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78E23" w14:textId="77777777" w:rsidR="00B31E93" w:rsidRPr="007F6B31" w:rsidRDefault="00B31E93" w:rsidP="00B31E93">
      <w:pPr>
        <w:widowControl w:val="0"/>
        <w:adjustRightInd w:val="0"/>
        <w:snapToGrid w:val="0"/>
        <w:spacing w:after="0" w:line="360" w:lineRule="auto"/>
        <w:rPr>
          <w:rFonts w:ascii="Book Antiqua" w:eastAsia="Times New Roman" w:hAnsi="Book Antiqua" w:cs="宋体"/>
          <w:b/>
          <w:i/>
          <w:kern w:val="2"/>
          <w:sz w:val="24"/>
          <w:szCs w:val="24"/>
          <w:lang w:val="en-US" w:eastAsia="zh-CN"/>
        </w:rPr>
      </w:pPr>
      <w:bookmarkStart w:id="0" w:name="_GoBack"/>
      <w:r w:rsidRPr="007F6B31">
        <w:rPr>
          <w:rFonts w:ascii="Book Antiqua" w:eastAsia="Times New Roman" w:hAnsi="Book Antiqua" w:cs="宋体"/>
          <w:b/>
          <w:kern w:val="2"/>
          <w:sz w:val="24"/>
          <w:szCs w:val="24"/>
          <w:lang w:val="en-US"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7F6B31">
        <w:rPr>
          <w:rFonts w:ascii="Book Antiqua" w:eastAsia="Times New Roman" w:hAnsi="Book Antiqua" w:cs="宋体"/>
          <w:i/>
          <w:kern w:val="2"/>
          <w:sz w:val="24"/>
          <w:szCs w:val="24"/>
          <w:lang w:val="en-US" w:eastAsia="zh-CN"/>
        </w:rPr>
        <w:t xml:space="preserve">World Journal of </w:t>
      </w:r>
      <w:bookmarkEnd w:id="1"/>
      <w:bookmarkEnd w:id="2"/>
      <w:bookmarkEnd w:id="3"/>
      <w:bookmarkEnd w:id="4"/>
      <w:bookmarkEnd w:id="5"/>
      <w:bookmarkEnd w:id="6"/>
      <w:bookmarkEnd w:id="7"/>
      <w:r w:rsidRPr="007F6B31">
        <w:rPr>
          <w:rFonts w:ascii="Book Antiqua" w:eastAsia="Times New Roman" w:hAnsi="Book Antiqua" w:cs="宋体"/>
          <w:i/>
          <w:kern w:val="2"/>
          <w:sz w:val="24"/>
          <w:szCs w:val="24"/>
          <w:lang w:val="en-US" w:eastAsia="zh-CN"/>
        </w:rPr>
        <w:t>Clinical Cases</w:t>
      </w:r>
    </w:p>
    <w:p w14:paraId="4FF49501" w14:textId="5F3DD539" w:rsidR="00B31E93" w:rsidRPr="007F6B31" w:rsidRDefault="00B31E93" w:rsidP="00B31E93">
      <w:pPr>
        <w:widowControl w:val="0"/>
        <w:adjustRightInd w:val="0"/>
        <w:snapToGrid w:val="0"/>
        <w:spacing w:after="0" w:line="360" w:lineRule="auto"/>
        <w:jc w:val="both"/>
        <w:rPr>
          <w:rFonts w:ascii="Book Antiqua" w:hAnsi="Book Antiqua" w:cs="Arial"/>
          <w:b/>
          <w:kern w:val="2"/>
          <w:sz w:val="24"/>
          <w:szCs w:val="24"/>
          <w:lang w:val="en-GB" w:eastAsia="zh-CN"/>
        </w:rPr>
      </w:pPr>
      <w:r w:rsidRPr="007F6B31">
        <w:rPr>
          <w:rFonts w:ascii="Book Antiqua" w:eastAsia="Times New Roman" w:hAnsi="Book Antiqua" w:cs="Times New Roman"/>
          <w:b/>
          <w:bCs/>
          <w:kern w:val="2"/>
          <w:sz w:val="24"/>
          <w:szCs w:val="24"/>
          <w:lang w:val="en-US" w:eastAsia="zh-CN"/>
        </w:rPr>
        <w:t>Manuscript NO</w:t>
      </w:r>
      <w:r w:rsidRPr="007F6B31">
        <w:rPr>
          <w:rFonts w:ascii="Book Antiqua" w:hAnsi="Book Antiqua" w:cs="Arial"/>
          <w:b/>
          <w:kern w:val="2"/>
          <w:sz w:val="24"/>
          <w:szCs w:val="24"/>
          <w:lang w:val="en" w:eastAsia="zh-CN"/>
        </w:rPr>
        <w:t xml:space="preserve">: </w:t>
      </w:r>
      <w:r w:rsidRPr="007F6B31">
        <w:rPr>
          <w:rFonts w:ascii="Book Antiqua" w:hAnsi="Book Antiqua" w:cs="Arial"/>
          <w:bCs/>
          <w:kern w:val="2"/>
          <w:sz w:val="24"/>
          <w:szCs w:val="24"/>
          <w:lang w:val="en" w:eastAsia="zh-CN"/>
        </w:rPr>
        <w:t>54228</w:t>
      </w:r>
    </w:p>
    <w:p w14:paraId="75051B5B" w14:textId="77777777" w:rsidR="00B31E93" w:rsidRPr="007F6B31" w:rsidRDefault="00B31E93" w:rsidP="00B31E93">
      <w:pPr>
        <w:widowControl w:val="0"/>
        <w:adjustRightInd w:val="0"/>
        <w:snapToGrid w:val="0"/>
        <w:spacing w:after="0" w:line="360" w:lineRule="auto"/>
        <w:jc w:val="both"/>
        <w:rPr>
          <w:rFonts w:ascii="Book Antiqua" w:hAnsi="Book Antiqua" w:cs="Times New Roman"/>
          <w:b/>
          <w:kern w:val="2"/>
          <w:sz w:val="24"/>
          <w:szCs w:val="24"/>
          <w:lang w:val="en-US" w:eastAsia="zh-CN"/>
        </w:rPr>
      </w:pPr>
      <w:bookmarkStart w:id="8" w:name="OLE_LINK4"/>
      <w:bookmarkStart w:id="9" w:name="OLE_LINK3"/>
      <w:r w:rsidRPr="007F6B31">
        <w:rPr>
          <w:rFonts w:ascii="Book Antiqua" w:hAnsi="Book Antiqua" w:cs="Times New Roman"/>
          <w:b/>
          <w:kern w:val="2"/>
          <w:sz w:val="24"/>
          <w:szCs w:val="24"/>
          <w:lang w:val="en-US" w:eastAsia="zh-CN"/>
        </w:rPr>
        <w:t xml:space="preserve">Manuscript Type: </w:t>
      </w:r>
      <w:bookmarkEnd w:id="8"/>
      <w:bookmarkEnd w:id="9"/>
      <w:r w:rsidRPr="007F6B31">
        <w:rPr>
          <w:rFonts w:ascii="Book Antiqua" w:hAnsi="Book Antiqua" w:cs="Times New Roman"/>
          <w:kern w:val="2"/>
          <w:sz w:val="24"/>
          <w:szCs w:val="24"/>
          <w:lang w:val="en-US" w:eastAsia="zh-CN"/>
        </w:rPr>
        <w:t>CASE REPORT</w:t>
      </w:r>
    </w:p>
    <w:p w14:paraId="555EB75E" w14:textId="77777777" w:rsidR="00B31E93" w:rsidRPr="007F6B31" w:rsidRDefault="00B31E93" w:rsidP="001F2C55">
      <w:pPr>
        <w:snapToGrid w:val="0"/>
        <w:spacing w:after="0" w:line="360" w:lineRule="auto"/>
        <w:jc w:val="both"/>
        <w:rPr>
          <w:rFonts w:ascii="Book Antiqua" w:hAnsi="Book Antiqua" w:cs="Arial"/>
          <w:b/>
          <w:bCs/>
          <w:sz w:val="24"/>
          <w:szCs w:val="24"/>
          <w:lang w:val="en-US"/>
        </w:rPr>
      </w:pPr>
    </w:p>
    <w:p w14:paraId="5571E2CC" w14:textId="6DD311CC" w:rsidR="006A1D34" w:rsidRPr="007F6B31" w:rsidRDefault="006A1D34" w:rsidP="001F2C55">
      <w:pPr>
        <w:snapToGrid w:val="0"/>
        <w:spacing w:after="0" w:line="360" w:lineRule="auto"/>
        <w:jc w:val="both"/>
        <w:rPr>
          <w:rFonts w:ascii="Book Antiqua" w:hAnsi="Book Antiqua" w:cs="Arial"/>
          <w:b/>
          <w:bCs/>
          <w:sz w:val="24"/>
          <w:szCs w:val="24"/>
          <w:lang w:val="en-GB"/>
        </w:rPr>
      </w:pPr>
      <w:r w:rsidRPr="007F6B31">
        <w:rPr>
          <w:rFonts w:ascii="Book Antiqua" w:hAnsi="Book Antiqua" w:cs="Arial"/>
          <w:b/>
          <w:bCs/>
          <w:sz w:val="24"/>
          <w:szCs w:val="24"/>
          <w:lang w:val="en-GB"/>
        </w:rPr>
        <w:t xml:space="preserve">Cholesteryl </w:t>
      </w:r>
      <w:r w:rsidR="00225324" w:rsidRPr="007F6B31">
        <w:rPr>
          <w:rFonts w:ascii="Book Antiqua" w:hAnsi="Book Antiqua" w:cs="Arial"/>
          <w:b/>
          <w:bCs/>
          <w:sz w:val="24"/>
          <w:szCs w:val="24"/>
          <w:lang w:val="en-GB"/>
        </w:rPr>
        <w:t xml:space="preserve">ester storage disease </w:t>
      </w:r>
      <w:r w:rsidR="006E57B2" w:rsidRPr="007F6B31">
        <w:rPr>
          <w:rFonts w:ascii="Book Antiqua" w:hAnsi="Book Antiqua" w:cs="Arial"/>
          <w:b/>
          <w:bCs/>
          <w:sz w:val="24"/>
          <w:szCs w:val="24"/>
          <w:lang w:val="en-GB"/>
        </w:rPr>
        <w:t>of c</w:t>
      </w:r>
      <w:r w:rsidR="00363A0B" w:rsidRPr="007F6B31">
        <w:rPr>
          <w:rFonts w:ascii="Book Antiqua" w:hAnsi="Book Antiqua" w:cs="Arial"/>
          <w:b/>
          <w:bCs/>
          <w:sz w:val="24"/>
          <w:szCs w:val="24"/>
          <w:lang w:val="en-GB"/>
        </w:rPr>
        <w:t>linical and genetic characterisation</w:t>
      </w:r>
      <w:r w:rsidR="006B0258" w:rsidRPr="007F6B31">
        <w:rPr>
          <w:rFonts w:ascii="Book Antiqua" w:hAnsi="Book Antiqua" w:cs="Arial"/>
          <w:b/>
          <w:bCs/>
          <w:sz w:val="24"/>
          <w:szCs w:val="24"/>
          <w:lang w:val="en-GB"/>
        </w:rPr>
        <w:t xml:space="preserve">: A case report </w:t>
      </w:r>
      <w:r w:rsidR="006B0258" w:rsidRPr="007F6B31">
        <w:rPr>
          <w:rFonts w:ascii="Book Antiqua" w:hAnsi="Book Antiqua" w:cs="Arial"/>
          <w:b/>
          <w:bCs/>
          <w:sz w:val="24"/>
          <w:szCs w:val="24"/>
          <w:lang w:val="en-GB" w:eastAsia="zh-CN"/>
        </w:rPr>
        <w:t>and review of literature</w:t>
      </w:r>
    </w:p>
    <w:p w14:paraId="35950D43" w14:textId="1E061EA7" w:rsidR="004F433F" w:rsidRPr="007F6B31" w:rsidRDefault="004F433F" w:rsidP="001F2C55">
      <w:pPr>
        <w:snapToGrid w:val="0"/>
        <w:spacing w:after="0" w:line="360" w:lineRule="auto"/>
        <w:jc w:val="both"/>
        <w:rPr>
          <w:rFonts w:ascii="Book Antiqua" w:hAnsi="Book Antiqua" w:cs="Arial"/>
          <w:b/>
          <w:bCs/>
          <w:sz w:val="24"/>
          <w:szCs w:val="24"/>
          <w:lang w:val="en-US"/>
        </w:rPr>
      </w:pPr>
    </w:p>
    <w:p w14:paraId="0F1F0606" w14:textId="29F354ED" w:rsidR="006B0258" w:rsidRPr="007F6B31" w:rsidRDefault="006B0258" w:rsidP="001F2C55">
      <w:pPr>
        <w:snapToGrid w:val="0"/>
        <w:spacing w:after="0" w:line="360" w:lineRule="auto"/>
        <w:jc w:val="both"/>
        <w:rPr>
          <w:rFonts w:ascii="Book Antiqua" w:hAnsi="Book Antiqua" w:cs="Arial"/>
          <w:iCs/>
          <w:sz w:val="24"/>
          <w:szCs w:val="24"/>
          <w:lang w:val="en-GB"/>
        </w:rPr>
      </w:pPr>
      <w:r w:rsidRPr="007F6B31">
        <w:rPr>
          <w:rFonts w:ascii="Book Antiqua" w:hAnsi="Book Antiqua" w:cs="Arial"/>
          <w:sz w:val="24"/>
          <w:szCs w:val="24"/>
        </w:rPr>
        <w:t>Rashu</w:t>
      </w:r>
      <w:r w:rsidRPr="007F6B31">
        <w:rPr>
          <w:rFonts w:ascii="Book Antiqua" w:hAnsi="Book Antiqua" w:cs="Arial"/>
          <w:iCs/>
          <w:sz w:val="24"/>
          <w:szCs w:val="24"/>
          <w:lang w:val="en-GB"/>
        </w:rPr>
        <w:t xml:space="preserve"> </w:t>
      </w:r>
      <w:r w:rsidRPr="007F6B31">
        <w:rPr>
          <w:rFonts w:ascii="Book Antiqua" w:hAnsi="Book Antiqua" w:cs="Arial"/>
          <w:iCs/>
          <w:sz w:val="24"/>
          <w:szCs w:val="24"/>
          <w:lang w:val="en-GB" w:eastAsia="zh-CN"/>
        </w:rPr>
        <w:t xml:space="preserve">EB </w:t>
      </w:r>
      <w:r w:rsidRPr="007F6B31">
        <w:rPr>
          <w:rFonts w:ascii="Book Antiqua" w:hAnsi="Book Antiqua" w:cs="Arial"/>
          <w:i/>
          <w:sz w:val="24"/>
          <w:szCs w:val="24"/>
          <w:lang w:val="en-GB" w:eastAsia="zh-CN"/>
        </w:rPr>
        <w:t>et al</w:t>
      </w:r>
      <w:r w:rsidRPr="007F6B31">
        <w:rPr>
          <w:rFonts w:ascii="Book Antiqua" w:hAnsi="Book Antiqua" w:cs="Arial"/>
          <w:iCs/>
          <w:sz w:val="24"/>
          <w:szCs w:val="24"/>
          <w:lang w:val="en-GB" w:eastAsia="zh-CN"/>
        </w:rPr>
        <w:t>. C</w:t>
      </w:r>
      <w:r w:rsidRPr="007F6B31">
        <w:rPr>
          <w:rFonts w:ascii="Book Antiqua" w:hAnsi="Book Antiqua" w:cs="Arial"/>
          <w:iCs/>
          <w:sz w:val="24"/>
          <w:szCs w:val="24"/>
          <w:lang w:val="en-GB"/>
        </w:rPr>
        <w:t>linical and genetic characterisation of CESD</w:t>
      </w:r>
    </w:p>
    <w:p w14:paraId="6BD2C010" w14:textId="77777777" w:rsidR="006B0258" w:rsidRPr="007F6B31" w:rsidRDefault="006B0258" w:rsidP="001F2C55">
      <w:pPr>
        <w:snapToGrid w:val="0"/>
        <w:spacing w:after="0" w:line="360" w:lineRule="auto"/>
        <w:jc w:val="both"/>
        <w:rPr>
          <w:rFonts w:ascii="Book Antiqua" w:hAnsi="Book Antiqua" w:cs="Arial"/>
          <w:b/>
          <w:bCs/>
          <w:sz w:val="24"/>
          <w:szCs w:val="24"/>
          <w:lang w:val="en-US"/>
        </w:rPr>
      </w:pPr>
    </w:p>
    <w:p w14:paraId="0D167C5C" w14:textId="2B6325E7" w:rsidR="006A1D34" w:rsidRPr="007F6B31" w:rsidRDefault="00804B77" w:rsidP="001F2C55">
      <w:pPr>
        <w:snapToGrid w:val="0"/>
        <w:spacing w:after="0" w:line="360" w:lineRule="auto"/>
        <w:jc w:val="both"/>
        <w:rPr>
          <w:rFonts w:ascii="Book Antiqua" w:hAnsi="Book Antiqua" w:cs="Arial"/>
          <w:sz w:val="24"/>
          <w:szCs w:val="24"/>
        </w:rPr>
      </w:pPr>
      <w:r w:rsidRPr="007F6B31">
        <w:rPr>
          <w:rFonts w:ascii="Book Antiqua" w:hAnsi="Book Antiqua" w:cs="Arial"/>
          <w:sz w:val="24"/>
          <w:szCs w:val="24"/>
        </w:rPr>
        <w:t>Elias</w:t>
      </w:r>
      <w:r w:rsidR="00154269" w:rsidRPr="007F6B31">
        <w:rPr>
          <w:rFonts w:ascii="Book Antiqua" w:hAnsi="Book Antiqua" w:cs="Arial"/>
          <w:sz w:val="24"/>
          <w:szCs w:val="24"/>
        </w:rPr>
        <w:t xml:space="preserve"> Badal</w:t>
      </w:r>
      <w:r w:rsidRPr="007F6B31">
        <w:rPr>
          <w:rFonts w:ascii="Book Antiqua" w:hAnsi="Book Antiqua" w:cs="Arial"/>
          <w:sz w:val="24"/>
          <w:szCs w:val="24"/>
        </w:rPr>
        <w:t xml:space="preserve"> </w:t>
      </w:r>
      <w:r w:rsidR="006A1D34" w:rsidRPr="007F6B31">
        <w:rPr>
          <w:rFonts w:ascii="Book Antiqua" w:hAnsi="Book Antiqua" w:cs="Arial"/>
          <w:sz w:val="24"/>
          <w:szCs w:val="24"/>
        </w:rPr>
        <w:t>Rashu,</w:t>
      </w:r>
      <w:r w:rsidR="006A1D34" w:rsidRPr="007F6B31">
        <w:rPr>
          <w:rFonts w:ascii="Book Antiqua" w:hAnsi="Book Antiqua" w:cs="Arial"/>
          <w:sz w:val="24"/>
          <w:szCs w:val="24"/>
          <w:vertAlign w:val="superscript"/>
        </w:rPr>
        <w:t xml:space="preserve"> </w:t>
      </w:r>
      <w:r w:rsidRPr="007F6B31">
        <w:rPr>
          <w:rFonts w:ascii="Book Antiqua" w:hAnsi="Book Antiqua" w:cs="Arial"/>
          <w:sz w:val="24"/>
          <w:szCs w:val="24"/>
        </w:rPr>
        <w:t>Anders</w:t>
      </w:r>
      <w:r w:rsidR="00154269" w:rsidRPr="007F6B31">
        <w:rPr>
          <w:rFonts w:ascii="Book Antiqua" w:hAnsi="Book Antiqua" w:cs="Arial"/>
          <w:sz w:val="24"/>
          <w:szCs w:val="24"/>
        </w:rPr>
        <w:t xml:space="preserve"> Ellekær</w:t>
      </w:r>
      <w:r w:rsidRPr="007F6B31">
        <w:rPr>
          <w:rFonts w:ascii="Book Antiqua" w:hAnsi="Book Antiqua" w:cs="Arial"/>
          <w:sz w:val="24"/>
          <w:szCs w:val="24"/>
        </w:rPr>
        <w:t xml:space="preserve"> </w:t>
      </w:r>
      <w:r w:rsidR="006A1D34" w:rsidRPr="007F6B31">
        <w:rPr>
          <w:rFonts w:ascii="Book Antiqua" w:hAnsi="Book Antiqua" w:cs="Arial"/>
          <w:sz w:val="24"/>
          <w:szCs w:val="24"/>
        </w:rPr>
        <w:t xml:space="preserve">Junker, </w:t>
      </w:r>
      <w:r w:rsidR="00C25EBC" w:rsidRPr="007F6B31">
        <w:rPr>
          <w:rFonts w:ascii="Book Antiqua" w:hAnsi="Book Antiqua" w:cs="Arial"/>
          <w:sz w:val="24"/>
          <w:szCs w:val="24"/>
        </w:rPr>
        <w:t xml:space="preserve">Karen Vagner Danielsen, </w:t>
      </w:r>
      <w:r w:rsidRPr="007F6B31">
        <w:rPr>
          <w:rFonts w:ascii="Book Antiqua" w:hAnsi="Book Antiqua" w:cs="Arial"/>
          <w:sz w:val="24"/>
          <w:szCs w:val="24"/>
        </w:rPr>
        <w:t xml:space="preserve">Emilie </w:t>
      </w:r>
      <w:r w:rsidR="006A1D34" w:rsidRPr="007F6B31">
        <w:rPr>
          <w:rFonts w:ascii="Book Antiqua" w:hAnsi="Book Antiqua" w:cs="Arial"/>
          <w:sz w:val="24"/>
          <w:szCs w:val="24"/>
        </w:rPr>
        <w:t xml:space="preserve">Dahl, </w:t>
      </w:r>
      <w:r w:rsidRPr="007F6B31">
        <w:rPr>
          <w:rFonts w:ascii="Book Antiqua" w:hAnsi="Book Antiqua" w:cs="Arial"/>
          <w:sz w:val="24"/>
          <w:szCs w:val="24"/>
        </w:rPr>
        <w:t xml:space="preserve">Ole </w:t>
      </w:r>
      <w:r w:rsidR="006A1D34" w:rsidRPr="007F6B31">
        <w:rPr>
          <w:rFonts w:ascii="Book Antiqua" w:hAnsi="Book Antiqua" w:cs="Arial"/>
          <w:sz w:val="24"/>
          <w:szCs w:val="24"/>
        </w:rPr>
        <w:t xml:space="preserve">Hamberg, </w:t>
      </w:r>
      <w:r w:rsidRPr="007F6B31">
        <w:rPr>
          <w:rFonts w:ascii="Book Antiqua" w:hAnsi="Book Antiqua" w:cs="Arial"/>
          <w:sz w:val="24"/>
          <w:szCs w:val="24"/>
        </w:rPr>
        <w:t xml:space="preserve">Line </w:t>
      </w:r>
      <w:r w:rsidR="006A1D34" w:rsidRPr="007F6B31">
        <w:rPr>
          <w:rFonts w:ascii="Book Antiqua" w:hAnsi="Book Antiqua" w:cs="Arial"/>
          <w:sz w:val="24"/>
          <w:szCs w:val="24"/>
        </w:rPr>
        <w:t xml:space="preserve">Borgwardt, </w:t>
      </w:r>
      <w:r w:rsidRPr="007F6B31">
        <w:rPr>
          <w:rFonts w:ascii="Book Antiqua" w:hAnsi="Book Antiqua" w:cs="Arial"/>
          <w:sz w:val="24"/>
          <w:szCs w:val="24"/>
        </w:rPr>
        <w:t xml:space="preserve">Vibeke Brix </w:t>
      </w:r>
      <w:r w:rsidR="006A1D34" w:rsidRPr="007F6B31">
        <w:rPr>
          <w:rFonts w:ascii="Book Antiqua" w:hAnsi="Book Antiqua" w:cs="Arial"/>
          <w:sz w:val="24"/>
          <w:szCs w:val="24"/>
        </w:rPr>
        <w:t xml:space="preserve">Christensen, </w:t>
      </w:r>
      <w:r w:rsidRPr="007F6B31">
        <w:rPr>
          <w:rFonts w:ascii="Book Antiqua" w:hAnsi="Book Antiqua" w:cs="Arial"/>
          <w:sz w:val="24"/>
          <w:szCs w:val="24"/>
        </w:rPr>
        <w:t>Nicolai</w:t>
      </w:r>
      <w:r w:rsidR="00EB1344" w:rsidRPr="007F6B31">
        <w:rPr>
          <w:rFonts w:ascii="Book Antiqua" w:hAnsi="Book Antiqua" w:cs="Arial"/>
          <w:sz w:val="24"/>
          <w:szCs w:val="24"/>
        </w:rPr>
        <w:t xml:space="preserve"> J Wewer</w:t>
      </w:r>
      <w:r w:rsidRPr="007F6B31">
        <w:rPr>
          <w:rFonts w:ascii="Book Antiqua" w:hAnsi="Book Antiqua" w:cs="Arial"/>
          <w:sz w:val="24"/>
          <w:szCs w:val="24"/>
        </w:rPr>
        <w:t xml:space="preserve"> </w:t>
      </w:r>
      <w:r w:rsidR="00794AA8" w:rsidRPr="007F6B31">
        <w:rPr>
          <w:rFonts w:ascii="Book Antiqua" w:hAnsi="Book Antiqua" w:cs="Arial"/>
          <w:sz w:val="24"/>
          <w:szCs w:val="24"/>
        </w:rPr>
        <w:t>Albrec</w:t>
      </w:r>
      <w:r w:rsidR="00EB1344" w:rsidRPr="007F6B31">
        <w:rPr>
          <w:rFonts w:ascii="Book Antiqua" w:hAnsi="Book Antiqua" w:cs="Arial"/>
          <w:sz w:val="24"/>
          <w:szCs w:val="24"/>
        </w:rPr>
        <w:t>h</w:t>
      </w:r>
      <w:r w:rsidR="00794AA8" w:rsidRPr="007F6B31">
        <w:rPr>
          <w:rFonts w:ascii="Book Antiqua" w:hAnsi="Book Antiqua" w:cs="Arial"/>
          <w:sz w:val="24"/>
          <w:szCs w:val="24"/>
        </w:rPr>
        <w:t>tsen</w:t>
      </w:r>
      <w:r w:rsidRPr="007F6B31">
        <w:rPr>
          <w:rFonts w:ascii="Book Antiqua" w:hAnsi="Book Antiqua" w:cs="Arial"/>
          <w:sz w:val="24"/>
          <w:szCs w:val="24"/>
        </w:rPr>
        <w:t xml:space="preserve">, </w:t>
      </w:r>
      <w:r w:rsidR="00E67271" w:rsidRPr="007F6B31">
        <w:rPr>
          <w:rFonts w:ascii="Book Antiqua" w:hAnsi="Book Antiqua" w:cs="Arial"/>
          <w:sz w:val="24"/>
          <w:szCs w:val="24"/>
        </w:rPr>
        <w:t xml:space="preserve">Lise </w:t>
      </w:r>
      <w:r w:rsidR="00794AA8" w:rsidRPr="007F6B31">
        <w:rPr>
          <w:rFonts w:ascii="Book Antiqua" w:hAnsi="Book Antiqua" w:cs="Arial"/>
          <w:sz w:val="24"/>
          <w:szCs w:val="24"/>
        </w:rPr>
        <w:t xml:space="preserve">L </w:t>
      </w:r>
      <w:r w:rsidR="006A1D34" w:rsidRPr="007F6B31">
        <w:rPr>
          <w:rFonts w:ascii="Book Antiqua" w:hAnsi="Book Antiqua" w:cs="Arial"/>
          <w:sz w:val="24"/>
          <w:szCs w:val="24"/>
        </w:rPr>
        <w:t>Gluud</w:t>
      </w:r>
    </w:p>
    <w:p w14:paraId="089E1843" w14:textId="77777777" w:rsidR="004F433F" w:rsidRPr="007F6B31" w:rsidRDefault="004F433F" w:rsidP="001F2C55">
      <w:pPr>
        <w:snapToGrid w:val="0"/>
        <w:spacing w:after="0" w:line="360" w:lineRule="auto"/>
        <w:jc w:val="both"/>
        <w:rPr>
          <w:rFonts w:ascii="Book Antiqua" w:hAnsi="Book Antiqua" w:cs="Arial"/>
          <w:bCs/>
          <w:i/>
          <w:sz w:val="24"/>
          <w:szCs w:val="24"/>
          <w:lang w:val="en-GB"/>
        </w:rPr>
      </w:pPr>
    </w:p>
    <w:p w14:paraId="5AB7AF3F" w14:textId="5C1E7834" w:rsidR="00804B77" w:rsidRPr="007F6B31" w:rsidRDefault="00804B77" w:rsidP="001F2C55">
      <w:pPr>
        <w:snapToGrid w:val="0"/>
        <w:spacing w:after="0" w:line="360" w:lineRule="auto"/>
        <w:jc w:val="both"/>
        <w:rPr>
          <w:rFonts w:ascii="Book Antiqua" w:hAnsi="Book Antiqua" w:cs="Arial"/>
          <w:bCs/>
          <w:sz w:val="24"/>
          <w:szCs w:val="24"/>
          <w:lang w:val="en-GB"/>
        </w:rPr>
      </w:pPr>
      <w:r w:rsidRPr="007F6B31">
        <w:rPr>
          <w:rFonts w:ascii="Book Antiqua" w:hAnsi="Book Antiqua" w:cs="Arial"/>
          <w:b/>
          <w:bCs/>
          <w:sz w:val="24"/>
          <w:szCs w:val="24"/>
          <w:lang w:val="en-GB"/>
        </w:rPr>
        <w:t xml:space="preserve">Elias </w:t>
      </w:r>
      <w:r w:rsidR="006B0258" w:rsidRPr="007F6B31">
        <w:rPr>
          <w:rFonts w:ascii="Book Antiqua" w:hAnsi="Book Antiqua" w:cs="Arial"/>
          <w:b/>
          <w:bCs/>
          <w:sz w:val="24"/>
          <w:szCs w:val="24"/>
        </w:rPr>
        <w:t xml:space="preserve">Badal </w:t>
      </w:r>
      <w:r w:rsidRPr="007F6B31">
        <w:rPr>
          <w:rFonts w:ascii="Book Antiqua" w:hAnsi="Book Antiqua" w:cs="Arial"/>
          <w:b/>
          <w:bCs/>
          <w:sz w:val="24"/>
          <w:szCs w:val="24"/>
          <w:lang w:val="en-GB"/>
        </w:rPr>
        <w:t xml:space="preserve">Rashu, Anders </w:t>
      </w:r>
      <w:r w:rsidR="006B0258" w:rsidRPr="007F6B31">
        <w:rPr>
          <w:rFonts w:ascii="Book Antiqua" w:hAnsi="Book Antiqua" w:cs="Arial"/>
          <w:b/>
          <w:bCs/>
          <w:sz w:val="24"/>
          <w:szCs w:val="24"/>
        </w:rPr>
        <w:t xml:space="preserve">Ellekær </w:t>
      </w:r>
      <w:r w:rsidRPr="007F6B31">
        <w:rPr>
          <w:rFonts w:ascii="Book Antiqua" w:hAnsi="Book Antiqua" w:cs="Arial"/>
          <w:b/>
          <w:bCs/>
          <w:sz w:val="24"/>
          <w:szCs w:val="24"/>
          <w:lang w:val="en-GB"/>
        </w:rPr>
        <w:t xml:space="preserve">Junker, </w:t>
      </w:r>
      <w:r w:rsidR="00C25EBC" w:rsidRPr="007F6B31">
        <w:rPr>
          <w:rFonts w:ascii="Book Antiqua" w:hAnsi="Book Antiqua" w:cs="Arial"/>
          <w:b/>
          <w:bCs/>
          <w:sz w:val="24"/>
          <w:szCs w:val="24"/>
          <w:lang w:val="en-GB"/>
        </w:rPr>
        <w:t xml:space="preserve">Karen </w:t>
      </w:r>
      <w:r w:rsidR="006B0258" w:rsidRPr="007F6B31">
        <w:rPr>
          <w:rFonts w:ascii="Book Antiqua" w:hAnsi="Book Antiqua" w:cs="Arial"/>
          <w:b/>
          <w:bCs/>
          <w:sz w:val="24"/>
          <w:szCs w:val="24"/>
        </w:rPr>
        <w:t xml:space="preserve">Vagner </w:t>
      </w:r>
      <w:r w:rsidR="00C25EBC" w:rsidRPr="007F6B31">
        <w:rPr>
          <w:rFonts w:ascii="Book Antiqua" w:hAnsi="Book Antiqua" w:cs="Arial"/>
          <w:b/>
          <w:bCs/>
          <w:sz w:val="24"/>
          <w:szCs w:val="24"/>
          <w:lang w:val="en-GB"/>
        </w:rPr>
        <w:t xml:space="preserve">Danielsen, </w:t>
      </w:r>
      <w:r w:rsidR="006E57B2" w:rsidRPr="007F6B31">
        <w:rPr>
          <w:rFonts w:ascii="Book Antiqua" w:hAnsi="Book Antiqua" w:cs="Arial"/>
          <w:b/>
          <w:bCs/>
          <w:sz w:val="24"/>
          <w:szCs w:val="24"/>
          <w:lang w:val="en-GB"/>
        </w:rPr>
        <w:t>Lise L Gluud</w:t>
      </w:r>
      <w:r w:rsidRPr="007F6B31">
        <w:rPr>
          <w:rFonts w:ascii="Book Antiqua" w:hAnsi="Book Antiqua" w:cs="Arial"/>
          <w:b/>
          <w:bCs/>
          <w:sz w:val="24"/>
          <w:szCs w:val="24"/>
          <w:lang w:val="en-GB"/>
        </w:rPr>
        <w:t xml:space="preserve"> </w:t>
      </w:r>
      <w:r w:rsidR="006A1D34" w:rsidRPr="007F6B31">
        <w:rPr>
          <w:rFonts w:ascii="Book Antiqua" w:hAnsi="Book Antiqua" w:cs="Arial"/>
          <w:bCs/>
          <w:sz w:val="24"/>
          <w:szCs w:val="24"/>
          <w:lang w:val="en-GB"/>
        </w:rPr>
        <w:t>Gastrounit, Copenhagen University Hospital Hvidovre</w:t>
      </w:r>
      <w:r w:rsidR="00E67271" w:rsidRPr="007F6B31">
        <w:rPr>
          <w:rFonts w:ascii="Book Antiqua" w:hAnsi="Book Antiqua" w:cs="Arial"/>
          <w:bCs/>
          <w:sz w:val="24"/>
          <w:szCs w:val="24"/>
          <w:lang w:val="en-GB"/>
        </w:rPr>
        <w:t xml:space="preserve">, </w:t>
      </w:r>
      <w:r w:rsidR="00225324" w:rsidRPr="007F6B31">
        <w:rPr>
          <w:rFonts w:ascii="Book Antiqua" w:hAnsi="Book Antiqua" w:cs="Arial"/>
          <w:bCs/>
          <w:sz w:val="24"/>
          <w:szCs w:val="24"/>
          <w:lang w:val="en-GB"/>
        </w:rPr>
        <w:t xml:space="preserve">Hvidovre 2650, </w:t>
      </w:r>
      <w:r w:rsidR="00E67271" w:rsidRPr="007F6B31">
        <w:rPr>
          <w:rFonts w:ascii="Book Antiqua" w:hAnsi="Book Antiqua" w:cs="Arial"/>
          <w:bCs/>
          <w:sz w:val="24"/>
          <w:szCs w:val="24"/>
          <w:lang w:val="en-GB"/>
        </w:rPr>
        <w:t>Denmark</w:t>
      </w:r>
    </w:p>
    <w:p w14:paraId="05FC60EA" w14:textId="77777777" w:rsidR="006B0258" w:rsidRPr="007F6B31" w:rsidRDefault="006B0258" w:rsidP="001F2C55">
      <w:pPr>
        <w:snapToGrid w:val="0"/>
        <w:spacing w:after="0" w:line="360" w:lineRule="auto"/>
        <w:jc w:val="both"/>
        <w:rPr>
          <w:rFonts w:ascii="Book Antiqua" w:hAnsi="Book Antiqua" w:cs="Arial"/>
          <w:bCs/>
          <w:sz w:val="24"/>
          <w:szCs w:val="24"/>
          <w:lang w:val="en-GB"/>
        </w:rPr>
      </w:pPr>
    </w:p>
    <w:p w14:paraId="55558028" w14:textId="6255B0AC" w:rsidR="00E67271" w:rsidRPr="007F6B31" w:rsidRDefault="00804B77" w:rsidP="001F2C55">
      <w:pPr>
        <w:snapToGrid w:val="0"/>
        <w:spacing w:after="0" w:line="360" w:lineRule="auto"/>
        <w:jc w:val="both"/>
        <w:rPr>
          <w:rFonts w:ascii="Book Antiqua" w:hAnsi="Book Antiqua" w:cs="Arial"/>
          <w:bCs/>
          <w:sz w:val="24"/>
          <w:szCs w:val="24"/>
          <w:lang w:val="en-GB"/>
        </w:rPr>
      </w:pPr>
      <w:r w:rsidRPr="007F6B31">
        <w:rPr>
          <w:rFonts w:ascii="Book Antiqua" w:hAnsi="Book Antiqua" w:cs="Arial"/>
          <w:b/>
          <w:bCs/>
          <w:sz w:val="24"/>
          <w:szCs w:val="24"/>
          <w:lang w:val="en-GB"/>
        </w:rPr>
        <w:t xml:space="preserve">Emilie </w:t>
      </w:r>
      <w:r w:rsidR="00E67271" w:rsidRPr="007F6B31">
        <w:rPr>
          <w:rFonts w:ascii="Book Antiqua" w:hAnsi="Book Antiqua" w:cs="Arial"/>
          <w:b/>
          <w:bCs/>
          <w:sz w:val="24"/>
          <w:szCs w:val="24"/>
          <w:lang w:val="en-GB"/>
        </w:rPr>
        <w:t>Dahl, Ole Hamberg</w:t>
      </w:r>
      <w:r w:rsidR="006B0258" w:rsidRPr="007F6B31">
        <w:rPr>
          <w:rFonts w:ascii="Book Antiqua" w:hAnsi="Book Antiqua" w:cs="Arial"/>
          <w:b/>
          <w:bCs/>
          <w:sz w:val="24"/>
          <w:szCs w:val="24"/>
          <w:lang w:val="en-GB"/>
        </w:rPr>
        <w:t>,</w:t>
      </w:r>
      <w:r w:rsidR="006A1D34" w:rsidRPr="007F6B31">
        <w:rPr>
          <w:rFonts w:ascii="Book Antiqua" w:hAnsi="Book Antiqua" w:cs="Arial"/>
          <w:bCs/>
          <w:sz w:val="24"/>
          <w:szCs w:val="24"/>
          <w:vertAlign w:val="superscript"/>
          <w:lang w:val="en-GB"/>
        </w:rPr>
        <w:t xml:space="preserve"> </w:t>
      </w:r>
      <w:r w:rsidR="00721DF7" w:rsidRPr="007F6B31">
        <w:rPr>
          <w:rFonts w:ascii="Book Antiqua" w:hAnsi="Book Antiqua" w:cs="Arial"/>
          <w:bCs/>
          <w:sz w:val="24"/>
          <w:szCs w:val="24"/>
          <w:lang w:val="en-GB"/>
        </w:rPr>
        <w:t>Department</w:t>
      </w:r>
      <w:r w:rsidR="006A1D34" w:rsidRPr="007F6B31">
        <w:rPr>
          <w:rFonts w:ascii="Book Antiqua" w:hAnsi="Book Antiqua" w:cs="Arial"/>
          <w:bCs/>
          <w:sz w:val="24"/>
          <w:szCs w:val="24"/>
          <w:lang w:val="en-GB"/>
        </w:rPr>
        <w:t xml:space="preserve"> of Hepatology, Rigshospitalet, Copenhagen University</w:t>
      </w:r>
      <w:r w:rsidR="00E67271" w:rsidRPr="007F6B31">
        <w:rPr>
          <w:rFonts w:ascii="Book Antiqua" w:hAnsi="Book Antiqua" w:cs="Arial"/>
          <w:bCs/>
          <w:sz w:val="24"/>
          <w:szCs w:val="24"/>
          <w:lang w:val="en-GB"/>
        </w:rPr>
        <w:t xml:space="preserve">, </w:t>
      </w:r>
      <w:r w:rsidR="00225324" w:rsidRPr="007F6B31">
        <w:rPr>
          <w:rFonts w:ascii="Book Antiqua" w:hAnsi="Book Antiqua" w:cs="Arial"/>
          <w:bCs/>
          <w:sz w:val="24"/>
          <w:szCs w:val="24"/>
          <w:lang w:val="en-GB"/>
        </w:rPr>
        <w:t xml:space="preserve">Copenhagen 2100, </w:t>
      </w:r>
      <w:r w:rsidR="00E67271" w:rsidRPr="007F6B31">
        <w:rPr>
          <w:rFonts w:ascii="Book Antiqua" w:hAnsi="Book Antiqua" w:cs="Arial"/>
          <w:bCs/>
          <w:sz w:val="24"/>
          <w:szCs w:val="24"/>
          <w:lang w:val="en-GB"/>
        </w:rPr>
        <w:t>Denmark</w:t>
      </w:r>
    </w:p>
    <w:p w14:paraId="099E1CE0" w14:textId="77777777" w:rsidR="006B0258" w:rsidRPr="007F6B31" w:rsidRDefault="006B0258" w:rsidP="001F2C55">
      <w:pPr>
        <w:snapToGrid w:val="0"/>
        <w:spacing w:after="0" w:line="360" w:lineRule="auto"/>
        <w:jc w:val="both"/>
        <w:rPr>
          <w:rFonts w:ascii="Book Antiqua" w:hAnsi="Book Antiqua" w:cs="Arial"/>
          <w:bCs/>
          <w:sz w:val="24"/>
          <w:szCs w:val="24"/>
          <w:lang w:val="en-GB"/>
        </w:rPr>
      </w:pPr>
    </w:p>
    <w:p w14:paraId="2A4C9B9F" w14:textId="7889E61C" w:rsidR="00E67271" w:rsidRPr="007F6B31" w:rsidRDefault="00E67271" w:rsidP="001F2C55">
      <w:pPr>
        <w:snapToGrid w:val="0"/>
        <w:spacing w:after="0" w:line="360" w:lineRule="auto"/>
        <w:jc w:val="both"/>
        <w:rPr>
          <w:rFonts w:ascii="Book Antiqua" w:hAnsi="Book Antiqua" w:cs="Arial"/>
          <w:bCs/>
          <w:sz w:val="24"/>
          <w:szCs w:val="24"/>
          <w:lang w:val="en-GB"/>
        </w:rPr>
      </w:pPr>
      <w:r w:rsidRPr="007F6B31">
        <w:rPr>
          <w:rFonts w:ascii="Book Antiqua" w:hAnsi="Book Antiqua" w:cs="Arial"/>
          <w:b/>
          <w:bCs/>
          <w:sz w:val="24"/>
          <w:szCs w:val="24"/>
          <w:lang w:val="en-GB"/>
        </w:rPr>
        <w:t>Line Borgwardt</w:t>
      </w:r>
      <w:r w:rsidR="00225324" w:rsidRPr="007F6B31">
        <w:rPr>
          <w:rFonts w:ascii="Book Antiqua" w:hAnsi="Book Antiqua" w:cs="Arial"/>
          <w:b/>
          <w:bCs/>
          <w:sz w:val="24"/>
          <w:szCs w:val="24"/>
          <w:lang w:val="en-GB" w:eastAsia="zh-CN"/>
        </w:rPr>
        <w:t>,</w:t>
      </w:r>
      <w:r w:rsidR="006A1D34" w:rsidRPr="007F6B31">
        <w:rPr>
          <w:rFonts w:ascii="Book Antiqua" w:hAnsi="Book Antiqua" w:cs="Arial"/>
          <w:bCs/>
          <w:sz w:val="24"/>
          <w:szCs w:val="24"/>
          <w:vertAlign w:val="superscript"/>
          <w:lang w:val="en-GB"/>
        </w:rPr>
        <w:t xml:space="preserve"> </w:t>
      </w:r>
      <w:r w:rsidR="00721DF7" w:rsidRPr="007F6B31">
        <w:rPr>
          <w:rFonts w:ascii="Book Antiqua" w:hAnsi="Book Antiqua" w:cs="Arial"/>
          <w:bCs/>
          <w:sz w:val="24"/>
          <w:szCs w:val="24"/>
          <w:lang w:val="en-GB"/>
        </w:rPr>
        <w:t>Centre</w:t>
      </w:r>
      <w:r w:rsidR="006A1D34" w:rsidRPr="007F6B31">
        <w:rPr>
          <w:rFonts w:ascii="Book Antiqua" w:hAnsi="Book Antiqua" w:cs="Arial"/>
          <w:bCs/>
          <w:sz w:val="24"/>
          <w:szCs w:val="24"/>
          <w:lang w:val="en-GB"/>
        </w:rPr>
        <w:t xml:space="preserve"> of Genomic Medicine, Rigshospitalet, Copenhagen University, </w:t>
      </w:r>
      <w:r w:rsidR="00225324" w:rsidRPr="007F6B31">
        <w:rPr>
          <w:rFonts w:ascii="Book Antiqua" w:hAnsi="Book Antiqua" w:cs="Arial"/>
          <w:bCs/>
          <w:sz w:val="24"/>
          <w:szCs w:val="24"/>
          <w:lang w:val="en-GB"/>
        </w:rPr>
        <w:t>Copenhagen 2100, Denmark</w:t>
      </w:r>
    </w:p>
    <w:p w14:paraId="0759B08C" w14:textId="77777777" w:rsidR="006B0258" w:rsidRPr="007F6B31" w:rsidRDefault="006B0258" w:rsidP="001F2C55">
      <w:pPr>
        <w:snapToGrid w:val="0"/>
        <w:spacing w:after="0" w:line="360" w:lineRule="auto"/>
        <w:jc w:val="both"/>
        <w:rPr>
          <w:rFonts w:ascii="Book Antiqua" w:hAnsi="Book Antiqua" w:cs="Arial"/>
          <w:bCs/>
          <w:sz w:val="24"/>
          <w:szCs w:val="24"/>
          <w:lang w:val="en-GB"/>
        </w:rPr>
      </w:pPr>
    </w:p>
    <w:p w14:paraId="47A83246" w14:textId="4335A7FD" w:rsidR="00DB788C" w:rsidRPr="007F6B31" w:rsidRDefault="00E67271" w:rsidP="001F2C55">
      <w:pPr>
        <w:snapToGrid w:val="0"/>
        <w:spacing w:after="0" w:line="360" w:lineRule="auto"/>
        <w:jc w:val="both"/>
        <w:rPr>
          <w:rFonts w:ascii="Book Antiqua" w:hAnsi="Book Antiqua" w:cs="Arial"/>
          <w:bCs/>
          <w:sz w:val="24"/>
          <w:szCs w:val="24"/>
          <w:lang w:val="en-GB" w:eastAsia="zh-CN"/>
        </w:rPr>
      </w:pPr>
      <w:r w:rsidRPr="007F6B31">
        <w:rPr>
          <w:rFonts w:ascii="Book Antiqua" w:hAnsi="Book Antiqua" w:cs="Arial"/>
          <w:b/>
          <w:bCs/>
          <w:sz w:val="24"/>
          <w:szCs w:val="24"/>
          <w:lang w:val="en-GB"/>
        </w:rPr>
        <w:t xml:space="preserve">Vibeke </w:t>
      </w:r>
      <w:r w:rsidR="006B0258" w:rsidRPr="007F6B31">
        <w:rPr>
          <w:rFonts w:ascii="Book Antiqua" w:hAnsi="Book Antiqua" w:cs="Arial"/>
          <w:b/>
          <w:bCs/>
          <w:sz w:val="24"/>
          <w:szCs w:val="24"/>
        </w:rPr>
        <w:t xml:space="preserve">Brix </w:t>
      </w:r>
      <w:r w:rsidRPr="007F6B31">
        <w:rPr>
          <w:rFonts w:ascii="Book Antiqua" w:hAnsi="Book Antiqua" w:cs="Arial"/>
          <w:b/>
          <w:bCs/>
          <w:sz w:val="24"/>
          <w:szCs w:val="24"/>
          <w:lang w:val="en-GB"/>
        </w:rPr>
        <w:t>Christensen</w:t>
      </w:r>
      <w:r w:rsidR="006B0258" w:rsidRPr="007F6B31">
        <w:rPr>
          <w:rFonts w:ascii="Book Antiqua" w:hAnsi="Book Antiqua" w:cs="Arial"/>
          <w:b/>
          <w:bCs/>
          <w:sz w:val="24"/>
          <w:szCs w:val="24"/>
          <w:lang w:val="en-GB"/>
        </w:rPr>
        <w:t>,</w:t>
      </w:r>
      <w:r w:rsidRPr="007F6B31">
        <w:rPr>
          <w:rFonts w:ascii="Book Antiqua" w:hAnsi="Book Antiqua" w:cs="Arial"/>
          <w:bCs/>
          <w:sz w:val="24"/>
          <w:szCs w:val="24"/>
          <w:lang w:val="en-GB"/>
        </w:rPr>
        <w:t xml:space="preserve"> </w:t>
      </w:r>
      <w:r w:rsidR="006A1D34" w:rsidRPr="007F6B31">
        <w:rPr>
          <w:rFonts w:ascii="Book Antiqua" w:hAnsi="Book Antiqua" w:cs="Arial"/>
          <w:bCs/>
          <w:sz w:val="24"/>
          <w:szCs w:val="24"/>
          <w:lang w:val="en-GB"/>
        </w:rPr>
        <w:t>Department of Paediatrics</w:t>
      </w:r>
      <w:r w:rsidR="00D16605" w:rsidRPr="007F6B31">
        <w:rPr>
          <w:rFonts w:ascii="Book Antiqua" w:hAnsi="Book Antiqua" w:cs="Arial"/>
          <w:bCs/>
          <w:sz w:val="24"/>
          <w:szCs w:val="24"/>
          <w:lang w:val="en-GB"/>
        </w:rPr>
        <w:t xml:space="preserve"> and Adolescent Medicine</w:t>
      </w:r>
      <w:r w:rsidR="006A1D34" w:rsidRPr="007F6B31">
        <w:rPr>
          <w:rFonts w:ascii="Book Antiqua" w:hAnsi="Book Antiqua" w:cs="Arial"/>
          <w:bCs/>
          <w:sz w:val="24"/>
          <w:szCs w:val="24"/>
          <w:lang w:val="en-GB"/>
        </w:rPr>
        <w:t>, Rigshospitalet, Copenhagen University</w:t>
      </w:r>
      <w:r w:rsidR="00225324" w:rsidRPr="007F6B31">
        <w:rPr>
          <w:rFonts w:ascii="Book Antiqua" w:hAnsi="Book Antiqua" w:cs="Arial"/>
          <w:bCs/>
          <w:sz w:val="24"/>
          <w:szCs w:val="24"/>
          <w:lang w:val="en-GB" w:eastAsia="zh-CN"/>
        </w:rPr>
        <w:t xml:space="preserve">, </w:t>
      </w:r>
      <w:r w:rsidR="00225324" w:rsidRPr="007F6B31">
        <w:rPr>
          <w:rFonts w:ascii="Book Antiqua" w:hAnsi="Book Antiqua" w:cs="Arial"/>
          <w:bCs/>
          <w:sz w:val="24"/>
          <w:szCs w:val="24"/>
          <w:lang w:val="en-GB"/>
        </w:rPr>
        <w:t>Copenhagen 2100, Denmark</w:t>
      </w:r>
    </w:p>
    <w:p w14:paraId="04524341" w14:textId="77777777" w:rsidR="006B0258" w:rsidRPr="007F6B31" w:rsidRDefault="006B0258" w:rsidP="001F2C55">
      <w:pPr>
        <w:snapToGrid w:val="0"/>
        <w:spacing w:after="0" w:line="360" w:lineRule="auto"/>
        <w:jc w:val="both"/>
        <w:rPr>
          <w:rFonts w:ascii="Book Antiqua" w:hAnsi="Book Antiqua" w:cs="Arial"/>
          <w:bCs/>
          <w:sz w:val="24"/>
          <w:szCs w:val="24"/>
          <w:lang w:val="en-GB"/>
        </w:rPr>
      </w:pPr>
    </w:p>
    <w:p w14:paraId="6F1E3F81" w14:textId="77777777" w:rsidR="00225324" w:rsidRPr="007F6B31" w:rsidRDefault="00E67271" w:rsidP="001F2C55">
      <w:pPr>
        <w:snapToGrid w:val="0"/>
        <w:spacing w:after="0" w:line="360" w:lineRule="auto"/>
        <w:jc w:val="both"/>
        <w:rPr>
          <w:rFonts w:ascii="Book Antiqua" w:hAnsi="Book Antiqua" w:cs="Arial"/>
          <w:sz w:val="24"/>
          <w:szCs w:val="24"/>
          <w:lang w:val="en-GB"/>
        </w:rPr>
      </w:pPr>
      <w:r w:rsidRPr="007F6B31">
        <w:rPr>
          <w:rFonts w:ascii="Book Antiqua" w:hAnsi="Book Antiqua" w:cs="Arial"/>
          <w:b/>
          <w:sz w:val="24"/>
          <w:szCs w:val="24"/>
          <w:lang w:val="en-GB"/>
        </w:rPr>
        <w:t>Nicolai</w:t>
      </w:r>
      <w:r w:rsidR="00794AA8" w:rsidRPr="007F6B31">
        <w:rPr>
          <w:rFonts w:ascii="Book Antiqua" w:hAnsi="Book Antiqua" w:cs="Arial"/>
          <w:b/>
          <w:sz w:val="24"/>
          <w:szCs w:val="24"/>
          <w:lang w:val="en-GB"/>
        </w:rPr>
        <w:t xml:space="preserve"> J We</w:t>
      </w:r>
      <w:r w:rsidR="00EB1344" w:rsidRPr="007F6B31">
        <w:rPr>
          <w:rFonts w:ascii="Book Antiqua" w:hAnsi="Book Antiqua" w:cs="Arial"/>
          <w:b/>
          <w:sz w:val="24"/>
          <w:szCs w:val="24"/>
          <w:lang w:val="en-GB"/>
        </w:rPr>
        <w:t>w</w:t>
      </w:r>
      <w:r w:rsidR="00794AA8" w:rsidRPr="007F6B31">
        <w:rPr>
          <w:rFonts w:ascii="Book Antiqua" w:hAnsi="Book Antiqua" w:cs="Arial"/>
          <w:b/>
          <w:sz w:val="24"/>
          <w:szCs w:val="24"/>
          <w:lang w:val="en-GB"/>
        </w:rPr>
        <w:t>er</w:t>
      </w:r>
      <w:r w:rsidRPr="007F6B31">
        <w:rPr>
          <w:rFonts w:ascii="Book Antiqua" w:hAnsi="Book Antiqua" w:cs="Arial"/>
          <w:b/>
          <w:sz w:val="24"/>
          <w:szCs w:val="24"/>
          <w:lang w:val="en-GB"/>
        </w:rPr>
        <w:t xml:space="preserve"> </w:t>
      </w:r>
      <w:r w:rsidR="00794AA8" w:rsidRPr="007F6B31">
        <w:rPr>
          <w:rFonts w:ascii="Book Antiqua" w:hAnsi="Book Antiqua" w:cs="Arial"/>
          <w:b/>
          <w:sz w:val="24"/>
          <w:szCs w:val="24"/>
          <w:lang w:val="en-GB"/>
        </w:rPr>
        <w:t>Albrec</w:t>
      </w:r>
      <w:r w:rsidR="00EB1344" w:rsidRPr="007F6B31">
        <w:rPr>
          <w:rFonts w:ascii="Book Antiqua" w:hAnsi="Book Antiqua" w:cs="Arial"/>
          <w:b/>
          <w:sz w:val="24"/>
          <w:szCs w:val="24"/>
          <w:lang w:val="en-GB"/>
        </w:rPr>
        <w:t>h</w:t>
      </w:r>
      <w:r w:rsidR="00794AA8" w:rsidRPr="007F6B31">
        <w:rPr>
          <w:rFonts w:ascii="Book Antiqua" w:hAnsi="Book Antiqua" w:cs="Arial"/>
          <w:b/>
          <w:sz w:val="24"/>
          <w:szCs w:val="24"/>
          <w:lang w:val="en-GB"/>
        </w:rPr>
        <w:t>tsen</w:t>
      </w:r>
      <w:r w:rsidR="00225324" w:rsidRPr="007F6B31">
        <w:rPr>
          <w:rFonts w:ascii="Book Antiqua" w:hAnsi="Book Antiqua" w:cs="Arial"/>
          <w:b/>
          <w:sz w:val="24"/>
          <w:szCs w:val="24"/>
          <w:lang w:val="en-GB"/>
        </w:rPr>
        <w:t>,</w:t>
      </w:r>
      <w:r w:rsidRPr="007F6B31">
        <w:rPr>
          <w:rFonts w:ascii="Book Antiqua" w:hAnsi="Book Antiqua" w:cs="Arial"/>
          <w:b/>
          <w:sz w:val="24"/>
          <w:szCs w:val="24"/>
          <w:lang w:val="en-GB"/>
        </w:rPr>
        <w:t xml:space="preserve"> </w:t>
      </w:r>
      <w:r w:rsidRPr="007F6B31">
        <w:rPr>
          <w:rFonts w:ascii="Book Antiqua" w:hAnsi="Book Antiqua" w:cs="Arial"/>
          <w:sz w:val="24"/>
          <w:szCs w:val="24"/>
          <w:lang w:val="en-GB"/>
        </w:rPr>
        <w:t>Novo Nordisk Foundation Center for Protein Research, Faculty of Health and Medical Sciences, University of Copenhagen, Copenhagen</w:t>
      </w:r>
      <w:r w:rsidR="00225324" w:rsidRPr="007F6B31">
        <w:rPr>
          <w:rFonts w:ascii="Book Antiqua" w:hAnsi="Book Antiqua" w:cs="Arial"/>
          <w:sz w:val="24"/>
          <w:szCs w:val="24"/>
          <w:lang w:val="en-GB"/>
        </w:rPr>
        <w:t xml:space="preserve"> 2200</w:t>
      </w:r>
      <w:r w:rsidRPr="007F6B31">
        <w:rPr>
          <w:rFonts w:ascii="Book Antiqua" w:hAnsi="Book Antiqua" w:cs="Arial"/>
          <w:sz w:val="24"/>
          <w:szCs w:val="24"/>
          <w:lang w:val="en-GB"/>
        </w:rPr>
        <w:t xml:space="preserve">, Denmark </w:t>
      </w:r>
    </w:p>
    <w:p w14:paraId="5389DA22" w14:textId="77777777" w:rsidR="00225324" w:rsidRPr="007F6B31" w:rsidRDefault="00225324" w:rsidP="001F2C55">
      <w:pPr>
        <w:snapToGrid w:val="0"/>
        <w:spacing w:after="0" w:line="360" w:lineRule="auto"/>
        <w:jc w:val="both"/>
        <w:rPr>
          <w:rFonts w:ascii="Book Antiqua" w:hAnsi="Book Antiqua" w:cs="Arial"/>
          <w:sz w:val="24"/>
          <w:szCs w:val="24"/>
          <w:lang w:val="en-GB"/>
        </w:rPr>
      </w:pPr>
    </w:p>
    <w:p w14:paraId="012BAAE6" w14:textId="1F232CEC" w:rsidR="0008363A" w:rsidRPr="007F6B31" w:rsidRDefault="00225324" w:rsidP="001F2C55">
      <w:pPr>
        <w:snapToGrid w:val="0"/>
        <w:spacing w:after="0" w:line="360" w:lineRule="auto"/>
        <w:jc w:val="both"/>
        <w:rPr>
          <w:rFonts w:ascii="Book Antiqua" w:hAnsi="Book Antiqua" w:cs="Arial"/>
          <w:sz w:val="24"/>
          <w:szCs w:val="24"/>
          <w:lang w:val="en-GB"/>
        </w:rPr>
      </w:pPr>
      <w:r w:rsidRPr="007F6B31">
        <w:rPr>
          <w:rFonts w:ascii="Book Antiqua" w:hAnsi="Book Antiqua" w:cs="Arial"/>
          <w:b/>
          <w:sz w:val="24"/>
          <w:szCs w:val="24"/>
          <w:lang w:val="en-GB"/>
        </w:rPr>
        <w:lastRenderedPageBreak/>
        <w:t xml:space="preserve">Nicolai J Wewer Albrechtsen, </w:t>
      </w:r>
      <w:r w:rsidR="00E67271" w:rsidRPr="007F6B31">
        <w:rPr>
          <w:rFonts w:ascii="Book Antiqua" w:hAnsi="Book Antiqua" w:cs="Arial"/>
          <w:sz w:val="24"/>
          <w:szCs w:val="24"/>
          <w:lang w:val="en-GB"/>
        </w:rPr>
        <w:t>Department for Clinical Biochemistry, Rigshospitalet, University of Copenhagen, Copenhagen</w:t>
      </w:r>
      <w:r w:rsidRPr="007F6B31">
        <w:rPr>
          <w:rFonts w:ascii="Book Antiqua" w:hAnsi="Book Antiqua" w:cs="Arial"/>
          <w:sz w:val="24"/>
          <w:szCs w:val="24"/>
          <w:lang w:val="en-GB"/>
        </w:rPr>
        <w:t xml:space="preserve"> 2200</w:t>
      </w:r>
      <w:r w:rsidR="00E67271" w:rsidRPr="007F6B31">
        <w:rPr>
          <w:rFonts w:ascii="Book Antiqua" w:hAnsi="Book Antiqua" w:cs="Arial"/>
          <w:sz w:val="24"/>
          <w:szCs w:val="24"/>
          <w:lang w:val="en-GB"/>
        </w:rPr>
        <w:t>, Denmark</w:t>
      </w:r>
    </w:p>
    <w:p w14:paraId="2B3C659A" w14:textId="77777777" w:rsidR="001B5106" w:rsidRPr="007F6B31" w:rsidRDefault="001B5106" w:rsidP="001F2C55">
      <w:pPr>
        <w:snapToGrid w:val="0"/>
        <w:spacing w:after="0" w:line="360" w:lineRule="auto"/>
        <w:jc w:val="both"/>
        <w:rPr>
          <w:rFonts w:ascii="Book Antiqua" w:hAnsi="Book Antiqua" w:cs="Arial"/>
          <w:sz w:val="24"/>
          <w:szCs w:val="24"/>
        </w:rPr>
      </w:pPr>
    </w:p>
    <w:p w14:paraId="2BADE207" w14:textId="741DFC37" w:rsidR="00B91CC7" w:rsidRPr="007F6B31" w:rsidRDefault="00B31E93" w:rsidP="001F2C55">
      <w:pPr>
        <w:snapToGrid w:val="0"/>
        <w:spacing w:after="0" w:line="360" w:lineRule="auto"/>
        <w:jc w:val="both"/>
        <w:rPr>
          <w:rFonts w:ascii="Book Antiqua" w:hAnsi="Book Antiqua" w:cs="Arial"/>
          <w:bCs/>
          <w:sz w:val="24"/>
          <w:szCs w:val="24"/>
          <w:lang w:val="en-GB"/>
        </w:rPr>
      </w:pPr>
      <w:r w:rsidRPr="007F6B31">
        <w:rPr>
          <w:rFonts w:ascii="Book Antiqua" w:hAnsi="Book Antiqua"/>
          <w:b/>
          <w:sz w:val="24"/>
          <w:szCs w:val="24"/>
          <w:lang w:val="en-GB"/>
        </w:rPr>
        <w:t>Author contributions:</w:t>
      </w:r>
      <w:r w:rsidR="00C25EBC" w:rsidRPr="007F6B31">
        <w:rPr>
          <w:rFonts w:ascii="Book Antiqua" w:hAnsi="Book Antiqua" w:cs="Arial"/>
          <w:sz w:val="24"/>
          <w:szCs w:val="24"/>
          <w:lang w:val="en-GB"/>
        </w:rPr>
        <w:t xml:space="preserve"> </w:t>
      </w:r>
      <w:r w:rsidR="00721DF7" w:rsidRPr="007F6B31">
        <w:rPr>
          <w:rFonts w:ascii="Book Antiqua" w:hAnsi="Book Antiqua" w:cs="Arial"/>
          <w:sz w:val="24"/>
          <w:szCs w:val="24"/>
          <w:lang w:val="en-GB"/>
        </w:rPr>
        <w:t>A</w:t>
      </w:r>
      <w:r w:rsidR="00C25EBC" w:rsidRPr="007F6B31">
        <w:rPr>
          <w:rFonts w:ascii="Book Antiqua" w:hAnsi="Book Antiqua" w:cs="Arial"/>
          <w:bCs/>
          <w:sz w:val="24"/>
          <w:szCs w:val="24"/>
          <w:lang w:val="en-GB"/>
        </w:rPr>
        <w:t>ll authors contributed to the design of the study</w:t>
      </w:r>
      <w:r w:rsidR="00363A0B" w:rsidRPr="007F6B31">
        <w:rPr>
          <w:rFonts w:ascii="Book Antiqua" w:hAnsi="Book Antiqua" w:cs="Arial"/>
          <w:bCs/>
          <w:sz w:val="24"/>
          <w:szCs w:val="24"/>
          <w:lang w:val="en-GB"/>
        </w:rPr>
        <w:t>; Rashu</w:t>
      </w:r>
      <w:r w:rsidR="00225324" w:rsidRPr="007F6B31">
        <w:rPr>
          <w:rFonts w:ascii="Book Antiqua" w:hAnsi="Book Antiqua" w:cs="Arial"/>
          <w:bCs/>
          <w:sz w:val="24"/>
          <w:szCs w:val="24"/>
          <w:lang w:val="en-GB"/>
        </w:rPr>
        <w:t xml:space="preserve"> EB</w:t>
      </w:r>
      <w:r w:rsidR="00363A0B" w:rsidRPr="007F6B31">
        <w:rPr>
          <w:rFonts w:ascii="Book Antiqua" w:hAnsi="Book Antiqua" w:cs="Arial"/>
          <w:bCs/>
          <w:sz w:val="24"/>
          <w:szCs w:val="24"/>
          <w:lang w:val="en-GB"/>
        </w:rPr>
        <w:t>, Borgwardt</w:t>
      </w:r>
      <w:r w:rsidR="00225324" w:rsidRPr="007F6B31">
        <w:rPr>
          <w:rFonts w:ascii="Book Antiqua" w:hAnsi="Book Antiqua" w:cs="Arial"/>
          <w:bCs/>
          <w:sz w:val="24"/>
          <w:szCs w:val="24"/>
          <w:lang w:val="en-GB"/>
        </w:rPr>
        <w:t xml:space="preserve"> L </w:t>
      </w:r>
      <w:r w:rsidR="00363A0B" w:rsidRPr="007F6B31">
        <w:rPr>
          <w:rFonts w:ascii="Book Antiqua" w:hAnsi="Book Antiqua" w:cs="Arial"/>
          <w:bCs/>
          <w:sz w:val="24"/>
          <w:szCs w:val="24"/>
          <w:lang w:val="en-GB"/>
        </w:rPr>
        <w:t>and Gluud</w:t>
      </w:r>
      <w:r w:rsidR="00225324" w:rsidRPr="007F6B31">
        <w:rPr>
          <w:rFonts w:ascii="Book Antiqua" w:hAnsi="Book Antiqua" w:cs="Arial"/>
          <w:bCs/>
          <w:sz w:val="24"/>
          <w:szCs w:val="24"/>
          <w:lang w:val="en-GB"/>
        </w:rPr>
        <w:t xml:space="preserve"> L</w:t>
      </w:r>
      <w:r w:rsidR="00363A0B" w:rsidRPr="007F6B31">
        <w:rPr>
          <w:rFonts w:ascii="Book Antiqua" w:hAnsi="Book Antiqua" w:cs="Arial"/>
          <w:bCs/>
          <w:sz w:val="24"/>
          <w:szCs w:val="24"/>
          <w:lang w:val="en-GB"/>
        </w:rPr>
        <w:t xml:space="preserve"> undertook the </w:t>
      </w:r>
      <w:r w:rsidR="00C25EBC" w:rsidRPr="007F6B31">
        <w:rPr>
          <w:rFonts w:ascii="Book Antiqua" w:hAnsi="Book Antiqua" w:cs="Arial"/>
          <w:bCs/>
          <w:sz w:val="24"/>
          <w:szCs w:val="24"/>
          <w:lang w:val="en-GB"/>
        </w:rPr>
        <w:t>literature review</w:t>
      </w:r>
      <w:r w:rsidR="00363A0B" w:rsidRPr="007F6B31">
        <w:rPr>
          <w:rFonts w:ascii="Book Antiqua" w:hAnsi="Book Antiqua" w:cs="Arial"/>
          <w:bCs/>
          <w:sz w:val="24"/>
          <w:szCs w:val="24"/>
          <w:lang w:val="en-GB"/>
        </w:rPr>
        <w:t>;</w:t>
      </w:r>
      <w:r w:rsidR="00C25EBC" w:rsidRPr="007F6B31">
        <w:rPr>
          <w:rFonts w:ascii="Book Antiqua" w:hAnsi="Book Antiqua" w:cs="Arial"/>
          <w:bCs/>
          <w:sz w:val="24"/>
          <w:szCs w:val="24"/>
          <w:lang w:val="en-GB"/>
        </w:rPr>
        <w:t xml:space="preserve"> Rashu</w:t>
      </w:r>
      <w:r w:rsidR="00225324" w:rsidRPr="007F6B31">
        <w:rPr>
          <w:rFonts w:ascii="Book Antiqua" w:hAnsi="Book Antiqua" w:cs="Arial"/>
          <w:bCs/>
          <w:sz w:val="24"/>
          <w:szCs w:val="24"/>
          <w:lang w:val="en-GB"/>
        </w:rPr>
        <w:t xml:space="preserve"> EB</w:t>
      </w:r>
      <w:r w:rsidR="00C25EBC" w:rsidRPr="007F6B31">
        <w:rPr>
          <w:rFonts w:ascii="Book Antiqua" w:hAnsi="Book Antiqua" w:cs="Arial"/>
          <w:bCs/>
          <w:sz w:val="24"/>
          <w:szCs w:val="24"/>
          <w:lang w:val="en-GB"/>
        </w:rPr>
        <w:t>, Junker</w:t>
      </w:r>
      <w:r w:rsidR="00225324" w:rsidRPr="007F6B31">
        <w:rPr>
          <w:rFonts w:ascii="Book Antiqua" w:hAnsi="Book Antiqua" w:cs="Arial"/>
          <w:bCs/>
          <w:sz w:val="24"/>
          <w:szCs w:val="24"/>
          <w:lang w:val="en-GB"/>
        </w:rPr>
        <w:t xml:space="preserve"> AE</w:t>
      </w:r>
      <w:r w:rsidR="00C25EBC" w:rsidRPr="007F6B31">
        <w:rPr>
          <w:rFonts w:ascii="Book Antiqua" w:hAnsi="Book Antiqua" w:cs="Arial"/>
          <w:bCs/>
          <w:sz w:val="24"/>
          <w:szCs w:val="24"/>
          <w:lang w:val="en-GB"/>
        </w:rPr>
        <w:t xml:space="preserve"> and Borgwardt </w:t>
      </w:r>
      <w:r w:rsidR="00225324" w:rsidRPr="007F6B31">
        <w:rPr>
          <w:rFonts w:ascii="Book Antiqua" w:hAnsi="Book Antiqua" w:cs="Arial"/>
          <w:bCs/>
          <w:sz w:val="24"/>
          <w:szCs w:val="24"/>
          <w:lang w:val="en-GB"/>
        </w:rPr>
        <w:t xml:space="preserve">L </w:t>
      </w:r>
      <w:r w:rsidR="00C25EBC" w:rsidRPr="007F6B31">
        <w:rPr>
          <w:rFonts w:ascii="Book Antiqua" w:hAnsi="Book Antiqua" w:cs="Arial"/>
          <w:bCs/>
          <w:sz w:val="24"/>
          <w:szCs w:val="24"/>
          <w:lang w:val="en-GB"/>
        </w:rPr>
        <w:t>undertook the clinical and biochemical assessments and analyses</w:t>
      </w:r>
      <w:r w:rsidR="007770CF" w:rsidRPr="007F6B31">
        <w:rPr>
          <w:rFonts w:ascii="Book Antiqua" w:hAnsi="Book Antiqua" w:cs="Arial"/>
          <w:bCs/>
          <w:sz w:val="24"/>
          <w:szCs w:val="24"/>
          <w:lang w:val="en-GB"/>
        </w:rPr>
        <w:t>;</w:t>
      </w:r>
      <w:r w:rsidR="00C25EBC" w:rsidRPr="007F6B31">
        <w:rPr>
          <w:rFonts w:ascii="Book Antiqua" w:hAnsi="Book Antiqua" w:cs="Arial"/>
          <w:bCs/>
          <w:sz w:val="24"/>
          <w:szCs w:val="24"/>
          <w:lang w:val="en-GB"/>
        </w:rPr>
        <w:t xml:space="preserve"> Rashu</w:t>
      </w:r>
      <w:r w:rsidR="00225324" w:rsidRPr="007F6B31">
        <w:rPr>
          <w:rFonts w:ascii="Book Antiqua" w:hAnsi="Book Antiqua" w:cs="Arial"/>
          <w:bCs/>
          <w:sz w:val="24"/>
          <w:szCs w:val="24"/>
          <w:lang w:val="en-GB"/>
        </w:rPr>
        <w:t xml:space="preserve"> EB</w:t>
      </w:r>
      <w:r w:rsidR="00C25EBC" w:rsidRPr="007F6B31">
        <w:rPr>
          <w:rFonts w:ascii="Book Antiqua" w:hAnsi="Book Antiqua" w:cs="Arial"/>
          <w:bCs/>
          <w:sz w:val="24"/>
          <w:szCs w:val="24"/>
          <w:lang w:val="en-GB"/>
        </w:rPr>
        <w:t xml:space="preserve"> and Gluud</w:t>
      </w:r>
      <w:r w:rsidR="00225324" w:rsidRPr="007F6B31">
        <w:rPr>
          <w:rFonts w:ascii="Book Antiqua" w:hAnsi="Book Antiqua" w:cs="Arial"/>
          <w:bCs/>
          <w:sz w:val="24"/>
          <w:szCs w:val="24"/>
          <w:lang w:val="en-GB"/>
        </w:rPr>
        <w:t xml:space="preserve"> L</w:t>
      </w:r>
      <w:r w:rsidR="00C25EBC" w:rsidRPr="007F6B31">
        <w:rPr>
          <w:rFonts w:ascii="Book Antiqua" w:hAnsi="Book Antiqua" w:cs="Arial"/>
          <w:bCs/>
          <w:sz w:val="24"/>
          <w:szCs w:val="24"/>
          <w:lang w:val="en-GB"/>
        </w:rPr>
        <w:t xml:space="preserve"> drafted the paper</w:t>
      </w:r>
      <w:r w:rsidR="007770CF" w:rsidRPr="007F6B31">
        <w:rPr>
          <w:rFonts w:ascii="Book Antiqua" w:hAnsi="Book Antiqua" w:cs="Arial"/>
          <w:bCs/>
          <w:sz w:val="24"/>
          <w:szCs w:val="24"/>
          <w:lang w:val="en-GB"/>
        </w:rPr>
        <w:t>;</w:t>
      </w:r>
      <w:r w:rsidR="00C25EBC" w:rsidRPr="007F6B31">
        <w:rPr>
          <w:rFonts w:ascii="Book Antiqua" w:hAnsi="Book Antiqua" w:cs="Arial"/>
          <w:bCs/>
          <w:sz w:val="24"/>
          <w:szCs w:val="24"/>
          <w:lang w:val="en-GB"/>
        </w:rPr>
        <w:t xml:space="preserve"> all authors contributed to the interpretation of data and revision of the paper and all have approved the final version.</w:t>
      </w:r>
    </w:p>
    <w:p w14:paraId="2CE61246" w14:textId="77777777" w:rsidR="00DF2808" w:rsidRPr="007F6B31" w:rsidRDefault="00DF2808" w:rsidP="001F2C55">
      <w:pPr>
        <w:snapToGrid w:val="0"/>
        <w:spacing w:after="0" w:line="360" w:lineRule="auto"/>
        <w:jc w:val="both"/>
        <w:rPr>
          <w:rFonts w:ascii="Book Antiqua" w:hAnsi="Book Antiqua" w:cs="Arial"/>
          <w:bCs/>
          <w:sz w:val="24"/>
          <w:szCs w:val="24"/>
          <w:lang w:val="en-GB"/>
        </w:rPr>
      </w:pPr>
    </w:p>
    <w:p w14:paraId="0A0A00C4" w14:textId="1234BDD7" w:rsidR="004F433F" w:rsidRPr="007F6B31" w:rsidRDefault="00B31E93" w:rsidP="001F2C55">
      <w:pPr>
        <w:pStyle w:val="TableParagraph"/>
        <w:snapToGrid w:val="0"/>
        <w:spacing w:before="0" w:line="360" w:lineRule="auto"/>
        <w:ind w:left="0"/>
        <w:jc w:val="both"/>
        <w:rPr>
          <w:rFonts w:ascii="Book Antiqua" w:eastAsia="宋体" w:hAnsi="Book Antiqua" w:cs="Arial"/>
          <w:sz w:val="24"/>
          <w:szCs w:val="24"/>
          <w:lang w:val="en-GB"/>
        </w:rPr>
      </w:pPr>
      <w:r w:rsidRPr="007F6B31">
        <w:rPr>
          <w:rFonts w:ascii="Book Antiqua" w:hAnsi="Book Antiqua" w:cstheme="minorHAnsi"/>
          <w:b/>
          <w:sz w:val="24"/>
          <w:szCs w:val="24"/>
          <w:lang w:val="hu-HU"/>
        </w:rPr>
        <w:t xml:space="preserve">Corresponding author: </w:t>
      </w:r>
      <w:r w:rsidR="006A1D34" w:rsidRPr="007F6B31">
        <w:rPr>
          <w:rFonts w:ascii="Book Antiqua" w:eastAsia="宋体" w:hAnsi="Book Antiqua" w:cs="Arial"/>
          <w:b/>
          <w:bCs/>
          <w:sz w:val="24"/>
          <w:szCs w:val="24"/>
          <w:lang w:val="en-GB"/>
        </w:rPr>
        <w:t>L</w:t>
      </w:r>
      <w:r w:rsidR="00225324" w:rsidRPr="007F6B31">
        <w:rPr>
          <w:rFonts w:ascii="Book Antiqua" w:eastAsia="宋体" w:hAnsi="Book Antiqua" w:cs="Arial"/>
          <w:b/>
          <w:bCs/>
          <w:sz w:val="24"/>
          <w:szCs w:val="24"/>
          <w:lang w:val="en-GB"/>
        </w:rPr>
        <w:t xml:space="preserve">ise </w:t>
      </w:r>
      <w:r w:rsidR="006A1D34" w:rsidRPr="007F6B31">
        <w:rPr>
          <w:rFonts w:ascii="Book Antiqua" w:eastAsia="宋体" w:hAnsi="Book Antiqua" w:cs="Arial"/>
          <w:b/>
          <w:bCs/>
          <w:sz w:val="24"/>
          <w:szCs w:val="24"/>
          <w:lang w:val="en-GB"/>
        </w:rPr>
        <w:t xml:space="preserve">L Gluud, </w:t>
      </w:r>
      <w:r w:rsidR="008E600F" w:rsidRPr="008E600F">
        <w:rPr>
          <w:rFonts w:ascii="Book Antiqua" w:eastAsia="宋体" w:hAnsi="Book Antiqua" w:cs="Arial"/>
          <w:b/>
          <w:bCs/>
          <w:sz w:val="24"/>
          <w:szCs w:val="24"/>
          <w:lang w:val="en-GB"/>
        </w:rPr>
        <w:t xml:space="preserve">DSc, MD, Chief Doctor, Professor, </w:t>
      </w:r>
      <w:r w:rsidR="006A1D34" w:rsidRPr="007F6B31">
        <w:rPr>
          <w:rFonts w:ascii="Book Antiqua" w:eastAsia="宋体" w:hAnsi="Book Antiqua" w:cs="Arial"/>
          <w:sz w:val="24"/>
          <w:szCs w:val="24"/>
          <w:lang w:val="en-GB"/>
        </w:rPr>
        <w:t xml:space="preserve">Gastrounit, Copenhagen University Hospital Hvidovre, Kettegaard Alle 30, </w:t>
      </w:r>
      <w:r w:rsidR="008E600F" w:rsidRPr="007F6B31">
        <w:rPr>
          <w:rFonts w:ascii="Book Antiqua" w:hAnsi="Book Antiqua" w:cs="Arial"/>
          <w:bCs/>
          <w:sz w:val="24"/>
          <w:szCs w:val="24"/>
          <w:lang w:val="en-GB"/>
        </w:rPr>
        <w:t>Hvidovre 2650, Denmark</w:t>
      </w:r>
      <w:r w:rsidR="00225324" w:rsidRPr="007F6B31">
        <w:rPr>
          <w:rFonts w:ascii="Book Antiqua" w:eastAsia="宋体" w:hAnsi="Book Antiqua" w:cs="Arial"/>
          <w:sz w:val="24"/>
          <w:szCs w:val="24"/>
          <w:lang w:val="en-GB"/>
        </w:rPr>
        <w:t xml:space="preserve">. </w:t>
      </w:r>
      <w:r w:rsidR="00225324" w:rsidRPr="007F6B31">
        <w:rPr>
          <w:rFonts w:ascii="Book Antiqua" w:eastAsia="宋体" w:hAnsi="Book Antiqua" w:cs="Arial"/>
          <w:sz w:val="24"/>
          <w:szCs w:val="24"/>
          <w:u w:val="single"/>
          <w:lang w:val="en-GB"/>
        </w:rPr>
        <w:t>lise.lotte.gluud.01@regionh.dk</w:t>
      </w:r>
    </w:p>
    <w:p w14:paraId="45C82C90" w14:textId="77777777" w:rsidR="00FA0336" w:rsidRPr="007F6B31" w:rsidRDefault="00FA0336" w:rsidP="001F2C55">
      <w:pPr>
        <w:pStyle w:val="TableParagraph"/>
        <w:snapToGrid w:val="0"/>
        <w:spacing w:before="0" w:line="360" w:lineRule="auto"/>
        <w:ind w:left="0"/>
        <w:jc w:val="both"/>
        <w:rPr>
          <w:rFonts w:ascii="Book Antiqua" w:hAnsi="Book Antiqua"/>
          <w:b/>
          <w:sz w:val="24"/>
          <w:szCs w:val="24"/>
          <w:u w:val="single"/>
          <w:lang w:val="en-GB"/>
        </w:rPr>
      </w:pPr>
    </w:p>
    <w:p w14:paraId="7DB6C30C" w14:textId="17FE17C2" w:rsidR="00B31E93" w:rsidRPr="007F6B31" w:rsidRDefault="00B31E93" w:rsidP="00B31E93">
      <w:pPr>
        <w:spacing w:after="0" w:line="360" w:lineRule="auto"/>
        <w:jc w:val="both"/>
        <w:rPr>
          <w:rFonts w:ascii="Book Antiqua" w:hAnsi="Book Antiqua"/>
          <w:b/>
          <w:sz w:val="24"/>
          <w:szCs w:val="24"/>
          <w:lang w:val="en-GB"/>
        </w:rPr>
      </w:pPr>
      <w:r w:rsidRPr="007F6B31">
        <w:rPr>
          <w:rFonts w:ascii="Book Antiqua" w:hAnsi="Book Antiqua"/>
          <w:b/>
          <w:sz w:val="24"/>
          <w:szCs w:val="24"/>
          <w:lang w:val="en-GB"/>
        </w:rPr>
        <w:t xml:space="preserve">Received: </w:t>
      </w:r>
      <w:r w:rsidRPr="007F6B31">
        <w:rPr>
          <w:rFonts w:ascii="Book Antiqua" w:hAnsi="Book Antiqua"/>
          <w:sz w:val="24"/>
          <w:szCs w:val="24"/>
          <w:lang w:val="en-GB" w:eastAsia="zh-CN"/>
        </w:rPr>
        <w:t>January 15, 2020</w:t>
      </w:r>
    </w:p>
    <w:p w14:paraId="6765A848" w14:textId="5DA4A64D" w:rsidR="00B31E93" w:rsidRPr="007F6B31" w:rsidRDefault="00B31E93" w:rsidP="00B31E93">
      <w:pPr>
        <w:spacing w:after="0" w:line="360" w:lineRule="auto"/>
        <w:jc w:val="both"/>
        <w:rPr>
          <w:rFonts w:ascii="Book Antiqua" w:hAnsi="Book Antiqua"/>
          <w:b/>
          <w:sz w:val="24"/>
          <w:szCs w:val="24"/>
          <w:lang w:val="en-GB"/>
        </w:rPr>
      </w:pPr>
      <w:r w:rsidRPr="007F6B31">
        <w:rPr>
          <w:rFonts w:ascii="Book Antiqua" w:hAnsi="Book Antiqua"/>
          <w:b/>
          <w:sz w:val="24"/>
          <w:szCs w:val="24"/>
          <w:lang w:val="en-GB"/>
        </w:rPr>
        <w:t xml:space="preserve">Revised: </w:t>
      </w:r>
      <w:r w:rsidRPr="007F6B31">
        <w:rPr>
          <w:rFonts w:ascii="Book Antiqua" w:hAnsi="Book Antiqua"/>
          <w:sz w:val="24"/>
          <w:szCs w:val="24"/>
          <w:lang w:val="en-GB" w:eastAsia="zh-CN"/>
        </w:rPr>
        <w:t>March 26, 2020</w:t>
      </w:r>
    </w:p>
    <w:p w14:paraId="41F5B4FD" w14:textId="45B4BA27" w:rsidR="00B31E93" w:rsidRPr="007F6B31" w:rsidRDefault="00B31E93" w:rsidP="00B31E93">
      <w:pPr>
        <w:spacing w:after="0" w:line="360" w:lineRule="auto"/>
        <w:jc w:val="both"/>
        <w:rPr>
          <w:rFonts w:ascii="Book Antiqua" w:hAnsi="Book Antiqua"/>
          <w:b/>
          <w:sz w:val="24"/>
          <w:szCs w:val="24"/>
          <w:lang w:val="en-GB"/>
        </w:rPr>
      </w:pPr>
      <w:r w:rsidRPr="007F6B31">
        <w:rPr>
          <w:rFonts w:ascii="Book Antiqua" w:hAnsi="Book Antiqua"/>
          <w:b/>
          <w:sz w:val="24"/>
          <w:szCs w:val="24"/>
          <w:lang w:val="en-GB"/>
        </w:rPr>
        <w:t>Accepted:</w:t>
      </w:r>
      <w:r w:rsidR="00DB4EEB" w:rsidRPr="00DB4EEB">
        <w:t xml:space="preserve"> </w:t>
      </w:r>
      <w:r w:rsidR="00DB4EEB" w:rsidRPr="00DB4EEB">
        <w:rPr>
          <w:rFonts w:ascii="Book Antiqua" w:hAnsi="Book Antiqua"/>
          <w:bCs/>
          <w:sz w:val="24"/>
          <w:szCs w:val="24"/>
          <w:lang w:val="en-GB"/>
        </w:rPr>
        <w:t>April 17, 2020</w:t>
      </w:r>
      <w:r w:rsidRPr="00DB4EEB">
        <w:rPr>
          <w:bCs/>
        </w:rPr>
        <w:t xml:space="preserve"> </w:t>
      </w:r>
    </w:p>
    <w:p w14:paraId="0A2D17CB" w14:textId="68A19382" w:rsidR="00B31E93" w:rsidRPr="007F6B31" w:rsidRDefault="00B31E93" w:rsidP="00B31E93">
      <w:pPr>
        <w:spacing w:after="0" w:line="360" w:lineRule="auto"/>
        <w:jc w:val="both"/>
        <w:rPr>
          <w:rFonts w:ascii="Book Antiqua" w:hAnsi="Book Antiqua"/>
          <w:b/>
          <w:sz w:val="24"/>
          <w:szCs w:val="24"/>
          <w:lang w:val="en-GB" w:eastAsia="zh-CN"/>
        </w:rPr>
      </w:pPr>
      <w:r w:rsidRPr="007F6B31">
        <w:rPr>
          <w:rFonts w:ascii="Book Antiqua" w:hAnsi="Book Antiqua"/>
          <w:b/>
          <w:sz w:val="24"/>
          <w:szCs w:val="24"/>
          <w:lang w:val="en-GB"/>
        </w:rPr>
        <w:t xml:space="preserve">Published online: </w:t>
      </w:r>
      <w:r w:rsidR="00811B62" w:rsidRPr="00811B62">
        <w:rPr>
          <w:rFonts w:ascii="Book Antiqua" w:hAnsi="Book Antiqua"/>
          <w:sz w:val="24"/>
          <w:szCs w:val="24"/>
          <w:lang w:val="en-GB"/>
        </w:rPr>
        <w:t>May 6, 2020</w:t>
      </w:r>
    </w:p>
    <w:p w14:paraId="04FE6FEA" w14:textId="19A4C728" w:rsidR="00225324" w:rsidRPr="007F6B31" w:rsidRDefault="00225324" w:rsidP="001F2C55">
      <w:pPr>
        <w:snapToGrid w:val="0"/>
        <w:spacing w:after="0" w:line="360" w:lineRule="auto"/>
        <w:jc w:val="both"/>
        <w:rPr>
          <w:rFonts w:ascii="Book Antiqua" w:eastAsia="Georgia" w:hAnsi="Book Antiqua" w:cs="Georgia"/>
          <w:b/>
          <w:sz w:val="24"/>
          <w:szCs w:val="24"/>
          <w:u w:val="single"/>
          <w:lang w:val="en-GB" w:eastAsia="zh-CN" w:bidi="zh-CN"/>
        </w:rPr>
      </w:pPr>
    </w:p>
    <w:p w14:paraId="374E83E3" w14:textId="77777777" w:rsidR="00B31E93" w:rsidRPr="007F6B31" w:rsidRDefault="00B31E93" w:rsidP="00B31E93">
      <w:pPr>
        <w:autoSpaceDE w:val="0"/>
        <w:autoSpaceDN w:val="0"/>
        <w:adjustRightInd w:val="0"/>
        <w:spacing w:after="0" w:line="360" w:lineRule="auto"/>
        <w:jc w:val="both"/>
        <w:rPr>
          <w:rFonts w:ascii="Book Antiqua" w:hAnsi="Book Antiqua" w:cstheme="minorHAnsi"/>
          <w:b/>
          <w:sz w:val="24"/>
          <w:szCs w:val="24"/>
          <w:lang w:val="en-US"/>
        </w:rPr>
      </w:pPr>
      <w:r w:rsidRPr="007F6B31">
        <w:rPr>
          <w:rFonts w:ascii="Book Antiqua" w:hAnsi="Book Antiqua" w:cstheme="minorHAnsi"/>
          <w:b/>
          <w:sz w:val="24"/>
          <w:szCs w:val="24"/>
          <w:lang w:val="en-US"/>
        </w:rPr>
        <w:t>Abstract</w:t>
      </w:r>
    </w:p>
    <w:p w14:paraId="5A267AC6" w14:textId="77777777" w:rsidR="00B31E93" w:rsidRPr="007F6B31" w:rsidRDefault="00B31E93" w:rsidP="00B31E93">
      <w:pPr>
        <w:autoSpaceDE w:val="0"/>
        <w:autoSpaceDN w:val="0"/>
        <w:adjustRightInd w:val="0"/>
        <w:spacing w:after="0" w:line="360" w:lineRule="auto"/>
        <w:jc w:val="both"/>
        <w:rPr>
          <w:rFonts w:ascii="Book Antiqua" w:hAnsi="Book Antiqua" w:cstheme="minorHAnsi"/>
          <w:sz w:val="24"/>
          <w:szCs w:val="24"/>
          <w:lang w:val="en-US" w:eastAsia="zh-CN"/>
        </w:rPr>
      </w:pPr>
      <w:r w:rsidRPr="007F6B31">
        <w:rPr>
          <w:rFonts w:ascii="Book Antiqua" w:hAnsi="Book Antiqua" w:cstheme="minorHAnsi"/>
          <w:sz w:val="24"/>
          <w:szCs w:val="24"/>
          <w:lang w:val="en-US"/>
        </w:rPr>
        <w:t>BACKGROUND</w:t>
      </w:r>
    </w:p>
    <w:p w14:paraId="21E54ACA" w14:textId="272A2325" w:rsidR="00155A5D" w:rsidRPr="007F6B31" w:rsidRDefault="00276F4A" w:rsidP="001F2C55">
      <w:pPr>
        <w:snapToGrid w:val="0"/>
        <w:spacing w:after="0" w:line="360" w:lineRule="auto"/>
        <w:jc w:val="both"/>
        <w:rPr>
          <w:rFonts w:ascii="Book Antiqua" w:hAnsi="Book Antiqua"/>
          <w:i/>
          <w:sz w:val="24"/>
          <w:szCs w:val="24"/>
          <w:lang w:val="en-GB"/>
        </w:rPr>
      </w:pPr>
      <w:r w:rsidRPr="007F6B31">
        <w:rPr>
          <w:rFonts w:ascii="Book Antiqua" w:hAnsi="Book Antiqua" w:cs="Arial"/>
          <w:sz w:val="24"/>
          <w:szCs w:val="24"/>
          <w:lang w:val="en-US"/>
        </w:rPr>
        <w:t xml:space="preserve">Cholesteryl ester storage disease (CESD) is a rare genetic disease. </w:t>
      </w:r>
      <w:r w:rsidR="001A0324" w:rsidRPr="007F6B31">
        <w:rPr>
          <w:rFonts w:ascii="Book Antiqua" w:hAnsi="Book Antiqua" w:cs="Arial"/>
          <w:sz w:val="24"/>
          <w:szCs w:val="24"/>
          <w:lang w:val="en-GB"/>
        </w:rPr>
        <w:t xml:space="preserve">Its </w:t>
      </w:r>
      <w:r w:rsidRPr="007F6B31">
        <w:rPr>
          <w:rFonts w:ascii="Book Antiqua" w:hAnsi="Book Antiqua" w:cs="Arial"/>
          <w:sz w:val="24"/>
          <w:szCs w:val="24"/>
          <w:lang w:val="en-GB"/>
        </w:rPr>
        <w:t>symptoms and severity are highly variable.</w:t>
      </w:r>
      <w:r w:rsidRPr="007F6B31">
        <w:rPr>
          <w:rFonts w:ascii="Book Antiqua" w:hAnsi="Book Antiqua" w:cs="Arial"/>
          <w:sz w:val="24"/>
          <w:szCs w:val="24"/>
          <w:lang w:val="en-US"/>
        </w:rPr>
        <w:t xml:space="preserve"> </w:t>
      </w:r>
      <w:r w:rsidRPr="007F6B31">
        <w:rPr>
          <w:rFonts w:ascii="Book Antiqua" w:hAnsi="Book Antiqua" w:cs="Arial"/>
          <w:sz w:val="24"/>
          <w:szCs w:val="24"/>
          <w:lang w:val="en-GB"/>
        </w:rPr>
        <w:t>CESD is a systemic disease that can lead to the accumulation of fat and inflammation in the liver</w:t>
      </w:r>
      <w:r w:rsidR="001A0324" w:rsidRPr="007F6B31">
        <w:rPr>
          <w:rFonts w:ascii="Book Antiqua" w:hAnsi="Book Antiqua" w:cs="Arial"/>
          <w:sz w:val="24"/>
          <w:szCs w:val="24"/>
          <w:lang w:val="en-GB"/>
        </w:rPr>
        <w:t>,</w:t>
      </w:r>
      <w:r w:rsidRPr="007F6B31">
        <w:rPr>
          <w:rFonts w:ascii="Book Antiqua" w:hAnsi="Book Antiqua" w:cs="Arial"/>
          <w:sz w:val="24"/>
          <w:szCs w:val="24"/>
          <w:lang w:val="en-GB"/>
        </w:rPr>
        <w:t xml:space="preserve"> as well as gastrointestinal and cardiovascular disease. </w:t>
      </w:r>
      <w:r w:rsidR="00B91CC7" w:rsidRPr="007F6B31">
        <w:rPr>
          <w:rFonts w:ascii="Book Antiqua" w:hAnsi="Book Antiqua" w:cs="Arial"/>
          <w:sz w:val="24"/>
          <w:szCs w:val="24"/>
          <w:lang w:val="en-GB"/>
        </w:rPr>
        <w:t>The m</w:t>
      </w:r>
      <w:r w:rsidRPr="007F6B31">
        <w:rPr>
          <w:rFonts w:ascii="Book Antiqua" w:hAnsi="Book Antiqua" w:cs="Arial"/>
          <w:sz w:val="24"/>
          <w:szCs w:val="24"/>
          <w:lang w:val="en-GB"/>
        </w:rPr>
        <w:t xml:space="preserve">ajority of patients require liver transplantation due to decompensated cirrhosis. </w:t>
      </w:r>
      <w:r w:rsidRPr="007F6B31">
        <w:rPr>
          <w:rFonts w:ascii="Book Antiqua" w:hAnsi="Book Antiqua" w:cs="Arial"/>
          <w:sz w:val="24"/>
          <w:szCs w:val="24"/>
          <w:lang w:val="en-US"/>
        </w:rPr>
        <w:t>Enzyme replacement therapy has been approved based on a randomi</w:t>
      </w:r>
      <w:r w:rsidR="009A77E6" w:rsidRPr="007F6B31">
        <w:rPr>
          <w:rFonts w:ascii="Book Antiqua" w:hAnsi="Book Antiqua" w:cs="Arial"/>
          <w:sz w:val="24"/>
          <w:szCs w:val="24"/>
          <w:lang w:val="en-US"/>
        </w:rPr>
        <w:t>z</w:t>
      </w:r>
      <w:r w:rsidRPr="007F6B31">
        <w:rPr>
          <w:rFonts w:ascii="Book Antiqua" w:hAnsi="Book Antiqua" w:cs="Arial"/>
          <w:sz w:val="24"/>
          <w:szCs w:val="24"/>
          <w:lang w:val="en-US"/>
        </w:rPr>
        <w:t>ed trial. Our study aims to clinically and genetically evaluate two siblings with CESD who underwent liver transplantation</w:t>
      </w:r>
      <w:r w:rsidR="001A0324" w:rsidRPr="007F6B31">
        <w:rPr>
          <w:rFonts w:ascii="Book Antiqua" w:hAnsi="Book Antiqua" w:cs="Arial"/>
          <w:sz w:val="24"/>
          <w:szCs w:val="24"/>
          <w:lang w:val="en-US"/>
        </w:rPr>
        <w:t>,</w:t>
      </w:r>
      <w:r w:rsidRPr="007F6B31">
        <w:rPr>
          <w:rFonts w:ascii="Book Antiqua" w:hAnsi="Book Antiqua" w:cs="Arial"/>
          <w:sz w:val="24"/>
          <w:szCs w:val="24"/>
          <w:lang w:val="en-US"/>
        </w:rPr>
        <w:t xml:space="preserve"> </w:t>
      </w:r>
      <w:r w:rsidR="001A0324" w:rsidRPr="007F6B31">
        <w:rPr>
          <w:rFonts w:ascii="Book Antiqua" w:hAnsi="Book Antiqua" w:cs="Arial"/>
          <w:sz w:val="24"/>
          <w:szCs w:val="24"/>
          <w:lang w:val="en-US"/>
        </w:rPr>
        <w:t xml:space="preserve">as well as </w:t>
      </w:r>
      <w:r w:rsidRPr="007F6B31">
        <w:rPr>
          <w:rFonts w:ascii="Book Antiqua" w:hAnsi="Book Antiqua" w:cs="Arial"/>
          <w:sz w:val="24"/>
          <w:szCs w:val="24"/>
          <w:lang w:val="en-US"/>
        </w:rPr>
        <w:t>their first-</w:t>
      </w:r>
      <w:r w:rsidR="00D52970" w:rsidRPr="007F6B31">
        <w:rPr>
          <w:rFonts w:ascii="Book Antiqua" w:hAnsi="Book Antiqua" w:cs="Arial"/>
          <w:sz w:val="24"/>
          <w:szCs w:val="24"/>
          <w:lang w:val="en-US"/>
        </w:rPr>
        <w:t xml:space="preserve">degree </w:t>
      </w:r>
      <w:r w:rsidRPr="007F6B31">
        <w:rPr>
          <w:rFonts w:ascii="Book Antiqua" w:hAnsi="Book Antiqua" w:cs="Arial"/>
          <w:sz w:val="24"/>
          <w:szCs w:val="24"/>
          <w:lang w:val="en-US"/>
        </w:rPr>
        <w:t xml:space="preserve">family members. </w:t>
      </w:r>
    </w:p>
    <w:p w14:paraId="40C52C41" w14:textId="77777777" w:rsidR="00276F4A" w:rsidRPr="007F6B31" w:rsidRDefault="00276F4A" w:rsidP="001F2C55">
      <w:pPr>
        <w:snapToGrid w:val="0"/>
        <w:spacing w:after="0" w:line="360" w:lineRule="auto"/>
        <w:jc w:val="both"/>
        <w:rPr>
          <w:rFonts w:ascii="Book Antiqua" w:hAnsi="Book Antiqua" w:cs="Arial"/>
          <w:b/>
          <w:sz w:val="24"/>
          <w:szCs w:val="24"/>
          <w:lang w:val="en-US"/>
        </w:rPr>
      </w:pPr>
    </w:p>
    <w:p w14:paraId="3789DF64" w14:textId="77777777" w:rsidR="00B31E93" w:rsidRPr="007F6B31" w:rsidRDefault="00B31E93" w:rsidP="00B31E93">
      <w:pPr>
        <w:autoSpaceDE w:val="0"/>
        <w:autoSpaceDN w:val="0"/>
        <w:adjustRightInd w:val="0"/>
        <w:spacing w:after="0" w:line="360" w:lineRule="auto"/>
        <w:jc w:val="both"/>
        <w:rPr>
          <w:rFonts w:ascii="Book Antiqua" w:hAnsi="Book Antiqua" w:cstheme="minorHAnsi"/>
          <w:sz w:val="24"/>
          <w:szCs w:val="24"/>
          <w:lang w:val="en-US" w:eastAsia="zh-CN"/>
        </w:rPr>
      </w:pPr>
      <w:r w:rsidRPr="007F6B31">
        <w:rPr>
          <w:rFonts w:ascii="Book Antiqua" w:hAnsi="Book Antiqua" w:cstheme="minorHAnsi"/>
          <w:sz w:val="24"/>
          <w:szCs w:val="24"/>
          <w:lang w:val="en-US"/>
        </w:rPr>
        <w:t>CASE SUMMARY</w:t>
      </w:r>
    </w:p>
    <w:p w14:paraId="0C48037B" w14:textId="20F75D4D" w:rsidR="00276F4A" w:rsidRPr="007F6B31" w:rsidRDefault="00276F4A" w:rsidP="001F2C55">
      <w:pPr>
        <w:snapToGrid w:val="0"/>
        <w:spacing w:after="0" w:line="360" w:lineRule="auto"/>
        <w:jc w:val="both"/>
        <w:rPr>
          <w:rFonts w:ascii="Book Antiqua" w:hAnsi="Book Antiqua" w:cs="Arial"/>
          <w:sz w:val="24"/>
          <w:szCs w:val="24"/>
          <w:lang w:val="en-US"/>
        </w:rPr>
      </w:pPr>
      <w:r w:rsidRPr="007F6B31">
        <w:rPr>
          <w:rFonts w:ascii="Book Antiqua" w:hAnsi="Book Antiqua" w:cs="Arial"/>
          <w:sz w:val="24"/>
          <w:szCs w:val="24"/>
          <w:lang w:val="en-US"/>
        </w:rPr>
        <w:lastRenderedPageBreak/>
        <w:t>The siblings were compound heterozyg</w:t>
      </w:r>
      <w:r w:rsidR="006151BF" w:rsidRPr="007F6B31">
        <w:rPr>
          <w:rFonts w:ascii="Book Antiqua" w:hAnsi="Book Antiqua" w:cs="Arial"/>
          <w:sz w:val="24"/>
          <w:szCs w:val="24"/>
          <w:lang w:val="en-US"/>
        </w:rPr>
        <w:t>ous</w:t>
      </w:r>
      <w:r w:rsidRPr="007F6B31">
        <w:rPr>
          <w:rFonts w:ascii="Book Antiqua" w:hAnsi="Book Antiqua" w:cs="Arial"/>
          <w:sz w:val="24"/>
          <w:szCs w:val="24"/>
          <w:lang w:val="en-US"/>
        </w:rPr>
        <w:t xml:space="preserve"> for the missense variant in </w:t>
      </w:r>
      <w:r w:rsidRPr="007F6B31">
        <w:rPr>
          <w:rFonts w:ascii="Book Antiqua" w:hAnsi="Book Antiqua" w:cs="Arial"/>
          <w:i/>
          <w:iCs/>
          <w:sz w:val="24"/>
          <w:szCs w:val="24"/>
          <w:lang w:val="en-US"/>
        </w:rPr>
        <w:t>LIPA</w:t>
      </w:r>
      <w:r w:rsidRPr="007F6B31">
        <w:rPr>
          <w:rFonts w:ascii="Book Antiqua" w:hAnsi="Book Antiqua" w:cs="Arial"/>
          <w:sz w:val="24"/>
          <w:szCs w:val="24"/>
          <w:lang w:val="en-US"/>
        </w:rPr>
        <w:t xml:space="preserve"> exon 8, c.894G&gt;A, (p.Gln298Gln) and a single base pair deletion</w:t>
      </w:r>
      <w:r w:rsidR="001A0324" w:rsidRPr="007F6B31">
        <w:rPr>
          <w:rFonts w:ascii="Book Antiqua" w:hAnsi="Book Antiqua" w:cs="Arial"/>
          <w:sz w:val="24"/>
          <w:szCs w:val="24"/>
          <w:lang w:val="en-US"/>
        </w:rPr>
        <w:t>,</w:t>
      </w:r>
      <w:r w:rsidRPr="007F6B31">
        <w:rPr>
          <w:rFonts w:ascii="Book Antiqua" w:hAnsi="Book Antiqua" w:cs="Arial"/>
          <w:sz w:val="24"/>
          <w:szCs w:val="24"/>
          <w:lang w:val="en-US"/>
        </w:rPr>
        <w:t xml:space="preserve"> c.482del (p.Asn161Ilefs*19). Analyses of </w:t>
      </w:r>
      <w:r w:rsidR="001E50D4" w:rsidRPr="007F6B31">
        <w:rPr>
          <w:rFonts w:ascii="Book Antiqua" w:hAnsi="Book Antiqua" w:cs="Arial"/>
          <w:sz w:val="24"/>
          <w:szCs w:val="24"/>
          <w:lang w:val="en-US"/>
        </w:rPr>
        <w:t>single nucleotide polymorphism</w:t>
      </w:r>
      <w:r w:rsidR="009A77E6" w:rsidRPr="007F6B31">
        <w:rPr>
          <w:rFonts w:ascii="Book Antiqua" w:hAnsi="Book Antiqua" w:cs="Arial"/>
          <w:sz w:val="24"/>
          <w:szCs w:val="24"/>
          <w:lang w:val="en-US"/>
        </w:rPr>
        <w:t>s</w:t>
      </w:r>
      <w:r w:rsidR="00D64498" w:rsidRPr="007F6B31">
        <w:rPr>
          <w:rFonts w:ascii="Book Antiqua" w:hAnsi="Book Antiqua" w:cs="Arial"/>
          <w:sz w:val="24"/>
          <w:szCs w:val="24"/>
          <w:lang w:val="en-US"/>
        </w:rPr>
        <w:t xml:space="preserve"> </w:t>
      </w:r>
      <w:r w:rsidRPr="007F6B31">
        <w:rPr>
          <w:rFonts w:ascii="Book Antiqua" w:hAnsi="Book Antiqua" w:cs="Arial"/>
          <w:sz w:val="24"/>
          <w:szCs w:val="24"/>
          <w:lang w:val="en-US"/>
        </w:rPr>
        <w:t>showed variant</w:t>
      </w:r>
      <w:r w:rsidR="00444F4A" w:rsidRPr="007F6B31">
        <w:rPr>
          <w:rFonts w:ascii="Book Antiqua" w:hAnsi="Book Antiqua" w:cs="Arial"/>
          <w:sz w:val="24"/>
          <w:szCs w:val="24"/>
          <w:lang w:val="en-US"/>
        </w:rPr>
        <w:t>s</w:t>
      </w:r>
      <w:r w:rsidRPr="007F6B31">
        <w:rPr>
          <w:rFonts w:ascii="Book Antiqua" w:hAnsi="Book Antiqua" w:cs="Arial"/>
          <w:sz w:val="24"/>
          <w:szCs w:val="24"/>
          <w:lang w:val="en-US"/>
        </w:rPr>
        <w:t xml:space="preserve"> with an increased risk of fatty liver disease and fibrosis for both patients. Clinically, both patients show signs of recurrence of CESD in the liver after transplantation and additional gastrointestinal and cardiovascular signs of CESD. Three family members who were </w:t>
      </w:r>
      <w:r w:rsidRPr="007F6B31">
        <w:rPr>
          <w:rFonts w:ascii="Book Antiqua" w:hAnsi="Book Antiqua" w:cs="Arial"/>
          <w:i/>
          <w:iCs/>
          <w:sz w:val="24"/>
          <w:szCs w:val="24"/>
          <w:lang w:val="en-US"/>
        </w:rPr>
        <w:t>LIPA</w:t>
      </w:r>
      <w:r w:rsidRPr="007F6B31">
        <w:rPr>
          <w:rFonts w:ascii="Book Antiqua" w:hAnsi="Book Antiqua" w:cs="Arial"/>
          <w:sz w:val="24"/>
          <w:szCs w:val="24"/>
          <w:lang w:val="en-US"/>
        </w:rPr>
        <w:t xml:space="preserve"> heterozyg</w:t>
      </w:r>
      <w:r w:rsidR="006151BF" w:rsidRPr="007F6B31">
        <w:rPr>
          <w:rFonts w:ascii="Book Antiqua" w:hAnsi="Book Antiqua" w:cs="Arial"/>
          <w:sz w:val="24"/>
          <w:szCs w:val="24"/>
          <w:lang w:val="en-US"/>
        </w:rPr>
        <w:t>ous</w:t>
      </w:r>
      <w:r w:rsidRPr="007F6B31">
        <w:rPr>
          <w:rFonts w:ascii="Book Antiqua" w:hAnsi="Book Antiqua" w:cs="Arial"/>
          <w:sz w:val="24"/>
          <w:szCs w:val="24"/>
          <w:lang w:val="en-US"/>
        </w:rPr>
        <w:t xml:space="preserve"> had a lysosomal acid lipase activity below the reference value. One of these carriers, a seven-year-old boy</w:t>
      </w:r>
      <w:r w:rsidR="00B91CC7" w:rsidRPr="007F6B31">
        <w:rPr>
          <w:rFonts w:ascii="Book Antiqua" w:hAnsi="Book Antiqua" w:cs="Arial"/>
          <w:sz w:val="24"/>
          <w:szCs w:val="24"/>
          <w:lang w:val="en-US"/>
        </w:rPr>
        <w:t>,</w:t>
      </w:r>
      <w:r w:rsidRPr="007F6B31">
        <w:rPr>
          <w:rFonts w:ascii="Book Antiqua" w:hAnsi="Book Antiqua" w:cs="Arial"/>
          <w:sz w:val="24"/>
          <w:szCs w:val="24"/>
          <w:lang w:val="en-US"/>
        </w:rPr>
        <w:t xml:space="preserve"> was found</w:t>
      </w:r>
      <w:r w:rsidR="00B91CC7" w:rsidRPr="007F6B31">
        <w:rPr>
          <w:rFonts w:ascii="Book Antiqua" w:hAnsi="Book Antiqua" w:cs="Arial"/>
          <w:sz w:val="24"/>
          <w:szCs w:val="24"/>
          <w:lang w:val="en-US"/>
        </w:rPr>
        <w:t xml:space="preserve"> to have</w:t>
      </w:r>
      <w:r w:rsidRPr="007F6B31">
        <w:rPr>
          <w:rFonts w:ascii="Book Antiqua" w:hAnsi="Book Antiqua" w:cs="Arial"/>
          <w:sz w:val="24"/>
          <w:szCs w:val="24"/>
          <w:lang w:val="en-US"/>
        </w:rPr>
        <w:t xml:space="preserve"> severe dyslipidemia and </w:t>
      </w:r>
      <w:r w:rsidR="00B91CC7" w:rsidRPr="007F6B31">
        <w:rPr>
          <w:rFonts w:ascii="Book Antiqua" w:hAnsi="Book Antiqua" w:cs="Arial"/>
          <w:sz w:val="24"/>
          <w:szCs w:val="24"/>
          <w:lang w:val="en-US"/>
        </w:rPr>
        <w:t xml:space="preserve">was subsequently </w:t>
      </w:r>
      <w:r w:rsidRPr="007F6B31">
        <w:rPr>
          <w:rFonts w:ascii="Book Antiqua" w:hAnsi="Book Antiqua" w:cs="Arial"/>
          <w:sz w:val="24"/>
          <w:szCs w:val="24"/>
          <w:lang w:val="en-US"/>
        </w:rPr>
        <w:t>treat</w:t>
      </w:r>
      <w:r w:rsidR="00B91CC7" w:rsidRPr="007F6B31">
        <w:rPr>
          <w:rFonts w:ascii="Book Antiqua" w:hAnsi="Book Antiqua" w:cs="Arial"/>
          <w:sz w:val="24"/>
          <w:szCs w:val="24"/>
          <w:lang w:val="en-US"/>
        </w:rPr>
        <w:t>ed</w:t>
      </w:r>
      <w:r w:rsidRPr="007F6B31">
        <w:rPr>
          <w:rFonts w:ascii="Book Antiqua" w:hAnsi="Book Antiqua" w:cs="Arial"/>
          <w:sz w:val="24"/>
          <w:szCs w:val="24"/>
          <w:lang w:val="en-US"/>
        </w:rPr>
        <w:t xml:space="preserve"> with statins. </w:t>
      </w:r>
    </w:p>
    <w:p w14:paraId="14767617" w14:textId="77777777" w:rsidR="00444F4A" w:rsidRPr="007F6B31" w:rsidRDefault="00444F4A" w:rsidP="001F2C55">
      <w:pPr>
        <w:snapToGrid w:val="0"/>
        <w:spacing w:after="0" w:line="360" w:lineRule="auto"/>
        <w:jc w:val="both"/>
        <w:rPr>
          <w:rFonts w:ascii="Book Antiqua" w:hAnsi="Book Antiqua" w:cs="Arial"/>
          <w:sz w:val="24"/>
          <w:szCs w:val="24"/>
          <w:lang w:val="en-US"/>
        </w:rPr>
      </w:pPr>
    </w:p>
    <w:p w14:paraId="49BD094B" w14:textId="77777777" w:rsidR="00B31E93" w:rsidRPr="007F6B31" w:rsidRDefault="00B31E93" w:rsidP="00B31E93">
      <w:pPr>
        <w:spacing w:after="0" w:line="360" w:lineRule="auto"/>
        <w:jc w:val="both"/>
        <w:rPr>
          <w:rFonts w:ascii="Book Antiqua" w:hAnsi="Book Antiqua" w:cstheme="minorHAnsi"/>
          <w:sz w:val="24"/>
          <w:szCs w:val="24"/>
          <w:lang w:val="en-US" w:eastAsia="zh-CN"/>
        </w:rPr>
      </w:pPr>
      <w:r w:rsidRPr="007F6B31">
        <w:rPr>
          <w:rFonts w:ascii="Book Antiqua" w:hAnsi="Book Antiqua" w:cstheme="minorHAnsi"/>
          <w:sz w:val="24"/>
          <w:szCs w:val="24"/>
          <w:lang w:val="en-US"/>
        </w:rPr>
        <w:t>CONCLUSION</w:t>
      </w:r>
    </w:p>
    <w:p w14:paraId="2EF33457" w14:textId="2F4B106A" w:rsidR="004725EC" w:rsidRPr="007F6B31" w:rsidRDefault="00057250" w:rsidP="001F2C55">
      <w:pPr>
        <w:snapToGrid w:val="0"/>
        <w:spacing w:after="0" w:line="360" w:lineRule="auto"/>
        <w:jc w:val="both"/>
        <w:rPr>
          <w:rFonts w:ascii="Book Antiqua" w:hAnsi="Book Antiqua" w:cs="Arial"/>
          <w:bCs/>
          <w:sz w:val="24"/>
          <w:szCs w:val="24"/>
          <w:lang w:val="en-US"/>
        </w:rPr>
      </w:pPr>
      <w:r w:rsidRPr="007F6B31">
        <w:rPr>
          <w:rFonts w:ascii="Book Antiqua" w:hAnsi="Book Antiqua" w:cs="Arial"/>
          <w:bCs/>
          <w:sz w:val="24"/>
          <w:szCs w:val="24"/>
          <w:lang w:val="en-US"/>
        </w:rPr>
        <w:t>O</w:t>
      </w:r>
      <w:r w:rsidR="00B30A9A" w:rsidRPr="007F6B31">
        <w:rPr>
          <w:rFonts w:ascii="Book Antiqua" w:hAnsi="Book Antiqua" w:cs="Arial"/>
          <w:bCs/>
          <w:sz w:val="24"/>
          <w:szCs w:val="24"/>
          <w:lang w:val="en-US"/>
        </w:rPr>
        <w:t>ur study underlines that CESD is a multi</w:t>
      </w:r>
      <w:r w:rsidR="000A46C3" w:rsidRPr="007F6B31">
        <w:rPr>
          <w:rFonts w:ascii="Book Antiqua" w:hAnsi="Book Antiqua" w:cs="Arial"/>
          <w:bCs/>
          <w:sz w:val="24"/>
          <w:szCs w:val="24"/>
          <w:lang w:val="en-US"/>
        </w:rPr>
        <w:t>-</w:t>
      </w:r>
      <w:r w:rsidR="00B30A9A" w:rsidRPr="007F6B31">
        <w:rPr>
          <w:rFonts w:ascii="Book Antiqua" w:hAnsi="Book Antiqua" w:cs="Arial"/>
          <w:bCs/>
          <w:sz w:val="24"/>
          <w:szCs w:val="24"/>
          <w:lang w:val="en-US"/>
        </w:rPr>
        <w:t>organ disease</w:t>
      </w:r>
      <w:r w:rsidR="00B91CC7" w:rsidRPr="007F6B31">
        <w:rPr>
          <w:rFonts w:ascii="Book Antiqua" w:hAnsi="Book Antiqua" w:cs="Arial"/>
          <w:bCs/>
          <w:sz w:val="24"/>
          <w:szCs w:val="24"/>
          <w:lang w:val="en-US"/>
        </w:rPr>
        <w:t xml:space="preserve">, the </w:t>
      </w:r>
      <w:r w:rsidR="00B30A9A" w:rsidRPr="007F6B31">
        <w:rPr>
          <w:rFonts w:ascii="Book Antiqua" w:hAnsi="Book Antiqua" w:cs="Arial"/>
          <w:bCs/>
          <w:sz w:val="24"/>
          <w:szCs w:val="24"/>
          <w:lang w:val="en-US"/>
        </w:rPr>
        <w:t>progression</w:t>
      </w:r>
      <w:r w:rsidR="00B91CC7" w:rsidRPr="007F6B31">
        <w:rPr>
          <w:rFonts w:ascii="Book Antiqua" w:hAnsi="Book Antiqua" w:cs="Arial"/>
          <w:bCs/>
          <w:sz w:val="24"/>
          <w:szCs w:val="24"/>
          <w:lang w:val="en-US"/>
        </w:rPr>
        <w:t xml:space="preserve"> of which</w:t>
      </w:r>
      <w:r w:rsidR="00B30A9A" w:rsidRPr="007F6B31">
        <w:rPr>
          <w:rFonts w:ascii="Book Antiqua" w:hAnsi="Book Antiqua" w:cs="Arial"/>
          <w:bCs/>
          <w:sz w:val="24"/>
          <w:szCs w:val="24"/>
          <w:lang w:val="en-US"/>
        </w:rPr>
        <w:t xml:space="preserve"> may occur post</w:t>
      </w:r>
      <w:r w:rsidR="00B91CC7" w:rsidRPr="007F6B31">
        <w:rPr>
          <w:rFonts w:ascii="Book Antiqua" w:hAnsi="Book Antiqua" w:cs="Arial"/>
          <w:bCs/>
          <w:sz w:val="24"/>
          <w:szCs w:val="24"/>
          <w:lang w:val="en-US"/>
        </w:rPr>
        <w:t>-</w:t>
      </w:r>
      <w:r w:rsidRPr="007F6B31">
        <w:rPr>
          <w:rFonts w:ascii="Book Antiqua" w:hAnsi="Book Antiqua" w:cs="Arial"/>
          <w:bCs/>
          <w:sz w:val="24"/>
          <w:szCs w:val="24"/>
          <w:lang w:val="en-US"/>
        </w:rPr>
        <w:t xml:space="preserve">liver </w:t>
      </w:r>
      <w:r w:rsidR="00B30A9A" w:rsidRPr="007F6B31">
        <w:rPr>
          <w:rFonts w:ascii="Book Antiqua" w:hAnsi="Book Antiqua" w:cs="Arial"/>
          <w:bCs/>
          <w:sz w:val="24"/>
          <w:szCs w:val="24"/>
          <w:lang w:val="en-US"/>
        </w:rPr>
        <w:t xml:space="preserve">transplantation. </w:t>
      </w:r>
      <w:r w:rsidR="00B91CC7" w:rsidRPr="007F6B31">
        <w:rPr>
          <w:rFonts w:ascii="Book Antiqua" w:hAnsi="Book Antiqua" w:cs="Arial"/>
          <w:bCs/>
          <w:sz w:val="24"/>
          <w:szCs w:val="24"/>
          <w:lang w:val="en-US"/>
        </w:rPr>
        <w:t xml:space="preserve">Our </w:t>
      </w:r>
      <w:r w:rsidR="00B30A9A" w:rsidRPr="007F6B31">
        <w:rPr>
          <w:rFonts w:ascii="Book Antiqua" w:hAnsi="Book Antiqua" w:cs="Arial"/>
          <w:bCs/>
          <w:sz w:val="24"/>
          <w:szCs w:val="24"/>
          <w:lang w:val="en-US"/>
        </w:rPr>
        <w:t xml:space="preserve">findings underline the need for monitoring of complications and assessment of possible </w:t>
      </w:r>
      <w:r w:rsidRPr="007F6B31">
        <w:rPr>
          <w:rFonts w:ascii="Book Antiqua" w:hAnsi="Book Antiqua" w:cs="Arial"/>
          <w:bCs/>
          <w:sz w:val="24"/>
          <w:szCs w:val="24"/>
          <w:lang w:val="en-US"/>
        </w:rPr>
        <w:t xml:space="preserve">further </w:t>
      </w:r>
      <w:r w:rsidR="00B30A9A" w:rsidRPr="007F6B31">
        <w:rPr>
          <w:rFonts w:ascii="Book Antiqua" w:hAnsi="Book Antiqua" w:cs="Arial"/>
          <w:bCs/>
          <w:sz w:val="24"/>
          <w:szCs w:val="24"/>
          <w:lang w:val="en-US"/>
        </w:rPr>
        <w:t xml:space="preserve">treatment. </w:t>
      </w:r>
    </w:p>
    <w:p w14:paraId="6DC16FDF" w14:textId="24B43408" w:rsidR="004F433F" w:rsidRPr="007F6B31" w:rsidRDefault="004F433F" w:rsidP="001F2C55">
      <w:pPr>
        <w:snapToGrid w:val="0"/>
        <w:spacing w:after="0" w:line="360" w:lineRule="auto"/>
        <w:jc w:val="both"/>
        <w:rPr>
          <w:rFonts w:ascii="Book Antiqua" w:hAnsi="Book Antiqua" w:cs="Arial"/>
          <w:bCs/>
          <w:sz w:val="24"/>
          <w:szCs w:val="24"/>
          <w:lang w:val="en-US"/>
        </w:rPr>
      </w:pPr>
    </w:p>
    <w:p w14:paraId="4A5CC0CF" w14:textId="1913E480" w:rsidR="00874122" w:rsidRPr="007F6B31" w:rsidRDefault="00B31E93" w:rsidP="001F2C55">
      <w:pPr>
        <w:snapToGrid w:val="0"/>
        <w:spacing w:after="0" w:line="360" w:lineRule="auto"/>
        <w:jc w:val="both"/>
        <w:rPr>
          <w:rFonts w:ascii="Book Antiqua" w:hAnsi="Book Antiqua" w:cs="Arial"/>
          <w:sz w:val="24"/>
          <w:szCs w:val="24"/>
          <w:lang w:val="en-GB"/>
        </w:rPr>
      </w:pPr>
      <w:r w:rsidRPr="007F6B31">
        <w:rPr>
          <w:rFonts w:ascii="Book Antiqua" w:hAnsi="Book Antiqua" w:cstheme="minorHAnsi"/>
          <w:b/>
          <w:sz w:val="24"/>
          <w:szCs w:val="24"/>
          <w:lang w:val="en-US"/>
        </w:rPr>
        <w:t>Key</w:t>
      </w:r>
      <w:r w:rsidRPr="007F6B31">
        <w:rPr>
          <w:rFonts w:ascii="Book Antiqua" w:hAnsi="Book Antiqua" w:cstheme="minorHAnsi"/>
          <w:b/>
          <w:sz w:val="24"/>
          <w:szCs w:val="24"/>
          <w:lang w:val="en-US" w:eastAsia="zh-CN"/>
        </w:rPr>
        <w:t xml:space="preserve"> </w:t>
      </w:r>
      <w:r w:rsidRPr="007F6B31">
        <w:rPr>
          <w:rFonts w:ascii="Book Antiqua" w:hAnsi="Book Antiqua" w:cstheme="minorHAnsi"/>
          <w:b/>
          <w:sz w:val="24"/>
          <w:szCs w:val="24"/>
          <w:lang w:val="en-US"/>
        </w:rPr>
        <w:t>words:</w:t>
      </w:r>
      <w:r w:rsidR="009F5A23" w:rsidRPr="007F6B31">
        <w:rPr>
          <w:rFonts w:ascii="Book Antiqua" w:hAnsi="Book Antiqua" w:cs="Arial"/>
          <w:sz w:val="24"/>
          <w:szCs w:val="24"/>
          <w:lang w:val="en-GB"/>
        </w:rPr>
        <w:t xml:space="preserve"> Lysosomal acid lipase deficiency</w:t>
      </w:r>
      <w:r w:rsidR="00225324" w:rsidRPr="007F6B31">
        <w:rPr>
          <w:rFonts w:ascii="Book Antiqua" w:hAnsi="Book Antiqua" w:cs="Arial"/>
          <w:sz w:val="24"/>
          <w:szCs w:val="24"/>
          <w:lang w:val="en-GB"/>
        </w:rPr>
        <w:t xml:space="preserve">; Lysosomal </w:t>
      </w:r>
      <w:r w:rsidR="009F5A23" w:rsidRPr="007F6B31">
        <w:rPr>
          <w:rFonts w:ascii="Book Antiqua" w:hAnsi="Book Antiqua" w:cs="Arial"/>
          <w:sz w:val="24"/>
          <w:szCs w:val="24"/>
          <w:lang w:val="en-GB"/>
        </w:rPr>
        <w:t>storage disease</w:t>
      </w:r>
      <w:r w:rsidR="00225324" w:rsidRPr="007F6B31">
        <w:rPr>
          <w:rFonts w:ascii="Book Antiqua" w:hAnsi="Book Antiqua" w:cs="Arial"/>
          <w:sz w:val="24"/>
          <w:szCs w:val="24"/>
          <w:lang w:val="en-GB"/>
        </w:rPr>
        <w:t>;</w:t>
      </w:r>
      <w:r w:rsidR="009F5A23" w:rsidRPr="007F6B31">
        <w:rPr>
          <w:rFonts w:ascii="Book Antiqua" w:hAnsi="Book Antiqua" w:cs="Arial"/>
          <w:sz w:val="24"/>
          <w:szCs w:val="24"/>
          <w:lang w:val="en-GB"/>
        </w:rPr>
        <w:t xml:space="preserve"> </w:t>
      </w:r>
      <w:r w:rsidR="00225324" w:rsidRPr="007F6B31">
        <w:rPr>
          <w:rFonts w:ascii="Book Antiqua" w:hAnsi="Book Antiqua" w:cs="Arial"/>
          <w:sz w:val="24"/>
          <w:szCs w:val="24"/>
          <w:lang w:val="en-GB"/>
        </w:rPr>
        <w:t>Non-</w:t>
      </w:r>
      <w:r w:rsidR="009F5A23" w:rsidRPr="007F6B31">
        <w:rPr>
          <w:rFonts w:ascii="Book Antiqua" w:hAnsi="Book Antiqua" w:cs="Arial"/>
          <w:sz w:val="24"/>
          <w:szCs w:val="24"/>
          <w:lang w:val="en-GB"/>
        </w:rPr>
        <w:t>alcoholic fatty liver disease</w:t>
      </w:r>
      <w:r w:rsidR="00225324" w:rsidRPr="007F6B31">
        <w:rPr>
          <w:rFonts w:ascii="Book Antiqua" w:hAnsi="Book Antiqua" w:cs="Arial"/>
          <w:sz w:val="24"/>
          <w:szCs w:val="24"/>
          <w:lang w:val="en-GB"/>
        </w:rPr>
        <w:t>;</w:t>
      </w:r>
      <w:r w:rsidR="009F5A23" w:rsidRPr="007F6B31">
        <w:rPr>
          <w:rFonts w:ascii="Book Antiqua" w:hAnsi="Book Antiqua" w:cs="Arial"/>
          <w:sz w:val="24"/>
          <w:szCs w:val="24"/>
          <w:lang w:val="en-GB"/>
        </w:rPr>
        <w:t xml:space="preserve"> </w:t>
      </w:r>
      <w:r w:rsidR="00225324" w:rsidRPr="007F6B31">
        <w:rPr>
          <w:rFonts w:ascii="Book Antiqua" w:hAnsi="Book Antiqua" w:cs="Arial"/>
          <w:sz w:val="24"/>
          <w:szCs w:val="24"/>
          <w:lang w:val="en-GB"/>
        </w:rPr>
        <w:t xml:space="preserve">Liver </w:t>
      </w:r>
      <w:r w:rsidR="009F5A23" w:rsidRPr="007F6B31">
        <w:rPr>
          <w:rFonts w:ascii="Book Antiqua" w:hAnsi="Book Antiqua" w:cs="Arial"/>
          <w:sz w:val="24"/>
          <w:szCs w:val="24"/>
          <w:lang w:val="en-GB"/>
        </w:rPr>
        <w:t>transplantation</w:t>
      </w:r>
      <w:r w:rsidR="00225324" w:rsidRPr="007F6B31">
        <w:rPr>
          <w:rFonts w:ascii="Book Antiqua" w:hAnsi="Book Antiqua" w:cs="Arial"/>
          <w:sz w:val="24"/>
          <w:szCs w:val="24"/>
          <w:lang w:val="en-GB"/>
        </w:rPr>
        <w:t>;</w:t>
      </w:r>
      <w:r w:rsidR="009F5A23" w:rsidRPr="007F6B31">
        <w:rPr>
          <w:rFonts w:ascii="Book Antiqua" w:hAnsi="Book Antiqua" w:cs="Arial"/>
          <w:sz w:val="24"/>
          <w:szCs w:val="24"/>
          <w:lang w:val="en-GB"/>
        </w:rPr>
        <w:t xml:space="preserve"> </w:t>
      </w:r>
      <w:r w:rsidR="00225324" w:rsidRPr="007F6B31">
        <w:rPr>
          <w:rFonts w:ascii="Book Antiqua" w:hAnsi="Book Antiqua" w:cs="Arial"/>
          <w:sz w:val="24"/>
          <w:szCs w:val="24"/>
          <w:lang w:val="en-GB"/>
        </w:rPr>
        <w:t xml:space="preserve">Sebelipase </w:t>
      </w:r>
      <w:r w:rsidR="00057250" w:rsidRPr="007F6B31">
        <w:rPr>
          <w:rFonts w:ascii="Book Antiqua" w:hAnsi="Book Antiqua" w:cs="Arial"/>
          <w:sz w:val="24"/>
          <w:szCs w:val="24"/>
          <w:lang w:val="en-GB"/>
        </w:rPr>
        <w:t>alfa</w:t>
      </w:r>
      <w:r w:rsidR="00225324" w:rsidRPr="007F6B31">
        <w:rPr>
          <w:rFonts w:ascii="Book Antiqua" w:hAnsi="Book Antiqua" w:cs="Arial"/>
          <w:sz w:val="24"/>
          <w:szCs w:val="24"/>
          <w:lang w:val="en-GB"/>
        </w:rPr>
        <w:t>;</w:t>
      </w:r>
      <w:r w:rsidR="00010B22" w:rsidRPr="007F6B31">
        <w:rPr>
          <w:rFonts w:ascii="Book Antiqua" w:hAnsi="Book Antiqua" w:cs="Arial"/>
          <w:sz w:val="24"/>
          <w:szCs w:val="24"/>
          <w:lang w:val="en-GB"/>
        </w:rPr>
        <w:t xml:space="preserve"> </w:t>
      </w:r>
      <w:r w:rsidR="00225324" w:rsidRPr="007F6B31">
        <w:rPr>
          <w:rFonts w:ascii="Book Antiqua" w:hAnsi="Book Antiqua" w:cs="Arial"/>
          <w:sz w:val="24"/>
          <w:szCs w:val="24"/>
          <w:lang w:val="en-GB"/>
        </w:rPr>
        <w:t xml:space="preserve">Case </w:t>
      </w:r>
      <w:r w:rsidR="00010B22" w:rsidRPr="007F6B31">
        <w:rPr>
          <w:rFonts w:ascii="Book Antiqua" w:hAnsi="Book Antiqua" w:cs="Arial"/>
          <w:sz w:val="24"/>
          <w:szCs w:val="24"/>
          <w:lang w:val="en-GB"/>
        </w:rPr>
        <w:t>report</w:t>
      </w:r>
    </w:p>
    <w:p w14:paraId="3B973C92" w14:textId="77777777" w:rsidR="002F737B" w:rsidRPr="007F6B31" w:rsidRDefault="002F737B" w:rsidP="001F2C55">
      <w:pPr>
        <w:snapToGrid w:val="0"/>
        <w:spacing w:after="0" w:line="360" w:lineRule="auto"/>
        <w:jc w:val="both"/>
        <w:rPr>
          <w:rFonts w:ascii="Book Antiqua" w:hAnsi="Book Antiqua" w:cs="Arial"/>
          <w:b/>
          <w:bCs/>
          <w:sz w:val="24"/>
          <w:szCs w:val="24"/>
          <w:lang w:val="en-US"/>
        </w:rPr>
      </w:pPr>
    </w:p>
    <w:p w14:paraId="42DE5588" w14:textId="77777777" w:rsidR="00744DD7" w:rsidRPr="007F6B31" w:rsidRDefault="002F737B" w:rsidP="00744DD7">
      <w:pPr>
        <w:adjustRightInd w:val="0"/>
        <w:snapToGrid w:val="0"/>
        <w:spacing w:line="360" w:lineRule="auto"/>
        <w:rPr>
          <w:rFonts w:ascii="Book Antiqua" w:hAnsi="Book Antiqua"/>
          <w:bCs/>
          <w:sz w:val="24"/>
          <w:szCs w:val="24"/>
        </w:rPr>
      </w:pPr>
      <w:r w:rsidRPr="007F6B31">
        <w:rPr>
          <w:rFonts w:ascii="Book Antiqua" w:hAnsi="Book Antiqua" w:cs="Arial"/>
          <w:sz w:val="24"/>
          <w:szCs w:val="24"/>
        </w:rPr>
        <w:t>Rashu EB,</w:t>
      </w:r>
      <w:r w:rsidRPr="007F6B31">
        <w:rPr>
          <w:rFonts w:ascii="Book Antiqua" w:hAnsi="Book Antiqua" w:cs="Arial"/>
          <w:sz w:val="24"/>
          <w:szCs w:val="24"/>
          <w:vertAlign w:val="superscript"/>
        </w:rPr>
        <w:t xml:space="preserve"> </w:t>
      </w:r>
      <w:r w:rsidRPr="007F6B31">
        <w:rPr>
          <w:rFonts w:ascii="Book Antiqua" w:hAnsi="Book Antiqua" w:cs="Arial"/>
          <w:sz w:val="24"/>
          <w:szCs w:val="24"/>
        </w:rPr>
        <w:t xml:space="preserve">Junker AE, Danielsen KV, Dahl E, Hamberg O, Borgwardt L, Christensen VB, Wewer Albrechtsen NJ, Gluud LL. </w:t>
      </w:r>
      <w:r w:rsidRPr="007F6B31">
        <w:rPr>
          <w:rFonts w:ascii="Book Antiqua" w:hAnsi="Book Antiqua" w:cs="Arial"/>
          <w:sz w:val="24"/>
          <w:szCs w:val="24"/>
          <w:lang w:val="en-GB"/>
        </w:rPr>
        <w:t xml:space="preserve">Cholesteryl ester storage disease of clinical and genetic characterisation: A case report </w:t>
      </w:r>
      <w:r w:rsidRPr="007F6B31">
        <w:rPr>
          <w:rFonts w:ascii="Book Antiqua" w:hAnsi="Book Antiqua" w:cs="Arial"/>
          <w:sz w:val="24"/>
          <w:szCs w:val="24"/>
          <w:lang w:val="en-GB" w:eastAsia="zh-CN"/>
        </w:rPr>
        <w:t>and review of literature</w:t>
      </w:r>
      <w:r w:rsidR="00B31E93" w:rsidRPr="007F6B31">
        <w:rPr>
          <w:rFonts w:ascii="Book Antiqua" w:hAnsi="Book Antiqua" w:cs="Arial"/>
          <w:sz w:val="24"/>
          <w:szCs w:val="24"/>
          <w:lang w:val="en-GB" w:eastAsia="zh-CN"/>
        </w:rPr>
        <w:t xml:space="preserve">. </w:t>
      </w:r>
      <w:r w:rsidR="00B31E93" w:rsidRPr="007F6B31">
        <w:rPr>
          <w:rFonts w:ascii="Book Antiqua" w:hAnsi="Book Antiqua"/>
          <w:i/>
          <w:iCs/>
          <w:sz w:val="24"/>
          <w:szCs w:val="24"/>
        </w:rPr>
        <w:t>World J Clin Cases</w:t>
      </w:r>
      <w:r w:rsidR="00B31E93" w:rsidRPr="007F6B31">
        <w:rPr>
          <w:rFonts w:ascii="Book Antiqua" w:hAnsi="Book Antiqua"/>
          <w:i/>
          <w:iCs/>
          <w:sz w:val="24"/>
          <w:szCs w:val="24"/>
          <w:lang w:eastAsia="zh-CN"/>
        </w:rPr>
        <w:t xml:space="preserve"> </w:t>
      </w:r>
      <w:r w:rsidR="00B31E93" w:rsidRPr="007F6B31">
        <w:rPr>
          <w:rFonts w:ascii="Book Antiqua" w:hAnsi="Book Antiqua"/>
          <w:iCs/>
          <w:sz w:val="24"/>
          <w:szCs w:val="24"/>
          <w:lang w:eastAsia="zh-CN"/>
        </w:rPr>
        <w:t>2020</w:t>
      </w:r>
      <w:r w:rsidR="00B31E93" w:rsidRPr="007F6B31">
        <w:rPr>
          <w:rFonts w:ascii="Book Antiqua" w:hAnsi="Book Antiqua"/>
          <w:bCs/>
          <w:sz w:val="24"/>
          <w:szCs w:val="24"/>
        </w:rPr>
        <w:t xml:space="preserve">; </w:t>
      </w:r>
      <w:r w:rsidR="00811B62" w:rsidRPr="00811B62">
        <w:rPr>
          <w:rFonts w:ascii="Book Antiqua" w:hAnsi="Book Antiqua"/>
          <w:bCs/>
          <w:sz w:val="24"/>
          <w:szCs w:val="24"/>
          <w:lang w:eastAsia="zh-CN"/>
        </w:rPr>
        <w:t xml:space="preserve">8(9): </w:t>
      </w:r>
      <w:r w:rsidR="00744DD7">
        <w:rPr>
          <w:rFonts w:ascii="Book Antiqua" w:hAnsi="Book Antiqua" w:hint="eastAsia"/>
          <w:bCs/>
          <w:sz w:val="24"/>
          <w:szCs w:val="24"/>
        </w:rPr>
        <w:t>1642-1650</w:t>
      </w:r>
      <w:r w:rsidR="00744DD7" w:rsidRPr="00811B62">
        <w:rPr>
          <w:rFonts w:ascii="Book Antiqua" w:hAnsi="Book Antiqua"/>
          <w:bCs/>
          <w:sz w:val="24"/>
          <w:szCs w:val="24"/>
        </w:rPr>
        <w:t xml:space="preserve"> URL: https://www.wjgnet.com/2307-8960/full/v8/i9/</w:t>
      </w:r>
      <w:r w:rsidR="00744DD7">
        <w:rPr>
          <w:rFonts w:ascii="Book Antiqua" w:hAnsi="Book Antiqua" w:hint="eastAsia"/>
          <w:bCs/>
          <w:sz w:val="24"/>
          <w:szCs w:val="24"/>
        </w:rPr>
        <w:t>1642</w:t>
      </w:r>
      <w:r w:rsidR="00744DD7" w:rsidRPr="00811B62">
        <w:rPr>
          <w:rFonts w:ascii="Book Antiqua" w:hAnsi="Book Antiqua"/>
          <w:bCs/>
          <w:sz w:val="24"/>
          <w:szCs w:val="24"/>
        </w:rPr>
        <w:t>.htm DOI: https://dx.doi.org/10.12998/wjcc.v8.i9.</w:t>
      </w:r>
      <w:r w:rsidR="00744DD7">
        <w:rPr>
          <w:rFonts w:ascii="Book Antiqua" w:hAnsi="Book Antiqua" w:hint="eastAsia"/>
          <w:bCs/>
          <w:sz w:val="24"/>
          <w:szCs w:val="24"/>
        </w:rPr>
        <w:t>1642</w:t>
      </w:r>
    </w:p>
    <w:p w14:paraId="33FB75CC" w14:textId="3C772BF6" w:rsidR="002F737B" w:rsidRPr="00744DD7" w:rsidRDefault="002F737B" w:rsidP="00744DD7">
      <w:pPr>
        <w:adjustRightInd w:val="0"/>
        <w:snapToGrid w:val="0"/>
        <w:spacing w:after="0" w:line="360" w:lineRule="auto"/>
        <w:jc w:val="both"/>
        <w:rPr>
          <w:rFonts w:ascii="Book Antiqua" w:hAnsi="Book Antiqua" w:cs="Arial"/>
          <w:b/>
          <w:bCs/>
          <w:sz w:val="24"/>
          <w:szCs w:val="24"/>
        </w:rPr>
      </w:pPr>
    </w:p>
    <w:p w14:paraId="31C8E2C0" w14:textId="71A75244" w:rsidR="002F737B" w:rsidRPr="007F6B31" w:rsidRDefault="00B31E93" w:rsidP="001F2C55">
      <w:pPr>
        <w:snapToGrid w:val="0"/>
        <w:spacing w:after="0" w:line="360" w:lineRule="auto"/>
        <w:jc w:val="both"/>
        <w:rPr>
          <w:rFonts w:ascii="Book Antiqua" w:hAnsi="Book Antiqua" w:cs="Arial"/>
          <w:sz w:val="24"/>
          <w:szCs w:val="24"/>
          <w:lang w:val="en-GB"/>
        </w:rPr>
      </w:pPr>
      <w:r w:rsidRPr="007F6B31">
        <w:rPr>
          <w:rFonts w:ascii="Book Antiqua" w:hAnsi="Book Antiqua"/>
          <w:b/>
          <w:sz w:val="24"/>
          <w:szCs w:val="24"/>
          <w:lang w:val="en-US"/>
        </w:rPr>
        <w:t>Core tip</w:t>
      </w:r>
      <w:r w:rsidRPr="007F6B31">
        <w:rPr>
          <w:rFonts w:ascii="Book Antiqua" w:hAnsi="Book Antiqua"/>
          <w:b/>
          <w:sz w:val="24"/>
          <w:szCs w:val="24"/>
          <w:lang w:val="en-US" w:eastAsia="zh-CN"/>
        </w:rPr>
        <w:t>:</w:t>
      </w:r>
      <w:r w:rsidR="00EC227D" w:rsidRPr="007F6B31">
        <w:rPr>
          <w:rFonts w:ascii="Book Antiqua" w:hAnsi="Book Antiqua" w:cs="Arial"/>
          <w:b/>
          <w:sz w:val="24"/>
          <w:szCs w:val="24"/>
          <w:lang w:val="en-GB"/>
        </w:rPr>
        <w:t xml:space="preserve"> </w:t>
      </w:r>
      <w:r w:rsidR="00D64498" w:rsidRPr="007F6B31">
        <w:rPr>
          <w:rFonts w:ascii="Book Antiqua" w:hAnsi="Book Antiqua" w:cs="Arial"/>
          <w:sz w:val="24"/>
          <w:szCs w:val="24"/>
          <w:lang w:val="en-GB"/>
        </w:rPr>
        <w:t xml:space="preserve">Cholesteryl ester storage disease is a multisystemic disease affecting several organs. Accordingly, the disease will progress after liver transplantation and may recur in the transplanted liver. Abnormal lipid accumulation in the vascular endothelium causes cardiovascular diseases. The occurrence of </w:t>
      </w:r>
      <w:r w:rsidR="001E50D4" w:rsidRPr="007F6B31">
        <w:rPr>
          <w:rFonts w:ascii="Book Antiqua" w:hAnsi="Book Antiqua" w:cs="Arial"/>
          <w:sz w:val="24"/>
          <w:szCs w:val="24"/>
          <w:lang w:val="en-GB"/>
        </w:rPr>
        <w:t>single nucleotide polymorphism</w:t>
      </w:r>
      <w:r w:rsidR="00225324" w:rsidRPr="007F6B31">
        <w:rPr>
          <w:rFonts w:ascii="Book Antiqua" w:hAnsi="Book Antiqua" w:cs="Arial"/>
          <w:sz w:val="24"/>
          <w:szCs w:val="24"/>
          <w:lang w:val="en-US"/>
        </w:rPr>
        <w:t xml:space="preserve">s </w:t>
      </w:r>
      <w:r w:rsidR="00D64498" w:rsidRPr="007F6B31">
        <w:rPr>
          <w:rFonts w:ascii="Book Antiqua" w:hAnsi="Book Antiqua" w:cs="Arial"/>
          <w:sz w:val="24"/>
          <w:szCs w:val="24"/>
          <w:lang w:val="en-US"/>
        </w:rPr>
        <w:t xml:space="preserve">associated with fatty liver disease may increase the risk of cirrhosis and of recurrence of fatty liver </w:t>
      </w:r>
      <w:r w:rsidR="00D64498" w:rsidRPr="007F6B31">
        <w:rPr>
          <w:rFonts w:ascii="Book Antiqua" w:hAnsi="Book Antiqua" w:cs="Arial"/>
          <w:sz w:val="24"/>
          <w:szCs w:val="24"/>
          <w:lang w:val="en-US"/>
        </w:rPr>
        <w:lastRenderedPageBreak/>
        <w:t xml:space="preserve">disease after transplantation. </w:t>
      </w:r>
      <w:r w:rsidR="00D64498" w:rsidRPr="007F6B31">
        <w:rPr>
          <w:rFonts w:ascii="Book Antiqua" w:hAnsi="Book Antiqua" w:cs="Arial"/>
          <w:sz w:val="24"/>
          <w:szCs w:val="24"/>
          <w:lang w:val="en-GB"/>
        </w:rPr>
        <w:t>Our case presents findings that underline the importance of monitoring and treatment.</w:t>
      </w:r>
    </w:p>
    <w:p w14:paraId="26BB1235" w14:textId="77777777" w:rsidR="002F737B" w:rsidRPr="007F6B31" w:rsidRDefault="002F737B" w:rsidP="001F2C55">
      <w:pPr>
        <w:snapToGrid w:val="0"/>
        <w:spacing w:after="0" w:line="360" w:lineRule="auto"/>
        <w:jc w:val="both"/>
        <w:rPr>
          <w:rFonts w:ascii="Book Antiqua" w:hAnsi="Book Antiqua" w:cs="Arial"/>
          <w:sz w:val="24"/>
          <w:szCs w:val="24"/>
          <w:lang w:val="en-GB"/>
        </w:rPr>
      </w:pPr>
      <w:r w:rsidRPr="007F6B31">
        <w:rPr>
          <w:rFonts w:ascii="Book Antiqua" w:hAnsi="Book Antiqua" w:cs="Arial"/>
          <w:sz w:val="24"/>
          <w:szCs w:val="24"/>
          <w:lang w:val="en-GB"/>
        </w:rPr>
        <w:br w:type="page"/>
      </w:r>
    </w:p>
    <w:p w14:paraId="6045C870" w14:textId="77777777" w:rsidR="001E50D4" w:rsidRPr="007F6B31" w:rsidRDefault="001E50D4" w:rsidP="001E50D4">
      <w:pPr>
        <w:autoSpaceDE w:val="0"/>
        <w:autoSpaceDN w:val="0"/>
        <w:adjustRightInd w:val="0"/>
        <w:spacing w:after="0" w:line="360" w:lineRule="auto"/>
        <w:jc w:val="both"/>
        <w:rPr>
          <w:rFonts w:ascii="Book Antiqua" w:hAnsi="Book Antiqua" w:cstheme="minorHAnsi"/>
          <w:b/>
          <w:sz w:val="24"/>
          <w:szCs w:val="24"/>
          <w:u w:val="single"/>
          <w:lang w:val="en-GB"/>
        </w:rPr>
      </w:pPr>
      <w:r w:rsidRPr="007F6B31">
        <w:rPr>
          <w:rFonts w:ascii="Book Antiqua" w:hAnsi="Book Antiqua" w:cstheme="minorHAnsi"/>
          <w:b/>
          <w:sz w:val="24"/>
          <w:szCs w:val="24"/>
          <w:u w:val="single"/>
          <w:lang w:val="en-GB"/>
        </w:rPr>
        <w:lastRenderedPageBreak/>
        <w:t>INTRODUCTION</w:t>
      </w:r>
    </w:p>
    <w:p w14:paraId="61C19A6A" w14:textId="7DDFA4D0" w:rsidR="006A1D34" w:rsidRPr="007F6B31" w:rsidRDefault="00C36B61" w:rsidP="001F2C55">
      <w:pPr>
        <w:snapToGrid w:val="0"/>
        <w:spacing w:after="0" w:line="360" w:lineRule="auto"/>
        <w:jc w:val="both"/>
        <w:rPr>
          <w:rFonts w:ascii="Book Antiqua" w:hAnsi="Book Antiqua" w:cs="Arial"/>
          <w:sz w:val="24"/>
          <w:szCs w:val="24"/>
          <w:lang w:val="en-GB"/>
        </w:rPr>
      </w:pPr>
      <w:r w:rsidRPr="007F6B31">
        <w:rPr>
          <w:rFonts w:ascii="Book Antiqua" w:hAnsi="Book Antiqua" w:cs="Arial"/>
          <w:sz w:val="24"/>
          <w:szCs w:val="24"/>
          <w:shd w:val="clear" w:color="auto" w:fill="FFFFFF"/>
          <w:lang w:val="en-US"/>
        </w:rPr>
        <w:t xml:space="preserve">Cholesteryl ester storage disease (CESD) is a type of lysosomal acid lipase (LAL) deficiency. </w:t>
      </w:r>
      <w:r w:rsidR="001D4DB7" w:rsidRPr="007F6B31">
        <w:rPr>
          <w:rFonts w:ascii="Book Antiqua" w:hAnsi="Book Antiqua" w:cs="Arial"/>
          <w:sz w:val="24"/>
          <w:szCs w:val="24"/>
          <w:lang w:val="en-GB"/>
        </w:rPr>
        <w:t xml:space="preserve">LAL </w:t>
      </w:r>
      <w:r w:rsidR="00B91CC7" w:rsidRPr="007F6B31">
        <w:rPr>
          <w:rFonts w:ascii="Book Antiqua" w:hAnsi="Book Antiqua" w:cs="Arial"/>
          <w:sz w:val="24"/>
          <w:szCs w:val="24"/>
          <w:lang w:val="en-GB"/>
        </w:rPr>
        <w:t>d</w:t>
      </w:r>
      <w:r w:rsidR="001D4DB7" w:rsidRPr="007F6B31">
        <w:rPr>
          <w:rFonts w:ascii="Book Antiqua" w:hAnsi="Book Antiqua" w:cs="Arial"/>
          <w:sz w:val="24"/>
          <w:szCs w:val="24"/>
          <w:lang w:val="en-GB"/>
        </w:rPr>
        <w:t>eficiency</w:t>
      </w:r>
      <w:r w:rsidR="00057250" w:rsidRPr="007F6B31">
        <w:rPr>
          <w:rFonts w:ascii="Book Antiqua" w:hAnsi="Book Antiqua" w:cs="Arial"/>
          <w:sz w:val="24"/>
          <w:szCs w:val="24"/>
          <w:lang w:val="en-GB"/>
        </w:rPr>
        <w:t xml:space="preserve"> (LAL-D)</w:t>
      </w:r>
      <w:r w:rsidR="006A1D34" w:rsidRPr="007F6B31">
        <w:rPr>
          <w:rFonts w:ascii="Book Antiqua" w:hAnsi="Book Antiqua" w:cs="Arial"/>
          <w:sz w:val="24"/>
          <w:szCs w:val="24"/>
          <w:lang w:val="en-GB"/>
        </w:rPr>
        <w:t xml:space="preserve"> is caused by pathogenic variants in the </w:t>
      </w:r>
      <w:r w:rsidR="006A1D34" w:rsidRPr="007F6B31">
        <w:rPr>
          <w:rFonts w:ascii="Book Antiqua" w:hAnsi="Book Antiqua" w:cs="Arial"/>
          <w:i/>
          <w:sz w:val="24"/>
          <w:szCs w:val="24"/>
          <w:lang w:val="en-GB"/>
        </w:rPr>
        <w:t>LIPA</w:t>
      </w:r>
      <w:r w:rsidR="006A1D34" w:rsidRPr="007F6B31">
        <w:rPr>
          <w:rFonts w:ascii="Book Antiqua" w:hAnsi="Book Antiqua" w:cs="Arial"/>
          <w:sz w:val="24"/>
          <w:szCs w:val="24"/>
          <w:lang w:val="en-GB"/>
        </w:rPr>
        <w:t xml:space="preserve">, which encodes the enzyme </w:t>
      </w:r>
      <w:r w:rsidR="00225324" w:rsidRPr="007F6B31">
        <w:rPr>
          <w:rFonts w:ascii="Book Antiqua" w:hAnsi="Book Antiqua" w:cs="Arial"/>
          <w:sz w:val="24"/>
          <w:szCs w:val="24"/>
          <w:lang w:val="en-GB"/>
        </w:rPr>
        <w:t>LAL</w:t>
      </w:r>
      <w:r w:rsidR="002F737B" w:rsidRPr="007F6B31">
        <w:rPr>
          <w:rFonts w:ascii="Book Antiqua" w:hAnsi="Book Antiqua" w:cs="Arial"/>
          <w:sz w:val="24"/>
          <w:szCs w:val="24"/>
          <w:vertAlign w:val="superscript"/>
          <w:lang w:val="en-GB"/>
        </w:rPr>
        <w:t>[</w:t>
      </w:r>
      <w:r w:rsidR="002F737B" w:rsidRPr="007F6B31">
        <w:rPr>
          <w:rFonts w:ascii="Book Antiqua" w:hAnsi="Book Antiqua" w:cs="Arial"/>
          <w:noProof/>
          <w:sz w:val="24"/>
          <w:szCs w:val="24"/>
          <w:vertAlign w:val="superscript"/>
          <w:lang w:val="en-GB"/>
        </w:rPr>
        <w:t>1-3</w:t>
      </w:r>
      <w:r w:rsidR="002F737B" w:rsidRPr="007F6B31">
        <w:rPr>
          <w:rFonts w:ascii="Book Antiqua" w:hAnsi="Book Antiqua" w:cs="Arial"/>
          <w:sz w:val="24"/>
          <w:szCs w:val="24"/>
          <w:vertAlign w:val="superscript"/>
          <w:lang w:val="en-GB"/>
        </w:rPr>
        <w:t>]</w:t>
      </w:r>
      <w:r w:rsidR="006A1D34" w:rsidRPr="007F6B31">
        <w:rPr>
          <w:rFonts w:ascii="Book Antiqua" w:hAnsi="Book Antiqua" w:cs="Arial"/>
          <w:sz w:val="24"/>
          <w:szCs w:val="24"/>
          <w:lang w:val="en-GB"/>
        </w:rPr>
        <w:t xml:space="preserve">. LAL-D is inherited in an autosomal recessive manner. Affected individuals are homozygous or compound heterozygous for pathogenic variants in </w:t>
      </w:r>
      <w:r w:rsidR="006A1D34" w:rsidRPr="007F6B31">
        <w:rPr>
          <w:rFonts w:ascii="Book Antiqua" w:hAnsi="Book Antiqua" w:cs="Arial"/>
          <w:i/>
          <w:sz w:val="24"/>
          <w:szCs w:val="24"/>
          <w:lang w:val="en-GB"/>
        </w:rPr>
        <w:t>LIPA</w:t>
      </w:r>
      <w:r w:rsidR="006A1D34" w:rsidRPr="007F6B31">
        <w:rPr>
          <w:rFonts w:ascii="Book Antiqua" w:hAnsi="Book Antiqua" w:cs="Arial"/>
          <w:sz w:val="24"/>
          <w:szCs w:val="24"/>
          <w:lang w:val="en-GB"/>
        </w:rPr>
        <w:t>. The LAL enzyme is required for intracellular hydrolysis of cholesteryl esters and triglycerides within low</w:t>
      </w:r>
      <w:r w:rsidR="000A46C3" w:rsidRPr="007F6B31">
        <w:rPr>
          <w:rFonts w:ascii="Book Antiqua" w:hAnsi="Book Antiqua" w:cs="Arial"/>
          <w:sz w:val="24"/>
          <w:szCs w:val="24"/>
          <w:lang w:val="en-GB"/>
        </w:rPr>
        <w:t>-</w:t>
      </w:r>
      <w:r w:rsidR="006A1D34" w:rsidRPr="007F6B31">
        <w:rPr>
          <w:rFonts w:ascii="Book Antiqua" w:hAnsi="Book Antiqua" w:cs="Arial"/>
          <w:sz w:val="24"/>
          <w:szCs w:val="24"/>
          <w:lang w:val="en-GB"/>
        </w:rPr>
        <w:t>density lipoprotein (LDL) particles into free cholesterol and free fatty acids</w:t>
      </w:r>
      <w:r w:rsidR="002F737B" w:rsidRPr="007F6B31">
        <w:rPr>
          <w:rFonts w:ascii="Book Antiqua" w:hAnsi="Book Antiqua" w:cs="Arial"/>
          <w:sz w:val="24"/>
          <w:szCs w:val="24"/>
          <w:vertAlign w:val="superscript"/>
          <w:lang w:val="en-GB"/>
        </w:rPr>
        <w:t>[</w:t>
      </w:r>
      <w:r w:rsidR="002F737B" w:rsidRPr="007F6B31">
        <w:rPr>
          <w:rFonts w:ascii="Book Antiqua" w:hAnsi="Book Antiqua" w:cs="Arial"/>
          <w:noProof/>
          <w:sz w:val="24"/>
          <w:szCs w:val="24"/>
          <w:vertAlign w:val="superscript"/>
          <w:lang w:val="en-GB"/>
        </w:rPr>
        <w:t>4</w:t>
      </w:r>
      <w:r w:rsidR="002F737B" w:rsidRPr="007F6B31">
        <w:rPr>
          <w:rFonts w:ascii="Book Antiqua" w:hAnsi="Book Antiqua" w:cs="Arial"/>
          <w:sz w:val="24"/>
          <w:szCs w:val="24"/>
          <w:vertAlign w:val="superscript"/>
          <w:lang w:val="en-GB"/>
        </w:rPr>
        <w:t>]</w:t>
      </w:r>
      <w:r w:rsidR="006A1D34" w:rsidRPr="007F6B31">
        <w:rPr>
          <w:rFonts w:ascii="Book Antiqua" w:hAnsi="Book Antiqua" w:cs="Arial"/>
          <w:sz w:val="24"/>
          <w:szCs w:val="24"/>
          <w:lang w:val="en-GB"/>
        </w:rPr>
        <w:t xml:space="preserve">. Deficiency of the enzyme leads to accumulation of mucolipids and mucopolysaccharides. The most common </w:t>
      </w:r>
      <w:r w:rsidRPr="007F6B31">
        <w:rPr>
          <w:rFonts w:ascii="Book Antiqua" w:hAnsi="Book Antiqua" w:cs="Arial"/>
          <w:sz w:val="24"/>
          <w:szCs w:val="24"/>
          <w:lang w:val="en-GB"/>
        </w:rPr>
        <w:t>pathogenic variant</w:t>
      </w:r>
      <w:r w:rsidR="004C5E28" w:rsidRPr="007F6B31">
        <w:rPr>
          <w:rFonts w:ascii="Book Antiqua" w:hAnsi="Book Antiqua" w:cs="Arial"/>
          <w:sz w:val="24"/>
          <w:szCs w:val="24"/>
          <w:lang w:val="en-GB"/>
        </w:rPr>
        <w:t xml:space="preserve"> associated with CESD is variant</w:t>
      </w:r>
      <w:r w:rsidR="00857875" w:rsidRPr="007F6B31">
        <w:rPr>
          <w:rFonts w:ascii="Book Antiqua" w:hAnsi="Book Antiqua" w:cs="Arial"/>
          <w:sz w:val="24"/>
          <w:szCs w:val="24"/>
          <w:lang w:val="en-GB"/>
        </w:rPr>
        <w:t xml:space="preserve"> </w:t>
      </w:r>
      <w:r w:rsidR="004C5E28" w:rsidRPr="007F6B31">
        <w:rPr>
          <w:rFonts w:ascii="Book Antiqua" w:hAnsi="Book Antiqua" w:cs="Arial"/>
          <w:sz w:val="24"/>
          <w:szCs w:val="24"/>
          <w:lang w:val="en-GB"/>
        </w:rPr>
        <w:t>c.894G&gt;A, p.(Gln298Gln),</w:t>
      </w:r>
      <w:r w:rsidR="006A1D34" w:rsidRPr="007F6B31">
        <w:rPr>
          <w:rFonts w:ascii="Book Antiqua" w:hAnsi="Book Antiqua" w:cs="Arial"/>
          <w:sz w:val="24"/>
          <w:szCs w:val="24"/>
          <w:lang w:val="en-GB"/>
        </w:rPr>
        <w:t xml:space="preserve"> </w:t>
      </w:r>
      <w:r w:rsidR="004C5E28" w:rsidRPr="007F6B31">
        <w:rPr>
          <w:rFonts w:ascii="Book Antiqua" w:hAnsi="Book Antiqua" w:cs="Arial"/>
          <w:sz w:val="24"/>
          <w:szCs w:val="24"/>
          <w:lang w:val="en-GB"/>
        </w:rPr>
        <w:t xml:space="preserve">also named </w:t>
      </w:r>
      <w:r w:rsidR="006A1D34" w:rsidRPr="007F6B31">
        <w:rPr>
          <w:rFonts w:ascii="Book Antiqua" w:hAnsi="Book Antiqua" w:cs="Arial"/>
          <w:sz w:val="24"/>
          <w:szCs w:val="24"/>
          <w:lang w:val="en-GB"/>
        </w:rPr>
        <w:t>E8SJM</w:t>
      </w:r>
      <w:r w:rsidR="00857875" w:rsidRPr="007F6B31">
        <w:rPr>
          <w:rFonts w:ascii="Book Antiqua" w:hAnsi="Book Antiqua" w:cs="Arial"/>
          <w:sz w:val="24"/>
          <w:szCs w:val="24"/>
          <w:lang w:val="en-GB"/>
        </w:rPr>
        <w:t>,</w:t>
      </w:r>
      <w:r w:rsidR="004C5E28" w:rsidRPr="007F6B31">
        <w:rPr>
          <w:rFonts w:ascii="Book Antiqua" w:hAnsi="Book Antiqua" w:cs="Arial"/>
          <w:sz w:val="24"/>
          <w:szCs w:val="24"/>
          <w:lang w:val="en-GB"/>
        </w:rPr>
        <w:t xml:space="preserve"> in exon 8 in </w:t>
      </w:r>
      <w:r w:rsidR="004C5E28" w:rsidRPr="007F6B31">
        <w:rPr>
          <w:rFonts w:ascii="Book Antiqua" w:hAnsi="Book Antiqua" w:cs="Arial"/>
          <w:i/>
          <w:iCs/>
          <w:sz w:val="24"/>
          <w:szCs w:val="24"/>
          <w:lang w:val="en-GB"/>
        </w:rPr>
        <w:t>LIPA</w:t>
      </w:r>
      <w:r w:rsidR="002F737B" w:rsidRPr="007F6B31">
        <w:rPr>
          <w:rFonts w:ascii="Book Antiqua" w:hAnsi="Book Antiqua" w:cs="Arial"/>
          <w:sz w:val="24"/>
          <w:szCs w:val="24"/>
          <w:vertAlign w:val="superscript"/>
          <w:lang w:val="en-GB"/>
        </w:rPr>
        <w:t>[</w:t>
      </w:r>
      <w:r w:rsidR="002F737B" w:rsidRPr="007F6B31">
        <w:rPr>
          <w:rFonts w:ascii="Book Antiqua" w:hAnsi="Book Antiqua" w:cs="Arial"/>
          <w:noProof/>
          <w:sz w:val="24"/>
          <w:szCs w:val="24"/>
          <w:vertAlign w:val="superscript"/>
          <w:lang w:val="en-GB"/>
        </w:rPr>
        <w:t>5-8</w:t>
      </w:r>
      <w:r w:rsidR="002F737B" w:rsidRPr="007F6B31">
        <w:rPr>
          <w:rFonts w:ascii="Book Antiqua" w:hAnsi="Book Antiqua" w:cs="Arial"/>
          <w:sz w:val="24"/>
          <w:szCs w:val="24"/>
          <w:vertAlign w:val="superscript"/>
          <w:lang w:val="en-GB"/>
        </w:rPr>
        <w:t>]</w:t>
      </w:r>
      <w:r w:rsidR="006A1D34" w:rsidRPr="007F6B31">
        <w:rPr>
          <w:rFonts w:ascii="Book Antiqua" w:hAnsi="Book Antiqua" w:cs="Arial"/>
          <w:sz w:val="24"/>
          <w:szCs w:val="24"/>
          <w:lang w:val="en-GB"/>
        </w:rPr>
        <w:t>.</w:t>
      </w:r>
      <w:bookmarkStart w:id="10" w:name="bbib21"/>
      <w:r w:rsidR="006A1D34" w:rsidRPr="007F6B31">
        <w:rPr>
          <w:rFonts w:ascii="Book Antiqua" w:hAnsi="Book Antiqua" w:cs="Arial"/>
          <w:sz w:val="24"/>
          <w:szCs w:val="24"/>
          <w:lang w:val="en-GB"/>
        </w:rPr>
        <w:t xml:space="preserve"> In Western countries, the </w:t>
      </w:r>
      <w:r w:rsidR="009D71D5" w:rsidRPr="007F6B31">
        <w:rPr>
          <w:rFonts w:ascii="Book Antiqua" w:hAnsi="Book Antiqua" w:cs="Arial"/>
          <w:sz w:val="24"/>
          <w:szCs w:val="24"/>
          <w:lang w:val="en-GB"/>
        </w:rPr>
        <w:t xml:space="preserve">allele </w:t>
      </w:r>
      <w:r w:rsidR="006A1D34" w:rsidRPr="007F6B31">
        <w:rPr>
          <w:rFonts w:ascii="Book Antiqua" w:hAnsi="Book Antiqua" w:cs="Arial"/>
          <w:sz w:val="24"/>
          <w:szCs w:val="24"/>
          <w:lang w:val="en-GB"/>
        </w:rPr>
        <w:t xml:space="preserve">frequency </w:t>
      </w:r>
      <w:r w:rsidR="004C5E28" w:rsidRPr="007F6B31">
        <w:rPr>
          <w:rFonts w:ascii="Book Antiqua" w:hAnsi="Book Antiqua" w:cs="Arial"/>
          <w:sz w:val="24"/>
          <w:szCs w:val="24"/>
          <w:shd w:val="clear" w:color="auto" w:fill="FFFFFF"/>
          <w:lang w:val="en-GB"/>
        </w:rPr>
        <w:t xml:space="preserve">in </w:t>
      </w:r>
      <w:r w:rsidR="004C5E28" w:rsidRPr="007F6B31">
        <w:rPr>
          <w:rFonts w:ascii="Book Antiqua" w:hAnsi="Book Antiqua" w:cs="Arial"/>
          <w:sz w:val="24"/>
          <w:szCs w:val="24"/>
          <w:lang w:val="en-GB"/>
        </w:rPr>
        <w:t xml:space="preserve">the general population </w:t>
      </w:r>
      <w:r w:rsidR="006A1D34" w:rsidRPr="007F6B31">
        <w:rPr>
          <w:rFonts w:ascii="Book Antiqua" w:hAnsi="Book Antiqua" w:cs="Arial"/>
          <w:sz w:val="24"/>
          <w:szCs w:val="24"/>
          <w:lang w:val="en-GB"/>
        </w:rPr>
        <w:t xml:space="preserve">is about </w:t>
      </w:r>
      <w:r w:rsidR="006A1D34" w:rsidRPr="007F6B31">
        <w:rPr>
          <w:rFonts w:ascii="Book Antiqua" w:hAnsi="Book Antiqua" w:cs="Arial"/>
          <w:sz w:val="24"/>
          <w:szCs w:val="24"/>
          <w:shd w:val="clear" w:color="auto" w:fill="FFFFFF"/>
          <w:lang w:val="en-GB"/>
        </w:rPr>
        <w:t xml:space="preserve">0.0025, corresponding to a carrier frequency of about one in 200. </w:t>
      </w:r>
      <w:r w:rsidR="006A1D34" w:rsidRPr="007F6B31">
        <w:rPr>
          <w:rFonts w:ascii="Book Antiqua" w:hAnsi="Book Antiqua" w:cs="Arial"/>
          <w:sz w:val="24"/>
          <w:szCs w:val="24"/>
          <w:lang w:val="en-GB"/>
        </w:rPr>
        <w:t xml:space="preserve">The </w:t>
      </w:r>
      <w:r w:rsidR="000B38F1" w:rsidRPr="007F6B31">
        <w:rPr>
          <w:rFonts w:ascii="Book Antiqua" w:hAnsi="Book Antiqua" w:cs="Arial"/>
          <w:sz w:val="24"/>
          <w:szCs w:val="24"/>
          <w:lang w:val="en-GB"/>
        </w:rPr>
        <w:t>variant results</w:t>
      </w:r>
      <w:r w:rsidR="00271E75" w:rsidRPr="007F6B31">
        <w:rPr>
          <w:rFonts w:ascii="Book Antiqua" w:hAnsi="Book Antiqua" w:cs="Arial"/>
          <w:sz w:val="24"/>
          <w:szCs w:val="24"/>
          <w:lang w:val="en-GB"/>
        </w:rPr>
        <w:t xml:space="preserve"> </w:t>
      </w:r>
      <w:r w:rsidR="000B38F1" w:rsidRPr="007F6B31">
        <w:rPr>
          <w:rFonts w:ascii="Book Antiqua" w:hAnsi="Book Antiqua" w:cs="Arial"/>
          <w:sz w:val="24"/>
          <w:szCs w:val="24"/>
          <w:lang w:val="en-GB"/>
        </w:rPr>
        <w:t xml:space="preserve">in a transcript with an in-frame </w:t>
      </w:r>
      <w:r w:rsidR="006A1D34" w:rsidRPr="007F6B31">
        <w:rPr>
          <w:rFonts w:ascii="Book Antiqua" w:hAnsi="Book Antiqua" w:cs="Arial"/>
          <w:sz w:val="24"/>
          <w:szCs w:val="24"/>
          <w:lang w:val="en-GB"/>
        </w:rPr>
        <w:t>deletion of exon 8</w:t>
      </w:r>
      <w:r w:rsidR="00271E75" w:rsidRPr="007F6B31">
        <w:rPr>
          <w:rFonts w:ascii="Book Antiqua" w:hAnsi="Book Antiqua" w:cs="Arial"/>
          <w:sz w:val="24"/>
          <w:szCs w:val="24"/>
          <w:lang w:val="en-GB"/>
        </w:rPr>
        <w:t xml:space="preserve"> </w:t>
      </w:r>
      <w:r w:rsidR="006A1D34" w:rsidRPr="007F6B31">
        <w:rPr>
          <w:rFonts w:ascii="Book Antiqua" w:hAnsi="Book Antiqua" w:cs="Arial"/>
          <w:sz w:val="24"/>
          <w:szCs w:val="24"/>
          <w:lang w:val="en-GB"/>
        </w:rPr>
        <w:t>and can result in some residual LAL activity when only small amounts</w:t>
      </w:r>
      <w:r w:rsidR="000A46C3" w:rsidRPr="007F6B31">
        <w:rPr>
          <w:rFonts w:ascii="Book Antiqua" w:hAnsi="Book Antiqua" w:cs="Arial"/>
          <w:sz w:val="24"/>
          <w:szCs w:val="24"/>
          <w:lang w:val="en-GB"/>
        </w:rPr>
        <w:t xml:space="preserve"> of</w:t>
      </w:r>
      <w:r w:rsidR="006A1D34" w:rsidRPr="007F6B31">
        <w:rPr>
          <w:rFonts w:ascii="Book Antiqua" w:hAnsi="Book Antiqua" w:cs="Arial"/>
          <w:sz w:val="24"/>
          <w:szCs w:val="24"/>
          <w:lang w:val="en-GB"/>
        </w:rPr>
        <w:t xml:space="preserve"> mRNA are spliced correctly</w:t>
      </w:r>
      <w:r w:rsidR="002F737B" w:rsidRPr="007F6B31">
        <w:rPr>
          <w:rFonts w:ascii="Book Antiqua" w:hAnsi="Book Antiqua" w:cs="Arial"/>
          <w:sz w:val="24"/>
          <w:szCs w:val="24"/>
          <w:vertAlign w:val="superscript"/>
          <w:lang w:val="en-GB"/>
        </w:rPr>
        <w:t>[</w:t>
      </w:r>
      <w:r w:rsidR="002F737B" w:rsidRPr="007F6B31">
        <w:rPr>
          <w:rFonts w:ascii="Book Antiqua" w:hAnsi="Book Antiqua" w:cs="Arial"/>
          <w:noProof/>
          <w:sz w:val="24"/>
          <w:szCs w:val="24"/>
          <w:vertAlign w:val="superscript"/>
          <w:lang w:val="en-GB"/>
        </w:rPr>
        <w:t>9</w:t>
      </w:r>
      <w:r w:rsidR="002F737B" w:rsidRPr="007F6B31">
        <w:rPr>
          <w:rFonts w:ascii="Book Antiqua" w:hAnsi="Book Antiqua" w:cs="Arial"/>
          <w:sz w:val="24"/>
          <w:szCs w:val="24"/>
          <w:vertAlign w:val="superscript"/>
          <w:lang w:val="en-GB"/>
        </w:rPr>
        <w:t>]</w:t>
      </w:r>
      <w:r w:rsidR="006A1D34" w:rsidRPr="007F6B31">
        <w:rPr>
          <w:rFonts w:ascii="Book Antiqua" w:hAnsi="Book Antiqua" w:cs="Arial"/>
          <w:sz w:val="24"/>
          <w:szCs w:val="24"/>
          <w:lang w:val="en-GB"/>
        </w:rPr>
        <w:t>. About 50</w:t>
      </w:r>
      <w:r w:rsidR="002F737B" w:rsidRPr="007F6B31">
        <w:rPr>
          <w:rFonts w:ascii="Book Antiqua" w:hAnsi="Book Antiqua" w:cs="Arial"/>
          <w:sz w:val="24"/>
          <w:szCs w:val="24"/>
          <w:lang w:val="en-GB"/>
        </w:rPr>
        <w:t>%-</w:t>
      </w:r>
      <w:r w:rsidR="006A1D34" w:rsidRPr="007F6B31">
        <w:rPr>
          <w:rFonts w:ascii="Book Antiqua" w:hAnsi="Book Antiqua" w:cs="Arial"/>
          <w:sz w:val="24"/>
          <w:szCs w:val="24"/>
          <w:lang w:val="en-GB"/>
        </w:rPr>
        <w:t xml:space="preserve">70% of patients with CESD have the </w:t>
      </w:r>
      <w:r w:rsidR="000B38F1" w:rsidRPr="007F6B31">
        <w:rPr>
          <w:rFonts w:ascii="Book Antiqua" w:hAnsi="Book Antiqua" w:cs="Arial"/>
          <w:sz w:val="24"/>
          <w:szCs w:val="24"/>
          <w:lang w:val="en-GB"/>
        </w:rPr>
        <w:t>c.894G&gt;A, p.(Gln298Gln) variant</w:t>
      </w:r>
      <w:r w:rsidR="006A1D34" w:rsidRPr="007F6B31">
        <w:rPr>
          <w:rFonts w:ascii="Book Antiqua" w:hAnsi="Book Antiqua" w:cs="Arial"/>
          <w:sz w:val="24"/>
          <w:szCs w:val="24"/>
          <w:lang w:val="en-GB"/>
        </w:rPr>
        <w:t>, which corresponds to a prevalence of the disease ranging from 1 in 40000 to 1 in 300000</w:t>
      </w:r>
      <w:r w:rsidR="002F737B" w:rsidRPr="007F6B31">
        <w:rPr>
          <w:rFonts w:ascii="Book Antiqua" w:hAnsi="Book Antiqua" w:cs="Arial"/>
          <w:sz w:val="24"/>
          <w:szCs w:val="24"/>
          <w:vertAlign w:val="superscript"/>
          <w:lang w:val="en-GB"/>
        </w:rPr>
        <w:t>[</w:t>
      </w:r>
      <w:r w:rsidR="002F737B" w:rsidRPr="007F6B31">
        <w:rPr>
          <w:rFonts w:ascii="Book Antiqua" w:hAnsi="Book Antiqua" w:cs="Arial"/>
          <w:noProof/>
          <w:sz w:val="24"/>
          <w:szCs w:val="24"/>
          <w:vertAlign w:val="superscript"/>
          <w:lang w:val="en-GB"/>
        </w:rPr>
        <w:t>10,11</w:t>
      </w:r>
      <w:r w:rsidR="002F737B" w:rsidRPr="007F6B31">
        <w:rPr>
          <w:rFonts w:ascii="Book Antiqua" w:hAnsi="Book Antiqua" w:cs="Arial"/>
          <w:sz w:val="24"/>
          <w:szCs w:val="24"/>
          <w:vertAlign w:val="superscript"/>
          <w:lang w:val="en-GB"/>
        </w:rPr>
        <w:t>]</w:t>
      </w:r>
      <w:r w:rsidR="006A1D34" w:rsidRPr="007F6B31">
        <w:rPr>
          <w:rFonts w:ascii="Book Antiqua" w:hAnsi="Book Antiqua" w:cs="Arial"/>
          <w:sz w:val="24"/>
          <w:szCs w:val="24"/>
          <w:lang w:val="en-GB"/>
        </w:rPr>
        <w:t>.</w:t>
      </w:r>
    </w:p>
    <w:bookmarkEnd w:id="10"/>
    <w:p w14:paraId="4F8ACDF8" w14:textId="06679A56" w:rsidR="006A1D34" w:rsidRPr="007F6B31" w:rsidRDefault="006A1D34" w:rsidP="001F2C55">
      <w:pPr>
        <w:snapToGrid w:val="0"/>
        <w:spacing w:after="0" w:line="360" w:lineRule="auto"/>
        <w:ind w:firstLineChars="100" w:firstLine="240"/>
        <w:jc w:val="both"/>
        <w:rPr>
          <w:rFonts w:ascii="Book Antiqua" w:hAnsi="Book Antiqua" w:cs="Arial"/>
          <w:sz w:val="24"/>
          <w:szCs w:val="24"/>
          <w:lang w:val="en-GB"/>
        </w:rPr>
      </w:pPr>
      <w:r w:rsidRPr="007F6B31">
        <w:rPr>
          <w:rFonts w:ascii="Book Antiqua" w:hAnsi="Book Antiqua" w:cs="Arial"/>
          <w:sz w:val="24"/>
          <w:szCs w:val="24"/>
          <w:lang w:val="en-GB"/>
        </w:rPr>
        <w:t>The clinical spectrum and rate of progression of LAL-D is wide</w:t>
      </w:r>
      <w:r w:rsidR="002F737B" w:rsidRPr="007F6B31">
        <w:rPr>
          <w:rFonts w:ascii="Book Antiqua" w:hAnsi="Book Antiqua" w:cs="Arial"/>
          <w:sz w:val="24"/>
          <w:szCs w:val="24"/>
          <w:vertAlign w:val="superscript"/>
          <w:lang w:val="en-GB"/>
        </w:rPr>
        <w:t>[</w:t>
      </w:r>
      <w:r w:rsidR="002F737B" w:rsidRPr="007F6B31">
        <w:rPr>
          <w:rFonts w:ascii="Book Antiqua" w:hAnsi="Book Antiqua" w:cs="Arial"/>
          <w:noProof/>
          <w:sz w:val="24"/>
          <w:szCs w:val="24"/>
          <w:vertAlign w:val="superscript"/>
          <w:lang w:val="en-GB"/>
        </w:rPr>
        <w:t>3,12</w:t>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xml:space="preserve">. </w:t>
      </w:r>
      <w:r w:rsidR="000A46C3" w:rsidRPr="007F6B31">
        <w:rPr>
          <w:rFonts w:ascii="Book Antiqua" w:hAnsi="Book Antiqua" w:cs="Arial"/>
          <w:color w:val="000000"/>
          <w:sz w:val="24"/>
          <w:szCs w:val="24"/>
          <w:shd w:val="clear" w:color="auto" w:fill="FFFFFF"/>
          <w:lang w:val="en-GB"/>
        </w:rPr>
        <w:t>Wolman disease,</w:t>
      </w:r>
      <w:r w:rsidR="000A46C3" w:rsidRPr="007F6B31">
        <w:rPr>
          <w:rFonts w:ascii="Book Antiqua" w:hAnsi="Book Antiqua" w:cs="Arial"/>
          <w:sz w:val="24"/>
          <w:szCs w:val="24"/>
          <w:lang w:val="en-GB"/>
        </w:rPr>
        <w:t xml:space="preserve"> t</w:t>
      </w:r>
      <w:r w:rsidRPr="007F6B31">
        <w:rPr>
          <w:rFonts w:ascii="Book Antiqua" w:hAnsi="Book Antiqua" w:cs="Arial"/>
          <w:sz w:val="24"/>
          <w:szCs w:val="24"/>
          <w:lang w:val="en-GB"/>
        </w:rPr>
        <w:t xml:space="preserve">he </w:t>
      </w:r>
      <w:r w:rsidRPr="007F6B31">
        <w:rPr>
          <w:rFonts w:ascii="Book Antiqua" w:hAnsi="Book Antiqua" w:cs="Arial"/>
          <w:color w:val="000000"/>
          <w:sz w:val="24"/>
          <w:szCs w:val="24"/>
          <w:shd w:val="clear" w:color="auto" w:fill="FFFFFF"/>
          <w:lang w:val="en-GB"/>
        </w:rPr>
        <w:t>severe infantile and rapidly progressive disorder</w:t>
      </w:r>
      <w:r w:rsidR="000A46C3" w:rsidRPr="007F6B31">
        <w:rPr>
          <w:rFonts w:ascii="Book Antiqua" w:hAnsi="Book Antiqua" w:cs="Arial"/>
          <w:color w:val="000000"/>
          <w:sz w:val="24"/>
          <w:szCs w:val="24"/>
          <w:shd w:val="clear" w:color="auto" w:fill="FFFFFF"/>
          <w:lang w:val="en-GB"/>
        </w:rPr>
        <w:t>,</w:t>
      </w:r>
      <w:r w:rsidRPr="007F6B31">
        <w:rPr>
          <w:rFonts w:ascii="Book Antiqua" w:hAnsi="Book Antiqua" w:cs="Arial"/>
          <w:color w:val="000000"/>
          <w:sz w:val="24"/>
          <w:szCs w:val="24"/>
          <w:shd w:val="clear" w:color="auto" w:fill="FFFFFF"/>
          <w:lang w:val="en-GB"/>
        </w:rPr>
        <w:t xml:space="preserve"> </w:t>
      </w:r>
      <w:r w:rsidR="00363A0B" w:rsidRPr="007F6B31">
        <w:rPr>
          <w:rFonts w:ascii="Book Antiqua" w:hAnsi="Book Antiqua" w:cs="Arial"/>
          <w:color w:val="000000"/>
          <w:sz w:val="24"/>
          <w:szCs w:val="24"/>
          <w:shd w:val="clear" w:color="auto" w:fill="FFFFFF"/>
          <w:lang w:val="en-GB"/>
        </w:rPr>
        <w:t xml:space="preserve">is </w:t>
      </w:r>
      <w:r w:rsidRPr="007F6B31">
        <w:rPr>
          <w:rFonts w:ascii="Book Antiqua" w:hAnsi="Book Antiqua" w:cs="Arial"/>
          <w:color w:val="000000"/>
          <w:sz w:val="24"/>
          <w:szCs w:val="24"/>
          <w:shd w:val="clear" w:color="auto" w:fill="FFFFFF"/>
          <w:lang w:val="en-GB"/>
        </w:rPr>
        <w:t>associated with complete loss of enzyme activity</w:t>
      </w:r>
      <w:r w:rsidR="002F737B" w:rsidRPr="007F6B31">
        <w:rPr>
          <w:rFonts w:ascii="Book Antiqua" w:hAnsi="Book Antiqua" w:cs="Arial"/>
          <w:color w:val="000000"/>
          <w:sz w:val="24"/>
          <w:szCs w:val="24"/>
          <w:shd w:val="clear" w:color="auto" w:fill="FFFFFF"/>
          <w:vertAlign w:val="superscript"/>
          <w:lang w:val="en-GB"/>
        </w:rPr>
        <w:t>[</w:t>
      </w:r>
      <w:r w:rsidR="002F737B" w:rsidRPr="007F6B31">
        <w:rPr>
          <w:rFonts w:ascii="Book Antiqua" w:hAnsi="Book Antiqua" w:cs="Arial"/>
          <w:noProof/>
          <w:color w:val="000000"/>
          <w:sz w:val="24"/>
          <w:szCs w:val="24"/>
          <w:shd w:val="clear" w:color="auto" w:fill="FFFFFF"/>
          <w:vertAlign w:val="superscript"/>
          <w:lang w:val="en-GB"/>
        </w:rPr>
        <w:t>13,14</w:t>
      </w:r>
      <w:r w:rsidR="002F737B" w:rsidRPr="007F6B31">
        <w:rPr>
          <w:rFonts w:ascii="Book Antiqua" w:hAnsi="Book Antiqua" w:cs="Arial"/>
          <w:color w:val="000000"/>
          <w:sz w:val="24"/>
          <w:szCs w:val="24"/>
          <w:shd w:val="clear" w:color="auto" w:fill="FFFFFF"/>
          <w:vertAlign w:val="superscript"/>
          <w:lang w:val="en-GB"/>
        </w:rPr>
        <w:t>]</w:t>
      </w:r>
      <w:r w:rsidR="000A46C3" w:rsidRPr="007F6B31">
        <w:rPr>
          <w:rFonts w:ascii="Book Antiqua" w:hAnsi="Book Antiqua" w:cs="Arial"/>
          <w:color w:val="000000"/>
          <w:sz w:val="24"/>
          <w:szCs w:val="24"/>
          <w:shd w:val="clear" w:color="auto" w:fill="FFFFFF"/>
          <w:lang w:val="en-GB"/>
        </w:rPr>
        <w:t>;</w:t>
      </w:r>
      <w:r w:rsidRPr="007F6B31">
        <w:rPr>
          <w:rFonts w:ascii="Book Antiqua" w:hAnsi="Book Antiqua" w:cs="Arial"/>
          <w:color w:val="000000"/>
          <w:sz w:val="24"/>
          <w:szCs w:val="24"/>
          <w:shd w:val="clear" w:color="auto" w:fill="FFFFFF"/>
          <w:lang w:val="en-GB"/>
        </w:rPr>
        <w:t xml:space="preserve"> </w:t>
      </w:r>
      <w:r w:rsidR="000A46C3" w:rsidRPr="007F6B31">
        <w:rPr>
          <w:rFonts w:ascii="Book Antiqua" w:hAnsi="Book Antiqua" w:cs="Arial"/>
          <w:color w:val="000000"/>
          <w:sz w:val="24"/>
          <w:szCs w:val="24"/>
          <w:shd w:val="clear" w:color="auto" w:fill="FFFFFF"/>
          <w:lang w:val="en-GB"/>
        </w:rPr>
        <w:t>s</w:t>
      </w:r>
      <w:r w:rsidRPr="007F6B31">
        <w:rPr>
          <w:rFonts w:ascii="Book Antiqua" w:hAnsi="Book Antiqua" w:cs="Arial"/>
          <w:color w:val="000000"/>
          <w:sz w:val="24"/>
          <w:szCs w:val="24"/>
          <w:shd w:val="clear" w:color="auto" w:fill="FFFFFF"/>
          <w:lang w:val="en-GB"/>
        </w:rPr>
        <w:t>urvival beyond one year is rare</w:t>
      </w:r>
      <w:r w:rsidR="002F737B" w:rsidRPr="007F6B31">
        <w:rPr>
          <w:rFonts w:ascii="Book Antiqua" w:hAnsi="Book Antiqua" w:cs="Arial"/>
          <w:sz w:val="24"/>
          <w:szCs w:val="24"/>
          <w:vertAlign w:val="superscript"/>
          <w:lang w:val="en-GB"/>
        </w:rPr>
        <w:t>[</w:t>
      </w:r>
      <w:r w:rsidR="002F737B" w:rsidRPr="007F6B31">
        <w:rPr>
          <w:rFonts w:ascii="Book Antiqua" w:hAnsi="Book Antiqua" w:cs="Arial"/>
          <w:noProof/>
          <w:sz w:val="24"/>
          <w:szCs w:val="24"/>
          <w:vertAlign w:val="superscript"/>
          <w:lang w:val="en-GB"/>
        </w:rPr>
        <w:t>15</w:t>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xml:space="preserve">. </w:t>
      </w:r>
      <w:r w:rsidR="00363A0B" w:rsidRPr="007F6B31">
        <w:rPr>
          <w:rFonts w:ascii="Book Antiqua" w:hAnsi="Book Antiqua" w:cs="Arial"/>
          <w:sz w:val="24"/>
          <w:szCs w:val="24"/>
          <w:lang w:val="en-GB"/>
        </w:rPr>
        <w:t>CESD</w:t>
      </w:r>
      <w:r w:rsidR="00C36B61" w:rsidRPr="007F6B31">
        <w:rPr>
          <w:rFonts w:ascii="Book Antiqua" w:hAnsi="Book Antiqua" w:cs="Arial"/>
          <w:sz w:val="24"/>
          <w:szCs w:val="24"/>
          <w:lang w:val="en-GB"/>
        </w:rPr>
        <w:t>, the attenuated form</w:t>
      </w:r>
      <w:r w:rsidR="000A46C3" w:rsidRPr="007F6B31">
        <w:rPr>
          <w:rFonts w:ascii="Book Antiqua" w:hAnsi="Book Antiqua" w:cs="Arial"/>
          <w:sz w:val="24"/>
          <w:szCs w:val="24"/>
          <w:lang w:val="en-GB"/>
        </w:rPr>
        <w:t xml:space="preserve"> of the disease</w:t>
      </w:r>
      <w:r w:rsidR="00C36B61" w:rsidRPr="007F6B31">
        <w:rPr>
          <w:rFonts w:ascii="Book Antiqua" w:hAnsi="Book Antiqua" w:cs="Arial"/>
          <w:sz w:val="24"/>
          <w:szCs w:val="24"/>
          <w:lang w:val="en-GB"/>
        </w:rPr>
        <w:t>,</w:t>
      </w:r>
      <w:r w:rsidR="00363A0B" w:rsidRPr="007F6B31">
        <w:rPr>
          <w:rFonts w:ascii="Book Antiqua" w:hAnsi="Book Antiqua" w:cs="Arial"/>
          <w:sz w:val="24"/>
          <w:szCs w:val="24"/>
          <w:lang w:val="en-GB"/>
        </w:rPr>
        <w:t xml:space="preserve"> </w:t>
      </w:r>
      <w:r w:rsidR="00C36B61" w:rsidRPr="007F6B31">
        <w:rPr>
          <w:rFonts w:ascii="Book Antiqua" w:hAnsi="Book Antiqua" w:cs="Arial"/>
          <w:sz w:val="24"/>
          <w:szCs w:val="24"/>
          <w:lang w:val="en-GB"/>
        </w:rPr>
        <w:t xml:space="preserve">may manifest in childhood or adulthood as </w:t>
      </w:r>
      <w:r w:rsidRPr="007F6B31">
        <w:rPr>
          <w:rFonts w:ascii="Book Antiqua" w:hAnsi="Book Antiqua" w:cs="Arial"/>
          <w:color w:val="000000"/>
          <w:sz w:val="24"/>
          <w:szCs w:val="24"/>
          <w:shd w:val="clear" w:color="auto" w:fill="FFFFFF"/>
          <w:lang w:val="en-GB"/>
        </w:rPr>
        <w:t>a progressive multi-organ disease</w:t>
      </w:r>
      <w:r w:rsidR="00363A0B" w:rsidRPr="007F6B31">
        <w:rPr>
          <w:rFonts w:ascii="Book Antiqua" w:hAnsi="Book Antiqua" w:cs="Arial"/>
          <w:color w:val="000000"/>
          <w:sz w:val="24"/>
          <w:szCs w:val="24"/>
          <w:shd w:val="clear" w:color="auto" w:fill="FFFFFF"/>
          <w:lang w:val="en-GB"/>
        </w:rPr>
        <w:t xml:space="preserve"> </w:t>
      </w:r>
      <w:r w:rsidR="00857875" w:rsidRPr="007F6B31">
        <w:rPr>
          <w:rFonts w:ascii="Book Antiqua" w:hAnsi="Book Antiqua" w:cs="Arial"/>
          <w:color w:val="000000"/>
          <w:sz w:val="24"/>
          <w:szCs w:val="24"/>
          <w:shd w:val="clear" w:color="auto" w:fill="FFFFFF"/>
          <w:lang w:val="en-GB"/>
        </w:rPr>
        <w:t xml:space="preserve">and </w:t>
      </w:r>
      <w:r w:rsidRPr="007F6B31">
        <w:rPr>
          <w:rFonts w:ascii="Book Antiqua" w:hAnsi="Book Antiqua" w:cs="Arial"/>
          <w:sz w:val="24"/>
          <w:szCs w:val="24"/>
          <w:lang w:val="en-GB"/>
        </w:rPr>
        <w:t>is associated with a variation in LAL activity from 1% to 12%</w:t>
      </w:r>
      <w:r w:rsidR="002F737B" w:rsidRPr="007F6B31">
        <w:rPr>
          <w:rFonts w:ascii="Book Antiqua" w:hAnsi="Book Antiqua" w:cs="Arial"/>
          <w:sz w:val="24"/>
          <w:szCs w:val="24"/>
          <w:vertAlign w:val="superscript"/>
          <w:lang w:val="en-GB"/>
        </w:rPr>
        <w:t>[</w:t>
      </w:r>
      <w:r w:rsidR="002F737B" w:rsidRPr="007F6B31">
        <w:rPr>
          <w:rFonts w:ascii="Book Antiqua" w:hAnsi="Book Antiqua" w:cs="Arial"/>
          <w:noProof/>
          <w:sz w:val="24"/>
          <w:szCs w:val="24"/>
          <w:vertAlign w:val="superscript"/>
          <w:lang w:val="en-GB"/>
        </w:rPr>
        <w:t>14,16,17</w:t>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xml:space="preserve">. </w:t>
      </w:r>
      <w:r w:rsidR="00857875" w:rsidRPr="007F6B31">
        <w:rPr>
          <w:rFonts w:ascii="Book Antiqua" w:hAnsi="Book Antiqua" w:cs="Arial"/>
          <w:color w:val="000000"/>
          <w:sz w:val="24"/>
          <w:szCs w:val="24"/>
          <w:shd w:val="clear" w:color="auto" w:fill="FFFFFF"/>
          <w:lang w:val="en-GB"/>
        </w:rPr>
        <w:t xml:space="preserve">Its </w:t>
      </w:r>
      <w:r w:rsidRPr="007F6B31">
        <w:rPr>
          <w:rFonts w:ascii="Book Antiqua" w:hAnsi="Book Antiqua" w:cs="Arial"/>
          <w:color w:val="000000"/>
          <w:sz w:val="24"/>
          <w:szCs w:val="24"/>
          <w:shd w:val="clear" w:color="auto" w:fill="FFFFFF"/>
          <w:lang w:val="en-GB"/>
        </w:rPr>
        <w:t>clinical manifestations are less well defined than</w:t>
      </w:r>
      <w:r w:rsidR="000A46C3" w:rsidRPr="007F6B31">
        <w:rPr>
          <w:rFonts w:ascii="Book Antiqua" w:hAnsi="Book Antiqua" w:cs="Arial"/>
          <w:color w:val="000000"/>
          <w:sz w:val="24"/>
          <w:szCs w:val="24"/>
          <w:shd w:val="clear" w:color="auto" w:fill="FFFFFF"/>
          <w:lang w:val="en-GB"/>
        </w:rPr>
        <w:t xml:space="preserve"> in</w:t>
      </w:r>
      <w:r w:rsidRPr="007F6B31">
        <w:rPr>
          <w:rFonts w:ascii="Book Antiqua" w:hAnsi="Book Antiqua" w:cs="Arial"/>
          <w:color w:val="000000"/>
          <w:sz w:val="24"/>
          <w:szCs w:val="24"/>
          <w:shd w:val="clear" w:color="auto" w:fill="FFFFFF"/>
          <w:lang w:val="en-GB"/>
        </w:rPr>
        <w:t xml:space="preserve"> Wolman disease and the diagnosis</w:t>
      </w:r>
      <w:r w:rsidR="000A46C3" w:rsidRPr="007F6B31">
        <w:rPr>
          <w:rFonts w:ascii="Book Antiqua" w:hAnsi="Book Antiqua" w:cs="Arial"/>
          <w:color w:val="000000"/>
          <w:sz w:val="24"/>
          <w:szCs w:val="24"/>
          <w:shd w:val="clear" w:color="auto" w:fill="FFFFFF"/>
          <w:lang w:val="en-GB"/>
        </w:rPr>
        <w:t xml:space="preserve"> of CESD</w:t>
      </w:r>
      <w:r w:rsidRPr="007F6B31">
        <w:rPr>
          <w:rFonts w:ascii="Book Antiqua" w:hAnsi="Book Antiqua" w:cs="Arial"/>
          <w:color w:val="000000"/>
          <w:sz w:val="24"/>
          <w:szCs w:val="24"/>
          <w:shd w:val="clear" w:color="auto" w:fill="FFFFFF"/>
          <w:lang w:val="en-GB"/>
        </w:rPr>
        <w:t xml:space="preserve"> is often incidental</w:t>
      </w:r>
      <w:r w:rsidR="002F737B" w:rsidRPr="007F6B31">
        <w:rPr>
          <w:rFonts w:ascii="Book Antiqua" w:hAnsi="Book Antiqua" w:cs="Arial"/>
          <w:color w:val="000000"/>
          <w:sz w:val="24"/>
          <w:szCs w:val="24"/>
          <w:shd w:val="clear" w:color="auto" w:fill="FFFFFF"/>
          <w:vertAlign w:val="superscript"/>
          <w:lang w:val="en-GB"/>
        </w:rPr>
        <w:t>[</w:t>
      </w:r>
      <w:r w:rsidR="002F737B" w:rsidRPr="007F6B31">
        <w:rPr>
          <w:rFonts w:ascii="Book Antiqua" w:hAnsi="Book Antiqua" w:cs="Arial"/>
          <w:noProof/>
          <w:color w:val="000000"/>
          <w:sz w:val="24"/>
          <w:szCs w:val="24"/>
          <w:shd w:val="clear" w:color="auto" w:fill="FFFFFF"/>
          <w:vertAlign w:val="superscript"/>
          <w:lang w:val="en-GB"/>
        </w:rPr>
        <w:t>12</w:t>
      </w:r>
      <w:r w:rsidR="002F737B" w:rsidRPr="007F6B31">
        <w:rPr>
          <w:rFonts w:ascii="Book Antiqua" w:hAnsi="Book Antiqua" w:cs="Arial"/>
          <w:color w:val="000000"/>
          <w:sz w:val="24"/>
          <w:szCs w:val="24"/>
          <w:shd w:val="clear" w:color="auto" w:fill="FFFFFF"/>
          <w:vertAlign w:val="superscript"/>
          <w:lang w:val="en-GB"/>
        </w:rPr>
        <w:t>]</w:t>
      </w:r>
      <w:r w:rsidRPr="007F6B31">
        <w:rPr>
          <w:rFonts w:ascii="Book Antiqua" w:hAnsi="Book Antiqua" w:cs="Arial"/>
          <w:color w:val="000000"/>
          <w:sz w:val="24"/>
          <w:szCs w:val="24"/>
          <w:shd w:val="clear" w:color="auto" w:fill="FFFFFF"/>
          <w:lang w:val="en-GB"/>
        </w:rPr>
        <w:t xml:space="preserve">. </w:t>
      </w:r>
      <w:r w:rsidRPr="007F6B31">
        <w:rPr>
          <w:rFonts w:ascii="Book Antiqua" w:hAnsi="Book Antiqua" w:cs="Arial"/>
          <w:sz w:val="24"/>
          <w:szCs w:val="24"/>
          <w:lang w:val="en-GB"/>
        </w:rPr>
        <w:t>Abnormal lipid accumulation occurs in the liver, spleen, adrenal glands, lymph nodes, intestinal mucosa, vascular endothelium, and skeletal muscle.</w:t>
      </w:r>
      <w:r w:rsidRPr="007F6B31">
        <w:rPr>
          <w:rFonts w:ascii="Book Antiqua" w:hAnsi="Book Antiqua" w:cs="Arial"/>
          <w:color w:val="505050"/>
          <w:sz w:val="24"/>
          <w:szCs w:val="24"/>
          <w:lang w:val="en-GB"/>
        </w:rPr>
        <w:t xml:space="preserve"> </w:t>
      </w:r>
      <w:r w:rsidRPr="007F6B31">
        <w:rPr>
          <w:rFonts w:ascii="Book Antiqua" w:hAnsi="Book Antiqua" w:cs="Arial"/>
          <w:color w:val="000000"/>
          <w:sz w:val="24"/>
          <w:szCs w:val="24"/>
          <w:shd w:val="clear" w:color="auto" w:fill="FFFFFF"/>
          <w:lang w:val="en-GB"/>
        </w:rPr>
        <w:t>Lipid abnormalities are common, and patients may present early signs of atherosclerosis</w:t>
      </w:r>
      <w:r w:rsidR="000A46C3" w:rsidRPr="007F6B31">
        <w:rPr>
          <w:rFonts w:ascii="Book Antiqua" w:hAnsi="Book Antiqua" w:cs="Arial"/>
          <w:color w:val="000000"/>
          <w:sz w:val="24"/>
          <w:szCs w:val="24"/>
          <w:shd w:val="clear" w:color="auto" w:fill="FFFFFF"/>
          <w:lang w:val="en-GB"/>
        </w:rPr>
        <w:t>,</w:t>
      </w:r>
      <w:r w:rsidRPr="007F6B31">
        <w:rPr>
          <w:rFonts w:ascii="Book Antiqua" w:hAnsi="Book Antiqua" w:cs="Arial"/>
          <w:color w:val="000000"/>
          <w:sz w:val="24"/>
          <w:szCs w:val="24"/>
          <w:shd w:val="clear" w:color="auto" w:fill="FFFFFF"/>
          <w:lang w:val="en-GB"/>
        </w:rPr>
        <w:t xml:space="preserve"> including presence of m</w:t>
      </w:r>
      <w:r w:rsidRPr="007F6B31">
        <w:rPr>
          <w:rFonts w:ascii="Book Antiqua" w:hAnsi="Book Antiqua" w:cs="Arial"/>
          <w:color w:val="000000"/>
          <w:sz w:val="24"/>
          <w:szCs w:val="24"/>
          <w:lang w:val="en-GB"/>
        </w:rPr>
        <w:t>acrophage foam cells when cholesteryl ester accumulates in foam cell lysosomes</w:t>
      </w:r>
      <w:r w:rsidR="002F737B" w:rsidRPr="007F6B31">
        <w:rPr>
          <w:rFonts w:ascii="Book Antiqua" w:hAnsi="Book Antiqua" w:cs="Arial"/>
          <w:color w:val="000000"/>
          <w:sz w:val="24"/>
          <w:szCs w:val="24"/>
          <w:vertAlign w:val="superscript"/>
          <w:lang w:val="en-GB"/>
        </w:rPr>
        <w:t>[</w:t>
      </w:r>
      <w:r w:rsidR="002F737B" w:rsidRPr="007F6B31">
        <w:rPr>
          <w:rFonts w:ascii="Book Antiqua" w:hAnsi="Book Antiqua" w:cs="Arial"/>
          <w:noProof/>
          <w:color w:val="000000"/>
          <w:sz w:val="24"/>
          <w:szCs w:val="24"/>
          <w:vertAlign w:val="superscript"/>
          <w:lang w:val="en-GB"/>
        </w:rPr>
        <w:t>18</w:t>
      </w:r>
      <w:r w:rsidR="002F737B" w:rsidRPr="007F6B31">
        <w:rPr>
          <w:rFonts w:ascii="Book Antiqua" w:hAnsi="Book Antiqua" w:cs="Arial"/>
          <w:color w:val="000000"/>
          <w:sz w:val="24"/>
          <w:szCs w:val="24"/>
          <w:vertAlign w:val="superscript"/>
          <w:lang w:val="en-GB"/>
        </w:rPr>
        <w:t>]</w:t>
      </w:r>
      <w:r w:rsidRPr="007F6B31">
        <w:rPr>
          <w:rFonts w:ascii="Book Antiqua" w:hAnsi="Book Antiqua" w:cs="Arial"/>
          <w:color w:val="000000"/>
          <w:sz w:val="24"/>
          <w:szCs w:val="24"/>
          <w:lang w:val="en-GB"/>
        </w:rPr>
        <w:t xml:space="preserve">. </w:t>
      </w:r>
      <w:r w:rsidRPr="007F6B31">
        <w:rPr>
          <w:rFonts w:ascii="Book Antiqua" w:hAnsi="Book Antiqua" w:cs="Arial"/>
          <w:sz w:val="24"/>
          <w:szCs w:val="24"/>
          <w:lang w:val="en-GB"/>
        </w:rPr>
        <w:t>CESD leads to progressive liver damage with cirrhosis and liver failure</w:t>
      </w:r>
      <w:r w:rsidR="000A46C3" w:rsidRPr="007F6B31">
        <w:rPr>
          <w:rFonts w:ascii="Book Antiqua" w:hAnsi="Book Antiqua" w:cs="Arial"/>
          <w:sz w:val="24"/>
          <w:szCs w:val="24"/>
          <w:lang w:val="en-GB"/>
        </w:rPr>
        <w:t>,</w:t>
      </w:r>
      <w:r w:rsidRPr="007F6B31">
        <w:rPr>
          <w:rFonts w:ascii="Book Antiqua" w:hAnsi="Book Antiqua" w:cs="Arial"/>
          <w:sz w:val="24"/>
          <w:szCs w:val="24"/>
          <w:lang w:val="en-GB"/>
        </w:rPr>
        <w:t xml:space="preserve"> as well as atherosclerosis with a risk of stroke, heart disease and aneurysms</w:t>
      </w:r>
      <w:r w:rsidR="002F737B" w:rsidRPr="007F6B31">
        <w:rPr>
          <w:rFonts w:ascii="Book Antiqua" w:hAnsi="Book Antiqua" w:cs="Arial"/>
          <w:sz w:val="24"/>
          <w:szCs w:val="24"/>
          <w:vertAlign w:val="superscript"/>
          <w:lang w:val="en-GB"/>
        </w:rPr>
        <w:t>[</w:t>
      </w:r>
      <w:r w:rsidR="002F737B" w:rsidRPr="007F6B31">
        <w:rPr>
          <w:rFonts w:ascii="Book Antiqua" w:hAnsi="Book Antiqua" w:cs="Arial"/>
          <w:noProof/>
          <w:sz w:val="24"/>
          <w:szCs w:val="24"/>
          <w:vertAlign w:val="superscript"/>
          <w:lang w:val="en-GB"/>
        </w:rPr>
        <w:t>12,14-16</w:t>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The disease is often misdiagnosed as non-alcoholic fatty liver disease, non-alcoholic steatohepatitis</w:t>
      </w:r>
      <w:r w:rsidR="000A46C3" w:rsidRPr="007F6B31">
        <w:rPr>
          <w:rFonts w:ascii="Book Antiqua" w:hAnsi="Book Antiqua" w:cs="Arial"/>
          <w:sz w:val="24"/>
          <w:szCs w:val="24"/>
          <w:lang w:val="en-GB"/>
        </w:rPr>
        <w:t>,</w:t>
      </w:r>
      <w:r w:rsidRPr="007F6B31">
        <w:rPr>
          <w:rFonts w:ascii="Book Antiqua" w:hAnsi="Book Antiqua" w:cs="Arial"/>
          <w:sz w:val="24"/>
          <w:szCs w:val="24"/>
          <w:lang w:val="en-GB"/>
        </w:rPr>
        <w:t xml:space="preserve"> or cryptogenic cirrhosis</w:t>
      </w:r>
      <w:r w:rsidR="002F737B" w:rsidRPr="007F6B31">
        <w:rPr>
          <w:rFonts w:ascii="Book Antiqua" w:hAnsi="Book Antiqua" w:cs="Arial"/>
          <w:sz w:val="24"/>
          <w:szCs w:val="24"/>
          <w:vertAlign w:val="superscript"/>
          <w:lang w:val="en-GB"/>
        </w:rPr>
        <w:t>[</w:t>
      </w:r>
      <w:r w:rsidR="002F737B" w:rsidRPr="007F6B31">
        <w:rPr>
          <w:rFonts w:ascii="Book Antiqua" w:hAnsi="Book Antiqua" w:cs="Arial"/>
          <w:noProof/>
          <w:sz w:val="24"/>
          <w:szCs w:val="24"/>
          <w:vertAlign w:val="superscript"/>
          <w:lang w:val="en-GB"/>
        </w:rPr>
        <w:t>15</w:t>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xml:space="preserve">. In addition, patients with CESD may </w:t>
      </w:r>
      <w:r w:rsidRPr="007F6B31">
        <w:rPr>
          <w:rFonts w:ascii="Book Antiqua" w:hAnsi="Book Antiqua" w:cs="Arial"/>
          <w:sz w:val="24"/>
          <w:szCs w:val="24"/>
          <w:lang w:val="en-GB"/>
        </w:rPr>
        <w:lastRenderedPageBreak/>
        <w:t>experience gastrointestinal symptoms including diarrhoea, abdominal pain, and malabsorption</w:t>
      </w:r>
      <w:r w:rsidR="002F737B" w:rsidRPr="007F6B31">
        <w:rPr>
          <w:rFonts w:ascii="Book Antiqua" w:hAnsi="Book Antiqua" w:cs="Arial"/>
          <w:sz w:val="24"/>
          <w:szCs w:val="24"/>
          <w:vertAlign w:val="superscript"/>
          <w:lang w:val="en-GB"/>
        </w:rPr>
        <w:t>[</w:t>
      </w:r>
      <w:r w:rsidR="002F737B" w:rsidRPr="007F6B31">
        <w:rPr>
          <w:rFonts w:ascii="Book Antiqua" w:hAnsi="Book Antiqua" w:cs="Arial"/>
          <w:noProof/>
          <w:sz w:val="24"/>
          <w:szCs w:val="24"/>
          <w:vertAlign w:val="superscript"/>
          <w:lang w:val="en-GB"/>
        </w:rPr>
        <w:t>8</w:t>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Individuals with CESD often have elevated transaminases and hypercholesterolemia</w:t>
      </w:r>
      <w:r w:rsidR="00857875" w:rsidRPr="007F6B31">
        <w:rPr>
          <w:rFonts w:ascii="Book Antiqua" w:hAnsi="Book Antiqua" w:cs="Arial"/>
          <w:sz w:val="24"/>
          <w:szCs w:val="24"/>
          <w:lang w:val="en-GB"/>
        </w:rPr>
        <w:t>,</w:t>
      </w:r>
      <w:r w:rsidRPr="007F6B31">
        <w:rPr>
          <w:rFonts w:ascii="Book Antiqua" w:hAnsi="Book Antiqua" w:cs="Arial"/>
          <w:sz w:val="24"/>
          <w:szCs w:val="24"/>
          <w:lang w:val="en-GB"/>
        </w:rPr>
        <w:t xml:space="preserve"> with elevated serum low-density and very </w:t>
      </w:r>
      <w:r w:rsidR="00CD50FF" w:rsidRPr="007F6B31">
        <w:rPr>
          <w:rFonts w:ascii="Book Antiqua" w:hAnsi="Book Antiqua" w:cs="Arial"/>
          <w:sz w:val="24"/>
          <w:szCs w:val="24"/>
          <w:lang w:val="en-GB"/>
        </w:rPr>
        <w:t>LDL</w:t>
      </w:r>
      <w:r w:rsidRPr="007F6B31">
        <w:rPr>
          <w:rFonts w:ascii="Book Antiqua" w:hAnsi="Book Antiqua" w:cs="Arial"/>
          <w:sz w:val="24"/>
          <w:szCs w:val="24"/>
          <w:lang w:val="en-GB"/>
        </w:rPr>
        <w:t>-cholesterol and normal or elevated triglycerides</w:t>
      </w:r>
      <w:r w:rsidR="002F737B" w:rsidRPr="007F6B31">
        <w:rPr>
          <w:rFonts w:ascii="Book Antiqua" w:hAnsi="Book Antiqua" w:cs="Arial"/>
          <w:sz w:val="24"/>
          <w:szCs w:val="24"/>
          <w:vertAlign w:val="superscript"/>
          <w:lang w:val="en-GB"/>
        </w:rPr>
        <w:t>[</w:t>
      </w:r>
      <w:r w:rsidR="002F737B" w:rsidRPr="007F6B31">
        <w:rPr>
          <w:rFonts w:ascii="Book Antiqua" w:hAnsi="Book Antiqua" w:cs="Arial"/>
          <w:noProof/>
          <w:sz w:val="24"/>
          <w:szCs w:val="24"/>
          <w:vertAlign w:val="superscript"/>
          <w:lang w:val="en-GB"/>
        </w:rPr>
        <w:t>19</w:t>
      </w:r>
      <w:r w:rsidR="002F737B"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xml:space="preserve">. High-density lipoprotein-cholesterol is typically low. Hepatomegaly and hyperlipidaemia may be the only abnormalities </w:t>
      </w:r>
      <w:r w:rsidR="000A46C3" w:rsidRPr="007F6B31">
        <w:rPr>
          <w:rFonts w:ascii="Book Antiqua" w:hAnsi="Book Antiqua" w:cs="Arial"/>
          <w:sz w:val="24"/>
          <w:szCs w:val="24"/>
          <w:lang w:val="en-GB"/>
        </w:rPr>
        <w:t xml:space="preserve">prompting </w:t>
      </w:r>
      <w:r w:rsidRPr="007F6B31">
        <w:rPr>
          <w:rFonts w:ascii="Book Antiqua" w:hAnsi="Book Antiqua" w:cs="Arial"/>
          <w:sz w:val="24"/>
          <w:szCs w:val="24"/>
          <w:lang w:val="en-GB"/>
        </w:rPr>
        <w:t>the diagnosis</w:t>
      </w:r>
      <w:r w:rsidR="00C62A00" w:rsidRPr="007F6B31">
        <w:rPr>
          <w:rFonts w:ascii="Book Antiqua" w:hAnsi="Book Antiqua" w:cs="Arial"/>
          <w:sz w:val="24"/>
          <w:szCs w:val="24"/>
          <w:lang w:val="en-GB"/>
        </w:rPr>
        <w:t>, which could explain why LAL</w:t>
      </w:r>
      <w:r w:rsidR="00350917" w:rsidRPr="007F6B31">
        <w:rPr>
          <w:rFonts w:ascii="Book Antiqua" w:hAnsi="Book Antiqua" w:cs="Arial"/>
          <w:sz w:val="24"/>
          <w:szCs w:val="24"/>
          <w:lang w:val="en-GB"/>
        </w:rPr>
        <w:t>-</w:t>
      </w:r>
      <w:r w:rsidR="00C62A00" w:rsidRPr="007F6B31">
        <w:rPr>
          <w:rFonts w:ascii="Book Antiqua" w:hAnsi="Book Antiqua" w:cs="Arial"/>
          <w:sz w:val="24"/>
          <w:szCs w:val="24"/>
          <w:lang w:val="en-GB"/>
        </w:rPr>
        <w:t>D is underdiagnosed</w:t>
      </w:r>
      <w:r w:rsidRPr="007F6B31">
        <w:rPr>
          <w:rFonts w:ascii="Book Antiqua" w:hAnsi="Book Antiqua" w:cs="Arial"/>
          <w:sz w:val="24"/>
          <w:szCs w:val="24"/>
          <w:lang w:val="en-GB"/>
        </w:rPr>
        <w:t xml:space="preserve">. </w:t>
      </w:r>
    </w:p>
    <w:p w14:paraId="6B34BFCD" w14:textId="140D7452" w:rsidR="005B270D" w:rsidRPr="007F6B31" w:rsidRDefault="006A1D34" w:rsidP="001F2C55">
      <w:pPr>
        <w:snapToGrid w:val="0"/>
        <w:spacing w:after="0" w:line="360" w:lineRule="auto"/>
        <w:ind w:firstLineChars="100" w:firstLine="240"/>
        <w:jc w:val="both"/>
        <w:rPr>
          <w:rFonts w:ascii="Book Antiqua" w:hAnsi="Book Antiqua" w:cs="Arial"/>
          <w:sz w:val="24"/>
          <w:szCs w:val="24"/>
          <w:lang w:val="en-GB"/>
        </w:rPr>
      </w:pPr>
      <w:r w:rsidRPr="007F6B31">
        <w:rPr>
          <w:rFonts w:ascii="Book Antiqua" w:hAnsi="Book Antiqua" w:cs="Arial"/>
          <w:color w:val="000000"/>
          <w:sz w:val="24"/>
          <w:szCs w:val="24"/>
          <w:shd w:val="clear" w:color="auto" w:fill="FFFFFF"/>
          <w:lang w:val="en-GB"/>
        </w:rPr>
        <w:t xml:space="preserve">The initial test </w:t>
      </w:r>
      <w:r w:rsidR="000A46C3" w:rsidRPr="007F6B31">
        <w:rPr>
          <w:rFonts w:ascii="Book Antiqua" w:hAnsi="Book Antiqua" w:cs="Arial"/>
          <w:color w:val="000000"/>
          <w:sz w:val="24"/>
          <w:szCs w:val="24"/>
          <w:shd w:val="clear" w:color="auto" w:fill="FFFFFF"/>
          <w:lang w:val="en-GB"/>
        </w:rPr>
        <w:t xml:space="preserve">recommended </w:t>
      </w:r>
      <w:r w:rsidRPr="007F6B31">
        <w:rPr>
          <w:rFonts w:ascii="Book Antiqua" w:hAnsi="Book Antiqua" w:cs="Arial"/>
          <w:color w:val="000000"/>
          <w:sz w:val="24"/>
          <w:szCs w:val="24"/>
          <w:shd w:val="clear" w:color="auto" w:fill="FFFFFF"/>
          <w:lang w:val="en-GB"/>
        </w:rPr>
        <w:t xml:space="preserve">to establish </w:t>
      </w:r>
      <w:r w:rsidR="000A46C3" w:rsidRPr="007F6B31">
        <w:rPr>
          <w:rFonts w:ascii="Book Antiqua" w:hAnsi="Book Antiqua" w:cs="Arial"/>
          <w:color w:val="000000"/>
          <w:sz w:val="24"/>
          <w:szCs w:val="24"/>
          <w:shd w:val="clear" w:color="auto" w:fill="FFFFFF"/>
          <w:lang w:val="en-GB"/>
        </w:rPr>
        <w:t xml:space="preserve">a </w:t>
      </w:r>
      <w:r w:rsidRPr="007F6B31">
        <w:rPr>
          <w:rFonts w:ascii="Book Antiqua" w:hAnsi="Book Antiqua" w:cs="Arial"/>
          <w:color w:val="000000"/>
          <w:sz w:val="24"/>
          <w:szCs w:val="24"/>
          <w:shd w:val="clear" w:color="auto" w:fill="FFFFFF"/>
          <w:lang w:val="en-GB"/>
        </w:rPr>
        <w:t>diagnosis of LAL</w:t>
      </w:r>
      <w:r w:rsidR="00857875" w:rsidRPr="007F6B31">
        <w:rPr>
          <w:rFonts w:ascii="Book Antiqua" w:hAnsi="Book Antiqua" w:cs="Arial"/>
          <w:color w:val="000000"/>
          <w:sz w:val="24"/>
          <w:szCs w:val="24"/>
          <w:shd w:val="clear" w:color="auto" w:fill="FFFFFF"/>
          <w:lang w:val="en-GB"/>
        </w:rPr>
        <w:t>-</w:t>
      </w:r>
      <w:r w:rsidRPr="007F6B31">
        <w:rPr>
          <w:rFonts w:ascii="Book Antiqua" w:hAnsi="Book Antiqua" w:cs="Arial"/>
          <w:color w:val="000000"/>
          <w:sz w:val="24"/>
          <w:szCs w:val="24"/>
          <w:shd w:val="clear" w:color="auto" w:fill="FFFFFF"/>
          <w:lang w:val="en-GB"/>
        </w:rPr>
        <w:t>D is measurement of the enzymatic activity of LAL in leukocytes in a blood sample or on a dried blood spot</w:t>
      </w:r>
      <w:r w:rsidR="002F737B" w:rsidRPr="007F6B31">
        <w:rPr>
          <w:rFonts w:ascii="Book Antiqua" w:hAnsi="Book Antiqua" w:cs="Arial"/>
          <w:color w:val="000000"/>
          <w:sz w:val="24"/>
          <w:szCs w:val="24"/>
          <w:shd w:val="clear" w:color="auto" w:fill="FFFFFF"/>
          <w:vertAlign w:val="superscript"/>
          <w:lang w:val="en-GB"/>
        </w:rPr>
        <w:t>[</w:t>
      </w:r>
      <w:r w:rsidR="002F737B" w:rsidRPr="007F6B31">
        <w:rPr>
          <w:rFonts w:ascii="Book Antiqua" w:hAnsi="Book Antiqua" w:cs="Arial"/>
          <w:noProof/>
          <w:color w:val="000000"/>
          <w:sz w:val="24"/>
          <w:szCs w:val="24"/>
          <w:shd w:val="clear" w:color="auto" w:fill="FFFFFF"/>
          <w:vertAlign w:val="superscript"/>
          <w:lang w:val="en-GB"/>
        </w:rPr>
        <w:t>20,21</w:t>
      </w:r>
      <w:r w:rsidR="002F737B" w:rsidRPr="007F6B31">
        <w:rPr>
          <w:rFonts w:ascii="Book Antiqua" w:hAnsi="Book Antiqua" w:cs="Arial"/>
          <w:color w:val="000000"/>
          <w:sz w:val="24"/>
          <w:szCs w:val="24"/>
          <w:shd w:val="clear" w:color="auto" w:fill="FFFFFF"/>
          <w:vertAlign w:val="superscript"/>
          <w:lang w:val="en-GB"/>
        </w:rPr>
        <w:t>]</w:t>
      </w:r>
      <w:r w:rsidR="000A46C3" w:rsidRPr="007F6B31">
        <w:rPr>
          <w:rFonts w:ascii="Book Antiqua" w:hAnsi="Book Antiqua" w:cs="Arial"/>
          <w:color w:val="000000"/>
          <w:sz w:val="24"/>
          <w:szCs w:val="24"/>
          <w:shd w:val="clear" w:color="auto" w:fill="FFFFFF"/>
          <w:lang w:val="en-GB"/>
        </w:rPr>
        <w:t>,</w:t>
      </w:r>
      <w:r w:rsidRPr="007F6B31">
        <w:rPr>
          <w:rFonts w:ascii="Book Antiqua" w:hAnsi="Book Antiqua" w:cs="Arial"/>
          <w:color w:val="000000"/>
          <w:sz w:val="24"/>
          <w:szCs w:val="24"/>
          <w:shd w:val="clear" w:color="auto" w:fill="FFFFFF"/>
          <w:lang w:val="en-GB"/>
        </w:rPr>
        <w:t xml:space="preserve"> </w:t>
      </w:r>
      <w:r w:rsidR="000B38F1" w:rsidRPr="007F6B31">
        <w:rPr>
          <w:rFonts w:ascii="Book Antiqua" w:hAnsi="Book Antiqua" w:cs="Arial"/>
          <w:color w:val="000000"/>
          <w:sz w:val="24"/>
          <w:szCs w:val="24"/>
          <w:shd w:val="clear" w:color="auto" w:fill="FFFFFF"/>
          <w:lang w:val="en-GB"/>
        </w:rPr>
        <w:t xml:space="preserve">followed by </w:t>
      </w:r>
      <w:r w:rsidR="000B38F1" w:rsidRPr="007F6B31">
        <w:rPr>
          <w:rFonts w:ascii="Book Antiqua" w:hAnsi="Book Antiqua" w:cs="Arial"/>
          <w:sz w:val="24"/>
          <w:szCs w:val="24"/>
          <w:lang w:val="en-GB"/>
        </w:rPr>
        <w:t xml:space="preserve">targeted DNA sequencing of </w:t>
      </w:r>
      <w:r w:rsidR="000B38F1" w:rsidRPr="007F6B31">
        <w:rPr>
          <w:rFonts w:ascii="Book Antiqua" w:hAnsi="Book Antiqua" w:cs="Arial"/>
          <w:i/>
          <w:iCs/>
          <w:sz w:val="24"/>
          <w:szCs w:val="24"/>
          <w:lang w:val="en-GB"/>
        </w:rPr>
        <w:t>LIPA</w:t>
      </w:r>
      <w:r w:rsidR="000B38F1" w:rsidRPr="007F6B31">
        <w:rPr>
          <w:rFonts w:ascii="Book Antiqua" w:hAnsi="Book Antiqua" w:cs="Arial"/>
          <w:sz w:val="24"/>
          <w:szCs w:val="24"/>
          <w:lang w:val="en-GB"/>
        </w:rPr>
        <w:t xml:space="preserve"> to identify the pathogenic variant(s). </w:t>
      </w:r>
    </w:p>
    <w:p w14:paraId="2447D116" w14:textId="2D735CEA" w:rsidR="005B270D" w:rsidRPr="007F6B31" w:rsidRDefault="006A1D34" w:rsidP="001F2C55">
      <w:pPr>
        <w:snapToGrid w:val="0"/>
        <w:spacing w:after="0" w:line="360" w:lineRule="auto"/>
        <w:ind w:firstLineChars="100" w:firstLine="240"/>
        <w:jc w:val="both"/>
        <w:rPr>
          <w:rFonts w:ascii="Book Antiqua" w:hAnsi="Book Antiqua" w:cs="Arial"/>
          <w:sz w:val="24"/>
          <w:szCs w:val="24"/>
          <w:lang w:val="en-GB"/>
        </w:rPr>
      </w:pPr>
      <w:r w:rsidRPr="007F6B31">
        <w:rPr>
          <w:rFonts w:ascii="Book Antiqua" w:hAnsi="Book Antiqua" w:cs="Arial"/>
          <w:sz w:val="24"/>
          <w:szCs w:val="24"/>
          <w:lang w:val="en-GB"/>
        </w:rPr>
        <w:t>Dietary interventions may help alleviate gastrointestinal symptoms associated with LAL-D</w:t>
      </w:r>
      <w:r w:rsidR="00B227A9" w:rsidRPr="007F6B31">
        <w:rPr>
          <w:rFonts w:ascii="Book Antiqua" w:hAnsi="Book Antiqua" w:cs="Arial"/>
          <w:sz w:val="24"/>
          <w:szCs w:val="24"/>
          <w:vertAlign w:val="superscript"/>
          <w:lang w:val="en-GB"/>
        </w:rPr>
        <w:t>[</w:t>
      </w:r>
      <w:r w:rsidR="00B227A9" w:rsidRPr="007F6B31">
        <w:rPr>
          <w:rFonts w:ascii="Book Antiqua" w:hAnsi="Book Antiqua" w:cs="Arial"/>
          <w:noProof/>
          <w:sz w:val="24"/>
          <w:szCs w:val="24"/>
          <w:vertAlign w:val="superscript"/>
          <w:lang w:val="en-GB"/>
        </w:rPr>
        <w:t>22</w:t>
      </w:r>
      <w:r w:rsidR="00B227A9"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In addition, treatment with statins is needed to reduce the risk of cardiovascular disease</w:t>
      </w:r>
      <w:r w:rsidR="00B227A9" w:rsidRPr="007F6B31">
        <w:rPr>
          <w:rFonts w:ascii="Book Antiqua" w:hAnsi="Book Antiqua" w:cs="Arial"/>
          <w:sz w:val="24"/>
          <w:szCs w:val="24"/>
          <w:vertAlign w:val="superscript"/>
          <w:lang w:val="en-GB"/>
        </w:rPr>
        <w:t>[</w:t>
      </w:r>
      <w:r w:rsidR="00B227A9" w:rsidRPr="007F6B31">
        <w:rPr>
          <w:rFonts w:ascii="Book Antiqua" w:hAnsi="Book Antiqua" w:cs="Arial"/>
          <w:noProof/>
          <w:sz w:val="24"/>
          <w:szCs w:val="24"/>
          <w:vertAlign w:val="superscript"/>
          <w:lang w:val="en-GB"/>
        </w:rPr>
        <w:t>23</w:t>
      </w:r>
      <w:r w:rsidR="00B227A9"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 xml:space="preserve">. Unfortunately, the therapeutic response is often insufficient </w:t>
      </w:r>
      <w:r w:rsidR="00857875" w:rsidRPr="007F6B31">
        <w:rPr>
          <w:rFonts w:ascii="Book Antiqua" w:hAnsi="Book Antiqua" w:cs="Arial"/>
          <w:sz w:val="24"/>
          <w:szCs w:val="24"/>
          <w:lang w:val="en-GB"/>
        </w:rPr>
        <w:t>de</w:t>
      </w:r>
      <w:r w:rsidRPr="007F6B31">
        <w:rPr>
          <w:rFonts w:ascii="Book Antiqua" w:hAnsi="Book Antiqua" w:cs="Arial"/>
          <w:sz w:val="24"/>
          <w:szCs w:val="24"/>
          <w:lang w:val="en-GB"/>
        </w:rPr>
        <w:t>spite high</w:t>
      </w:r>
      <w:r w:rsidR="000A46C3" w:rsidRPr="007F6B31">
        <w:rPr>
          <w:rFonts w:ascii="Book Antiqua" w:hAnsi="Book Antiqua" w:cs="Arial"/>
          <w:sz w:val="24"/>
          <w:szCs w:val="24"/>
          <w:lang w:val="en-GB"/>
        </w:rPr>
        <w:t>-</w:t>
      </w:r>
      <w:r w:rsidRPr="007F6B31">
        <w:rPr>
          <w:rFonts w:ascii="Book Antiqua" w:hAnsi="Book Antiqua" w:cs="Arial"/>
          <w:sz w:val="24"/>
          <w:szCs w:val="24"/>
          <w:lang w:val="en-GB"/>
        </w:rPr>
        <w:t>dose treatment</w:t>
      </w:r>
      <w:r w:rsidR="000A46C3" w:rsidRPr="007F6B31">
        <w:rPr>
          <w:rFonts w:ascii="Book Antiqua" w:hAnsi="Book Antiqua" w:cs="Arial"/>
          <w:sz w:val="24"/>
          <w:szCs w:val="24"/>
          <w:lang w:val="en-GB"/>
        </w:rPr>
        <w:t>,</w:t>
      </w:r>
      <w:r w:rsidRPr="007F6B31">
        <w:rPr>
          <w:rFonts w:ascii="Book Antiqua" w:hAnsi="Book Antiqua" w:cs="Arial"/>
          <w:sz w:val="24"/>
          <w:szCs w:val="24"/>
          <w:lang w:val="en-GB"/>
        </w:rPr>
        <w:t xml:space="preserve"> and upregulation of </w:t>
      </w:r>
      <w:r w:rsidR="00CD50FF" w:rsidRPr="007F6B31">
        <w:rPr>
          <w:rFonts w:ascii="Book Antiqua" w:hAnsi="Book Antiqua" w:cs="Arial"/>
          <w:sz w:val="24"/>
          <w:szCs w:val="24"/>
          <w:lang w:val="en-GB"/>
        </w:rPr>
        <w:t>LDL</w:t>
      </w:r>
      <w:r w:rsidRPr="007F6B31">
        <w:rPr>
          <w:rFonts w:ascii="Book Antiqua" w:hAnsi="Book Antiqua" w:cs="Arial"/>
          <w:sz w:val="24"/>
          <w:szCs w:val="24"/>
          <w:lang w:val="en-GB"/>
        </w:rPr>
        <w:t xml:space="preserve"> receptors in hepatocytes may occur. Liver transplantation may be necessary</w:t>
      </w:r>
      <w:r w:rsidR="000A46C3" w:rsidRPr="007F6B31">
        <w:rPr>
          <w:rFonts w:ascii="Book Antiqua" w:hAnsi="Book Antiqua" w:cs="Arial"/>
          <w:sz w:val="24"/>
          <w:szCs w:val="24"/>
          <w:lang w:val="en-GB"/>
        </w:rPr>
        <w:t>,</w:t>
      </w:r>
      <w:r w:rsidRPr="007F6B31">
        <w:rPr>
          <w:rFonts w:ascii="Book Antiqua" w:hAnsi="Book Antiqua" w:cs="Arial"/>
          <w:sz w:val="24"/>
          <w:szCs w:val="24"/>
          <w:lang w:val="en-GB"/>
        </w:rPr>
        <w:t xml:space="preserve"> although </w:t>
      </w:r>
      <w:r w:rsidR="00F85662" w:rsidRPr="007F6B31">
        <w:rPr>
          <w:rFonts w:ascii="Book Antiqua" w:hAnsi="Book Antiqua" w:cs="Arial"/>
          <w:sz w:val="24"/>
          <w:szCs w:val="24"/>
          <w:lang w:val="en-GB"/>
        </w:rPr>
        <w:t>longitudinal data</w:t>
      </w:r>
      <w:r w:rsidRPr="007F6B31">
        <w:rPr>
          <w:rFonts w:ascii="Book Antiqua" w:hAnsi="Book Antiqua" w:cs="Arial"/>
          <w:sz w:val="24"/>
          <w:szCs w:val="24"/>
          <w:lang w:val="en-GB"/>
        </w:rPr>
        <w:t xml:space="preserve"> about subsequent transplant rejection </w:t>
      </w:r>
      <w:r w:rsidR="00F85662" w:rsidRPr="007F6B31">
        <w:rPr>
          <w:rFonts w:ascii="Book Antiqua" w:hAnsi="Book Antiqua" w:cs="Arial"/>
          <w:sz w:val="24"/>
          <w:szCs w:val="24"/>
          <w:lang w:val="en-GB"/>
        </w:rPr>
        <w:t>are</w:t>
      </w:r>
      <w:r w:rsidRPr="007F6B31">
        <w:rPr>
          <w:rFonts w:ascii="Book Antiqua" w:hAnsi="Book Antiqua" w:cs="Arial"/>
          <w:sz w:val="24"/>
          <w:szCs w:val="24"/>
          <w:lang w:val="en-GB"/>
        </w:rPr>
        <w:t xml:space="preserve"> scarce</w:t>
      </w:r>
      <w:r w:rsidR="00B227A9" w:rsidRPr="007F6B31">
        <w:rPr>
          <w:rFonts w:ascii="Book Antiqua" w:hAnsi="Book Antiqua" w:cs="Arial"/>
          <w:sz w:val="24"/>
          <w:szCs w:val="24"/>
          <w:vertAlign w:val="superscript"/>
          <w:lang w:val="en-GB"/>
        </w:rPr>
        <w:t>[</w:t>
      </w:r>
      <w:r w:rsidR="00B227A9" w:rsidRPr="007F6B31">
        <w:rPr>
          <w:rFonts w:ascii="Book Antiqua" w:hAnsi="Book Antiqua" w:cs="Arial"/>
          <w:noProof/>
          <w:sz w:val="24"/>
          <w:szCs w:val="24"/>
          <w:vertAlign w:val="superscript"/>
          <w:lang w:val="en-GB"/>
        </w:rPr>
        <w:t>24</w:t>
      </w:r>
      <w:r w:rsidR="00B227A9" w:rsidRPr="007F6B31">
        <w:rPr>
          <w:rFonts w:ascii="Book Antiqua" w:hAnsi="Book Antiqua" w:cs="Arial"/>
          <w:sz w:val="24"/>
          <w:szCs w:val="24"/>
          <w:vertAlign w:val="superscript"/>
          <w:lang w:val="en-GB"/>
        </w:rPr>
        <w:t>]</w:t>
      </w:r>
      <w:r w:rsidRPr="007F6B31">
        <w:rPr>
          <w:rFonts w:ascii="Book Antiqua" w:hAnsi="Book Antiqua" w:cs="Arial"/>
          <w:sz w:val="24"/>
          <w:szCs w:val="24"/>
          <w:lang w:val="en-GB"/>
        </w:rPr>
        <w:t>.</w:t>
      </w:r>
      <w:r w:rsidR="00B227A9" w:rsidRPr="007F6B31">
        <w:rPr>
          <w:rFonts w:ascii="Book Antiqua" w:hAnsi="Book Antiqua" w:cs="Arial"/>
          <w:sz w:val="24"/>
          <w:szCs w:val="24"/>
          <w:lang w:val="en-GB"/>
        </w:rPr>
        <w:t xml:space="preserve"> </w:t>
      </w:r>
      <w:r w:rsidR="009426AF" w:rsidRPr="007F6B31">
        <w:rPr>
          <w:rFonts w:ascii="Book Antiqua" w:hAnsi="Book Antiqua" w:cs="Arial"/>
          <w:sz w:val="24"/>
          <w:szCs w:val="24"/>
          <w:lang w:val="en-GB"/>
        </w:rPr>
        <w:t>Sebelipase alfa is a recombinant human LAL that is produced in egg white from transgenic hens</w:t>
      </w:r>
      <w:r w:rsidR="00B227A9" w:rsidRPr="007F6B31">
        <w:rPr>
          <w:rFonts w:ascii="Book Antiqua" w:hAnsi="Book Antiqua" w:cs="Arial"/>
          <w:sz w:val="24"/>
          <w:szCs w:val="24"/>
          <w:vertAlign w:val="superscript"/>
          <w:lang w:val="en-GB"/>
        </w:rPr>
        <w:t>[</w:t>
      </w:r>
      <w:r w:rsidR="00B227A9" w:rsidRPr="007F6B31">
        <w:rPr>
          <w:rFonts w:ascii="Book Antiqua" w:hAnsi="Book Antiqua" w:cs="Arial"/>
          <w:noProof/>
          <w:sz w:val="24"/>
          <w:szCs w:val="24"/>
          <w:vertAlign w:val="superscript"/>
          <w:lang w:val="en-GB"/>
        </w:rPr>
        <w:t>25</w:t>
      </w:r>
      <w:r w:rsidR="00B227A9" w:rsidRPr="007F6B31">
        <w:rPr>
          <w:rFonts w:ascii="Book Antiqua" w:hAnsi="Book Antiqua" w:cs="Arial"/>
          <w:sz w:val="24"/>
          <w:szCs w:val="24"/>
          <w:vertAlign w:val="superscript"/>
          <w:lang w:val="en-GB"/>
        </w:rPr>
        <w:t>]</w:t>
      </w:r>
      <w:r w:rsidR="009426AF" w:rsidRPr="007F6B31">
        <w:rPr>
          <w:rFonts w:ascii="Book Antiqua" w:hAnsi="Book Antiqua" w:cs="Arial"/>
          <w:sz w:val="24"/>
          <w:szCs w:val="24"/>
          <w:lang w:val="en-GB"/>
        </w:rPr>
        <w:t>. The attached mannose-6-phosphate residue facilitates the lysosomal uptake of the recombinant enzyme, leading to hydrolysis of cholesteryl esters and triglycerides. The drug was approved for the treatment of LAL-D in 2015.</w:t>
      </w:r>
    </w:p>
    <w:p w14:paraId="09A0B874" w14:textId="3B79BD96" w:rsidR="008602CE" w:rsidRPr="007F6B31" w:rsidRDefault="006A1D34" w:rsidP="001F2C55">
      <w:pPr>
        <w:snapToGrid w:val="0"/>
        <w:spacing w:after="0" w:line="360" w:lineRule="auto"/>
        <w:ind w:firstLineChars="100" w:firstLine="240"/>
        <w:jc w:val="both"/>
        <w:rPr>
          <w:rFonts w:ascii="Book Antiqua" w:hAnsi="Book Antiqua" w:cs="Arial"/>
          <w:color w:val="000000"/>
          <w:sz w:val="24"/>
          <w:szCs w:val="24"/>
          <w:shd w:val="clear" w:color="auto" w:fill="FFFFFF"/>
          <w:lang w:val="en-GB"/>
        </w:rPr>
      </w:pPr>
      <w:r w:rsidRPr="007F6B31">
        <w:rPr>
          <w:rFonts w:ascii="Book Antiqua" w:hAnsi="Book Antiqua" w:cs="Arial"/>
          <w:sz w:val="24"/>
          <w:szCs w:val="24"/>
          <w:lang w:val="en-GB"/>
        </w:rPr>
        <w:t>We undert</w:t>
      </w:r>
      <w:r w:rsidR="007770CF" w:rsidRPr="007F6B31">
        <w:rPr>
          <w:rFonts w:ascii="Book Antiqua" w:hAnsi="Book Antiqua" w:cs="Arial"/>
          <w:sz w:val="24"/>
          <w:szCs w:val="24"/>
          <w:lang w:val="en-GB"/>
        </w:rPr>
        <w:t xml:space="preserve">ook a cross-sectional </w:t>
      </w:r>
      <w:r w:rsidRPr="007F6B31">
        <w:rPr>
          <w:rFonts w:ascii="Book Antiqua" w:hAnsi="Book Antiqua" w:cs="Arial"/>
          <w:sz w:val="24"/>
          <w:szCs w:val="24"/>
          <w:lang w:val="en-GB"/>
        </w:rPr>
        <w:t xml:space="preserve">study evaluating </w:t>
      </w:r>
      <w:r w:rsidR="007770CF" w:rsidRPr="007F6B31">
        <w:rPr>
          <w:rFonts w:ascii="Book Antiqua" w:hAnsi="Book Antiqua" w:cs="Arial"/>
          <w:sz w:val="24"/>
          <w:szCs w:val="24"/>
          <w:lang w:val="en-GB"/>
        </w:rPr>
        <w:t>t</w:t>
      </w:r>
      <w:r w:rsidR="00181A4E" w:rsidRPr="007F6B31">
        <w:rPr>
          <w:rFonts w:ascii="Book Antiqua" w:hAnsi="Book Antiqua" w:cs="Arial"/>
          <w:sz w:val="24"/>
          <w:szCs w:val="24"/>
          <w:lang w:val="en-GB"/>
        </w:rPr>
        <w:t>w</w:t>
      </w:r>
      <w:r w:rsidR="00EA5034" w:rsidRPr="007F6B31">
        <w:rPr>
          <w:rFonts w:ascii="Book Antiqua" w:hAnsi="Book Antiqua" w:cs="Arial"/>
          <w:sz w:val="24"/>
          <w:szCs w:val="24"/>
          <w:lang w:val="en-GB"/>
        </w:rPr>
        <w:t>o siblings</w:t>
      </w:r>
      <w:r w:rsidR="007770CF" w:rsidRPr="007F6B31">
        <w:rPr>
          <w:rFonts w:ascii="Book Antiqua" w:hAnsi="Book Antiqua" w:cs="Arial"/>
          <w:sz w:val="24"/>
          <w:szCs w:val="24"/>
          <w:lang w:val="en-GB"/>
        </w:rPr>
        <w:t xml:space="preserve"> with </w:t>
      </w:r>
      <w:r w:rsidRPr="007F6B31">
        <w:rPr>
          <w:rFonts w:ascii="Book Antiqua" w:hAnsi="Book Antiqua" w:cs="Arial"/>
          <w:sz w:val="24"/>
          <w:szCs w:val="24"/>
          <w:lang w:val="en-GB"/>
        </w:rPr>
        <w:t xml:space="preserve">CESD and their first-line family members. The protocol </w:t>
      </w:r>
      <w:r w:rsidR="007770CF" w:rsidRPr="007F6B31">
        <w:rPr>
          <w:rFonts w:ascii="Book Antiqua" w:hAnsi="Book Antiqua" w:cs="Arial"/>
          <w:sz w:val="24"/>
          <w:szCs w:val="24"/>
          <w:lang w:val="en-GB"/>
        </w:rPr>
        <w:t>wa</w:t>
      </w:r>
      <w:r w:rsidRPr="007F6B31">
        <w:rPr>
          <w:rFonts w:ascii="Book Antiqua" w:hAnsi="Book Antiqua" w:cs="Arial"/>
          <w:sz w:val="24"/>
          <w:szCs w:val="24"/>
          <w:lang w:val="en-GB"/>
        </w:rPr>
        <w:t>s approved by the Danish Regional Ethics Committee (</w:t>
      </w:r>
      <w:r w:rsidR="007770CF" w:rsidRPr="007F6B31">
        <w:rPr>
          <w:rFonts w:ascii="Book Antiqua" w:hAnsi="Book Antiqua" w:cs="Arial"/>
          <w:sz w:val="24"/>
          <w:szCs w:val="24"/>
          <w:lang w:val="en-GB"/>
        </w:rPr>
        <w:t>H-18020170</w:t>
      </w:r>
      <w:r w:rsidRPr="007F6B31">
        <w:rPr>
          <w:rFonts w:ascii="Book Antiqua" w:hAnsi="Book Antiqua" w:cs="Arial"/>
          <w:sz w:val="24"/>
          <w:szCs w:val="24"/>
          <w:lang w:val="en-GB"/>
        </w:rPr>
        <w:t>)</w:t>
      </w:r>
      <w:r w:rsidR="007770CF" w:rsidRPr="007F6B31">
        <w:rPr>
          <w:rFonts w:ascii="Book Antiqua" w:hAnsi="Book Antiqua" w:cs="Arial"/>
          <w:sz w:val="24"/>
          <w:szCs w:val="24"/>
          <w:lang w:val="en-GB"/>
        </w:rPr>
        <w:t>. All participants gave their informed consent.</w:t>
      </w:r>
      <w:bookmarkStart w:id="11" w:name="_Hlk36062294"/>
      <w:r w:rsidR="00D432E1" w:rsidRPr="007F6B31">
        <w:rPr>
          <w:rFonts w:ascii="Book Antiqua" w:hAnsi="Book Antiqua" w:cs="Arial"/>
          <w:sz w:val="24"/>
          <w:szCs w:val="24"/>
          <w:lang w:val="en-GB"/>
        </w:rPr>
        <w:t xml:space="preserve"> </w:t>
      </w:r>
      <w:r w:rsidR="007770CF" w:rsidRPr="007F6B31">
        <w:rPr>
          <w:rFonts w:ascii="Book Antiqua" w:hAnsi="Book Antiqua" w:cs="Arial"/>
          <w:sz w:val="24"/>
          <w:szCs w:val="24"/>
          <w:lang w:val="en-GB"/>
        </w:rPr>
        <w:t xml:space="preserve">All participants underwent </w:t>
      </w:r>
      <w:r w:rsidRPr="007F6B31">
        <w:rPr>
          <w:rFonts w:ascii="Book Antiqua" w:hAnsi="Book Antiqua" w:cs="Arial"/>
          <w:sz w:val="24"/>
          <w:szCs w:val="24"/>
          <w:lang w:val="en-GB"/>
        </w:rPr>
        <w:t>abdominal ultrasound</w:t>
      </w:r>
      <w:r w:rsidR="00F85662" w:rsidRPr="007F6B31">
        <w:rPr>
          <w:rFonts w:ascii="Book Antiqua" w:hAnsi="Book Antiqua" w:cs="Arial"/>
          <w:sz w:val="24"/>
          <w:szCs w:val="24"/>
          <w:lang w:val="en-GB"/>
        </w:rPr>
        <w:t xml:space="preserve"> and</w:t>
      </w:r>
      <w:r w:rsidRPr="007F6B31">
        <w:rPr>
          <w:rFonts w:ascii="Book Antiqua" w:hAnsi="Book Antiqua" w:cs="Arial"/>
          <w:sz w:val="24"/>
          <w:szCs w:val="24"/>
          <w:lang w:val="en-GB"/>
        </w:rPr>
        <w:t xml:space="preserve"> fibroscan with </w:t>
      </w:r>
      <w:r w:rsidR="00CD50FF" w:rsidRPr="007F6B31">
        <w:rPr>
          <w:rFonts w:ascii="Book Antiqua" w:hAnsi="Book Antiqua" w:cs="Arial"/>
          <w:sz w:val="24"/>
          <w:szCs w:val="24"/>
          <w:lang w:val="en-GB"/>
        </w:rPr>
        <w:t>controlled attenuation parameter</w:t>
      </w:r>
      <w:r w:rsidR="00350917" w:rsidRPr="007F6B31">
        <w:rPr>
          <w:rFonts w:ascii="Book Antiqua" w:hAnsi="Book Antiqua" w:cs="Arial"/>
          <w:sz w:val="24"/>
          <w:szCs w:val="24"/>
          <w:lang w:val="en-GB"/>
        </w:rPr>
        <w:t xml:space="preserve"> (</w:t>
      </w:r>
      <w:r w:rsidRPr="007F6B31">
        <w:rPr>
          <w:rFonts w:ascii="Book Antiqua" w:hAnsi="Book Antiqua" w:cs="Arial"/>
          <w:sz w:val="24"/>
          <w:szCs w:val="24"/>
          <w:lang w:val="en-GB"/>
        </w:rPr>
        <w:t>CAP</w:t>
      </w:r>
      <w:r w:rsidR="00350917" w:rsidRPr="007F6B31">
        <w:rPr>
          <w:rFonts w:ascii="Book Antiqua" w:hAnsi="Book Antiqua" w:cs="Arial"/>
          <w:sz w:val="24"/>
          <w:szCs w:val="24"/>
          <w:lang w:val="en-GB"/>
        </w:rPr>
        <w:t>) and</w:t>
      </w:r>
      <w:r w:rsidR="008602CE" w:rsidRPr="007F6B31">
        <w:rPr>
          <w:rFonts w:ascii="Book Antiqua" w:hAnsi="Book Antiqua" w:cs="Arial"/>
          <w:i/>
          <w:iCs/>
          <w:sz w:val="24"/>
          <w:szCs w:val="24"/>
          <w:lang w:val="en-GB"/>
        </w:rPr>
        <w:t xml:space="preserve"> </w:t>
      </w:r>
      <w:r w:rsidR="008602CE" w:rsidRPr="007F6B31">
        <w:rPr>
          <w:rFonts w:ascii="Book Antiqua" w:hAnsi="Book Antiqua" w:cs="Arial"/>
          <w:sz w:val="24"/>
          <w:szCs w:val="24"/>
          <w:lang w:val="en-GB"/>
        </w:rPr>
        <w:t>routine blood test</w:t>
      </w:r>
      <w:r w:rsidR="00350917" w:rsidRPr="007F6B31">
        <w:rPr>
          <w:rFonts w:ascii="Book Antiqua" w:hAnsi="Book Antiqua" w:cs="Arial"/>
          <w:sz w:val="24"/>
          <w:szCs w:val="24"/>
          <w:lang w:val="en-GB"/>
        </w:rPr>
        <w:t xml:space="preserve">. </w:t>
      </w:r>
      <w:r w:rsidR="007D4328" w:rsidRPr="007F6B31">
        <w:rPr>
          <w:rFonts w:ascii="Book Antiqua" w:hAnsi="Book Antiqua" w:cs="Arial"/>
          <w:sz w:val="24"/>
          <w:szCs w:val="24"/>
          <w:lang w:val="en-GB"/>
        </w:rPr>
        <w:t>LAL activity was determined in</w:t>
      </w:r>
      <w:r w:rsidR="00350917" w:rsidRPr="007F6B31">
        <w:rPr>
          <w:rFonts w:ascii="Book Antiqua" w:hAnsi="Book Antiqua" w:cs="Arial"/>
          <w:sz w:val="24"/>
          <w:szCs w:val="24"/>
          <w:lang w:val="en-GB"/>
        </w:rPr>
        <w:t xml:space="preserve"> dried blood test</w:t>
      </w:r>
      <w:r w:rsidR="007D4328" w:rsidRPr="007F6B31">
        <w:rPr>
          <w:rFonts w:ascii="Book Antiqua" w:hAnsi="Book Antiqua" w:cs="Arial"/>
          <w:sz w:val="24"/>
          <w:szCs w:val="24"/>
          <w:lang w:val="en-GB"/>
        </w:rPr>
        <w:t xml:space="preserve"> (DBS) samples</w:t>
      </w:r>
      <w:r w:rsidR="008602CE" w:rsidRPr="007F6B31">
        <w:rPr>
          <w:rFonts w:ascii="Book Antiqua" w:hAnsi="Book Antiqua" w:cs="Arial"/>
          <w:sz w:val="24"/>
          <w:szCs w:val="24"/>
          <w:lang w:val="en-GB"/>
        </w:rPr>
        <w:t xml:space="preserve">. Further, genetic tests were carried out with targeted DNA sequencing of </w:t>
      </w:r>
      <w:r w:rsidR="008602CE" w:rsidRPr="007F6B31">
        <w:rPr>
          <w:rFonts w:ascii="Book Antiqua" w:hAnsi="Book Antiqua" w:cs="Arial"/>
          <w:i/>
          <w:iCs/>
          <w:sz w:val="24"/>
          <w:szCs w:val="24"/>
          <w:lang w:val="en-GB"/>
        </w:rPr>
        <w:t>LIPA</w:t>
      </w:r>
      <w:r w:rsidR="008602CE" w:rsidRPr="007F6B31">
        <w:rPr>
          <w:rFonts w:ascii="Book Antiqua" w:hAnsi="Book Antiqua" w:cs="Arial"/>
          <w:sz w:val="24"/>
          <w:szCs w:val="24"/>
          <w:lang w:val="en-GB"/>
        </w:rPr>
        <w:t xml:space="preserve"> to identify the variant(s) causing LAL-D in the siblings, and potential variants in the family members, was undertaken with whole genome sequencing</w:t>
      </w:r>
      <w:r w:rsidR="00B227A9" w:rsidRPr="007F6B31">
        <w:rPr>
          <w:rFonts w:ascii="Book Antiqua" w:hAnsi="Book Antiqua" w:cs="Arial"/>
          <w:sz w:val="24"/>
          <w:szCs w:val="24"/>
          <w:vertAlign w:val="superscript"/>
          <w:lang w:val="en-GB"/>
        </w:rPr>
        <w:t>[</w:t>
      </w:r>
      <w:r w:rsidR="00B227A9" w:rsidRPr="007F6B31">
        <w:rPr>
          <w:rFonts w:ascii="Book Antiqua" w:hAnsi="Book Antiqua" w:cs="Arial"/>
          <w:noProof/>
          <w:sz w:val="24"/>
          <w:szCs w:val="24"/>
          <w:vertAlign w:val="superscript"/>
          <w:lang w:val="en-GB"/>
        </w:rPr>
        <w:t>12</w:t>
      </w:r>
      <w:r w:rsidR="00B227A9" w:rsidRPr="007F6B31">
        <w:rPr>
          <w:rFonts w:ascii="Book Antiqua" w:hAnsi="Book Antiqua" w:cs="Arial"/>
          <w:sz w:val="24"/>
          <w:szCs w:val="24"/>
          <w:vertAlign w:val="superscript"/>
          <w:lang w:val="en-GB"/>
        </w:rPr>
        <w:t>]</w:t>
      </w:r>
      <w:r w:rsidR="008602CE" w:rsidRPr="007F6B31">
        <w:rPr>
          <w:rFonts w:ascii="Book Antiqua" w:hAnsi="Book Antiqua" w:cs="Arial"/>
          <w:sz w:val="24"/>
          <w:szCs w:val="24"/>
          <w:lang w:val="en-GB"/>
        </w:rPr>
        <w:t xml:space="preserve">. In addition, genetic variants affecting the interaction between pathways that could increase the risk of developing fibrosis and cirrhosis in CESD were assessed based on analyses for </w:t>
      </w:r>
      <w:r w:rsidR="001E50D4" w:rsidRPr="007F6B31">
        <w:rPr>
          <w:rFonts w:ascii="Book Antiqua" w:hAnsi="Book Antiqua" w:cs="Arial"/>
          <w:sz w:val="24"/>
          <w:szCs w:val="24"/>
          <w:lang w:val="en-GB"/>
        </w:rPr>
        <w:t>single nucleotide polymorphism</w:t>
      </w:r>
      <w:r w:rsidR="00225324" w:rsidRPr="007F6B31">
        <w:rPr>
          <w:rFonts w:ascii="Book Antiqua" w:hAnsi="Book Antiqua" w:cs="Arial"/>
          <w:sz w:val="24"/>
          <w:szCs w:val="24"/>
          <w:lang w:val="en-US"/>
        </w:rPr>
        <w:t>s (</w:t>
      </w:r>
      <w:r w:rsidR="008602CE" w:rsidRPr="007F6B31">
        <w:rPr>
          <w:rFonts w:ascii="Book Antiqua" w:hAnsi="Book Antiqua" w:cs="Arial"/>
          <w:sz w:val="24"/>
          <w:szCs w:val="24"/>
          <w:lang w:val="en-GB"/>
        </w:rPr>
        <w:t>SNPs</w:t>
      </w:r>
      <w:r w:rsidR="00225324" w:rsidRPr="007F6B31">
        <w:rPr>
          <w:rFonts w:ascii="Book Antiqua" w:hAnsi="Book Antiqua" w:cs="Arial"/>
          <w:sz w:val="24"/>
          <w:szCs w:val="24"/>
          <w:lang w:val="en-GB"/>
        </w:rPr>
        <w:t>)</w:t>
      </w:r>
      <w:r w:rsidR="00B42869" w:rsidRPr="007F6B31">
        <w:rPr>
          <w:rFonts w:ascii="Book Antiqua" w:hAnsi="Book Antiqua" w:cs="Arial"/>
          <w:sz w:val="24"/>
          <w:szCs w:val="24"/>
          <w:vertAlign w:val="superscript"/>
          <w:lang w:val="en-GB"/>
        </w:rPr>
        <w:t>[26-29]</w:t>
      </w:r>
      <w:r w:rsidR="009426AF" w:rsidRPr="007F6B31">
        <w:rPr>
          <w:rFonts w:ascii="Book Antiqua" w:hAnsi="Book Antiqua" w:cs="Arial"/>
          <w:sz w:val="24"/>
          <w:szCs w:val="24"/>
          <w:lang w:val="en-GB"/>
        </w:rPr>
        <w:t>.</w:t>
      </w:r>
    </w:p>
    <w:p w14:paraId="2F8FB096" w14:textId="16336180" w:rsidR="00D432E1" w:rsidRPr="007F6B31" w:rsidRDefault="00CA6F16" w:rsidP="001F2C55">
      <w:pPr>
        <w:snapToGrid w:val="0"/>
        <w:spacing w:after="0" w:line="360" w:lineRule="auto"/>
        <w:ind w:firstLineChars="100" w:firstLine="240"/>
        <w:jc w:val="both"/>
        <w:rPr>
          <w:rFonts w:ascii="Book Antiqua" w:hAnsi="Book Antiqua" w:cs="Arial"/>
          <w:sz w:val="24"/>
          <w:szCs w:val="24"/>
          <w:lang w:val="en-GB"/>
        </w:rPr>
      </w:pPr>
      <w:r w:rsidRPr="007F6B31">
        <w:rPr>
          <w:rFonts w:ascii="Book Antiqua" w:hAnsi="Book Antiqua" w:cs="Arial"/>
          <w:sz w:val="24"/>
          <w:szCs w:val="24"/>
          <w:lang w:val="en-GB"/>
        </w:rPr>
        <w:lastRenderedPageBreak/>
        <w:t>CESD</w:t>
      </w:r>
      <w:r w:rsidR="00350917" w:rsidRPr="007F6B31">
        <w:rPr>
          <w:rFonts w:ascii="Book Antiqua" w:hAnsi="Book Antiqua" w:cs="Arial"/>
          <w:sz w:val="24"/>
          <w:szCs w:val="24"/>
          <w:lang w:val="en-GB"/>
        </w:rPr>
        <w:t xml:space="preserve"> </w:t>
      </w:r>
      <w:r w:rsidR="00D432E1" w:rsidRPr="007F6B31">
        <w:rPr>
          <w:rFonts w:ascii="Book Antiqua" w:hAnsi="Book Antiqua" w:cs="Arial"/>
          <w:sz w:val="24"/>
          <w:szCs w:val="24"/>
          <w:lang w:val="en-GB"/>
        </w:rPr>
        <w:t xml:space="preserve">patients </w:t>
      </w:r>
      <w:r w:rsidRPr="007F6B31">
        <w:rPr>
          <w:rFonts w:ascii="Book Antiqua" w:hAnsi="Book Antiqua" w:cs="Arial"/>
          <w:sz w:val="24"/>
          <w:szCs w:val="24"/>
          <w:lang w:val="en-GB"/>
        </w:rPr>
        <w:t>underwent</w:t>
      </w:r>
      <w:r w:rsidR="008602CE" w:rsidRPr="007F6B31">
        <w:rPr>
          <w:rFonts w:ascii="Book Antiqua" w:hAnsi="Book Antiqua" w:cs="Arial"/>
          <w:sz w:val="24"/>
          <w:szCs w:val="24"/>
          <w:lang w:val="en-GB"/>
        </w:rPr>
        <w:t xml:space="preserve"> </w:t>
      </w:r>
      <w:r w:rsidR="009426AF" w:rsidRPr="007F6B31">
        <w:rPr>
          <w:rFonts w:ascii="Book Antiqua" w:hAnsi="Book Antiqua" w:cs="Arial"/>
          <w:sz w:val="24"/>
          <w:szCs w:val="24"/>
          <w:lang w:val="en-GB"/>
        </w:rPr>
        <w:t>extended diagnostic imaging with</w:t>
      </w:r>
      <w:r w:rsidRPr="007F6B31">
        <w:rPr>
          <w:rFonts w:ascii="Book Antiqua" w:hAnsi="Book Antiqua" w:cs="Arial"/>
          <w:sz w:val="24"/>
          <w:szCs w:val="24"/>
          <w:lang w:val="en-GB"/>
        </w:rPr>
        <w:t xml:space="preserve"> myocardial perfusion </w:t>
      </w:r>
      <w:r w:rsidR="0080524D" w:rsidRPr="007F6B31">
        <w:rPr>
          <w:rFonts w:ascii="Book Antiqua" w:hAnsi="Book Antiqua" w:cs="Arial"/>
          <w:sz w:val="24"/>
          <w:szCs w:val="24"/>
          <w:lang w:val="en-GB"/>
        </w:rPr>
        <w:t>s</w:t>
      </w:r>
      <w:r w:rsidRPr="007F6B31">
        <w:rPr>
          <w:rFonts w:ascii="Book Antiqua" w:hAnsi="Book Antiqua" w:cs="Arial"/>
          <w:sz w:val="24"/>
          <w:szCs w:val="24"/>
          <w:lang w:val="en-GB"/>
        </w:rPr>
        <w:t>cintigraphy</w:t>
      </w:r>
      <w:r w:rsidR="0080524D" w:rsidRPr="007F6B31">
        <w:rPr>
          <w:rFonts w:ascii="Book Antiqua" w:hAnsi="Book Antiqua" w:cs="Arial"/>
          <w:sz w:val="24"/>
          <w:szCs w:val="24"/>
          <w:lang w:val="en-GB"/>
        </w:rPr>
        <w:t>,</w:t>
      </w:r>
      <w:r w:rsidRPr="007F6B31">
        <w:rPr>
          <w:rFonts w:ascii="Book Antiqua" w:hAnsi="Book Antiqua" w:cs="Arial"/>
          <w:sz w:val="24"/>
          <w:szCs w:val="24"/>
          <w:lang w:val="en-GB"/>
        </w:rPr>
        <w:t xml:space="preserve"> combined with a cardiac single </w:t>
      </w:r>
      <w:r w:rsidR="0080524D" w:rsidRPr="007F6B31">
        <w:rPr>
          <w:rFonts w:ascii="Book Antiqua" w:hAnsi="Book Antiqua" w:cs="Arial"/>
          <w:sz w:val="24"/>
          <w:szCs w:val="24"/>
          <w:lang w:val="en-GB"/>
        </w:rPr>
        <w:t>p</w:t>
      </w:r>
      <w:r w:rsidRPr="007F6B31">
        <w:rPr>
          <w:rFonts w:ascii="Book Antiqua" w:hAnsi="Book Antiqua" w:cs="Arial"/>
          <w:sz w:val="24"/>
          <w:szCs w:val="24"/>
          <w:lang w:val="en-GB"/>
        </w:rPr>
        <w:t xml:space="preserve">hoton </w:t>
      </w:r>
      <w:r w:rsidR="0080524D" w:rsidRPr="007F6B31">
        <w:rPr>
          <w:rFonts w:ascii="Book Antiqua" w:hAnsi="Book Antiqua" w:cs="Arial"/>
          <w:sz w:val="24"/>
          <w:szCs w:val="24"/>
          <w:lang w:val="en-GB"/>
        </w:rPr>
        <w:t>e</w:t>
      </w:r>
      <w:r w:rsidRPr="007F6B31">
        <w:rPr>
          <w:rFonts w:ascii="Book Antiqua" w:hAnsi="Book Antiqua" w:cs="Arial"/>
          <w:sz w:val="24"/>
          <w:szCs w:val="24"/>
          <w:lang w:val="en-GB"/>
        </w:rPr>
        <w:t xml:space="preserve">mission </w:t>
      </w:r>
      <w:r w:rsidR="0080524D" w:rsidRPr="007F6B31">
        <w:rPr>
          <w:rFonts w:ascii="Book Antiqua" w:hAnsi="Book Antiqua" w:cs="Arial"/>
          <w:sz w:val="24"/>
          <w:szCs w:val="24"/>
          <w:lang w:val="en-GB"/>
        </w:rPr>
        <w:t>c</w:t>
      </w:r>
      <w:r w:rsidRPr="007F6B31">
        <w:rPr>
          <w:rFonts w:ascii="Book Antiqua" w:hAnsi="Book Antiqua" w:cs="Arial"/>
          <w:sz w:val="24"/>
          <w:szCs w:val="24"/>
          <w:lang w:val="en-GB"/>
        </w:rPr>
        <w:t xml:space="preserve">omputed </w:t>
      </w:r>
      <w:r w:rsidR="0080524D" w:rsidRPr="007F6B31">
        <w:rPr>
          <w:rFonts w:ascii="Book Antiqua" w:hAnsi="Book Antiqua" w:cs="Arial"/>
          <w:sz w:val="24"/>
          <w:szCs w:val="24"/>
          <w:lang w:val="en-GB"/>
        </w:rPr>
        <w:t>t</w:t>
      </w:r>
      <w:r w:rsidRPr="007F6B31">
        <w:rPr>
          <w:rFonts w:ascii="Book Antiqua" w:hAnsi="Book Antiqua" w:cs="Arial"/>
          <w:sz w:val="24"/>
          <w:szCs w:val="24"/>
          <w:lang w:val="en-GB"/>
        </w:rPr>
        <w:t>omography (SPECT)</w:t>
      </w:r>
      <w:r w:rsidR="00F85662" w:rsidRPr="007F6B31">
        <w:rPr>
          <w:rFonts w:ascii="Book Antiqua" w:hAnsi="Book Antiqua" w:cs="Arial"/>
          <w:sz w:val="24"/>
          <w:szCs w:val="24"/>
          <w:lang w:val="en-GB"/>
        </w:rPr>
        <w:t>,</w:t>
      </w:r>
      <w:r w:rsidRPr="007F6B31">
        <w:rPr>
          <w:rFonts w:ascii="Book Antiqua" w:hAnsi="Book Antiqua" w:cs="Arial"/>
          <w:sz w:val="24"/>
          <w:szCs w:val="24"/>
          <w:lang w:val="en-GB"/>
        </w:rPr>
        <w:t xml:space="preserve"> with stress test as indicated for the diagnosis of coronary artery diseases and to evaluate myocardial blood flow, </w:t>
      </w:r>
      <w:r w:rsidR="00F85662" w:rsidRPr="007F6B31">
        <w:rPr>
          <w:rFonts w:ascii="Book Antiqua" w:hAnsi="Book Antiqua" w:cs="Arial"/>
          <w:sz w:val="24"/>
          <w:szCs w:val="24"/>
          <w:lang w:val="en-GB"/>
        </w:rPr>
        <w:t xml:space="preserve">as well as </w:t>
      </w:r>
      <w:r w:rsidRPr="007F6B31">
        <w:rPr>
          <w:rFonts w:ascii="Book Antiqua" w:hAnsi="Book Antiqua" w:cs="Arial"/>
          <w:sz w:val="24"/>
          <w:szCs w:val="24"/>
          <w:lang w:val="en-GB"/>
        </w:rPr>
        <w:t>cardiac magnetic resonance imaging</w:t>
      </w:r>
      <w:r w:rsidR="00EC38DC" w:rsidRPr="007F6B31">
        <w:rPr>
          <w:rFonts w:ascii="Book Antiqua" w:hAnsi="Book Antiqua" w:cs="Arial"/>
          <w:sz w:val="24"/>
          <w:szCs w:val="24"/>
          <w:lang w:val="en-GB"/>
        </w:rPr>
        <w:t xml:space="preserve"> (MRI)</w:t>
      </w:r>
      <w:r w:rsidRPr="007F6B31">
        <w:rPr>
          <w:rFonts w:ascii="Book Antiqua" w:hAnsi="Book Antiqua" w:cs="Arial"/>
          <w:sz w:val="24"/>
          <w:szCs w:val="24"/>
          <w:lang w:val="en-GB"/>
        </w:rPr>
        <w:t xml:space="preserve"> and gastroduodenoscopy. </w:t>
      </w:r>
      <w:bookmarkEnd w:id="11"/>
    </w:p>
    <w:p w14:paraId="70FA7021" w14:textId="77777777" w:rsidR="00D432E1" w:rsidRPr="007F6B31" w:rsidRDefault="00D432E1" w:rsidP="001F2C55">
      <w:pPr>
        <w:snapToGrid w:val="0"/>
        <w:spacing w:after="0" w:line="360" w:lineRule="auto"/>
        <w:jc w:val="both"/>
        <w:rPr>
          <w:rFonts w:ascii="Book Antiqua" w:hAnsi="Book Antiqua" w:cs="Arial"/>
          <w:b/>
          <w:sz w:val="24"/>
          <w:szCs w:val="24"/>
          <w:lang w:val="en-GB"/>
        </w:rPr>
      </w:pPr>
    </w:p>
    <w:p w14:paraId="21B33916" w14:textId="77777777" w:rsidR="001E50D4" w:rsidRPr="007F6B31" w:rsidRDefault="001E50D4" w:rsidP="001E50D4">
      <w:pPr>
        <w:spacing w:after="0" w:line="360" w:lineRule="auto"/>
        <w:jc w:val="both"/>
        <w:rPr>
          <w:rFonts w:ascii="Book Antiqua" w:hAnsi="Book Antiqua" w:cstheme="minorHAnsi"/>
          <w:b/>
          <w:sz w:val="24"/>
          <w:szCs w:val="24"/>
          <w:u w:val="single"/>
          <w:lang w:val="en-US"/>
        </w:rPr>
      </w:pPr>
      <w:r w:rsidRPr="007F6B31">
        <w:rPr>
          <w:rFonts w:ascii="Book Antiqua" w:hAnsi="Book Antiqua" w:cstheme="minorHAnsi"/>
          <w:b/>
          <w:sz w:val="24"/>
          <w:szCs w:val="24"/>
          <w:u w:val="single"/>
          <w:lang w:val="en-US"/>
        </w:rPr>
        <w:t>CASE PRESENTATION</w:t>
      </w:r>
    </w:p>
    <w:p w14:paraId="208B4447" w14:textId="076CA2FC" w:rsidR="005F42F3" w:rsidRPr="007F6B31" w:rsidRDefault="005F42F3" w:rsidP="001F2C55">
      <w:pPr>
        <w:snapToGrid w:val="0"/>
        <w:spacing w:after="0" w:line="360" w:lineRule="auto"/>
        <w:jc w:val="both"/>
        <w:rPr>
          <w:rFonts w:ascii="Book Antiqua" w:hAnsi="Book Antiqua" w:cs="Arial"/>
          <w:b/>
          <w:i/>
          <w:iCs/>
          <w:sz w:val="24"/>
          <w:szCs w:val="24"/>
          <w:lang w:val="en-GB"/>
        </w:rPr>
      </w:pPr>
      <w:r w:rsidRPr="007F6B31">
        <w:rPr>
          <w:rFonts w:ascii="Book Antiqua" w:hAnsi="Book Antiqua" w:cs="Arial"/>
          <w:b/>
          <w:i/>
          <w:iCs/>
          <w:sz w:val="24"/>
          <w:szCs w:val="24"/>
          <w:lang w:val="en-GB"/>
        </w:rPr>
        <w:t>Chief complaints</w:t>
      </w:r>
    </w:p>
    <w:p w14:paraId="77F46C6D" w14:textId="4E9007DE" w:rsidR="004409B7" w:rsidRPr="007F6B31" w:rsidRDefault="00E3219A" w:rsidP="001F2C55">
      <w:pPr>
        <w:snapToGrid w:val="0"/>
        <w:spacing w:after="0" w:line="360" w:lineRule="auto"/>
        <w:jc w:val="both"/>
        <w:rPr>
          <w:rFonts w:ascii="Book Antiqua" w:hAnsi="Book Antiqua" w:cs="Arial"/>
          <w:bCs/>
          <w:sz w:val="24"/>
          <w:szCs w:val="24"/>
          <w:lang w:val="en-GB"/>
        </w:rPr>
      </w:pPr>
      <w:r w:rsidRPr="007F6B31">
        <w:rPr>
          <w:rFonts w:ascii="Book Antiqua" w:hAnsi="Book Antiqua" w:cs="Arial"/>
          <w:sz w:val="24"/>
          <w:szCs w:val="24"/>
          <w:lang w:val="en-GB"/>
        </w:rPr>
        <w:t>We assessed two siblings with confirmed CESD, a 59-year-old female and a 61-year-old male, of Scandinavian heritage,</w:t>
      </w:r>
      <w:r w:rsidR="004409B7" w:rsidRPr="007F6B31">
        <w:rPr>
          <w:rFonts w:ascii="Book Antiqua" w:hAnsi="Book Antiqua" w:cs="Arial"/>
          <w:sz w:val="24"/>
          <w:szCs w:val="24"/>
          <w:lang w:val="en-GB"/>
        </w:rPr>
        <w:t xml:space="preserve"> in order to </w:t>
      </w:r>
      <w:r w:rsidR="004409B7" w:rsidRPr="007F6B31">
        <w:rPr>
          <w:rFonts w:ascii="Book Antiqua" w:hAnsi="Book Antiqua" w:cs="Arial"/>
          <w:bCs/>
          <w:sz w:val="24"/>
          <w:szCs w:val="24"/>
          <w:lang w:val="en-GB"/>
        </w:rPr>
        <w:t xml:space="preserve">systematically evaluate CESD in these patients, and evaluate possible </w:t>
      </w:r>
      <w:r w:rsidR="004409B7" w:rsidRPr="007F6B31">
        <w:rPr>
          <w:rFonts w:ascii="Book Antiqua" w:hAnsi="Book Antiqua" w:cs="Arial"/>
          <w:bCs/>
          <w:i/>
          <w:iCs/>
          <w:sz w:val="24"/>
          <w:szCs w:val="24"/>
          <w:lang w:val="en-GB"/>
        </w:rPr>
        <w:t>LIPA</w:t>
      </w:r>
      <w:r w:rsidR="004409B7" w:rsidRPr="007F6B31">
        <w:rPr>
          <w:rFonts w:ascii="Book Antiqua" w:hAnsi="Book Antiqua" w:cs="Arial"/>
          <w:bCs/>
          <w:sz w:val="24"/>
          <w:szCs w:val="24"/>
          <w:lang w:val="en-GB"/>
        </w:rPr>
        <w:t xml:space="preserve"> carriers.</w:t>
      </w:r>
    </w:p>
    <w:p w14:paraId="068AAE49" w14:textId="77777777" w:rsidR="00B227A9" w:rsidRPr="007F6B31" w:rsidRDefault="00B227A9" w:rsidP="001F2C55">
      <w:pPr>
        <w:snapToGrid w:val="0"/>
        <w:spacing w:after="0" w:line="360" w:lineRule="auto"/>
        <w:jc w:val="both"/>
        <w:rPr>
          <w:rFonts w:ascii="Book Antiqua" w:hAnsi="Book Antiqua" w:cs="Arial"/>
          <w:sz w:val="24"/>
          <w:szCs w:val="24"/>
          <w:lang w:val="en-GB"/>
        </w:rPr>
      </w:pPr>
    </w:p>
    <w:p w14:paraId="4F1369D4" w14:textId="6B7445F2" w:rsidR="005F42F3" w:rsidRPr="007F6B31" w:rsidRDefault="005F42F3" w:rsidP="001F2C55">
      <w:pPr>
        <w:snapToGrid w:val="0"/>
        <w:spacing w:after="0" w:line="360" w:lineRule="auto"/>
        <w:jc w:val="both"/>
        <w:rPr>
          <w:rFonts w:ascii="Book Antiqua" w:hAnsi="Book Antiqua" w:cs="Arial"/>
          <w:b/>
          <w:i/>
          <w:iCs/>
          <w:sz w:val="24"/>
          <w:szCs w:val="24"/>
          <w:lang w:val="en-GB"/>
        </w:rPr>
      </w:pPr>
      <w:r w:rsidRPr="007F6B31">
        <w:rPr>
          <w:rFonts w:ascii="Book Antiqua" w:hAnsi="Book Antiqua" w:cs="Arial"/>
          <w:b/>
          <w:i/>
          <w:iCs/>
          <w:sz w:val="24"/>
          <w:szCs w:val="24"/>
          <w:lang w:val="en-GB"/>
        </w:rPr>
        <w:t>History of present illness</w:t>
      </w:r>
    </w:p>
    <w:p w14:paraId="06B216D5" w14:textId="114CE9CF" w:rsidR="004409B7" w:rsidRPr="007F6B31" w:rsidRDefault="008536ED" w:rsidP="001F2C55">
      <w:pPr>
        <w:snapToGrid w:val="0"/>
        <w:spacing w:after="0" w:line="360" w:lineRule="auto"/>
        <w:jc w:val="both"/>
        <w:rPr>
          <w:rFonts w:ascii="Book Antiqua" w:hAnsi="Book Antiqua" w:cs="Arial"/>
          <w:bCs/>
          <w:sz w:val="24"/>
          <w:szCs w:val="24"/>
          <w:lang w:val="en-GB"/>
        </w:rPr>
      </w:pPr>
      <w:r w:rsidRPr="007F6B31">
        <w:rPr>
          <w:rFonts w:ascii="Book Antiqua" w:hAnsi="Book Antiqua" w:cs="Arial"/>
          <w:bCs/>
          <w:sz w:val="24"/>
          <w:szCs w:val="24"/>
          <w:lang w:val="en-GB"/>
        </w:rPr>
        <w:t xml:space="preserve">The </w:t>
      </w:r>
      <w:r w:rsidR="002C54F7" w:rsidRPr="007F6B31">
        <w:rPr>
          <w:rFonts w:ascii="Book Antiqua" w:hAnsi="Book Antiqua" w:cs="Arial"/>
          <w:bCs/>
          <w:sz w:val="24"/>
          <w:szCs w:val="24"/>
          <w:lang w:val="en-GB"/>
        </w:rPr>
        <w:t xml:space="preserve">patients have </w:t>
      </w:r>
      <w:r w:rsidR="004409B7" w:rsidRPr="007F6B31">
        <w:rPr>
          <w:rFonts w:ascii="Book Antiqua" w:hAnsi="Book Antiqua" w:cs="Arial"/>
          <w:bCs/>
          <w:sz w:val="24"/>
          <w:szCs w:val="24"/>
          <w:lang w:val="en-GB"/>
        </w:rPr>
        <w:t xml:space="preserve">experienced persisting gastrointestinal symptoms ever since </w:t>
      </w:r>
      <w:r w:rsidR="00FA0336" w:rsidRPr="007F6B31">
        <w:rPr>
          <w:rFonts w:ascii="Book Antiqua" w:hAnsi="Book Antiqua" w:cs="Arial"/>
          <w:bCs/>
          <w:sz w:val="24"/>
          <w:szCs w:val="24"/>
          <w:lang w:val="en-GB"/>
        </w:rPr>
        <w:t xml:space="preserve">the </w:t>
      </w:r>
      <w:r w:rsidR="004409B7" w:rsidRPr="007F6B31">
        <w:rPr>
          <w:rFonts w:ascii="Book Antiqua" w:hAnsi="Book Antiqua" w:cs="Arial"/>
          <w:bCs/>
          <w:sz w:val="24"/>
          <w:szCs w:val="24"/>
          <w:lang w:val="en-GB"/>
        </w:rPr>
        <w:t>first diagnosis.</w:t>
      </w:r>
    </w:p>
    <w:p w14:paraId="4EB26205" w14:textId="77777777" w:rsidR="00B227A9" w:rsidRPr="007F6B31" w:rsidRDefault="00B227A9" w:rsidP="001F2C55">
      <w:pPr>
        <w:snapToGrid w:val="0"/>
        <w:spacing w:after="0" w:line="360" w:lineRule="auto"/>
        <w:jc w:val="both"/>
        <w:rPr>
          <w:rFonts w:ascii="Book Antiqua" w:hAnsi="Book Antiqua" w:cs="Arial"/>
          <w:bCs/>
          <w:sz w:val="24"/>
          <w:szCs w:val="24"/>
          <w:lang w:val="en-GB"/>
        </w:rPr>
      </w:pPr>
    </w:p>
    <w:p w14:paraId="57AF4805" w14:textId="50F0FBA4" w:rsidR="005F42F3" w:rsidRPr="007F6B31" w:rsidRDefault="005F42F3" w:rsidP="001F2C55">
      <w:pPr>
        <w:snapToGrid w:val="0"/>
        <w:spacing w:after="0" w:line="360" w:lineRule="auto"/>
        <w:jc w:val="both"/>
        <w:rPr>
          <w:rFonts w:ascii="Book Antiqua" w:hAnsi="Book Antiqua" w:cs="Arial"/>
          <w:b/>
          <w:i/>
          <w:iCs/>
          <w:sz w:val="24"/>
          <w:szCs w:val="24"/>
          <w:lang w:val="en-GB"/>
        </w:rPr>
      </w:pPr>
      <w:r w:rsidRPr="007F6B31">
        <w:rPr>
          <w:rFonts w:ascii="Book Antiqua" w:hAnsi="Book Antiqua" w:cs="Arial"/>
          <w:b/>
          <w:i/>
          <w:iCs/>
          <w:sz w:val="24"/>
          <w:szCs w:val="24"/>
          <w:lang w:val="en-GB"/>
        </w:rPr>
        <w:t>History of past illness</w:t>
      </w:r>
    </w:p>
    <w:p w14:paraId="5712EAAB" w14:textId="42110BD9" w:rsidR="00E3219A" w:rsidRPr="007F6B31" w:rsidRDefault="00E3219A" w:rsidP="001F2C55">
      <w:pPr>
        <w:snapToGrid w:val="0"/>
        <w:spacing w:after="0" w:line="360" w:lineRule="auto"/>
        <w:jc w:val="both"/>
        <w:rPr>
          <w:rFonts w:ascii="Book Antiqua" w:hAnsi="Book Antiqua" w:cs="Arial"/>
          <w:sz w:val="24"/>
          <w:szCs w:val="24"/>
          <w:lang w:val="en-GB"/>
        </w:rPr>
      </w:pPr>
      <w:r w:rsidRPr="007F6B31">
        <w:rPr>
          <w:rFonts w:ascii="Book Antiqua" w:hAnsi="Book Antiqua" w:cs="Arial"/>
          <w:bCs/>
          <w:sz w:val="24"/>
          <w:szCs w:val="24"/>
          <w:lang w:val="en-GB"/>
        </w:rPr>
        <w:t xml:space="preserve">The female patient with CESD was diagnosed as a child after developing symptoms at the age of eight. Symptoms included hepatosplenomegaly, malabsorption and diarrhoea, combined with elevated transaminases and dyslipidemia. As an adult, the female patient underwent surgery for an arterial aneurism in her leg and adrenal insufficiency. At the age of 45, the patient developed progressive liver failure. A liver biopsy revealed </w:t>
      </w:r>
      <w:r w:rsidRPr="007F6B31">
        <w:rPr>
          <w:rFonts w:ascii="Book Antiqua" w:hAnsi="Book Antiqua" w:cs="Arial"/>
          <w:sz w:val="24"/>
          <w:szCs w:val="24"/>
          <w:lang w:val="en-GB"/>
        </w:rPr>
        <w:t>microvesicular and micronodular cirrhosis, lobular inflammation and hepatocyte ballooning, and numerous macrophages with Periodic Acid-Schiff positive and diastase-resistant material. The patient</w:t>
      </w:r>
      <w:r w:rsidRPr="007F6B31">
        <w:rPr>
          <w:rFonts w:ascii="Book Antiqua" w:hAnsi="Book Antiqua" w:cs="Arial"/>
          <w:bCs/>
          <w:sz w:val="24"/>
          <w:szCs w:val="24"/>
          <w:lang w:val="en-GB"/>
        </w:rPr>
        <w:t xml:space="preserve"> underwent liver transplantation. Afterwards, hepato</w:t>
      </w:r>
      <w:r w:rsidRPr="007F6B31">
        <w:rPr>
          <w:rFonts w:ascii="Book Antiqua" w:hAnsi="Book Antiqua" w:cs="Arial"/>
          <w:sz w:val="24"/>
          <w:szCs w:val="24"/>
          <w:lang w:val="en-GB"/>
        </w:rPr>
        <w:t>splenomegaly recurred and a post-transplant biopsy in 2018 showed 60% macrovesicular and microvesicular steatosis, a mild degree of ballooning and lobular inflammation, as well as perisinusoidal fibrosis. The findings were consistent with LAL-D</w:t>
      </w:r>
      <w:r w:rsidR="00A61591" w:rsidRPr="007F6B31">
        <w:rPr>
          <w:rFonts w:ascii="Book Antiqua" w:hAnsi="Book Antiqua" w:cs="Arial"/>
          <w:sz w:val="24"/>
          <w:szCs w:val="24"/>
          <w:lang w:val="en-GB"/>
        </w:rPr>
        <w:t xml:space="preserve"> liver pathology.</w:t>
      </w:r>
    </w:p>
    <w:p w14:paraId="30271129" w14:textId="1522264A" w:rsidR="004409B7" w:rsidRPr="007F6B31" w:rsidRDefault="00E3219A" w:rsidP="001F2C55">
      <w:pPr>
        <w:pStyle w:val="a5"/>
        <w:snapToGrid w:val="0"/>
        <w:spacing w:line="360" w:lineRule="auto"/>
        <w:ind w:firstLineChars="100" w:firstLine="240"/>
        <w:jc w:val="both"/>
        <w:rPr>
          <w:rFonts w:ascii="Book Antiqua" w:hAnsi="Book Antiqua" w:cs="Arial"/>
          <w:lang w:val="en-GB"/>
        </w:rPr>
      </w:pPr>
      <w:r w:rsidRPr="007F6B31">
        <w:rPr>
          <w:rFonts w:ascii="Book Antiqua" w:hAnsi="Book Antiqua" w:cs="Arial"/>
          <w:lang w:val="en-GB"/>
        </w:rPr>
        <w:t xml:space="preserve">The male patient with CESD was diagnosed as an adolescent, following his sister’s </w:t>
      </w:r>
      <w:r w:rsidRPr="007F6B31">
        <w:rPr>
          <w:rFonts w:ascii="Book Antiqua" w:hAnsi="Book Antiqua" w:cs="Arial"/>
          <w:lang w:val="en-GB"/>
        </w:rPr>
        <w:lastRenderedPageBreak/>
        <w:t xml:space="preserve">diagnosis. The patient had elevated transaminases and </w:t>
      </w:r>
      <w:r w:rsidR="00D432E1" w:rsidRPr="007F6B31">
        <w:rPr>
          <w:rFonts w:ascii="Book Antiqua" w:hAnsi="Book Antiqua" w:cs="Arial"/>
          <w:lang w:val="en-GB"/>
        </w:rPr>
        <w:t>dyslipidaemia</w:t>
      </w:r>
      <w:r w:rsidRPr="007F6B31">
        <w:rPr>
          <w:rFonts w:ascii="Book Antiqua" w:hAnsi="Book Antiqua" w:cs="Arial"/>
          <w:lang w:val="en-GB"/>
        </w:rPr>
        <w:t xml:space="preserve"> at the time of the diagnosis, but no clinical symptoms. As an adult, the patient developed </w:t>
      </w:r>
      <w:r w:rsidRPr="007F6B31">
        <w:rPr>
          <w:rFonts w:ascii="Book Antiqua" w:eastAsia="TimesNewRomanPSMT" w:hAnsi="Book Antiqua" w:cs="Arial"/>
          <w:lang w:val="en-GB"/>
        </w:rPr>
        <w:t xml:space="preserve">progressive liver failure and a liver biopsy found </w:t>
      </w:r>
      <w:r w:rsidRPr="007F6B31">
        <w:rPr>
          <w:rFonts w:ascii="Book Antiqua" w:hAnsi="Book Antiqua" w:cs="Arial"/>
          <w:lang w:val="en-GB"/>
        </w:rPr>
        <w:t>severe microvesicular and micronodular cirrhosis and inflammation consistent with CESD. The patient</w:t>
      </w:r>
      <w:r w:rsidRPr="007F6B31">
        <w:rPr>
          <w:rFonts w:ascii="Book Antiqua" w:eastAsia="TimesNewRomanPSMT" w:hAnsi="Book Antiqua" w:cs="Arial"/>
          <w:lang w:val="en-GB"/>
        </w:rPr>
        <w:t xml:space="preserve"> underwent</w:t>
      </w:r>
      <w:r w:rsidRPr="007F6B31">
        <w:rPr>
          <w:rFonts w:ascii="Book Antiqua" w:hAnsi="Book Antiqua" w:cs="Arial"/>
          <w:lang w:val="en-GB"/>
        </w:rPr>
        <w:t xml:space="preserve"> liver transplantation at the age of 53. A post-transplant liver biopsy showed mild-to-moderate inflammation and F1 fibrosis. After the liver transplant, the patient also developed cardiovascular disease with an abdominal aortic aneurysm and underwent an endovascular abdominal aortic aneurysm repair. </w:t>
      </w:r>
      <w:bookmarkStart w:id="12" w:name="_Hlk19632921"/>
    </w:p>
    <w:p w14:paraId="557B10E0" w14:textId="77777777" w:rsidR="004409B7" w:rsidRPr="007F6B31" w:rsidRDefault="004409B7" w:rsidP="001F2C55">
      <w:pPr>
        <w:pStyle w:val="a5"/>
        <w:snapToGrid w:val="0"/>
        <w:spacing w:line="360" w:lineRule="auto"/>
        <w:jc w:val="both"/>
        <w:rPr>
          <w:rFonts w:ascii="Book Antiqua" w:hAnsi="Book Antiqua" w:cs="Arial"/>
          <w:lang w:val="en-GB"/>
        </w:rPr>
      </w:pPr>
    </w:p>
    <w:p w14:paraId="3C5B6354" w14:textId="3317D527" w:rsidR="00822BAF" w:rsidRPr="007F6B31" w:rsidRDefault="00822BAF" w:rsidP="001F2C55">
      <w:pPr>
        <w:adjustRightInd w:val="0"/>
        <w:snapToGrid w:val="0"/>
        <w:spacing w:after="0" w:line="360" w:lineRule="auto"/>
        <w:jc w:val="both"/>
        <w:rPr>
          <w:rFonts w:ascii="Book Antiqua" w:eastAsia="TimesNewRomanPSMT" w:hAnsi="Book Antiqua" w:cs="Arial"/>
          <w:b/>
          <w:bCs/>
          <w:i/>
          <w:iCs/>
          <w:sz w:val="24"/>
          <w:szCs w:val="24"/>
          <w:lang w:val="en-GB"/>
        </w:rPr>
      </w:pPr>
      <w:r w:rsidRPr="007F6B31">
        <w:rPr>
          <w:rFonts w:ascii="Book Antiqua" w:eastAsia="TimesNewRomanPSMT" w:hAnsi="Book Antiqua" w:cs="Arial"/>
          <w:b/>
          <w:bCs/>
          <w:i/>
          <w:iCs/>
          <w:sz w:val="24"/>
          <w:szCs w:val="24"/>
          <w:lang w:val="en-GB"/>
        </w:rPr>
        <w:t>Physical examination</w:t>
      </w:r>
      <w:r w:rsidR="005F42F3" w:rsidRPr="007F6B31">
        <w:rPr>
          <w:rFonts w:ascii="Book Antiqua" w:eastAsia="TimesNewRomanPSMT" w:hAnsi="Book Antiqua" w:cs="Arial"/>
          <w:b/>
          <w:bCs/>
          <w:i/>
          <w:iCs/>
          <w:sz w:val="24"/>
          <w:szCs w:val="24"/>
          <w:lang w:val="en-GB"/>
        </w:rPr>
        <w:t xml:space="preserve"> upon admission</w:t>
      </w:r>
    </w:p>
    <w:p w14:paraId="34590D77" w14:textId="5A746006" w:rsidR="00E3219A" w:rsidRPr="007F6B31" w:rsidRDefault="00E3219A" w:rsidP="001F2C55">
      <w:pPr>
        <w:adjustRightInd w:val="0"/>
        <w:snapToGrid w:val="0"/>
        <w:spacing w:after="0" w:line="360" w:lineRule="auto"/>
        <w:jc w:val="both"/>
        <w:rPr>
          <w:rFonts w:ascii="Book Antiqua" w:eastAsia="TimesNewRomanPSMT" w:hAnsi="Book Antiqua" w:cs="Arial"/>
          <w:sz w:val="24"/>
          <w:szCs w:val="24"/>
          <w:lang w:val="en-GB"/>
        </w:rPr>
      </w:pPr>
      <w:r w:rsidRPr="007F6B31">
        <w:rPr>
          <w:rFonts w:ascii="Book Antiqua" w:eastAsia="TimesNewRomanPSMT" w:hAnsi="Book Antiqua" w:cs="Arial"/>
          <w:sz w:val="24"/>
          <w:szCs w:val="24"/>
          <w:lang w:val="en-GB"/>
        </w:rPr>
        <w:t xml:space="preserve">Both patients presented with steatorrhea and upper abdominal discomfort. The female patient suffered from abdominal pain. </w:t>
      </w:r>
    </w:p>
    <w:p w14:paraId="036647AC" w14:textId="77777777" w:rsidR="00D432E1" w:rsidRPr="007F6B31" w:rsidRDefault="00D432E1" w:rsidP="001F2C55">
      <w:pPr>
        <w:adjustRightInd w:val="0"/>
        <w:snapToGrid w:val="0"/>
        <w:spacing w:after="0" w:line="360" w:lineRule="auto"/>
        <w:jc w:val="both"/>
        <w:rPr>
          <w:rFonts w:ascii="Book Antiqua" w:eastAsia="TimesNewRomanPSMT" w:hAnsi="Book Antiqua" w:cs="Arial"/>
          <w:b/>
          <w:bCs/>
          <w:i/>
          <w:iCs/>
          <w:sz w:val="24"/>
          <w:szCs w:val="24"/>
          <w:lang w:val="en-GB"/>
        </w:rPr>
      </w:pPr>
    </w:p>
    <w:p w14:paraId="23F1E7DE" w14:textId="21EC5ADB" w:rsidR="005F42F3" w:rsidRPr="007F6B31" w:rsidRDefault="005F42F3" w:rsidP="001F2C55">
      <w:pPr>
        <w:adjustRightInd w:val="0"/>
        <w:snapToGrid w:val="0"/>
        <w:spacing w:after="0" w:line="360" w:lineRule="auto"/>
        <w:jc w:val="both"/>
        <w:rPr>
          <w:rFonts w:ascii="Book Antiqua" w:eastAsia="TimesNewRomanPSMT" w:hAnsi="Book Antiqua" w:cs="Arial"/>
          <w:b/>
          <w:bCs/>
          <w:i/>
          <w:iCs/>
          <w:sz w:val="24"/>
          <w:szCs w:val="24"/>
          <w:lang w:val="en-GB"/>
        </w:rPr>
      </w:pPr>
      <w:r w:rsidRPr="007F6B31">
        <w:rPr>
          <w:rFonts w:ascii="Book Antiqua" w:eastAsia="TimesNewRomanPSMT" w:hAnsi="Book Antiqua" w:cs="Arial"/>
          <w:b/>
          <w:bCs/>
          <w:i/>
          <w:iCs/>
          <w:sz w:val="24"/>
          <w:szCs w:val="24"/>
          <w:lang w:val="en-GB"/>
        </w:rPr>
        <w:t>Laboratory examinations</w:t>
      </w:r>
    </w:p>
    <w:p w14:paraId="2EAD33F5" w14:textId="2B7FBCE9" w:rsidR="00DF0667" w:rsidRPr="007F6B31" w:rsidRDefault="005F42F3"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The LAL activity was &lt;</w:t>
      </w:r>
      <w:r w:rsidR="00B227A9" w:rsidRPr="007F6B31">
        <w:rPr>
          <w:rFonts w:ascii="Book Antiqua" w:hAnsi="Book Antiqua" w:cs="Arial"/>
          <w:lang w:val="en-GB"/>
        </w:rPr>
        <w:t xml:space="preserve"> </w:t>
      </w:r>
      <w:r w:rsidRPr="007F6B31">
        <w:rPr>
          <w:rFonts w:ascii="Book Antiqua" w:hAnsi="Book Antiqua" w:cs="Arial"/>
          <w:lang w:val="en-GB"/>
        </w:rPr>
        <w:t>0.01 nmol/</w:t>
      </w:r>
      <w:r w:rsidR="00EC38DC" w:rsidRPr="007F6B31">
        <w:rPr>
          <w:rFonts w:ascii="Book Antiqua" w:hAnsi="Book Antiqua" w:cs="Arial"/>
          <w:lang w:val="en-GB"/>
        </w:rPr>
        <w:t>(</w:t>
      </w:r>
      <w:r w:rsidRPr="007F6B31">
        <w:rPr>
          <w:rFonts w:ascii="Book Antiqua" w:hAnsi="Book Antiqua" w:cs="Arial"/>
          <w:lang w:val="en-GB"/>
        </w:rPr>
        <w:t>punch</w:t>
      </w:r>
      <w:r w:rsidR="00EC38DC" w:rsidRPr="007F6B31">
        <w:rPr>
          <w:rFonts w:ascii="Book Antiqua" w:eastAsia="微软雅黑" w:hAnsi="Book Antiqua" w:cs="微软雅黑"/>
          <w:lang w:eastAsia="ja-JP"/>
        </w:rPr>
        <w:t>∙</w:t>
      </w:r>
      <w:r w:rsidRPr="007F6B31">
        <w:rPr>
          <w:rFonts w:ascii="Book Antiqua" w:hAnsi="Book Antiqua" w:cs="Arial"/>
          <w:lang w:val="en-GB"/>
        </w:rPr>
        <w:t>h</w:t>
      </w:r>
      <w:r w:rsidR="00EC38DC" w:rsidRPr="007F6B31">
        <w:rPr>
          <w:rFonts w:ascii="Book Antiqua" w:hAnsi="Book Antiqua" w:cs="Arial"/>
          <w:lang w:val="en-GB"/>
        </w:rPr>
        <w:t>)</w:t>
      </w:r>
      <w:r w:rsidRPr="007F6B31">
        <w:rPr>
          <w:rFonts w:ascii="Book Antiqua" w:hAnsi="Book Antiqua" w:cs="Arial"/>
          <w:lang w:val="en-GB"/>
        </w:rPr>
        <w:t xml:space="preserve"> for both siblings </w:t>
      </w:r>
      <w:r w:rsidR="00EC38DC" w:rsidRPr="007F6B31">
        <w:rPr>
          <w:rFonts w:ascii="Book Antiqua" w:hAnsi="Book Antiqua" w:cs="Arial"/>
          <w:lang w:val="en-GB"/>
        </w:rPr>
        <w:t>[</w:t>
      </w:r>
      <w:r w:rsidRPr="007F6B31">
        <w:rPr>
          <w:rFonts w:ascii="Book Antiqua" w:hAnsi="Book Antiqua" w:cs="Arial"/>
          <w:lang w:val="en-GB"/>
        </w:rPr>
        <w:t>normal range: 0.37-2.30 nmol/</w:t>
      </w:r>
      <w:r w:rsidR="00EC38DC" w:rsidRPr="007F6B31">
        <w:rPr>
          <w:rFonts w:ascii="Book Antiqua" w:hAnsi="Book Antiqua" w:cs="Arial"/>
          <w:lang w:val="en-GB"/>
        </w:rPr>
        <w:t>(punch</w:t>
      </w:r>
      <w:r w:rsidR="00EC38DC" w:rsidRPr="007F6B31">
        <w:rPr>
          <w:rFonts w:ascii="Book Antiqua" w:eastAsia="微软雅黑" w:hAnsi="Book Antiqua" w:cs="微软雅黑"/>
          <w:lang w:eastAsia="ja-JP"/>
        </w:rPr>
        <w:t>∙</w:t>
      </w:r>
      <w:r w:rsidR="00EC38DC" w:rsidRPr="007F6B31">
        <w:rPr>
          <w:rFonts w:ascii="Book Antiqua" w:hAnsi="Book Antiqua" w:cs="Arial"/>
          <w:lang w:val="en-GB"/>
        </w:rPr>
        <w:t>h)]</w:t>
      </w:r>
      <w:r w:rsidRPr="007F6B31">
        <w:rPr>
          <w:rFonts w:ascii="Book Antiqua" w:hAnsi="Book Antiqua" w:cs="Arial"/>
          <w:lang w:val="en-GB"/>
        </w:rPr>
        <w:t xml:space="preserve">. Routine laboratory tests showed that the female patient had mildly elevated ALT, VLDL, and triglycerides, as well as low platelets. </w:t>
      </w:r>
      <w:r w:rsidR="00A61591" w:rsidRPr="007F6B31">
        <w:rPr>
          <w:rFonts w:ascii="Book Antiqua" w:hAnsi="Book Antiqua" w:cs="Arial"/>
          <w:lang w:val="en-GB"/>
        </w:rPr>
        <w:t>The male patient had normal blood tests.</w:t>
      </w:r>
    </w:p>
    <w:p w14:paraId="4C581D54" w14:textId="1ACD8C4A" w:rsidR="00A61591" w:rsidRPr="007F6B31" w:rsidRDefault="00A61591" w:rsidP="001F2C55">
      <w:pPr>
        <w:pStyle w:val="a5"/>
        <w:snapToGrid w:val="0"/>
        <w:spacing w:line="360" w:lineRule="auto"/>
        <w:ind w:firstLineChars="100" w:firstLine="240"/>
        <w:jc w:val="both"/>
        <w:rPr>
          <w:rFonts w:ascii="Book Antiqua" w:hAnsi="Book Antiqua" w:cs="Arial"/>
          <w:lang w:val="en-GB"/>
        </w:rPr>
      </w:pPr>
      <w:r w:rsidRPr="007F6B31">
        <w:rPr>
          <w:rFonts w:ascii="Book Antiqua" w:hAnsi="Book Antiqua" w:cs="Arial"/>
          <w:bCs/>
          <w:i/>
          <w:lang w:val="en-GB"/>
        </w:rPr>
        <w:t>LIPA</w:t>
      </w:r>
      <w:r w:rsidRPr="007F6B31">
        <w:rPr>
          <w:rFonts w:ascii="Book Antiqua" w:hAnsi="Book Antiqua" w:cs="Arial"/>
          <w:bCs/>
          <w:iCs/>
          <w:lang w:val="en-GB"/>
        </w:rPr>
        <w:t xml:space="preserve"> gene </w:t>
      </w:r>
      <w:r w:rsidRPr="007F6B31">
        <w:rPr>
          <w:rFonts w:ascii="Book Antiqua" w:hAnsi="Book Antiqua" w:cs="Arial"/>
          <w:lang w:val="en-GB"/>
        </w:rPr>
        <w:t xml:space="preserve">sequencing revealed two previously reported variants, including the well-known missense variant in exon 8, </w:t>
      </w:r>
      <w:r w:rsidRPr="007F6B31">
        <w:rPr>
          <w:rFonts w:ascii="Book Antiqua" w:hAnsi="Book Antiqua" w:cs="Arial"/>
          <w:bCs/>
          <w:lang w:val="en-GB"/>
        </w:rPr>
        <w:t xml:space="preserve">c.894G&gt;A, (p.Gln298Gln), and a single base pair deletion, c.482del (p.Asn161Ilefs*19). Accordingly, the siblings were compound heterozygote for these variants (Table </w:t>
      </w:r>
      <w:r w:rsidR="007F6B31">
        <w:rPr>
          <w:rFonts w:ascii="Book Antiqua" w:hAnsi="Book Antiqua" w:cs="Arial"/>
          <w:bCs/>
          <w:lang w:val="en-GB"/>
        </w:rPr>
        <w:t>1</w:t>
      </w:r>
      <w:r w:rsidRPr="007F6B31">
        <w:rPr>
          <w:rFonts w:ascii="Book Antiqua" w:hAnsi="Book Antiqua" w:cs="Arial"/>
          <w:bCs/>
          <w:lang w:val="en-GB"/>
        </w:rPr>
        <w:t xml:space="preserve">). Additional analyses showed that the female patient had two SNP polymorphisms in the TM6SF2 </w:t>
      </w:r>
      <w:r w:rsidR="00EC38DC" w:rsidRPr="007F6B31">
        <w:rPr>
          <w:rFonts w:ascii="Book Antiqua" w:hAnsi="Book Antiqua" w:cs="Arial"/>
          <w:bCs/>
          <w:lang w:val="en-GB"/>
        </w:rPr>
        <w:t>[</w:t>
      </w:r>
      <w:r w:rsidRPr="007F6B31">
        <w:rPr>
          <w:rFonts w:ascii="Book Antiqua" w:hAnsi="Book Antiqua" w:cs="Arial"/>
          <w:lang w:val="en-GB"/>
        </w:rPr>
        <w:t xml:space="preserve">Rs641738 </w:t>
      </w:r>
      <w:r w:rsidR="00EC38DC" w:rsidRPr="007F6B31">
        <w:rPr>
          <w:rFonts w:ascii="Book Antiqua" w:hAnsi="Book Antiqua" w:cs="Arial"/>
          <w:lang w:val="en-GB"/>
        </w:rPr>
        <w:t>(</w:t>
      </w:r>
      <w:r w:rsidRPr="007F6B31">
        <w:rPr>
          <w:rFonts w:ascii="Book Antiqua" w:hAnsi="Book Antiqua" w:cs="Arial"/>
          <w:lang w:val="en-GB"/>
        </w:rPr>
        <w:t>C/T</w:t>
      </w:r>
      <w:r w:rsidR="00EC38DC" w:rsidRPr="007F6B31">
        <w:rPr>
          <w:rFonts w:ascii="Book Antiqua" w:hAnsi="Book Antiqua" w:cs="Arial"/>
          <w:lang w:val="en-GB"/>
        </w:rPr>
        <w:t>)</w:t>
      </w:r>
      <w:r w:rsidRPr="007F6B31">
        <w:rPr>
          <w:rFonts w:ascii="Book Antiqua" w:hAnsi="Book Antiqua" w:cs="Arial"/>
          <w:lang w:val="en-GB"/>
        </w:rPr>
        <w:t xml:space="preserve"> type CC</w:t>
      </w:r>
      <w:r w:rsidR="00EC38DC" w:rsidRPr="007F6B31">
        <w:rPr>
          <w:rFonts w:ascii="Book Antiqua" w:hAnsi="Book Antiqua" w:cs="Arial"/>
          <w:lang w:val="en-GB"/>
        </w:rPr>
        <w:t>]</w:t>
      </w:r>
      <w:r w:rsidRPr="007F6B31">
        <w:rPr>
          <w:rFonts w:ascii="Book Antiqua" w:hAnsi="Book Antiqua" w:cs="Arial"/>
          <w:bCs/>
          <w:lang w:val="en-GB"/>
        </w:rPr>
        <w:t xml:space="preserve"> and in MBOAT7 </w:t>
      </w:r>
      <w:r w:rsidR="00EC38DC" w:rsidRPr="007F6B31">
        <w:rPr>
          <w:rFonts w:ascii="Book Antiqua" w:hAnsi="Book Antiqua" w:cs="Arial"/>
          <w:bCs/>
          <w:lang w:val="en-GB"/>
        </w:rPr>
        <w:t>[</w:t>
      </w:r>
      <w:r w:rsidRPr="007F6B31">
        <w:rPr>
          <w:rFonts w:ascii="Book Antiqua" w:hAnsi="Book Antiqua" w:cs="Arial"/>
          <w:lang w:val="en-GB"/>
        </w:rPr>
        <w:t xml:space="preserve">Rs58542926 </w:t>
      </w:r>
      <w:r w:rsidR="00EC38DC" w:rsidRPr="007F6B31">
        <w:rPr>
          <w:rFonts w:ascii="Book Antiqua" w:hAnsi="Book Antiqua" w:cs="Arial"/>
          <w:lang w:val="en-GB"/>
        </w:rPr>
        <w:t>(</w:t>
      </w:r>
      <w:r w:rsidRPr="007F6B31">
        <w:rPr>
          <w:rFonts w:ascii="Book Antiqua" w:hAnsi="Book Antiqua" w:cs="Arial"/>
          <w:lang w:val="en-GB"/>
        </w:rPr>
        <w:t>C/T</w:t>
      </w:r>
      <w:r w:rsidR="00EC38DC" w:rsidRPr="007F6B31">
        <w:rPr>
          <w:rFonts w:ascii="Book Antiqua" w:hAnsi="Book Antiqua" w:cs="Arial"/>
          <w:lang w:val="en-GB"/>
        </w:rPr>
        <w:t>)</w:t>
      </w:r>
      <w:r w:rsidRPr="007F6B31">
        <w:rPr>
          <w:rFonts w:ascii="Book Antiqua" w:hAnsi="Book Antiqua" w:cs="Arial"/>
          <w:lang w:val="en-GB"/>
        </w:rPr>
        <w:t xml:space="preserve"> type CT</w:t>
      </w:r>
      <w:r w:rsidR="00EC38DC" w:rsidRPr="007F6B31">
        <w:rPr>
          <w:rFonts w:ascii="Book Antiqua" w:hAnsi="Book Antiqua" w:cs="Arial"/>
          <w:lang w:val="en-GB"/>
        </w:rPr>
        <w:t>]</w:t>
      </w:r>
      <w:r w:rsidRPr="007F6B31">
        <w:rPr>
          <w:rFonts w:ascii="Book Antiqua" w:hAnsi="Book Antiqua" w:cs="Arial"/>
          <w:lang w:val="en-GB"/>
        </w:rPr>
        <w:t xml:space="preserve">, suggesting an increased risk of fatty liver disease. The male patient had Rs738409 </w:t>
      </w:r>
      <w:r w:rsidR="00EC38DC" w:rsidRPr="007F6B31">
        <w:rPr>
          <w:rFonts w:ascii="Book Antiqua" w:hAnsi="Book Antiqua" w:cs="Arial"/>
          <w:lang w:val="en-GB"/>
        </w:rPr>
        <w:t>(</w:t>
      </w:r>
      <w:r w:rsidRPr="007F6B31">
        <w:rPr>
          <w:rFonts w:ascii="Book Antiqua" w:hAnsi="Book Antiqua" w:cs="Arial"/>
          <w:lang w:val="en-GB"/>
        </w:rPr>
        <w:t>C/G</w:t>
      </w:r>
      <w:r w:rsidR="00EC38DC" w:rsidRPr="007F6B31">
        <w:rPr>
          <w:rFonts w:ascii="Book Antiqua" w:hAnsi="Book Antiqua" w:cs="Arial"/>
          <w:lang w:val="en-GB"/>
        </w:rPr>
        <w:t>)</w:t>
      </w:r>
      <w:r w:rsidRPr="007F6B31">
        <w:rPr>
          <w:rFonts w:ascii="Book Antiqua" w:hAnsi="Book Antiqua" w:cs="Arial"/>
          <w:lang w:val="en-GB"/>
        </w:rPr>
        <w:t xml:space="preserve"> type CG, suggesting an increased risk of fibrosis</w:t>
      </w:r>
      <w:r w:rsidR="00B227A9" w:rsidRPr="007F6B31">
        <w:rPr>
          <w:rFonts w:ascii="Book Antiqua" w:hAnsi="Book Antiqua" w:cs="Arial"/>
          <w:vertAlign w:val="superscript"/>
          <w:lang w:val="en-GB"/>
        </w:rPr>
        <w:t>[</w:t>
      </w:r>
      <w:r w:rsidR="00B227A9" w:rsidRPr="007F6B31">
        <w:rPr>
          <w:rFonts w:ascii="Book Antiqua" w:hAnsi="Book Antiqua" w:cs="Arial"/>
          <w:noProof/>
          <w:vertAlign w:val="superscript"/>
          <w:lang w:val="en-GB"/>
        </w:rPr>
        <w:t>28</w:t>
      </w:r>
      <w:r w:rsidR="00B42869" w:rsidRPr="007F6B31">
        <w:rPr>
          <w:rFonts w:ascii="Book Antiqua" w:hAnsi="Book Antiqua" w:cs="Arial"/>
          <w:noProof/>
          <w:vertAlign w:val="superscript"/>
          <w:lang w:val="en-GB"/>
        </w:rPr>
        <w:t>,</w:t>
      </w:r>
      <w:r w:rsidR="00B227A9" w:rsidRPr="007F6B31">
        <w:rPr>
          <w:rFonts w:ascii="Book Antiqua" w:hAnsi="Book Antiqua" w:cs="Arial"/>
          <w:noProof/>
          <w:vertAlign w:val="superscript"/>
          <w:lang w:val="en-GB"/>
        </w:rPr>
        <w:t>30</w:t>
      </w:r>
      <w:r w:rsidR="00B227A9" w:rsidRPr="007F6B31">
        <w:rPr>
          <w:rFonts w:ascii="Book Antiqua" w:hAnsi="Book Antiqua" w:cs="Arial"/>
          <w:vertAlign w:val="superscript"/>
          <w:lang w:val="en-GB"/>
        </w:rPr>
        <w:t>]</w:t>
      </w:r>
      <w:r w:rsidRPr="007F6B31">
        <w:rPr>
          <w:rFonts w:ascii="Book Antiqua" w:hAnsi="Book Antiqua" w:cs="Arial"/>
          <w:lang w:val="en-GB"/>
        </w:rPr>
        <w:t>.</w:t>
      </w:r>
    </w:p>
    <w:p w14:paraId="2A897AB4" w14:textId="77777777" w:rsidR="00350917" w:rsidRPr="007F6B31" w:rsidRDefault="00350917" w:rsidP="001F2C55">
      <w:pPr>
        <w:pStyle w:val="a5"/>
        <w:snapToGrid w:val="0"/>
        <w:spacing w:line="360" w:lineRule="auto"/>
        <w:jc w:val="both"/>
        <w:rPr>
          <w:rFonts w:ascii="Book Antiqua" w:hAnsi="Book Antiqua" w:cs="Arial"/>
          <w:bCs/>
          <w:lang w:val="en-GB"/>
        </w:rPr>
      </w:pPr>
    </w:p>
    <w:p w14:paraId="2628AC4D" w14:textId="44566DD8" w:rsidR="005F42F3" w:rsidRPr="007F6B31" w:rsidRDefault="005F42F3" w:rsidP="001F2C55">
      <w:pPr>
        <w:adjustRightInd w:val="0"/>
        <w:snapToGrid w:val="0"/>
        <w:spacing w:after="0" w:line="360" w:lineRule="auto"/>
        <w:jc w:val="both"/>
        <w:rPr>
          <w:rFonts w:ascii="Book Antiqua" w:eastAsia="TimesNewRomanPSMT" w:hAnsi="Book Antiqua" w:cs="Arial"/>
          <w:b/>
          <w:bCs/>
          <w:i/>
          <w:iCs/>
          <w:sz w:val="24"/>
          <w:szCs w:val="24"/>
          <w:lang w:val="en-GB"/>
        </w:rPr>
      </w:pPr>
      <w:r w:rsidRPr="007F6B31">
        <w:rPr>
          <w:rFonts w:ascii="Book Antiqua" w:eastAsia="TimesNewRomanPSMT" w:hAnsi="Book Antiqua" w:cs="Arial"/>
          <w:b/>
          <w:bCs/>
          <w:i/>
          <w:iCs/>
          <w:sz w:val="24"/>
          <w:szCs w:val="24"/>
          <w:lang w:val="en-GB"/>
        </w:rPr>
        <w:t>Imaging examinations</w:t>
      </w:r>
    </w:p>
    <w:p w14:paraId="4949AEAF" w14:textId="69DD2B7B" w:rsidR="00096DE1" w:rsidRPr="007F6B31" w:rsidRDefault="00096DE1" w:rsidP="001F2C55">
      <w:pPr>
        <w:pStyle w:val="a5"/>
        <w:snapToGrid w:val="0"/>
        <w:spacing w:line="360" w:lineRule="auto"/>
        <w:jc w:val="both"/>
        <w:rPr>
          <w:rFonts w:ascii="Book Antiqua" w:hAnsi="Book Antiqua" w:cs="Arial"/>
          <w:lang w:val="en-GB"/>
        </w:rPr>
      </w:pPr>
      <w:bookmarkStart w:id="13" w:name="_Hlk19634376"/>
      <w:r w:rsidRPr="007F6B31">
        <w:rPr>
          <w:rFonts w:ascii="Book Antiqua" w:hAnsi="Book Antiqua" w:cs="Arial"/>
          <w:lang w:val="en-GB"/>
        </w:rPr>
        <w:t>The abdominal ultrasound and Fibro</w:t>
      </w:r>
      <w:r w:rsidR="009709D2" w:rsidRPr="007F6B31">
        <w:rPr>
          <w:rFonts w:ascii="Book Antiqua" w:hAnsi="Book Antiqua" w:cs="Arial"/>
          <w:lang w:val="en-GB"/>
        </w:rPr>
        <w:t>s</w:t>
      </w:r>
      <w:r w:rsidRPr="007F6B31">
        <w:rPr>
          <w:rFonts w:ascii="Book Antiqua" w:hAnsi="Book Antiqua" w:cs="Arial"/>
          <w:lang w:val="en-GB"/>
        </w:rPr>
        <w:t>can confirmed that the patients had steatosis with Cap values</w:t>
      </w:r>
      <w:r w:rsidR="002A0D35" w:rsidRPr="007F6B31">
        <w:rPr>
          <w:rFonts w:ascii="Book Antiqua" w:hAnsi="Book Antiqua" w:cs="Arial"/>
          <w:lang w:val="en-GB"/>
        </w:rPr>
        <w:t xml:space="preserve"> of</w:t>
      </w:r>
      <w:r w:rsidRPr="007F6B31">
        <w:rPr>
          <w:rFonts w:ascii="Book Antiqua" w:hAnsi="Book Antiqua" w:cs="Arial"/>
          <w:lang w:val="en-GB"/>
        </w:rPr>
        <w:t xml:space="preserve"> 281 and 342 dB/m for the female and male patient</w:t>
      </w:r>
      <w:r w:rsidR="00F85662" w:rsidRPr="007F6B31">
        <w:rPr>
          <w:rFonts w:ascii="Book Antiqua" w:hAnsi="Book Antiqua" w:cs="Arial"/>
          <w:lang w:val="en-GB"/>
        </w:rPr>
        <w:t>,</w:t>
      </w:r>
      <w:r w:rsidRPr="007F6B31">
        <w:rPr>
          <w:rFonts w:ascii="Book Antiqua" w:hAnsi="Book Antiqua" w:cs="Arial"/>
          <w:lang w:val="en-GB"/>
        </w:rPr>
        <w:t xml:space="preserve"> respectively. The male </w:t>
      </w:r>
      <w:r w:rsidRPr="007F6B31">
        <w:rPr>
          <w:rFonts w:ascii="Book Antiqua" w:hAnsi="Book Antiqua" w:cs="Arial"/>
          <w:lang w:val="en-GB"/>
        </w:rPr>
        <w:lastRenderedPageBreak/>
        <w:t>patient also had evidence of mild fibrosis</w:t>
      </w:r>
      <w:r w:rsidR="00F85662" w:rsidRPr="007F6B31">
        <w:rPr>
          <w:rFonts w:ascii="Book Antiqua" w:hAnsi="Book Antiqua" w:cs="Arial"/>
          <w:lang w:val="en-GB"/>
        </w:rPr>
        <w:t>,</w:t>
      </w:r>
      <w:r w:rsidRPr="007F6B31">
        <w:rPr>
          <w:rFonts w:ascii="Book Antiqua" w:hAnsi="Book Antiqua" w:cs="Arial"/>
          <w:lang w:val="en-GB"/>
        </w:rPr>
        <w:t xml:space="preserve"> with a median score of 9.2 kPa in the Fibro</w:t>
      </w:r>
      <w:r w:rsidR="009709D2" w:rsidRPr="007F6B31">
        <w:rPr>
          <w:rFonts w:ascii="Book Antiqua" w:hAnsi="Book Antiqua" w:cs="Arial"/>
          <w:lang w:val="en-GB"/>
        </w:rPr>
        <w:t>s</w:t>
      </w:r>
      <w:r w:rsidRPr="007F6B31">
        <w:rPr>
          <w:rFonts w:ascii="Book Antiqua" w:hAnsi="Book Antiqua" w:cs="Arial"/>
          <w:lang w:val="en-GB"/>
        </w:rPr>
        <w:t xml:space="preserve">can. </w:t>
      </w:r>
    </w:p>
    <w:p w14:paraId="0288D13B" w14:textId="6EF5B969" w:rsidR="00F770C8" w:rsidRPr="007F6B31" w:rsidRDefault="00E205D7" w:rsidP="001F2C55">
      <w:pPr>
        <w:snapToGrid w:val="0"/>
        <w:spacing w:after="0" w:line="360" w:lineRule="auto"/>
        <w:ind w:firstLineChars="100" w:firstLine="240"/>
        <w:jc w:val="both"/>
        <w:rPr>
          <w:rFonts w:ascii="Book Antiqua" w:hAnsi="Book Antiqua" w:cs="Arial"/>
          <w:sz w:val="24"/>
          <w:szCs w:val="24"/>
          <w:lang w:val="en-GB"/>
        </w:rPr>
      </w:pPr>
      <w:r w:rsidRPr="007F6B31">
        <w:rPr>
          <w:rFonts w:ascii="Book Antiqua" w:hAnsi="Book Antiqua" w:cs="Arial"/>
          <w:sz w:val="24"/>
          <w:szCs w:val="24"/>
          <w:lang w:val="en-GB"/>
        </w:rPr>
        <w:t xml:space="preserve">Both patients underwent additional tests to </w:t>
      </w:r>
      <w:r w:rsidR="00096DE1" w:rsidRPr="007F6B31">
        <w:rPr>
          <w:rFonts w:ascii="Book Antiqua" w:hAnsi="Book Antiqua" w:cs="Arial"/>
          <w:sz w:val="24"/>
          <w:szCs w:val="24"/>
          <w:lang w:val="en-GB"/>
        </w:rPr>
        <w:t>assess evidence of cardiovascular disease</w:t>
      </w:r>
      <w:r w:rsidRPr="007F6B31">
        <w:rPr>
          <w:rFonts w:ascii="Book Antiqua" w:hAnsi="Book Antiqua" w:cs="Arial"/>
          <w:sz w:val="24"/>
          <w:szCs w:val="24"/>
          <w:lang w:val="en-GB"/>
        </w:rPr>
        <w:t xml:space="preserve">. The female patient had a moderate stenosis of up to 70% on ultrasound imaging of the carotid arteries. </w:t>
      </w:r>
      <w:r w:rsidR="006C20FA" w:rsidRPr="007F6B31">
        <w:rPr>
          <w:rFonts w:ascii="Book Antiqua" w:hAnsi="Book Antiqua" w:cs="Arial"/>
          <w:sz w:val="24"/>
          <w:szCs w:val="24"/>
          <w:lang w:val="en-GB"/>
        </w:rPr>
        <w:t>T</w:t>
      </w:r>
      <w:r w:rsidR="001A0566" w:rsidRPr="007F6B31">
        <w:rPr>
          <w:rFonts w:ascii="Book Antiqua" w:hAnsi="Book Antiqua" w:cs="Arial"/>
          <w:sz w:val="24"/>
          <w:szCs w:val="24"/>
          <w:lang w:val="en-GB"/>
        </w:rPr>
        <w:t>rans</w:t>
      </w:r>
      <w:r w:rsidR="0027291B" w:rsidRPr="007F6B31">
        <w:rPr>
          <w:rFonts w:ascii="Book Antiqua" w:hAnsi="Book Antiqua" w:cs="Arial"/>
          <w:sz w:val="24"/>
          <w:szCs w:val="24"/>
          <w:lang w:val="en-GB"/>
        </w:rPr>
        <w:t>thoracic echocardiogra</w:t>
      </w:r>
      <w:r w:rsidRPr="007F6B31">
        <w:rPr>
          <w:rFonts w:ascii="Book Antiqua" w:hAnsi="Book Antiqua" w:cs="Arial"/>
          <w:sz w:val="24"/>
          <w:szCs w:val="24"/>
          <w:lang w:val="en-GB"/>
        </w:rPr>
        <w:t>phy</w:t>
      </w:r>
      <w:bookmarkEnd w:id="12"/>
      <w:r w:rsidR="006C20FA" w:rsidRPr="007F6B31">
        <w:rPr>
          <w:rFonts w:ascii="Book Antiqua" w:hAnsi="Book Antiqua" w:cs="Arial"/>
          <w:sz w:val="24"/>
          <w:szCs w:val="24"/>
          <w:lang w:val="en-GB"/>
        </w:rPr>
        <w:t xml:space="preserve"> </w:t>
      </w:r>
      <w:r w:rsidRPr="007F6B31">
        <w:rPr>
          <w:rFonts w:ascii="Book Antiqua" w:hAnsi="Book Antiqua" w:cs="Arial"/>
          <w:sz w:val="24"/>
          <w:szCs w:val="24"/>
          <w:lang w:val="en-GB"/>
        </w:rPr>
        <w:t xml:space="preserve">identified a </w:t>
      </w:r>
      <w:r w:rsidR="001A0566" w:rsidRPr="007F6B31">
        <w:rPr>
          <w:rFonts w:ascii="Book Antiqua" w:hAnsi="Book Antiqua" w:cs="Arial"/>
          <w:sz w:val="24"/>
          <w:szCs w:val="24"/>
          <w:lang w:val="en-GB"/>
        </w:rPr>
        <w:t xml:space="preserve">sclerotic </w:t>
      </w:r>
      <w:r w:rsidR="00BD0D0F" w:rsidRPr="007F6B31">
        <w:rPr>
          <w:rFonts w:ascii="Book Antiqua" w:hAnsi="Book Antiqua" w:cs="Arial"/>
          <w:sz w:val="24"/>
          <w:szCs w:val="24"/>
          <w:lang w:val="en-GB"/>
        </w:rPr>
        <w:t>aorta valve</w:t>
      </w:r>
      <w:r w:rsidRPr="007F6B31">
        <w:rPr>
          <w:rFonts w:ascii="Book Antiqua" w:hAnsi="Book Antiqua" w:cs="Arial"/>
          <w:sz w:val="24"/>
          <w:szCs w:val="24"/>
          <w:lang w:val="en-GB"/>
        </w:rPr>
        <w:t xml:space="preserve">, </w:t>
      </w:r>
      <w:r w:rsidR="001A0566" w:rsidRPr="007F6B31">
        <w:rPr>
          <w:rFonts w:ascii="Book Antiqua" w:hAnsi="Book Antiqua" w:cs="Arial"/>
          <w:sz w:val="24"/>
          <w:szCs w:val="24"/>
          <w:lang w:val="en-GB"/>
        </w:rPr>
        <w:t>mitral annular calcification</w:t>
      </w:r>
      <w:r w:rsidRPr="007F6B31">
        <w:rPr>
          <w:rFonts w:ascii="Book Antiqua" w:hAnsi="Book Antiqua" w:cs="Arial"/>
          <w:sz w:val="24"/>
          <w:szCs w:val="24"/>
          <w:lang w:val="en-GB"/>
        </w:rPr>
        <w:t xml:space="preserve">, and </w:t>
      </w:r>
      <w:r w:rsidR="00BD0D0F" w:rsidRPr="007F6B31">
        <w:rPr>
          <w:rFonts w:ascii="Book Antiqua" w:hAnsi="Book Antiqua" w:cs="Arial"/>
          <w:sz w:val="24"/>
          <w:szCs w:val="24"/>
          <w:lang w:val="en-GB"/>
        </w:rPr>
        <w:t xml:space="preserve">mild left ventricular hypertrophy. </w:t>
      </w:r>
      <w:r w:rsidRPr="007F6B31">
        <w:rPr>
          <w:rFonts w:ascii="Book Antiqua" w:hAnsi="Book Antiqua" w:cs="Arial"/>
          <w:sz w:val="24"/>
          <w:szCs w:val="24"/>
          <w:lang w:val="en-GB"/>
        </w:rPr>
        <w:t>M</w:t>
      </w:r>
      <w:r w:rsidR="00BC4A53" w:rsidRPr="007F6B31">
        <w:rPr>
          <w:rFonts w:ascii="Book Antiqua" w:hAnsi="Book Antiqua" w:cs="Arial"/>
          <w:sz w:val="24"/>
          <w:szCs w:val="24"/>
          <w:lang w:val="en-GB"/>
        </w:rPr>
        <w:t xml:space="preserve">yocardial perfusion </w:t>
      </w:r>
      <w:r w:rsidR="00794AA8" w:rsidRPr="007F6B31">
        <w:rPr>
          <w:rFonts w:ascii="Book Antiqua" w:hAnsi="Book Antiqua" w:cs="Arial"/>
          <w:sz w:val="24"/>
          <w:szCs w:val="24"/>
          <w:lang w:val="en-GB"/>
        </w:rPr>
        <w:t>s</w:t>
      </w:r>
      <w:r w:rsidR="00BC4A53" w:rsidRPr="007F6B31">
        <w:rPr>
          <w:rFonts w:ascii="Book Antiqua" w:hAnsi="Book Antiqua" w:cs="Arial"/>
          <w:sz w:val="24"/>
          <w:szCs w:val="24"/>
          <w:lang w:val="en-GB"/>
        </w:rPr>
        <w:t>cintigraphy combined with SPECT</w:t>
      </w:r>
      <w:r w:rsidR="00EC64C8" w:rsidRPr="007F6B31">
        <w:rPr>
          <w:rFonts w:ascii="Book Antiqua" w:hAnsi="Book Antiqua" w:cs="Arial"/>
          <w:sz w:val="24"/>
          <w:szCs w:val="24"/>
          <w:lang w:val="en-GB"/>
        </w:rPr>
        <w:t xml:space="preserve"> </w:t>
      </w:r>
      <w:r w:rsidRPr="007F6B31">
        <w:rPr>
          <w:rFonts w:ascii="Book Antiqua" w:hAnsi="Book Antiqua" w:cs="Arial"/>
          <w:sz w:val="24"/>
          <w:szCs w:val="24"/>
          <w:lang w:val="en-GB"/>
        </w:rPr>
        <w:t xml:space="preserve">showed </w:t>
      </w:r>
      <w:r w:rsidR="00815F0F" w:rsidRPr="007F6B31">
        <w:rPr>
          <w:rFonts w:ascii="Book Antiqua" w:hAnsi="Book Antiqua" w:cs="Arial"/>
          <w:sz w:val="24"/>
          <w:szCs w:val="24"/>
          <w:lang w:val="en-GB"/>
        </w:rPr>
        <w:t>a small</w:t>
      </w:r>
      <w:r w:rsidR="00F85662" w:rsidRPr="007F6B31">
        <w:rPr>
          <w:rFonts w:ascii="Book Antiqua" w:hAnsi="Book Antiqua" w:cs="Arial"/>
          <w:sz w:val="24"/>
          <w:szCs w:val="24"/>
          <w:lang w:val="en-GB"/>
        </w:rPr>
        <w:t>,</w:t>
      </w:r>
      <w:r w:rsidR="00815F0F" w:rsidRPr="007F6B31">
        <w:rPr>
          <w:rFonts w:ascii="Book Antiqua" w:hAnsi="Book Antiqua" w:cs="Arial"/>
          <w:sz w:val="24"/>
          <w:szCs w:val="24"/>
          <w:lang w:val="en-GB"/>
        </w:rPr>
        <w:t xml:space="preserve"> reversible perfusion</w:t>
      </w:r>
      <w:r w:rsidR="00DB12C0" w:rsidRPr="007F6B31">
        <w:rPr>
          <w:rFonts w:ascii="Book Antiqua" w:hAnsi="Book Antiqua" w:cs="Arial"/>
          <w:sz w:val="24"/>
          <w:szCs w:val="24"/>
          <w:lang w:val="en-GB"/>
        </w:rPr>
        <w:t xml:space="preserve"> </w:t>
      </w:r>
      <w:r w:rsidR="00815F0F" w:rsidRPr="007F6B31">
        <w:rPr>
          <w:rFonts w:ascii="Book Antiqua" w:hAnsi="Book Antiqua" w:cs="Arial"/>
          <w:sz w:val="24"/>
          <w:szCs w:val="24"/>
          <w:lang w:val="en-GB"/>
        </w:rPr>
        <w:t xml:space="preserve">defect near </w:t>
      </w:r>
      <w:r w:rsidR="005E3ABA" w:rsidRPr="007F6B31">
        <w:rPr>
          <w:rFonts w:ascii="Book Antiqua" w:hAnsi="Book Antiqua" w:cs="Arial"/>
          <w:sz w:val="24"/>
          <w:szCs w:val="24"/>
          <w:lang w:val="en-GB"/>
        </w:rPr>
        <w:t xml:space="preserve">the </w:t>
      </w:r>
      <w:r w:rsidR="00815F0F" w:rsidRPr="007F6B31">
        <w:rPr>
          <w:rFonts w:ascii="Book Antiqua" w:hAnsi="Book Antiqua" w:cs="Arial"/>
          <w:sz w:val="24"/>
          <w:szCs w:val="24"/>
          <w:lang w:val="en-GB"/>
        </w:rPr>
        <w:t xml:space="preserve">septal basis and a </w:t>
      </w:r>
      <w:r w:rsidRPr="007F6B31">
        <w:rPr>
          <w:rFonts w:ascii="Book Antiqua" w:hAnsi="Book Antiqua" w:cs="Arial"/>
          <w:sz w:val="24"/>
          <w:szCs w:val="24"/>
          <w:lang w:val="en-GB"/>
        </w:rPr>
        <w:t xml:space="preserve">moderately elevated </w:t>
      </w:r>
      <w:r w:rsidR="00815F0F" w:rsidRPr="007F6B31">
        <w:rPr>
          <w:rFonts w:ascii="Book Antiqua" w:hAnsi="Book Antiqua" w:cs="Arial"/>
          <w:sz w:val="24"/>
          <w:szCs w:val="24"/>
          <w:lang w:val="en-GB"/>
        </w:rPr>
        <w:t xml:space="preserve">coronary </w:t>
      </w:r>
      <w:r w:rsidRPr="007F6B31">
        <w:rPr>
          <w:rFonts w:ascii="Book Antiqua" w:hAnsi="Book Antiqua" w:cs="Arial"/>
          <w:sz w:val="24"/>
          <w:szCs w:val="24"/>
          <w:lang w:val="en-GB"/>
        </w:rPr>
        <w:t>artery calcium score</w:t>
      </w:r>
      <w:r w:rsidR="00815F0F" w:rsidRPr="007F6B31">
        <w:rPr>
          <w:rFonts w:ascii="Book Antiqua" w:hAnsi="Book Antiqua" w:cs="Arial"/>
          <w:sz w:val="24"/>
          <w:szCs w:val="24"/>
          <w:lang w:val="en-GB"/>
        </w:rPr>
        <w:t>.</w:t>
      </w:r>
      <w:r w:rsidR="00551D51" w:rsidRPr="007F6B31">
        <w:rPr>
          <w:rFonts w:ascii="Book Antiqua" w:hAnsi="Book Antiqua" w:cs="Arial"/>
          <w:sz w:val="24"/>
          <w:szCs w:val="24"/>
          <w:lang w:val="en-GB"/>
        </w:rPr>
        <w:t xml:space="preserve"> </w:t>
      </w:r>
      <w:r w:rsidRPr="007F6B31">
        <w:rPr>
          <w:rFonts w:ascii="Book Antiqua" w:hAnsi="Book Antiqua" w:cs="Arial"/>
          <w:sz w:val="24"/>
          <w:szCs w:val="24"/>
          <w:lang w:val="en-GB"/>
        </w:rPr>
        <w:t xml:space="preserve">The findings were confirmed </w:t>
      </w:r>
      <w:r w:rsidR="00F85662" w:rsidRPr="007F6B31">
        <w:rPr>
          <w:rFonts w:ascii="Book Antiqua" w:hAnsi="Book Antiqua" w:cs="Arial"/>
          <w:sz w:val="24"/>
          <w:szCs w:val="24"/>
          <w:lang w:val="en-GB"/>
        </w:rPr>
        <w:t xml:space="preserve">with </w:t>
      </w:r>
      <w:r w:rsidR="00EC64C8" w:rsidRPr="007F6B31">
        <w:rPr>
          <w:rFonts w:ascii="Book Antiqua" w:hAnsi="Book Antiqua" w:cs="Arial"/>
          <w:sz w:val="24"/>
          <w:szCs w:val="24"/>
          <w:lang w:val="en-GB"/>
        </w:rPr>
        <w:t xml:space="preserve">cardiac </w:t>
      </w:r>
      <w:r w:rsidRPr="007F6B31">
        <w:rPr>
          <w:rFonts w:ascii="Book Antiqua" w:hAnsi="Book Antiqua" w:cs="Arial"/>
          <w:sz w:val="24"/>
          <w:szCs w:val="24"/>
          <w:lang w:val="en-GB"/>
        </w:rPr>
        <w:t>MRI</w:t>
      </w:r>
      <w:r w:rsidR="00EC64C8" w:rsidRPr="007F6B31">
        <w:rPr>
          <w:rFonts w:ascii="Book Antiqua" w:hAnsi="Book Antiqua" w:cs="Arial"/>
          <w:sz w:val="24"/>
          <w:szCs w:val="24"/>
          <w:lang w:val="en-GB"/>
        </w:rPr>
        <w:t>, which found the same reversible</w:t>
      </w:r>
      <w:r w:rsidR="007528C7" w:rsidRPr="007F6B31">
        <w:rPr>
          <w:rFonts w:ascii="Book Antiqua" w:hAnsi="Book Antiqua" w:cs="Arial"/>
          <w:sz w:val="24"/>
          <w:szCs w:val="24"/>
          <w:lang w:val="en-GB"/>
        </w:rPr>
        <w:t xml:space="preserve"> perfusion defect</w:t>
      </w:r>
      <w:r w:rsidR="00EC64C8" w:rsidRPr="007F6B31">
        <w:rPr>
          <w:rFonts w:ascii="Book Antiqua" w:hAnsi="Book Antiqua" w:cs="Arial"/>
          <w:sz w:val="24"/>
          <w:szCs w:val="24"/>
          <w:lang w:val="en-GB"/>
        </w:rPr>
        <w:t xml:space="preserve"> </w:t>
      </w:r>
      <w:r w:rsidRPr="007F6B31">
        <w:rPr>
          <w:rFonts w:ascii="Book Antiqua" w:hAnsi="Book Antiqua" w:cs="Arial"/>
          <w:sz w:val="24"/>
          <w:szCs w:val="24"/>
          <w:lang w:val="en-GB"/>
        </w:rPr>
        <w:t xml:space="preserve">near the septal basis </w:t>
      </w:r>
      <w:r w:rsidR="00EC64C8" w:rsidRPr="007F6B31">
        <w:rPr>
          <w:rFonts w:ascii="Book Antiqua" w:hAnsi="Book Antiqua" w:cs="Arial"/>
          <w:sz w:val="24"/>
          <w:szCs w:val="24"/>
          <w:lang w:val="en-GB"/>
        </w:rPr>
        <w:t>and</w:t>
      </w:r>
      <w:r w:rsidR="001A0566" w:rsidRPr="007F6B31">
        <w:rPr>
          <w:rFonts w:ascii="Book Antiqua" w:hAnsi="Book Antiqua" w:cs="Arial"/>
          <w:sz w:val="24"/>
          <w:szCs w:val="24"/>
          <w:lang w:val="en-GB"/>
        </w:rPr>
        <w:t xml:space="preserve"> </w:t>
      </w:r>
      <w:r w:rsidR="007528C7" w:rsidRPr="007F6B31">
        <w:rPr>
          <w:rFonts w:ascii="Book Antiqua" w:hAnsi="Book Antiqua" w:cs="Arial"/>
          <w:sz w:val="24"/>
          <w:szCs w:val="24"/>
          <w:lang w:val="en-GB"/>
        </w:rPr>
        <w:t xml:space="preserve">mild </w:t>
      </w:r>
      <w:r w:rsidR="00EC64C8" w:rsidRPr="007F6B31">
        <w:rPr>
          <w:rFonts w:ascii="Book Antiqua" w:hAnsi="Book Antiqua" w:cs="Arial"/>
          <w:sz w:val="24"/>
          <w:szCs w:val="24"/>
          <w:lang w:val="en-GB"/>
        </w:rPr>
        <w:t>left ventric</w:t>
      </w:r>
      <w:r w:rsidR="005A11C7" w:rsidRPr="007F6B31">
        <w:rPr>
          <w:rFonts w:ascii="Book Antiqua" w:hAnsi="Book Antiqua" w:cs="Arial"/>
          <w:sz w:val="24"/>
          <w:szCs w:val="24"/>
          <w:lang w:val="en-GB"/>
        </w:rPr>
        <w:t>ular</w:t>
      </w:r>
      <w:r w:rsidR="00EC64C8" w:rsidRPr="007F6B31">
        <w:rPr>
          <w:rFonts w:ascii="Book Antiqua" w:hAnsi="Book Antiqua" w:cs="Arial"/>
          <w:sz w:val="24"/>
          <w:szCs w:val="24"/>
          <w:lang w:val="en-GB"/>
        </w:rPr>
        <w:t xml:space="preserve"> hypertrophy</w:t>
      </w:r>
      <w:r w:rsidR="00734535" w:rsidRPr="007F6B31">
        <w:rPr>
          <w:rFonts w:ascii="Book Antiqua" w:hAnsi="Book Antiqua" w:cs="Arial"/>
          <w:sz w:val="24"/>
          <w:szCs w:val="24"/>
          <w:lang w:val="en-GB"/>
        </w:rPr>
        <w:t xml:space="preserve"> </w:t>
      </w:r>
      <w:r w:rsidR="00BA2400" w:rsidRPr="007F6B31">
        <w:rPr>
          <w:rFonts w:ascii="Book Antiqua" w:hAnsi="Book Antiqua" w:cs="Arial"/>
          <w:sz w:val="24"/>
          <w:szCs w:val="24"/>
          <w:lang w:val="en-GB"/>
        </w:rPr>
        <w:t>(Space between the CESD patients)</w:t>
      </w:r>
      <w:r w:rsidR="00EC38DC" w:rsidRPr="007F6B31">
        <w:rPr>
          <w:rFonts w:ascii="Book Antiqua" w:hAnsi="Book Antiqua" w:cs="Arial"/>
          <w:sz w:val="24"/>
          <w:szCs w:val="24"/>
          <w:lang w:val="en-GB"/>
        </w:rPr>
        <w:t>.</w:t>
      </w:r>
    </w:p>
    <w:p w14:paraId="3B16472F" w14:textId="4B7977FB" w:rsidR="00B227A9" w:rsidRPr="007F6B31" w:rsidRDefault="00E205D7" w:rsidP="001F2C55">
      <w:pPr>
        <w:snapToGrid w:val="0"/>
        <w:spacing w:after="0" w:line="360" w:lineRule="auto"/>
        <w:ind w:firstLineChars="100" w:firstLine="240"/>
        <w:jc w:val="both"/>
        <w:rPr>
          <w:rFonts w:ascii="Book Antiqua" w:eastAsia="TimesNewRomanPSMT" w:hAnsi="Book Antiqua" w:cs="Arial"/>
          <w:sz w:val="24"/>
          <w:szCs w:val="24"/>
          <w:lang w:val="en-GB"/>
        </w:rPr>
      </w:pPr>
      <w:r w:rsidRPr="007F6B31">
        <w:rPr>
          <w:rFonts w:ascii="Book Antiqua" w:hAnsi="Book Antiqua" w:cs="Arial"/>
          <w:sz w:val="24"/>
          <w:szCs w:val="24"/>
          <w:lang w:val="en-GB"/>
        </w:rPr>
        <w:t xml:space="preserve">The male patient had no evidence of stenosis </w:t>
      </w:r>
      <w:r w:rsidR="00F85662" w:rsidRPr="007F6B31">
        <w:rPr>
          <w:rFonts w:ascii="Book Antiqua" w:hAnsi="Book Antiqua" w:cs="Arial"/>
          <w:sz w:val="24"/>
          <w:szCs w:val="24"/>
          <w:lang w:val="en-GB"/>
        </w:rPr>
        <w:t xml:space="preserve">in a </w:t>
      </w:r>
      <w:r w:rsidRPr="007F6B31">
        <w:rPr>
          <w:rFonts w:ascii="Book Antiqua" w:hAnsi="Book Antiqua" w:cs="Arial"/>
          <w:sz w:val="24"/>
          <w:szCs w:val="24"/>
          <w:lang w:val="en-GB"/>
        </w:rPr>
        <w:t xml:space="preserve">carotid artery ultrasound. </w:t>
      </w:r>
      <w:bookmarkEnd w:id="13"/>
      <w:r w:rsidR="00EC38DC" w:rsidRPr="007F6B31">
        <w:rPr>
          <w:rFonts w:ascii="Book Antiqua" w:hAnsi="Book Antiqua" w:cs="Arial"/>
          <w:sz w:val="24"/>
          <w:szCs w:val="24"/>
          <w:lang w:val="en-GB"/>
        </w:rPr>
        <w:t xml:space="preserve">Transthoracic echocardiography </w:t>
      </w:r>
      <w:r w:rsidR="00451C2A" w:rsidRPr="007F6B31">
        <w:rPr>
          <w:rFonts w:ascii="Book Antiqua" w:hAnsi="Book Antiqua" w:cs="Arial"/>
          <w:sz w:val="24"/>
          <w:szCs w:val="24"/>
          <w:lang w:val="en-GB"/>
        </w:rPr>
        <w:t xml:space="preserve">found severe aortic </w:t>
      </w:r>
      <w:r w:rsidRPr="007F6B31">
        <w:rPr>
          <w:rFonts w:ascii="Book Antiqua" w:hAnsi="Book Antiqua" w:cs="Arial"/>
          <w:sz w:val="24"/>
          <w:szCs w:val="24"/>
          <w:lang w:val="en-GB"/>
        </w:rPr>
        <w:t xml:space="preserve">valve </w:t>
      </w:r>
      <w:r w:rsidR="00451C2A" w:rsidRPr="007F6B31">
        <w:rPr>
          <w:rFonts w:ascii="Book Antiqua" w:hAnsi="Book Antiqua" w:cs="Arial"/>
          <w:sz w:val="24"/>
          <w:szCs w:val="24"/>
          <w:lang w:val="en-GB"/>
        </w:rPr>
        <w:t>stenosis with calcified cusps</w:t>
      </w:r>
      <w:r w:rsidRPr="007F6B31">
        <w:rPr>
          <w:rFonts w:ascii="Book Antiqua" w:hAnsi="Book Antiqua" w:cs="Arial"/>
          <w:sz w:val="24"/>
          <w:szCs w:val="24"/>
          <w:lang w:val="en-GB"/>
        </w:rPr>
        <w:t xml:space="preserve"> and </w:t>
      </w:r>
      <w:r w:rsidR="00451C2A" w:rsidRPr="007F6B31">
        <w:rPr>
          <w:rFonts w:ascii="Book Antiqua" w:hAnsi="Book Antiqua" w:cs="Arial"/>
          <w:sz w:val="24"/>
          <w:szCs w:val="24"/>
          <w:lang w:val="en-GB"/>
        </w:rPr>
        <w:t xml:space="preserve">mild left ventricular hypertrophy. </w:t>
      </w:r>
      <w:r w:rsidR="002F7DD0" w:rsidRPr="007F6B31">
        <w:rPr>
          <w:rFonts w:ascii="Book Antiqua" w:hAnsi="Book Antiqua" w:cs="Arial"/>
          <w:sz w:val="24"/>
          <w:szCs w:val="24"/>
          <w:lang w:val="en-GB"/>
        </w:rPr>
        <w:t>M</w:t>
      </w:r>
      <w:r w:rsidR="00E0219F" w:rsidRPr="007F6B31">
        <w:rPr>
          <w:rFonts w:ascii="Book Antiqua" w:hAnsi="Book Antiqua" w:cs="Arial"/>
          <w:sz w:val="24"/>
          <w:szCs w:val="24"/>
          <w:lang w:val="en-GB"/>
        </w:rPr>
        <w:t>yocardial scintigraphy with SPECT showed a small</w:t>
      </w:r>
      <w:r w:rsidR="00F85662" w:rsidRPr="007F6B31">
        <w:rPr>
          <w:rFonts w:ascii="Book Antiqua" w:hAnsi="Book Antiqua" w:cs="Arial"/>
          <w:sz w:val="24"/>
          <w:szCs w:val="24"/>
          <w:lang w:val="en-GB"/>
        </w:rPr>
        <w:t>,</w:t>
      </w:r>
      <w:r w:rsidR="00E0219F" w:rsidRPr="007F6B31">
        <w:rPr>
          <w:rFonts w:ascii="Book Antiqua" w:hAnsi="Book Antiqua" w:cs="Arial"/>
          <w:sz w:val="24"/>
          <w:szCs w:val="24"/>
          <w:lang w:val="en-GB"/>
        </w:rPr>
        <w:t xml:space="preserve"> reversible perfusion defect in the inferior lateral left ventricle</w:t>
      </w:r>
      <w:r w:rsidRPr="007F6B31">
        <w:rPr>
          <w:rFonts w:ascii="Book Antiqua" w:hAnsi="Book Antiqua" w:cs="Arial"/>
          <w:sz w:val="24"/>
          <w:szCs w:val="24"/>
          <w:lang w:val="en-GB"/>
        </w:rPr>
        <w:t xml:space="preserve"> and a moderately elevated calcium score</w:t>
      </w:r>
      <w:r w:rsidR="00E0219F" w:rsidRPr="007F6B31">
        <w:rPr>
          <w:rFonts w:ascii="Book Antiqua" w:hAnsi="Book Antiqua" w:cs="Arial"/>
          <w:sz w:val="24"/>
          <w:szCs w:val="24"/>
          <w:lang w:val="en-GB"/>
        </w:rPr>
        <w:t xml:space="preserve">. </w:t>
      </w:r>
      <w:r w:rsidR="002F7DD0" w:rsidRPr="007F6B31">
        <w:rPr>
          <w:rFonts w:ascii="Book Antiqua" w:hAnsi="Book Antiqua" w:cs="Arial"/>
          <w:sz w:val="24"/>
          <w:szCs w:val="24"/>
          <w:lang w:val="en-GB"/>
        </w:rPr>
        <w:t>Cardiac MR</w:t>
      </w:r>
      <w:r w:rsidRPr="007F6B31">
        <w:rPr>
          <w:rFonts w:ascii="Book Antiqua" w:hAnsi="Book Antiqua" w:cs="Arial"/>
          <w:sz w:val="24"/>
          <w:szCs w:val="24"/>
          <w:lang w:val="en-GB"/>
        </w:rPr>
        <w:t>I</w:t>
      </w:r>
      <w:r w:rsidR="002F7DD0" w:rsidRPr="007F6B31">
        <w:rPr>
          <w:rFonts w:ascii="Book Antiqua" w:hAnsi="Book Antiqua" w:cs="Arial"/>
          <w:sz w:val="24"/>
          <w:szCs w:val="24"/>
          <w:lang w:val="en-GB"/>
        </w:rPr>
        <w:t xml:space="preserve"> </w:t>
      </w:r>
      <w:r w:rsidR="0058313B" w:rsidRPr="007F6B31">
        <w:rPr>
          <w:rFonts w:ascii="Book Antiqua" w:hAnsi="Book Antiqua" w:cs="Arial"/>
          <w:sz w:val="24"/>
          <w:szCs w:val="24"/>
          <w:lang w:val="en-GB"/>
        </w:rPr>
        <w:t xml:space="preserve">showed </w:t>
      </w:r>
      <w:r w:rsidR="00F1273D" w:rsidRPr="007F6B31">
        <w:rPr>
          <w:rFonts w:ascii="Book Antiqua" w:hAnsi="Book Antiqua" w:cs="Arial"/>
          <w:sz w:val="24"/>
          <w:szCs w:val="24"/>
          <w:lang w:val="en-GB"/>
        </w:rPr>
        <w:t>aort</w:t>
      </w:r>
      <w:r w:rsidR="0058313B" w:rsidRPr="007F6B31">
        <w:rPr>
          <w:rFonts w:ascii="Book Antiqua" w:hAnsi="Book Antiqua" w:cs="Arial"/>
          <w:sz w:val="24"/>
          <w:szCs w:val="24"/>
          <w:lang w:val="en-GB"/>
        </w:rPr>
        <w:t xml:space="preserve">ic </w:t>
      </w:r>
      <w:r w:rsidR="00F1273D" w:rsidRPr="007F6B31">
        <w:rPr>
          <w:rFonts w:ascii="Book Antiqua" w:hAnsi="Book Antiqua" w:cs="Arial"/>
          <w:sz w:val="24"/>
          <w:szCs w:val="24"/>
          <w:lang w:val="en-GB"/>
        </w:rPr>
        <w:t>valve</w:t>
      </w:r>
      <w:r w:rsidR="0058313B" w:rsidRPr="007F6B31">
        <w:rPr>
          <w:rFonts w:ascii="Book Antiqua" w:hAnsi="Book Antiqua" w:cs="Arial"/>
          <w:sz w:val="24"/>
          <w:szCs w:val="24"/>
          <w:lang w:val="en-GB"/>
        </w:rPr>
        <w:t>s</w:t>
      </w:r>
      <w:r w:rsidR="00F1273D" w:rsidRPr="007F6B31">
        <w:rPr>
          <w:rFonts w:ascii="Book Antiqua" w:hAnsi="Book Antiqua" w:cs="Arial"/>
          <w:sz w:val="24"/>
          <w:szCs w:val="24"/>
          <w:lang w:val="en-GB"/>
        </w:rPr>
        <w:t xml:space="preserve"> with restrictive movement due to calcified cups</w:t>
      </w:r>
      <w:r w:rsidR="00F85662" w:rsidRPr="007F6B31">
        <w:rPr>
          <w:rFonts w:ascii="Book Antiqua" w:hAnsi="Book Antiqua" w:cs="Arial"/>
          <w:sz w:val="24"/>
          <w:szCs w:val="24"/>
          <w:lang w:val="en-GB"/>
        </w:rPr>
        <w:t>,</w:t>
      </w:r>
      <w:r w:rsidR="00F1273D" w:rsidRPr="007F6B31">
        <w:rPr>
          <w:rFonts w:ascii="Book Antiqua" w:hAnsi="Book Antiqua" w:cs="Arial"/>
          <w:sz w:val="24"/>
          <w:szCs w:val="24"/>
          <w:lang w:val="en-GB"/>
        </w:rPr>
        <w:t xml:space="preserve"> resulting in severe aorta stenosis</w:t>
      </w:r>
      <w:r w:rsidR="0058313B" w:rsidRPr="007F6B31">
        <w:rPr>
          <w:rFonts w:ascii="Book Antiqua" w:hAnsi="Book Antiqua" w:cs="Arial"/>
          <w:sz w:val="24"/>
          <w:szCs w:val="24"/>
          <w:lang w:val="en-GB"/>
        </w:rPr>
        <w:t xml:space="preserve"> and left ventric</w:t>
      </w:r>
      <w:r w:rsidR="001E28D8" w:rsidRPr="007F6B31">
        <w:rPr>
          <w:rFonts w:ascii="Book Antiqua" w:hAnsi="Book Antiqua" w:cs="Arial"/>
          <w:sz w:val="24"/>
          <w:szCs w:val="24"/>
          <w:lang w:val="en-GB"/>
        </w:rPr>
        <w:t>ular</w:t>
      </w:r>
      <w:r w:rsidR="0058313B" w:rsidRPr="007F6B31">
        <w:rPr>
          <w:rFonts w:ascii="Book Antiqua" w:hAnsi="Book Antiqua" w:cs="Arial"/>
          <w:sz w:val="24"/>
          <w:szCs w:val="24"/>
          <w:lang w:val="en-GB"/>
        </w:rPr>
        <w:t xml:space="preserve"> hypertrophy</w:t>
      </w:r>
      <w:r w:rsidR="00F1273D" w:rsidRPr="007F6B31">
        <w:rPr>
          <w:rFonts w:ascii="Book Antiqua" w:hAnsi="Book Antiqua" w:cs="Arial"/>
          <w:sz w:val="24"/>
          <w:szCs w:val="24"/>
          <w:lang w:val="en-GB"/>
        </w:rPr>
        <w:t xml:space="preserve">. </w:t>
      </w:r>
      <w:r w:rsidR="009E211C" w:rsidRPr="007F6B31">
        <w:rPr>
          <w:rFonts w:ascii="Book Antiqua" w:eastAsia="TimesNewRomanPSMT" w:hAnsi="Book Antiqua" w:cs="Arial"/>
          <w:sz w:val="24"/>
          <w:szCs w:val="24"/>
          <w:lang w:val="en-GB"/>
        </w:rPr>
        <w:t>Gastroduodenoscopy was normal. Duodenal biopsies showed no inflammation of foamy cells.</w:t>
      </w:r>
    </w:p>
    <w:p w14:paraId="31CEFC59" w14:textId="77777777" w:rsidR="00B227A9" w:rsidRPr="007F6B31" w:rsidRDefault="00B227A9" w:rsidP="001F2C55">
      <w:pPr>
        <w:snapToGrid w:val="0"/>
        <w:spacing w:after="0" w:line="360" w:lineRule="auto"/>
        <w:jc w:val="both"/>
        <w:rPr>
          <w:rFonts w:ascii="Book Antiqua" w:eastAsia="TimesNewRomanPSMT" w:hAnsi="Book Antiqua" w:cs="Arial"/>
          <w:sz w:val="24"/>
          <w:szCs w:val="24"/>
          <w:lang w:val="en-GB"/>
        </w:rPr>
      </w:pPr>
    </w:p>
    <w:p w14:paraId="52D4877B" w14:textId="77777777" w:rsidR="00B227A9" w:rsidRPr="007F6B31" w:rsidRDefault="004C57CC" w:rsidP="001F2C55">
      <w:pPr>
        <w:snapToGrid w:val="0"/>
        <w:spacing w:after="0" w:line="360" w:lineRule="auto"/>
        <w:jc w:val="both"/>
        <w:rPr>
          <w:rFonts w:ascii="Book Antiqua" w:hAnsi="Book Antiqua"/>
          <w:b/>
          <w:i/>
          <w:iCs/>
          <w:sz w:val="24"/>
          <w:szCs w:val="24"/>
          <w:lang w:val="en-GB"/>
        </w:rPr>
      </w:pPr>
      <w:r w:rsidRPr="007F6B31">
        <w:rPr>
          <w:rFonts w:ascii="Book Antiqua" w:hAnsi="Book Antiqua"/>
          <w:b/>
          <w:i/>
          <w:iCs/>
          <w:sz w:val="24"/>
          <w:szCs w:val="24"/>
          <w:lang w:val="en-GB"/>
        </w:rPr>
        <w:t>F</w:t>
      </w:r>
      <w:r w:rsidR="00DF0667" w:rsidRPr="007F6B31">
        <w:rPr>
          <w:rFonts w:ascii="Book Antiqua" w:hAnsi="Book Antiqua"/>
          <w:b/>
          <w:i/>
          <w:iCs/>
          <w:sz w:val="24"/>
          <w:szCs w:val="24"/>
          <w:lang w:val="en-GB"/>
        </w:rPr>
        <w:t>amily members</w:t>
      </w:r>
    </w:p>
    <w:p w14:paraId="6D67BB15" w14:textId="115DC142" w:rsidR="00674FCA" w:rsidRPr="007F6B31" w:rsidRDefault="009C7A30" w:rsidP="001F2C55">
      <w:pPr>
        <w:snapToGrid w:val="0"/>
        <w:spacing w:after="0" w:line="360" w:lineRule="auto"/>
        <w:jc w:val="both"/>
        <w:rPr>
          <w:rFonts w:ascii="Book Antiqua" w:eastAsia="TimesNewRomanPSMT" w:hAnsi="Book Antiqua" w:cs="Arial"/>
          <w:sz w:val="24"/>
          <w:szCs w:val="24"/>
          <w:lang w:val="en-GB"/>
        </w:rPr>
      </w:pPr>
      <w:r w:rsidRPr="007F6B31">
        <w:rPr>
          <w:rFonts w:ascii="Book Antiqua" w:hAnsi="Book Antiqua" w:cs="Arial"/>
          <w:bCs/>
          <w:sz w:val="24"/>
          <w:szCs w:val="24"/>
          <w:lang w:val="en-GB"/>
        </w:rPr>
        <w:t xml:space="preserve">None of the </w:t>
      </w:r>
      <w:r w:rsidR="00F230C1" w:rsidRPr="007F6B31">
        <w:rPr>
          <w:rFonts w:ascii="Book Antiqua" w:hAnsi="Book Antiqua" w:cs="Arial"/>
          <w:bCs/>
          <w:sz w:val="24"/>
          <w:szCs w:val="24"/>
          <w:lang w:val="en-GB"/>
        </w:rPr>
        <w:t xml:space="preserve">six </w:t>
      </w:r>
      <w:r w:rsidRPr="007F6B31">
        <w:rPr>
          <w:rFonts w:ascii="Book Antiqua" w:hAnsi="Book Antiqua" w:cs="Arial"/>
          <w:bCs/>
          <w:sz w:val="24"/>
          <w:szCs w:val="24"/>
          <w:lang w:val="en-GB"/>
        </w:rPr>
        <w:t xml:space="preserve">family members showed evidence of LAL-D in </w:t>
      </w:r>
      <w:r w:rsidR="00CD50FF" w:rsidRPr="007F6B31">
        <w:rPr>
          <w:rFonts w:ascii="Book Antiqua" w:hAnsi="Book Antiqua" w:cs="Arial"/>
          <w:sz w:val="24"/>
          <w:szCs w:val="24"/>
          <w:lang w:val="en-GB"/>
        </w:rPr>
        <w:t>dried blood test</w:t>
      </w:r>
      <w:r w:rsidR="00CD50FF" w:rsidRPr="007F6B31">
        <w:rPr>
          <w:rFonts w:ascii="Book Antiqua" w:hAnsi="Book Antiqua" w:cs="Arial"/>
          <w:bCs/>
          <w:sz w:val="24"/>
          <w:szCs w:val="24"/>
          <w:lang w:val="en-GB"/>
        </w:rPr>
        <w:t xml:space="preserve"> </w:t>
      </w:r>
      <w:r w:rsidR="004627E6" w:rsidRPr="007F6B31">
        <w:rPr>
          <w:rFonts w:ascii="Book Antiqua" w:hAnsi="Book Antiqua" w:cs="Arial"/>
          <w:bCs/>
          <w:sz w:val="24"/>
          <w:szCs w:val="24"/>
          <w:lang w:val="en-GB"/>
        </w:rPr>
        <w:t xml:space="preserve">(Table </w:t>
      </w:r>
      <w:r w:rsidR="001652F6" w:rsidRPr="007F6B31">
        <w:rPr>
          <w:rFonts w:ascii="Book Antiqua" w:hAnsi="Book Antiqua" w:cs="Arial"/>
          <w:bCs/>
          <w:sz w:val="24"/>
          <w:szCs w:val="24"/>
          <w:lang w:val="en-GB"/>
        </w:rPr>
        <w:t>2</w:t>
      </w:r>
      <w:r w:rsidR="004627E6" w:rsidRPr="007F6B31">
        <w:rPr>
          <w:rFonts w:ascii="Book Antiqua" w:hAnsi="Book Antiqua" w:cs="Arial"/>
          <w:bCs/>
          <w:sz w:val="24"/>
          <w:szCs w:val="24"/>
          <w:lang w:val="en-GB"/>
        </w:rPr>
        <w:t>)</w:t>
      </w:r>
      <w:r w:rsidRPr="007F6B31">
        <w:rPr>
          <w:rFonts w:ascii="Book Antiqua" w:hAnsi="Book Antiqua" w:cs="Arial"/>
          <w:bCs/>
          <w:sz w:val="24"/>
          <w:szCs w:val="24"/>
          <w:lang w:val="en-GB"/>
        </w:rPr>
        <w:t xml:space="preserve">. </w:t>
      </w:r>
      <w:r w:rsidR="00F230C1" w:rsidRPr="007F6B31">
        <w:rPr>
          <w:rFonts w:ascii="Book Antiqua" w:hAnsi="Book Antiqua" w:cs="Arial"/>
          <w:bCs/>
          <w:sz w:val="24"/>
          <w:szCs w:val="24"/>
          <w:lang w:val="en-GB"/>
        </w:rPr>
        <w:t>T</w:t>
      </w:r>
      <w:r w:rsidR="001D5D28" w:rsidRPr="007F6B31">
        <w:rPr>
          <w:rFonts w:ascii="Book Antiqua" w:hAnsi="Book Antiqua" w:cs="Arial"/>
          <w:sz w:val="24"/>
          <w:szCs w:val="24"/>
          <w:lang w:val="en-GB"/>
        </w:rPr>
        <w:t xml:space="preserve">wo adult family members and one child were </w:t>
      </w:r>
      <w:r w:rsidR="00674FCA" w:rsidRPr="007F6B31">
        <w:rPr>
          <w:rFonts w:ascii="Book Antiqua" w:hAnsi="Book Antiqua" w:cs="Arial"/>
          <w:sz w:val="24"/>
          <w:szCs w:val="24"/>
          <w:lang w:val="en-GB"/>
        </w:rPr>
        <w:t>heterozygote</w:t>
      </w:r>
      <w:r w:rsidR="00F575BD" w:rsidRPr="007F6B31">
        <w:rPr>
          <w:rFonts w:ascii="Book Antiqua" w:hAnsi="Book Antiqua" w:cs="Arial"/>
          <w:sz w:val="24"/>
          <w:szCs w:val="24"/>
          <w:lang w:val="en-GB"/>
        </w:rPr>
        <w:t>s</w:t>
      </w:r>
      <w:r w:rsidR="00674FCA" w:rsidRPr="007F6B31">
        <w:rPr>
          <w:rFonts w:ascii="Book Antiqua" w:hAnsi="Book Antiqua" w:cs="Arial"/>
          <w:sz w:val="24"/>
          <w:szCs w:val="24"/>
          <w:lang w:val="en-GB"/>
        </w:rPr>
        <w:t xml:space="preserve"> and had</w:t>
      </w:r>
      <w:r w:rsidRPr="007F6B31">
        <w:rPr>
          <w:rFonts w:ascii="Book Antiqua" w:hAnsi="Book Antiqua" w:cs="Arial"/>
          <w:sz w:val="24"/>
          <w:szCs w:val="24"/>
          <w:lang w:val="en-GB"/>
        </w:rPr>
        <w:t xml:space="preserve"> LAL activity below the reference value of 0.37 (Table </w:t>
      </w:r>
      <w:r w:rsidR="007F6B31">
        <w:rPr>
          <w:rFonts w:ascii="Book Antiqua" w:hAnsi="Book Antiqua" w:cs="Arial"/>
          <w:sz w:val="24"/>
          <w:szCs w:val="24"/>
          <w:lang w:val="en-GB"/>
        </w:rPr>
        <w:t>1</w:t>
      </w:r>
      <w:r w:rsidRPr="007F6B31">
        <w:rPr>
          <w:rFonts w:ascii="Book Antiqua" w:hAnsi="Book Antiqua" w:cs="Arial"/>
          <w:sz w:val="24"/>
          <w:szCs w:val="24"/>
          <w:lang w:val="en-GB"/>
        </w:rPr>
        <w:t xml:space="preserve">). </w:t>
      </w:r>
      <w:r w:rsidR="001D5D28" w:rsidRPr="007F6B31">
        <w:rPr>
          <w:rFonts w:ascii="Book Antiqua" w:hAnsi="Book Antiqua" w:cs="Arial"/>
          <w:sz w:val="24"/>
          <w:szCs w:val="24"/>
          <w:lang w:val="en-GB"/>
        </w:rPr>
        <w:t xml:space="preserve">The </w:t>
      </w:r>
      <w:r w:rsidR="00674FCA" w:rsidRPr="007F6B31">
        <w:rPr>
          <w:rFonts w:ascii="Book Antiqua" w:hAnsi="Book Antiqua" w:cs="Arial"/>
          <w:sz w:val="24"/>
          <w:szCs w:val="24"/>
          <w:lang w:val="en-GB"/>
        </w:rPr>
        <w:t>child, a seven-year-old boy</w:t>
      </w:r>
      <w:r w:rsidR="00D52970" w:rsidRPr="007F6B31">
        <w:rPr>
          <w:rFonts w:ascii="Book Antiqua" w:hAnsi="Book Antiqua" w:cs="Arial"/>
          <w:sz w:val="24"/>
          <w:szCs w:val="24"/>
          <w:lang w:val="en-GB"/>
        </w:rPr>
        <w:t>,</w:t>
      </w:r>
      <w:r w:rsidR="00585E42" w:rsidRPr="007F6B31">
        <w:rPr>
          <w:rFonts w:ascii="Book Antiqua" w:hAnsi="Book Antiqua" w:cs="Arial"/>
          <w:sz w:val="24"/>
          <w:szCs w:val="24"/>
          <w:lang w:val="en-GB"/>
        </w:rPr>
        <w:t xml:space="preserve"> </w:t>
      </w:r>
      <w:r w:rsidR="001D5D28" w:rsidRPr="007F6B31">
        <w:rPr>
          <w:rFonts w:ascii="Book Antiqua" w:hAnsi="Book Antiqua" w:cs="Arial"/>
          <w:sz w:val="24"/>
          <w:szCs w:val="24"/>
          <w:lang w:val="en-GB"/>
        </w:rPr>
        <w:t xml:space="preserve">also </w:t>
      </w:r>
      <w:r w:rsidR="00585E42" w:rsidRPr="007F6B31">
        <w:rPr>
          <w:rFonts w:ascii="Book Antiqua" w:hAnsi="Book Antiqua" w:cs="Arial"/>
          <w:sz w:val="24"/>
          <w:szCs w:val="24"/>
          <w:lang w:val="en-GB"/>
        </w:rPr>
        <w:t xml:space="preserve">had </w:t>
      </w:r>
      <w:r w:rsidR="00674FCA" w:rsidRPr="007F6B31">
        <w:rPr>
          <w:rFonts w:ascii="Book Antiqua" w:hAnsi="Book Antiqua" w:cs="Arial"/>
          <w:sz w:val="24"/>
          <w:szCs w:val="24"/>
          <w:lang w:val="en-GB"/>
        </w:rPr>
        <w:t xml:space="preserve">elevated LDL cholesterol </w:t>
      </w:r>
      <w:r w:rsidR="00585E42" w:rsidRPr="007F6B31">
        <w:rPr>
          <w:rFonts w:ascii="Book Antiqua" w:hAnsi="Book Antiqua" w:cs="Arial"/>
          <w:sz w:val="24"/>
          <w:szCs w:val="24"/>
          <w:lang w:val="en-GB"/>
        </w:rPr>
        <w:t>(</w:t>
      </w:r>
      <w:r w:rsidR="00674FCA" w:rsidRPr="007F6B31">
        <w:rPr>
          <w:rFonts w:ascii="Book Antiqua" w:hAnsi="Book Antiqua" w:cs="Arial"/>
          <w:sz w:val="24"/>
          <w:szCs w:val="24"/>
          <w:lang w:val="en-GB"/>
        </w:rPr>
        <w:t>166.3 mg/dL</w:t>
      </w:r>
      <w:r w:rsidR="00585E42" w:rsidRPr="007F6B31">
        <w:rPr>
          <w:rFonts w:ascii="Book Antiqua" w:hAnsi="Book Antiqua" w:cs="Arial"/>
          <w:sz w:val="24"/>
          <w:szCs w:val="24"/>
          <w:lang w:val="en-GB"/>
        </w:rPr>
        <w:t>;</w:t>
      </w:r>
      <w:r w:rsidR="00674FCA" w:rsidRPr="007F6B31">
        <w:rPr>
          <w:rFonts w:ascii="Book Antiqua" w:hAnsi="Book Antiqua" w:cs="Arial"/>
          <w:sz w:val="24"/>
          <w:szCs w:val="24"/>
          <w:lang w:val="en-GB"/>
        </w:rPr>
        <w:t xml:space="preserve"> reference value &lt;</w:t>
      </w:r>
      <w:r w:rsidR="00B227A9" w:rsidRPr="007F6B31">
        <w:rPr>
          <w:rFonts w:ascii="Book Antiqua" w:hAnsi="Book Antiqua" w:cs="Arial"/>
          <w:sz w:val="24"/>
          <w:szCs w:val="24"/>
          <w:lang w:val="en-GB"/>
        </w:rPr>
        <w:t xml:space="preserve"> </w:t>
      </w:r>
      <w:r w:rsidR="00674FCA" w:rsidRPr="007F6B31">
        <w:rPr>
          <w:rFonts w:ascii="Book Antiqua" w:hAnsi="Book Antiqua" w:cs="Arial"/>
          <w:sz w:val="24"/>
          <w:szCs w:val="24"/>
          <w:lang w:val="en-GB"/>
        </w:rPr>
        <w:t xml:space="preserve">116). </w:t>
      </w:r>
      <w:r w:rsidR="004E1642" w:rsidRPr="007F6B31">
        <w:rPr>
          <w:rFonts w:ascii="Book Antiqua" w:hAnsi="Book Antiqua" w:cs="Arial"/>
          <w:sz w:val="24"/>
          <w:szCs w:val="24"/>
          <w:lang w:val="en-GB"/>
        </w:rPr>
        <w:t xml:space="preserve">Both 34-year-old males </w:t>
      </w:r>
      <w:r w:rsidR="001D5D28" w:rsidRPr="007F6B31">
        <w:rPr>
          <w:rFonts w:ascii="Book Antiqua" w:hAnsi="Book Antiqua" w:cs="Arial"/>
          <w:sz w:val="24"/>
          <w:szCs w:val="24"/>
          <w:lang w:val="en-GB"/>
        </w:rPr>
        <w:t xml:space="preserve">had increased </w:t>
      </w:r>
      <w:r w:rsidR="00CD50FF" w:rsidRPr="007F6B31">
        <w:rPr>
          <w:rFonts w:ascii="Book Antiqua" w:hAnsi="Book Antiqua" w:cs="Arial"/>
          <w:sz w:val="24"/>
          <w:szCs w:val="24"/>
          <w:lang w:val="en-GB"/>
        </w:rPr>
        <w:t xml:space="preserve">controlled attenuation parameter </w:t>
      </w:r>
      <w:r w:rsidR="001D5D28" w:rsidRPr="007F6B31">
        <w:rPr>
          <w:rFonts w:ascii="Book Antiqua" w:hAnsi="Book Antiqua" w:cs="Arial"/>
          <w:sz w:val="24"/>
          <w:szCs w:val="24"/>
          <w:lang w:val="en-GB"/>
        </w:rPr>
        <w:t xml:space="preserve">values of </w:t>
      </w:r>
      <w:r w:rsidR="004E1642" w:rsidRPr="007F6B31">
        <w:rPr>
          <w:rFonts w:ascii="Book Antiqua" w:hAnsi="Book Antiqua" w:cs="Arial"/>
          <w:sz w:val="24"/>
          <w:szCs w:val="24"/>
          <w:lang w:val="en-GB"/>
        </w:rPr>
        <w:t>330</w:t>
      </w:r>
      <w:r w:rsidR="001D5D28" w:rsidRPr="007F6B31">
        <w:rPr>
          <w:rFonts w:ascii="Book Antiqua" w:hAnsi="Book Antiqua" w:cs="Arial"/>
          <w:sz w:val="24"/>
          <w:szCs w:val="24"/>
          <w:lang w:val="en-GB"/>
        </w:rPr>
        <w:t xml:space="preserve"> and</w:t>
      </w:r>
      <w:r w:rsidR="004E1642" w:rsidRPr="007F6B31">
        <w:rPr>
          <w:rFonts w:ascii="Book Antiqua" w:hAnsi="Book Antiqua" w:cs="Arial"/>
          <w:sz w:val="24"/>
          <w:szCs w:val="24"/>
          <w:lang w:val="en-GB"/>
        </w:rPr>
        <w:t xml:space="preserve"> 400</w:t>
      </w:r>
      <w:r w:rsidR="00556D40" w:rsidRPr="007F6B31">
        <w:rPr>
          <w:rFonts w:ascii="Book Antiqua" w:hAnsi="Book Antiqua" w:cs="Arial"/>
          <w:sz w:val="24"/>
          <w:szCs w:val="24"/>
          <w:lang w:val="en-GB"/>
        </w:rPr>
        <w:t>,</w:t>
      </w:r>
      <w:r w:rsidR="00857B41" w:rsidRPr="007F6B31">
        <w:rPr>
          <w:rFonts w:ascii="Book Antiqua" w:hAnsi="Book Antiqua" w:cs="Arial"/>
          <w:sz w:val="24"/>
          <w:szCs w:val="24"/>
          <w:lang w:val="en-GB"/>
        </w:rPr>
        <w:t xml:space="preserve"> respectively they had LAL activity of 0.37 and 0.51 nmol/</w:t>
      </w:r>
      <w:r w:rsidR="00EC38DC" w:rsidRPr="007F6B31">
        <w:rPr>
          <w:rFonts w:ascii="Book Antiqua" w:hAnsi="Book Antiqua" w:cs="Arial"/>
          <w:sz w:val="24"/>
          <w:szCs w:val="24"/>
          <w:lang w:val="en-GB"/>
        </w:rPr>
        <w:t>(punch</w:t>
      </w:r>
      <w:r w:rsidR="00EC38DC" w:rsidRPr="007F6B31">
        <w:rPr>
          <w:rFonts w:ascii="Book Antiqua" w:eastAsia="微软雅黑" w:hAnsi="Book Antiqua" w:cs="微软雅黑"/>
          <w:sz w:val="24"/>
          <w:szCs w:val="24"/>
          <w:lang w:eastAsia="ja-JP"/>
        </w:rPr>
        <w:t>∙</w:t>
      </w:r>
      <w:r w:rsidR="00EC38DC" w:rsidRPr="007F6B31">
        <w:rPr>
          <w:rFonts w:ascii="Book Antiqua" w:hAnsi="Book Antiqua" w:cs="Arial"/>
          <w:sz w:val="24"/>
          <w:szCs w:val="24"/>
          <w:lang w:val="en-GB"/>
        </w:rPr>
        <w:t>h)</w:t>
      </w:r>
      <w:r w:rsidR="00857B41" w:rsidRPr="007F6B31">
        <w:rPr>
          <w:rFonts w:ascii="Book Antiqua" w:hAnsi="Book Antiqua" w:cs="Arial"/>
          <w:sz w:val="24"/>
          <w:szCs w:val="24"/>
          <w:lang w:val="en-GB"/>
        </w:rPr>
        <w:t xml:space="preserve"> (</w:t>
      </w:r>
      <w:r w:rsidR="00EC38DC" w:rsidRPr="007F6B31">
        <w:rPr>
          <w:rFonts w:ascii="Book Antiqua" w:hAnsi="Book Antiqua" w:cs="Arial"/>
          <w:sz w:val="24"/>
          <w:szCs w:val="24"/>
          <w:lang w:val="en-GB"/>
        </w:rPr>
        <w:t xml:space="preserve">Table </w:t>
      </w:r>
      <w:r w:rsidR="007F6B31">
        <w:rPr>
          <w:rFonts w:ascii="Book Antiqua" w:hAnsi="Book Antiqua" w:cs="Arial"/>
          <w:sz w:val="24"/>
          <w:szCs w:val="24"/>
          <w:lang w:val="en-GB"/>
        </w:rPr>
        <w:t>3</w:t>
      </w:r>
      <w:r w:rsidR="004E1642" w:rsidRPr="007F6B31">
        <w:rPr>
          <w:rFonts w:ascii="Book Antiqua" w:hAnsi="Book Antiqua" w:cs="Arial"/>
          <w:sz w:val="24"/>
          <w:szCs w:val="24"/>
          <w:lang w:val="en-GB"/>
        </w:rPr>
        <w:t>)</w:t>
      </w:r>
      <w:r w:rsidR="001D5D28" w:rsidRPr="007F6B31">
        <w:rPr>
          <w:rFonts w:ascii="Book Antiqua" w:hAnsi="Book Antiqua" w:cs="Arial"/>
          <w:sz w:val="24"/>
          <w:szCs w:val="24"/>
          <w:lang w:val="en-GB"/>
        </w:rPr>
        <w:t>.</w:t>
      </w:r>
      <w:r w:rsidR="004E1642" w:rsidRPr="007F6B31">
        <w:rPr>
          <w:rFonts w:ascii="Book Antiqua" w:hAnsi="Book Antiqua" w:cs="Arial"/>
          <w:sz w:val="24"/>
          <w:szCs w:val="24"/>
          <w:lang w:val="en-GB"/>
        </w:rPr>
        <w:t xml:space="preserve"> The latter </w:t>
      </w:r>
      <w:r w:rsidR="001D5D28" w:rsidRPr="007F6B31">
        <w:rPr>
          <w:rFonts w:ascii="Book Antiqua" w:hAnsi="Book Antiqua" w:cs="Arial"/>
          <w:sz w:val="24"/>
          <w:szCs w:val="24"/>
          <w:lang w:val="en-GB"/>
        </w:rPr>
        <w:t>was</w:t>
      </w:r>
      <w:r w:rsidR="004E1642" w:rsidRPr="007F6B31">
        <w:rPr>
          <w:rFonts w:ascii="Book Antiqua" w:hAnsi="Book Antiqua" w:cs="Arial"/>
          <w:sz w:val="24"/>
          <w:szCs w:val="24"/>
          <w:lang w:val="en-GB"/>
        </w:rPr>
        <w:t xml:space="preserve"> also</w:t>
      </w:r>
      <w:r w:rsidR="001D5D28" w:rsidRPr="007F6B31">
        <w:rPr>
          <w:rFonts w:ascii="Book Antiqua" w:hAnsi="Book Antiqua" w:cs="Arial"/>
          <w:sz w:val="24"/>
          <w:szCs w:val="24"/>
          <w:lang w:val="en-GB"/>
        </w:rPr>
        <w:t xml:space="preserve"> morbidly obese with a body mass index of 58 kg/</w:t>
      </w:r>
      <w:r w:rsidR="004E1642" w:rsidRPr="007F6B31">
        <w:rPr>
          <w:rFonts w:ascii="Book Antiqua" w:hAnsi="Book Antiqua" w:cs="Arial"/>
          <w:sz w:val="24"/>
          <w:szCs w:val="24"/>
          <w:lang w:val="en-GB"/>
        </w:rPr>
        <w:t>m</w:t>
      </w:r>
      <w:r w:rsidR="004E1642" w:rsidRPr="007F6B31">
        <w:rPr>
          <w:rFonts w:ascii="Book Antiqua" w:hAnsi="Book Antiqua" w:cs="Arial"/>
          <w:sz w:val="24"/>
          <w:szCs w:val="24"/>
          <w:vertAlign w:val="superscript"/>
          <w:lang w:val="en-GB"/>
        </w:rPr>
        <w:t>2</w:t>
      </w:r>
      <w:r w:rsidR="004E1642" w:rsidRPr="007F6B31">
        <w:rPr>
          <w:rFonts w:ascii="Book Antiqua" w:hAnsi="Book Antiqua" w:cs="Arial"/>
          <w:sz w:val="24"/>
          <w:szCs w:val="24"/>
          <w:lang w:val="en-GB"/>
        </w:rPr>
        <w:t xml:space="preserve"> and</w:t>
      </w:r>
      <w:r w:rsidR="001D5D28" w:rsidRPr="007F6B31">
        <w:rPr>
          <w:rFonts w:ascii="Book Antiqua" w:hAnsi="Book Antiqua" w:cs="Arial"/>
          <w:sz w:val="24"/>
          <w:szCs w:val="24"/>
          <w:lang w:val="en-GB"/>
        </w:rPr>
        <w:t xml:space="preserve"> had an increased median value of 24.2 Kpa on the Fibro</w:t>
      </w:r>
      <w:r w:rsidR="00953FC8" w:rsidRPr="007F6B31">
        <w:rPr>
          <w:rFonts w:ascii="Book Antiqua" w:hAnsi="Book Antiqua" w:cs="Arial"/>
          <w:sz w:val="24"/>
          <w:szCs w:val="24"/>
          <w:lang w:val="en-GB"/>
        </w:rPr>
        <w:t>s</w:t>
      </w:r>
      <w:r w:rsidR="001D5D28" w:rsidRPr="007F6B31">
        <w:rPr>
          <w:rFonts w:ascii="Book Antiqua" w:hAnsi="Book Antiqua" w:cs="Arial"/>
          <w:sz w:val="24"/>
          <w:szCs w:val="24"/>
          <w:lang w:val="en-GB"/>
        </w:rPr>
        <w:t>can. A percutaneous liver biopsy showed steatosis and inflammation, but no</w:t>
      </w:r>
      <w:r w:rsidR="00684924" w:rsidRPr="007F6B31">
        <w:rPr>
          <w:rFonts w:ascii="Book Antiqua" w:hAnsi="Book Antiqua" w:cs="Arial"/>
          <w:sz w:val="24"/>
          <w:szCs w:val="24"/>
          <w:lang w:val="en-GB"/>
        </w:rPr>
        <w:t xml:space="preserve"> </w:t>
      </w:r>
      <w:r w:rsidR="001D5D28" w:rsidRPr="007F6B31">
        <w:rPr>
          <w:rFonts w:ascii="Book Antiqua" w:hAnsi="Book Antiqua" w:cs="Arial"/>
          <w:sz w:val="24"/>
          <w:szCs w:val="24"/>
          <w:lang w:val="en-GB"/>
        </w:rPr>
        <w:t xml:space="preserve">fibrosis. Lifestyle interventions were </w:t>
      </w:r>
      <w:r w:rsidR="00B227A9" w:rsidRPr="007F6B31">
        <w:rPr>
          <w:rFonts w:ascii="Book Antiqua" w:hAnsi="Book Antiqua" w:cs="Arial"/>
          <w:sz w:val="24"/>
          <w:szCs w:val="24"/>
          <w:lang w:val="en-GB"/>
        </w:rPr>
        <w:t>initiated,</w:t>
      </w:r>
      <w:r w:rsidR="001D5D28" w:rsidRPr="007F6B31">
        <w:rPr>
          <w:rFonts w:ascii="Book Antiqua" w:hAnsi="Book Antiqua" w:cs="Arial"/>
          <w:sz w:val="24"/>
          <w:szCs w:val="24"/>
          <w:lang w:val="en-GB"/>
        </w:rPr>
        <w:t xml:space="preserve"> and the patient </w:t>
      </w:r>
      <w:r w:rsidR="00D52970" w:rsidRPr="007F6B31">
        <w:rPr>
          <w:rFonts w:ascii="Book Antiqua" w:hAnsi="Book Antiqua" w:cs="Arial"/>
          <w:sz w:val="24"/>
          <w:szCs w:val="24"/>
          <w:lang w:val="en-GB"/>
        </w:rPr>
        <w:t xml:space="preserve">was </w:t>
      </w:r>
      <w:r w:rsidR="001D5D28" w:rsidRPr="007F6B31">
        <w:rPr>
          <w:rFonts w:ascii="Book Antiqua" w:hAnsi="Book Antiqua" w:cs="Arial"/>
          <w:sz w:val="24"/>
          <w:szCs w:val="24"/>
          <w:lang w:val="en-GB"/>
        </w:rPr>
        <w:t xml:space="preserve">referred for assessment </w:t>
      </w:r>
      <w:r w:rsidR="00D52970" w:rsidRPr="007F6B31">
        <w:rPr>
          <w:rFonts w:ascii="Book Antiqua" w:hAnsi="Book Antiqua" w:cs="Arial"/>
          <w:sz w:val="24"/>
          <w:szCs w:val="24"/>
          <w:lang w:val="en-GB"/>
        </w:rPr>
        <w:t xml:space="preserve">for </w:t>
      </w:r>
      <w:r w:rsidR="001D5D28" w:rsidRPr="007F6B31">
        <w:rPr>
          <w:rFonts w:ascii="Book Antiqua" w:hAnsi="Book Antiqua" w:cs="Arial"/>
          <w:sz w:val="24"/>
          <w:szCs w:val="24"/>
          <w:lang w:val="en-GB"/>
        </w:rPr>
        <w:t xml:space="preserve">possible bariatric surgery. </w:t>
      </w:r>
    </w:p>
    <w:p w14:paraId="569152AC" w14:textId="3601B3E7" w:rsidR="00CF4FB5" w:rsidRPr="007F6B31" w:rsidRDefault="00CF4FB5" w:rsidP="001F2C55">
      <w:pPr>
        <w:pStyle w:val="a5"/>
        <w:snapToGrid w:val="0"/>
        <w:spacing w:line="360" w:lineRule="auto"/>
        <w:jc w:val="both"/>
        <w:rPr>
          <w:rFonts w:ascii="Book Antiqua" w:hAnsi="Book Antiqua" w:cs="Arial"/>
          <w:lang w:val="en-GB"/>
        </w:rPr>
      </w:pPr>
    </w:p>
    <w:p w14:paraId="6F920AAE" w14:textId="77777777" w:rsidR="001E50D4" w:rsidRPr="007F6B31" w:rsidRDefault="001E50D4" w:rsidP="001E50D4">
      <w:pPr>
        <w:spacing w:after="0" w:line="360" w:lineRule="auto"/>
        <w:jc w:val="both"/>
        <w:rPr>
          <w:rFonts w:ascii="Book Antiqua" w:hAnsi="Book Antiqua"/>
          <w:b/>
          <w:sz w:val="24"/>
          <w:szCs w:val="24"/>
          <w:u w:val="single"/>
          <w:lang w:val="en-GB"/>
        </w:rPr>
      </w:pPr>
      <w:r w:rsidRPr="007F6B31">
        <w:rPr>
          <w:rFonts w:ascii="Book Antiqua" w:hAnsi="Book Antiqua"/>
          <w:b/>
          <w:sz w:val="24"/>
          <w:szCs w:val="24"/>
          <w:u w:val="single"/>
          <w:lang w:val="en-GB"/>
        </w:rPr>
        <w:lastRenderedPageBreak/>
        <w:t>FINAL DIAGNOSIS</w:t>
      </w:r>
    </w:p>
    <w:p w14:paraId="7EA1E003" w14:textId="008180B3" w:rsidR="00DF0667" w:rsidRPr="007F6B31" w:rsidRDefault="004409B7"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The final diagnosis of this presented case is LAL-D and its attenuated phenotype CESD disease.</w:t>
      </w:r>
      <w:r w:rsidR="00DF0667" w:rsidRPr="007F6B31">
        <w:rPr>
          <w:rFonts w:ascii="Book Antiqua" w:hAnsi="Book Antiqua" w:cs="Arial"/>
          <w:lang w:val="en-GB"/>
        </w:rPr>
        <w:t xml:space="preserve"> </w:t>
      </w:r>
      <w:r w:rsidR="00FF09B4" w:rsidRPr="007F6B31">
        <w:rPr>
          <w:rFonts w:ascii="Book Antiqua" w:hAnsi="Book Antiqua" w:cs="Arial"/>
          <w:lang w:val="en-GB"/>
        </w:rPr>
        <w:t>SNPs variants associated with development of</w:t>
      </w:r>
      <w:r w:rsidR="00E22C91" w:rsidRPr="007F6B31">
        <w:rPr>
          <w:rFonts w:ascii="Book Antiqua" w:hAnsi="Book Antiqua" w:cs="Arial"/>
          <w:lang w:val="en-GB"/>
        </w:rPr>
        <w:t xml:space="preserve"> </w:t>
      </w:r>
      <w:r w:rsidR="00FF09B4" w:rsidRPr="007F6B31">
        <w:rPr>
          <w:rFonts w:ascii="Book Antiqua" w:hAnsi="Book Antiqua" w:cs="Arial"/>
          <w:lang w:val="en-GB"/>
        </w:rPr>
        <w:t>fatty liver disease</w:t>
      </w:r>
      <w:r w:rsidRPr="007F6B31">
        <w:rPr>
          <w:rFonts w:ascii="Book Antiqua" w:hAnsi="Book Antiqua" w:cs="Arial"/>
          <w:lang w:val="en-GB"/>
        </w:rPr>
        <w:t xml:space="preserve"> were also found in all the participants.</w:t>
      </w:r>
    </w:p>
    <w:p w14:paraId="7C076744" w14:textId="77777777" w:rsidR="00DF0667" w:rsidRPr="007F6B31" w:rsidRDefault="00DF0667" w:rsidP="001F2C55">
      <w:pPr>
        <w:pStyle w:val="a5"/>
        <w:snapToGrid w:val="0"/>
        <w:spacing w:line="360" w:lineRule="auto"/>
        <w:jc w:val="both"/>
        <w:rPr>
          <w:rFonts w:ascii="Book Antiqua" w:hAnsi="Book Antiqua" w:cs="Arial"/>
          <w:lang w:val="en-GB"/>
        </w:rPr>
      </w:pPr>
    </w:p>
    <w:p w14:paraId="3E031F45" w14:textId="77777777" w:rsidR="001E50D4" w:rsidRPr="007F6B31" w:rsidRDefault="001E50D4" w:rsidP="001E50D4">
      <w:pPr>
        <w:spacing w:after="0" w:line="360" w:lineRule="auto"/>
        <w:jc w:val="both"/>
        <w:rPr>
          <w:rFonts w:ascii="Book Antiqua" w:hAnsi="Book Antiqua"/>
          <w:b/>
          <w:sz w:val="24"/>
          <w:szCs w:val="24"/>
          <w:u w:val="single"/>
          <w:lang w:val="en-GB"/>
        </w:rPr>
      </w:pPr>
      <w:r w:rsidRPr="007F6B31">
        <w:rPr>
          <w:rFonts w:ascii="Book Antiqua" w:hAnsi="Book Antiqua"/>
          <w:b/>
          <w:sz w:val="24"/>
          <w:szCs w:val="24"/>
          <w:u w:val="single"/>
          <w:lang w:val="en-GB"/>
        </w:rPr>
        <w:t>TREATMENT</w:t>
      </w:r>
    </w:p>
    <w:p w14:paraId="36AE5D55" w14:textId="557E3BAB" w:rsidR="00A61591" w:rsidRPr="007F6B31" w:rsidRDefault="003472F5"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Treatment has been limited to statins</w:t>
      </w:r>
      <w:r w:rsidR="00350917" w:rsidRPr="007F6B31">
        <w:rPr>
          <w:rFonts w:ascii="Book Antiqua" w:hAnsi="Book Antiqua" w:cs="Arial"/>
          <w:lang w:val="en-GB"/>
        </w:rPr>
        <w:t>. B</w:t>
      </w:r>
      <w:r w:rsidR="00A61591" w:rsidRPr="007F6B31">
        <w:rPr>
          <w:rFonts w:ascii="Book Antiqua" w:hAnsi="Book Antiqua" w:cs="Arial"/>
          <w:lang w:val="en-GB"/>
        </w:rPr>
        <w:t>oth patients</w:t>
      </w:r>
      <w:r w:rsidR="00350917" w:rsidRPr="007F6B31">
        <w:rPr>
          <w:rFonts w:ascii="Book Antiqua" w:hAnsi="Book Antiqua" w:cs="Arial"/>
          <w:lang w:val="en-GB"/>
        </w:rPr>
        <w:t xml:space="preserve"> </w:t>
      </w:r>
      <w:r w:rsidR="00A61591" w:rsidRPr="007F6B31">
        <w:rPr>
          <w:rFonts w:ascii="Book Antiqua" w:hAnsi="Book Antiqua" w:cs="Arial"/>
          <w:lang w:val="en-GB"/>
        </w:rPr>
        <w:t>receive</w:t>
      </w:r>
      <w:r w:rsidR="00350917" w:rsidRPr="007F6B31">
        <w:rPr>
          <w:rFonts w:ascii="Book Antiqua" w:hAnsi="Book Antiqua" w:cs="Arial"/>
          <w:lang w:val="en-GB"/>
        </w:rPr>
        <w:t xml:space="preserve"> ongoing</w:t>
      </w:r>
      <w:r w:rsidR="00A61591" w:rsidRPr="007F6B31">
        <w:rPr>
          <w:rFonts w:ascii="Book Antiqua" w:hAnsi="Book Antiqua" w:cs="Arial"/>
          <w:lang w:val="en-GB"/>
        </w:rPr>
        <w:t xml:space="preserve"> treatment with</w:t>
      </w:r>
      <w:r w:rsidR="00D432E1" w:rsidRPr="007F6B31">
        <w:rPr>
          <w:rFonts w:ascii="Book Antiqua" w:hAnsi="Book Antiqua" w:cs="Arial"/>
          <w:lang w:val="en-GB"/>
        </w:rPr>
        <w:t xml:space="preserve"> </w:t>
      </w:r>
      <w:r w:rsidR="00350917" w:rsidRPr="007F6B31">
        <w:rPr>
          <w:rFonts w:ascii="Book Antiqua" w:hAnsi="Book Antiqua" w:cs="Arial"/>
          <w:lang w:val="en-GB"/>
        </w:rPr>
        <w:t>statin.</w:t>
      </w:r>
      <w:r w:rsidR="00A61591" w:rsidRPr="007F6B31">
        <w:rPr>
          <w:rFonts w:ascii="Book Antiqua" w:hAnsi="Book Antiqua" w:cs="Arial"/>
          <w:lang w:val="en-GB"/>
        </w:rPr>
        <w:t xml:space="preserve"> </w:t>
      </w:r>
      <w:r w:rsidR="00494CDE" w:rsidRPr="007F6B31">
        <w:rPr>
          <w:rFonts w:ascii="Book Antiqua" w:hAnsi="Book Antiqua" w:cs="Arial"/>
          <w:lang w:val="en-GB"/>
        </w:rPr>
        <w:t xml:space="preserve">However, the female patient has dyslipidemia and does not respond to statin medication. The male patient shows effect of the </w:t>
      </w:r>
      <w:r w:rsidR="00E64D8A" w:rsidRPr="007F6B31">
        <w:rPr>
          <w:rFonts w:ascii="Book Antiqua" w:hAnsi="Book Antiqua" w:cs="Arial"/>
          <w:lang w:val="en-GB"/>
        </w:rPr>
        <w:t>latter and</w:t>
      </w:r>
      <w:r w:rsidR="00A61591" w:rsidRPr="007F6B31">
        <w:rPr>
          <w:rFonts w:ascii="Book Antiqua" w:hAnsi="Book Antiqua" w:cs="Arial"/>
          <w:lang w:val="en-GB"/>
        </w:rPr>
        <w:t xml:space="preserve"> </w:t>
      </w:r>
      <w:r w:rsidR="00E64D8A" w:rsidRPr="007F6B31">
        <w:rPr>
          <w:rFonts w:ascii="Book Antiqua" w:hAnsi="Book Antiqua" w:cs="Arial"/>
          <w:lang w:val="en-GB"/>
        </w:rPr>
        <w:t>has</w:t>
      </w:r>
      <w:r w:rsidR="00A61591" w:rsidRPr="007F6B31">
        <w:rPr>
          <w:rFonts w:ascii="Book Antiqua" w:hAnsi="Book Antiqua" w:cs="Arial"/>
          <w:lang w:val="en-GB"/>
        </w:rPr>
        <w:t xml:space="preserve"> normal </w:t>
      </w:r>
      <w:r w:rsidR="00E64D8A" w:rsidRPr="007F6B31">
        <w:rPr>
          <w:rFonts w:ascii="Book Antiqua" w:hAnsi="Book Antiqua" w:cs="Arial"/>
          <w:lang w:val="en-GB"/>
        </w:rPr>
        <w:t xml:space="preserve">blood </w:t>
      </w:r>
      <w:r w:rsidR="00A61591" w:rsidRPr="007F6B31">
        <w:rPr>
          <w:rFonts w:ascii="Book Antiqua" w:hAnsi="Book Antiqua" w:cs="Arial"/>
          <w:lang w:val="en-GB"/>
        </w:rPr>
        <w:t xml:space="preserve">concentration of lipids. Previously, </w:t>
      </w:r>
      <w:r w:rsidR="00E64D8A" w:rsidRPr="007F6B31">
        <w:rPr>
          <w:rFonts w:ascii="Book Antiqua" w:hAnsi="Book Antiqua" w:cs="Arial"/>
          <w:lang w:val="en-GB"/>
        </w:rPr>
        <w:t>t</w:t>
      </w:r>
      <w:r w:rsidR="00A61591" w:rsidRPr="007F6B31">
        <w:rPr>
          <w:rFonts w:ascii="Book Antiqua" w:hAnsi="Book Antiqua" w:cs="Arial"/>
          <w:lang w:val="en-GB"/>
        </w:rPr>
        <w:t>he female patient had received treatment with enzyme replacement therapy, Sebelipase alfa.</w:t>
      </w:r>
      <w:r w:rsidR="00E64D8A" w:rsidRPr="007F6B31">
        <w:rPr>
          <w:rFonts w:ascii="Book Antiqua" w:hAnsi="Book Antiqua" w:cs="Arial"/>
          <w:lang w:val="en-GB"/>
        </w:rPr>
        <w:t xml:space="preserve"> </w:t>
      </w:r>
      <w:r w:rsidR="00A61591" w:rsidRPr="007F6B31">
        <w:rPr>
          <w:rFonts w:ascii="Book Antiqua" w:hAnsi="Book Antiqua" w:cs="Arial"/>
          <w:lang w:val="en-GB"/>
        </w:rPr>
        <w:t>Unfortunately, the treatment was assessed as having no clear effect and treatment was stopped.</w:t>
      </w:r>
      <w:r w:rsidR="00E64D8A" w:rsidRPr="007F6B31">
        <w:rPr>
          <w:rFonts w:ascii="Book Antiqua" w:hAnsi="Book Antiqua" w:cs="Arial"/>
          <w:lang w:val="en-GB"/>
        </w:rPr>
        <w:t xml:space="preserve"> The price and availability of the medicine have blocked </w:t>
      </w:r>
      <w:r w:rsidR="004409B7" w:rsidRPr="007F6B31">
        <w:rPr>
          <w:rFonts w:ascii="Book Antiqua" w:hAnsi="Book Antiqua" w:cs="Arial"/>
          <w:lang w:val="en-GB"/>
        </w:rPr>
        <w:t xml:space="preserve">new </w:t>
      </w:r>
      <w:r w:rsidR="00E64D8A" w:rsidRPr="007F6B31">
        <w:rPr>
          <w:rFonts w:ascii="Book Antiqua" w:hAnsi="Book Antiqua" w:cs="Arial"/>
          <w:lang w:val="en-GB"/>
        </w:rPr>
        <w:t>attempts to retry the enzyme replacement therapy.</w:t>
      </w:r>
    </w:p>
    <w:p w14:paraId="79CC8470" w14:textId="77777777" w:rsidR="00822BAF" w:rsidRPr="007F6B31" w:rsidRDefault="00822BAF" w:rsidP="001F2C55">
      <w:pPr>
        <w:pStyle w:val="a5"/>
        <w:snapToGrid w:val="0"/>
        <w:spacing w:line="360" w:lineRule="auto"/>
        <w:jc w:val="both"/>
        <w:rPr>
          <w:rFonts w:ascii="Book Antiqua" w:hAnsi="Book Antiqua" w:cs="Arial"/>
          <w:lang w:val="en-GB"/>
        </w:rPr>
      </w:pPr>
    </w:p>
    <w:p w14:paraId="40C80404" w14:textId="77777777" w:rsidR="001E50D4" w:rsidRPr="007F6B31" w:rsidRDefault="001E50D4" w:rsidP="001E50D4">
      <w:pPr>
        <w:pStyle w:val="Normal1"/>
        <w:spacing w:after="0" w:line="360" w:lineRule="auto"/>
        <w:jc w:val="both"/>
        <w:rPr>
          <w:rFonts w:ascii="Book Antiqua" w:hAnsi="Book Antiqua" w:cstheme="minorHAnsi"/>
          <w:b/>
          <w:sz w:val="24"/>
          <w:szCs w:val="24"/>
          <w:u w:val="single"/>
        </w:rPr>
      </w:pPr>
      <w:r w:rsidRPr="007F6B31">
        <w:rPr>
          <w:rFonts w:ascii="Book Antiqua" w:hAnsi="Book Antiqua"/>
          <w:b/>
          <w:sz w:val="24"/>
          <w:szCs w:val="24"/>
          <w:u w:val="single"/>
        </w:rPr>
        <w:t xml:space="preserve">OUTCOME AND FOLLOW-UP </w:t>
      </w:r>
    </w:p>
    <w:p w14:paraId="7BC7F13A" w14:textId="77777777" w:rsidR="00B227A9" w:rsidRPr="007F6B31" w:rsidRDefault="00DC2230"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 xml:space="preserve">Our </w:t>
      </w:r>
      <w:r w:rsidR="00350917" w:rsidRPr="007F6B31">
        <w:rPr>
          <w:rFonts w:ascii="Book Antiqua" w:hAnsi="Book Antiqua" w:cs="Arial"/>
          <w:lang w:val="en-GB"/>
        </w:rPr>
        <w:t>clinical wo</w:t>
      </w:r>
      <w:r w:rsidR="00FC51F4" w:rsidRPr="007F6B31">
        <w:rPr>
          <w:rFonts w:ascii="Book Antiqua" w:hAnsi="Book Antiqua" w:cs="Arial"/>
          <w:lang w:val="en-GB"/>
        </w:rPr>
        <w:t xml:space="preserve">rk-up </w:t>
      </w:r>
      <w:r w:rsidRPr="007F6B31">
        <w:rPr>
          <w:rFonts w:ascii="Book Antiqua" w:hAnsi="Book Antiqua" w:cs="Arial"/>
          <w:lang w:val="en-GB"/>
        </w:rPr>
        <w:t xml:space="preserve">showed evidence </w:t>
      </w:r>
      <w:r w:rsidR="00FC51F4" w:rsidRPr="007F6B31">
        <w:rPr>
          <w:rFonts w:ascii="Book Antiqua" w:hAnsi="Book Antiqua" w:cs="Arial"/>
          <w:lang w:val="en-GB"/>
        </w:rPr>
        <w:t xml:space="preserve">of </w:t>
      </w:r>
      <w:r w:rsidRPr="007F6B31">
        <w:rPr>
          <w:rFonts w:ascii="Book Antiqua" w:hAnsi="Book Antiqua" w:cs="Arial"/>
          <w:lang w:val="en-GB"/>
        </w:rPr>
        <w:t xml:space="preserve">recurrence of LAL-D pathology in liver and abnormal lipid accumulation in the vascular endothelium leading to cardiovascular diseases in both patients. </w:t>
      </w:r>
      <w:r w:rsidR="007E4401" w:rsidRPr="007F6B31">
        <w:rPr>
          <w:rFonts w:ascii="Book Antiqua" w:hAnsi="Book Antiqua" w:cs="Arial"/>
          <w:lang w:val="en-GB"/>
        </w:rPr>
        <w:t xml:space="preserve">Consequently, these findings </w:t>
      </w:r>
      <w:r w:rsidRPr="007F6B31">
        <w:rPr>
          <w:rFonts w:ascii="Book Antiqua" w:hAnsi="Book Antiqua" w:cs="Arial"/>
          <w:lang w:val="en-GB"/>
        </w:rPr>
        <w:t>have led to</w:t>
      </w:r>
      <w:r w:rsidR="003472F5" w:rsidRPr="007F6B31">
        <w:rPr>
          <w:rFonts w:ascii="Book Antiqua" w:hAnsi="Book Antiqua" w:cs="Arial"/>
          <w:lang w:val="en-GB"/>
        </w:rPr>
        <w:t xml:space="preserve"> </w:t>
      </w:r>
      <w:r w:rsidRPr="007F6B31">
        <w:rPr>
          <w:rFonts w:ascii="Book Antiqua" w:hAnsi="Book Antiqua" w:cs="Arial"/>
          <w:lang w:val="en-GB"/>
        </w:rPr>
        <w:t>multidisciplinary follow up</w:t>
      </w:r>
      <w:r w:rsidR="007E4401" w:rsidRPr="007F6B31">
        <w:rPr>
          <w:rFonts w:ascii="Book Antiqua" w:hAnsi="Book Antiqua" w:cs="Arial"/>
          <w:lang w:val="en-GB"/>
        </w:rPr>
        <w:t xml:space="preserve"> control </w:t>
      </w:r>
      <w:r w:rsidRPr="007F6B31">
        <w:rPr>
          <w:rFonts w:ascii="Book Antiqua" w:hAnsi="Book Antiqua" w:cs="Arial"/>
          <w:lang w:val="en-GB"/>
        </w:rPr>
        <w:t xml:space="preserve">of the patients by </w:t>
      </w:r>
      <w:r w:rsidR="007E4401" w:rsidRPr="007F6B31">
        <w:rPr>
          <w:rFonts w:ascii="Book Antiqua" w:hAnsi="Book Antiqua" w:cs="Arial"/>
          <w:lang w:val="en-GB"/>
        </w:rPr>
        <w:t xml:space="preserve">the </w:t>
      </w:r>
      <w:r w:rsidR="003472F5" w:rsidRPr="007F6B31">
        <w:rPr>
          <w:rFonts w:ascii="Book Antiqua" w:hAnsi="Book Antiqua" w:cs="Arial"/>
          <w:lang w:val="en-GB"/>
        </w:rPr>
        <w:t>department</w:t>
      </w:r>
      <w:r w:rsidRPr="007F6B31">
        <w:rPr>
          <w:rFonts w:ascii="Book Antiqua" w:hAnsi="Book Antiqua" w:cs="Arial"/>
          <w:lang w:val="en-GB"/>
        </w:rPr>
        <w:t xml:space="preserve"> of hepatology and cardiolog</w:t>
      </w:r>
      <w:r w:rsidR="003472F5" w:rsidRPr="007F6B31">
        <w:rPr>
          <w:rFonts w:ascii="Book Antiqua" w:hAnsi="Book Antiqua" w:cs="Arial"/>
          <w:lang w:val="en-GB"/>
        </w:rPr>
        <w:t xml:space="preserve">y. They will be </w:t>
      </w:r>
      <w:r w:rsidR="007E4401" w:rsidRPr="007F6B31">
        <w:rPr>
          <w:rFonts w:ascii="Book Antiqua" w:hAnsi="Book Antiqua" w:cs="Arial"/>
          <w:lang w:val="en-GB"/>
        </w:rPr>
        <w:t xml:space="preserve">assessed </w:t>
      </w:r>
      <w:r w:rsidR="003472F5" w:rsidRPr="007F6B31">
        <w:rPr>
          <w:rFonts w:ascii="Book Antiqua" w:hAnsi="Book Antiqua" w:cs="Arial"/>
          <w:lang w:val="en-GB"/>
        </w:rPr>
        <w:t>once a year to monitor the disease progression.</w:t>
      </w:r>
      <w:r w:rsidR="005B270D" w:rsidRPr="007F6B31">
        <w:rPr>
          <w:rFonts w:ascii="Book Antiqua" w:hAnsi="Book Antiqua" w:cs="Arial"/>
          <w:lang w:val="en-GB"/>
        </w:rPr>
        <w:t xml:space="preserve"> </w:t>
      </w:r>
      <w:r w:rsidR="004409B7" w:rsidRPr="007F6B31">
        <w:rPr>
          <w:rFonts w:ascii="Book Antiqua" w:hAnsi="Book Antiqua" w:cs="Arial"/>
          <w:lang w:val="en-GB"/>
        </w:rPr>
        <w:t>None of the family members showed any symptoms and they all had normal LAL activity</w:t>
      </w:r>
      <w:r w:rsidR="00397A5C" w:rsidRPr="007F6B31">
        <w:rPr>
          <w:rFonts w:ascii="Book Antiqua" w:hAnsi="Book Antiqua" w:cs="Arial"/>
          <w:lang w:val="en-GB"/>
        </w:rPr>
        <w:t xml:space="preserve">. </w:t>
      </w:r>
      <w:r w:rsidR="004409B7" w:rsidRPr="007F6B31">
        <w:rPr>
          <w:rFonts w:ascii="Book Antiqua" w:hAnsi="Book Antiqua" w:cs="Arial"/>
          <w:lang w:val="en-GB"/>
        </w:rPr>
        <w:t>One of the family members, the seven-year-old boy was referred for treatment with statins</w:t>
      </w:r>
      <w:r w:rsidR="005B270D" w:rsidRPr="007F6B31">
        <w:rPr>
          <w:rFonts w:ascii="Book Antiqua" w:hAnsi="Book Antiqua" w:cs="Arial"/>
          <w:lang w:val="en-GB"/>
        </w:rPr>
        <w:t>.</w:t>
      </w:r>
    </w:p>
    <w:p w14:paraId="46B78EB6" w14:textId="77777777" w:rsidR="00B227A9" w:rsidRPr="007F6B31" w:rsidRDefault="00B227A9" w:rsidP="001F2C55">
      <w:pPr>
        <w:pStyle w:val="a5"/>
        <w:snapToGrid w:val="0"/>
        <w:spacing w:line="360" w:lineRule="auto"/>
        <w:jc w:val="both"/>
        <w:rPr>
          <w:rFonts w:ascii="Book Antiqua" w:hAnsi="Book Antiqua" w:cs="Arial"/>
          <w:lang w:val="en-GB"/>
        </w:rPr>
      </w:pPr>
    </w:p>
    <w:p w14:paraId="73118E26" w14:textId="77777777" w:rsidR="001E50D4" w:rsidRPr="007F6B31" w:rsidRDefault="001E50D4" w:rsidP="001E50D4">
      <w:pPr>
        <w:pStyle w:val="Normal1"/>
        <w:spacing w:after="0" w:line="360" w:lineRule="auto"/>
        <w:jc w:val="both"/>
        <w:rPr>
          <w:rFonts w:ascii="Book Antiqua" w:hAnsi="Book Antiqua" w:cstheme="minorHAnsi"/>
          <w:sz w:val="24"/>
          <w:szCs w:val="24"/>
          <w:u w:val="single"/>
        </w:rPr>
      </w:pPr>
      <w:r w:rsidRPr="007F6B31">
        <w:rPr>
          <w:rFonts w:ascii="Book Antiqua" w:hAnsi="Book Antiqua" w:cstheme="minorHAnsi"/>
          <w:b/>
          <w:sz w:val="24"/>
          <w:szCs w:val="24"/>
          <w:u w:val="single"/>
        </w:rPr>
        <w:t>DISCUSSION</w:t>
      </w:r>
    </w:p>
    <w:p w14:paraId="5B49100F" w14:textId="66C3E3CA" w:rsidR="00444850" w:rsidRPr="007F6B31" w:rsidRDefault="00444850" w:rsidP="001F2C55">
      <w:pPr>
        <w:snapToGrid w:val="0"/>
        <w:spacing w:after="0" w:line="360" w:lineRule="auto"/>
        <w:jc w:val="both"/>
        <w:rPr>
          <w:rFonts w:ascii="Book Antiqua" w:eastAsia="TimesNewRomanPSMT" w:hAnsi="Book Antiqua" w:cs="Arial"/>
          <w:sz w:val="24"/>
          <w:szCs w:val="24"/>
          <w:lang w:val="en-GB"/>
        </w:rPr>
      </w:pPr>
      <w:r w:rsidRPr="007F6B31">
        <w:rPr>
          <w:rFonts w:ascii="Book Antiqua" w:eastAsia="TimesNewRomanPSMT" w:hAnsi="Book Antiqua" w:cs="Arial"/>
          <w:sz w:val="24"/>
          <w:szCs w:val="24"/>
          <w:lang w:val="en-GB"/>
        </w:rPr>
        <w:t>This is a clinical and genetic study of two siblings with CESD and their first-degree family members. The siblings were compound heterozygote</w:t>
      </w:r>
      <w:r w:rsidR="001900EE" w:rsidRPr="007F6B31">
        <w:rPr>
          <w:rFonts w:ascii="Book Antiqua" w:eastAsia="TimesNewRomanPSMT" w:hAnsi="Book Antiqua" w:cs="Arial"/>
          <w:sz w:val="24"/>
          <w:szCs w:val="24"/>
          <w:lang w:val="en-GB"/>
        </w:rPr>
        <w:t>s</w:t>
      </w:r>
      <w:r w:rsidRPr="007F6B31">
        <w:rPr>
          <w:rFonts w:ascii="Book Antiqua" w:eastAsia="TimesNewRomanPSMT" w:hAnsi="Book Antiqua" w:cs="Arial"/>
          <w:sz w:val="24"/>
          <w:szCs w:val="24"/>
          <w:lang w:val="en-GB"/>
        </w:rPr>
        <w:t xml:space="preserve"> for the </w:t>
      </w:r>
      <w:r w:rsidRPr="007F6B31">
        <w:rPr>
          <w:rFonts w:ascii="Book Antiqua" w:hAnsi="Book Antiqua" w:cs="Arial"/>
          <w:sz w:val="24"/>
          <w:szCs w:val="24"/>
          <w:lang w:val="en-GB"/>
        </w:rPr>
        <w:t>missense variant in</w:t>
      </w:r>
      <w:r w:rsidR="00B507F1" w:rsidRPr="007F6B31">
        <w:rPr>
          <w:rFonts w:ascii="Book Antiqua" w:hAnsi="Book Antiqua" w:cs="Arial"/>
          <w:sz w:val="24"/>
          <w:szCs w:val="24"/>
          <w:lang w:val="en-GB"/>
        </w:rPr>
        <w:t xml:space="preserve"> </w:t>
      </w:r>
      <w:r w:rsidR="00B507F1" w:rsidRPr="007F6B31">
        <w:rPr>
          <w:rFonts w:ascii="Book Antiqua" w:hAnsi="Book Antiqua" w:cs="Arial"/>
          <w:i/>
          <w:sz w:val="24"/>
          <w:szCs w:val="24"/>
          <w:lang w:val="en-GB"/>
        </w:rPr>
        <w:t>LIPA</w:t>
      </w:r>
      <w:r w:rsidRPr="007F6B31">
        <w:rPr>
          <w:rFonts w:ascii="Book Antiqua" w:hAnsi="Book Antiqua" w:cs="Arial"/>
          <w:sz w:val="24"/>
          <w:szCs w:val="24"/>
          <w:lang w:val="en-GB"/>
        </w:rPr>
        <w:t xml:space="preserve">, </w:t>
      </w:r>
      <w:r w:rsidRPr="007F6B31">
        <w:rPr>
          <w:rFonts w:ascii="Book Antiqua" w:hAnsi="Book Antiqua" w:cs="Arial"/>
          <w:bCs/>
          <w:sz w:val="24"/>
          <w:szCs w:val="24"/>
          <w:lang w:val="en-GB"/>
        </w:rPr>
        <w:t>c.894G&gt;A, (p.Gln298Gln) and a single base pair deletion</w:t>
      </w:r>
      <w:r w:rsidR="00D52970" w:rsidRPr="007F6B31">
        <w:rPr>
          <w:rFonts w:ascii="Book Antiqua" w:hAnsi="Book Antiqua" w:cs="Arial"/>
          <w:bCs/>
          <w:sz w:val="24"/>
          <w:szCs w:val="24"/>
          <w:lang w:val="en-GB"/>
        </w:rPr>
        <w:t>,</w:t>
      </w:r>
      <w:r w:rsidRPr="007F6B31">
        <w:rPr>
          <w:rFonts w:ascii="Book Antiqua" w:hAnsi="Book Antiqua" w:cs="Arial"/>
          <w:bCs/>
          <w:sz w:val="24"/>
          <w:szCs w:val="24"/>
          <w:lang w:val="en-GB"/>
        </w:rPr>
        <w:t xml:space="preserve"> c.482del (p.Asn161Ilefs*19). Analyses of SNPs</w:t>
      </w:r>
      <w:r w:rsidR="001E1B5E" w:rsidRPr="007F6B31">
        <w:rPr>
          <w:rFonts w:ascii="Book Antiqua" w:hAnsi="Book Antiqua" w:cs="Arial"/>
          <w:bCs/>
          <w:sz w:val="24"/>
          <w:szCs w:val="24"/>
          <w:lang w:val="en-GB"/>
        </w:rPr>
        <w:t xml:space="preserve"> showed</w:t>
      </w:r>
      <w:r w:rsidRPr="007F6B31">
        <w:rPr>
          <w:rFonts w:ascii="Book Antiqua" w:hAnsi="Book Antiqua" w:cs="Arial"/>
          <w:bCs/>
          <w:sz w:val="24"/>
          <w:szCs w:val="24"/>
          <w:lang w:val="en-GB"/>
        </w:rPr>
        <w:t xml:space="preserve"> an increased risk of fatty liver disease and fibrosis. One patient was treated with Sebelipase al</w:t>
      </w:r>
      <w:r w:rsidR="00857875" w:rsidRPr="007F6B31">
        <w:rPr>
          <w:rFonts w:ascii="Book Antiqua" w:hAnsi="Book Antiqua" w:cs="Arial"/>
          <w:bCs/>
          <w:sz w:val="24"/>
          <w:szCs w:val="24"/>
          <w:lang w:val="en-GB"/>
        </w:rPr>
        <w:t>f</w:t>
      </w:r>
      <w:r w:rsidRPr="007F6B31">
        <w:rPr>
          <w:rFonts w:ascii="Book Antiqua" w:hAnsi="Book Antiqua" w:cs="Arial"/>
          <w:bCs/>
          <w:sz w:val="24"/>
          <w:szCs w:val="24"/>
          <w:lang w:val="en-GB"/>
        </w:rPr>
        <w:t>a and was classified as non-respon</w:t>
      </w:r>
      <w:r w:rsidR="00D52970" w:rsidRPr="007F6B31">
        <w:rPr>
          <w:rFonts w:ascii="Book Antiqua" w:hAnsi="Book Antiqua" w:cs="Arial"/>
          <w:bCs/>
          <w:sz w:val="24"/>
          <w:szCs w:val="24"/>
          <w:lang w:val="en-GB"/>
        </w:rPr>
        <w:t>sive</w:t>
      </w:r>
      <w:r w:rsidRPr="007F6B31">
        <w:rPr>
          <w:rFonts w:ascii="Book Antiqua" w:hAnsi="Book Antiqua" w:cs="Arial"/>
          <w:bCs/>
          <w:sz w:val="24"/>
          <w:szCs w:val="24"/>
          <w:lang w:val="en-GB"/>
        </w:rPr>
        <w:t>. It</w:t>
      </w:r>
      <w:r w:rsidR="00D52970" w:rsidRPr="007F6B31">
        <w:rPr>
          <w:rFonts w:ascii="Book Antiqua" w:hAnsi="Book Antiqua" w:cs="Arial"/>
          <w:bCs/>
          <w:sz w:val="24"/>
          <w:szCs w:val="24"/>
          <w:lang w:val="en-GB"/>
        </w:rPr>
        <w:t xml:space="preserve"> is</w:t>
      </w:r>
      <w:r w:rsidRPr="007F6B31">
        <w:rPr>
          <w:rFonts w:ascii="Book Antiqua" w:hAnsi="Book Antiqua" w:cs="Arial"/>
          <w:bCs/>
          <w:sz w:val="24"/>
          <w:szCs w:val="24"/>
          <w:lang w:val="en-GB"/>
        </w:rPr>
        <w:t xml:space="preserve"> </w:t>
      </w:r>
      <w:r w:rsidR="00D52970" w:rsidRPr="007F6B31">
        <w:rPr>
          <w:rFonts w:ascii="Book Antiqua" w:hAnsi="Book Antiqua" w:cs="Arial"/>
          <w:bCs/>
          <w:sz w:val="24"/>
          <w:szCs w:val="24"/>
          <w:lang w:val="en-GB"/>
        </w:rPr>
        <w:t>possible</w:t>
      </w:r>
      <w:r w:rsidRPr="007F6B31">
        <w:rPr>
          <w:rFonts w:ascii="Book Antiqua" w:hAnsi="Book Antiqua" w:cs="Arial"/>
          <w:bCs/>
          <w:sz w:val="24"/>
          <w:szCs w:val="24"/>
          <w:lang w:val="en-GB"/>
        </w:rPr>
        <w:t xml:space="preserve"> that genetic factors influence the response to therapy. Both patients underwent liver </w:t>
      </w:r>
      <w:r w:rsidRPr="007F6B31">
        <w:rPr>
          <w:rFonts w:ascii="Book Antiqua" w:hAnsi="Book Antiqua" w:cs="Arial"/>
          <w:bCs/>
          <w:sz w:val="24"/>
          <w:szCs w:val="24"/>
          <w:lang w:val="en-GB"/>
        </w:rPr>
        <w:lastRenderedPageBreak/>
        <w:t xml:space="preserve">transplantation, and both had symptoms </w:t>
      </w:r>
      <w:r w:rsidR="00D52970" w:rsidRPr="007F6B31">
        <w:rPr>
          <w:rFonts w:ascii="Book Antiqua" w:hAnsi="Book Antiqua" w:cs="Arial"/>
          <w:bCs/>
          <w:sz w:val="24"/>
          <w:szCs w:val="24"/>
          <w:lang w:val="en-GB"/>
        </w:rPr>
        <w:t xml:space="preserve">in </w:t>
      </w:r>
      <w:r w:rsidRPr="007F6B31">
        <w:rPr>
          <w:rFonts w:ascii="Book Antiqua" w:hAnsi="Book Antiqua" w:cs="Arial"/>
          <w:bCs/>
          <w:sz w:val="24"/>
          <w:szCs w:val="24"/>
          <w:lang w:val="en-GB"/>
        </w:rPr>
        <w:t>the gastrointestinal tract</w:t>
      </w:r>
      <w:r w:rsidR="00D52970" w:rsidRPr="007F6B31">
        <w:rPr>
          <w:rFonts w:ascii="Book Antiqua" w:hAnsi="Book Antiqua" w:cs="Arial"/>
          <w:bCs/>
          <w:sz w:val="24"/>
          <w:szCs w:val="24"/>
          <w:lang w:val="en-GB"/>
        </w:rPr>
        <w:t>,</w:t>
      </w:r>
      <w:r w:rsidRPr="007F6B31">
        <w:rPr>
          <w:rFonts w:ascii="Book Antiqua" w:hAnsi="Book Antiqua" w:cs="Arial"/>
          <w:bCs/>
          <w:sz w:val="24"/>
          <w:szCs w:val="24"/>
          <w:lang w:val="en-GB"/>
        </w:rPr>
        <w:t xml:space="preserve"> as well as cardiovascular disease, underlining that CESD is a systemic disease. None of the family members had CESD, but one child had dyslipidemia</w:t>
      </w:r>
      <w:r w:rsidR="00D52970" w:rsidRPr="007F6B31">
        <w:rPr>
          <w:rFonts w:ascii="Book Antiqua" w:hAnsi="Book Antiqua" w:cs="Arial"/>
          <w:bCs/>
          <w:sz w:val="24"/>
          <w:szCs w:val="24"/>
          <w:lang w:val="en-GB"/>
        </w:rPr>
        <w:t xml:space="preserve"> and</w:t>
      </w:r>
      <w:r w:rsidRPr="007F6B31">
        <w:rPr>
          <w:rFonts w:ascii="Book Antiqua" w:hAnsi="Book Antiqua" w:cs="Arial"/>
          <w:bCs/>
          <w:sz w:val="24"/>
          <w:szCs w:val="24"/>
          <w:lang w:val="en-GB"/>
        </w:rPr>
        <w:t xml:space="preserve"> requir</w:t>
      </w:r>
      <w:r w:rsidR="00D52970" w:rsidRPr="007F6B31">
        <w:rPr>
          <w:rFonts w:ascii="Book Antiqua" w:hAnsi="Book Antiqua" w:cs="Arial"/>
          <w:bCs/>
          <w:sz w:val="24"/>
          <w:szCs w:val="24"/>
          <w:lang w:val="en-GB"/>
        </w:rPr>
        <w:t>ed</w:t>
      </w:r>
      <w:r w:rsidRPr="007F6B31">
        <w:rPr>
          <w:rFonts w:ascii="Book Antiqua" w:hAnsi="Book Antiqua" w:cs="Arial"/>
          <w:bCs/>
          <w:sz w:val="24"/>
          <w:szCs w:val="24"/>
          <w:lang w:val="en-GB"/>
        </w:rPr>
        <w:t xml:space="preserve"> treatment. </w:t>
      </w:r>
    </w:p>
    <w:p w14:paraId="4E0FED79" w14:textId="621D60DB" w:rsidR="009E67DE" w:rsidRPr="007F6B31" w:rsidRDefault="00444850" w:rsidP="001F2C55">
      <w:pPr>
        <w:snapToGrid w:val="0"/>
        <w:spacing w:after="0" w:line="360" w:lineRule="auto"/>
        <w:ind w:firstLineChars="100" w:firstLine="240"/>
        <w:jc w:val="both"/>
        <w:rPr>
          <w:rFonts w:ascii="Book Antiqua" w:hAnsi="Book Antiqua" w:cs="Arial"/>
          <w:bCs/>
          <w:sz w:val="24"/>
          <w:szCs w:val="24"/>
          <w:lang w:val="en-GB"/>
        </w:rPr>
      </w:pPr>
      <w:r w:rsidRPr="007F6B31">
        <w:rPr>
          <w:rFonts w:ascii="Book Antiqua" w:eastAsia="TimesNewRomanPSMT" w:hAnsi="Book Antiqua" w:cs="Arial"/>
          <w:sz w:val="24"/>
          <w:szCs w:val="24"/>
          <w:lang w:val="en-GB"/>
        </w:rPr>
        <w:t xml:space="preserve">Our clinical examinations showed evidence of abnormal lipid accumulation in the transplanted liver and vascular endothelium </w:t>
      </w:r>
      <w:r w:rsidR="001900EE" w:rsidRPr="007F6B31">
        <w:rPr>
          <w:rFonts w:ascii="Book Antiqua" w:eastAsia="TimesNewRomanPSMT" w:hAnsi="Book Antiqua" w:cs="Arial"/>
          <w:sz w:val="24"/>
          <w:szCs w:val="24"/>
          <w:lang w:val="en-GB"/>
        </w:rPr>
        <w:t xml:space="preserve">in </w:t>
      </w:r>
      <w:r w:rsidRPr="007F6B31">
        <w:rPr>
          <w:rFonts w:ascii="Book Antiqua" w:eastAsia="TimesNewRomanPSMT" w:hAnsi="Book Antiqua" w:cs="Arial"/>
          <w:sz w:val="24"/>
          <w:szCs w:val="24"/>
          <w:lang w:val="en-GB"/>
        </w:rPr>
        <w:t>both patients. Our f</w:t>
      </w:r>
      <w:r w:rsidRPr="007F6B31">
        <w:rPr>
          <w:rFonts w:ascii="Book Antiqua" w:hAnsi="Book Antiqua" w:cs="Arial"/>
          <w:bCs/>
          <w:sz w:val="24"/>
          <w:szCs w:val="24"/>
          <w:lang w:val="en-GB"/>
        </w:rPr>
        <w:t>indings included reversible perfusion defects in coronary arteries and severe aorta valve stenosis</w:t>
      </w:r>
      <w:r w:rsidR="00D52970" w:rsidRPr="007F6B31">
        <w:rPr>
          <w:rFonts w:ascii="Book Antiqua" w:hAnsi="Book Antiqua" w:cs="Arial"/>
          <w:bCs/>
          <w:sz w:val="24"/>
          <w:szCs w:val="24"/>
          <w:lang w:val="en-GB"/>
        </w:rPr>
        <w:t>,</w:t>
      </w:r>
      <w:r w:rsidRPr="007F6B31">
        <w:rPr>
          <w:rFonts w:ascii="Book Antiqua" w:hAnsi="Book Antiqua" w:cs="Arial"/>
          <w:bCs/>
          <w:sz w:val="24"/>
          <w:szCs w:val="24"/>
          <w:lang w:val="en-GB"/>
        </w:rPr>
        <w:t xml:space="preserve"> with calcified cusps and mild left ventricular hypertrophy in the male patient. Both patients underwent surgery for arterial aneurysms. </w:t>
      </w:r>
      <w:r w:rsidR="001E1B5E" w:rsidRPr="007F6B31">
        <w:rPr>
          <w:rFonts w:ascii="Book Antiqua" w:hAnsi="Book Antiqua" w:cs="Arial"/>
          <w:bCs/>
          <w:sz w:val="24"/>
          <w:szCs w:val="24"/>
          <w:lang w:val="en-GB"/>
        </w:rPr>
        <w:t>Additionally</w:t>
      </w:r>
      <w:r w:rsidR="00D52970" w:rsidRPr="007F6B31">
        <w:rPr>
          <w:rFonts w:ascii="Book Antiqua" w:hAnsi="Book Antiqua" w:cs="Arial"/>
          <w:bCs/>
          <w:sz w:val="24"/>
          <w:szCs w:val="24"/>
          <w:lang w:val="en-GB"/>
        </w:rPr>
        <w:t>,</w:t>
      </w:r>
      <w:r w:rsidR="001E1B5E" w:rsidRPr="007F6B31">
        <w:rPr>
          <w:rFonts w:ascii="Book Antiqua" w:hAnsi="Book Antiqua" w:cs="Arial"/>
          <w:bCs/>
          <w:sz w:val="24"/>
          <w:szCs w:val="24"/>
          <w:lang w:val="en-GB"/>
        </w:rPr>
        <w:t xml:space="preserve"> </w:t>
      </w:r>
      <w:bookmarkStart w:id="14" w:name="_Hlk29806812"/>
      <w:r w:rsidR="001E1B5E" w:rsidRPr="007F6B31">
        <w:rPr>
          <w:rFonts w:ascii="Book Antiqua" w:hAnsi="Book Antiqua" w:cs="Arial"/>
          <w:bCs/>
          <w:sz w:val="24"/>
          <w:szCs w:val="24"/>
          <w:lang w:val="en-GB"/>
        </w:rPr>
        <w:t>o</w:t>
      </w:r>
      <w:r w:rsidRPr="007F6B31">
        <w:rPr>
          <w:rFonts w:ascii="Book Antiqua" w:hAnsi="Book Antiqua" w:cs="Arial"/>
          <w:bCs/>
          <w:sz w:val="24"/>
          <w:szCs w:val="24"/>
          <w:lang w:val="en-GB"/>
        </w:rPr>
        <w:t xml:space="preserve">ur findings confirm previous evidence that liver transplantation does not prevent </w:t>
      </w:r>
      <w:r w:rsidR="00294832" w:rsidRPr="007F6B31">
        <w:rPr>
          <w:rFonts w:ascii="Book Antiqua" w:hAnsi="Book Antiqua" w:cs="Arial"/>
          <w:bCs/>
          <w:sz w:val="24"/>
          <w:szCs w:val="24"/>
          <w:lang w:val="en-GB"/>
        </w:rPr>
        <w:t xml:space="preserve">the </w:t>
      </w:r>
      <w:r w:rsidRPr="007F6B31">
        <w:rPr>
          <w:rFonts w:ascii="Book Antiqua" w:hAnsi="Book Antiqua" w:cs="Arial"/>
          <w:bCs/>
          <w:sz w:val="24"/>
          <w:szCs w:val="24"/>
          <w:lang w:val="en-GB"/>
        </w:rPr>
        <w:t>multi-systemic progression of CESD</w:t>
      </w:r>
      <w:r w:rsidR="00B227A9" w:rsidRPr="007F6B31">
        <w:rPr>
          <w:rFonts w:ascii="Book Antiqua" w:hAnsi="Book Antiqua" w:cs="Arial"/>
          <w:bCs/>
          <w:sz w:val="24"/>
          <w:szCs w:val="24"/>
          <w:vertAlign w:val="superscript"/>
          <w:lang w:val="en-GB" w:eastAsia="zh-CN"/>
        </w:rPr>
        <w:t>[</w:t>
      </w:r>
      <w:r w:rsidR="00B227A9" w:rsidRPr="007F6B31">
        <w:rPr>
          <w:rFonts w:ascii="Book Antiqua" w:hAnsi="Book Antiqua" w:cs="Arial"/>
          <w:bCs/>
          <w:noProof/>
          <w:sz w:val="24"/>
          <w:szCs w:val="24"/>
          <w:vertAlign w:val="superscript"/>
          <w:lang w:val="en-GB"/>
        </w:rPr>
        <w:t>16</w:t>
      </w:r>
      <w:r w:rsidR="00B227A9" w:rsidRPr="007F6B31">
        <w:rPr>
          <w:rFonts w:ascii="Book Antiqua" w:hAnsi="Book Antiqua" w:cs="Arial"/>
          <w:bCs/>
          <w:sz w:val="24"/>
          <w:szCs w:val="24"/>
          <w:vertAlign w:val="superscript"/>
          <w:lang w:val="en-GB"/>
        </w:rPr>
        <w:t>]</w:t>
      </w:r>
      <w:r w:rsidRPr="007F6B31">
        <w:rPr>
          <w:rFonts w:ascii="Book Antiqua" w:hAnsi="Book Antiqua" w:cs="Arial"/>
          <w:bCs/>
          <w:sz w:val="24"/>
          <w:szCs w:val="24"/>
          <w:lang w:val="en-GB"/>
        </w:rPr>
        <w:t xml:space="preserve">. </w:t>
      </w:r>
      <w:r w:rsidR="00294832" w:rsidRPr="007F6B31">
        <w:rPr>
          <w:rFonts w:ascii="Book Antiqua" w:hAnsi="Book Antiqua" w:cs="Arial"/>
          <w:bCs/>
          <w:sz w:val="24"/>
          <w:szCs w:val="24"/>
          <w:lang w:val="en-GB"/>
        </w:rPr>
        <w:t xml:space="preserve">Patients have increased mortality and morbidity post-transplantation, which underlines the importance of adequate monitoring and treatment of complications. </w:t>
      </w:r>
      <w:bookmarkEnd w:id="14"/>
    </w:p>
    <w:p w14:paraId="3D17C7CA" w14:textId="2960FE6D" w:rsidR="00427188" w:rsidRPr="007F6B31" w:rsidRDefault="009E67DE" w:rsidP="001F2C55">
      <w:pPr>
        <w:snapToGrid w:val="0"/>
        <w:spacing w:after="0" w:line="360" w:lineRule="auto"/>
        <w:ind w:firstLineChars="100" w:firstLine="240"/>
        <w:jc w:val="both"/>
        <w:rPr>
          <w:rFonts w:ascii="Book Antiqua" w:hAnsi="Book Antiqua" w:cs="Arial"/>
          <w:bCs/>
          <w:sz w:val="24"/>
          <w:szCs w:val="24"/>
          <w:lang w:val="en-GB"/>
        </w:rPr>
      </w:pPr>
      <w:r w:rsidRPr="007F6B31">
        <w:rPr>
          <w:rFonts w:ascii="Book Antiqua" w:hAnsi="Book Antiqua" w:cs="Arial"/>
          <w:bCs/>
          <w:sz w:val="24"/>
          <w:szCs w:val="24"/>
          <w:lang w:val="en-GB"/>
        </w:rPr>
        <w:t>Recurrence of CESD in a transplanted liver may occur when deficient bone marrow</w:t>
      </w:r>
      <w:r w:rsidR="00D52970" w:rsidRPr="007F6B31">
        <w:rPr>
          <w:rFonts w:ascii="Book Antiqua" w:hAnsi="Book Antiqua" w:cs="Arial"/>
          <w:bCs/>
          <w:sz w:val="24"/>
          <w:szCs w:val="24"/>
          <w:lang w:val="en-GB"/>
        </w:rPr>
        <w:t>-</w:t>
      </w:r>
      <w:r w:rsidRPr="007F6B31">
        <w:rPr>
          <w:rFonts w:ascii="Book Antiqua" w:hAnsi="Book Antiqua" w:cs="Arial"/>
          <w:bCs/>
          <w:sz w:val="24"/>
          <w:szCs w:val="24"/>
          <w:lang w:val="en-GB"/>
        </w:rPr>
        <w:t xml:space="preserve">derived monocyte macrophages migrate to the liver and mature to Kupffer cells, thereby repeating </w:t>
      </w:r>
      <w:r w:rsidR="00427188" w:rsidRPr="007F6B31">
        <w:rPr>
          <w:rFonts w:ascii="Book Antiqua" w:hAnsi="Book Antiqua" w:cs="Arial"/>
          <w:bCs/>
          <w:sz w:val="24"/>
          <w:szCs w:val="24"/>
          <w:lang w:val="en-GB"/>
        </w:rPr>
        <w:t xml:space="preserve">the </w:t>
      </w:r>
      <w:r w:rsidRPr="007F6B31">
        <w:rPr>
          <w:rFonts w:ascii="Book Antiqua" w:hAnsi="Book Antiqua" w:cs="Arial"/>
          <w:bCs/>
          <w:sz w:val="24"/>
          <w:szCs w:val="24"/>
          <w:lang w:val="en-GB"/>
        </w:rPr>
        <w:t>pre-liver transplantation</w:t>
      </w:r>
      <w:r w:rsidR="00D52970" w:rsidRPr="007F6B31">
        <w:rPr>
          <w:rFonts w:ascii="Book Antiqua" w:hAnsi="Book Antiqua" w:cs="Arial"/>
          <w:bCs/>
          <w:sz w:val="24"/>
          <w:szCs w:val="24"/>
          <w:lang w:val="en-GB"/>
        </w:rPr>
        <w:t xml:space="preserve"> pathophysiology</w:t>
      </w:r>
      <w:r w:rsidR="00B227A9" w:rsidRPr="007F6B31">
        <w:rPr>
          <w:rFonts w:ascii="Book Antiqua" w:hAnsi="Book Antiqua" w:cs="Arial"/>
          <w:bCs/>
          <w:sz w:val="24"/>
          <w:szCs w:val="24"/>
          <w:vertAlign w:val="superscript"/>
          <w:lang w:val="en-GB"/>
        </w:rPr>
        <w:t>[</w:t>
      </w:r>
      <w:r w:rsidR="00B227A9" w:rsidRPr="007F6B31">
        <w:rPr>
          <w:rFonts w:ascii="Book Antiqua" w:hAnsi="Book Antiqua" w:cs="Arial"/>
          <w:bCs/>
          <w:noProof/>
          <w:sz w:val="24"/>
          <w:szCs w:val="24"/>
          <w:vertAlign w:val="superscript"/>
          <w:lang w:val="en-GB"/>
        </w:rPr>
        <w:t>31,32</w:t>
      </w:r>
      <w:r w:rsidR="00B227A9" w:rsidRPr="007F6B31">
        <w:rPr>
          <w:rFonts w:ascii="Book Antiqua" w:hAnsi="Book Antiqua" w:cs="Arial"/>
          <w:bCs/>
          <w:sz w:val="24"/>
          <w:szCs w:val="24"/>
          <w:vertAlign w:val="superscript"/>
          <w:lang w:val="en-GB"/>
        </w:rPr>
        <w:t>]</w:t>
      </w:r>
      <w:r w:rsidRPr="007F6B31">
        <w:rPr>
          <w:rFonts w:ascii="Book Antiqua" w:hAnsi="Book Antiqua" w:cs="Arial"/>
          <w:bCs/>
          <w:sz w:val="24"/>
          <w:szCs w:val="24"/>
          <w:lang w:val="en-GB"/>
        </w:rPr>
        <w:t>.</w:t>
      </w:r>
      <w:r w:rsidR="00427188" w:rsidRPr="007F6B31">
        <w:rPr>
          <w:rFonts w:ascii="Book Antiqua" w:hAnsi="Book Antiqua" w:cs="Arial"/>
          <w:bCs/>
          <w:sz w:val="24"/>
          <w:szCs w:val="24"/>
          <w:lang w:val="en-GB"/>
        </w:rPr>
        <w:t xml:space="preserve"> </w:t>
      </w:r>
      <w:r w:rsidR="00294832" w:rsidRPr="007F6B31">
        <w:rPr>
          <w:rFonts w:ascii="Book Antiqua" w:hAnsi="Book Antiqua" w:cs="Arial"/>
          <w:bCs/>
          <w:sz w:val="24"/>
          <w:szCs w:val="24"/>
          <w:lang w:val="en-GB"/>
        </w:rPr>
        <w:t xml:space="preserve">In our patients, the histological assessment found </w:t>
      </w:r>
      <w:r w:rsidR="00444850" w:rsidRPr="007F6B31">
        <w:rPr>
          <w:rFonts w:ascii="Book Antiqua" w:hAnsi="Book Antiqua" w:cs="Arial"/>
          <w:bCs/>
          <w:sz w:val="24"/>
          <w:szCs w:val="24"/>
          <w:lang w:val="en-GB"/>
        </w:rPr>
        <w:t>mild</w:t>
      </w:r>
      <w:r w:rsidR="00135CA9" w:rsidRPr="007F6B31">
        <w:rPr>
          <w:rFonts w:ascii="Book Antiqua" w:hAnsi="Book Antiqua" w:cs="Arial"/>
          <w:bCs/>
          <w:sz w:val="24"/>
          <w:szCs w:val="24"/>
          <w:lang w:val="en-GB"/>
        </w:rPr>
        <w:t>-</w:t>
      </w:r>
      <w:r w:rsidR="00444850" w:rsidRPr="007F6B31">
        <w:rPr>
          <w:rFonts w:ascii="Book Antiqua" w:hAnsi="Book Antiqua" w:cs="Arial"/>
          <w:bCs/>
          <w:sz w:val="24"/>
          <w:szCs w:val="24"/>
          <w:lang w:val="en-GB"/>
        </w:rPr>
        <w:t>to</w:t>
      </w:r>
      <w:r w:rsidR="00135CA9" w:rsidRPr="007F6B31">
        <w:rPr>
          <w:rFonts w:ascii="Book Antiqua" w:hAnsi="Book Antiqua" w:cs="Arial"/>
          <w:bCs/>
          <w:sz w:val="24"/>
          <w:szCs w:val="24"/>
          <w:lang w:val="en-GB"/>
        </w:rPr>
        <w:t>-</w:t>
      </w:r>
      <w:r w:rsidR="00444850" w:rsidRPr="007F6B31">
        <w:rPr>
          <w:rFonts w:ascii="Book Antiqua" w:hAnsi="Book Antiqua" w:cs="Arial"/>
          <w:bCs/>
          <w:sz w:val="24"/>
          <w:szCs w:val="24"/>
          <w:lang w:val="en-GB"/>
        </w:rPr>
        <w:t>moderate inflammation, fibrosis, and microvesicular steatosis</w:t>
      </w:r>
      <w:r w:rsidR="00294832" w:rsidRPr="007F6B31">
        <w:rPr>
          <w:rFonts w:ascii="Book Antiqua" w:hAnsi="Book Antiqua" w:cs="Arial"/>
          <w:bCs/>
          <w:sz w:val="24"/>
          <w:szCs w:val="24"/>
          <w:lang w:val="en-GB"/>
        </w:rPr>
        <w:t xml:space="preserve">, which is likely </w:t>
      </w:r>
      <w:r w:rsidR="00135CA9" w:rsidRPr="007F6B31">
        <w:rPr>
          <w:rFonts w:ascii="Book Antiqua" w:hAnsi="Book Antiqua" w:cs="Arial"/>
          <w:bCs/>
          <w:sz w:val="24"/>
          <w:szCs w:val="24"/>
          <w:lang w:val="en-GB"/>
        </w:rPr>
        <w:t xml:space="preserve">an outcome of the </w:t>
      </w:r>
      <w:r w:rsidR="00294832" w:rsidRPr="007F6B31">
        <w:rPr>
          <w:rFonts w:ascii="Book Antiqua" w:hAnsi="Book Antiqua" w:cs="Arial"/>
          <w:bCs/>
          <w:sz w:val="24"/>
          <w:szCs w:val="24"/>
          <w:lang w:val="en-GB"/>
        </w:rPr>
        <w:t xml:space="preserve">combination of </w:t>
      </w:r>
      <w:r w:rsidR="00135CA9" w:rsidRPr="007F6B31">
        <w:rPr>
          <w:rFonts w:ascii="Book Antiqua" w:hAnsi="Book Antiqua" w:cs="Arial"/>
          <w:bCs/>
          <w:sz w:val="24"/>
          <w:szCs w:val="24"/>
          <w:lang w:val="en-GB"/>
        </w:rPr>
        <w:t xml:space="preserve">their </w:t>
      </w:r>
      <w:r w:rsidR="00294832" w:rsidRPr="007F6B31">
        <w:rPr>
          <w:rFonts w:ascii="Book Antiqua" w:hAnsi="Book Antiqua" w:cs="Arial"/>
          <w:bCs/>
          <w:sz w:val="24"/>
          <w:szCs w:val="24"/>
          <w:lang w:val="en-GB"/>
        </w:rPr>
        <w:t>medication and</w:t>
      </w:r>
      <w:r w:rsidR="00135CA9" w:rsidRPr="007F6B31">
        <w:rPr>
          <w:rFonts w:ascii="Book Antiqua" w:hAnsi="Book Antiqua" w:cs="Arial"/>
          <w:bCs/>
          <w:sz w:val="24"/>
          <w:szCs w:val="24"/>
          <w:lang w:val="en-GB"/>
        </w:rPr>
        <w:t>,</w:t>
      </w:r>
      <w:r w:rsidR="00294832" w:rsidRPr="007F6B31">
        <w:rPr>
          <w:rFonts w:ascii="Book Antiqua" w:hAnsi="Book Antiqua" w:cs="Arial"/>
          <w:bCs/>
          <w:sz w:val="24"/>
          <w:szCs w:val="24"/>
          <w:lang w:val="en-GB"/>
        </w:rPr>
        <w:t xml:space="preserve"> for one patient</w:t>
      </w:r>
      <w:r w:rsidR="0078655D" w:rsidRPr="007F6B31">
        <w:rPr>
          <w:rFonts w:ascii="Book Antiqua" w:hAnsi="Book Antiqua" w:cs="Arial"/>
          <w:bCs/>
          <w:sz w:val="24"/>
          <w:szCs w:val="24"/>
          <w:lang w:val="en-GB"/>
        </w:rPr>
        <w:t>, her</w:t>
      </w:r>
      <w:r w:rsidR="00135CA9" w:rsidRPr="007F6B31">
        <w:rPr>
          <w:rFonts w:ascii="Book Antiqua" w:hAnsi="Book Antiqua" w:cs="Arial"/>
          <w:bCs/>
          <w:sz w:val="24"/>
          <w:szCs w:val="24"/>
          <w:lang w:val="en-GB"/>
        </w:rPr>
        <w:t xml:space="preserve"> </w:t>
      </w:r>
      <w:r w:rsidR="00294832" w:rsidRPr="007F6B31">
        <w:rPr>
          <w:rFonts w:ascii="Book Antiqua" w:hAnsi="Book Antiqua" w:cs="Arial"/>
          <w:bCs/>
          <w:sz w:val="24"/>
          <w:szCs w:val="24"/>
          <w:lang w:val="en-GB"/>
        </w:rPr>
        <w:t>obesity, but is also consistent with recurrent CESD in the transplanted liver</w:t>
      </w:r>
      <w:r w:rsidR="00B227A9" w:rsidRPr="007F6B31">
        <w:rPr>
          <w:rFonts w:ascii="Book Antiqua" w:hAnsi="Book Antiqua" w:cs="Arial"/>
          <w:bCs/>
          <w:sz w:val="24"/>
          <w:szCs w:val="24"/>
          <w:vertAlign w:val="superscript"/>
          <w:lang w:val="en-GB"/>
        </w:rPr>
        <w:t>[</w:t>
      </w:r>
      <w:r w:rsidR="00B227A9" w:rsidRPr="007F6B31">
        <w:rPr>
          <w:rFonts w:ascii="Book Antiqua" w:hAnsi="Book Antiqua" w:cs="Arial"/>
          <w:bCs/>
          <w:noProof/>
          <w:sz w:val="24"/>
          <w:szCs w:val="24"/>
          <w:vertAlign w:val="superscript"/>
          <w:lang w:val="en-GB"/>
        </w:rPr>
        <w:t>16</w:t>
      </w:r>
      <w:r w:rsidR="00B227A9" w:rsidRPr="007F6B31">
        <w:rPr>
          <w:rFonts w:ascii="Book Antiqua" w:hAnsi="Book Antiqua" w:cs="Arial"/>
          <w:bCs/>
          <w:sz w:val="24"/>
          <w:szCs w:val="24"/>
          <w:vertAlign w:val="superscript"/>
          <w:lang w:val="en-GB"/>
        </w:rPr>
        <w:t>]</w:t>
      </w:r>
      <w:r w:rsidR="00294832" w:rsidRPr="007F6B31">
        <w:rPr>
          <w:rFonts w:ascii="Book Antiqua" w:hAnsi="Book Antiqua" w:cs="Arial"/>
          <w:bCs/>
          <w:sz w:val="24"/>
          <w:szCs w:val="24"/>
          <w:lang w:val="en-GB"/>
        </w:rPr>
        <w:t>.</w:t>
      </w:r>
      <w:r w:rsidR="00444850" w:rsidRPr="007F6B31">
        <w:rPr>
          <w:rFonts w:ascii="Book Antiqua" w:eastAsia="TimesNewRomanPSMT" w:hAnsi="Book Antiqua" w:cs="Arial"/>
          <w:sz w:val="24"/>
          <w:szCs w:val="24"/>
          <w:lang w:val="en-GB"/>
        </w:rPr>
        <w:t xml:space="preserve"> </w:t>
      </w:r>
      <w:r w:rsidR="00294832" w:rsidRPr="007F6B31">
        <w:rPr>
          <w:rFonts w:ascii="Book Antiqua" w:eastAsia="TimesNewRomanPSMT" w:hAnsi="Book Antiqua" w:cs="Arial"/>
          <w:sz w:val="24"/>
          <w:szCs w:val="24"/>
          <w:lang w:val="en-GB"/>
        </w:rPr>
        <w:t xml:space="preserve">A previous study </w:t>
      </w:r>
      <w:r w:rsidRPr="007F6B31">
        <w:rPr>
          <w:rFonts w:ascii="Book Antiqua" w:eastAsia="TimesNewRomanPSMT" w:hAnsi="Book Antiqua" w:cs="Arial"/>
          <w:sz w:val="24"/>
          <w:szCs w:val="24"/>
          <w:lang w:val="en-GB"/>
        </w:rPr>
        <w:t>assess</w:t>
      </w:r>
      <w:r w:rsidR="00427188" w:rsidRPr="007F6B31">
        <w:rPr>
          <w:rFonts w:ascii="Book Antiqua" w:eastAsia="TimesNewRomanPSMT" w:hAnsi="Book Antiqua" w:cs="Arial"/>
          <w:sz w:val="24"/>
          <w:szCs w:val="24"/>
          <w:lang w:val="en-GB"/>
        </w:rPr>
        <w:t xml:space="preserve">ing </w:t>
      </w:r>
      <w:r w:rsidRPr="007F6B31">
        <w:rPr>
          <w:rFonts w:ascii="Book Antiqua" w:hAnsi="Book Antiqua" w:cs="Arial"/>
          <w:bCs/>
          <w:sz w:val="24"/>
          <w:szCs w:val="24"/>
          <w:lang w:val="en-GB"/>
        </w:rPr>
        <w:t>18 patients with LAL-</w:t>
      </w:r>
      <w:r w:rsidR="00D52970" w:rsidRPr="007F6B31">
        <w:rPr>
          <w:rFonts w:ascii="Book Antiqua" w:hAnsi="Book Antiqua" w:cs="Arial"/>
          <w:bCs/>
          <w:sz w:val="24"/>
          <w:szCs w:val="24"/>
          <w:lang w:val="en-GB"/>
        </w:rPr>
        <w:t>D</w:t>
      </w:r>
      <w:r w:rsidR="00427188" w:rsidRPr="007F6B31">
        <w:rPr>
          <w:rFonts w:ascii="Book Antiqua" w:hAnsi="Book Antiqua" w:cs="Arial"/>
          <w:bCs/>
          <w:sz w:val="24"/>
          <w:szCs w:val="24"/>
          <w:lang w:val="en-GB"/>
        </w:rPr>
        <w:t xml:space="preserve"> who underwent liver transplantation found severe disease progression post-transplant</w:t>
      </w:r>
      <w:r w:rsidR="00B227A9" w:rsidRPr="007F6B31">
        <w:rPr>
          <w:rFonts w:ascii="Book Antiqua" w:hAnsi="Book Antiqua" w:cs="Arial"/>
          <w:bCs/>
          <w:sz w:val="24"/>
          <w:szCs w:val="24"/>
          <w:vertAlign w:val="superscript"/>
          <w:lang w:val="en-GB"/>
        </w:rPr>
        <w:t>[</w:t>
      </w:r>
      <w:r w:rsidR="00B227A9" w:rsidRPr="007F6B31">
        <w:rPr>
          <w:rFonts w:ascii="Book Antiqua" w:hAnsi="Book Antiqua" w:cs="Arial"/>
          <w:bCs/>
          <w:noProof/>
          <w:sz w:val="24"/>
          <w:szCs w:val="24"/>
          <w:vertAlign w:val="superscript"/>
          <w:lang w:val="en-GB"/>
        </w:rPr>
        <w:t>32</w:t>
      </w:r>
      <w:r w:rsidR="00B227A9" w:rsidRPr="007F6B31">
        <w:rPr>
          <w:rFonts w:ascii="Book Antiqua" w:hAnsi="Book Antiqua" w:cs="Arial"/>
          <w:bCs/>
          <w:sz w:val="24"/>
          <w:szCs w:val="24"/>
          <w:vertAlign w:val="superscript"/>
          <w:lang w:val="en-GB"/>
        </w:rPr>
        <w:t>]</w:t>
      </w:r>
      <w:r w:rsidR="00427188" w:rsidRPr="007F6B31">
        <w:rPr>
          <w:rFonts w:ascii="Book Antiqua" w:hAnsi="Book Antiqua" w:cs="Arial"/>
          <w:bCs/>
          <w:sz w:val="24"/>
          <w:szCs w:val="24"/>
          <w:lang w:val="en-GB"/>
        </w:rPr>
        <w:t>;</w:t>
      </w:r>
      <w:r w:rsidR="00444850" w:rsidRPr="007F6B31">
        <w:rPr>
          <w:rFonts w:ascii="Book Antiqua" w:hAnsi="Book Antiqua" w:cs="Arial"/>
          <w:bCs/>
          <w:sz w:val="24"/>
          <w:szCs w:val="24"/>
          <w:lang w:val="en-GB"/>
        </w:rPr>
        <w:t xml:space="preserve"> six </w:t>
      </w:r>
      <w:r w:rsidR="00135CA9" w:rsidRPr="007F6B31">
        <w:rPr>
          <w:rFonts w:ascii="Book Antiqua" w:hAnsi="Book Antiqua" w:cs="Arial"/>
          <w:bCs/>
          <w:sz w:val="24"/>
          <w:szCs w:val="24"/>
          <w:lang w:val="en-GB"/>
        </w:rPr>
        <w:t xml:space="preserve">of these </w:t>
      </w:r>
      <w:r w:rsidR="00444850" w:rsidRPr="007F6B31">
        <w:rPr>
          <w:rFonts w:ascii="Book Antiqua" w:hAnsi="Book Antiqua" w:cs="Arial"/>
          <w:bCs/>
          <w:sz w:val="24"/>
          <w:szCs w:val="24"/>
          <w:lang w:val="en-GB"/>
        </w:rPr>
        <w:t>patients died.</w:t>
      </w:r>
    </w:p>
    <w:p w14:paraId="693B2227" w14:textId="5E9D0DC7" w:rsidR="00444850" w:rsidRPr="007F6B31" w:rsidRDefault="00427188" w:rsidP="001F2C55">
      <w:pPr>
        <w:snapToGrid w:val="0"/>
        <w:spacing w:after="0" w:line="360" w:lineRule="auto"/>
        <w:ind w:firstLineChars="100" w:firstLine="240"/>
        <w:jc w:val="both"/>
        <w:rPr>
          <w:rFonts w:ascii="Book Antiqua" w:eastAsia="TimesNewRomanPSMT" w:hAnsi="Book Antiqua" w:cs="Arial"/>
          <w:sz w:val="24"/>
          <w:szCs w:val="24"/>
          <w:lang w:val="en-GB"/>
        </w:rPr>
      </w:pPr>
      <w:r w:rsidRPr="007F6B31">
        <w:rPr>
          <w:rFonts w:ascii="Book Antiqua" w:eastAsia="TimesNewRomanPSMT" w:hAnsi="Book Antiqua" w:cs="Arial"/>
          <w:sz w:val="24"/>
          <w:szCs w:val="24"/>
          <w:lang w:val="en-GB"/>
        </w:rPr>
        <w:t>The</w:t>
      </w:r>
      <w:r w:rsidR="00444850" w:rsidRPr="007F6B31">
        <w:rPr>
          <w:rFonts w:ascii="Book Antiqua" w:eastAsia="TimesNewRomanPSMT" w:hAnsi="Book Antiqua" w:cs="Arial"/>
          <w:sz w:val="24"/>
          <w:szCs w:val="24"/>
          <w:lang w:val="en-GB"/>
        </w:rPr>
        <w:t xml:space="preserve"> siblings </w:t>
      </w:r>
      <w:r w:rsidRPr="007F6B31">
        <w:rPr>
          <w:rFonts w:ascii="Book Antiqua" w:eastAsia="TimesNewRomanPSMT" w:hAnsi="Book Antiqua" w:cs="Arial"/>
          <w:sz w:val="24"/>
          <w:szCs w:val="24"/>
          <w:lang w:val="en-GB"/>
        </w:rPr>
        <w:t>described in our paper we</w:t>
      </w:r>
      <w:r w:rsidR="00444850" w:rsidRPr="007F6B31">
        <w:rPr>
          <w:rFonts w:ascii="Book Antiqua" w:eastAsia="TimesNewRomanPSMT" w:hAnsi="Book Antiqua" w:cs="Arial"/>
          <w:sz w:val="24"/>
          <w:szCs w:val="24"/>
          <w:lang w:val="en-GB"/>
        </w:rPr>
        <w:t xml:space="preserve">re </w:t>
      </w:r>
      <w:r w:rsidR="001E1B5E" w:rsidRPr="007F6B31">
        <w:rPr>
          <w:rFonts w:ascii="Book Antiqua" w:eastAsia="TimesNewRomanPSMT" w:hAnsi="Book Antiqua" w:cs="Arial"/>
          <w:sz w:val="24"/>
          <w:szCs w:val="24"/>
          <w:lang w:val="en-GB"/>
        </w:rPr>
        <w:t>carrie</w:t>
      </w:r>
      <w:r w:rsidR="00D52970" w:rsidRPr="007F6B31">
        <w:rPr>
          <w:rFonts w:ascii="Book Antiqua" w:eastAsia="TimesNewRomanPSMT" w:hAnsi="Book Antiqua" w:cs="Arial"/>
          <w:sz w:val="24"/>
          <w:szCs w:val="24"/>
          <w:lang w:val="en-GB"/>
        </w:rPr>
        <w:t>r</w:t>
      </w:r>
      <w:r w:rsidR="001E1B5E" w:rsidRPr="007F6B31">
        <w:rPr>
          <w:rFonts w:ascii="Book Antiqua" w:eastAsia="TimesNewRomanPSMT" w:hAnsi="Book Antiqua" w:cs="Arial"/>
          <w:sz w:val="24"/>
          <w:szCs w:val="24"/>
          <w:lang w:val="en-GB"/>
        </w:rPr>
        <w:t>s</w:t>
      </w:r>
      <w:r w:rsidR="00D52970" w:rsidRPr="007F6B31">
        <w:rPr>
          <w:rFonts w:ascii="Book Antiqua" w:eastAsia="TimesNewRomanPSMT" w:hAnsi="Book Antiqua" w:cs="Arial"/>
          <w:sz w:val="24"/>
          <w:szCs w:val="24"/>
          <w:lang w:val="en-GB"/>
        </w:rPr>
        <w:t xml:space="preserve"> of</w:t>
      </w:r>
      <w:r w:rsidR="001E1B5E" w:rsidRPr="007F6B31">
        <w:rPr>
          <w:rFonts w:ascii="Book Antiqua" w:eastAsia="TimesNewRomanPSMT" w:hAnsi="Book Antiqua" w:cs="Arial"/>
          <w:sz w:val="24"/>
          <w:szCs w:val="24"/>
          <w:lang w:val="en-GB"/>
        </w:rPr>
        <w:t xml:space="preserve"> </w:t>
      </w:r>
      <w:r w:rsidR="00444850" w:rsidRPr="007F6B31">
        <w:rPr>
          <w:rFonts w:ascii="Book Antiqua" w:eastAsia="TimesNewRomanPSMT" w:hAnsi="Book Antiqua" w:cs="Arial"/>
          <w:sz w:val="24"/>
          <w:szCs w:val="24"/>
          <w:lang w:val="en-GB"/>
        </w:rPr>
        <w:t>the most common</w:t>
      </w:r>
      <w:r w:rsidR="00D52970" w:rsidRPr="007F6B31">
        <w:rPr>
          <w:rFonts w:ascii="Book Antiqua" w:eastAsia="TimesNewRomanPSMT" w:hAnsi="Book Antiqua" w:cs="Arial"/>
          <w:sz w:val="24"/>
          <w:szCs w:val="24"/>
          <w:lang w:val="en-GB"/>
        </w:rPr>
        <w:t>ly</w:t>
      </w:r>
      <w:r w:rsidR="00444850" w:rsidRPr="007F6B31">
        <w:rPr>
          <w:rFonts w:ascii="Book Antiqua" w:eastAsia="TimesNewRomanPSMT" w:hAnsi="Book Antiqua" w:cs="Arial"/>
          <w:sz w:val="24"/>
          <w:szCs w:val="24"/>
          <w:lang w:val="en-GB"/>
        </w:rPr>
        <w:t xml:space="preserve"> reported </w:t>
      </w:r>
      <w:r w:rsidR="001E1B5E" w:rsidRPr="007F6B31">
        <w:rPr>
          <w:rFonts w:ascii="Book Antiqua" w:eastAsia="TimesNewRomanPSMT" w:hAnsi="Book Antiqua" w:cs="Arial"/>
          <w:sz w:val="24"/>
          <w:szCs w:val="24"/>
          <w:lang w:val="en-GB"/>
        </w:rPr>
        <w:t xml:space="preserve">variant </w:t>
      </w:r>
      <w:r w:rsidR="00444850" w:rsidRPr="007F6B31">
        <w:rPr>
          <w:rFonts w:ascii="Book Antiqua" w:eastAsia="TimesNewRomanPSMT" w:hAnsi="Book Antiqua" w:cs="Arial"/>
          <w:sz w:val="24"/>
          <w:szCs w:val="24"/>
          <w:lang w:val="en-GB"/>
        </w:rPr>
        <w:t>in</w:t>
      </w:r>
      <w:r w:rsidR="00D52970" w:rsidRPr="007F6B31">
        <w:rPr>
          <w:rFonts w:ascii="Book Antiqua" w:eastAsia="TimesNewRomanPSMT" w:hAnsi="Book Antiqua" w:cs="Arial"/>
          <w:sz w:val="24"/>
          <w:szCs w:val="24"/>
          <w:lang w:val="en-GB"/>
        </w:rPr>
        <w:t xml:space="preserve"> the</w:t>
      </w:r>
      <w:r w:rsidR="00444850" w:rsidRPr="007F6B31">
        <w:rPr>
          <w:rFonts w:ascii="Book Antiqua" w:eastAsia="TimesNewRomanPSMT" w:hAnsi="Book Antiqua" w:cs="Arial"/>
          <w:sz w:val="24"/>
          <w:szCs w:val="24"/>
          <w:lang w:val="en-GB"/>
        </w:rPr>
        <w:t xml:space="preserve"> literature, </w:t>
      </w:r>
      <w:r w:rsidR="001E1B5E" w:rsidRPr="007F6B31">
        <w:rPr>
          <w:rFonts w:ascii="Book Antiqua" w:hAnsi="Book Antiqua" w:cs="Arial"/>
          <w:bCs/>
          <w:sz w:val="24"/>
          <w:szCs w:val="24"/>
          <w:lang w:val="en-GB"/>
        </w:rPr>
        <w:t>c.894G&gt;A, (p.Gln298Gln)</w:t>
      </w:r>
      <w:r w:rsidR="001E1B5E" w:rsidRPr="007F6B31">
        <w:rPr>
          <w:rFonts w:ascii="Book Antiqua" w:eastAsia="TimesNewRomanPSMT" w:hAnsi="Book Antiqua" w:cs="Arial"/>
          <w:sz w:val="24"/>
          <w:szCs w:val="24"/>
          <w:lang w:val="en-GB"/>
        </w:rPr>
        <w:t xml:space="preserve"> in a compound heterozygous state</w:t>
      </w:r>
      <w:r w:rsidR="00B227A9" w:rsidRPr="007F6B31">
        <w:rPr>
          <w:rFonts w:ascii="Book Antiqua" w:eastAsia="TimesNewRomanPSMT" w:hAnsi="Book Antiqua" w:cs="Arial"/>
          <w:sz w:val="24"/>
          <w:szCs w:val="24"/>
          <w:vertAlign w:val="superscript"/>
          <w:lang w:val="en-GB"/>
        </w:rPr>
        <w:t>[</w:t>
      </w:r>
      <w:r w:rsidR="00B227A9" w:rsidRPr="007F6B31">
        <w:rPr>
          <w:rFonts w:ascii="Book Antiqua" w:eastAsia="TimesNewRomanPSMT" w:hAnsi="Book Antiqua" w:cs="Arial"/>
          <w:noProof/>
          <w:sz w:val="24"/>
          <w:szCs w:val="24"/>
          <w:vertAlign w:val="superscript"/>
          <w:lang w:val="en-GB"/>
        </w:rPr>
        <w:t>17,33</w:t>
      </w:r>
      <w:r w:rsidR="00B227A9" w:rsidRPr="007F6B31">
        <w:rPr>
          <w:rFonts w:ascii="Book Antiqua" w:eastAsia="TimesNewRomanPSMT" w:hAnsi="Book Antiqua" w:cs="Arial"/>
          <w:sz w:val="24"/>
          <w:szCs w:val="24"/>
          <w:vertAlign w:val="superscript"/>
          <w:lang w:val="en-GB"/>
        </w:rPr>
        <w:t>]</w:t>
      </w:r>
      <w:r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The other variant</w:t>
      </w:r>
      <w:r w:rsidRPr="007F6B31">
        <w:rPr>
          <w:rFonts w:ascii="Book Antiqua" w:eastAsia="TimesNewRomanPSMT" w:hAnsi="Book Antiqua" w:cs="Arial"/>
          <w:sz w:val="24"/>
          <w:szCs w:val="24"/>
          <w:lang w:val="en-GB"/>
        </w:rPr>
        <w:t xml:space="preserve"> wa</w:t>
      </w:r>
      <w:r w:rsidR="00444850" w:rsidRPr="007F6B31">
        <w:rPr>
          <w:rFonts w:ascii="Book Antiqua" w:eastAsia="TimesNewRomanPSMT" w:hAnsi="Book Antiqua" w:cs="Arial"/>
          <w:sz w:val="24"/>
          <w:szCs w:val="24"/>
          <w:lang w:val="en-GB"/>
        </w:rPr>
        <w:t>s a single base pair deletion</w:t>
      </w:r>
      <w:r w:rsidR="00D52970"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c.482del (p.Asn161Ilefs*19), which has an allele frequency rate of 0.0032%</w:t>
      </w:r>
      <w:r w:rsidR="00B227A9" w:rsidRPr="007F6B31">
        <w:rPr>
          <w:rFonts w:ascii="Book Antiqua" w:eastAsia="TimesNewRomanPSMT" w:hAnsi="Book Antiqua" w:cs="Arial"/>
          <w:sz w:val="24"/>
          <w:szCs w:val="24"/>
          <w:vertAlign w:val="superscript"/>
          <w:lang w:val="en-GB"/>
        </w:rPr>
        <w:t>[</w:t>
      </w:r>
      <w:r w:rsidR="00B227A9" w:rsidRPr="007F6B31">
        <w:rPr>
          <w:rFonts w:ascii="Book Antiqua" w:eastAsia="TimesNewRomanPSMT" w:hAnsi="Book Antiqua" w:cs="Arial"/>
          <w:noProof/>
          <w:sz w:val="24"/>
          <w:szCs w:val="24"/>
          <w:vertAlign w:val="superscript"/>
          <w:lang w:val="en-GB"/>
        </w:rPr>
        <w:t>7,34</w:t>
      </w:r>
      <w:r w:rsidR="00B227A9" w:rsidRPr="007F6B31">
        <w:rPr>
          <w:rFonts w:ascii="Book Antiqua" w:eastAsia="TimesNewRomanPSMT" w:hAnsi="Book Antiqua" w:cs="Arial"/>
          <w:sz w:val="24"/>
          <w:szCs w:val="24"/>
          <w:vertAlign w:val="superscript"/>
          <w:lang w:val="en-GB"/>
        </w:rPr>
        <w:t>]</w:t>
      </w:r>
      <w:r w:rsidR="00135CA9"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w:t>
      </w:r>
      <w:r w:rsidRPr="007F6B31">
        <w:rPr>
          <w:rFonts w:ascii="Book Antiqua" w:eastAsia="TimesNewRomanPSMT" w:hAnsi="Book Antiqua" w:cs="Arial"/>
          <w:sz w:val="24"/>
          <w:szCs w:val="24"/>
          <w:lang w:val="en-GB"/>
        </w:rPr>
        <w:t xml:space="preserve">compared with </w:t>
      </w:r>
      <w:r w:rsidR="00444850" w:rsidRPr="007F6B31">
        <w:rPr>
          <w:rFonts w:ascii="Book Antiqua" w:eastAsia="TimesNewRomanPSMT" w:hAnsi="Book Antiqua" w:cs="Arial"/>
          <w:sz w:val="24"/>
          <w:szCs w:val="24"/>
          <w:lang w:val="en-GB"/>
        </w:rPr>
        <w:t>0.00</w:t>
      </w:r>
      <w:r w:rsidR="001E1B5E" w:rsidRPr="007F6B31">
        <w:rPr>
          <w:rFonts w:ascii="Book Antiqua" w:eastAsia="TimesNewRomanPSMT" w:hAnsi="Book Antiqua" w:cs="Arial"/>
          <w:sz w:val="24"/>
          <w:szCs w:val="24"/>
          <w:lang w:val="en-GB"/>
        </w:rPr>
        <w:t>90</w:t>
      </w:r>
      <w:r w:rsidR="00444850" w:rsidRPr="007F6B31">
        <w:rPr>
          <w:rFonts w:ascii="Book Antiqua" w:eastAsia="TimesNewRomanPSMT" w:hAnsi="Book Antiqua" w:cs="Arial"/>
          <w:sz w:val="24"/>
          <w:szCs w:val="24"/>
          <w:lang w:val="en-GB"/>
        </w:rPr>
        <w:t xml:space="preserve">% for </w:t>
      </w:r>
      <w:r w:rsidR="001E1B5E" w:rsidRPr="007F6B31">
        <w:rPr>
          <w:rFonts w:ascii="Book Antiqua" w:hAnsi="Book Antiqua" w:cs="Arial"/>
          <w:bCs/>
          <w:sz w:val="24"/>
          <w:szCs w:val="24"/>
          <w:lang w:val="en-GB"/>
        </w:rPr>
        <w:t>c.894G&gt;A, (p.Gln298Gln)</w:t>
      </w:r>
      <w:r w:rsidR="00444850" w:rsidRPr="007F6B31">
        <w:rPr>
          <w:rFonts w:ascii="Book Antiqua" w:eastAsia="TimesNewRomanPSMT" w:hAnsi="Book Antiqua" w:cs="Arial"/>
          <w:sz w:val="24"/>
          <w:szCs w:val="24"/>
          <w:lang w:val="en-GB"/>
        </w:rPr>
        <w:t>. This corresponds with the critically low LAL activity of &lt;</w:t>
      </w:r>
      <w:r w:rsidR="00B227A9" w:rsidRPr="007F6B31">
        <w:rPr>
          <w:rFonts w:ascii="Book Antiqua" w:eastAsia="TimesNewRomanPSMT" w:hAnsi="Book Antiqua" w:cs="Arial"/>
          <w:sz w:val="24"/>
          <w:szCs w:val="24"/>
          <w:lang w:val="en-GB"/>
        </w:rPr>
        <w:t xml:space="preserve"> </w:t>
      </w:r>
      <w:r w:rsidR="00444850" w:rsidRPr="007F6B31">
        <w:rPr>
          <w:rFonts w:ascii="Book Antiqua" w:eastAsia="TimesNewRomanPSMT" w:hAnsi="Book Antiqua" w:cs="Arial"/>
          <w:sz w:val="24"/>
          <w:szCs w:val="24"/>
          <w:lang w:val="en-GB"/>
        </w:rPr>
        <w:t>0.01 nmol/</w:t>
      </w:r>
      <w:r w:rsidR="001F2C55" w:rsidRPr="007F6B31">
        <w:rPr>
          <w:rFonts w:ascii="Book Antiqua" w:hAnsi="Book Antiqua" w:cs="Arial"/>
          <w:sz w:val="24"/>
          <w:szCs w:val="24"/>
          <w:lang w:val="en-GB"/>
        </w:rPr>
        <w:t>(punch</w:t>
      </w:r>
      <w:r w:rsidR="001F2C55" w:rsidRPr="007F6B31">
        <w:rPr>
          <w:rFonts w:ascii="Book Antiqua" w:eastAsia="微软雅黑" w:hAnsi="Book Antiqua" w:cs="微软雅黑"/>
          <w:sz w:val="24"/>
          <w:szCs w:val="24"/>
          <w:lang w:eastAsia="ja-JP"/>
        </w:rPr>
        <w:t>∙</w:t>
      </w:r>
      <w:r w:rsidR="001F2C55" w:rsidRPr="007F6B31">
        <w:rPr>
          <w:rFonts w:ascii="Book Antiqua" w:hAnsi="Book Antiqua" w:cs="Arial"/>
          <w:sz w:val="24"/>
          <w:szCs w:val="24"/>
          <w:lang w:val="en-GB"/>
        </w:rPr>
        <w:t>h)</w:t>
      </w:r>
      <w:r w:rsidR="00444850" w:rsidRPr="007F6B31">
        <w:rPr>
          <w:rFonts w:ascii="Book Antiqua" w:eastAsia="TimesNewRomanPSMT" w:hAnsi="Book Antiqua" w:cs="Arial"/>
          <w:sz w:val="24"/>
          <w:szCs w:val="24"/>
          <w:lang w:val="en-GB"/>
        </w:rPr>
        <w:t xml:space="preserve">. </w:t>
      </w:r>
      <w:r w:rsidRPr="007F6B31">
        <w:rPr>
          <w:rFonts w:ascii="Book Antiqua" w:eastAsia="TimesNewRomanPSMT" w:hAnsi="Book Antiqua" w:cs="Arial"/>
          <w:sz w:val="24"/>
          <w:szCs w:val="24"/>
          <w:lang w:val="en-GB"/>
        </w:rPr>
        <w:t xml:space="preserve">In addition, </w:t>
      </w:r>
      <w:r w:rsidR="00D52970" w:rsidRPr="007F6B31">
        <w:rPr>
          <w:rFonts w:ascii="Book Antiqua" w:eastAsia="TimesNewRomanPSMT" w:hAnsi="Book Antiqua" w:cs="Arial"/>
          <w:sz w:val="24"/>
          <w:szCs w:val="24"/>
          <w:lang w:val="en-GB"/>
        </w:rPr>
        <w:t xml:space="preserve">our </w:t>
      </w:r>
      <w:r w:rsidR="00444850" w:rsidRPr="007F6B31">
        <w:rPr>
          <w:rFonts w:ascii="Book Antiqua" w:eastAsia="TimesNewRomanPSMT" w:hAnsi="Book Antiqua" w:cs="Arial"/>
          <w:sz w:val="24"/>
          <w:szCs w:val="24"/>
          <w:lang w:val="en-GB"/>
        </w:rPr>
        <w:t>female</w:t>
      </w:r>
      <w:r w:rsidRPr="007F6B31">
        <w:rPr>
          <w:rFonts w:ascii="Book Antiqua" w:eastAsia="TimesNewRomanPSMT" w:hAnsi="Book Antiqua" w:cs="Arial"/>
          <w:sz w:val="24"/>
          <w:szCs w:val="24"/>
          <w:lang w:val="en-GB"/>
        </w:rPr>
        <w:t xml:space="preserve"> patient</w:t>
      </w:r>
      <w:r w:rsidR="00444850" w:rsidRPr="007F6B31">
        <w:rPr>
          <w:rFonts w:ascii="Book Antiqua" w:eastAsia="TimesNewRomanPSMT" w:hAnsi="Book Antiqua" w:cs="Arial"/>
          <w:sz w:val="24"/>
          <w:szCs w:val="24"/>
          <w:lang w:val="en-GB"/>
        </w:rPr>
        <w:t xml:space="preserve"> had two SNP polymorphisms in </w:t>
      </w:r>
      <w:r w:rsidR="00444850" w:rsidRPr="007F6B31">
        <w:rPr>
          <w:rFonts w:ascii="Book Antiqua" w:eastAsia="TimesNewRomanPSMT" w:hAnsi="Book Antiqua" w:cs="Arial"/>
          <w:iCs/>
          <w:sz w:val="24"/>
          <w:szCs w:val="24"/>
          <w:lang w:val="en-GB"/>
        </w:rPr>
        <w:t>TM6SF2</w:t>
      </w:r>
      <w:r w:rsidR="00444850" w:rsidRPr="007F6B31">
        <w:rPr>
          <w:rFonts w:ascii="Book Antiqua" w:eastAsia="TimesNewRomanPSMT" w:hAnsi="Book Antiqua" w:cs="Arial"/>
          <w:sz w:val="24"/>
          <w:szCs w:val="24"/>
          <w:lang w:val="en-GB"/>
        </w:rPr>
        <w:t xml:space="preserve"> </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Rs641738 </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C/T</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type CC</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and </w:t>
      </w:r>
      <w:r w:rsidR="00444850" w:rsidRPr="007F6B31">
        <w:rPr>
          <w:rFonts w:ascii="Book Antiqua" w:eastAsia="TimesNewRomanPSMT" w:hAnsi="Book Antiqua" w:cs="Arial"/>
          <w:iCs/>
          <w:sz w:val="24"/>
          <w:szCs w:val="24"/>
          <w:lang w:val="en-GB"/>
        </w:rPr>
        <w:t>MBOAT7</w:t>
      </w:r>
      <w:r w:rsidR="00444850" w:rsidRPr="007F6B31">
        <w:rPr>
          <w:rFonts w:ascii="Book Antiqua" w:eastAsia="TimesNewRomanPSMT" w:hAnsi="Book Antiqua" w:cs="Arial"/>
          <w:sz w:val="24"/>
          <w:szCs w:val="24"/>
          <w:lang w:val="en-GB"/>
        </w:rPr>
        <w:t xml:space="preserve"> </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Rs58542926 </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C/T</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type CT</w:t>
      </w:r>
      <w:r w:rsidR="001F2C55" w:rsidRPr="007F6B31">
        <w:rPr>
          <w:rFonts w:ascii="Book Antiqua" w:eastAsia="TimesNewRomanPSMT" w:hAnsi="Book Antiqua" w:cs="Arial"/>
          <w:sz w:val="24"/>
          <w:szCs w:val="24"/>
          <w:lang w:val="en-GB"/>
        </w:rPr>
        <w:t>]</w:t>
      </w:r>
      <w:r w:rsidR="00D52970"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suggesting </w:t>
      </w:r>
      <w:r w:rsidRPr="007F6B31">
        <w:rPr>
          <w:rFonts w:ascii="Book Antiqua" w:eastAsia="TimesNewRomanPSMT" w:hAnsi="Book Antiqua" w:cs="Arial"/>
          <w:sz w:val="24"/>
          <w:szCs w:val="24"/>
          <w:lang w:val="en-GB"/>
        </w:rPr>
        <w:t xml:space="preserve">a significant </w:t>
      </w:r>
      <w:r w:rsidR="00444850" w:rsidRPr="007F6B31">
        <w:rPr>
          <w:rFonts w:ascii="Book Antiqua" w:eastAsia="TimesNewRomanPSMT" w:hAnsi="Book Antiqua" w:cs="Arial"/>
          <w:sz w:val="24"/>
          <w:szCs w:val="24"/>
          <w:lang w:val="en-GB"/>
        </w:rPr>
        <w:t>predispos</w:t>
      </w:r>
      <w:r w:rsidRPr="007F6B31">
        <w:rPr>
          <w:rFonts w:ascii="Book Antiqua" w:eastAsia="TimesNewRomanPSMT" w:hAnsi="Book Antiqua" w:cs="Arial"/>
          <w:sz w:val="24"/>
          <w:szCs w:val="24"/>
          <w:lang w:val="en-GB"/>
        </w:rPr>
        <w:t xml:space="preserve">ition to </w:t>
      </w:r>
      <w:r w:rsidR="00444850" w:rsidRPr="007F6B31">
        <w:rPr>
          <w:rFonts w:ascii="Book Antiqua" w:eastAsia="TimesNewRomanPSMT" w:hAnsi="Book Antiqua" w:cs="Arial"/>
          <w:sz w:val="24"/>
          <w:szCs w:val="24"/>
          <w:lang w:val="en-GB"/>
        </w:rPr>
        <w:t>fatty liver disease development</w:t>
      </w:r>
      <w:r w:rsidR="00E9221E"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in addition to the impact of </w:t>
      </w:r>
      <w:r w:rsidRPr="007F6B31">
        <w:rPr>
          <w:rFonts w:ascii="Book Antiqua" w:eastAsia="TimesNewRomanPSMT" w:hAnsi="Book Antiqua" w:cs="Arial"/>
          <w:sz w:val="24"/>
          <w:szCs w:val="24"/>
          <w:lang w:val="en-GB"/>
        </w:rPr>
        <w:t xml:space="preserve">the pathogenic </w:t>
      </w:r>
      <w:r w:rsidRPr="007F6B31">
        <w:rPr>
          <w:rFonts w:ascii="Book Antiqua" w:eastAsia="TimesNewRomanPSMT" w:hAnsi="Book Antiqua" w:cs="Arial"/>
          <w:i/>
          <w:sz w:val="24"/>
          <w:szCs w:val="24"/>
          <w:lang w:val="en-GB"/>
        </w:rPr>
        <w:t>LIPA</w:t>
      </w:r>
      <w:r w:rsidRPr="007F6B31">
        <w:rPr>
          <w:rFonts w:ascii="Book Antiqua" w:eastAsia="TimesNewRomanPSMT" w:hAnsi="Book Antiqua" w:cs="Arial"/>
          <w:sz w:val="24"/>
          <w:szCs w:val="24"/>
          <w:lang w:val="en-GB"/>
        </w:rPr>
        <w:t xml:space="preserve"> variants</w:t>
      </w:r>
      <w:r w:rsidR="00B227A9" w:rsidRPr="007F6B31">
        <w:rPr>
          <w:rFonts w:ascii="Book Antiqua" w:eastAsia="TimesNewRomanPSMT" w:hAnsi="Book Antiqua" w:cs="Arial"/>
          <w:sz w:val="24"/>
          <w:szCs w:val="24"/>
          <w:vertAlign w:val="superscript"/>
          <w:lang w:val="en-GB"/>
        </w:rPr>
        <w:t>[</w:t>
      </w:r>
      <w:r w:rsidR="00B227A9" w:rsidRPr="007F6B31">
        <w:rPr>
          <w:rFonts w:ascii="Book Antiqua" w:eastAsia="TimesNewRomanPSMT" w:hAnsi="Book Antiqua" w:cs="Arial"/>
          <w:noProof/>
          <w:sz w:val="24"/>
          <w:szCs w:val="24"/>
          <w:vertAlign w:val="superscript"/>
          <w:lang w:val="en-GB"/>
        </w:rPr>
        <w:t>30,35</w:t>
      </w:r>
      <w:r w:rsidR="00B227A9" w:rsidRPr="007F6B31">
        <w:rPr>
          <w:rFonts w:ascii="Book Antiqua" w:eastAsia="TimesNewRomanPSMT" w:hAnsi="Book Antiqua" w:cs="Arial"/>
          <w:sz w:val="24"/>
          <w:szCs w:val="24"/>
          <w:vertAlign w:val="superscript"/>
          <w:lang w:val="en-GB"/>
        </w:rPr>
        <w:t>]</w:t>
      </w:r>
      <w:r w:rsidR="00444850" w:rsidRPr="007F6B31">
        <w:rPr>
          <w:rFonts w:ascii="Book Antiqua" w:eastAsia="TimesNewRomanPSMT" w:hAnsi="Book Antiqua" w:cs="Arial"/>
          <w:sz w:val="24"/>
          <w:szCs w:val="24"/>
          <w:lang w:val="en-GB"/>
        </w:rPr>
        <w:t>.</w:t>
      </w:r>
      <w:r w:rsidR="007D44FF" w:rsidRPr="007F6B31">
        <w:rPr>
          <w:rFonts w:ascii="Book Antiqua" w:eastAsia="TimesNewRomanPSMT" w:hAnsi="Book Antiqua" w:cs="Arial"/>
          <w:sz w:val="24"/>
          <w:szCs w:val="24"/>
          <w:lang w:val="en-GB"/>
        </w:rPr>
        <w:t xml:space="preserve"> </w:t>
      </w:r>
      <w:r w:rsidR="00444850" w:rsidRPr="007F6B31">
        <w:rPr>
          <w:rFonts w:ascii="Book Antiqua" w:eastAsia="TimesNewRomanPSMT" w:hAnsi="Book Antiqua" w:cs="Arial"/>
          <w:sz w:val="24"/>
          <w:szCs w:val="24"/>
          <w:lang w:val="en-GB"/>
        </w:rPr>
        <w:t>The male patient ha</w:t>
      </w:r>
      <w:r w:rsidRPr="007F6B31">
        <w:rPr>
          <w:rFonts w:ascii="Book Antiqua" w:eastAsia="TimesNewRomanPSMT" w:hAnsi="Book Antiqua" w:cs="Arial"/>
          <w:sz w:val="24"/>
          <w:szCs w:val="24"/>
          <w:lang w:val="en-GB"/>
        </w:rPr>
        <w:t xml:space="preserve">d </w:t>
      </w:r>
      <w:r w:rsidR="00444850" w:rsidRPr="007F6B31">
        <w:rPr>
          <w:rFonts w:ascii="Book Antiqua" w:eastAsia="TimesNewRomanPSMT" w:hAnsi="Book Antiqua" w:cs="Arial"/>
          <w:sz w:val="24"/>
          <w:szCs w:val="24"/>
          <w:lang w:val="en-GB"/>
        </w:rPr>
        <w:t xml:space="preserve">CG genotype in Rs738409 </w:t>
      </w:r>
      <w:r w:rsidR="001F2C55"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C/G</w:t>
      </w:r>
      <w:r w:rsidR="001F2C55" w:rsidRPr="007F6B31">
        <w:rPr>
          <w:rFonts w:ascii="Book Antiqua" w:eastAsia="TimesNewRomanPSMT" w:hAnsi="Book Antiqua" w:cs="Arial"/>
          <w:sz w:val="24"/>
          <w:szCs w:val="24"/>
          <w:lang w:val="en-GB"/>
        </w:rPr>
        <w:t>)</w:t>
      </w:r>
      <w:r w:rsidR="000C4766"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suggesting an increased risk of fibrosis in alcoholic liver disease</w:t>
      </w:r>
      <w:r w:rsidR="00B227A9" w:rsidRPr="007F6B31">
        <w:rPr>
          <w:rFonts w:ascii="Book Antiqua" w:eastAsia="TimesNewRomanPSMT" w:hAnsi="Book Antiqua" w:cs="Arial"/>
          <w:sz w:val="24"/>
          <w:szCs w:val="24"/>
          <w:vertAlign w:val="superscript"/>
          <w:lang w:val="en-GB"/>
        </w:rPr>
        <w:t>[</w:t>
      </w:r>
      <w:r w:rsidR="00B42869" w:rsidRPr="007F6B31">
        <w:rPr>
          <w:rFonts w:ascii="Book Antiqua" w:eastAsia="TimesNewRomanPSMT" w:hAnsi="Book Antiqua" w:cs="Arial"/>
          <w:sz w:val="24"/>
          <w:szCs w:val="24"/>
          <w:vertAlign w:val="superscript"/>
          <w:lang w:val="en-GB"/>
        </w:rPr>
        <w:t>27,30</w:t>
      </w:r>
      <w:r w:rsidR="00B227A9" w:rsidRPr="007F6B31">
        <w:rPr>
          <w:rFonts w:ascii="Book Antiqua" w:eastAsia="TimesNewRomanPSMT" w:hAnsi="Book Antiqua" w:cs="Arial"/>
          <w:sz w:val="24"/>
          <w:szCs w:val="24"/>
          <w:vertAlign w:val="superscript"/>
          <w:lang w:val="en-GB"/>
        </w:rPr>
        <w:t>]</w:t>
      </w:r>
      <w:r w:rsidRPr="007F6B31">
        <w:rPr>
          <w:rFonts w:ascii="Book Antiqua" w:eastAsia="TimesNewRomanPSMT" w:hAnsi="Book Antiqua" w:cs="Arial"/>
          <w:sz w:val="24"/>
          <w:szCs w:val="24"/>
          <w:lang w:val="en-GB"/>
        </w:rPr>
        <w:t>.</w:t>
      </w:r>
      <w:r w:rsidR="00444850" w:rsidRPr="007F6B31">
        <w:rPr>
          <w:rFonts w:ascii="Book Antiqua" w:eastAsia="TimesNewRomanPSMT" w:hAnsi="Book Antiqua" w:cs="Arial"/>
          <w:sz w:val="24"/>
          <w:szCs w:val="24"/>
          <w:lang w:val="en-GB"/>
        </w:rPr>
        <w:t xml:space="preserve"> </w:t>
      </w:r>
      <w:bookmarkStart w:id="15" w:name="_Hlk29806994"/>
      <w:r w:rsidRPr="007F6B31">
        <w:rPr>
          <w:rFonts w:ascii="Book Antiqua" w:eastAsia="TimesNewRomanPSMT" w:hAnsi="Book Antiqua" w:cs="Arial"/>
          <w:sz w:val="24"/>
          <w:szCs w:val="24"/>
          <w:lang w:val="en-GB"/>
        </w:rPr>
        <w:t xml:space="preserve">It is possible that the </w:t>
      </w:r>
      <w:r w:rsidRPr="007F6B31">
        <w:rPr>
          <w:rFonts w:ascii="Book Antiqua" w:eastAsia="TimesNewRomanPSMT" w:hAnsi="Book Antiqua" w:cs="Arial"/>
          <w:sz w:val="24"/>
          <w:szCs w:val="24"/>
          <w:lang w:val="en-GB"/>
        </w:rPr>
        <w:lastRenderedPageBreak/>
        <w:t>additional genetic assessment of patients with LAL-</w:t>
      </w:r>
      <w:r w:rsidR="00535F13" w:rsidRPr="007F6B31">
        <w:rPr>
          <w:rFonts w:ascii="Book Antiqua" w:eastAsia="TimesNewRomanPSMT" w:hAnsi="Book Antiqua" w:cs="Arial"/>
          <w:sz w:val="24"/>
          <w:szCs w:val="24"/>
          <w:lang w:val="en-GB"/>
        </w:rPr>
        <w:t>D</w:t>
      </w:r>
      <w:r w:rsidR="000C4766" w:rsidRPr="007F6B31">
        <w:rPr>
          <w:rFonts w:ascii="Book Antiqua" w:eastAsia="TimesNewRomanPSMT" w:hAnsi="Book Antiqua" w:cs="Arial"/>
          <w:sz w:val="24"/>
          <w:szCs w:val="24"/>
          <w:lang w:val="en-GB"/>
        </w:rPr>
        <w:t>,</w:t>
      </w:r>
      <w:r w:rsidRPr="007F6B31">
        <w:rPr>
          <w:rFonts w:ascii="Book Antiqua" w:eastAsia="TimesNewRomanPSMT" w:hAnsi="Book Antiqua" w:cs="Arial"/>
          <w:sz w:val="24"/>
          <w:szCs w:val="24"/>
          <w:lang w:val="en-GB"/>
        </w:rPr>
        <w:t xml:space="preserve"> including SNPs associated with liver disease</w:t>
      </w:r>
      <w:r w:rsidR="000C4766" w:rsidRPr="007F6B31">
        <w:rPr>
          <w:rFonts w:ascii="Book Antiqua" w:eastAsia="TimesNewRomanPSMT" w:hAnsi="Book Antiqua" w:cs="Arial"/>
          <w:sz w:val="24"/>
          <w:szCs w:val="24"/>
          <w:lang w:val="en-GB"/>
        </w:rPr>
        <w:t>,</w:t>
      </w:r>
      <w:r w:rsidRPr="007F6B31">
        <w:rPr>
          <w:rFonts w:ascii="Book Antiqua" w:eastAsia="TimesNewRomanPSMT" w:hAnsi="Book Antiqua" w:cs="Arial"/>
          <w:sz w:val="24"/>
          <w:szCs w:val="24"/>
          <w:lang w:val="en-GB"/>
        </w:rPr>
        <w:t xml:space="preserve"> may provide important prognostic information and be an indicator of treatment requirements.</w:t>
      </w:r>
    </w:p>
    <w:bookmarkEnd w:id="15"/>
    <w:p w14:paraId="6251BAC5" w14:textId="3DB11B0D" w:rsidR="00444850" w:rsidRPr="007F6B31" w:rsidRDefault="00444850" w:rsidP="001F2C55">
      <w:pPr>
        <w:snapToGrid w:val="0"/>
        <w:spacing w:after="0" w:line="360" w:lineRule="auto"/>
        <w:ind w:firstLineChars="100" w:firstLine="240"/>
        <w:jc w:val="both"/>
        <w:rPr>
          <w:rFonts w:ascii="Book Antiqua" w:eastAsia="TimesNewRomanPSMT" w:hAnsi="Book Antiqua" w:cs="Arial"/>
          <w:sz w:val="24"/>
          <w:szCs w:val="24"/>
          <w:lang w:val="en-GB"/>
        </w:rPr>
      </w:pPr>
      <w:r w:rsidRPr="007F6B31">
        <w:rPr>
          <w:rFonts w:ascii="Book Antiqua" w:eastAsia="TimesNewRomanPSMT" w:hAnsi="Book Antiqua" w:cs="Arial"/>
          <w:sz w:val="24"/>
          <w:szCs w:val="24"/>
          <w:lang w:val="en-GB"/>
        </w:rPr>
        <w:t>The role of LAL-</w:t>
      </w:r>
      <w:r w:rsidR="00535F13" w:rsidRPr="007F6B31">
        <w:rPr>
          <w:rFonts w:ascii="Book Antiqua" w:eastAsia="TimesNewRomanPSMT" w:hAnsi="Book Antiqua" w:cs="Arial"/>
          <w:sz w:val="24"/>
          <w:szCs w:val="24"/>
          <w:lang w:val="en-GB"/>
        </w:rPr>
        <w:t>D</w:t>
      </w:r>
      <w:r w:rsidRPr="007F6B31">
        <w:rPr>
          <w:rFonts w:ascii="Book Antiqua" w:eastAsia="TimesNewRomanPSMT" w:hAnsi="Book Antiqua" w:cs="Arial"/>
          <w:sz w:val="24"/>
          <w:szCs w:val="24"/>
          <w:lang w:val="en-GB"/>
        </w:rPr>
        <w:t xml:space="preserve"> heterozygosity in presenting LAL-</w:t>
      </w:r>
      <w:r w:rsidR="00535F13" w:rsidRPr="007F6B31">
        <w:rPr>
          <w:rFonts w:ascii="Book Antiqua" w:eastAsia="TimesNewRomanPSMT" w:hAnsi="Book Antiqua" w:cs="Arial"/>
          <w:sz w:val="24"/>
          <w:szCs w:val="24"/>
          <w:lang w:val="en-GB"/>
        </w:rPr>
        <w:t>D</w:t>
      </w:r>
      <w:r w:rsidRPr="007F6B31">
        <w:rPr>
          <w:rFonts w:ascii="Book Antiqua" w:eastAsia="TimesNewRomanPSMT" w:hAnsi="Book Antiqua" w:cs="Arial"/>
          <w:sz w:val="24"/>
          <w:szCs w:val="24"/>
          <w:lang w:val="en-GB"/>
        </w:rPr>
        <w:t xml:space="preserve"> phenomena has </w:t>
      </w:r>
      <w:r w:rsidR="000C4766" w:rsidRPr="007F6B31">
        <w:rPr>
          <w:rFonts w:ascii="Book Antiqua" w:eastAsia="TimesNewRomanPSMT" w:hAnsi="Book Antiqua" w:cs="Arial"/>
          <w:sz w:val="24"/>
          <w:szCs w:val="24"/>
          <w:lang w:val="en-GB"/>
        </w:rPr>
        <w:t xml:space="preserve">not </w:t>
      </w:r>
      <w:r w:rsidRPr="007F6B31">
        <w:rPr>
          <w:rFonts w:ascii="Book Antiqua" w:eastAsia="TimesNewRomanPSMT" w:hAnsi="Book Antiqua" w:cs="Arial"/>
          <w:sz w:val="24"/>
          <w:szCs w:val="24"/>
          <w:lang w:val="en-GB"/>
        </w:rPr>
        <w:t xml:space="preserve">yet been defined, and there are </w:t>
      </w:r>
      <w:r w:rsidR="000C4766" w:rsidRPr="007F6B31">
        <w:rPr>
          <w:rFonts w:ascii="Book Antiqua" w:eastAsia="TimesNewRomanPSMT" w:hAnsi="Book Antiqua" w:cs="Arial"/>
          <w:sz w:val="24"/>
          <w:szCs w:val="24"/>
          <w:lang w:val="en-GB"/>
        </w:rPr>
        <w:t xml:space="preserve">few </w:t>
      </w:r>
      <w:r w:rsidRPr="007F6B31">
        <w:rPr>
          <w:rFonts w:ascii="Book Antiqua" w:eastAsia="TimesNewRomanPSMT" w:hAnsi="Book Antiqua" w:cs="Arial"/>
          <w:sz w:val="24"/>
          <w:szCs w:val="24"/>
          <w:lang w:val="en-GB"/>
        </w:rPr>
        <w:t>reports assessing LAL-</w:t>
      </w:r>
      <w:r w:rsidR="00535F13" w:rsidRPr="007F6B31">
        <w:rPr>
          <w:rFonts w:ascii="Book Antiqua" w:eastAsia="TimesNewRomanPSMT" w:hAnsi="Book Antiqua" w:cs="Arial"/>
          <w:sz w:val="24"/>
          <w:szCs w:val="24"/>
          <w:lang w:val="en-GB"/>
        </w:rPr>
        <w:t>D</w:t>
      </w:r>
      <w:r w:rsidRPr="007F6B31">
        <w:rPr>
          <w:rFonts w:ascii="Book Antiqua" w:eastAsia="TimesNewRomanPSMT" w:hAnsi="Book Antiqua" w:cs="Arial"/>
          <w:sz w:val="24"/>
          <w:szCs w:val="24"/>
          <w:lang w:val="en-GB"/>
        </w:rPr>
        <w:t xml:space="preserve"> carriers. </w:t>
      </w:r>
      <w:r w:rsidR="000C4766" w:rsidRPr="007F6B31">
        <w:rPr>
          <w:rFonts w:ascii="Book Antiqua" w:eastAsia="TimesNewRomanPSMT" w:hAnsi="Book Antiqua" w:cs="Arial"/>
          <w:sz w:val="24"/>
          <w:szCs w:val="24"/>
          <w:lang w:val="en-GB"/>
        </w:rPr>
        <w:t>However, w</w:t>
      </w:r>
      <w:r w:rsidRPr="007F6B31">
        <w:rPr>
          <w:rFonts w:ascii="Book Antiqua" w:eastAsia="TimesNewRomanPSMT" w:hAnsi="Book Antiqua" w:cs="Arial"/>
          <w:sz w:val="24"/>
          <w:szCs w:val="24"/>
          <w:lang w:val="en-GB"/>
        </w:rPr>
        <w:t>e found a correlation between heterozygosity and LAL activity.</w:t>
      </w:r>
      <w:r w:rsidR="000665D0" w:rsidRPr="007F6B31">
        <w:rPr>
          <w:rFonts w:ascii="Book Antiqua" w:eastAsia="TimesNewRomanPSMT" w:hAnsi="Book Antiqua" w:cs="Arial"/>
          <w:sz w:val="24"/>
          <w:szCs w:val="24"/>
          <w:lang w:val="en-GB"/>
        </w:rPr>
        <w:t xml:space="preserve"> </w:t>
      </w:r>
      <w:r w:rsidR="00497D42" w:rsidRPr="007F6B31">
        <w:rPr>
          <w:rFonts w:ascii="Book Antiqua" w:eastAsia="TimesNewRomanPSMT" w:hAnsi="Book Antiqua" w:cs="Arial"/>
          <w:sz w:val="24"/>
          <w:szCs w:val="24"/>
          <w:lang w:val="en-GB"/>
        </w:rPr>
        <w:t>Three</w:t>
      </w:r>
      <w:r w:rsidRPr="007F6B31">
        <w:rPr>
          <w:rFonts w:ascii="Book Antiqua" w:eastAsia="TimesNewRomanPSMT" w:hAnsi="Book Antiqua" w:cs="Arial"/>
          <w:sz w:val="24"/>
          <w:szCs w:val="24"/>
          <w:lang w:val="en-GB"/>
        </w:rPr>
        <w:t xml:space="preserve"> </w:t>
      </w:r>
      <w:r w:rsidR="0047011E" w:rsidRPr="007F6B31">
        <w:rPr>
          <w:rFonts w:ascii="Book Antiqua" w:eastAsia="TimesNewRomanPSMT" w:hAnsi="Book Antiqua" w:cs="Arial"/>
          <w:sz w:val="24"/>
          <w:szCs w:val="24"/>
          <w:lang w:val="en-GB"/>
        </w:rPr>
        <w:t xml:space="preserve">heterozygous </w:t>
      </w:r>
      <w:r w:rsidRPr="007F6B31">
        <w:rPr>
          <w:rFonts w:ascii="Book Antiqua" w:eastAsia="TimesNewRomanPSMT" w:hAnsi="Book Antiqua" w:cs="Arial"/>
          <w:sz w:val="24"/>
          <w:szCs w:val="24"/>
          <w:lang w:val="en-GB"/>
        </w:rPr>
        <w:t>family members presented</w:t>
      </w:r>
      <w:r w:rsidR="000C4766" w:rsidRPr="007F6B31">
        <w:rPr>
          <w:rFonts w:ascii="Book Antiqua" w:eastAsia="TimesNewRomanPSMT" w:hAnsi="Book Antiqua" w:cs="Arial"/>
          <w:sz w:val="24"/>
          <w:szCs w:val="24"/>
          <w:lang w:val="en-GB"/>
        </w:rPr>
        <w:t xml:space="preserve"> a</w:t>
      </w:r>
      <w:r w:rsidRPr="007F6B31">
        <w:rPr>
          <w:rFonts w:ascii="Book Antiqua" w:eastAsia="TimesNewRomanPSMT" w:hAnsi="Book Antiqua" w:cs="Arial"/>
          <w:sz w:val="24"/>
          <w:szCs w:val="24"/>
          <w:lang w:val="en-GB"/>
        </w:rPr>
        <w:t xml:space="preserve"> LAL activity value below the reference value of 0.37 nmol/</w:t>
      </w:r>
      <w:r w:rsidR="001F2C55" w:rsidRPr="007F6B31">
        <w:rPr>
          <w:rFonts w:ascii="Book Antiqua" w:hAnsi="Book Antiqua" w:cs="Arial"/>
          <w:sz w:val="24"/>
          <w:szCs w:val="24"/>
          <w:lang w:val="en-GB"/>
        </w:rPr>
        <w:t>(punch</w:t>
      </w:r>
      <w:r w:rsidR="001F2C55" w:rsidRPr="007F6B31">
        <w:rPr>
          <w:rFonts w:ascii="Book Antiqua" w:eastAsia="微软雅黑" w:hAnsi="Book Antiqua" w:cs="微软雅黑"/>
          <w:sz w:val="24"/>
          <w:szCs w:val="24"/>
          <w:lang w:eastAsia="ja-JP"/>
        </w:rPr>
        <w:t>∙</w:t>
      </w:r>
      <w:r w:rsidR="001F2C55" w:rsidRPr="007F6B31">
        <w:rPr>
          <w:rFonts w:ascii="Book Antiqua" w:hAnsi="Book Antiqua" w:cs="Arial"/>
          <w:sz w:val="24"/>
          <w:szCs w:val="24"/>
          <w:lang w:val="en-GB"/>
        </w:rPr>
        <w:t>h)</w:t>
      </w:r>
      <w:r w:rsidR="00497D42" w:rsidRPr="007F6B31">
        <w:rPr>
          <w:rFonts w:ascii="Book Antiqua" w:eastAsia="TimesNewRomanPSMT" w:hAnsi="Book Antiqua" w:cs="Arial"/>
          <w:sz w:val="24"/>
          <w:szCs w:val="24"/>
          <w:lang w:val="en-GB"/>
        </w:rPr>
        <w:t xml:space="preserve"> (Figure 1)</w:t>
      </w:r>
      <w:r w:rsidRPr="007F6B31">
        <w:rPr>
          <w:rFonts w:ascii="Book Antiqua" w:eastAsia="TimesNewRomanPSMT" w:hAnsi="Book Antiqua" w:cs="Arial"/>
          <w:sz w:val="24"/>
          <w:szCs w:val="24"/>
          <w:lang w:val="en-GB"/>
        </w:rPr>
        <w:t xml:space="preserve">. </w:t>
      </w:r>
      <w:r w:rsidR="000665D0" w:rsidRPr="007F6B31">
        <w:rPr>
          <w:rFonts w:ascii="Book Antiqua" w:eastAsia="TimesNewRomanPSMT" w:hAnsi="Book Antiqua" w:cs="Arial"/>
          <w:sz w:val="24"/>
          <w:szCs w:val="24"/>
          <w:lang w:val="en-GB"/>
        </w:rPr>
        <w:t>Two of the</w:t>
      </w:r>
      <w:r w:rsidRPr="007F6B31">
        <w:rPr>
          <w:rFonts w:ascii="Book Antiqua" w:eastAsia="TimesNewRomanPSMT" w:hAnsi="Book Antiqua" w:cs="Arial"/>
          <w:sz w:val="24"/>
          <w:szCs w:val="24"/>
          <w:lang w:val="en-GB"/>
        </w:rPr>
        <w:t xml:space="preserve"> adult </w:t>
      </w:r>
      <w:r w:rsidR="0047011E" w:rsidRPr="007F6B31">
        <w:rPr>
          <w:rFonts w:ascii="Book Antiqua" w:eastAsia="TimesNewRomanPSMT" w:hAnsi="Book Antiqua" w:cs="Arial"/>
          <w:sz w:val="24"/>
          <w:szCs w:val="24"/>
          <w:lang w:val="en-GB"/>
        </w:rPr>
        <w:t xml:space="preserve">heterozygous </w:t>
      </w:r>
      <w:r w:rsidRPr="007F6B31">
        <w:rPr>
          <w:rFonts w:ascii="Book Antiqua" w:eastAsia="TimesNewRomanPSMT" w:hAnsi="Book Antiqua" w:cs="Arial"/>
          <w:sz w:val="24"/>
          <w:szCs w:val="24"/>
          <w:lang w:val="en-GB"/>
        </w:rPr>
        <w:t>family members had moderate steatosis, one of them</w:t>
      </w:r>
      <w:r w:rsidR="000C4766" w:rsidRPr="007F6B31">
        <w:rPr>
          <w:rFonts w:ascii="Book Antiqua" w:eastAsia="TimesNewRomanPSMT" w:hAnsi="Book Antiqua" w:cs="Arial"/>
          <w:sz w:val="24"/>
          <w:szCs w:val="24"/>
          <w:lang w:val="en-GB"/>
        </w:rPr>
        <w:t xml:space="preserve"> verified</w:t>
      </w:r>
      <w:r w:rsidRPr="007F6B31">
        <w:rPr>
          <w:rFonts w:ascii="Book Antiqua" w:eastAsia="TimesNewRomanPSMT" w:hAnsi="Book Antiqua" w:cs="Arial"/>
          <w:sz w:val="24"/>
          <w:szCs w:val="24"/>
          <w:lang w:val="en-GB"/>
        </w:rPr>
        <w:t xml:space="preserve"> with</w:t>
      </w:r>
      <w:r w:rsidR="000C4766" w:rsidRPr="007F6B31">
        <w:rPr>
          <w:rFonts w:ascii="Book Antiqua" w:eastAsia="TimesNewRomanPSMT" w:hAnsi="Book Antiqua" w:cs="Arial"/>
          <w:sz w:val="24"/>
          <w:szCs w:val="24"/>
          <w:lang w:val="en-GB"/>
        </w:rPr>
        <w:t xml:space="preserve"> a </w:t>
      </w:r>
      <w:r w:rsidRPr="007F6B31">
        <w:rPr>
          <w:rFonts w:ascii="Book Antiqua" w:eastAsia="TimesNewRomanPSMT" w:hAnsi="Book Antiqua" w:cs="Arial"/>
          <w:sz w:val="24"/>
          <w:szCs w:val="24"/>
          <w:lang w:val="en-GB"/>
        </w:rPr>
        <w:t xml:space="preserve">liver biopsy showing severe steatosis and inflammation. </w:t>
      </w:r>
      <w:r w:rsidR="00427188" w:rsidRPr="007F6B31">
        <w:rPr>
          <w:rFonts w:ascii="Book Antiqua" w:eastAsia="TimesNewRomanPSMT" w:hAnsi="Book Antiqua" w:cs="Arial"/>
          <w:sz w:val="24"/>
          <w:szCs w:val="24"/>
          <w:lang w:val="en-GB"/>
        </w:rPr>
        <w:t>It is possible that LAL activity can be used as a biomarker in heterozygote</w:t>
      </w:r>
      <w:r w:rsidR="0047011E" w:rsidRPr="007F6B31">
        <w:rPr>
          <w:rFonts w:ascii="Book Antiqua" w:eastAsia="TimesNewRomanPSMT" w:hAnsi="Book Antiqua" w:cs="Arial"/>
          <w:sz w:val="24"/>
          <w:szCs w:val="24"/>
          <w:lang w:val="en-GB"/>
        </w:rPr>
        <w:t>s</w:t>
      </w:r>
      <w:r w:rsidR="00B227A9" w:rsidRPr="007F6B31">
        <w:rPr>
          <w:rFonts w:ascii="Book Antiqua" w:eastAsia="TimesNewRomanPSMT" w:hAnsi="Book Antiqua" w:cs="Arial"/>
          <w:sz w:val="24"/>
          <w:szCs w:val="24"/>
          <w:vertAlign w:val="superscript"/>
          <w:lang w:val="en-GB"/>
        </w:rPr>
        <w:t>[</w:t>
      </w:r>
      <w:r w:rsidR="00B227A9" w:rsidRPr="007F6B31">
        <w:rPr>
          <w:rFonts w:ascii="Book Antiqua" w:eastAsia="TimesNewRomanPSMT" w:hAnsi="Book Antiqua" w:cs="Arial"/>
          <w:noProof/>
          <w:sz w:val="24"/>
          <w:szCs w:val="24"/>
          <w:vertAlign w:val="superscript"/>
          <w:lang w:val="en-GB"/>
        </w:rPr>
        <w:t>16,3</w:t>
      </w:r>
      <w:r w:rsidR="00B42869" w:rsidRPr="007F6B31">
        <w:rPr>
          <w:rFonts w:ascii="Book Antiqua" w:eastAsia="TimesNewRomanPSMT" w:hAnsi="Book Antiqua" w:cs="Arial"/>
          <w:noProof/>
          <w:sz w:val="24"/>
          <w:szCs w:val="24"/>
          <w:vertAlign w:val="superscript"/>
          <w:lang w:val="en-GB"/>
        </w:rPr>
        <w:t>6-</w:t>
      </w:r>
      <w:r w:rsidR="00B227A9" w:rsidRPr="007F6B31">
        <w:rPr>
          <w:rFonts w:ascii="Book Antiqua" w:eastAsia="TimesNewRomanPSMT" w:hAnsi="Book Antiqua" w:cs="Arial"/>
          <w:noProof/>
          <w:sz w:val="24"/>
          <w:szCs w:val="24"/>
          <w:vertAlign w:val="superscript"/>
          <w:lang w:val="en-GB"/>
        </w:rPr>
        <w:t>3</w:t>
      </w:r>
      <w:r w:rsidR="00B42869" w:rsidRPr="007F6B31">
        <w:rPr>
          <w:rFonts w:ascii="Book Antiqua" w:eastAsia="TimesNewRomanPSMT" w:hAnsi="Book Antiqua" w:cs="Arial"/>
          <w:noProof/>
          <w:sz w:val="24"/>
          <w:szCs w:val="24"/>
          <w:vertAlign w:val="superscript"/>
          <w:lang w:val="en-GB"/>
        </w:rPr>
        <w:t>8</w:t>
      </w:r>
      <w:r w:rsidR="00B227A9" w:rsidRPr="007F6B31">
        <w:rPr>
          <w:rFonts w:ascii="Book Antiqua" w:eastAsia="TimesNewRomanPSMT" w:hAnsi="Book Antiqua" w:cs="Arial"/>
          <w:sz w:val="24"/>
          <w:szCs w:val="24"/>
          <w:vertAlign w:val="superscript"/>
          <w:lang w:val="en-GB"/>
        </w:rPr>
        <w:t>]</w:t>
      </w:r>
      <w:r w:rsidR="00427188" w:rsidRPr="007F6B31">
        <w:rPr>
          <w:rFonts w:ascii="Book Antiqua" w:eastAsia="TimesNewRomanPSMT" w:hAnsi="Book Antiqua" w:cs="Arial"/>
          <w:sz w:val="24"/>
          <w:szCs w:val="24"/>
          <w:lang w:val="en-GB"/>
        </w:rPr>
        <w:t>.</w:t>
      </w:r>
      <w:r w:rsidRPr="007F6B31">
        <w:rPr>
          <w:rFonts w:ascii="Book Antiqua" w:eastAsia="TimesNewRomanPSMT" w:hAnsi="Book Antiqua" w:cs="Arial"/>
          <w:sz w:val="24"/>
          <w:szCs w:val="24"/>
          <w:lang w:val="en-GB"/>
        </w:rPr>
        <w:t xml:space="preserve"> </w:t>
      </w:r>
      <w:r w:rsidR="007D44FF" w:rsidRPr="007F6B31">
        <w:rPr>
          <w:rFonts w:ascii="Book Antiqua" w:eastAsia="TimesNewRomanPSMT" w:hAnsi="Book Antiqua" w:cs="Arial"/>
          <w:sz w:val="24"/>
          <w:szCs w:val="24"/>
          <w:lang w:val="en-GB"/>
        </w:rPr>
        <w:t xml:space="preserve">In addition, one of the family members in the study was a </w:t>
      </w:r>
      <w:r w:rsidRPr="007F6B31">
        <w:rPr>
          <w:rFonts w:ascii="Book Antiqua" w:eastAsia="TimesNewRomanPSMT" w:hAnsi="Book Antiqua" w:cs="Arial"/>
          <w:sz w:val="24"/>
          <w:szCs w:val="24"/>
          <w:lang w:val="en-GB"/>
        </w:rPr>
        <w:t xml:space="preserve">seven-year-old boy </w:t>
      </w:r>
      <w:r w:rsidR="007D44FF" w:rsidRPr="007F6B31">
        <w:rPr>
          <w:rFonts w:ascii="Book Antiqua" w:eastAsia="TimesNewRomanPSMT" w:hAnsi="Book Antiqua" w:cs="Arial"/>
          <w:sz w:val="24"/>
          <w:szCs w:val="24"/>
          <w:lang w:val="en-GB"/>
        </w:rPr>
        <w:t xml:space="preserve">with </w:t>
      </w:r>
      <w:r w:rsidRPr="007F6B31">
        <w:rPr>
          <w:rFonts w:ascii="Book Antiqua" w:eastAsia="TimesNewRomanPSMT" w:hAnsi="Book Antiqua" w:cs="Arial"/>
          <w:sz w:val="24"/>
          <w:szCs w:val="24"/>
          <w:lang w:val="en-GB"/>
        </w:rPr>
        <w:t>LAL activity of 0.34</w:t>
      </w:r>
      <w:r w:rsidR="007D44FF" w:rsidRPr="007F6B31">
        <w:rPr>
          <w:rFonts w:ascii="Book Antiqua" w:eastAsia="TimesNewRomanPSMT" w:hAnsi="Book Antiqua" w:cs="Arial"/>
          <w:sz w:val="24"/>
          <w:szCs w:val="24"/>
          <w:lang w:val="en-GB"/>
        </w:rPr>
        <w:t xml:space="preserve"> nmol/</w:t>
      </w:r>
      <w:r w:rsidR="001F2C55" w:rsidRPr="007F6B31">
        <w:rPr>
          <w:rFonts w:ascii="Book Antiqua" w:hAnsi="Book Antiqua" w:cs="Arial"/>
          <w:sz w:val="24"/>
          <w:szCs w:val="24"/>
          <w:lang w:val="en-GB"/>
        </w:rPr>
        <w:t>(punch</w:t>
      </w:r>
      <w:r w:rsidR="001F2C55" w:rsidRPr="007F6B31">
        <w:rPr>
          <w:rFonts w:ascii="Book Antiqua" w:eastAsia="微软雅黑" w:hAnsi="Book Antiqua" w:cs="微软雅黑"/>
          <w:sz w:val="24"/>
          <w:szCs w:val="24"/>
          <w:lang w:eastAsia="ja-JP"/>
        </w:rPr>
        <w:t>∙</w:t>
      </w:r>
      <w:r w:rsidR="001F2C55" w:rsidRPr="007F6B31">
        <w:rPr>
          <w:rFonts w:ascii="Book Antiqua" w:hAnsi="Book Antiqua" w:cs="Arial"/>
          <w:sz w:val="24"/>
          <w:szCs w:val="24"/>
          <w:lang w:val="en-GB"/>
        </w:rPr>
        <w:t>h)</w:t>
      </w:r>
      <w:r w:rsidRPr="007F6B31">
        <w:rPr>
          <w:rFonts w:ascii="Book Antiqua" w:eastAsia="TimesNewRomanPSMT" w:hAnsi="Book Antiqua" w:cs="Arial"/>
          <w:sz w:val="24"/>
          <w:szCs w:val="24"/>
          <w:lang w:val="en-GB"/>
        </w:rPr>
        <w:t xml:space="preserve">. </w:t>
      </w:r>
      <w:r w:rsidR="007D44FF" w:rsidRPr="007F6B31">
        <w:rPr>
          <w:rFonts w:ascii="Book Antiqua" w:eastAsia="TimesNewRomanPSMT" w:hAnsi="Book Antiqua" w:cs="Arial"/>
          <w:sz w:val="24"/>
          <w:szCs w:val="24"/>
          <w:lang w:val="en-GB"/>
        </w:rPr>
        <w:t xml:space="preserve">The child also had </w:t>
      </w:r>
      <w:r w:rsidRPr="007F6B31">
        <w:rPr>
          <w:rFonts w:ascii="Book Antiqua" w:eastAsia="TimesNewRomanPSMT" w:hAnsi="Book Antiqua" w:cs="Arial"/>
          <w:sz w:val="24"/>
          <w:szCs w:val="24"/>
          <w:lang w:val="en-GB"/>
        </w:rPr>
        <w:t>severe dyslipidemia</w:t>
      </w:r>
      <w:r w:rsidR="000C4766" w:rsidRPr="007F6B31">
        <w:rPr>
          <w:rFonts w:ascii="Book Antiqua" w:eastAsia="TimesNewRomanPSMT" w:hAnsi="Book Antiqua" w:cs="Arial"/>
          <w:sz w:val="24"/>
          <w:szCs w:val="24"/>
          <w:lang w:val="en-GB"/>
        </w:rPr>
        <w:t>,</w:t>
      </w:r>
      <w:r w:rsidR="007D44FF" w:rsidRPr="007F6B31">
        <w:rPr>
          <w:rFonts w:ascii="Book Antiqua" w:eastAsia="TimesNewRomanPSMT" w:hAnsi="Book Antiqua" w:cs="Arial"/>
          <w:sz w:val="24"/>
          <w:szCs w:val="24"/>
          <w:lang w:val="en-GB"/>
        </w:rPr>
        <w:t xml:space="preserve"> indicating that</w:t>
      </w:r>
      <w:r w:rsidR="000C4766" w:rsidRPr="007F6B31">
        <w:rPr>
          <w:rFonts w:ascii="Book Antiqua" w:eastAsia="TimesNewRomanPSMT" w:hAnsi="Book Antiqua" w:cs="Arial"/>
          <w:sz w:val="24"/>
          <w:szCs w:val="24"/>
          <w:lang w:val="en-GB"/>
        </w:rPr>
        <w:t xml:space="preserve"> (as previously suggested</w:t>
      </w:r>
      <w:r w:rsidR="00B227A9" w:rsidRPr="007F6B31">
        <w:rPr>
          <w:rFonts w:ascii="Book Antiqua" w:eastAsia="TimesNewRomanPSMT" w:hAnsi="Book Antiqua" w:cs="Arial"/>
          <w:sz w:val="24"/>
          <w:szCs w:val="24"/>
          <w:vertAlign w:val="superscript"/>
          <w:lang w:val="en-GB"/>
        </w:rPr>
        <w:t>[</w:t>
      </w:r>
      <w:r w:rsidR="000C4766" w:rsidRPr="007F6B31">
        <w:rPr>
          <w:rFonts w:ascii="Book Antiqua" w:eastAsia="TimesNewRomanPSMT" w:hAnsi="Book Antiqua" w:cs="Arial"/>
          <w:noProof/>
          <w:sz w:val="24"/>
          <w:szCs w:val="24"/>
          <w:vertAlign w:val="superscript"/>
          <w:lang w:val="en-GB"/>
        </w:rPr>
        <w:t>19</w:t>
      </w:r>
      <w:r w:rsidR="00B227A9" w:rsidRPr="007F6B31">
        <w:rPr>
          <w:rFonts w:ascii="Book Antiqua" w:eastAsia="TimesNewRomanPSMT" w:hAnsi="Book Antiqua" w:cs="Arial"/>
          <w:sz w:val="24"/>
          <w:szCs w:val="24"/>
          <w:vertAlign w:val="superscript"/>
          <w:lang w:val="en-GB"/>
        </w:rPr>
        <w:t>]</w:t>
      </w:r>
      <w:r w:rsidR="000C4766" w:rsidRPr="007F6B31">
        <w:rPr>
          <w:rFonts w:ascii="Book Antiqua" w:eastAsia="TimesNewRomanPSMT" w:hAnsi="Book Antiqua" w:cs="Arial"/>
          <w:sz w:val="24"/>
          <w:szCs w:val="24"/>
          <w:lang w:val="en-GB"/>
        </w:rPr>
        <w:t>)</w:t>
      </w:r>
      <w:r w:rsidR="007D44FF" w:rsidRPr="007F6B31">
        <w:rPr>
          <w:rFonts w:ascii="Book Antiqua" w:eastAsia="TimesNewRomanPSMT" w:hAnsi="Book Antiqua" w:cs="Arial"/>
          <w:sz w:val="24"/>
          <w:szCs w:val="24"/>
          <w:lang w:val="en-GB"/>
        </w:rPr>
        <w:t xml:space="preserve"> </w:t>
      </w:r>
      <w:r w:rsidRPr="007F6B31">
        <w:rPr>
          <w:rFonts w:ascii="Book Antiqua" w:eastAsia="TimesNewRomanPSMT" w:hAnsi="Book Antiqua" w:cs="Arial"/>
          <w:sz w:val="24"/>
          <w:szCs w:val="24"/>
          <w:lang w:val="en-GB"/>
        </w:rPr>
        <w:t xml:space="preserve">reduced </w:t>
      </w:r>
      <w:r w:rsidR="007D44FF" w:rsidRPr="007F6B31">
        <w:rPr>
          <w:rFonts w:ascii="Book Antiqua" w:eastAsia="TimesNewRomanPSMT" w:hAnsi="Book Antiqua" w:cs="Arial"/>
          <w:sz w:val="24"/>
          <w:szCs w:val="24"/>
          <w:lang w:val="en-GB"/>
        </w:rPr>
        <w:t xml:space="preserve">LAL </w:t>
      </w:r>
      <w:r w:rsidRPr="007F6B31">
        <w:rPr>
          <w:rFonts w:ascii="Book Antiqua" w:eastAsia="TimesNewRomanPSMT" w:hAnsi="Book Antiqua" w:cs="Arial"/>
          <w:sz w:val="24"/>
          <w:szCs w:val="24"/>
          <w:lang w:val="en-GB"/>
        </w:rPr>
        <w:t xml:space="preserve">activity </w:t>
      </w:r>
      <w:r w:rsidR="007D44FF" w:rsidRPr="007F6B31">
        <w:rPr>
          <w:rFonts w:ascii="Book Antiqua" w:eastAsia="TimesNewRomanPSMT" w:hAnsi="Book Antiqua" w:cs="Arial"/>
          <w:sz w:val="24"/>
          <w:szCs w:val="24"/>
          <w:lang w:val="en-GB"/>
        </w:rPr>
        <w:t xml:space="preserve">may </w:t>
      </w:r>
      <w:r w:rsidRPr="007F6B31">
        <w:rPr>
          <w:rFonts w:ascii="Book Antiqua" w:eastAsia="TimesNewRomanPSMT" w:hAnsi="Book Antiqua" w:cs="Arial"/>
          <w:sz w:val="24"/>
          <w:szCs w:val="24"/>
          <w:lang w:val="en-GB"/>
        </w:rPr>
        <w:t xml:space="preserve">contribute to </w:t>
      </w:r>
      <w:r w:rsidR="007D44FF" w:rsidRPr="007F6B31">
        <w:rPr>
          <w:rFonts w:ascii="Book Antiqua" w:eastAsia="TimesNewRomanPSMT" w:hAnsi="Book Antiqua" w:cs="Arial"/>
          <w:sz w:val="24"/>
          <w:szCs w:val="24"/>
          <w:lang w:val="en-GB"/>
        </w:rPr>
        <w:t>dyslipidemia</w:t>
      </w:r>
      <w:r w:rsidR="000C4766" w:rsidRPr="007F6B31">
        <w:rPr>
          <w:rFonts w:ascii="Book Antiqua" w:eastAsia="TimesNewRomanPSMT" w:hAnsi="Book Antiqua" w:cs="Arial"/>
          <w:sz w:val="24"/>
          <w:szCs w:val="24"/>
          <w:lang w:val="en-GB"/>
        </w:rPr>
        <w:t>,</w:t>
      </w:r>
      <w:r w:rsidR="007D44FF" w:rsidRPr="007F6B31">
        <w:rPr>
          <w:rFonts w:ascii="Book Antiqua" w:eastAsia="TimesNewRomanPSMT" w:hAnsi="Book Antiqua" w:cs="Arial"/>
          <w:sz w:val="24"/>
          <w:szCs w:val="24"/>
          <w:lang w:val="en-GB"/>
        </w:rPr>
        <w:t xml:space="preserve"> as well as</w:t>
      </w:r>
      <w:r w:rsidR="000C4766" w:rsidRPr="007F6B31">
        <w:rPr>
          <w:rFonts w:ascii="Book Antiqua" w:eastAsia="TimesNewRomanPSMT" w:hAnsi="Book Antiqua" w:cs="Arial"/>
          <w:sz w:val="24"/>
          <w:szCs w:val="24"/>
          <w:lang w:val="en-GB"/>
        </w:rPr>
        <w:t xml:space="preserve"> to</w:t>
      </w:r>
      <w:r w:rsidR="007D44FF" w:rsidRPr="007F6B31">
        <w:rPr>
          <w:rFonts w:ascii="Book Antiqua" w:eastAsia="TimesNewRomanPSMT" w:hAnsi="Book Antiqua" w:cs="Arial"/>
          <w:sz w:val="24"/>
          <w:szCs w:val="24"/>
          <w:lang w:val="en-GB"/>
        </w:rPr>
        <w:t xml:space="preserve"> non-specific</w:t>
      </w:r>
      <w:r w:rsidRPr="007F6B31">
        <w:rPr>
          <w:rFonts w:ascii="Book Antiqua" w:eastAsia="TimesNewRomanPSMT" w:hAnsi="Book Antiqua" w:cs="Arial"/>
          <w:sz w:val="24"/>
          <w:szCs w:val="24"/>
          <w:lang w:val="en-GB"/>
        </w:rPr>
        <w:t xml:space="preserve"> symptoms</w:t>
      </w:r>
      <w:r w:rsidR="00B227A9" w:rsidRPr="007F6B31">
        <w:rPr>
          <w:rFonts w:ascii="Book Antiqua" w:eastAsia="TimesNewRomanPSMT" w:hAnsi="Book Antiqua" w:cs="Arial"/>
          <w:sz w:val="24"/>
          <w:szCs w:val="24"/>
          <w:vertAlign w:val="superscript"/>
          <w:lang w:val="en-GB"/>
        </w:rPr>
        <w:t>[</w:t>
      </w:r>
      <w:r w:rsidR="00B227A9" w:rsidRPr="007F6B31">
        <w:rPr>
          <w:rFonts w:ascii="Book Antiqua" w:eastAsia="TimesNewRomanPSMT" w:hAnsi="Book Antiqua" w:cs="Arial"/>
          <w:noProof/>
          <w:sz w:val="24"/>
          <w:szCs w:val="24"/>
          <w:vertAlign w:val="superscript"/>
          <w:lang w:val="en-GB"/>
        </w:rPr>
        <w:t>8,12,16,</w:t>
      </w:r>
      <w:r w:rsidR="00B42869" w:rsidRPr="007F6B31">
        <w:rPr>
          <w:rFonts w:ascii="Book Antiqua" w:eastAsia="TimesNewRomanPSMT" w:hAnsi="Book Antiqua" w:cs="Arial"/>
          <w:noProof/>
          <w:sz w:val="24"/>
          <w:szCs w:val="24"/>
          <w:vertAlign w:val="superscript"/>
          <w:lang w:val="en-GB"/>
        </w:rPr>
        <w:t>39</w:t>
      </w:r>
      <w:r w:rsidR="00B227A9" w:rsidRPr="007F6B31">
        <w:rPr>
          <w:rFonts w:ascii="Book Antiqua" w:eastAsia="TimesNewRomanPSMT" w:hAnsi="Book Antiqua" w:cs="Arial"/>
          <w:sz w:val="24"/>
          <w:szCs w:val="24"/>
          <w:vertAlign w:val="superscript"/>
          <w:lang w:val="en-GB"/>
        </w:rPr>
        <w:t>]</w:t>
      </w:r>
      <w:r w:rsidR="007D44FF" w:rsidRPr="007F6B31">
        <w:rPr>
          <w:rFonts w:ascii="Book Antiqua" w:eastAsia="TimesNewRomanPSMT" w:hAnsi="Book Antiqua" w:cs="Arial"/>
          <w:sz w:val="24"/>
          <w:szCs w:val="24"/>
          <w:lang w:val="en-GB"/>
        </w:rPr>
        <w:t>.</w:t>
      </w:r>
      <w:r w:rsidRPr="007F6B31">
        <w:rPr>
          <w:rFonts w:ascii="Book Antiqua" w:eastAsia="TimesNewRomanPSMT" w:hAnsi="Book Antiqua" w:cs="Arial"/>
          <w:sz w:val="24"/>
          <w:szCs w:val="24"/>
          <w:lang w:val="en-GB"/>
        </w:rPr>
        <w:t xml:space="preserve"> </w:t>
      </w:r>
      <w:r w:rsidR="007D44FF" w:rsidRPr="007F6B31">
        <w:rPr>
          <w:rFonts w:ascii="Book Antiqua" w:eastAsia="TimesNewRomanPSMT" w:hAnsi="Book Antiqua" w:cs="Arial"/>
          <w:sz w:val="24"/>
          <w:szCs w:val="24"/>
          <w:lang w:val="en-GB"/>
        </w:rPr>
        <w:t xml:space="preserve">The choice was therefore made to </w:t>
      </w:r>
      <w:r w:rsidRPr="007F6B31">
        <w:rPr>
          <w:rFonts w:ascii="Book Antiqua" w:eastAsia="TimesNewRomanPSMT" w:hAnsi="Book Antiqua" w:cs="Arial"/>
          <w:sz w:val="24"/>
          <w:szCs w:val="24"/>
          <w:lang w:val="en-GB"/>
        </w:rPr>
        <w:t>monitor</w:t>
      </w:r>
      <w:r w:rsidR="007D44FF" w:rsidRPr="007F6B31">
        <w:rPr>
          <w:rFonts w:ascii="Book Antiqua" w:eastAsia="TimesNewRomanPSMT" w:hAnsi="Book Antiqua" w:cs="Arial"/>
          <w:sz w:val="24"/>
          <w:szCs w:val="24"/>
          <w:lang w:val="en-GB"/>
        </w:rPr>
        <w:t xml:space="preserve"> the child</w:t>
      </w:r>
      <w:r w:rsidRPr="007F6B31">
        <w:rPr>
          <w:rFonts w:ascii="Book Antiqua" w:eastAsia="TimesNewRomanPSMT" w:hAnsi="Book Antiqua" w:cs="Arial"/>
          <w:sz w:val="24"/>
          <w:szCs w:val="24"/>
          <w:lang w:val="en-GB"/>
        </w:rPr>
        <w:t xml:space="preserve"> </w:t>
      </w:r>
      <w:r w:rsidR="007D44FF" w:rsidRPr="007F6B31">
        <w:rPr>
          <w:rFonts w:ascii="Book Antiqua" w:eastAsia="TimesNewRomanPSMT" w:hAnsi="Book Antiqua" w:cs="Arial"/>
          <w:sz w:val="24"/>
          <w:szCs w:val="24"/>
          <w:lang w:val="en-GB"/>
        </w:rPr>
        <w:t>closely</w:t>
      </w:r>
      <w:r w:rsidR="00BE3883" w:rsidRPr="007F6B31">
        <w:rPr>
          <w:rFonts w:ascii="Book Antiqua" w:eastAsia="TimesNewRomanPSMT" w:hAnsi="Book Antiqua" w:cs="Arial"/>
          <w:sz w:val="24"/>
          <w:szCs w:val="24"/>
          <w:lang w:val="en-GB"/>
        </w:rPr>
        <w:t xml:space="preserve">. </w:t>
      </w:r>
    </w:p>
    <w:p w14:paraId="12E12B67" w14:textId="720BAD4F" w:rsidR="00444850" w:rsidRPr="007F6B31" w:rsidRDefault="00444850" w:rsidP="001F2C55">
      <w:pPr>
        <w:snapToGrid w:val="0"/>
        <w:spacing w:after="0" w:line="360" w:lineRule="auto"/>
        <w:ind w:firstLineChars="100" w:firstLine="240"/>
        <w:jc w:val="both"/>
        <w:rPr>
          <w:rFonts w:ascii="Book Antiqua" w:eastAsia="TimesNewRomanPSMT" w:hAnsi="Book Antiqua" w:cs="Arial"/>
          <w:sz w:val="24"/>
          <w:szCs w:val="24"/>
          <w:lang w:val="en-GB"/>
        </w:rPr>
      </w:pPr>
      <w:r w:rsidRPr="007F6B31">
        <w:rPr>
          <w:rFonts w:ascii="Book Antiqua" w:hAnsi="Book Antiqua" w:cs="Arial"/>
          <w:bCs/>
          <w:sz w:val="24"/>
          <w:szCs w:val="24"/>
          <w:lang w:val="en-GB"/>
        </w:rPr>
        <w:t>Treatment for LAL-</w:t>
      </w:r>
      <w:r w:rsidR="0047011E" w:rsidRPr="007F6B31">
        <w:rPr>
          <w:rFonts w:ascii="Book Antiqua" w:hAnsi="Book Antiqua" w:cs="Arial"/>
          <w:bCs/>
          <w:sz w:val="24"/>
          <w:szCs w:val="24"/>
          <w:lang w:val="en-GB"/>
        </w:rPr>
        <w:t>D</w:t>
      </w:r>
      <w:r w:rsidRPr="007F6B31">
        <w:rPr>
          <w:rFonts w:ascii="Book Antiqua" w:hAnsi="Book Antiqua" w:cs="Arial"/>
          <w:bCs/>
          <w:sz w:val="24"/>
          <w:szCs w:val="24"/>
          <w:lang w:val="en-GB"/>
        </w:rPr>
        <w:t xml:space="preserve"> has been limited to lipid-lowering medications, statins, or liver transplantation. The patients in our study have been treated with statins for more than 15 years. </w:t>
      </w:r>
      <w:r w:rsidR="007D44FF" w:rsidRPr="007F6B31">
        <w:rPr>
          <w:rFonts w:ascii="Book Antiqua" w:hAnsi="Book Antiqua" w:cs="Arial"/>
          <w:bCs/>
          <w:sz w:val="24"/>
          <w:szCs w:val="24"/>
          <w:lang w:val="en-GB"/>
        </w:rPr>
        <w:t>O</w:t>
      </w:r>
      <w:r w:rsidRPr="007F6B31">
        <w:rPr>
          <w:rFonts w:ascii="Book Antiqua" w:hAnsi="Book Antiqua" w:cs="Arial"/>
          <w:bCs/>
          <w:sz w:val="24"/>
          <w:szCs w:val="24"/>
          <w:lang w:val="en-GB"/>
        </w:rPr>
        <w:t xml:space="preserve">ur results indicate that this treatment </w:t>
      </w:r>
      <w:r w:rsidR="007D44FF" w:rsidRPr="007F6B31">
        <w:rPr>
          <w:rFonts w:ascii="Book Antiqua" w:hAnsi="Book Antiqua" w:cs="Arial"/>
          <w:bCs/>
          <w:sz w:val="24"/>
          <w:szCs w:val="24"/>
          <w:lang w:val="en-GB"/>
        </w:rPr>
        <w:t xml:space="preserve">does not prevent </w:t>
      </w:r>
      <w:r w:rsidRPr="007F6B31">
        <w:rPr>
          <w:rFonts w:ascii="Book Antiqua" w:hAnsi="Book Antiqua" w:cs="Arial"/>
          <w:bCs/>
          <w:sz w:val="24"/>
          <w:szCs w:val="24"/>
          <w:lang w:val="en-GB"/>
        </w:rPr>
        <w:t xml:space="preserve">the progression of </w:t>
      </w:r>
      <w:r w:rsidR="007D44FF" w:rsidRPr="007F6B31">
        <w:rPr>
          <w:rFonts w:ascii="Book Antiqua" w:hAnsi="Book Antiqua" w:cs="Arial"/>
          <w:bCs/>
          <w:sz w:val="24"/>
          <w:szCs w:val="24"/>
          <w:lang w:val="en-GB"/>
        </w:rPr>
        <w:t>CESD</w:t>
      </w:r>
      <w:r w:rsidRPr="007F6B31">
        <w:rPr>
          <w:rFonts w:ascii="Book Antiqua" w:hAnsi="Book Antiqua" w:cs="Arial"/>
          <w:bCs/>
          <w:sz w:val="24"/>
          <w:szCs w:val="24"/>
          <w:lang w:val="en-GB"/>
        </w:rPr>
        <w:t xml:space="preserve">. </w:t>
      </w:r>
      <w:r w:rsidR="007D44FF" w:rsidRPr="007F6B31">
        <w:rPr>
          <w:rFonts w:ascii="Book Antiqua" w:hAnsi="Book Antiqua" w:cs="Arial"/>
          <w:bCs/>
          <w:sz w:val="24"/>
          <w:szCs w:val="24"/>
          <w:lang w:val="en-GB"/>
        </w:rPr>
        <w:t xml:space="preserve">Even with statins, the </w:t>
      </w:r>
      <w:r w:rsidRPr="007F6B31">
        <w:rPr>
          <w:rFonts w:ascii="Book Antiqua" w:hAnsi="Book Antiqua" w:cs="Arial"/>
          <w:bCs/>
          <w:sz w:val="24"/>
          <w:szCs w:val="24"/>
          <w:lang w:val="en-GB"/>
        </w:rPr>
        <w:t>female patient continue</w:t>
      </w:r>
      <w:r w:rsidR="007D44FF" w:rsidRPr="007F6B31">
        <w:rPr>
          <w:rFonts w:ascii="Book Antiqua" w:hAnsi="Book Antiqua" w:cs="Arial"/>
          <w:bCs/>
          <w:sz w:val="24"/>
          <w:szCs w:val="24"/>
          <w:lang w:val="en-GB"/>
        </w:rPr>
        <w:t>d</w:t>
      </w:r>
      <w:r w:rsidRPr="007F6B31">
        <w:rPr>
          <w:rFonts w:ascii="Book Antiqua" w:hAnsi="Book Antiqua" w:cs="Arial"/>
          <w:bCs/>
          <w:sz w:val="24"/>
          <w:szCs w:val="24"/>
          <w:lang w:val="en-GB"/>
        </w:rPr>
        <w:t xml:space="preserve"> to have elevated VLDL and triglycerides. These findings </w:t>
      </w:r>
      <w:r w:rsidR="000C4766" w:rsidRPr="007F6B31">
        <w:rPr>
          <w:rFonts w:ascii="Book Antiqua" w:hAnsi="Book Antiqua" w:cs="Arial"/>
          <w:bCs/>
          <w:sz w:val="24"/>
          <w:szCs w:val="24"/>
          <w:lang w:val="en-GB"/>
        </w:rPr>
        <w:t>accord with</w:t>
      </w:r>
      <w:r w:rsidRPr="007F6B31">
        <w:rPr>
          <w:rFonts w:ascii="Book Antiqua" w:hAnsi="Book Antiqua" w:cs="Arial"/>
          <w:bCs/>
          <w:sz w:val="24"/>
          <w:szCs w:val="24"/>
          <w:lang w:val="en-GB"/>
        </w:rPr>
        <w:t xml:space="preserve"> </w:t>
      </w:r>
      <w:r w:rsidR="000C4766" w:rsidRPr="007F6B31">
        <w:rPr>
          <w:rFonts w:ascii="Book Antiqua" w:hAnsi="Book Antiqua" w:cs="Arial"/>
          <w:bCs/>
          <w:sz w:val="24"/>
          <w:szCs w:val="24"/>
          <w:lang w:val="en-GB"/>
        </w:rPr>
        <w:t xml:space="preserve">the conclusions of </w:t>
      </w:r>
      <w:r w:rsidRPr="007F6B31">
        <w:rPr>
          <w:rFonts w:ascii="Book Antiqua" w:hAnsi="Book Antiqua" w:cs="Arial"/>
          <w:bCs/>
          <w:sz w:val="24"/>
          <w:szCs w:val="24"/>
          <w:lang w:val="en-GB"/>
        </w:rPr>
        <w:t>previous studies that</w:t>
      </w:r>
      <w:r w:rsidR="000C4766" w:rsidRPr="007F6B31">
        <w:rPr>
          <w:rFonts w:ascii="Book Antiqua" w:hAnsi="Book Antiqua" w:cs="Arial"/>
          <w:bCs/>
          <w:sz w:val="24"/>
          <w:szCs w:val="24"/>
          <w:lang w:val="en-GB"/>
        </w:rPr>
        <w:t xml:space="preserve"> </w:t>
      </w:r>
      <w:r w:rsidRPr="007F6B31">
        <w:rPr>
          <w:rFonts w:ascii="Book Antiqua" w:hAnsi="Book Antiqua" w:cs="Arial"/>
          <w:bCs/>
          <w:sz w:val="24"/>
          <w:szCs w:val="24"/>
          <w:lang w:val="en-GB"/>
        </w:rPr>
        <w:t xml:space="preserve">treatment with statins </w:t>
      </w:r>
      <w:r w:rsidR="000C4766" w:rsidRPr="007F6B31">
        <w:rPr>
          <w:rFonts w:ascii="Book Antiqua" w:hAnsi="Book Antiqua" w:cs="Arial"/>
          <w:bCs/>
          <w:sz w:val="24"/>
          <w:szCs w:val="24"/>
          <w:lang w:val="en-GB"/>
        </w:rPr>
        <w:t>is not</w:t>
      </w:r>
      <w:r w:rsidRPr="007F6B31">
        <w:rPr>
          <w:rFonts w:ascii="Book Antiqua" w:hAnsi="Book Antiqua" w:cs="Arial"/>
          <w:bCs/>
          <w:sz w:val="24"/>
          <w:szCs w:val="24"/>
          <w:lang w:val="en-GB"/>
        </w:rPr>
        <w:t xml:space="preserve"> beneficial </w:t>
      </w:r>
      <w:r w:rsidR="000C4766" w:rsidRPr="007F6B31">
        <w:rPr>
          <w:rFonts w:ascii="Book Antiqua" w:hAnsi="Book Antiqua" w:cs="Arial"/>
          <w:bCs/>
          <w:sz w:val="24"/>
          <w:szCs w:val="24"/>
          <w:lang w:val="en-GB"/>
        </w:rPr>
        <w:t>to</w:t>
      </w:r>
      <w:r w:rsidRPr="007F6B31">
        <w:rPr>
          <w:rFonts w:ascii="Book Antiqua" w:hAnsi="Book Antiqua" w:cs="Arial"/>
          <w:bCs/>
          <w:sz w:val="24"/>
          <w:szCs w:val="24"/>
          <w:lang w:val="en-GB"/>
        </w:rPr>
        <w:t xml:space="preserve"> the progression of liver diseases associated with LAL-</w:t>
      </w:r>
      <w:r w:rsidR="0047011E" w:rsidRPr="007F6B31">
        <w:rPr>
          <w:rFonts w:ascii="Book Antiqua" w:hAnsi="Book Antiqua" w:cs="Arial"/>
          <w:bCs/>
          <w:sz w:val="24"/>
          <w:szCs w:val="24"/>
          <w:lang w:val="en-GB"/>
        </w:rPr>
        <w:t>D</w:t>
      </w:r>
      <w:r w:rsidRPr="007F6B31">
        <w:rPr>
          <w:rFonts w:ascii="Book Antiqua" w:hAnsi="Book Antiqua" w:cs="Arial"/>
          <w:bCs/>
          <w:sz w:val="24"/>
          <w:szCs w:val="24"/>
          <w:lang w:val="en-GB"/>
        </w:rPr>
        <w:t xml:space="preserve"> due to enhanced acceleration of intracellular accumulation of cholesterol ester</w:t>
      </w:r>
      <w:r w:rsidR="001F2C55" w:rsidRPr="007F6B31">
        <w:rPr>
          <w:rFonts w:ascii="Book Antiqua" w:hAnsi="Book Antiqua" w:cs="Arial"/>
          <w:bCs/>
          <w:sz w:val="24"/>
          <w:szCs w:val="24"/>
          <w:vertAlign w:val="superscript"/>
          <w:lang w:val="en-GB"/>
        </w:rPr>
        <w:t>[</w:t>
      </w:r>
      <w:r w:rsidR="001F2C55" w:rsidRPr="007F6B31">
        <w:rPr>
          <w:rFonts w:ascii="Book Antiqua" w:hAnsi="Book Antiqua" w:cs="Arial"/>
          <w:bCs/>
          <w:noProof/>
          <w:sz w:val="24"/>
          <w:szCs w:val="24"/>
          <w:vertAlign w:val="superscript"/>
          <w:lang w:val="en-GB"/>
        </w:rPr>
        <w:t>8,16,19,3</w:t>
      </w:r>
      <w:r w:rsidR="00B42869" w:rsidRPr="007F6B31">
        <w:rPr>
          <w:rFonts w:ascii="Book Antiqua" w:hAnsi="Book Antiqua" w:cs="Arial"/>
          <w:bCs/>
          <w:noProof/>
          <w:sz w:val="24"/>
          <w:szCs w:val="24"/>
          <w:vertAlign w:val="superscript"/>
          <w:lang w:val="en-GB"/>
        </w:rPr>
        <w:t>7</w:t>
      </w:r>
      <w:r w:rsidR="001F2C55" w:rsidRPr="007F6B31">
        <w:rPr>
          <w:rFonts w:ascii="Book Antiqua" w:hAnsi="Book Antiqua" w:cs="Arial"/>
          <w:bCs/>
          <w:noProof/>
          <w:sz w:val="24"/>
          <w:szCs w:val="24"/>
          <w:vertAlign w:val="superscript"/>
          <w:lang w:val="en-GB"/>
        </w:rPr>
        <w:t>-</w:t>
      </w:r>
      <w:r w:rsidR="00B42869" w:rsidRPr="007F6B31">
        <w:rPr>
          <w:rFonts w:ascii="Book Antiqua" w:hAnsi="Book Antiqua" w:cs="Arial"/>
          <w:bCs/>
          <w:noProof/>
          <w:sz w:val="24"/>
          <w:szCs w:val="24"/>
          <w:vertAlign w:val="superscript"/>
          <w:lang w:val="en-GB"/>
        </w:rPr>
        <w:t>39</w:t>
      </w:r>
      <w:r w:rsidR="001F2C55" w:rsidRPr="007F6B31">
        <w:rPr>
          <w:rFonts w:ascii="Book Antiqua" w:hAnsi="Book Antiqua" w:cs="Arial"/>
          <w:bCs/>
          <w:sz w:val="24"/>
          <w:szCs w:val="24"/>
          <w:vertAlign w:val="superscript"/>
          <w:lang w:val="en-GB"/>
        </w:rPr>
        <w:t>]</w:t>
      </w:r>
      <w:r w:rsidR="007D44FF" w:rsidRPr="007F6B31">
        <w:rPr>
          <w:rFonts w:ascii="Book Antiqua" w:hAnsi="Book Antiqua" w:cs="Arial"/>
          <w:bCs/>
          <w:sz w:val="24"/>
          <w:szCs w:val="24"/>
          <w:lang w:val="en-GB"/>
        </w:rPr>
        <w:t>.</w:t>
      </w:r>
      <w:r w:rsidRPr="007F6B31">
        <w:rPr>
          <w:rFonts w:ascii="Book Antiqua" w:hAnsi="Book Antiqua" w:cs="Arial"/>
          <w:bCs/>
          <w:sz w:val="24"/>
          <w:szCs w:val="24"/>
          <w:lang w:val="en-GB"/>
        </w:rPr>
        <w:t xml:space="preserve"> </w:t>
      </w:r>
      <w:r w:rsidR="007D44FF" w:rsidRPr="007F6B31">
        <w:rPr>
          <w:rFonts w:ascii="Book Antiqua" w:hAnsi="Book Antiqua" w:cs="Arial"/>
          <w:bCs/>
          <w:sz w:val="24"/>
          <w:szCs w:val="24"/>
          <w:lang w:val="en-GB"/>
        </w:rPr>
        <w:t>The current treatment of choice is Sebelipase alfa</w:t>
      </w:r>
      <w:r w:rsidR="000C4766" w:rsidRPr="007F6B31">
        <w:rPr>
          <w:rFonts w:ascii="Book Antiqua" w:hAnsi="Book Antiqua" w:cs="Arial"/>
          <w:bCs/>
          <w:sz w:val="24"/>
          <w:szCs w:val="24"/>
          <w:lang w:val="en-GB"/>
        </w:rPr>
        <w:t>,</w:t>
      </w:r>
      <w:r w:rsidR="007D44FF" w:rsidRPr="007F6B31">
        <w:rPr>
          <w:rFonts w:ascii="Book Antiqua" w:hAnsi="Book Antiqua" w:cs="Arial"/>
          <w:bCs/>
          <w:sz w:val="24"/>
          <w:szCs w:val="24"/>
          <w:lang w:val="en-GB"/>
        </w:rPr>
        <w:t xml:space="preserve"> based on a randomi</w:t>
      </w:r>
      <w:r w:rsidR="00047FA1" w:rsidRPr="007F6B31">
        <w:rPr>
          <w:rFonts w:ascii="Book Antiqua" w:hAnsi="Book Antiqua" w:cs="Arial"/>
          <w:bCs/>
          <w:sz w:val="24"/>
          <w:szCs w:val="24"/>
          <w:lang w:val="en-GB"/>
        </w:rPr>
        <w:t>z</w:t>
      </w:r>
      <w:r w:rsidR="007D44FF" w:rsidRPr="007F6B31">
        <w:rPr>
          <w:rFonts w:ascii="Book Antiqua" w:hAnsi="Book Antiqua" w:cs="Arial"/>
          <w:bCs/>
          <w:sz w:val="24"/>
          <w:szCs w:val="24"/>
          <w:lang w:val="en-GB"/>
        </w:rPr>
        <w:t>ed controlled trial showing beneficial effects on several clinical outcomes</w:t>
      </w:r>
      <w:r w:rsidR="00B227A9" w:rsidRPr="007F6B31">
        <w:rPr>
          <w:rFonts w:ascii="Book Antiqua" w:hAnsi="Book Antiqua" w:cs="Arial"/>
          <w:bCs/>
          <w:sz w:val="24"/>
          <w:szCs w:val="24"/>
          <w:vertAlign w:val="superscript"/>
          <w:lang w:val="en-GB"/>
        </w:rPr>
        <w:t>[</w:t>
      </w:r>
      <w:r w:rsidR="00B227A9" w:rsidRPr="007F6B31">
        <w:rPr>
          <w:rFonts w:ascii="Book Antiqua" w:hAnsi="Book Antiqua" w:cs="Arial"/>
          <w:bCs/>
          <w:noProof/>
          <w:sz w:val="24"/>
          <w:szCs w:val="24"/>
          <w:vertAlign w:val="superscript"/>
          <w:lang w:val="en-GB"/>
        </w:rPr>
        <w:t>4</w:t>
      </w:r>
      <w:r w:rsidR="00B42869" w:rsidRPr="007F6B31">
        <w:rPr>
          <w:rFonts w:ascii="Book Antiqua" w:hAnsi="Book Antiqua" w:cs="Arial"/>
          <w:bCs/>
          <w:noProof/>
          <w:sz w:val="24"/>
          <w:szCs w:val="24"/>
          <w:vertAlign w:val="superscript"/>
          <w:lang w:val="en-GB"/>
        </w:rPr>
        <w:t>0</w:t>
      </w:r>
      <w:r w:rsidR="00B227A9" w:rsidRPr="007F6B31">
        <w:rPr>
          <w:rFonts w:ascii="Book Antiqua" w:hAnsi="Book Antiqua" w:cs="Arial"/>
          <w:bCs/>
          <w:sz w:val="24"/>
          <w:szCs w:val="24"/>
          <w:vertAlign w:val="superscript"/>
          <w:lang w:val="en-GB"/>
        </w:rPr>
        <w:t>]</w:t>
      </w:r>
      <w:r w:rsidR="007D44FF" w:rsidRPr="007F6B31">
        <w:rPr>
          <w:rFonts w:ascii="Book Antiqua" w:hAnsi="Book Antiqua" w:cs="Arial"/>
          <w:bCs/>
          <w:sz w:val="24"/>
          <w:szCs w:val="24"/>
          <w:lang w:val="en-GB"/>
        </w:rPr>
        <w:t xml:space="preserve">. </w:t>
      </w:r>
      <w:r w:rsidRPr="007F6B31">
        <w:rPr>
          <w:rFonts w:ascii="Book Antiqua" w:eastAsia="TimesNewRomanPSMT" w:hAnsi="Book Antiqua" w:cs="Arial"/>
          <w:sz w:val="24"/>
          <w:szCs w:val="24"/>
          <w:lang w:val="en-GB"/>
        </w:rPr>
        <w:t>Our assessment of the male patient suggest</w:t>
      </w:r>
      <w:r w:rsidR="0047011E" w:rsidRPr="007F6B31">
        <w:rPr>
          <w:rFonts w:ascii="Book Antiqua" w:eastAsia="TimesNewRomanPSMT" w:hAnsi="Book Antiqua" w:cs="Arial"/>
          <w:sz w:val="24"/>
          <w:szCs w:val="24"/>
          <w:lang w:val="en-GB"/>
        </w:rPr>
        <w:t>s</w:t>
      </w:r>
      <w:r w:rsidRPr="007F6B31">
        <w:rPr>
          <w:rFonts w:ascii="Book Antiqua" w:eastAsia="TimesNewRomanPSMT" w:hAnsi="Book Antiqua" w:cs="Arial"/>
          <w:sz w:val="24"/>
          <w:szCs w:val="24"/>
          <w:lang w:val="en-GB"/>
        </w:rPr>
        <w:t xml:space="preserve"> that </w:t>
      </w:r>
      <w:r w:rsidR="007D44FF" w:rsidRPr="007F6B31">
        <w:rPr>
          <w:rFonts w:ascii="Book Antiqua" w:eastAsia="TimesNewRomanPSMT" w:hAnsi="Book Antiqua" w:cs="Arial"/>
          <w:sz w:val="24"/>
          <w:szCs w:val="24"/>
          <w:lang w:val="en-GB"/>
        </w:rPr>
        <w:t xml:space="preserve">Sebelipase alfa should be considered </w:t>
      </w:r>
      <w:r w:rsidR="000C4766" w:rsidRPr="007F6B31">
        <w:rPr>
          <w:rFonts w:ascii="Book Antiqua" w:eastAsia="TimesNewRomanPSMT" w:hAnsi="Book Antiqua" w:cs="Arial"/>
          <w:sz w:val="24"/>
          <w:szCs w:val="24"/>
          <w:lang w:val="en-GB"/>
        </w:rPr>
        <w:t xml:space="preserve">for use </w:t>
      </w:r>
      <w:r w:rsidR="007D44FF" w:rsidRPr="007F6B31">
        <w:rPr>
          <w:rFonts w:ascii="Book Antiqua" w:eastAsia="TimesNewRomanPSMT" w:hAnsi="Book Antiqua" w:cs="Arial"/>
          <w:sz w:val="24"/>
          <w:szCs w:val="24"/>
          <w:lang w:val="en-GB"/>
        </w:rPr>
        <w:t xml:space="preserve">based on a high risk of </w:t>
      </w:r>
      <w:r w:rsidRPr="007F6B31">
        <w:rPr>
          <w:rFonts w:ascii="Book Antiqua" w:eastAsia="TimesNewRomanPSMT" w:hAnsi="Book Antiqua" w:cs="Arial"/>
          <w:sz w:val="24"/>
          <w:szCs w:val="24"/>
          <w:lang w:val="en-GB"/>
        </w:rPr>
        <w:t xml:space="preserve">recurrence of </w:t>
      </w:r>
      <w:r w:rsidR="007D44FF" w:rsidRPr="007F6B31">
        <w:rPr>
          <w:rFonts w:ascii="Book Antiqua" w:eastAsia="TimesNewRomanPSMT" w:hAnsi="Book Antiqua" w:cs="Arial"/>
          <w:sz w:val="24"/>
          <w:szCs w:val="24"/>
          <w:lang w:val="en-GB"/>
        </w:rPr>
        <w:t>cirrhosis in the transplanted liver</w:t>
      </w:r>
      <w:r w:rsidRPr="007F6B31">
        <w:rPr>
          <w:rFonts w:ascii="Book Antiqua" w:eastAsia="TimesNewRomanPSMT" w:hAnsi="Book Antiqua" w:cs="Arial"/>
          <w:sz w:val="24"/>
          <w:szCs w:val="24"/>
          <w:lang w:val="en-GB"/>
        </w:rPr>
        <w:t>.</w:t>
      </w:r>
      <w:r w:rsidR="007D44FF" w:rsidRPr="007F6B31">
        <w:rPr>
          <w:rFonts w:ascii="Book Antiqua" w:eastAsia="TimesNewRomanPSMT" w:hAnsi="Book Antiqua" w:cs="Arial"/>
          <w:sz w:val="24"/>
          <w:szCs w:val="24"/>
          <w:lang w:val="en-GB"/>
        </w:rPr>
        <w:t xml:space="preserve"> </w:t>
      </w:r>
      <w:r w:rsidR="000C4766" w:rsidRPr="007F6B31">
        <w:rPr>
          <w:rFonts w:ascii="Book Antiqua" w:eastAsia="TimesNewRomanPSMT" w:hAnsi="Book Antiqua" w:cs="Arial"/>
          <w:sz w:val="24"/>
          <w:szCs w:val="24"/>
          <w:lang w:val="en-GB"/>
        </w:rPr>
        <w:t>Furthermore, Sebelipase alfa might have b</w:t>
      </w:r>
      <w:r w:rsidR="007D44FF" w:rsidRPr="007F6B31">
        <w:rPr>
          <w:rFonts w:ascii="Book Antiqua" w:eastAsia="TimesNewRomanPSMT" w:hAnsi="Book Antiqua" w:cs="Arial"/>
          <w:sz w:val="24"/>
          <w:szCs w:val="24"/>
          <w:lang w:val="en-GB"/>
        </w:rPr>
        <w:t xml:space="preserve">eneficial effects on cardiovascular outcomes. </w:t>
      </w:r>
      <w:r w:rsidR="000C4766" w:rsidRPr="007F6B31">
        <w:rPr>
          <w:rFonts w:ascii="Book Antiqua" w:eastAsia="TimesNewRomanPSMT" w:hAnsi="Book Antiqua" w:cs="Arial"/>
          <w:sz w:val="24"/>
          <w:szCs w:val="24"/>
          <w:lang w:val="en-GB"/>
        </w:rPr>
        <w:t>However, b</w:t>
      </w:r>
      <w:r w:rsidR="005D09FC" w:rsidRPr="007F6B31">
        <w:rPr>
          <w:rFonts w:ascii="Book Antiqua" w:eastAsia="TimesNewRomanPSMT" w:hAnsi="Book Antiqua" w:cs="Arial"/>
          <w:sz w:val="24"/>
          <w:szCs w:val="24"/>
          <w:lang w:val="en-GB"/>
        </w:rPr>
        <w:t xml:space="preserve">ased on </w:t>
      </w:r>
      <w:r w:rsidR="000C4766" w:rsidRPr="007F6B31">
        <w:rPr>
          <w:rFonts w:ascii="Book Antiqua" w:eastAsia="TimesNewRomanPSMT" w:hAnsi="Book Antiqua" w:cs="Arial"/>
          <w:sz w:val="24"/>
          <w:szCs w:val="24"/>
          <w:lang w:val="en-GB"/>
        </w:rPr>
        <w:t xml:space="preserve">its </w:t>
      </w:r>
      <w:r w:rsidR="005D09FC" w:rsidRPr="007F6B31">
        <w:rPr>
          <w:rFonts w:ascii="Book Antiqua" w:eastAsia="TimesNewRomanPSMT" w:hAnsi="Book Antiqua" w:cs="Arial"/>
          <w:sz w:val="24"/>
          <w:szCs w:val="24"/>
          <w:lang w:val="en-GB"/>
        </w:rPr>
        <w:t>price and availability in Denmark, treatment is not readily available without prior approval.</w:t>
      </w:r>
    </w:p>
    <w:p w14:paraId="71660D0D" w14:textId="77777777" w:rsidR="00B227A9" w:rsidRPr="007F6B31" w:rsidRDefault="00B227A9" w:rsidP="001F2C55">
      <w:pPr>
        <w:snapToGrid w:val="0"/>
        <w:spacing w:after="0" w:line="360" w:lineRule="auto"/>
        <w:jc w:val="both"/>
        <w:rPr>
          <w:rFonts w:ascii="Book Antiqua" w:hAnsi="Book Antiqua" w:cs="Arial"/>
          <w:bCs/>
          <w:sz w:val="24"/>
          <w:szCs w:val="24"/>
          <w:lang w:val="en-GB"/>
        </w:rPr>
      </w:pPr>
    </w:p>
    <w:p w14:paraId="5896F213" w14:textId="77777777" w:rsidR="001E50D4" w:rsidRPr="007F6B31" w:rsidRDefault="001E50D4" w:rsidP="001E50D4">
      <w:pPr>
        <w:pStyle w:val="af1"/>
        <w:autoSpaceDE w:val="0"/>
        <w:autoSpaceDN w:val="0"/>
        <w:adjustRightInd w:val="0"/>
        <w:spacing w:after="0" w:line="360" w:lineRule="auto"/>
        <w:ind w:left="0"/>
        <w:jc w:val="both"/>
        <w:rPr>
          <w:rFonts w:ascii="Book Antiqua" w:eastAsia="Calibri" w:hAnsi="Book Antiqua" w:cstheme="minorHAnsi"/>
          <w:b/>
          <w:szCs w:val="24"/>
          <w:u w:val="single"/>
        </w:rPr>
      </w:pPr>
      <w:r w:rsidRPr="007F6B31">
        <w:rPr>
          <w:rFonts w:ascii="Book Antiqua" w:eastAsia="Calibri" w:hAnsi="Book Antiqua" w:cstheme="minorHAnsi"/>
          <w:b/>
          <w:szCs w:val="24"/>
          <w:u w:val="single"/>
        </w:rPr>
        <w:t>CONCLUSION</w:t>
      </w:r>
    </w:p>
    <w:p w14:paraId="3BD4FB5B" w14:textId="3ABEFF51" w:rsidR="000D7430" w:rsidRPr="007F6B31" w:rsidRDefault="00B227A9" w:rsidP="001F2C55">
      <w:pPr>
        <w:snapToGrid w:val="0"/>
        <w:spacing w:after="0" w:line="360" w:lineRule="auto"/>
        <w:jc w:val="both"/>
        <w:rPr>
          <w:rFonts w:ascii="Book Antiqua" w:hAnsi="Book Antiqua" w:cs="Arial"/>
          <w:bCs/>
          <w:sz w:val="24"/>
          <w:szCs w:val="24"/>
          <w:lang w:val="en-GB"/>
        </w:rPr>
      </w:pPr>
      <w:r w:rsidRPr="007F6B31">
        <w:rPr>
          <w:rFonts w:ascii="Book Antiqua" w:hAnsi="Book Antiqua" w:cs="Arial"/>
          <w:bCs/>
          <w:sz w:val="24"/>
          <w:szCs w:val="24"/>
          <w:lang w:val="en-GB"/>
        </w:rPr>
        <w:lastRenderedPageBreak/>
        <w:t xml:space="preserve">Our </w:t>
      </w:r>
      <w:r w:rsidR="00072776" w:rsidRPr="007F6B31">
        <w:rPr>
          <w:rFonts w:ascii="Book Antiqua" w:hAnsi="Book Antiqua" w:cs="Arial"/>
          <w:bCs/>
          <w:sz w:val="24"/>
          <w:szCs w:val="24"/>
          <w:lang w:val="en-GB"/>
        </w:rPr>
        <w:t>study underlines that CESD is a multi</w:t>
      </w:r>
      <w:r w:rsidR="000C4766" w:rsidRPr="007F6B31">
        <w:rPr>
          <w:rFonts w:ascii="Book Antiqua" w:hAnsi="Book Antiqua" w:cs="Arial"/>
          <w:bCs/>
          <w:sz w:val="24"/>
          <w:szCs w:val="24"/>
          <w:lang w:val="en-GB"/>
        </w:rPr>
        <w:t>-</w:t>
      </w:r>
      <w:r w:rsidR="00072776" w:rsidRPr="007F6B31">
        <w:rPr>
          <w:rFonts w:ascii="Book Antiqua" w:hAnsi="Book Antiqua" w:cs="Arial"/>
          <w:bCs/>
          <w:sz w:val="24"/>
          <w:szCs w:val="24"/>
          <w:lang w:val="en-GB"/>
        </w:rPr>
        <w:t>organ disease</w:t>
      </w:r>
      <w:r w:rsidR="000C4766" w:rsidRPr="007F6B31">
        <w:rPr>
          <w:rFonts w:ascii="Book Antiqua" w:hAnsi="Book Antiqua" w:cs="Arial"/>
          <w:bCs/>
          <w:sz w:val="24"/>
          <w:szCs w:val="24"/>
          <w:lang w:val="en-GB"/>
        </w:rPr>
        <w:t>, the</w:t>
      </w:r>
      <w:r w:rsidR="00072776" w:rsidRPr="007F6B31">
        <w:rPr>
          <w:rFonts w:ascii="Book Antiqua" w:hAnsi="Book Antiqua" w:cs="Arial"/>
          <w:bCs/>
          <w:sz w:val="24"/>
          <w:szCs w:val="24"/>
          <w:lang w:val="en-GB"/>
        </w:rPr>
        <w:t xml:space="preserve"> progression</w:t>
      </w:r>
      <w:r w:rsidR="000C4766" w:rsidRPr="007F6B31">
        <w:rPr>
          <w:rFonts w:ascii="Book Antiqua" w:hAnsi="Book Antiqua" w:cs="Arial"/>
          <w:bCs/>
          <w:sz w:val="24"/>
          <w:szCs w:val="24"/>
          <w:lang w:val="en-GB"/>
        </w:rPr>
        <w:t xml:space="preserve"> of which</w:t>
      </w:r>
      <w:r w:rsidR="00072776" w:rsidRPr="007F6B31">
        <w:rPr>
          <w:rFonts w:ascii="Book Antiqua" w:hAnsi="Book Antiqua" w:cs="Arial"/>
          <w:bCs/>
          <w:sz w:val="24"/>
          <w:szCs w:val="24"/>
          <w:lang w:val="en-GB"/>
        </w:rPr>
        <w:t xml:space="preserve"> may occur post</w:t>
      </w:r>
      <w:r w:rsidR="000C4766" w:rsidRPr="007F6B31">
        <w:rPr>
          <w:rFonts w:ascii="Book Antiqua" w:hAnsi="Book Antiqua" w:cs="Arial"/>
          <w:bCs/>
          <w:sz w:val="24"/>
          <w:szCs w:val="24"/>
          <w:lang w:val="en-GB"/>
        </w:rPr>
        <w:t>-</w:t>
      </w:r>
      <w:r w:rsidR="00072776" w:rsidRPr="007F6B31">
        <w:rPr>
          <w:rFonts w:ascii="Book Antiqua" w:hAnsi="Book Antiqua" w:cs="Arial"/>
          <w:bCs/>
          <w:sz w:val="24"/>
          <w:szCs w:val="24"/>
          <w:lang w:val="en-GB"/>
        </w:rPr>
        <w:t xml:space="preserve">transplantation. </w:t>
      </w:r>
      <w:bookmarkStart w:id="16" w:name="_Hlk29807153"/>
      <w:r w:rsidR="00072776" w:rsidRPr="007F6B31">
        <w:rPr>
          <w:rFonts w:ascii="Book Antiqua" w:hAnsi="Book Antiqua" w:cs="Arial"/>
          <w:bCs/>
          <w:sz w:val="24"/>
          <w:szCs w:val="24"/>
          <w:lang w:val="en-GB"/>
        </w:rPr>
        <w:t xml:space="preserve">The findings </w:t>
      </w:r>
      <w:r w:rsidR="002D40C7" w:rsidRPr="007F6B31">
        <w:rPr>
          <w:rFonts w:ascii="Book Antiqua" w:hAnsi="Book Antiqua" w:cs="Arial"/>
          <w:bCs/>
          <w:sz w:val="24"/>
          <w:szCs w:val="24"/>
          <w:lang w:val="en-GB"/>
        </w:rPr>
        <w:t xml:space="preserve">reiterate </w:t>
      </w:r>
      <w:r w:rsidR="00072776" w:rsidRPr="007F6B31">
        <w:rPr>
          <w:rFonts w:ascii="Book Antiqua" w:hAnsi="Book Antiqua" w:cs="Arial"/>
          <w:bCs/>
          <w:sz w:val="24"/>
          <w:szCs w:val="24"/>
          <w:lang w:val="en-GB"/>
        </w:rPr>
        <w:t>the need for monitoring of complications and assessment of</w:t>
      </w:r>
      <w:r w:rsidR="002D40C7" w:rsidRPr="007F6B31">
        <w:rPr>
          <w:rFonts w:ascii="Book Antiqua" w:hAnsi="Book Antiqua" w:cs="Arial"/>
          <w:bCs/>
          <w:sz w:val="24"/>
          <w:szCs w:val="24"/>
          <w:lang w:val="en-GB"/>
        </w:rPr>
        <w:t xml:space="preserve"> possible</w:t>
      </w:r>
      <w:r w:rsidR="00072776" w:rsidRPr="007F6B31">
        <w:rPr>
          <w:rFonts w:ascii="Book Antiqua" w:hAnsi="Book Antiqua" w:cs="Arial"/>
          <w:bCs/>
          <w:sz w:val="24"/>
          <w:szCs w:val="24"/>
          <w:lang w:val="en-GB"/>
        </w:rPr>
        <w:t xml:space="preserve"> </w:t>
      </w:r>
      <w:r w:rsidR="002D40C7" w:rsidRPr="007F6B31">
        <w:rPr>
          <w:rFonts w:ascii="Book Antiqua" w:hAnsi="Book Antiqua" w:cs="Arial"/>
          <w:bCs/>
          <w:sz w:val="24"/>
          <w:szCs w:val="24"/>
          <w:lang w:val="en-GB"/>
        </w:rPr>
        <w:t xml:space="preserve">additional </w:t>
      </w:r>
      <w:r w:rsidR="00072776" w:rsidRPr="007F6B31">
        <w:rPr>
          <w:rFonts w:ascii="Book Antiqua" w:hAnsi="Book Antiqua" w:cs="Arial"/>
          <w:bCs/>
          <w:sz w:val="24"/>
          <w:szCs w:val="24"/>
          <w:lang w:val="en-GB"/>
        </w:rPr>
        <w:t xml:space="preserve">treatment. The findings also suggest that </w:t>
      </w:r>
      <w:r w:rsidR="002257AD" w:rsidRPr="007F6B31">
        <w:rPr>
          <w:rFonts w:ascii="Book Antiqua" w:hAnsi="Book Antiqua" w:cs="Arial"/>
          <w:bCs/>
          <w:sz w:val="24"/>
          <w:szCs w:val="24"/>
          <w:lang w:val="en-GB"/>
        </w:rPr>
        <w:t xml:space="preserve">despite the high carrier frequency for CESD, one must consider testing </w:t>
      </w:r>
      <w:r w:rsidR="00072776" w:rsidRPr="007F6B31">
        <w:rPr>
          <w:rFonts w:ascii="Book Antiqua" w:hAnsi="Book Antiqua" w:cs="Arial"/>
          <w:bCs/>
          <w:sz w:val="24"/>
          <w:szCs w:val="24"/>
          <w:lang w:val="en-GB"/>
        </w:rPr>
        <w:t>family members for possible dyslipidemia</w:t>
      </w:r>
      <w:r w:rsidR="002D40C7" w:rsidRPr="007F6B31">
        <w:rPr>
          <w:rFonts w:ascii="Book Antiqua" w:hAnsi="Book Antiqua" w:cs="Arial"/>
          <w:bCs/>
          <w:sz w:val="24"/>
          <w:szCs w:val="24"/>
          <w:lang w:val="en-GB"/>
        </w:rPr>
        <w:t>,</w:t>
      </w:r>
      <w:r w:rsidR="00072776" w:rsidRPr="007F6B31">
        <w:rPr>
          <w:rFonts w:ascii="Book Antiqua" w:hAnsi="Book Antiqua" w:cs="Arial"/>
          <w:bCs/>
          <w:sz w:val="24"/>
          <w:szCs w:val="24"/>
          <w:lang w:val="en-GB"/>
        </w:rPr>
        <w:t xml:space="preserve"> as well as LAL-</w:t>
      </w:r>
      <w:r w:rsidR="0047011E" w:rsidRPr="007F6B31">
        <w:rPr>
          <w:rFonts w:ascii="Book Antiqua" w:hAnsi="Book Antiqua" w:cs="Arial"/>
          <w:bCs/>
          <w:sz w:val="24"/>
          <w:szCs w:val="24"/>
          <w:lang w:val="en-GB"/>
        </w:rPr>
        <w:t>D</w:t>
      </w:r>
      <w:r w:rsidR="002D40C7" w:rsidRPr="007F6B31">
        <w:rPr>
          <w:rFonts w:ascii="Book Antiqua" w:hAnsi="Book Antiqua" w:cs="Arial"/>
          <w:bCs/>
          <w:sz w:val="24"/>
          <w:szCs w:val="24"/>
          <w:lang w:val="en-GB"/>
        </w:rPr>
        <w:t>,</w:t>
      </w:r>
      <w:r w:rsidR="00072776" w:rsidRPr="007F6B31">
        <w:rPr>
          <w:rFonts w:ascii="Book Antiqua" w:hAnsi="Book Antiqua" w:cs="Arial"/>
          <w:bCs/>
          <w:sz w:val="24"/>
          <w:szCs w:val="24"/>
          <w:lang w:val="en-GB"/>
        </w:rPr>
        <w:t xml:space="preserve"> as even heterozygote patients m</w:t>
      </w:r>
      <w:r w:rsidR="002257AD" w:rsidRPr="007F6B31">
        <w:rPr>
          <w:rFonts w:ascii="Book Antiqua" w:hAnsi="Book Antiqua" w:cs="Arial"/>
          <w:bCs/>
          <w:sz w:val="24"/>
          <w:szCs w:val="24"/>
          <w:lang w:val="en-GB"/>
        </w:rPr>
        <w:t xml:space="preserve">ight </w:t>
      </w:r>
      <w:r w:rsidR="00072776" w:rsidRPr="007F6B31">
        <w:rPr>
          <w:rFonts w:ascii="Book Antiqua" w:hAnsi="Book Antiqua" w:cs="Arial"/>
          <w:bCs/>
          <w:sz w:val="24"/>
          <w:szCs w:val="24"/>
          <w:lang w:val="en-GB"/>
        </w:rPr>
        <w:t>present with dyslipidemia.</w:t>
      </w:r>
      <w:bookmarkEnd w:id="16"/>
    </w:p>
    <w:p w14:paraId="5EECEFEF" w14:textId="77777777" w:rsidR="002132D0" w:rsidRPr="007F6B31" w:rsidRDefault="002132D0" w:rsidP="001F2C55">
      <w:pPr>
        <w:snapToGrid w:val="0"/>
        <w:spacing w:after="0" w:line="360" w:lineRule="auto"/>
        <w:jc w:val="both"/>
        <w:rPr>
          <w:rFonts w:ascii="Book Antiqua" w:hAnsi="Book Antiqua" w:cs="Arial"/>
          <w:bCs/>
          <w:sz w:val="24"/>
          <w:szCs w:val="24"/>
          <w:lang w:val="en-GB"/>
        </w:rPr>
      </w:pPr>
    </w:p>
    <w:p w14:paraId="19D62A4D" w14:textId="77777777" w:rsidR="001E50D4" w:rsidRPr="007F6B31" w:rsidRDefault="001E50D4" w:rsidP="001E50D4">
      <w:pPr>
        <w:pStyle w:val="af1"/>
        <w:autoSpaceDE w:val="0"/>
        <w:autoSpaceDN w:val="0"/>
        <w:adjustRightInd w:val="0"/>
        <w:spacing w:after="0" w:line="360" w:lineRule="auto"/>
        <w:ind w:left="0"/>
        <w:jc w:val="both"/>
        <w:rPr>
          <w:rFonts w:ascii="Book Antiqua" w:hAnsi="Book Antiqua" w:cs="Calibri"/>
          <w:noProof/>
          <w:szCs w:val="24"/>
        </w:rPr>
      </w:pPr>
      <w:r w:rsidRPr="007F6B31">
        <w:rPr>
          <w:rFonts w:ascii="Book Antiqua" w:hAnsi="Book Antiqua" w:cstheme="minorHAnsi"/>
          <w:b/>
          <w:szCs w:val="24"/>
        </w:rPr>
        <w:t>REFERENCES</w:t>
      </w:r>
    </w:p>
    <w:p w14:paraId="47FE3846"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 </w:t>
      </w:r>
      <w:r w:rsidRPr="007F6B31">
        <w:rPr>
          <w:rFonts w:ascii="Book Antiqua" w:hAnsi="Book Antiqua"/>
          <w:b/>
          <w:sz w:val="24"/>
          <w:szCs w:val="24"/>
        </w:rPr>
        <w:t>Bay L</w:t>
      </w:r>
      <w:r w:rsidRPr="007F6B31">
        <w:rPr>
          <w:rFonts w:ascii="Book Antiqua" w:hAnsi="Book Antiqua"/>
          <w:sz w:val="24"/>
          <w:szCs w:val="24"/>
        </w:rPr>
        <w:t xml:space="preserve">, Canero Velasco C, Ciocca M, Cotti A, Cuarterolo M, Fainboim A, Fassio E, Galoppo M, Pinero F, Rozenfeld P. Liver disease and dyslipidemia as a manifestation of lysosomal acid lipase deficiency (LAL-D). Clinical and diagnostic aspects, and a new treatment. An update. </w:t>
      </w:r>
      <w:r w:rsidRPr="007F6B31">
        <w:rPr>
          <w:rFonts w:ascii="Book Antiqua" w:hAnsi="Book Antiqua"/>
          <w:i/>
          <w:sz w:val="24"/>
          <w:szCs w:val="24"/>
        </w:rPr>
        <w:t>Arch Argent Pediatr</w:t>
      </w:r>
      <w:r w:rsidRPr="007F6B31">
        <w:rPr>
          <w:rFonts w:ascii="Book Antiqua" w:hAnsi="Book Antiqua"/>
          <w:sz w:val="24"/>
          <w:szCs w:val="24"/>
        </w:rPr>
        <w:t xml:space="preserve"> 2017; </w:t>
      </w:r>
      <w:r w:rsidRPr="007F6B31">
        <w:rPr>
          <w:rFonts w:ascii="Book Antiqua" w:hAnsi="Book Antiqua"/>
          <w:b/>
          <w:sz w:val="24"/>
          <w:szCs w:val="24"/>
        </w:rPr>
        <w:t>115</w:t>
      </w:r>
      <w:r w:rsidRPr="007F6B31">
        <w:rPr>
          <w:rFonts w:ascii="Book Antiqua" w:hAnsi="Book Antiqua"/>
          <w:sz w:val="24"/>
          <w:szCs w:val="24"/>
        </w:rPr>
        <w:t>: 287-293 [PMID: 28504497 DOI: 10.5546/aap.2017.eng.287]</w:t>
      </w:r>
    </w:p>
    <w:p w14:paraId="7EC1AF1E"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 </w:t>
      </w:r>
      <w:r w:rsidRPr="007F6B31">
        <w:rPr>
          <w:rFonts w:ascii="Book Antiqua" w:hAnsi="Book Antiqua"/>
          <w:b/>
          <w:sz w:val="24"/>
          <w:szCs w:val="24"/>
        </w:rPr>
        <w:t>Maciejko JJ</w:t>
      </w:r>
      <w:r w:rsidRPr="007F6B31">
        <w:rPr>
          <w:rFonts w:ascii="Book Antiqua" w:hAnsi="Book Antiqua"/>
          <w:sz w:val="24"/>
          <w:szCs w:val="24"/>
        </w:rPr>
        <w:t xml:space="preserve">, Anne P, Raza S, Lyons HJ. Lysosomal acid lipase deficiency in all siblings of the same parents. </w:t>
      </w:r>
      <w:r w:rsidRPr="007F6B31">
        <w:rPr>
          <w:rFonts w:ascii="Book Antiqua" w:hAnsi="Book Antiqua"/>
          <w:i/>
          <w:sz w:val="24"/>
          <w:szCs w:val="24"/>
        </w:rPr>
        <w:t>J Clin Lipidol</w:t>
      </w:r>
      <w:r w:rsidRPr="007F6B31">
        <w:rPr>
          <w:rFonts w:ascii="Book Antiqua" w:hAnsi="Book Antiqua"/>
          <w:sz w:val="24"/>
          <w:szCs w:val="24"/>
        </w:rPr>
        <w:t xml:space="preserve"> 2017; </w:t>
      </w:r>
      <w:r w:rsidRPr="007F6B31">
        <w:rPr>
          <w:rFonts w:ascii="Book Antiqua" w:hAnsi="Book Antiqua"/>
          <w:b/>
          <w:sz w:val="24"/>
          <w:szCs w:val="24"/>
        </w:rPr>
        <w:t>11</w:t>
      </w:r>
      <w:r w:rsidRPr="007F6B31">
        <w:rPr>
          <w:rFonts w:ascii="Book Antiqua" w:hAnsi="Book Antiqua"/>
          <w:sz w:val="24"/>
          <w:szCs w:val="24"/>
        </w:rPr>
        <w:t>: 567-574 [PMID: 28502515 DOI: 10.1016/j.jacl.2017.02.006]</w:t>
      </w:r>
    </w:p>
    <w:p w14:paraId="6767FBFF"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 </w:t>
      </w:r>
      <w:r w:rsidRPr="007F6B31">
        <w:rPr>
          <w:rFonts w:ascii="Book Antiqua" w:hAnsi="Book Antiqua"/>
          <w:b/>
          <w:sz w:val="24"/>
          <w:szCs w:val="24"/>
        </w:rPr>
        <w:t>Burton BK</w:t>
      </w:r>
      <w:r w:rsidRPr="007F6B31">
        <w:rPr>
          <w:rFonts w:ascii="Book Antiqua" w:hAnsi="Book Antiqua"/>
          <w:sz w:val="24"/>
          <w:szCs w:val="24"/>
        </w:rPr>
        <w:t xml:space="preserve">, Silliman N, Marulkar S. Progression of liver disease in children and adults with lysosomal acid lipase deficiency. </w:t>
      </w:r>
      <w:r w:rsidRPr="007F6B31">
        <w:rPr>
          <w:rFonts w:ascii="Book Antiqua" w:hAnsi="Book Antiqua"/>
          <w:i/>
          <w:sz w:val="24"/>
          <w:szCs w:val="24"/>
        </w:rPr>
        <w:t>Curr Med Res Opin</w:t>
      </w:r>
      <w:r w:rsidRPr="007F6B31">
        <w:rPr>
          <w:rFonts w:ascii="Book Antiqua" w:hAnsi="Book Antiqua"/>
          <w:sz w:val="24"/>
          <w:szCs w:val="24"/>
        </w:rPr>
        <w:t xml:space="preserve"> 2017; </w:t>
      </w:r>
      <w:r w:rsidRPr="007F6B31">
        <w:rPr>
          <w:rFonts w:ascii="Book Antiqua" w:hAnsi="Book Antiqua"/>
          <w:b/>
          <w:sz w:val="24"/>
          <w:szCs w:val="24"/>
        </w:rPr>
        <w:t>33</w:t>
      </w:r>
      <w:r w:rsidRPr="007F6B31">
        <w:rPr>
          <w:rFonts w:ascii="Book Antiqua" w:hAnsi="Book Antiqua"/>
          <w:sz w:val="24"/>
          <w:szCs w:val="24"/>
        </w:rPr>
        <w:t>: 1211-1214 [PMID: 28320214 DOI: 10.1080/03007995.2017.1309371]</w:t>
      </w:r>
    </w:p>
    <w:p w14:paraId="1B3B4745"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4 </w:t>
      </w:r>
      <w:r w:rsidRPr="007F6B31">
        <w:rPr>
          <w:rFonts w:ascii="Book Antiqua" w:hAnsi="Book Antiqua"/>
          <w:b/>
          <w:sz w:val="24"/>
          <w:szCs w:val="24"/>
        </w:rPr>
        <w:t>Du H</w:t>
      </w:r>
      <w:r w:rsidRPr="007F6B31">
        <w:rPr>
          <w:rFonts w:ascii="Book Antiqua" w:hAnsi="Book Antiqua"/>
          <w:sz w:val="24"/>
          <w:szCs w:val="24"/>
        </w:rPr>
        <w:t xml:space="preserve">, Duanmu M, Rosa LR. Mouse lysosomal acid lipase: characterization of the gene and analysis of promoter activity. </w:t>
      </w:r>
      <w:r w:rsidRPr="007F6B31">
        <w:rPr>
          <w:rFonts w:ascii="Book Antiqua" w:hAnsi="Book Antiqua"/>
          <w:i/>
          <w:sz w:val="24"/>
          <w:szCs w:val="24"/>
        </w:rPr>
        <w:t>Gene</w:t>
      </w:r>
      <w:r w:rsidRPr="007F6B31">
        <w:rPr>
          <w:rFonts w:ascii="Book Antiqua" w:hAnsi="Book Antiqua"/>
          <w:sz w:val="24"/>
          <w:szCs w:val="24"/>
        </w:rPr>
        <w:t xml:space="preserve"> 1998; </w:t>
      </w:r>
      <w:r w:rsidRPr="007F6B31">
        <w:rPr>
          <w:rFonts w:ascii="Book Antiqua" w:hAnsi="Book Antiqua"/>
          <w:b/>
          <w:sz w:val="24"/>
          <w:szCs w:val="24"/>
        </w:rPr>
        <w:t>208</w:t>
      </w:r>
      <w:r w:rsidRPr="007F6B31">
        <w:rPr>
          <w:rFonts w:ascii="Book Antiqua" w:hAnsi="Book Antiqua"/>
          <w:sz w:val="24"/>
          <w:szCs w:val="24"/>
        </w:rPr>
        <w:t>: 285-295 [PMID: 9524282 DOI: 10.1016/s0378-1119(98)00019-5]</w:t>
      </w:r>
    </w:p>
    <w:p w14:paraId="4C29EF8B"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5 </w:t>
      </w:r>
      <w:r w:rsidRPr="007F6B31">
        <w:rPr>
          <w:rFonts w:ascii="Book Antiqua" w:hAnsi="Book Antiqua"/>
          <w:b/>
          <w:sz w:val="24"/>
          <w:szCs w:val="24"/>
        </w:rPr>
        <w:t>Stitziel NO</w:t>
      </w:r>
      <w:r w:rsidRPr="007F6B31">
        <w:rPr>
          <w:rFonts w:ascii="Book Antiqua" w:hAnsi="Book Antiqua"/>
          <w:sz w:val="24"/>
          <w:szCs w:val="24"/>
        </w:rPr>
        <w:t xml:space="preserve">, Fouchier SW, Sjouke B, Peloso GM, Moscoso AM, Auer PL, Goel A, Gigante B, Barnes TA, Melander O, Orho-Melander M, Duga S, Sivapalaratnam S, Nikpay M, Martinelli N, Girelli D, Jackson RD, Kooperberg C, Lange LA, Ardissino D, McPherson R, Farrall M, Watkins H, Reilly MP, Rader DJ, de Faire U, Schunkert H, Erdmann J, Samani NJ, Charnas L, Altshuler D, Gabriel S, Kastelein JJ, Defesche JC, Nederveen AJ, Kathiresan S, Hovingh GK; National Heart, Lung, and Blood Institute GO Exome Sequencing Project. Exome sequencing and directed clinical phenotyping diagnose cholesterol ester storage </w:t>
      </w:r>
      <w:r w:rsidRPr="007F6B31">
        <w:rPr>
          <w:rFonts w:ascii="Book Antiqua" w:hAnsi="Book Antiqua"/>
          <w:sz w:val="24"/>
          <w:szCs w:val="24"/>
        </w:rPr>
        <w:lastRenderedPageBreak/>
        <w:t xml:space="preserve">disease presenting as autosomal recessive hypercholesterolemia. </w:t>
      </w:r>
      <w:r w:rsidRPr="007F6B31">
        <w:rPr>
          <w:rFonts w:ascii="Book Antiqua" w:hAnsi="Book Antiqua"/>
          <w:i/>
          <w:sz w:val="24"/>
          <w:szCs w:val="24"/>
        </w:rPr>
        <w:t>Arterioscler Thromb Vasc Biol</w:t>
      </w:r>
      <w:r w:rsidRPr="007F6B31">
        <w:rPr>
          <w:rFonts w:ascii="Book Antiqua" w:hAnsi="Book Antiqua"/>
          <w:sz w:val="24"/>
          <w:szCs w:val="24"/>
        </w:rPr>
        <w:t xml:space="preserve"> 2013; </w:t>
      </w:r>
      <w:r w:rsidRPr="007F6B31">
        <w:rPr>
          <w:rFonts w:ascii="Book Antiqua" w:hAnsi="Book Antiqua"/>
          <w:b/>
          <w:sz w:val="24"/>
          <w:szCs w:val="24"/>
        </w:rPr>
        <w:t>33</w:t>
      </w:r>
      <w:r w:rsidRPr="007F6B31">
        <w:rPr>
          <w:rFonts w:ascii="Book Antiqua" w:hAnsi="Book Antiqua"/>
          <w:sz w:val="24"/>
          <w:szCs w:val="24"/>
        </w:rPr>
        <w:t>: 2909-2914 [PMID: 24072694 DOI: 10.1161/ATVBAHA.113.302426]</w:t>
      </w:r>
    </w:p>
    <w:p w14:paraId="7FD77A4A"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6 </w:t>
      </w:r>
      <w:r w:rsidRPr="007F6B31">
        <w:rPr>
          <w:rFonts w:ascii="Book Antiqua" w:hAnsi="Book Antiqua"/>
          <w:b/>
          <w:sz w:val="24"/>
          <w:szCs w:val="24"/>
        </w:rPr>
        <w:t>Scott SA</w:t>
      </w:r>
      <w:r w:rsidRPr="007F6B31">
        <w:rPr>
          <w:rFonts w:ascii="Book Antiqua" w:hAnsi="Book Antiqua"/>
          <w:sz w:val="24"/>
          <w:szCs w:val="24"/>
        </w:rPr>
        <w:t xml:space="preserve">, Liu B, Nazarenko I, Martis S, Kozlitina J, Yang Y, Ramirez C, Kasai Y, Hyatt T, Peter I, Desnick RJ. Frequency of the cholesteryl ester storage disease common LIPA E8SJM mutation (c.894G&gt;A) in various racial and ethnic groups. </w:t>
      </w:r>
      <w:r w:rsidRPr="007F6B31">
        <w:rPr>
          <w:rFonts w:ascii="Book Antiqua" w:hAnsi="Book Antiqua"/>
          <w:i/>
          <w:sz w:val="24"/>
          <w:szCs w:val="24"/>
        </w:rPr>
        <w:t>Hepatology</w:t>
      </w:r>
      <w:r w:rsidRPr="007F6B31">
        <w:rPr>
          <w:rFonts w:ascii="Book Antiqua" w:hAnsi="Book Antiqua"/>
          <w:sz w:val="24"/>
          <w:szCs w:val="24"/>
        </w:rPr>
        <w:t xml:space="preserve"> 2013; </w:t>
      </w:r>
      <w:r w:rsidRPr="007F6B31">
        <w:rPr>
          <w:rFonts w:ascii="Book Antiqua" w:hAnsi="Book Antiqua"/>
          <w:b/>
          <w:sz w:val="24"/>
          <w:szCs w:val="24"/>
        </w:rPr>
        <w:t>58</w:t>
      </w:r>
      <w:r w:rsidRPr="007F6B31">
        <w:rPr>
          <w:rFonts w:ascii="Book Antiqua" w:hAnsi="Book Antiqua"/>
          <w:sz w:val="24"/>
          <w:szCs w:val="24"/>
        </w:rPr>
        <w:t>: 958-965 [PMID: 23424026 DOI: 10.1002/hep.26327]</w:t>
      </w:r>
    </w:p>
    <w:p w14:paraId="087B5E13"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7 </w:t>
      </w:r>
      <w:r w:rsidRPr="007F6B31">
        <w:rPr>
          <w:rFonts w:ascii="Book Antiqua" w:hAnsi="Book Antiqua"/>
          <w:b/>
          <w:sz w:val="24"/>
          <w:szCs w:val="24"/>
        </w:rPr>
        <w:t>Muntoni S</w:t>
      </w:r>
      <w:r w:rsidRPr="007F6B31">
        <w:rPr>
          <w:rFonts w:ascii="Book Antiqua" w:hAnsi="Book Antiqua"/>
          <w:sz w:val="24"/>
          <w:szCs w:val="24"/>
        </w:rPr>
        <w:t xml:space="preserve">, Wiebusch H, Jansen-Rust M, Rust S, Schulte H, Berger K, Pisciotta L, Bertolini S, Funke H, Seedorf U, Assmann G. Heterozygosity for lysosomal acid lipase E8SJM mutation and serum lipid concentrations. </w:t>
      </w:r>
      <w:r w:rsidRPr="007F6B31">
        <w:rPr>
          <w:rFonts w:ascii="Book Antiqua" w:hAnsi="Book Antiqua"/>
          <w:i/>
          <w:sz w:val="24"/>
          <w:szCs w:val="24"/>
        </w:rPr>
        <w:t>Nutr Metab Cardiovasc Dis</w:t>
      </w:r>
      <w:r w:rsidRPr="007F6B31">
        <w:rPr>
          <w:rFonts w:ascii="Book Antiqua" w:hAnsi="Book Antiqua"/>
          <w:sz w:val="24"/>
          <w:szCs w:val="24"/>
        </w:rPr>
        <w:t xml:space="preserve"> 2013; </w:t>
      </w:r>
      <w:r w:rsidRPr="007F6B31">
        <w:rPr>
          <w:rFonts w:ascii="Book Antiqua" w:hAnsi="Book Antiqua"/>
          <w:b/>
          <w:sz w:val="24"/>
          <w:szCs w:val="24"/>
        </w:rPr>
        <w:t>23</w:t>
      </w:r>
      <w:r w:rsidRPr="007F6B31">
        <w:rPr>
          <w:rFonts w:ascii="Book Antiqua" w:hAnsi="Book Antiqua"/>
          <w:sz w:val="24"/>
          <w:szCs w:val="24"/>
        </w:rPr>
        <w:t>: 732-736 [PMID: 22795295 DOI: 10.1016/j.numecd.2012.05.009]</w:t>
      </w:r>
    </w:p>
    <w:p w14:paraId="7FD4B5AC"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8 </w:t>
      </w:r>
      <w:r w:rsidRPr="007F6B31">
        <w:rPr>
          <w:rFonts w:ascii="Book Antiqua" w:hAnsi="Book Antiqua"/>
          <w:b/>
          <w:sz w:val="24"/>
          <w:szCs w:val="24"/>
        </w:rPr>
        <w:t>Reiner Ž</w:t>
      </w:r>
      <w:r w:rsidRPr="007F6B31">
        <w:rPr>
          <w:rFonts w:ascii="Book Antiqua" w:hAnsi="Book Antiqua"/>
          <w:sz w:val="24"/>
          <w:szCs w:val="24"/>
        </w:rPr>
        <w:t xml:space="preserve">, Guardamagna O, Nair D, Soran H, Hovingh K, Bertolini S, Jones S, Ćorić M, Calandra S, Hamilton J, Eagleton T, Ros E. Lysosomal acid lipase deficiency--an under-recognized cause of dyslipidaemia and liver dysfunction. </w:t>
      </w:r>
      <w:r w:rsidRPr="007F6B31">
        <w:rPr>
          <w:rFonts w:ascii="Book Antiqua" w:hAnsi="Book Antiqua"/>
          <w:i/>
          <w:sz w:val="24"/>
          <w:szCs w:val="24"/>
        </w:rPr>
        <w:t>Atherosclerosis</w:t>
      </w:r>
      <w:r w:rsidRPr="007F6B31">
        <w:rPr>
          <w:rFonts w:ascii="Book Antiqua" w:hAnsi="Book Antiqua"/>
          <w:sz w:val="24"/>
          <w:szCs w:val="24"/>
        </w:rPr>
        <w:t xml:space="preserve"> 2014; </w:t>
      </w:r>
      <w:r w:rsidRPr="007F6B31">
        <w:rPr>
          <w:rFonts w:ascii="Book Antiqua" w:hAnsi="Book Antiqua"/>
          <w:b/>
          <w:sz w:val="24"/>
          <w:szCs w:val="24"/>
        </w:rPr>
        <w:t>235</w:t>
      </w:r>
      <w:r w:rsidRPr="007F6B31">
        <w:rPr>
          <w:rFonts w:ascii="Book Antiqua" w:hAnsi="Book Antiqua"/>
          <w:sz w:val="24"/>
          <w:szCs w:val="24"/>
        </w:rPr>
        <w:t>: 21-30 [PMID: 24792990 DOI: 10.1016/j.atherosclerosis.2014.04.003]</w:t>
      </w:r>
    </w:p>
    <w:p w14:paraId="1E4A7F39"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9 </w:t>
      </w:r>
      <w:r w:rsidRPr="007F6B31">
        <w:rPr>
          <w:rFonts w:ascii="Book Antiqua" w:hAnsi="Book Antiqua"/>
          <w:b/>
          <w:sz w:val="24"/>
          <w:szCs w:val="24"/>
        </w:rPr>
        <w:t>Pagani F</w:t>
      </w:r>
      <w:r w:rsidRPr="007F6B31">
        <w:rPr>
          <w:rFonts w:ascii="Book Antiqua" w:hAnsi="Book Antiqua"/>
          <w:sz w:val="24"/>
          <w:szCs w:val="24"/>
        </w:rPr>
        <w:t xml:space="preserve">, Pariyarath R, Garcia R, Stuani C, Burlina AB, Ruotolo G, Rabusin M, Baralle FE. New lysosomal acid lipase gene mutants explain the phenotype of Wolman disease and cholesteryl ester storage disease. </w:t>
      </w:r>
      <w:r w:rsidRPr="007F6B31">
        <w:rPr>
          <w:rFonts w:ascii="Book Antiqua" w:hAnsi="Book Antiqua"/>
          <w:i/>
          <w:sz w:val="24"/>
          <w:szCs w:val="24"/>
        </w:rPr>
        <w:t>J Lipid Res</w:t>
      </w:r>
      <w:r w:rsidRPr="007F6B31">
        <w:rPr>
          <w:rFonts w:ascii="Book Antiqua" w:hAnsi="Book Antiqua"/>
          <w:sz w:val="24"/>
          <w:szCs w:val="24"/>
        </w:rPr>
        <w:t xml:space="preserve"> 1998; </w:t>
      </w:r>
      <w:r w:rsidRPr="007F6B31">
        <w:rPr>
          <w:rFonts w:ascii="Book Antiqua" w:hAnsi="Book Antiqua"/>
          <w:b/>
          <w:sz w:val="24"/>
          <w:szCs w:val="24"/>
        </w:rPr>
        <w:t>39</w:t>
      </w:r>
      <w:r w:rsidRPr="007F6B31">
        <w:rPr>
          <w:rFonts w:ascii="Book Antiqua" w:hAnsi="Book Antiqua"/>
          <w:sz w:val="24"/>
          <w:szCs w:val="24"/>
        </w:rPr>
        <w:t>: 1382-1388 [PMID: 9684740]</w:t>
      </w:r>
    </w:p>
    <w:p w14:paraId="2AFF6B60"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10 </w:t>
      </w:r>
      <w:r w:rsidRPr="007F6B31">
        <w:rPr>
          <w:rFonts w:ascii="Book Antiqua" w:hAnsi="Book Antiqua"/>
          <w:b/>
          <w:sz w:val="24"/>
          <w:szCs w:val="24"/>
        </w:rPr>
        <w:t>Muntoni S</w:t>
      </w:r>
      <w:r w:rsidRPr="007F6B31">
        <w:rPr>
          <w:rFonts w:ascii="Book Antiqua" w:hAnsi="Book Antiqua"/>
          <w:sz w:val="24"/>
          <w:szCs w:val="24"/>
        </w:rPr>
        <w:t xml:space="preserve">, Wiebusch H, Jansen-Rust M, Rust S, Seedorf U, Schulte H, Berger K, Funke H, Assmann G. Prevalence of cholesteryl ester storage disease. </w:t>
      </w:r>
      <w:r w:rsidRPr="007F6B31">
        <w:rPr>
          <w:rFonts w:ascii="Book Antiqua" w:hAnsi="Book Antiqua"/>
          <w:i/>
          <w:sz w:val="24"/>
          <w:szCs w:val="24"/>
        </w:rPr>
        <w:t>Arterioscler Thromb Vasc Biol</w:t>
      </w:r>
      <w:r w:rsidRPr="007F6B31">
        <w:rPr>
          <w:rFonts w:ascii="Book Antiqua" w:hAnsi="Book Antiqua"/>
          <w:sz w:val="24"/>
          <w:szCs w:val="24"/>
        </w:rPr>
        <w:t xml:space="preserve"> 2007; </w:t>
      </w:r>
      <w:r w:rsidRPr="007F6B31">
        <w:rPr>
          <w:rFonts w:ascii="Book Antiqua" w:hAnsi="Book Antiqua"/>
          <w:b/>
          <w:sz w:val="24"/>
          <w:szCs w:val="24"/>
        </w:rPr>
        <w:t>27</w:t>
      </w:r>
      <w:r w:rsidRPr="007F6B31">
        <w:rPr>
          <w:rFonts w:ascii="Book Antiqua" w:hAnsi="Book Antiqua"/>
          <w:sz w:val="24"/>
          <w:szCs w:val="24"/>
        </w:rPr>
        <w:t>: 1866-1868 [PMID: 17634524 DOI: 10.1161/ATVBAHA.107.146639]</w:t>
      </w:r>
    </w:p>
    <w:p w14:paraId="23C70829"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11 </w:t>
      </w:r>
      <w:r w:rsidRPr="007F6B31">
        <w:rPr>
          <w:rFonts w:ascii="Book Antiqua" w:hAnsi="Book Antiqua"/>
          <w:b/>
          <w:sz w:val="24"/>
          <w:szCs w:val="24"/>
        </w:rPr>
        <w:t>Vinje T</w:t>
      </w:r>
      <w:r w:rsidRPr="007F6B31">
        <w:rPr>
          <w:rFonts w:ascii="Book Antiqua" w:hAnsi="Book Antiqua"/>
          <w:sz w:val="24"/>
          <w:szCs w:val="24"/>
        </w:rPr>
        <w:t xml:space="preserve">, Wierød L, Leren TP, Strøm TB. Prevalence of cholesteryl ester storage disease among hypercholesterolemic subjects and functional characterization of mutations in the lysosomal acid lipase gene. </w:t>
      </w:r>
      <w:r w:rsidRPr="007F6B31">
        <w:rPr>
          <w:rFonts w:ascii="Book Antiqua" w:hAnsi="Book Antiqua"/>
          <w:i/>
          <w:sz w:val="24"/>
          <w:szCs w:val="24"/>
        </w:rPr>
        <w:t>Mol Genet Metab</w:t>
      </w:r>
      <w:r w:rsidRPr="007F6B31">
        <w:rPr>
          <w:rFonts w:ascii="Book Antiqua" w:hAnsi="Book Antiqua"/>
          <w:sz w:val="24"/>
          <w:szCs w:val="24"/>
        </w:rPr>
        <w:t xml:space="preserve"> 2018; </w:t>
      </w:r>
      <w:r w:rsidRPr="007F6B31">
        <w:rPr>
          <w:rFonts w:ascii="Book Antiqua" w:hAnsi="Book Antiqua"/>
          <w:b/>
          <w:sz w:val="24"/>
          <w:szCs w:val="24"/>
        </w:rPr>
        <w:t>123</w:t>
      </w:r>
      <w:r w:rsidRPr="007F6B31">
        <w:rPr>
          <w:rFonts w:ascii="Book Antiqua" w:hAnsi="Book Antiqua"/>
          <w:sz w:val="24"/>
          <w:szCs w:val="24"/>
        </w:rPr>
        <w:t>: 169-176 [PMID: 29196158 DOI: 10.1016/j.ymgme.2017.11.008]</w:t>
      </w:r>
    </w:p>
    <w:p w14:paraId="2590CEE9"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12 </w:t>
      </w:r>
      <w:r w:rsidRPr="007F6B31">
        <w:rPr>
          <w:rFonts w:ascii="Book Antiqua" w:hAnsi="Book Antiqua"/>
          <w:b/>
          <w:sz w:val="24"/>
          <w:szCs w:val="24"/>
        </w:rPr>
        <w:t>Pisciotta L</w:t>
      </w:r>
      <w:r w:rsidRPr="007F6B31">
        <w:rPr>
          <w:rFonts w:ascii="Book Antiqua" w:hAnsi="Book Antiqua"/>
          <w:sz w:val="24"/>
          <w:szCs w:val="24"/>
        </w:rPr>
        <w:t xml:space="preserve">, Fresa R, Bellocchio A, Pino E, Guido V, Cantafora A, Di Rocco M, Calandra S, Bertolini S. Cholesteryl Ester Storage Disease (CESD) due to novel mutations in the LIPA gene. </w:t>
      </w:r>
      <w:r w:rsidRPr="007F6B31">
        <w:rPr>
          <w:rFonts w:ascii="Book Antiqua" w:hAnsi="Book Antiqua"/>
          <w:i/>
          <w:sz w:val="24"/>
          <w:szCs w:val="24"/>
        </w:rPr>
        <w:t>Mol Genet Metab</w:t>
      </w:r>
      <w:r w:rsidRPr="007F6B31">
        <w:rPr>
          <w:rFonts w:ascii="Book Antiqua" w:hAnsi="Book Antiqua"/>
          <w:sz w:val="24"/>
          <w:szCs w:val="24"/>
        </w:rPr>
        <w:t xml:space="preserve"> 2009; </w:t>
      </w:r>
      <w:r w:rsidRPr="007F6B31">
        <w:rPr>
          <w:rFonts w:ascii="Book Antiqua" w:hAnsi="Book Antiqua"/>
          <w:b/>
          <w:sz w:val="24"/>
          <w:szCs w:val="24"/>
        </w:rPr>
        <w:t>97</w:t>
      </w:r>
      <w:r w:rsidRPr="007F6B31">
        <w:rPr>
          <w:rFonts w:ascii="Book Antiqua" w:hAnsi="Book Antiqua"/>
          <w:sz w:val="24"/>
          <w:szCs w:val="24"/>
        </w:rPr>
        <w:t>: 143-148 [PMID: 19307143 DOI: 10.1016/j.ymgme.2009.02.007]</w:t>
      </w:r>
    </w:p>
    <w:p w14:paraId="3F5E7518"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lastRenderedPageBreak/>
        <w:t xml:space="preserve">13 </w:t>
      </w:r>
      <w:r w:rsidRPr="007F6B31">
        <w:rPr>
          <w:rFonts w:ascii="Book Antiqua" w:hAnsi="Book Antiqua"/>
          <w:b/>
          <w:sz w:val="24"/>
          <w:szCs w:val="24"/>
        </w:rPr>
        <w:t>ABRAMOV A</w:t>
      </w:r>
      <w:r w:rsidRPr="007F6B31">
        <w:rPr>
          <w:rFonts w:ascii="Book Antiqua" w:hAnsi="Book Antiqua"/>
          <w:sz w:val="24"/>
          <w:szCs w:val="24"/>
        </w:rPr>
        <w:t xml:space="preserve">, SCHORR S, WOLMAN M. Generalized xanthomatosis with calcified adrenals. </w:t>
      </w:r>
      <w:r w:rsidRPr="007F6B31">
        <w:rPr>
          <w:rFonts w:ascii="Book Antiqua" w:hAnsi="Book Antiqua"/>
          <w:i/>
          <w:sz w:val="24"/>
          <w:szCs w:val="24"/>
        </w:rPr>
        <w:t>AMA J Dis Child</w:t>
      </w:r>
      <w:r w:rsidRPr="007F6B31">
        <w:rPr>
          <w:rFonts w:ascii="Book Antiqua" w:hAnsi="Book Antiqua"/>
          <w:sz w:val="24"/>
          <w:szCs w:val="24"/>
        </w:rPr>
        <w:t xml:space="preserve"> 1956; </w:t>
      </w:r>
      <w:r w:rsidRPr="007F6B31">
        <w:rPr>
          <w:rFonts w:ascii="Book Antiqua" w:hAnsi="Book Antiqua"/>
          <w:b/>
          <w:sz w:val="24"/>
          <w:szCs w:val="24"/>
        </w:rPr>
        <w:t>91</w:t>
      </w:r>
      <w:r w:rsidRPr="007F6B31">
        <w:rPr>
          <w:rFonts w:ascii="Book Antiqua" w:hAnsi="Book Antiqua"/>
          <w:sz w:val="24"/>
          <w:szCs w:val="24"/>
        </w:rPr>
        <w:t>: 282-286 [PMID: 13301142 DOI: 10.1001/archpedi.1956.02060020284010]</w:t>
      </w:r>
    </w:p>
    <w:p w14:paraId="25BEF941"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14 </w:t>
      </w:r>
      <w:r w:rsidRPr="007F6B31">
        <w:rPr>
          <w:rFonts w:ascii="Book Antiqua" w:hAnsi="Book Antiqua"/>
          <w:b/>
          <w:sz w:val="24"/>
          <w:szCs w:val="24"/>
        </w:rPr>
        <w:t>Porto AF</w:t>
      </w:r>
      <w:r w:rsidRPr="007F6B31">
        <w:rPr>
          <w:rFonts w:ascii="Book Antiqua" w:hAnsi="Book Antiqua"/>
          <w:sz w:val="24"/>
          <w:szCs w:val="24"/>
        </w:rPr>
        <w:t xml:space="preserve">. Lysosomal acid lipase deficiency: diagnosis and treatment of Wolman and Cholesteryl Ester Storage Diseases. </w:t>
      </w:r>
      <w:r w:rsidRPr="007F6B31">
        <w:rPr>
          <w:rFonts w:ascii="Book Antiqua" w:hAnsi="Book Antiqua"/>
          <w:i/>
          <w:sz w:val="24"/>
          <w:szCs w:val="24"/>
        </w:rPr>
        <w:t>Pediatr Endocrinol Rev</w:t>
      </w:r>
      <w:r w:rsidRPr="007F6B31">
        <w:rPr>
          <w:rFonts w:ascii="Book Antiqua" w:hAnsi="Book Antiqua"/>
          <w:sz w:val="24"/>
          <w:szCs w:val="24"/>
        </w:rPr>
        <w:t xml:space="preserve"> 2014; </w:t>
      </w:r>
      <w:r w:rsidRPr="007F6B31">
        <w:rPr>
          <w:rFonts w:ascii="Book Antiqua" w:hAnsi="Book Antiqua"/>
          <w:b/>
          <w:sz w:val="24"/>
          <w:szCs w:val="24"/>
        </w:rPr>
        <w:t>12 Suppl 1</w:t>
      </w:r>
      <w:r w:rsidRPr="007F6B31">
        <w:rPr>
          <w:rFonts w:ascii="Book Antiqua" w:hAnsi="Book Antiqua"/>
          <w:sz w:val="24"/>
          <w:szCs w:val="24"/>
        </w:rPr>
        <w:t>: 125-132 [PMID: 25345094]</w:t>
      </w:r>
    </w:p>
    <w:p w14:paraId="2A6CFCCB"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15 </w:t>
      </w:r>
      <w:r w:rsidRPr="007F6B31">
        <w:rPr>
          <w:rFonts w:ascii="Book Antiqua" w:hAnsi="Book Antiqua"/>
          <w:b/>
          <w:sz w:val="24"/>
          <w:szCs w:val="24"/>
        </w:rPr>
        <w:t>Pericleous M</w:t>
      </w:r>
      <w:r w:rsidRPr="007F6B31">
        <w:rPr>
          <w:rFonts w:ascii="Book Antiqua" w:hAnsi="Book Antiqua"/>
          <w:sz w:val="24"/>
          <w:szCs w:val="24"/>
        </w:rPr>
        <w:t xml:space="preserve">, Kelly C, Wang T, Livingstone C, Ala A. Wolman's disease and cholesteryl ester storage disorder: the phenotypic spectrum of lysosomal acid lipase deficiency. </w:t>
      </w:r>
      <w:r w:rsidRPr="007F6B31">
        <w:rPr>
          <w:rFonts w:ascii="Book Antiqua" w:hAnsi="Book Antiqua"/>
          <w:i/>
          <w:sz w:val="24"/>
          <w:szCs w:val="24"/>
        </w:rPr>
        <w:t>Lancet Gastroenterol Hepatol</w:t>
      </w:r>
      <w:r w:rsidRPr="007F6B31">
        <w:rPr>
          <w:rFonts w:ascii="Book Antiqua" w:hAnsi="Book Antiqua"/>
          <w:sz w:val="24"/>
          <w:szCs w:val="24"/>
        </w:rPr>
        <w:t xml:space="preserve"> 2017; </w:t>
      </w:r>
      <w:r w:rsidRPr="007F6B31">
        <w:rPr>
          <w:rFonts w:ascii="Book Antiqua" w:hAnsi="Book Antiqua"/>
          <w:b/>
          <w:sz w:val="24"/>
          <w:szCs w:val="24"/>
        </w:rPr>
        <w:t>2</w:t>
      </w:r>
      <w:r w:rsidRPr="007F6B31">
        <w:rPr>
          <w:rFonts w:ascii="Book Antiqua" w:hAnsi="Book Antiqua"/>
          <w:sz w:val="24"/>
          <w:szCs w:val="24"/>
        </w:rPr>
        <w:t>: 670-679 [PMID: 28786388 DOI: 10.1016/S2468-1253(17)30052-3]</w:t>
      </w:r>
    </w:p>
    <w:p w14:paraId="322ACAD8"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16 </w:t>
      </w:r>
      <w:r w:rsidRPr="007F6B31">
        <w:rPr>
          <w:rFonts w:ascii="Book Antiqua" w:hAnsi="Book Antiqua"/>
          <w:b/>
          <w:sz w:val="24"/>
          <w:szCs w:val="24"/>
        </w:rPr>
        <w:t>Bernstein DL</w:t>
      </w:r>
      <w:r w:rsidRPr="007F6B31">
        <w:rPr>
          <w:rFonts w:ascii="Book Antiqua" w:hAnsi="Book Antiqua"/>
          <w:sz w:val="24"/>
          <w:szCs w:val="24"/>
        </w:rPr>
        <w:t xml:space="preserve">, Hülkova H, Bialer MG, Desnick RJ. Cholesteryl ester storage disease: review of the findings in 135 reported patients with an underdiagnosed disease. </w:t>
      </w:r>
      <w:r w:rsidRPr="007F6B31">
        <w:rPr>
          <w:rFonts w:ascii="Book Antiqua" w:hAnsi="Book Antiqua"/>
          <w:i/>
          <w:sz w:val="24"/>
          <w:szCs w:val="24"/>
        </w:rPr>
        <w:t>J Hepatol</w:t>
      </w:r>
      <w:r w:rsidRPr="007F6B31">
        <w:rPr>
          <w:rFonts w:ascii="Book Antiqua" w:hAnsi="Book Antiqua"/>
          <w:sz w:val="24"/>
          <w:szCs w:val="24"/>
        </w:rPr>
        <w:t xml:space="preserve"> 2013; </w:t>
      </w:r>
      <w:r w:rsidRPr="007F6B31">
        <w:rPr>
          <w:rFonts w:ascii="Book Antiqua" w:hAnsi="Book Antiqua"/>
          <w:b/>
          <w:sz w:val="24"/>
          <w:szCs w:val="24"/>
        </w:rPr>
        <w:t>58</w:t>
      </w:r>
      <w:r w:rsidRPr="007F6B31">
        <w:rPr>
          <w:rFonts w:ascii="Book Antiqua" w:hAnsi="Book Antiqua"/>
          <w:sz w:val="24"/>
          <w:szCs w:val="24"/>
        </w:rPr>
        <w:t>: 1230-1243 [PMID: 23485521 DOI: 10.1016/j.jhep.2013.02.014]</w:t>
      </w:r>
    </w:p>
    <w:p w14:paraId="2EB484CE"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17 </w:t>
      </w:r>
      <w:r w:rsidRPr="007F6B31">
        <w:rPr>
          <w:rFonts w:ascii="Book Antiqua" w:hAnsi="Book Antiqua"/>
          <w:b/>
          <w:sz w:val="24"/>
          <w:szCs w:val="24"/>
        </w:rPr>
        <w:t>Aguisanda F</w:t>
      </w:r>
      <w:r w:rsidRPr="007F6B31">
        <w:rPr>
          <w:rFonts w:ascii="Book Antiqua" w:hAnsi="Book Antiqua"/>
          <w:sz w:val="24"/>
          <w:szCs w:val="24"/>
        </w:rPr>
        <w:t xml:space="preserve">, Thorne N, Zheng W. Targeting Wolman Disease and Cholesteryl Ester Storage Disease: Disease Pathogenesis and Therapeutic Development. </w:t>
      </w:r>
      <w:r w:rsidRPr="007F6B31">
        <w:rPr>
          <w:rFonts w:ascii="Book Antiqua" w:hAnsi="Book Antiqua"/>
          <w:i/>
          <w:sz w:val="24"/>
          <w:szCs w:val="24"/>
        </w:rPr>
        <w:t>Curr Chem Genom Transl Med</w:t>
      </w:r>
      <w:r w:rsidRPr="007F6B31">
        <w:rPr>
          <w:rFonts w:ascii="Book Antiqua" w:hAnsi="Book Antiqua"/>
          <w:sz w:val="24"/>
          <w:szCs w:val="24"/>
        </w:rPr>
        <w:t xml:space="preserve"> 2017; </w:t>
      </w:r>
      <w:r w:rsidRPr="007F6B31">
        <w:rPr>
          <w:rFonts w:ascii="Book Antiqua" w:hAnsi="Book Antiqua"/>
          <w:b/>
          <w:sz w:val="24"/>
          <w:szCs w:val="24"/>
        </w:rPr>
        <w:t>11</w:t>
      </w:r>
      <w:r w:rsidRPr="007F6B31">
        <w:rPr>
          <w:rFonts w:ascii="Book Antiqua" w:hAnsi="Book Antiqua"/>
          <w:sz w:val="24"/>
          <w:szCs w:val="24"/>
        </w:rPr>
        <w:t>: 1-18 [PMID: 28401034 DOI: 10.2174/2213988501711010001]</w:t>
      </w:r>
    </w:p>
    <w:p w14:paraId="5E579F7C"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18 </w:t>
      </w:r>
      <w:r w:rsidRPr="007F6B31">
        <w:rPr>
          <w:rFonts w:ascii="Book Antiqua" w:hAnsi="Book Antiqua"/>
          <w:b/>
          <w:sz w:val="24"/>
          <w:szCs w:val="24"/>
        </w:rPr>
        <w:t>Sargolzaei J</w:t>
      </w:r>
      <w:r w:rsidRPr="007F6B31">
        <w:rPr>
          <w:rFonts w:ascii="Book Antiqua" w:hAnsi="Book Antiqua"/>
          <w:sz w:val="24"/>
          <w:szCs w:val="24"/>
        </w:rPr>
        <w:t xml:space="preserve">, Chamani E, Kazemi T, Fallah S, Soori H. The role of adiponectin and adipolin as anti-inflammatory adipokines in the formation of macrophage foam cells and their association with cardiovascular diseases. </w:t>
      </w:r>
      <w:r w:rsidRPr="007F6B31">
        <w:rPr>
          <w:rFonts w:ascii="Book Antiqua" w:hAnsi="Book Antiqua"/>
          <w:i/>
          <w:sz w:val="24"/>
          <w:szCs w:val="24"/>
        </w:rPr>
        <w:t>Clin Biochem</w:t>
      </w:r>
      <w:r w:rsidRPr="007F6B31">
        <w:rPr>
          <w:rFonts w:ascii="Book Antiqua" w:hAnsi="Book Antiqua"/>
          <w:sz w:val="24"/>
          <w:szCs w:val="24"/>
        </w:rPr>
        <w:t xml:space="preserve"> 2018; </w:t>
      </w:r>
      <w:r w:rsidRPr="007F6B31">
        <w:rPr>
          <w:rFonts w:ascii="Book Antiqua" w:hAnsi="Book Antiqua"/>
          <w:b/>
          <w:sz w:val="24"/>
          <w:szCs w:val="24"/>
        </w:rPr>
        <w:t>54</w:t>
      </w:r>
      <w:r w:rsidRPr="007F6B31">
        <w:rPr>
          <w:rFonts w:ascii="Book Antiqua" w:hAnsi="Book Antiqua"/>
          <w:sz w:val="24"/>
          <w:szCs w:val="24"/>
        </w:rPr>
        <w:t>: 1-10 [PMID: 29452073 DOI: 10.1016/j.clinbiochem.2018.02.008]</w:t>
      </w:r>
    </w:p>
    <w:p w14:paraId="628E5147"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19 </w:t>
      </w:r>
      <w:r w:rsidRPr="007F6B31">
        <w:rPr>
          <w:rFonts w:ascii="Book Antiqua" w:hAnsi="Book Antiqua"/>
          <w:b/>
          <w:sz w:val="24"/>
          <w:szCs w:val="24"/>
        </w:rPr>
        <w:t>Chora JR</w:t>
      </w:r>
      <w:r w:rsidRPr="007F6B31">
        <w:rPr>
          <w:rFonts w:ascii="Book Antiqua" w:hAnsi="Book Antiqua"/>
          <w:sz w:val="24"/>
          <w:szCs w:val="24"/>
        </w:rPr>
        <w:t xml:space="preserve">, Alves AC, Medeiros AM, Mariano C, Lobarinhas G, Guerra A, Mansilha H, Cortez-Pinto H, Bourbon M. Lysosomal acid lipase deficiency: A hidden disease among cohorts of familial hypercholesterolemia? </w:t>
      </w:r>
      <w:r w:rsidRPr="007F6B31">
        <w:rPr>
          <w:rFonts w:ascii="Book Antiqua" w:hAnsi="Book Antiqua"/>
          <w:i/>
          <w:sz w:val="24"/>
          <w:szCs w:val="24"/>
        </w:rPr>
        <w:t>J Clin Lipidol</w:t>
      </w:r>
      <w:r w:rsidRPr="007F6B31">
        <w:rPr>
          <w:rFonts w:ascii="Book Antiqua" w:hAnsi="Book Antiqua"/>
          <w:sz w:val="24"/>
          <w:szCs w:val="24"/>
        </w:rPr>
        <w:t xml:space="preserve"> 2017; </w:t>
      </w:r>
      <w:r w:rsidRPr="007F6B31">
        <w:rPr>
          <w:rFonts w:ascii="Book Antiqua" w:hAnsi="Book Antiqua"/>
          <w:b/>
          <w:sz w:val="24"/>
          <w:szCs w:val="24"/>
        </w:rPr>
        <w:t>11</w:t>
      </w:r>
      <w:r w:rsidRPr="007F6B31">
        <w:rPr>
          <w:rFonts w:ascii="Book Antiqua" w:hAnsi="Book Antiqua"/>
          <w:sz w:val="24"/>
          <w:szCs w:val="24"/>
        </w:rPr>
        <w:t>: 477-484.e2 [PMID: 28502505 DOI: 10.1016/j.jacl.2016.11.002]</w:t>
      </w:r>
    </w:p>
    <w:p w14:paraId="08D10CF4"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20 </w:t>
      </w:r>
      <w:r w:rsidRPr="007F6B31">
        <w:rPr>
          <w:rFonts w:ascii="Book Antiqua" w:hAnsi="Book Antiqua"/>
          <w:b/>
          <w:sz w:val="24"/>
          <w:szCs w:val="24"/>
        </w:rPr>
        <w:t>Dairaku T</w:t>
      </w:r>
      <w:r w:rsidRPr="007F6B31">
        <w:rPr>
          <w:rFonts w:ascii="Book Antiqua" w:hAnsi="Book Antiqua"/>
          <w:sz w:val="24"/>
          <w:szCs w:val="24"/>
        </w:rPr>
        <w:t xml:space="preserve">, Iwamoto T, Nishimura M, Endo M, Ohashi T, Eto Y. A practical fluorometric assay method to measure lysosomal acid lipase activity in dried blood spots for the screening of cholesteryl ester storage disease and Wolman disease. </w:t>
      </w:r>
      <w:r w:rsidRPr="007F6B31">
        <w:rPr>
          <w:rFonts w:ascii="Book Antiqua" w:hAnsi="Book Antiqua"/>
          <w:i/>
          <w:sz w:val="24"/>
          <w:szCs w:val="24"/>
        </w:rPr>
        <w:t>Mol Genet Metab</w:t>
      </w:r>
      <w:r w:rsidRPr="007F6B31">
        <w:rPr>
          <w:rFonts w:ascii="Book Antiqua" w:hAnsi="Book Antiqua"/>
          <w:sz w:val="24"/>
          <w:szCs w:val="24"/>
        </w:rPr>
        <w:t xml:space="preserve"> 2014; </w:t>
      </w:r>
      <w:r w:rsidRPr="007F6B31">
        <w:rPr>
          <w:rFonts w:ascii="Book Antiqua" w:hAnsi="Book Antiqua"/>
          <w:b/>
          <w:sz w:val="24"/>
          <w:szCs w:val="24"/>
        </w:rPr>
        <w:t>111</w:t>
      </w:r>
      <w:r w:rsidRPr="007F6B31">
        <w:rPr>
          <w:rFonts w:ascii="Book Antiqua" w:hAnsi="Book Antiqua"/>
          <w:sz w:val="24"/>
          <w:szCs w:val="24"/>
        </w:rPr>
        <w:t>: 193-196 [PMID: 24295952 DOI: 10.1016/j.ymgme.2013.11.003]</w:t>
      </w:r>
    </w:p>
    <w:p w14:paraId="56EA9F4B"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lastRenderedPageBreak/>
        <w:t xml:space="preserve">21 </w:t>
      </w:r>
      <w:r w:rsidRPr="007F6B31">
        <w:rPr>
          <w:rFonts w:ascii="Book Antiqua" w:hAnsi="Book Antiqua"/>
          <w:b/>
          <w:sz w:val="24"/>
          <w:szCs w:val="24"/>
        </w:rPr>
        <w:t>Lukacs Z</w:t>
      </w:r>
      <w:r w:rsidRPr="007F6B31">
        <w:rPr>
          <w:rFonts w:ascii="Book Antiqua" w:hAnsi="Book Antiqua"/>
          <w:sz w:val="24"/>
          <w:szCs w:val="24"/>
        </w:rPr>
        <w:t xml:space="preserve">, Barr M, Hamilton J. Best practice in the measurement and interpretation of lysosomal acid lipase in dried blood spots using the inhibitor Lalistat 2. </w:t>
      </w:r>
      <w:r w:rsidRPr="007F6B31">
        <w:rPr>
          <w:rFonts w:ascii="Book Antiqua" w:hAnsi="Book Antiqua"/>
          <w:i/>
          <w:sz w:val="24"/>
          <w:szCs w:val="24"/>
        </w:rPr>
        <w:t>Clin Chim Acta</w:t>
      </w:r>
      <w:r w:rsidRPr="007F6B31">
        <w:rPr>
          <w:rFonts w:ascii="Book Antiqua" w:hAnsi="Book Antiqua"/>
          <w:sz w:val="24"/>
          <w:szCs w:val="24"/>
        </w:rPr>
        <w:t xml:space="preserve"> 2017; </w:t>
      </w:r>
      <w:r w:rsidRPr="007F6B31">
        <w:rPr>
          <w:rFonts w:ascii="Book Antiqua" w:hAnsi="Book Antiqua"/>
          <w:b/>
          <w:sz w:val="24"/>
          <w:szCs w:val="24"/>
        </w:rPr>
        <w:t>471</w:t>
      </w:r>
      <w:r w:rsidRPr="007F6B31">
        <w:rPr>
          <w:rFonts w:ascii="Book Antiqua" w:hAnsi="Book Antiqua"/>
          <w:sz w:val="24"/>
          <w:szCs w:val="24"/>
        </w:rPr>
        <w:t>: 201-205 [PMID: 28532785 DOI: 10.1016/j.cca.2017.05.027]</w:t>
      </w:r>
    </w:p>
    <w:p w14:paraId="01EDD1FF"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22 </w:t>
      </w:r>
      <w:r w:rsidRPr="007F6B31">
        <w:rPr>
          <w:rFonts w:ascii="Book Antiqua" w:hAnsi="Book Antiqua"/>
          <w:b/>
          <w:sz w:val="24"/>
          <w:szCs w:val="24"/>
        </w:rPr>
        <w:t>Erwin AL</w:t>
      </w:r>
      <w:r w:rsidRPr="007F6B31">
        <w:rPr>
          <w:rFonts w:ascii="Book Antiqua" w:hAnsi="Book Antiqua"/>
          <w:sz w:val="24"/>
          <w:szCs w:val="24"/>
        </w:rPr>
        <w:t xml:space="preserve">. The role of sebelipase alfa in the treatment of lysosomal acid lipase deficiency. </w:t>
      </w:r>
      <w:r w:rsidRPr="007F6B31">
        <w:rPr>
          <w:rFonts w:ascii="Book Antiqua" w:hAnsi="Book Antiqua"/>
          <w:i/>
          <w:sz w:val="24"/>
          <w:szCs w:val="24"/>
        </w:rPr>
        <w:t>Therap Adv Gastroenterol</w:t>
      </w:r>
      <w:r w:rsidRPr="007F6B31">
        <w:rPr>
          <w:rFonts w:ascii="Book Antiqua" w:hAnsi="Book Antiqua"/>
          <w:sz w:val="24"/>
          <w:szCs w:val="24"/>
        </w:rPr>
        <w:t xml:space="preserve"> 2017; </w:t>
      </w:r>
      <w:r w:rsidRPr="007F6B31">
        <w:rPr>
          <w:rFonts w:ascii="Book Antiqua" w:hAnsi="Book Antiqua"/>
          <w:b/>
          <w:sz w:val="24"/>
          <w:szCs w:val="24"/>
        </w:rPr>
        <w:t>10</w:t>
      </w:r>
      <w:r w:rsidRPr="007F6B31">
        <w:rPr>
          <w:rFonts w:ascii="Book Antiqua" w:hAnsi="Book Antiqua"/>
          <w:sz w:val="24"/>
          <w:szCs w:val="24"/>
        </w:rPr>
        <w:t>: 553-562 [PMID: 28804516 DOI: 10.1177/1756283X17705775]</w:t>
      </w:r>
    </w:p>
    <w:p w14:paraId="1B9DDDA2"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23 </w:t>
      </w:r>
      <w:r w:rsidRPr="007F6B31">
        <w:rPr>
          <w:rFonts w:ascii="Book Antiqua" w:hAnsi="Book Antiqua"/>
          <w:b/>
          <w:sz w:val="24"/>
          <w:szCs w:val="24"/>
        </w:rPr>
        <w:t>Gasche C</w:t>
      </w:r>
      <w:r w:rsidRPr="007F6B31">
        <w:rPr>
          <w:rFonts w:ascii="Book Antiqua" w:hAnsi="Book Antiqua"/>
          <w:sz w:val="24"/>
          <w:szCs w:val="24"/>
        </w:rPr>
        <w:t xml:space="preserve">, Aslanidis C, Kain R, Exner M, Helbich T, Dejaco C, Schmitz G, Ferenci P. A novel variant of lysosomal acid lipase in cholesteryl ester storage disease associated with mild phenotype and improvement on lovastatin. </w:t>
      </w:r>
      <w:r w:rsidRPr="007F6B31">
        <w:rPr>
          <w:rFonts w:ascii="Book Antiqua" w:hAnsi="Book Antiqua"/>
          <w:i/>
          <w:sz w:val="24"/>
          <w:szCs w:val="24"/>
        </w:rPr>
        <w:t>J Hepatol</w:t>
      </w:r>
      <w:r w:rsidRPr="007F6B31">
        <w:rPr>
          <w:rFonts w:ascii="Book Antiqua" w:hAnsi="Book Antiqua"/>
          <w:sz w:val="24"/>
          <w:szCs w:val="24"/>
        </w:rPr>
        <w:t xml:space="preserve"> 1997; </w:t>
      </w:r>
      <w:r w:rsidRPr="007F6B31">
        <w:rPr>
          <w:rFonts w:ascii="Book Antiqua" w:hAnsi="Book Antiqua"/>
          <w:b/>
          <w:sz w:val="24"/>
          <w:szCs w:val="24"/>
        </w:rPr>
        <w:t>27</w:t>
      </w:r>
      <w:r w:rsidRPr="007F6B31">
        <w:rPr>
          <w:rFonts w:ascii="Book Antiqua" w:hAnsi="Book Antiqua"/>
          <w:sz w:val="24"/>
          <w:szCs w:val="24"/>
        </w:rPr>
        <w:t>: 744-750 [PMID: 9365051 DOI: 10.1016/s0168-8278(97)80092-x]</w:t>
      </w:r>
    </w:p>
    <w:p w14:paraId="124C59F6"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24 </w:t>
      </w:r>
      <w:r w:rsidRPr="007F6B31">
        <w:rPr>
          <w:rFonts w:ascii="Book Antiqua" w:hAnsi="Book Antiqua"/>
          <w:b/>
          <w:sz w:val="24"/>
          <w:szCs w:val="24"/>
        </w:rPr>
        <w:t>Sreekantam S</w:t>
      </w:r>
      <w:r w:rsidRPr="007F6B31">
        <w:rPr>
          <w:rFonts w:ascii="Book Antiqua" w:hAnsi="Book Antiqua"/>
          <w:sz w:val="24"/>
          <w:szCs w:val="24"/>
        </w:rPr>
        <w:t xml:space="preserve">, Nicklaus-Wollenteit I, Orr J, Sharif K, Vijay S, McKiernan PJ, Santra S. Successful long-term outcome of liver transplantation in late-onset lysosomal acid lipase deficiency. </w:t>
      </w:r>
      <w:r w:rsidRPr="007F6B31">
        <w:rPr>
          <w:rFonts w:ascii="Book Antiqua" w:hAnsi="Book Antiqua"/>
          <w:i/>
          <w:sz w:val="24"/>
          <w:szCs w:val="24"/>
        </w:rPr>
        <w:t>Pediatr Transplant</w:t>
      </w:r>
      <w:r w:rsidRPr="007F6B31">
        <w:rPr>
          <w:rFonts w:ascii="Book Antiqua" w:hAnsi="Book Antiqua"/>
          <w:sz w:val="24"/>
          <w:szCs w:val="24"/>
        </w:rPr>
        <w:t xml:space="preserve"> 2016; </w:t>
      </w:r>
      <w:r w:rsidRPr="007F6B31">
        <w:rPr>
          <w:rFonts w:ascii="Book Antiqua" w:hAnsi="Book Antiqua"/>
          <w:b/>
          <w:sz w:val="24"/>
          <w:szCs w:val="24"/>
        </w:rPr>
        <w:t>20</w:t>
      </w:r>
      <w:r w:rsidRPr="007F6B31">
        <w:rPr>
          <w:rFonts w:ascii="Book Antiqua" w:hAnsi="Book Antiqua"/>
          <w:sz w:val="24"/>
          <w:szCs w:val="24"/>
        </w:rPr>
        <w:t>: 851-854 [PMID: 27392817 DOI: 10.1111/petr.12748]</w:t>
      </w:r>
    </w:p>
    <w:p w14:paraId="1623EF23"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25 </w:t>
      </w:r>
      <w:r w:rsidRPr="007F6B31">
        <w:rPr>
          <w:rFonts w:ascii="Book Antiqua" w:hAnsi="Book Antiqua"/>
          <w:b/>
          <w:sz w:val="24"/>
          <w:szCs w:val="24"/>
        </w:rPr>
        <w:t>Balwani M</w:t>
      </w:r>
      <w:r w:rsidRPr="007F6B31">
        <w:rPr>
          <w:rFonts w:ascii="Book Antiqua" w:hAnsi="Book Antiqua"/>
          <w:sz w:val="24"/>
          <w:szCs w:val="24"/>
        </w:rPr>
        <w:t xml:space="preserve">, Breen C, Enns GM, Deegan PB, Honzík T, Jones S, Kane JP, Malinova V, Sharma R, Stock EO, Valayannopoulos V, Wraith JE, Burg J, Eckert S, Schneider E, Quinn AG. Clinical effect and safety profile of recombinant human lysosomal acid lipase in patients with cholesteryl ester storage disease. </w:t>
      </w:r>
      <w:r w:rsidRPr="007F6B31">
        <w:rPr>
          <w:rFonts w:ascii="Book Antiqua" w:hAnsi="Book Antiqua"/>
          <w:i/>
          <w:sz w:val="24"/>
          <w:szCs w:val="24"/>
        </w:rPr>
        <w:t>Hepatology</w:t>
      </w:r>
      <w:r w:rsidRPr="007F6B31">
        <w:rPr>
          <w:rFonts w:ascii="Book Antiqua" w:hAnsi="Book Antiqua"/>
          <w:sz w:val="24"/>
          <w:szCs w:val="24"/>
        </w:rPr>
        <w:t xml:space="preserve"> 2013; </w:t>
      </w:r>
      <w:r w:rsidRPr="007F6B31">
        <w:rPr>
          <w:rFonts w:ascii="Book Antiqua" w:hAnsi="Book Antiqua"/>
          <w:b/>
          <w:sz w:val="24"/>
          <w:szCs w:val="24"/>
        </w:rPr>
        <w:t>58</w:t>
      </w:r>
      <w:r w:rsidRPr="007F6B31">
        <w:rPr>
          <w:rFonts w:ascii="Book Antiqua" w:hAnsi="Book Antiqua"/>
          <w:sz w:val="24"/>
          <w:szCs w:val="24"/>
        </w:rPr>
        <w:t>: 950-957 [PMID: 23348766 DOI: 10.1002/hep.26289]</w:t>
      </w:r>
    </w:p>
    <w:p w14:paraId="7B99D11A"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26 </w:t>
      </w:r>
      <w:r w:rsidRPr="007F6B31">
        <w:rPr>
          <w:rFonts w:ascii="Book Antiqua" w:hAnsi="Book Antiqua"/>
          <w:b/>
          <w:sz w:val="24"/>
          <w:szCs w:val="24"/>
        </w:rPr>
        <w:t>Falleti E</w:t>
      </w:r>
      <w:r w:rsidRPr="007F6B31">
        <w:rPr>
          <w:rFonts w:ascii="Book Antiqua" w:hAnsi="Book Antiqua"/>
          <w:sz w:val="24"/>
          <w:szCs w:val="24"/>
        </w:rPr>
        <w:t xml:space="preserve">, Fabris C, Cmet S, Cussigh A, Bitetto D, Fontanini E, Fornasiere E, Bignulin S, Fumolo E, Bignulin E, Pirisi M, Toniutto P. PNPLA3 rs738409C/G polymorphism in cirrhosis: relationship with the aetiology of liver disease and hepatocellular carcinoma occurrence. </w:t>
      </w:r>
      <w:r w:rsidRPr="007F6B31">
        <w:rPr>
          <w:rFonts w:ascii="Book Antiqua" w:hAnsi="Book Antiqua"/>
          <w:i/>
          <w:sz w:val="24"/>
          <w:szCs w:val="24"/>
        </w:rPr>
        <w:t>Liver Int</w:t>
      </w:r>
      <w:r w:rsidRPr="007F6B31">
        <w:rPr>
          <w:rFonts w:ascii="Book Antiqua" w:hAnsi="Book Antiqua"/>
          <w:sz w:val="24"/>
          <w:szCs w:val="24"/>
        </w:rPr>
        <w:t xml:space="preserve"> 2011; </w:t>
      </w:r>
      <w:r w:rsidRPr="007F6B31">
        <w:rPr>
          <w:rFonts w:ascii="Book Antiqua" w:hAnsi="Book Antiqua"/>
          <w:b/>
          <w:sz w:val="24"/>
          <w:szCs w:val="24"/>
        </w:rPr>
        <w:t>31</w:t>
      </w:r>
      <w:r w:rsidRPr="007F6B31">
        <w:rPr>
          <w:rFonts w:ascii="Book Antiqua" w:hAnsi="Book Antiqua"/>
          <w:sz w:val="24"/>
          <w:szCs w:val="24"/>
        </w:rPr>
        <w:t>: 1137-1143 [PMID: 21745286 DOI: 10.1111/j.1478-3231.2011.02534.x]</w:t>
      </w:r>
    </w:p>
    <w:p w14:paraId="56F7C5E9"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27 </w:t>
      </w:r>
      <w:r w:rsidRPr="007F6B31">
        <w:rPr>
          <w:rFonts w:ascii="Book Antiqua" w:hAnsi="Book Antiqua"/>
          <w:b/>
          <w:sz w:val="24"/>
          <w:szCs w:val="24"/>
        </w:rPr>
        <w:t>Salameh H</w:t>
      </w:r>
      <w:r w:rsidRPr="007F6B31">
        <w:rPr>
          <w:rFonts w:ascii="Book Antiqua" w:hAnsi="Book Antiqua"/>
          <w:sz w:val="24"/>
          <w:szCs w:val="24"/>
        </w:rPr>
        <w:t xml:space="preserve">, Raff E, Erwin A, Seth D, Nischalke HD, Falleti E, Burza MA, Leathert J, Romeo S, Molinaro A, Corradini SG, Toniutto P, Spengler U, Daly A, Day CP, Kuo YF, Singal AK. PNPLA3 Gene Polymorphism Is Associated With Predisposition to and Severity of Alcoholic Liver Disease. </w:t>
      </w:r>
      <w:r w:rsidRPr="007F6B31">
        <w:rPr>
          <w:rFonts w:ascii="Book Antiqua" w:hAnsi="Book Antiqua"/>
          <w:i/>
          <w:sz w:val="24"/>
          <w:szCs w:val="24"/>
        </w:rPr>
        <w:t>Am J Gastroenterol</w:t>
      </w:r>
      <w:r w:rsidRPr="007F6B31">
        <w:rPr>
          <w:rFonts w:ascii="Book Antiqua" w:hAnsi="Book Antiqua"/>
          <w:sz w:val="24"/>
          <w:szCs w:val="24"/>
        </w:rPr>
        <w:t xml:space="preserve"> 2015; </w:t>
      </w:r>
      <w:r w:rsidRPr="007F6B31">
        <w:rPr>
          <w:rFonts w:ascii="Book Antiqua" w:hAnsi="Book Antiqua"/>
          <w:b/>
          <w:sz w:val="24"/>
          <w:szCs w:val="24"/>
        </w:rPr>
        <w:t>110</w:t>
      </w:r>
      <w:r w:rsidRPr="007F6B31">
        <w:rPr>
          <w:rFonts w:ascii="Book Antiqua" w:hAnsi="Book Antiqua"/>
          <w:sz w:val="24"/>
          <w:szCs w:val="24"/>
        </w:rPr>
        <w:t>: 846-856 [PMID: 25964223 DOI: 10.1038/ajg.2015.137]</w:t>
      </w:r>
    </w:p>
    <w:p w14:paraId="7A705209"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28 </w:t>
      </w:r>
      <w:r w:rsidRPr="007F6B31">
        <w:rPr>
          <w:rFonts w:ascii="Book Antiqua" w:hAnsi="Book Antiqua"/>
          <w:b/>
          <w:sz w:val="24"/>
          <w:szCs w:val="24"/>
        </w:rPr>
        <w:t>Buch S</w:t>
      </w:r>
      <w:r w:rsidRPr="007F6B31">
        <w:rPr>
          <w:rFonts w:ascii="Book Antiqua" w:hAnsi="Book Antiqua"/>
          <w:sz w:val="24"/>
          <w:szCs w:val="24"/>
        </w:rPr>
        <w:t xml:space="preserve">, Stickel F, Trépo E, Way M, Herrmann A, Nischalke HD, Brosch M, Rosendahl J, Berg T, Ridinger M, Rietschel M, McQuillin A, Frank J, Kiefer F, Schreiber S, Lieb W, </w:t>
      </w:r>
      <w:r w:rsidRPr="007F6B31">
        <w:rPr>
          <w:rFonts w:ascii="Book Antiqua" w:hAnsi="Book Antiqua"/>
          <w:sz w:val="24"/>
          <w:szCs w:val="24"/>
        </w:rPr>
        <w:lastRenderedPageBreak/>
        <w:t xml:space="preserve">Soyka M, Semmo N, Aigner E, Datz C, Schmelz R, Brückner S, Zeissig S, Stephan AM, Wodarz N, Devière J, Clumeck N, Sarrazin C, Lammert F, Gustot T, Deltenre P, Völzke H, Lerch MM, Mayerle J, Eyer F, Schafmayer C, Cichon S, Nöthen MM, Nothnagel M, Ellinghaus D, Huse K, Franke A, Zopf S, Hellerbrand C, Moreno C, Franchimont D, Morgan MY, Hampe J. A genome-wide association study confirms PNPLA3 and identifies TM6SF2 and MBOAT7 as risk loci for alcohol-related cirrhosis. </w:t>
      </w:r>
      <w:r w:rsidRPr="007F6B31">
        <w:rPr>
          <w:rFonts w:ascii="Book Antiqua" w:hAnsi="Book Antiqua"/>
          <w:i/>
          <w:sz w:val="24"/>
          <w:szCs w:val="24"/>
        </w:rPr>
        <w:t>Nat Genet</w:t>
      </w:r>
      <w:r w:rsidRPr="007F6B31">
        <w:rPr>
          <w:rFonts w:ascii="Book Antiqua" w:hAnsi="Book Antiqua"/>
          <w:sz w:val="24"/>
          <w:szCs w:val="24"/>
        </w:rPr>
        <w:t xml:space="preserve"> 2015; </w:t>
      </w:r>
      <w:r w:rsidRPr="007F6B31">
        <w:rPr>
          <w:rFonts w:ascii="Book Antiqua" w:hAnsi="Book Antiqua"/>
          <w:b/>
          <w:sz w:val="24"/>
          <w:szCs w:val="24"/>
        </w:rPr>
        <w:t>47</w:t>
      </w:r>
      <w:r w:rsidRPr="007F6B31">
        <w:rPr>
          <w:rFonts w:ascii="Book Antiqua" w:hAnsi="Book Antiqua"/>
          <w:sz w:val="24"/>
          <w:szCs w:val="24"/>
        </w:rPr>
        <w:t>: 1443-1448 [PMID: 26482880 DOI: 10.1038/ng.3417]</w:t>
      </w:r>
    </w:p>
    <w:p w14:paraId="42080DAB"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29 </w:t>
      </w:r>
      <w:r w:rsidRPr="007F6B31">
        <w:rPr>
          <w:rFonts w:ascii="Book Antiqua" w:hAnsi="Book Antiqua"/>
          <w:b/>
          <w:sz w:val="24"/>
          <w:szCs w:val="24"/>
        </w:rPr>
        <w:t>Mancina RM</w:t>
      </w:r>
      <w:r w:rsidRPr="007F6B31">
        <w:rPr>
          <w:rFonts w:ascii="Book Antiqua" w:hAnsi="Book Antiqua"/>
          <w:sz w:val="24"/>
          <w:szCs w:val="24"/>
        </w:rPr>
        <w:t xml:space="preserve">, Dongiovanni P, Petta S, Pingitore P, Meroni M, Rametta R, Borén J, Montalcini T, Pujia A, Wiklund O, Hindy G, Spagnuolo R, Motta BM, Pipitone RM, Craxì A, Fargion S, Nobili V, Käkelä P, Kärjä V, Männistö V, Pihlajamäki J, Reilly DF, Castro-Perez J, Kozlitina J, Valenti L, Romeo S. The MBOAT7-TMC4 Variant rs641738 Increases Risk of Nonalcoholic Fatty Liver Disease in Individuals of European Descent. </w:t>
      </w:r>
      <w:r w:rsidRPr="007F6B31">
        <w:rPr>
          <w:rFonts w:ascii="Book Antiqua" w:hAnsi="Book Antiqua"/>
          <w:i/>
          <w:sz w:val="24"/>
          <w:szCs w:val="24"/>
        </w:rPr>
        <w:t>Gastroenterology</w:t>
      </w:r>
      <w:r w:rsidRPr="007F6B31">
        <w:rPr>
          <w:rFonts w:ascii="Book Antiqua" w:hAnsi="Book Antiqua"/>
          <w:sz w:val="24"/>
          <w:szCs w:val="24"/>
        </w:rPr>
        <w:t xml:space="preserve"> 2016; </w:t>
      </w:r>
      <w:r w:rsidRPr="007F6B31">
        <w:rPr>
          <w:rFonts w:ascii="Book Antiqua" w:hAnsi="Book Antiqua"/>
          <w:b/>
          <w:sz w:val="24"/>
          <w:szCs w:val="24"/>
        </w:rPr>
        <w:t>150</w:t>
      </w:r>
      <w:r w:rsidRPr="007F6B31">
        <w:rPr>
          <w:rFonts w:ascii="Book Antiqua" w:hAnsi="Book Antiqua"/>
          <w:sz w:val="24"/>
          <w:szCs w:val="24"/>
        </w:rPr>
        <w:t>: 1219-1230.e6 [PMID: 26850495 DOI: 10.1053/j.gastro.2016.01.032]</w:t>
      </w:r>
    </w:p>
    <w:p w14:paraId="4A013043"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30 </w:t>
      </w:r>
      <w:r w:rsidRPr="007F6B31">
        <w:rPr>
          <w:rFonts w:ascii="Book Antiqua" w:hAnsi="Book Antiqua"/>
          <w:b/>
          <w:sz w:val="24"/>
          <w:szCs w:val="24"/>
        </w:rPr>
        <w:t>Yang J</w:t>
      </w:r>
      <w:r w:rsidRPr="007F6B31">
        <w:rPr>
          <w:rFonts w:ascii="Book Antiqua" w:hAnsi="Book Antiqua"/>
          <w:sz w:val="24"/>
          <w:szCs w:val="24"/>
        </w:rPr>
        <w:t xml:space="preserve">, Trépo E, Nahon P, Cao Q, Moreno C, Letouzé E, Imbeaud S, Gustot T, Deviere J, Debette S, Amouyel P, Bioulac-Sage P, Calderaro J, Ganne-Carrié N, Laurent A, Blanc JF, Guyot E, Sutton A, Ziol M, Zucman-Rossi J, Nault JC. PNPLA3 and TM6SF2 variants as risk factors of hepatocellular carcinoma across various etiologies and severity of underlying liver diseases. </w:t>
      </w:r>
      <w:r w:rsidRPr="007F6B31">
        <w:rPr>
          <w:rFonts w:ascii="Book Antiqua" w:hAnsi="Book Antiqua"/>
          <w:i/>
          <w:sz w:val="24"/>
          <w:szCs w:val="24"/>
        </w:rPr>
        <w:t>Int J Cancer</w:t>
      </w:r>
      <w:r w:rsidRPr="007F6B31">
        <w:rPr>
          <w:rFonts w:ascii="Book Antiqua" w:hAnsi="Book Antiqua"/>
          <w:sz w:val="24"/>
          <w:szCs w:val="24"/>
        </w:rPr>
        <w:t xml:space="preserve"> 2019; </w:t>
      </w:r>
      <w:r w:rsidRPr="007F6B31">
        <w:rPr>
          <w:rFonts w:ascii="Book Antiqua" w:hAnsi="Book Antiqua"/>
          <w:b/>
          <w:sz w:val="24"/>
          <w:szCs w:val="24"/>
        </w:rPr>
        <w:t>144</w:t>
      </w:r>
      <w:r w:rsidRPr="007F6B31">
        <w:rPr>
          <w:rFonts w:ascii="Book Antiqua" w:hAnsi="Book Antiqua"/>
          <w:sz w:val="24"/>
          <w:szCs w:val="24"/>
        </w:rPr>
        <w:t>: 533-544 [PMID: 30289982 DOI: 10.1002/ijc.31910]</w:t>
      </w:r>
    </w:p>
    <w:p w14:paraId="2AA55DB2"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31 </w:t>
      </w:r>
      <w:r w:rsidRPr="007F6B31">
        <w:rPr>
          <w:rFonts w:ascii="Book Antiqua" w:hAnsi="Book Antiqua"/>
          <w:b/>
          <w:sz w:val="24"/>
          <w:szCs w:val="24"/>
        </w:rPr>
        <w:t>Dixon LJ</w:t>
      </w:r>
      <w:r w:rsidRPr="007F6B31">
        <w:rPr>
          <w:rFonts w:ascii="Book Antiqua" w:hAnsi="Book Antiqua"/>
          <w:sz w:val="24"/>
          <w:szCs w:val="24"/>
        </w:rPr>
        <w:t xml:space="preserve">, Barnes M, Tang H, Pritchard MT, Nagy LE. Kupffer cells in the liver. </w:t>
      </w:r>
      <w:r w:rsidRPr="007F6B31">
        <w:rPr>
          <w:rFonts w:ascii="Book Antiqua" w:hAnsi="Book Antiqua"/>
          <w:i/>
          <w:sz w:val="24"/>
          <w:szCs w:val="24"/>
        </w:rPr>
        <w:t>Compr Physiol</w:t>
      </w:r>
      <w:r w:rsidRPr="007F6B31">
        <w:rPr>
          <w:rFonts w:ascii="Book Antiqua" w:hAnsi="Book Antiqua"/>
          <w:sz w:val="24"/>
          <w:szCs w:val="24"/>
        </w:rPr>
        <w:t xml:space="preserve"> 2013; </w:t>
      </w:r>
      <w:r w:rsidRPr="007F6B31">
        <w:rPr>
          <w:rFonts w:ascii="Book Antiqua" w:hAnsi="Book Antiqua"/>
          <w:b/>
          <w:sz w:val="24"/>
          <w:szCs w:val="24"/>
        </w:rPr>
        <w:t>3</w:t>
      </w:r>
      <w:r w:rsidRPr="007F6B31">
        <w:rPr>
          <w:rFonts w:ascii="Book Antiqua" w:hAnsi="Book Antiqua"/>
          <w:sz w:val="24"/>
          <w:szCs w:val="24"/>
        </w:rPr>
        <w:t>: 785-797 [PMID: 23720329 DOI: 10.1002/cphy.c120026]</w:t>
      </w:r>
    </w:p>
    <w:p w14:paraId="250849F6"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32 </w:t>
      </w:r>
      <w:r w:rsidRPr="007F6B31">
        <w:rPr>
          <w:rFonts w:ascii="Book Antiqua" w:hAnsi="Book Antiqua"/>
          <w:b/>
          <w:sz w:val="24"/>
          <w:szCs w:val="24"/>
        </w:rPr>
        <w:t>Bernstein DL</w:t>
      </w:r>
      <w:r w:rsidRPr="007F6B31">
        <w:rPr>
          <w:rFonts w:ascii="Book Antiqua" w:hAnsi="Book Antiqua"/>
          <w:sz w:val="24"/>
          <w:szCs w:val="24"/>
        </w:rPr>
        <w:t xml:space="preserve">, Lobritto S, Iuga A, Remotti H, Schiano T, Fiel MI, Balwani M. Lysosomal acid lipase deficiency allograft recurrence and liver failure- clinical outcomes of 18 liver transplantation patients. </w:t>
      </w:r>
      <w:r w:rsidRPr="007F6B31">
        <w:rPr>
          <w:rFonts w:ascii="Book Antiqua" w:hAnsi="Book Antiqua"/>
          <w:i/>
          <w:sz w:val="24"/>
          <w:szCs w:val="24"/>
        </w:rPr>
        <w:t>Mol Genet Metab</w:t>
      </w:r>
      <w:r w:rsidRPr="007F6B31">
        <w:rPr>
          <w:rFonts w:ascii="Book Antiqua" w:hAnsi="Book Antiqua"/>
          <w:sz w:val="24"/>
          <w:szCs w:val="24"/>
        </w:rPr>
        <w:t xml:space="preserve"> 2018; </w:t>
      </w:r>
      <w:r w:rsidRPr="007F6B31">
        <w:rPr>
          <w:rFonts w:ascii="Book Antiqua" w:hAnsi="Book Antiqua"/>
          <w:b/>
          <w:sz w:val="24"/>
          <w:szCs w:val="24"/>
        </w:rPr>
        <w:t>124</w:t>
      </w:r>
      <w:r w:rsidRPr="007F6B31">
        <w:rPr>
          <w:rFonts w:ascii="Book Antiqua" w:hAnsi="Book Antiqua"/>
          <w:sz w:val="24"/>
          <w:szCs w:val="24"/>
        </w:rPr>
        <w:t>: 11-19 [PMID: 29655841 DOI: 10.1016/j.ymgme.2018.03.010]</w:t>
      </w:r>
    </w:p>
    <w:p w14:paraId="4A0A231B"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33 </w:t>
      </w:r>
      <w:r w:rsidRPr="007F6B31">
        <w:rPr>
          <w:rFonts w:ascii="Book Antiqua" w:hAnsi="Book Antiqua"/>
          <w:b/>
          <w:sz w:val="24"/>
          <w:szCs w:val="24"/>
        </w:rPr>
        <w:t>Zhang B</w:t>
      </w:r>
      <w:r w:rsidRPr="007F6B31">
        <w:rPr>
          <w:rFonts w:ascii="Book Antiqua" w:hAnsi="Book Antiqua"/>
          <w:sz w:val="24"/>
          <w:szCs w:val="24"/>
        </w:rPr>
        <w:t xml:space="preserve">, Porto AF. Cholesteryl ester storage disease: protean presentations of lysosomal acid lipase deficiency. </w:t>
      </w:r>
      <w:r w:rsidRPr="007F6B31">
        <w:rPr>
          <w:rFonts w:ascii="Book Antiqua" w:hAnsi="Book Antiqua"/>
          <w:i/>
          <w:sz w:val="24"/>
          <w:szCs w:val="24"/>
        </w:rPr>
        <w:t>J Pediatr Gastroenterol Nutr</w:t>
      </w:r>
      <w:r w:rsidRPr="007F6B31">
        <w:rPr>
          <w:rFonts w:ascii="Book Antiqua" w:hAnsi="Book Antiqua"/>
          <w:sz w:val="24"/>
          <w:szCs w:val="24"/>
        </w:rPr>
        <w:t xml:space="preserve"> 2013; </w:t>
      </w:r>
      <w:r w:rsidRPr="007F6B31">
        <w:rPr>
          <w:rFonts w:ascii="Book Antiqua" w:hAnsi="Book Antiqua"/>
          <w:b/>
          <w:sz w:val="24"/>
          <w:szCs w:val="24"/>
        </w:rPr>
        <w:t>56</w:t>
      </w:r>
      <w:r w:rsidRPr="007F6B31">
        <w:rPr>
          <w:rFonts w:ascii="Book Antiqua" w:hAnsi="Book Antiqua"/>
          <w:sz w:val="24"/>
          <w:szCs w:val="24"/>
        </w:rPr>
        <w:t>: 682-685 [PMID: 23403440 DOI: 10.1097/MPG.0b013e31828b36ac]</w:t>
      </w:r>
    </w:p>
    <w:p w14:paraId="01F19A41"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lastRenderedPageBreak/>
        <w:t xml:space="preserve">34 </w:t>
      </w:r>
      <w:r w:rsidRPr="007F6B31">
        <w:rPr>
          <w:rFonts w:ascii="Book Antiqua" w:hAnsi="Book Antiqua"/>
          <w:b/>
          <w:sz w:val="24"/>
          <w:szCs w:val="24"/>
        </w:rPr>
        <w:t>Carter A</w:t>
      </w:r>
      <w:r w:rsidRPr="007F6B31">
        <w:rPr>
          <w:rFonts w:ascii="Book Antiqua" w:hAnsi="Book Antiqua"/>
          <w:sz w:val="24"/>
          <w:szCs w:val="24"/>
        </w:rPr>
        <w:t xml:space="preserve">, Brackley SM, Gao J, Mann JP. The global prevalence and genetic spectrum of lysosomal acid lipase deficiency: A rare condition that mimics NAFLD. </w:t>
      </w:r>
      <w:r w:rsidRPr="007F6B31">
        <w:rPr>
          <w:rFonts w:ascii="Book Antiqua" w:hAnsi="Book Antiqua"/>
          <w:i/>
          <w:sz w:val="24"/>
          <w:szCs w:val="24"/>
        </w:rPr>
        <w:t>J Hepatol</w:t>
      </w:r>
      <w:r w:rsidRPr="007F6B31">
        <w:rPr>
          <w:rFonts w:ascii="Book Antiqua" w:hAnsi="Book Antiqua"/>
          <w:sz w:val="24"/>
          <w:szCs w:val="24"/>
        </w:rPr>
        <w:t xml:space="preserve"> 2019; </w:t>
      </w:r>
      <w:r w:rsidRPr="007F6B31">
        <w:rPr>
          <w:rFonts w:ascii="Book Antiqua" w:hAnsi="Book Antiqua"/>
          <w:b/>
          <w:sz w:val="24"/>
          <w:szCs w:val="24"/>
        </w:rPr>
        <w:t>70</w:t>
      </w:r>
      <w:r w:rsidRPr="007F6B31">
        <w:rPr>
          <w:rFonts w:ascii="Book Antiqua" w:hAnsi="Book Antiqua"/>
          <w:sz w:val="24"/>
          <w:szCs w:val="24"/>
        </w:rPr>
        <w:t>: 142-150 [PMID: 30315827 DOI: 10.1016/j.jhep.2018.09.028]</w:t>
      </w:r>
    </w:p>
    <w:p w14:paraId="2CB7621E" w14:textId="77777777"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 xml:space="preserve">35 </w:t>
      </w:r>
      <w:r w:rsidRPr="007F6B31">
        <w:rPr>
          <w:rFonts w:ascii="Book Antiqua" w:hAnsi="Book Antiqua"/>
          <w:b/>
          <w:sz w:val="24"/>
          <w:szCs w:val="24"/>
        </w:rPr>
        <w:t>Thabet K</w:t>
      </w:r>
      <w:r w:rsidRPr="007F6B31">
        <w:rPr>
          <w:rFonts w:ascii="Book Antiqua" w:hAnsi="Book Antiqua"/>
          <w:sz w:val="24"/>
          <w:szCs w:val="24"/>
        </w:rPr>
        <w:t xml:space="preserve">, Asimakopoulos A, Shojaei M, Romero-Gomez M, Mangia A, Irving WL, Berg T, Dore GJ, Grønbæk H, Sheridan D, Abate ML, Bugianesi E, Weltman M, Mollison L, Cheng W, Riordan S, Fischer J, Spengler U, Nattermann J, Wahid A, Rojas A, White R, Douglas MW, McLeod D, Powell E, Liddle C, van der Poorten D, George J, Eslam M; International Liver Disease Genetics Consortium. MBOAT7 rs641738 increases risk of liver inflammation and transition to fibrosis in chronic hepatitis C. </w:t>
      </w:r>
      <w:r w:rsidRPr="007F6B31">
        <w:rPr>
          <w:rFonts w:ascii="Book Antiqua" w:hAnsi="Book Antiqua"/>
          <w:i/>
          <w:sz w:val="24"/>
          <w:szCs w:val="24"/>
        </w:rPr>
        <w:t>Nat Commun</w:t>
      </w:r>
      <w:r w:rsidRPr="007F6B31">
        <w:rPr>
          <w:rFonts w:ascii="Book Antiqua" w:hAnsi="Book Antiqua"/>
          <w:sz w:val="24"/>
          <w:szCs w:val="24"/>
        </w:rPr>
        <w:t xml:space="preserve"> 2016; </w:t>
      </w:r>
      <w:r w:rsidRPr="007F6B31">
        <w:rPr>
          <w:rFonts w:ascii="Book Antiqua" w:hAnsi="Book Antiqua"/>
          <w:b/>
          <w:sz w:val="24"/>
          <w:szCs w:val="24"/>
        </w:rPr>
        <w:t>7</w:t>
      </w:r>
      <w:r w:rsidRPr="007F6B31">
        <w:rPr>
          <w:rFonts w:ascii="Book Antiqua" w:hAnsi="Book Antiqua"/>
          <w:sz w:val="24"/>
          <w:szCs w:val="24"/>
        </w:rPr>
        <w:t>: 12757 [PMID: 27630043 DOI: 10.1038/ncomms12757]</w:t>
      </w:r>
    </w:p>
    <w:p w14:paraId="1D8F0B5C" w14:textId="7271E213"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3</w:t>
      </w:r>
      <w:r w:rsidR="00B42869" w:rsidRPr="007F6B31">
        <w:rPr>
          <w:rFonts w:ascii="Book Antiqua" w:hAnsi="Book Antiqua"/>
          <w:sz w:val="24"/>
          <w:szCs w:val="24"/>
        </w:rPr>
        <w:t>6</w:t>
      </w:r>
      <w:r w:rsidRPr="007F6B31">
        <w:rPr>
          <w:rFonts w:ascii="Book Antiqua" w:hAnsi="Book Antiqua"/>
          <w:sz w:val="24"/>
          <w:szCs w:val="24"/>
        </w:rPr>
        <w:t xml:space="preserve"> </w:t>
      </w:r>
      <w:r w:rsidRPr="007F6B31">
        <w:rPr>
          <w:rFonts w:ascii="Book Antiqua" w:hAnsi="Book Antiqua"/>
          <w:b/>
          <w:sz w:val="24"/>
          <w:szCs w:val="24"/>
        </w:rPr>
        <w:t>Baratta F</w:t>
      </w:r>
      <w:r w:rsidRPr="007F6B31">
        <w:rPr>
          <w:rFonts w:ascii="Book Antiqua" w:hAnsi="Book Antiqua"/>
          <w:sz w:val="24"/>
          <w:szCs w:val="24"/>
        </w:rPr>
        <w:t xml:space="preserve">, Pastori D, Ferro D, Carluccio G, Tozzi G, Angelico F, Violi F, Del Ben M. Reduced lysosomal acid lipase activity: A new marker of liver disease severity across the clinical continuum of non-alcoholic fatty liver disease? </w:t>
      </w:r>
      <w:r w:rsidRPr="007F6B31">
        <w:rPr>
          <w:rFonts w:ascii="Book Antiqua" w:hAnsi="Book Antiqua"/>
          <w:i/>
          <w:sz w:val="24"/>
          <w:szCs w:val="24"/>
        </w:rPr>
        <w:t>World J Gastroenterol</w:t>
      </w:r>
      <w:r w:rsidRPr="007F6B31">
        <w:rPr>
          <w:rFonts w:ascii="Book Antiqua" w:hAnsi="Book Antiqua"/>
          <w:sz w:val="24"/>
          <w:szCs w:val="24"/>
        </w:rPr>
        <w:t xml:space="preserve"> 2019; </w:t>
      </w:r>
      <w:r w:rsidRPr="007F6B31">
        <w:rPr>
          <w:rFonts w:ascii="Book Antiqua" w:hAnsi="Book Antiqua"/>
          <w:b/>
          <w:sz w:val="24"/>
          <w:szCs w:val="24"/>
        </w:rPr>
        <w:t>25</w:t>
      </w:r>
      <w:r w:rsidRPr="007F6B31">
        <w:rPr>
          <w:rFonts w:ascii="Book Antiqua" w:hAnsi="Book Antiqua"/>
          <w:sz w:val="24"/>
          <w:szCs w:val="24"/>
        </w:rPr>
        <w:t>: 4172-4180 [PMID: 31435171 DOI: 10.3748/wjg.v25.i30.4172]</w:t>
      </w:r>
    </w:p>
    <w:p w14:paraId="13B388B7" w14:textId="53D20CA5"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3</w:t>
      </w:r>
      <w:r w:rsidR="00B42869" w:rsidRPr="007F6B31">
        <w:rPr>
          <w:rFonts w:ascii="Book Antiqua" w:hAnsi="Book Antiqua"/>
          <w:sz w:val="24"/>
          <w:szCs w:val="24"/>
        </w:rPr>
        <w:t>7</w:t>
      </w:r>
      <w:r w:rsidRPr="007F6B31">
        <w:rPr>
          <w:rFonts w:ascii="Book Antiqua" w:hAnsi="Book Antiqua"/>
          <w:sz w:val="24"/>
          <w:szCs w:val="24"/>
        </w:rPr>
        <w:t xml:space="preserve"> </w:t>
      </w:r>
      <w:r w:rsidRPr="007F6B31">
        <w:rPr>
          <w:rFonts w:ascii="Book Antiqua" w:hAnsi="Book Antiqua"/>
          <w:b/>
          <w:sz w:val="24"/>
          <w:szCs w:val="24"/>
        </w:rPr>
        <w:t>Baratta F</w:t>
      </w:r>
      <w:r w:rsidRPr="007F6B31">
        <w:rPr>
          <w:rFonts w:ascii="Book Antiqua" w:hAnsi="Book Antiqua"/>
          <w:sz w:val="24"/>
          <w:szCs w:val="24"/>
        </w:rPr>
        <w:t xml:space="preserve">, Pastori D, Tozzi G, D'Erasmo L, Di Costanzo A, Arca M, Ettorre E, Ginanni Corradini S, Violi F, Angelico F, Del Ben M. Lysosomal acid lipase activity and liver fibrosis in the clinical continuum of non-alcoholic fatty liver disease. </w:t>
      </w:r>
      <w:r w:rsidRPr="007F6B31">
        <w:rPr>
          <w:rFonts w:ascii="Book Antiqua" w:hAnsi="Book Antiqua"/>
          <w:i/>
          <w:sz w:val="24"/>
          <w:szCs w:val="24"/>
        </w:rPr>
        <w:t>Liver Int</w:t>
      </w:r>
      <w:r w:rsidRPr="007F6B31">
        <w:rPr>
          <w:rFonts w:ascii="Book Antiqua" w:hAnsi="Book Antiqua"/>
          <w:sz w:val="24"/>
          <w:szCs w:val="24"/>
        </w:rPr>
        <w:t xml:space="preserve"> 2019; </w:t>
      </w:r>
      <w:r w:rsidRPr="007F6B31">
        <w:rPr>
          <w:rFonts w:ascii="Book Antiqua" w:hAnsi="Book Antiqua"/>
          <w:b/>
          <w:sz w:val="24"/>
          <w:szCs w:val="24"/>
        </w:rPr>
        <w:t>39</w:t>
      </w:r>
      <w:r w:rsidRPr="007F6B31">
        <w:rPr>
          <w:rFonts w:ascii="Book Antiqua" w:hAnsi="Book Antiqua"/>
          <w:sz w:val="24"/>
          <w:szCs w:val="24"/>
        </w:rPr>
        <w:t>: 2301-2308 [PMID: 31392821 DOI: 10.1111/liv.14206]</w:t>
      </w:r>
    </w:p>
    <w:p w14:paraId="6990821C" w14:textId="651F5E29" w:rsidR="002F737B" w:rsidRPr="007F6B31" w:rsidRDefault="002F737B" w:rsidP="001F2C55">
      <w:pPr>
        <w:snapToGrid w:val="0"/>
        <w:spacing w:after="0" w:line="360" w:lineRule="auto"/>
        <w:jc w:val="both"/>
        <w:rPr>
          <w:rFonts w:ascii="Book Antiqua" w:hAnsi="Book Antiqua"/>
          <w:sz w:val="24"/>
          <w:szCs w:val="24"/>
        </w:rPr>
      </w:pPr>
      <w:r w:rsidRPr="007F6B31">
        <w:rPr>
          <w:rFonts w:ascii="Book Antiqua" w:hAnsi="Book Antiqua"/>
          <w:sz w:val="24"/>
          <w:szCs w:val="24"/>
        </w:rPr>
        <w:t>3</w:t>
      </w:r>
      <w:r w:rsidR="00B42869" w:rsidRPr="007F6B31">
        <w:rPr>
          <w:rFonts w:ascii="Book Antiqua" w:hAnsi="Book Antiqua"/>
          <w:sz w:val="24"/>
          <w:szCs w:val="24"/>
        </w:rPr>
        <w:t>8</w:t>
      </w:r>
      <w:r w:rsidRPr="007F6B31">
        <w:rPr>
          <w:rFonts w:ascii="Book Antiqua" w:hAnsi="Book Antiqua"/>
          <w:sz w:val="24"/>
          <w:szCs w:val="24"/>
        </w:rPr>
        <w:t xml:space="preserve"> </w:t>
      </w:r>
      <w:r w:rsidRPr="007F6B31">
        <w:rPr>
          <w:rFonts w:ascii="Book Antiqua" w:hAnsi="Book Antiqua"/>
          <w:b/>
          <w:sz w:val="24"/>
          <w:szCs w:val="24"/>
        </w:rPr>
        <w:t>Angelico F</w:t>
      </w:r>
      <w:r w:rsidRPr="007F6B31">
        <w:rPr>
          <w:rFonts w:ascii="Book Antiqua" w:hAnsi="Book Antiqua"/>
          <w:sz w:val="24"/>
          <w:szCs w:val="24"/>
        </w:rPr>
        <w:t xml:space="preserve">, Corradini SG, Pastori D, Fargion S, Fracanzani AL, Angelico M, Bolondi L, Tozzi G, Pujatti PL, Labbadia G, Corazza GR, Averna M, Perticone F, Croce G, Persico M, Bucci T, Baratta F, Polimeni L, Del Ben M, Violi F; LAL-Cirrhosis Collaborative Research Group. Severe reduction of blood lysosomal acid lipase activity in cryptogenic cirrhosis: A nationwide multicentre cohort study. </w:t>
      </w:r>
      <w:r w:rsidRPr="007F6B31">
        <w:rPr>
          <w:rFonts w:ascii="Book Antiqua" w:hAnsi="Book Antiqua"/>
          <w:i/>
          <w:sz w:val="24"/>
          <w:szCs w:val="24"/>
        </w:rPr>
        <w:t>Atherosclerosis</w:t>
      </w:r>
      <w:r w:rsidRPr="007F6B31">
        <w:rPr>
          <w:rFonts w:ascii="Book Antiqua" w:hAnsi="Book Antiqua"/>
          <w:sz w:val="24"/>
          <w:szCs w:val="24"/>
        </w:rPr>
        <w:t xml:space="preserve"> 2017; </w:t>
      </w:r>
      <w:r w:rsidRPr="007F6B31">
        <w:rPr>
          <w:rFonts w:ascii="Book Antiqua" w:hAnsi="Book Antiqua"/>
          <w:b/>
          <w:sz w:val="24"/>
          <w:szCs w:val="24"/>
        </w:rPr>
        <w:t>262</w:t>
      </w:r>
      <w:r w:rsidRPr="007F6B31">
        <w:rPr>
          <w:rFonts w:ascii="Book Antiqua" w:hAnsi="Book Antiqua"/>
          <w:sz w:val="24"/>
          <w:szCs w:val="24"/>
        </w:rPr>
        <w:t>: 179-184 [PMID: 28396038 DOI: 10.1016/j.atherosclerosis.2017.03.038]</w:t>
      </w:r>
    </w:p>
    <w:p w14:paraId="67DC5DC3" w14:textId="0F27AD90" w:rsidR="002F737B" w:rsidRPr="007F6B31" w:rsidRDefault="00B42869" w:rsidP="001F2C55">
      <w:pPr>
        <w:snapToGrid w:val="0"/>
        <w:spacing w:after="0" w:line="360" w:lineRule="auto"/>
        <w:jc w:val="both"/>
        <w:rPr>
          <w:rFonts w:ascii="Book Antiqua" w:hAnsi="Book Antiqua"/>
          <w:sz w:val="24"/>
          <w:szCs w:val="24"/>
        </w:rPr>
      </w:pPr>
      <w:r w:rsidRPr="007F6B31">
        <w:rPr>
          <w:rFonts w:ascii="Book Antiqua" w:hAnsi="Book Antiqua"/>
          <w:sz w:val="24"/>
          <w:szCs w:val="24"/>
        </w:rPr>
        <w:t>39</w:t>
      </w:r>
      <w:r w:rsidR="002F737B" w:rsidRPr="007F6B31">
        <w:rPr>
          <w:rFonts w:ascii="Book Antiqua" w:hAnsi="Book Antiqua"/>
          <w:sz w:val="24"/>
          <w:szCs w:val="24"/>
        </w:rPr>
        <w:t xml:space="preserve"> </w:t>
      </w:r>
      <w:r w:rsidR="002F737B" w:rsidRPr="007F6B31">
        <w:rPr>
          <w:rFonts w:ascii="Book Antiqua" w:hAnsi="Book Antiqua"/>
          <w:b/>
          <w:sz w:val="24"/>
          <w:szCs w:val="24"/>
        </w:rPr>
        <w:t>Vespasiani-Gentilucci U</w:t>
      </w:r>
      <w:r w:rsidR="002F737B" w:rsidRPr="007F6B31">
        <w:rPr>
          <w:rFonts w:ascii="Book Antiqua" w:hAnsi="Book Antiqua"/>
          <w:sz w:val="24"/>
          <w:szCs w:val="24"/>
        </w:rPr>
        <w:t xml:space="preserve">, Gallo P, Piemonte F, Riva E, Porcari A, Vorini F, Tozzi G, Piccioni L, Galati G, De Vincentis A, Carotti S, Morini S, D'Amico J, Angeletti S, Pedone C, Picardi A. Lysosomal Acid Lipase Activity Is Reduced Both in Cryptogenic Cirrhosis and in Cirrhosis of Known Etiology. </w:t>
      </w:r>
      <w:r w:rsidR="002F737B" w:rsidRPr="007F6B31">
        <w:rPr>
          <w:rFonts w:ascii="Book Antiqua" w:hAnsi="Book Antiqua"/>
          <w:i/>
          <w:sz w:val="24"/>
          <w:szCs w:val="24"/>
        </w:rPr>
        <w:t>PLoS One</w:t>
      </w:r>
      <w:r w:rsidR="002F737B" w:rsidRPr="007F6B31">
        <w:rPr>
          <w:rFonts w:ascii="Book Antiqua" w:hAnsi="Book Antiqua"/>
          <w:sz w:val="24"/>
          <w:szCs w:val="24"/>
        </w:rPr>
        <w:t xml:space="preserve"> 2016; </w:t>
      </w:r>
      <w:r w:rsidR="002F737B" w:rsidRPr="007F6B31">
        <w:rPr>
          <w:rFonts w:ascii="Book Antiqua" w:hAnsi="Book Antiqua"/>
          <w:b/>
          <w:sz w:val="24"/>
          <w:szCs w:val="24"/>
        </w:rPr>
        <w:t>11</w:t>
      </w:r>
      <w:r w:rsidR="002F737B" w:rsidRPr="007F6B31">
        <w:rPr>
          <w:rFonts w:ascii="Book Antiqua" w:hAnsi="Book Antiqua"/>
          <w:sz w:val="24"/>
          <w:szCs w:val="24"/>
        </w:rPr>
        <w:t>: e0156113 [PMID: 27219619 DOI: 10.1371/journal.pone.0156113]</w:t>
      </w:r>
    </w:p>
    <w:p w14:paraId="2E361544" w14:textId="47F3F607" w:rsidR="00FC544B" w:rsidRPr="007F6B31" w:rsidRDefault="002F737B" w:rsidP="001E50D4">
      <w:pPr>
        <w:snapToGrid w:val="0"/>
        <w:spacing w:after="0" w:line="360" w:lineRule="auto"/>
        <w:jc w:val="both"/>
        <w:rPr>
          <w:rFonts w:ascii="Book Antiqua" w:hAnsi="Book Antiqua"/>
          <w:sz w:val="24"/>
          <w:szCs w:val="24"/>
        </w:rPr>
      </w:pPr>
      <w:r w:rsidRPr="007F6B31">
        <w:rPr>
          <w:rFonts w:ascii="Book Antiqua" w:hAnsi="Book Antiqua"/>
          <w:sz w:val="24"/>
          <w:szCs w:val="24"/>
        </w:rPr>
        <w:lastRenderedPageBreak/>
        <w:t>4</w:t>
      </w:r>
      <w:r w:rsidR="00B42869" w:rsidRPr="007F6B31">
        <w:rPr>
          <w:rFonts w:ascii="Book Antiqua" w:hAnsi="Book Antiqua"/>
          <w:sz w:val="24"/>
          <w:szCs w:val="24"/>
        </w:rPr>
        <w:t>0</w:t>
      </w:r>
      <w:r w:rsidRPr="007F6B31">
        <w:rPr>
          <w:rFonts w:ascii="Book Antiqua" w:hAnsi="Book Antiqua"/>
          <w:sz w:val="24"/>
          <w:szCs w:val="24"/>
        </w:rPr>
        <w:t xml:space="preserve"> </w:t>
      </w:r>
      <w:r w:rsidRPr="007F6B31">
        <w:rPr>
          <w:rFonts w:ascii="Book Antiqua" w:hAnsi="Book Antiqua"/>
          <w:b/>
          <w:sz w:val="24"/>
          <w:szCs w:val="24"/>
        </w:rPr>
        <w:t>Burton BK</w:t>
      </w:r>
      <w:r w:rsidRPr="007F6B31">
        <w:rPr>
          <w:rFonts w:ascii="Book Antiqua" w:hAnsi="Book Antiqua"/>
          <w:sz w:val="24"/>
          <w:szCs w:val="24"/>
        </w:rPr>
        <w:t xml:space="preserve">, Balwani M, Feillet F, Barić I, Burrow TA, Camarena Grande C, Coker M, Consuelo-Sánchez A, Deegan P, Di Rocco M, Enns GM, Erbe R, Ezgu F, Ficicioglu C, Furuya KN, Kane J, Laukaitis C, Mengel E, Neilan EG, Nightingale S, Peters H, Scarpa M, Schwab KO, Smolka V, Valayannopoulos V, Wood M, Goodman Z, Yang Y, Eckert S, Rojas-Caro S, Quinn AG. A Phase 3 Trial of Sebelipase Alfa in Lysosomal Acid Lipase Deficiency. </w:t>
      </w:r>
      <w:r w:rsidRPr="007F6B31">
        <w:rPr>
          <w:rFonts w:ascii="Book Antiqua" w:hAnsi="Book Antiqua"/>
          <w:i/>
          <w:sz w:val="24"/>
          <w:szCs w:val="24"/>
        </w:rPr>
        <w:t>N Engl J Med</w:t>
      </w:r>
      <w:r w:rsidRPr="007F6B31">
        <w:rPr>
          <w:rFonts w:ascii="Book Antiqua" w:hAnsi="Book Antiqua"/>
          <w:sz w:val="24"/>
          <w:szCs w:val="24"/>
        </w:rPr>
        <w:t xml:space="preserve"> 2015; </w:t>
      </w:r>
      <w:r w:rsidRPr="007F6B31">
        <w:rPr>
          <w:rFonts w:ascii="Book Antiqua" w:hAnsi="Book Antiqua"/>
          <w:b/>
          <w:sz w:val="24"/>
          <w:szCs w:val="24"/>
        </w:rPr>
        <w:t>373</w:t>
      </w:r>
      <w:r w:rsidRPr="007F6B31">
        <w:rPr>
          <w:rFonts w:ascii="Book Antiqua" w:hAnsi="Book Antiqua"/>
          <w:sz w:val="24"/>
          <w:szCs w:val="24"/>
        </w:rPr>
        <w:t>: 1010-1020 [PMID: 26352813 DOI: 10.1056/NEJMoa1501365]</w:t>
      </w:r>
    </w:p>
    <w:p w14:paraId="6A4BD091" w14:textId="77777777" w:rsidR="00B42869" w:rsidRPr="007F6B31" w:rsidRDefault="00B42869">
      <w:pPr>
        <w:rPr>
          <w:rFonts w:ascii="Book Antiqua" w:hAnsi="Book Antiqua" w:cs="Book Antiqua"/>
          <w:b/>
          <w:bCs/>
          <w:color w:val="000000"/>
          <w:sz w:val="24"/>
          <w:szCs w:val="24"/>
          <w:lang w:val="en-US"/>
        </w:rPr>
      </w:pPr>
      <w:r w:rsidRPr="007F6B31">
        <w:rPr>
          <w:b/>
          <w:bCs/>
          <w:lang w:val="en-US"/>
        </w:rPr>
        <w:br w:type="page"/>
      </w:r>
    </w:p>
    <w:p w14:paraId="6239F17A" w14:textId="77777777" w:rsidR="001E50D4" w:rsidRPr="007F6B31" w:rsidRDefault="001E50D4" w:rsidP="001E50D4">
      <w:pPr>
        <w:adjustRightInd w:val="0"/>
        <w:snapToGrid w:val="0"/>
        <w:spacing w:after="0" w:line="360" w:lineRule="auto"/>
        <w:jc w:val="both"/>
        <w:rPr>
          <w:rFonts w:ascii="Book Antiqua" w:hAnsi="Book Antiqua"/>
          <w:b/>
          <w:sz w:val="24"/>
          <w:szCs w:val="24"/>
        </w:rPr>
      </w:pPr>
      <w:r w:rsidRPr="007F6B31">
        <w:rPr>
          <w:rFonts w:ascii="Book Antiqua" w:hAnsi="Book Antiqua"/>
          <w:b/>
          <w:sz w:val="24"/>
          <w:szCs w:val="24"/>
        </w:rPr>
        <w:lastRenderedPageBreak/>
        <w:t>Footnotes</w:t>
      </w:r>
    </w:p>
    <w:p w14:paraId="2CFCD391" w14:textId="63F1B201" w:rsidR="00225324" w:rsidRPr="007F6B31" w:rsidRDefault="001E50D4" w:rsidP="001E50D4">
      <w:pPr>
        <w:pStyle w:val="Default"/>
        <w:snapToGrid w:val="0"/>
        <w:spacing w:line="360" w:lineRule="auto"/>
        <w:jc w:val="both"/>
        <w:rPr>
          <w:lang w:val="en-US"/>
        </w:rPr>
      </w:pPr>
      <w:r w:rsidRPr="007F6B31">
        <w:rPr>
          <w:rFonts w:cs="Tahoma"/>
          <w:b/>
          <w:lang w:val="en-GB"/>
        </w:rPr>
        <w:t>Informed consent statement:</w:t>
      </w:r>
      <w:r w:rsidR="00225324" w:rsidRPr="007F6B31">
        <w:rPr>
          <w:b/>
          <w:bCs/>
          <w:lang w:val="en-US"/>
        </w:rPr>
        <w:t xml:space="preserve"> </w:t>
      </w:r>
      <w:r w:rsidR="00225324" w:rsidRPr="007F6B31">
        <w:rPr>
          <w:lang w:val="en-US"/>
        </w:rPr>
        <w:t xml:space="preserve">Informed written consent was obtained from the patients for their inclusion in this report, including any accompanying images. </w:t>
      </w:r>
    </w:p>
    <w:p w14:paraId="7A4D2688" w14:textId="77777777" w:rsidR="00225324" w:rsidRPr="007F6B31" w:rsidRDefault="00225324" w:rsidP="001F2C55">
      <w:pPr>
        <w:snapToGrid w:val="0"/>
        <w:spacing w:after="0" w:line="360" w:lineRule="auto"/>
        <w:jc w:val="both"/>
        <w:rPr>
          <w:rFonts w:ascii="Book Antiqua" w:hAnsi="Book Antiqua" w:cs="Arial"/>
          <w:b/>
          <w:sz w:val="24"/>
          <w:szCs w:val="24"/>
          <w:lang w:val="en-GB"/>
        </w:rPr>
      </w:pPr>
    </w:p>
    <w:p w14:paraId="7CCC2CD5" w14:textId="0002DE4A" w:rsidR="00225324" w:rsidRPr="007F6B31" w:rsidRDefault="001E50D4" w:rsidP="001F2C55">
      <w:pPr>
        <w:snapToGrid w:val="0"/>
        <w:spacing w:after="0" w:line="360" w:lineRule="auto"/>
        <w:jc w:val="both"/>
        <w:rPr>
          <w:rFonts w:ascii="Book Antiqua" w:hAnsi="Book Antiqua" w:cs="Arial"/>
          <w:sz w:val="24"/>
          <w:szCs w:val="24"/>
          <w:lang w:val="en-GB"/>
        </w:rPr>
      </w:pPr>
      <w:r w:rsidRPr="007F6B31">
        <w:rPr>
          <w:rFonts w:ascii="Book Antiqua" w:hAnsi="Book Antiqua" w:cs="Tahoma"/>
          <w:b/>
          <w:sz w:val="24"/>
          <w:szCs w:val="24"/>
          <w:lang w:val="en-GB"/>
        </w:rPr>
        <w:t>Conflict-of-interest statement:</w:t>
      </w:r>
      <w:r w:rsidRPr="007F6B31">
        <w:rPr>
          <w:rFonts w:ascii="Book Antiqua" w:hAnsi="Book Antiqua" w:cs="Tahoma"/>
          <w:sz w:val="24"/>
          <w:szCs w:val="24"/>
          <w:lang w:val="en-GB"/>
        </w:rPr>
        <w:t xml:space="preserve"> </w:t>
      </w:r>
      <w:r w:rsidR="00225324" w:rsidRPr="007F6B31">
        <w:rPr>
          <w:rFonts w:ascii="Book Antiqua" w:hAnsi="Book Antiqua" w:cs="Arial"/>
          <w:sz w:val="24"/>
          <w:szCs w:val="24"/>
          <w:lang w:val="en-GB"/>
        </w:rPr>
        <w:t>This study has received financial support for research from Alexion in the form of an unrestricted grant.</w:t>
      </w:r>
    </w:p>
    <w:p w14:paraId="09165EFB" w14:textId="77777777" w:rsidR="001E50D4" w:rsidRPr="007F6B31" w:rsidRDefault="001E50D4" w:rsidP="001F2C55">
      <w:pPr>
        <w:snapToGrid w:val="0"/>
        <w:spacing w:after="0" w:line="360" w:lineRule="auto"/>
        <w:jc w:val="both"/>
        <w:rPr>
          <w:rFonts w:ascii="Book Antiqua" w:hAnsi="Book Antiqua" w:cs="Arial"/>
          <w:sz w:val="24"/>
          <w:szCs w:val="24"/>
          <w:lang w:val="en-GB"/>
        </w:rPr>
      </w:pPr>
    </w:p>
    <w:p w14:paraId="3FE0EA47" w14:textId="001DD370" w:rsidR="00225324" w:rsidRPr="007F6B31" w:rsidRDefault="001E50D4" w:rsidP="001F2C55">
      <w:pPr>
        <w:pStyle w:val="TableParagraph"/>
        <w:snapToGrid w:val="0"/>
        <w:spacing w:before="0" w:line="360" w:lineRule="auto"/>
        <w:ind w:left="0"/>
        <w:jc w:val="both"/>
        <w:rPr>
          <w:rFonts w:ascii="Book Antiqua" w:eastAsia="等线" w:hAnsi="Book Antiqua"/>
          <w:sz w:val="24"/>
          <w:szCs w:val="24"/>
          <w:lang w:val="en-US"/>
        </w:rPr>
      </w:pPr>
      <w:r w:rsidRPr="007F6B31">
        <w:rPr>
          <w:rFonts w:ascii="Book Antiqua" w:hAnsi="Book Antiqua" w:cs="Tahoma"/>
          <w:b/>
          <w:sz w:val="24"/>
          <w:szCs w:val="24"/>
          <w:lang w:val="en-GB"/>
        </w:rPr>
        <w:t>CARE Checklist (2016) statement:</w:t>
      </w:r>
      <w:r w:rsidRPr="007F6B31">
        <w:rPr>
          <w:rFonts w:ascii="Book Antiqua" w:hAnsi="Book Antiqua" w:cs="Tahoma"/>
          <w:sz w:val="24"/>
          <w:szCs w:val="24"/>
          <w:lang w:val="en-GB"/>
        </w:rPr>
        <w:t xml:space="preserve"> </w:t>
      </w:r>
      <w:r w:rsidR="00225324" w:rsidRPr="007F6B31">
        <w:rPr>
          <w:rFonts w:ascii="Book Antiqua" w:hAnsi="Book Antiqua"/>
          <w:sz w:val="24"/>
          <w:szCs w:val="24"/>
          <w:lang w:val="en-US"/>
        </w:rPr>
        <w:t>The authors have read the CARE Checklist (201</w:t>
      </w:r>
      <w:r w:rsidRPr="007F6B31">
        <w:rPr>
          <w:rFonts w:ascii="Book Antiqua" w:hAnsi="Book Antiqua"/>
          <w:sz w:val="24"/>
          <w:szCs w:val="24"/>
          <w:lang w:val="en-US"/>
        </w:rPr>
        <w:t>6</w:t>
      </w:r>
      <w:r w:rsidR="00225324" w:rsidRPr="007F6B31">
        <w:rPr>
          <w:rFonts w:ascii="Book Antiqua" w:hAnsi="Book Antiqua"/>
          <w:sz w:val="24"/>
          <w:szCs w:val="24"/>
          <w:lang w:val="en-US"/>
        </w:rPr>
        <w:t>), and the manuscript was prepared and revised according to the CARE Checklist (2016).</w:t>
      </w:r>
    </w:p>
    <w:p w14:paraId="32888C39" w14:textId="77777777" w:rsidR="00225324" w:rsidRPr="007F6B31" w:rsidRDefault="00225324" w:rsidP="001F2C55">
      <w:pPr>
        <w:pStyle w:val="TableParagraph"/>
        <w:snapToGrid w:val="0"/>
        <w:spacing w:before="0" w:line="360" w:lineRule="auto"/>
        <w:ind w:left="0"/>
        <w:jc w:val="both"/>
        <w:rPr>
          <w:rFonts w:ascii="Book Antiqua" w:eastAsia="宋体" w:hAnsi="Book Antiqua" w:cs="Arial"/>
          <w:b/>
          <w:sz w:val="24"/>
          <w:szCs w:val="24"/>
          <w:lang w:val="en-GB"/>
        </w:rPr>
      </w:pPr>
    </w:p>
    <w:p w14:paraId="266528F4" w14:textId="77777777" w:rsidR="001E50D4" w:rsidRPr="007F6B31" w:rsidRDefault="001E50D4" w:rsidP="001E50D4">
      <w:pPr>
        <w:adjustRightInd w:val="0"/>
        <w:snapToGrid w:val="0"/>
        <w:spacing w:after="0" w:line="360" w:lineRule="auto"/>
        <w:jc w:val="both"/>
        <w:rPr>
          <w:rFonts w:ascii="Book Antiqua" w:hAnsi="Book Antiqua"/>
          <w:sz w:val="24"/>
          <w:szCs w:val="24"/>
          <w:lang w:val="en-GB"/>
        </w:rPr>
      </w:pPr>
      <w:r w:rsidRPr="007F6B31">
        <w:rPr>
          <w:rFonts w:ascii="Book Antiqua" w:hAnsi="Book Antiqua"/>
          <w:b/>
          <w:color w:val="000000"/>
          <w:sz w:val="24"/>
          <w:szCs w:val="24"/>
        </w:rPr>
        <w:t>Open-Access:</w:t>
      </w:r>
      <w:r w:rsidRPr="007F6B31">
        <w:rPr>
          <w:rFonts w:ascii="Book Antiqua" w:hAnsi="Book Antiqua"/>
          <w:color w:val="000000"/>
          <w:sz w:val="24"/>
          <w:szCs w:val="24"/>
        </w:rPr>
        <w:t xml:space="preserve"> This article is an open-access </w:t>
      </w:r>
      <w:r w:rsidRPr="007F6B31">
        <w:rPr>
          <w:rFonts w:ascii="Book Antiqua" w:hAnsi="Book Antiqua"/>
          <w:sz w:val="24"/>
          <w:szCs w:val="24"/>
        </w:rPr>
        <w:t xml:space="preserve">article that was selected </w:t>
      </w:r>
      <w:r w:rsidRPr="007F6B31">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E0EFEF" w14:textId="77777777" w:rsidR="001E50D4" w:rsidRPr="007F6B31" w:rsidRDefault="001E50D4" w:rsidP="001E50D4">
      <w:pPr>
        <w:widowControl w:val="0"/>
        <w:adjustRightInd w:val="0"/>
        <w:snapToGrid w:val="0"/>
        <w:spacing w:after="0" w:line="360" w:lineRule="auto"/>
        <w:jc w:val="both"/>
        <w:rPr>
          <w:rFonts w:ascii="Book Antiqua" w:hAnsi="Book Antiqua" w:cstheme="minorHAnsi"/>
          <w:b/>
          <w:bCs/>
          <w:sz w:val="24"/>
          <w:szCs w:val="24"/>
          <w:lang w:val="en-GB" w:eastAsia="zh-CN"/>
        </w:rPr>
      </w:pPr>
    </w:p>
    <w:p w14:paraId="7D616EC0" w14:textId="21DC1A9F" w:rsidR="001E50D4" w:rsidRPr="007F6B31" w:rsidRDefault="001E50D4" w:rsidP="001E50D4">
      <w:pPr>
        <w:widowControl w:val="0"/>
        <w:adjustRightInd w:val="0"/>
        <w:snapToGrid w:val="0"/>
        <w:spacing w:after="0" w:line="360" w:lineRule="auto"/>
        <w:jc w:val="both"/>
        <w:rPr>
          <w:rFonts w:ascii="Book Antiqua" w:hAnsi="Book Antiqua" w:cs="宋体"/>
          <w:sz w:val="24"/>
          <w:szCs w:val="24"/>
          <w:lang w:val="en-GB" w:eastAsia="zh-CN"/>
        </w:rPr>
      </w:pPr>
      <w:r w:rsidRPr="007F6B31">
        <w:rPr>
          <w:rFonts w:ascii="Book Antiqua" w:hAnsi="Book Antiqua" w:cs="宋体"/>
          <w:b/>
          <w:sz w:val="24"/>
          <w:szCs w:val="24"/>
          <w:lang w:val="en-GB"/>
        </w:rPr>
        <w:t>Manuscript source:</w:t>
      </w:r>
      <w:r w:rsidRPr="007F6B31">
        <w:rPr>
          <w:rFonts w:ascii="Book Antiqua" w:hAnsi="Book Antiqua" w:cs="宋体"/>
          <w:sz w:val="24"/>
          <w:szCs w:val="24"/>
          <w:lang w:val="en-GB"/>
        </w:rPr>
        <w:t> Unsolicited manuscript</w:t>
      </w:r>
    </w:p>
    <w:p w14:paraId="1DE2AE2B" w14:textId="77777777" w:rsidR="001E50D4" w:rsidRPr="007F6B31" w:rsidRDefault="001E50D4" w:rsidP="001E50D4">
      <w:pPr>
        <w:widowControl w:val="0"/>
        <w:adjustRightInd w:val="0"/>
        <w:snapToGrid w:val="0"/>
        <w:spacing w:after="0" w:line="360" w:lineRule="auto"/>
        <w:jc w:val="both"/>
        <w:rPr>
          <w:rFonts w:ascii="Book Antiqua" w:hAnsi="Book Antiqua" w:cs="宋体"/>
          <w:sz w:val="24"/>
          <w:szCs w:val="24"/>
          <w:lang w:val="en-GB" w:eastAsia="zh-CN"/>
        </w:rPr>
      </w:pPr>
    </w:p>
    <w:p w14:paraId="77FA4BF2" w14:textId="3E1CD6FC" w:rsidR="001E50D4" w:rsidRPr="007F6B31" w:rsidRDefault="001E50D4" w:rsidP="001E50D4">
      <w:pPr>
        <w:spacing w:after="0" w:line="360" w:lineRule="auto"/>
        <w:jc w:val="both"/>
        <w:rPr>
          <w:rFonts w:ascii="Book Antiqua" w:hAnsi="Book Antiqua"/>
          <w:b/>
          <w:sz w:val="24"/>
          <w:szCs w:val="24"/>
          <w:lang w:val="en-GB"/>
        </w:rPr>
      </w:pPr>
      <w:r w:rsidRPr="007F6B31">
        <w:rPr>
          <w:rFonts w:ascii="Book Antiqua" w:hAnsi="Book Antiqua"/>
          <w:b/>
          <w:sz w:val="24"/>
          <w:szCs w:val="24"/>
          <w:lang w:val="en-GB"/>
        </w:rPr>
        <w:t>Peer-review started:</w:t>
      </w:r>
      <w:r w:rsidRPr="007F6B31">
        <w:rPr>
          <w:rFonts w:ascii="Book Antiqua" w:hAnsi="Book Antiqua"/>
          <w:sz w:val="24"/>
          <w:szCs w:val="24"/>
          <w:lang w:val="en-GB" w:eastAsia="zh-CN"/>
        </w:rPr>
        <w:t xml:space="preserve"> January 15, 2020</w:t>
      </w:r>
    </w:p>
    <w:p w14:paraId="58407148" w14:textId="17AD1C22" w:rsidR="001E50D4" w:rsidRPr="007F6B31" w:rsidRDefault="001E50D4" w:rsidP="001E50D4">
      <w:pPr>
        <w:spacing w:after="0" w:line="360" w:lineRule="auto"/>
        <w:jc w:val="both"/>
        <w:rPr>
          <w:rFonts w:ascii="Book Antiqua" w:hAnsi="Book Antiqua"/>
          <w:b/>
          <w:sz w:val="24"/>
          <w:szCs w:val="24"/>
          <w:lang w:val="en-GB"/>
        </w:rPr>
      </w:pPr>
      <w:r w:rsidRPr="007F6B31">
        <w:rPr>
          <w:rFonts w:ascii="Book Antiqua" w:hAnsi="Book Antiqua"/>
          <w:b/>
          <w:sz w:val="24"/>
          <w:szCs w:val="24"/>
          <w:lang w:val="en-GB"/>
        </w:rPr>
        <w:t>First decision:</w:t>
      </w:r>
      <w:r w:rsidRPr="007F6B31">
        <w:rPr>
          <w:rFonts w:ascii="Book Antiqua" w:hAnsi="Book Antiqua"/>
          <w:sz w:val="24"/>
          <w:szCs w:val="24"/>
          <w:lang w:val="en-GB" w:eastAsia="zh-CN"/>
        </w:rPr>
        <w:t xml:space="preserve"> February 29, 2020</w:t>
      </w:r>
    </w:p>
    <w:p w14:paraId="3B46C66D" w14:textId="710CD26B" w:rsidR="001E50D4" w:rsidRPr="007F6B31" w:rsidRDefault="001E50D4" w:rsidP="001E50D4">
      <w:pPr>
        <w:spacing w:after="0" w:line="360" w:lineRule="auto"/>
        <w:jc w:val="both"/>
        <w:rPr>
          <w:rFonts w:ascii="Book Antiqua" w:hAnsi="Book Antiqua"/>
          <w:sz w:val="24"/>
          <w:szCs w:val="24"/>
          <w:lang w:val="en-GB" w:eastAsia="zh-CN"/>
        </w:rPr>
      </w:pPr>
      <w:r w:rsidRPr="007F6B31">
        <w:rPr>
          <w:rFonts w:ascii="Book Antiqua" w:hAnsi="Book Antiqua"/>
          <w:b/>
          <w:sz w:val="24"/>
          <w:szCs w:val="24"/>
          <w:lang w:val="en-GB"/>
        </w:rPr>
        <w:t>Article in press:</w:t>
      </w:r>
      <w:r w:rsidRPr="007F6B31">
        <w:rPr>
          <w:rFonts w:ascii="Book Antiqua" w:hAnsi="Book Antiqua"/>
          <w:sz w:val="24"/>
          <w:szCs w:val="24"/>
          <w:lang w:val="en-GB"/>
        </w:rPr>
        <w:t xml:space="preserve"> </w:t>
      </w:r>
      <w:r w:rsidR="00811B62" w:rsidRPr="00DB4EEB">
        <w:rPr>
          <w:rFonts w:ascii="Book Antiqua" w:hAnsi="Book Antiqua"/>
          <w:bCs/>
          <w:sz w:val="24"/>
          <w:szCs w:val="24"/>
          <w:lang w:val="en-GB"/>
        </w:rPr>
        <w:t>April 17, 2020</w:t>
      </w:r>
    </w:p>
    <w:p w14:paraId="25371353" w14:textId="77777777" w:rsidR="001E50D4" w:rsidRPr="007F6B31" w:rsidRDefault="001E50D4" w:rsidP="001E50D4">
      <w:pPr>
        <w:spacing w:after="0" w:line="360" w:lineRule="auto"/>
        <w:jc w:val="both"/>
        <w:rPr>
          <w:rFonts w:ascii="Book Antiqua" w:hAnsi="Book Antiqua"/>
          <w:sz w:val="24"/>
          <w:szCs w:val="24"/>
          <w:lang w:val="en-GB" w:eastAsia="zh-CN"/>
        </w:rPr>
      </w:pPr>
    </w:p>
    <w:p w14:paraId="4CED14D1" w14:textId="77777777" w:rsidR="001E50D4" w:rsidRPr="007F6B31" w:rsidRDefault="001E50D4" w:rsidP="001E50D4">
      <w:pPr>
        <w:snapToGrid w:val="0"/>
        <w:spacing w:after="0" w:line="360" w:lineRule="auto"/>
        <w:jc w:val="both"/>
        <w:rPr>
          <w:rFonts w:ascii="Book Antiqua" w:hAnsi="Book Antiqua" w:cs="Helvetica"/>
          <w:b/>
          <w:sz w:val="24"/>
          <w:szCs w:val="24"/>
        </w:rPr>
      </w:pPr>
      <w:r w:rsidRPr="007F6B31">
        <w:rPr>
          <w:rFonts w:ascii="Book Antiqua" w:hAnsi="Book Antiqua" w:cs="Helvetica"/>
          <w:b/>
          <w:sz w:val="24"/>
          <w:szCs w:val="24"/>
        </w:rPr>
        <w:t xml:space="preserve">Specialty type: </w:t>
      </w:r>
      <w:r w:rsidRPr="007F6B31">
        <w:rPr>
          <w:rFonts w:ascii="Book Antiqua" w:eastAsia="微软雅黑" w:hAnsi="Book Antiqua" w:cs="宋体"/>
          <w:sz w:val="24"/>
          <w:szCs w:val="24"/>
        </w:rPr>
        <w:t>Medicine, research and experimental</w:t>
      </w:r>
    </w:p>
    <w:p w14:paraId="3E448292" w14:textId="745A46FF" w:rsidR="001E50D4" w:rsidRPr="007F6B31" w:rsidRDefault="001E50D4" w:rsidP="001E50D4">
      <w:pPr>
        <w:snapToGrid w:val="0"/>
        <w:spacing w:after="0" w:line="360" w:lineRule="auto"/>
        <w:jc w:val="both"/>
        <w:rPr>
          <w:rFonts w:ascii="Book Antiqua" w:hAnsi="Book Antiqua" w:cs="Helvetica"/>
          <w:b/>
          <w:sz w:val="24"/>
          <w:szCs w:val="24"/>
        </w:rPr>
      </w:pPr>
      <w:r w:rsidRPr="007F6B31">
        <w:rPr>
          <w:rFonts w:ascii="Book Antiqua" w:hAnsi="Book Antiqua" w:cs="宋体"/>
          <w:b/>
          <w:sz w:val="24"/>
          <w:szCs w:val="24"/>
          <w:lang w:eastAsia="zh-CN"/>
        </w:rPr>
        <w:t>Country/Territory</w:t>
      </w:r>
      <w:r w:rsidRPr="007F6B31">
        <w:rPr>
          <w:rFonts w:ascii="Book Antiqua" w:hAnsi="Book Antiqua" w:cs="Helvetica"/>
          <w:b/>
          <w:sz w:val="24"/>
          <w:szCs w:val="24"/>
        </w:rPr>
        <w:t xml:space="preserve"> of origin: </w:t>
      </w:r>
      <w:r w:rsidRPr="007F6B31">
        <w:rPr>
          <w:rFonts w:ascii="Book Antiqua" w:hAnsi="Book Antiqua"/>
          <w:sz w:val="24"/>
          <w:szCs w:val="24"/>
        </w:rPr>
        <w:t>Denmark</w:t>
      </w:r>
    </w:p>
    <w:p w14:paraId="6552036A" w14:textId="77777777" w:rsidR="001E50D4" w:rsidRPr="007F6B31" w:rsidRDefault="001E50D4" w:rsidP="001E50D4">
      <w:pPr>
        <w:widowControl w:val="0"/>
        <w:adjustRightInd w:val="0"/>
        <w:snapToGrid w:val="0"/>
        <w:spacing w:after="0" w:line="360" w:lineRule="auto"/>
        <w:jc w:val="both"/>
        <w:rPr>
          <w:rFonts w:ascii="Book Antiqua" w:hAnsi="Book Antiqua" w:cs="宋体"/>
          <w:b/>
          <w:sz w:val="24"/>
          <w:szCs w:val="24"/>
          <w:lang w:eastAsia="zh-CN"/>
        </w:rPr>
      </w:pPr>
      <w:r w:rsidRPr="007F6B31">
        <w:rPr>
          <w:rFonts w:ascii="Book Antiqua" w:hAnsi="Book Antiqua" w:cs="宋体"/>
          <w:b/>
          <w:sz w:val="24"/>
          <w:szCs w:val="24"/>
          <w:lang w:eastAsia="zh-CN"/>
        </w:rPr>
        <w:t>Peer-review report’s scientific quality classification</w:t>
      </w:r>
    </w:p>
    <w:p w14:paraId="1659D453" w14:textId="77777777" w:rsidR="001E50D4" w:rsidRPr="007F6B31" w:rsidRDefault="001E50D4" w:rsidP="001E50D4">
      <w:pPr>
        <w:snapToGrid w:val="0"/>
        <w:spacing w:after="0" w:line="360" w:lineRule="auto"/>
        <w:jc w:val="both"/>
        <w:rPr>
          <w:rFonts w:ascii="Book Antiqua" w:hAnsi="Book Antiqua" w:cs="Helvetica"/>
          <w:sz w:val="24"/>
          <w:szCs w:val="24"/>
          <w:lang w:eastAsia="zh-CN"/>
        </w:rPr>
      </w:pPr>
      <w:r w:rsidRPr="007F6B31">
        <w:rPr>
          <w:rFonts w:ascii="Book Antiqua" w:hAnsi="Book Antiqua" w:cs="Helvetica"/>
          <w:sz w:val="24"/>
          <w:szCs w:val="24"/>
        </w:rPr>
        <w:t xml:space="preserve">Grade A (Excellent): </w:t>
      </w:r>
      <w:r w:rsidRPr="007F6B31">
        <w:rPr>
          <w:rFonts w:ascii="Book Antiqua" w:hAnsi="Book Antiqua" w:cs="Helvetica"/>
          <w:sz w:val="24"/>
          <w:szCs w:val="24"/>
          <w:lang w:eastAsia="zh-CN"/>
        </w:rPr>
        <w:t>0</w:t>
      </w:r>
    </w:p>
    <w:p w14:paraId="0F332D53" w14:textId="77777777" w:rsidR="001E50D4" w:rsidRPr="007F6B31" w:rsidRDefault="001E50D4" w:rsidP="001E50D4">
      <w:pPr>
        <w:snapToGrid w:val="0"/>
        <w:spacing w:after="0" w:line="360" w:lineRule="auto"/>
        <w:jc w:val="both"/>
        <w:rPr>
          <w:rFonts w:ascii="Book Antiqua" w:hAnsi="Book Antiqua" w:cs="Helvetica"/>
          <w:sz w:val="24"/>
          <w:szCs w:val="24"/>
        </w:rPr>
      </w:pPr>
      <w:r w:rsidRPr="007F6B31">
        <w:rPr>
          <w:rFonts w:ascii="Book Antiqua" w:hAnsi="Book Antiqua" w:cs="Helvetica"/>
          <w:sz w:val="24"/>
          <w:szCs w:val="24"/>
        </w:rPr>
        <w:t>Grade B (Very good): B</w:t>
      </w:r>
    </w:p>
    <w:p w14:paraId="395E9355" w14:textId="4FA8914E" w:rsidR="001E50D4" w:rsidRPr="007F6B31" w:rsidRDefault="001E50D4" w:rsidP="001E50D4">
      <w:pPr>
        <w:snapToGrid w:val="0"/>
        <w:spacing w:after="0" w:line="360" w:lineRule="auto"/>
        <w:jc w:val="both"/>
        <w:rPr>
          <w:rFonts w:ascii="Book Antiqua" w:hAnsi="Book Antiqua" w:cs="Helvetica"/>
          <w:sz w:val="24"/>
          <w:szCs w:val="24"/>
        </w:rPr>
      </w:pPr>
      <w:r w:rsidRPr="007F6B31">
        <w:rPr>
          <w:rFonts w:ascii="Book Antiqua" w:hAnsi="Book Antiqua" w:cs="Helvetica"/>
          <w:sz w:val="24"/>
          <w:szCs w:val="24"/>
        </w:rPr>
        <w:t>Grade C (Good): 0</w:t>
      </w:r>
    </w:p>
    <w:p w14:paraId="7C46F6F9" w14:textId="0CB05A83" w:rsidR="001E50D4" w:rsidRPr="007F6B31" w:rsidRDefault="001E50D4" w:rsidP="001E50D4">
      <w:pPr>
        <w:snapToGrid w:val="0"/>
        <w:spacing w:after="0" w:line="360" w:lineRule="auto"/>
        <w:jc w:val="both"/>
        <w:rPr>
          <w:rFonts w:ascii="Book Antiqua" w:hAnsi="Book Antiqua" w:cs="Helvetica"/>
          <w:sz w:val="24"/>
          <w:szCs w:val="24"/>
        </w:rPr>
      </w:pPr>
      <w:r w:rsidRPr="007F6B31">
        <w:rPr>
          <w:rFonts w:ascii="Book Antiqua" w:hAnsi="Book Antiqua" w:cs="Helvetica"/>
          <w:sz w:val="24"/>
          <w:szCs w:val="24"/>
        </w:rPr>
        <w:t>Grade D (Fair): D</w:t>
      </w:r>
    </w:p>
    <w:p w14:paraId="497D9928" w14:textId="77777777" w:rsidR="001E50D4" w:rsidRPr="007F6B31" w:rsidRDefault="001E50D4" w:rsidP="001E50D4">
      <w:pPr>
        <w:spacing w:after="0" w:line="360" w:lineRule="auto"/>
        <w:jc w:val="both"/>
        <w:rPr>
          <w:rFonts w:ascii="Book Antiqua" w:hAnsi="Book Antiqua" w:cs="Calibri"/>
          <w:noProof/>
          <w:sz w:val="24"/>
          <w:szCs w:val="24"/>
          <w:lang w:val="en-US"/>
        </w:rPr>
      </w:pPr>
      <w:r w:rsidRPr="007F6B31">
        <w:rPr>
          <w:rFonts w:ascii="Book Antiqua" w:hAnsi="Book Antiqua" w:cs="Helvetica"/>
          <w:sz w:val="24"/>
          <w:szCs w:val="24"/>
        </w:rPr>
        <w:lastRenderedPageBreak/>
        <w:t>Grade E (Poor): 0</w:t>
      </w:r>
    </w:p>
    <w:p w14:paraId="7269602E" w14:textId="77777777" w:rsidR="001E50D4" w:rsidRPr="007F6B31" w:rsidRDefault="001E50D4" w:rsidP="001E50D4">
      <w:pPr>
        <w:pStyle w:val="af1"/>
        <w:spacing w:after="0" w:line="360" w:lineRule="auto"/>
        <w:ind w:left="0"/>
        <w:jc w:val="both"/>
        <w:rPr>
          <w:rFonts w:ascii="Book Antiqua" w:hAnsi="Book Antiqua" w:cs="Calibri"/>
          <w:noProof/>
          <w:szCs w:val="24"/>
          <w:lang w:val="en-GB" w:eastAsia="zh-CN"/>
        </w:rPr>
      </w:pPr>
    </w:p>
    <w:p w14:paraId="4F9BBDF2" w14:textId="287C6EAB" w:rsidR="001E50D4" w:rsidRPr="00811B62" w:rsidRDefault="001E50D4" w:rsidP="001E50D4">
      <w:pPr>
        <w:pStyle w:val="af3"/>
        <w:spacing w:line="360" w:lineRule="auto"/>
        <w:ind w:right="120"/>
        <w:jc w:val="left"/>
        <w:rPr>
          <w:rFonts w:ascii="Book Antiqua" w:hAnsi="Book Antiqua"/>
          <w:sz w:val="24"/>
          <w:szCs w:val="24"/>
        </w:rPr>
      </w:pPr>
      <w:r w:rsidRPr="007F6B31">
        <w:rPr>
          <w:rFonts w:ascii="Book Antiqua" w:hAnsi="Book Antiqua"/>
          <w:b/>
          <w:sz w:val="24"/>
          <w:szCs w:val="24"/>
        </w:rPr>
        <w:t xml:space="preserve">P-Reviewer: </w:t>
      </w:r>
      <w:r w:rsidRPr="007F6B31">
        <w:rPr>
          <w:rFonts w:ascii="Book Antiqua" w:hAnsi="Book Antiqua"/>
          <w:color w:val="000000"/>
          <w:sz w:val="24"/>
          <w:szCs w:val="24"/>
        </w:rPr>
        <w:t xml:space="preserve">Angelico F, Morini S </w:t>
      </w:r>
      <w:r w:rsidRPr="007F6B31">
        <w:rPr>
          <w:rFonts w:ascii="Book Antiqua" w:hAnsi="Book Antiqua"/>
          <w:b/>
          <w:sz w:val="24"/>
          <w:szCs w:val="24"/>
        </w:rPr>
        <w:t xml:space="preserve">S-Editor: </w:t>
      </w:r>
      <w:r w:rsidRPr="007F6B31">
        <w:rPr>
          <w:rFonts w:ascii="Book Antiqua" w:hAnsi="Book Antiqua" w:hint="eastAsia"/>
          <w:bCs/>
          <w:sz w:val="24"/>
          <w:szCs w:val="24"/>
        </w:rPr>
        <w:t>Dou</w:t>
      </w:r>
      <w:r w:rsidRPr="007F6B31">
        <w:rPr>
          <w:rFonts w:ascii="Book Antiqua" w:hAnsi="Book Antiqua"/>
          <w:bCs/>
          <w:sz w:val="24"/>
          <w:szCs w:val="24"/>
        </w:rPr>
        <w:t xml:space="preserve"> </w:t>
      </w:r>
      <w:r w:rsidRPr="007F6B31">
        <w:rPr>
          <w:rFonts w:ascii="Book Antiqua" w:hAnsi="Book Antiqua" w:hint="eastAsia"/>
          <w:bCs/>
          <w:sz w:val="24"/>
          <w:szCs w:val="24"/>
        </w:rPr>
        <w:t>Y</w:t>
      </w:r>
      <w:r w:rsidRPr="007F6B31">
        <w:rPr>
          <w:rFonts w:ascii="Book Antiqua" w:hAnsi="Book Antiqua"/>
          <w:b/>
          <w:sz w:val="24"/>
          <w:szCs w:val="24"/>
        </w:rPr>
        <w:t xml:space="preserve"> L-Editor: </w:t>
      </w:r>
      <w:r w:rsidR="00811B62" w:rsidRPr="00811B62">
        <w:rPr>
          <w:rFonts w:ascii="Book Antiqua" w:hAnsi="Book Antiqua" w:hint="eastAsia"/>
          <w:sz w:val="24"/>
          <w:szCs w:val="24"/>
        </w:rPr>
        <w:t>A</w:t>
      </w:r>
      <w:r w:rsidR="00811B62">
        <w:rPr>
          <w:rFonts w:ascii="Book Antiqua" w:hAnsi="Book Antiqua" w:hint="eastAsia"/>
          <w:b/>
          <w:sz w:val="24"/>
          <w:szCs w:val="24"/>
        </w:rPr>
        <w:t xml:space="preserve"> </w:t>
      </w:r>
      <w:r w:rsidRPr="007F6B31">
        <w:rPr>
          <w:rFonts w:ascii="Book Antiqua" w:hAnsi="Book Antiqua"/>
          <w:b/>
          <w:sz w:val="24"/>
          <w:szCs w:val="24"/>
        </w:rPr>
        <w:t xml:space="preserve">E-Editor: </w:t>
      </w:r>
      <w:r w:rsidR="00811B62" w:rsidRPr="00811B62">
        <w:rPr>
          <w:rFonts w:ascii="Book Antiqua" w:hAnsi="Book Antiqua"/>
          <w:sz w:val="24"/>
          <w:szCs w:val="24"/>
        </w:rPr>
        <w:t>Xing YX</w:t>
      </w:r>
    </w:p>
    <w:p w14:paraId="24D2C2DC" w14:textId="77777777" w:rsidR="001E50D4" w:rsidRPr="007F6B31" w:rsidRDefault="001E50D4" w:rsidP="001E50D4">
      <w:pPr>
        <w:rPr>
          <w:rFonts w:ascii="Book Antiqua" w:hAnsi="Book Antiqua" w:cs="Courier New"/>
          <w:b/>
          <w:kern w:val="2"/>
          <w:sz w:val="24"/>
          <w:szCs w:val="24"/>
          <w:lang w:val="en-US" w:eastAsia="zh-CN"/>
        </w:rPr>
      </w:pPr>
      <w:r w:rsidRPr="007F6B31">
        <w:rPr>
          <w:rFonts w:ascii="Book Antiqua" w:hAnsi="Book Antiqua"/>
          <w:b/>
          <w:sz w:val="24"/>
          <w:szCs w:val="24"/>
        </w:rPr>
        <w:br w:type="page"/>
      </w:r>
    </w:p>
    <w:p w14:paraId="448A3283" w14:textId="77777777" w:rsidR="001E50D4" w:rsidRPr="007F6B31" w:rsidRDefault="001E50D4" w:rsidP="001E50D4">
      <w:pPr>
        <w:adjustRightInd w:val="0"/>
        <w:snapToGrid w:val="0"/>
        <w:spacing w:after="0" w:line="360" w:lineRule="auto"/>
        <w:jc w:val="both"/>
        <w:rPr>
          <w:rFonts w:ascii="Book Antiqua" w:hAnsi="Book Antiqua"/>
          <w:b/>
          <w:sz w:val="24"/>
          <w:szCs w:val="24"/>
          <w:lang w:eastAsia="zh-CN"/>
        </w:rPr>
      </w:pPr>
      <w:r w:rsidRPr="007F6B31">
        <w:rPr>
          <w:rFonts w:ascii="Book Antiqua" w:hAnsi="Book Antiqua"/>
          <w:b/>
          <w:sz w:val="24"/>
          <w:szCs w:val="24"/>
        </w:rPr>
        <w:lastRenderedPageBreak/>
        <w:t>Figure Legends</w:t>
      </w:r>
    </w:p>
    <w:p w14:paraId="48B49B52" w14:textId="56168959" w:rsidR="001E50D4" w:rsidRPr="007F6B31" w:rsidRDefault="001434B5" w:rsidP="001F2C55">
      <w:pPr>
        <w:snapToGrid w:val="0"/>
        <w:spacing w:after="0" w:line="360" w:lineRule="auto"/>
        <w:jc w:val="both"/>
        <w:rPr>
          <w:rFonts w:ascii="Book Antiqua" w:hAnsi="Book Antiqua" w:cs="Arial"/>
          <w:b/>
          <w:bCs/>
          <w:sz w:val="24"/>
          <w:szCs w:val="24"/>
          <w:lang w:val="en-GB"/>
        </w:rPr>
      </w:pPr>
      <w:r>
        <w:rPr>
          <w:rFonts w:ascii="Book Antiqua" w:hAnsi="Book Antiqua" w:cs="Arial"/>
          <w:b/>
          <w:bCs/>
          <w:noProof/>
          <w:sz w:val="24"/>
          <w:szCs w:val="24"/>
          <w:lang w:val="en-US" w:eastAsia="zh-CN"/>
        </w:rPr>
        <w:drawing>
          <wp:inline distT="0" distB="0" distL="0" distR="0" wp14:anchorId="399FFB3E" wp14:editId="1C40C5E3">
            <wp:extent cx="612013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3304540"/>
                    </a:xfrm>
                    <a:prstGeom prst="rect">
                      <a:avLst/>
                    </a:prstGeom>
                  </pic:spPr>
                </pic:pic>
              </a:graphicData>
            </a:graphic>
          </wp:inline>
        </w:drawing>
      </w:r>
    </w:p>
    <w:p w14:paraId="44BDF198" w14:textId="28658263" w:rsidR="00B227A9" w:rsidRPr="007F6B31" w:rsidRDefault="00B227A9" w:rsidP="001F2C55">
      <w:pPr>
        <w:snapToGrid w:val="0"/>
        <w:spacing w:after="0" w:line="360" w:lineRule="auto"/>
        <w:jc w:val="both"/>
        <w:rPr>
          <w:rFonts w:ascii="Book Antiqua" w:hAnsi="Book Antiqua" w:cs="Arial"/>
          <w:b/>
          <w:bCs/>
          <w:sz w:val="24"/>
          <w:szCs w:val="24"/>
          <w:lang w:val="en-GB"/>
        </w:rPr>
      </w:pPr>
      <w:r w:rsidRPr="007F6B31">
        <w:rPr>
          <w:rFonts w:ascii="Book Antiqua" w:hAnsi="Book Antiqua" w:cs="Arial"/>
          <w:b/>
          <w:bCs/>
          <w:sz w:val="24"/>
          <w:szCs w:val="24"/>
          <w:lang w:val="en-GB"/>
        </w:rPr>
        <w:t xml:space="preserve">Figure 1 Family pedigree with </w:t>
      </w:r>
      <w:r w:rsidR="00CD50FF" w:rsidRPr="007F6B31">
        <w:rPr>
          <w:rFonts w:ascii="Book Antiqua" w:hAnsi="Book Antiqua" w:cs="Arial"/>
          <w:b/>
          <w:bCs/>
          <w:sz w:val="24"/>
          <w:szCs w:val="24"/>
          <w:shd w:val="clear" w:color="auto" w:fill="FFFFFF"/>
          <w:lang w:val="en-US"/>
        </w:rPr>
        <w:t>lysosomal acid lipase</w:t>
      </w:r>
      <w:r w:rsidR="00CD50FF" w:rsidRPr="007F6B31">
        <w:rPr>
          <w:rFonts w:ascii="Book Antiqua" w:hAnsi="Book Antiqua" w:cs="Arial"/>
          <w:b/>
          <w:bCs/>
          <w:sz w:val="24"/>
          <w:szCs w:val="24"/>
          <w:lang w:val="en-GB"/>
        </w:rPr>
        <w:t xml:space="preserve"> </w:t>
      </w:r>
      <w:r w:rsidRPr="007F6B31">
        <w:rPr>
          <w:rFonts w:ascii="Book Antiqua" w:hAnsi="Book Antiqua" w:cs="Arial"/>
          <w:b/>
          <w:bCs/>
          <w:sz w:val="24"/>
          <w:szCs w:val="24"/>
          <w:lang w:val="en-GB"/>
        </w:rPr>
        <w:t xml:space="preserve">activity and </w:t>
      </w:r>
      <w:r w:rsidR="001E50D4" w:rsidRPr="007F6B31">
        <w:rPr>
          <w:rFonts w:ascii="Book Antiqua" w:hAnsi="Book Antiqua" w:cs="Arial"/>
          <w:b/>
          <w:bCs/>
          <w:sz w:val="24"/>
          <w:szCs w:val="24"/>
          <w:lang w:val="en-US"/>
        </w:rPr>
        <w:t>single nucleotide polymorphism</w:t>
      </w:r>
      <w:r w:rsidR="00CD50FF" w:rsidRPr="007F6B31">
        <w:rPr>
          <w:rFonts w:ascii="Book Antiqua" w:hAnsi="Book Antiqua" w:cs="Arial"/>
          <w:b/>
          <w:bCs/>
          <w:sz w:val="24"/>
          <w:szCs w:val="24"/>
          <w:lang w:val="en-US"/>
        </w:rPr>
        <w:t>s</w:t>
      </w:r>
      <w:r w:rsidRPr="007F6B31">
        <w:rPr>
          <w:rFonts w:ascii="Book Antiqua" w:hAnsi="Book Antiqua" w:cs="Arial"/>
          <w:b/>
          <w:bCs/>
          <w:sz w:val="24"/>
          <w:szCs w:val="24"/>
          <w:lang w:val="en-GB"/>
        </w:rPr>
        <w:t>.</w:t>
      </w:r>
      <w:r w:rsidR="001434B5">
        <w:rPr>
          <w:rFonts w:ascii="Book Antiqua" w:hAnsi="Book Antiqua" w:cs="Arial"/>
          <w:b/>
          <w:bCs/>
          <w:sz w:val="24"/>
          <w:szCs w:val="24"/>
          <w:lang w:val="en-GB"/>
        </w:rPr>
        <w:t xml:space="preserve"> </w:t>
      </w:r>
      <w:r w:rsidR="001434B5" w:rsidRPr="001434B5">
        <w:rPr>
          <w:rFonts w:ascii="Book Antiqua" w:hAnsi="Book Antiqua" w:cs="Arial"/>
          <w:sz w:val="24"/>
          <w:szCs w:val="24"/>
          <w:lang w:val="en-GB"/>
        </w:rPr>
        <w:t xml:space="preserve">CESD: </w:t>
      </w:r>
      <w:r w:rsidR="001434B5" w:rsidRPr="001434B5">
        <w:rPr>
          <w:rFonts w:ascii="Book Antiqua" w:hAnsi="Book Antiqua" w:cs="Arial"/>
          <w:sz w:val="24"/>
          <w:szCs w:val="24"/>
          <w:shd w:val="clear" w:color="auto" w:fill="FFFFFF"/>
          <w:lang w:val="en-US"/>
        </w:rPr>
        <w:t>Cholesteryl ester storage disease;</w:t>
      </w:r>
      <w:r w:rsidR="001434B5" w:rsidRPr="001434B5">
        <w:rPr>
          <w:rFonts w:ascii="Book Antiqua" w:eastAsia="TimesNewRomanPSMT" w:hAnsi="Book Antiqua"/>
          <w:sz w:val="24"/>
          <w:szCs w:val="24"/>
          <w:lang w:val="en-GB"/>
        </w:rPr>
        <w:t xml:space="preserve"> </w:t>
      </w:r>
      <w:r w:rsidR="001434B5" w:rsidRPr="001434B5">
        <w:rPr>
          <w:rFonts w:ascii="Book Antiqua" w:hAnsi="Book Antiqua" w:cs="Arial"/>
          <w:sz w:val="24"/>
          <w:szCs w:val="24"/>
          <w:lang w:val="en-GB"/>
        </w:rPr>
        <w:t xml:space="preserve">LAL: </w:t>
      </w:r>
      <w:r w:rsidR="001434B5" w:rsidRPr="001434B5">
        <w:rPr>
          <w:rFonts w:ascii="Book Antiqua" w:hAnsi="Book Antiqua" w:cs="Arial"/>
          <w:sz w:val="24"/>
          <w:szCs w:val="24"/>
          <w:shd w:val="clear" w:color="auto" w:fill="FFFFFF"/>
        </w:rPr>
        <w:t xml:space="preserve">Lysosomal </w:t>
      </w:r>
      <w:r w:rsidR="001434B5" w:rsidRPr="001434B5">
        <w:rPr>
          <w:rFonts w:ascii="Book Antiqua" w:hAnsi="Book Antiqua" w:cs="Arial"/>
          <w:sz w:val="24"/>
          <w:szCs w:val="24"/>
          <w:shd w:val="clear" w:color="auto" w:fill="FFFFFF"/>
          <w:lang w:val="en-US"/>
        </w:rPr>
        <w:t>acid lipase.</w:t>
      </w:r>
    </w:p>
    <w:p w14:paraId="218570DE" w14:textId="77777777" w:rsidR="00B227A9" w:rsidRPr="007F6B31" w:rsidRDefault="00B227A9" w:rsidP="001F2C55">
      <w:pPr>
        <w:snapToGrid w:val="0"/>
        <w:spacing w:after="0" w:line="360" w:lineRule="auto"/>
        <w:jc w:val="both"/>
        <w:rPr>
          <w:rFonts w:ascii="Book Antiqua" w:eastAsia="TimesNewRomanPSMT" w:hAnsi="Book Antiqua"/>
          <w:sz w:val="24"/>
          <w:szCs w:val="24"/>
          <w:lang w:val="en-GB"/>
        </w:rPr>
      </w:pPr>
      <w:r w:rsidRPr="007F6B31">
        <w:rPr>
          <w:rFonts w:ascii="Book Antiqua" w:eastAsia="TimesNewRomanPSMT" w:hAnsi="Book Antiqua"/>
          <w:sz w:val="24"/>
          <w:szCs w:val="24"/>
          <w:lang w:val="en-GB"/>
        </w:rPr>
        <w:br w:type="page"/>
      </w:r>
    </w:p>
    <w:p w14:paraId="6E5A0C02" w14:textId="3337F857" w:rsidR="00D927A4" w:rsidRPr="007F6B31" w:rsidRDefault="00072776" w:rsidP="001F2C55">
      <w:pPr>
        <w:snapToGrid w:val="0"/>
        <w:spacing w:after="0" w:line="360" w:lineRule="auto"/>
        <w:jc w:val="both"/>
        <w:rPr>
          <w:rFonts w:ascii="Book Antiqua" w:eastAsia="TimesNewRomanPSMT" w:hAnsi="Book Antiqua"/>
          <w:b/>
          <w:bCs/>
          <w:sz w:val="24"/>
          <w:szCs w:val="24"/>
          <w:lang w:val="en-GB"/>
        </w:rPr>
      </w:pPr>
      <w:r w:rsidRPr="007F6B31">
        <w:rPr>
          <w:rFonts w:ascii="Book Antiqua" w:eastAsia="TimesNewRomanPSMT" w:hAnsi="Book Antiqua"/>
          <w:b/>
          <w:bCs/>
          <w:sz w:val="24"/>
          <w:szCs w:val="24"/>
          <w:lang w:val="en-GB"/>
        </w:rPr>
        <w:lastRenderedPageBreak/>
        <w:t xml:space="preserve">Table 1 Routine blood tests of patients with </w:t>
      </w:r>
      <w:r w:rsidR="00CD50FF" w:rsidRPr="007F6B31">
        <w:rPr>
          <w:rFonts w:ascii="Book Antiqua" w:hAnsi="Book Antiqua" w:cs="Arial"/>
          <w:b/>
          <w:bCs/>
          <w:sz w:val="24"/>
          <w:szCs w:val="24"/>
          <w:shd w:val="clear" w:color="auto" w:fill="FFFFFF"/>
          <w:lang w:val="en-US"/>
        </w:rPr>
        <w:t>cholesteryl ester storage disease</w:t>
      </w:r>
      <w:r w:rsidR="00CD50FF" w:rsidRPr="007F6B31">
        <w:rPr>
          <w:rFonts w:ascii="Book Antiqua" w:eastAsia="TimesNewRomanPSMT" w:hAnsi="Book Antiqua"/>
          <w:b/>
          <w:bCs/>
          <w:sz w:val="24"/>
          <w:szCs w:val="24"/>
          <w:lang w:val="en-GB"/>
        </w:rPr>
        <w:t xml:space="preserve"> </w:t>
      </w:r>
      <w:r w:rsidRPr="007F6B31">
        <w:rPr>
          <w:rFonts w:ascii="Book Antiqua" w:eastAsia="TimesNewRomanPSMT" w:hAnsi="Book Antiqua"/>
          <w:b/>
          <w:bCs/>
          <w:sz w:val="24"/>
          <w:szCs w:val="24"/>
          <w:lang w:val="en-GB"/>
        </w:rPr>
        <w:t>and</w:t>
      </w:r>
      <w:r w:rsidR="002D40C7" w:rsidRPr="007F6B31">
        <w:rPr>
          <w:rFonts w:ascii="Book Antiqua" w:eastAsia="TimesNewRomanPSMT" w:hAnsi="Book Antiqua"/>
          <w:b/>
          <w:bCs/>
          <w:sz w:val="24"/>
          <w:szCs w:val="24"/>
          <w:lang w:val="en-GB"/>
        </w:rPr>
        <w:t xml:space="preserve"> their</w:t>
      </w:r>
      <w:r w:rsidRPr="007F6B31">
        <w:rPr>
          <w:rFonts w:ascii="Book Antiqua" w:eastAsia="TimesNewRomanPSMT" w:hAnsi="Book Antiqua"/>
          <w:b/>
          <w:bCs/>
          <w:sz w:val="24"/>
          <w:szCs w:val="24"/>
          <w:lang w:val="en-GB"/>
        </w:rPr>
        <w:t xml:space="preserve"> adult family members</w:t>
      </w:r>
    </w:p>
    <w:tbl>
      <w:tblPr>
        <w:tblStyle w:val="a9"/>
        <w:tblW w:w="991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851"/>
        <w:gridCol w:w="708"/>
        <w:gridCol w:w="993"/>
        <w:gridCol w:w="992"/>
        <w:gridCol w:w="1134"/>
        <w:gridCol w:w="1134"/>
        <w:gridCol w:w="1134"/>
      </w:tblGrid>
      <w:tr w:rsidR="00B227A9" w:rsidRPr="007F6B31" w14:paraId="60798199" w14:textId="6F7ED18A" w:rsidTr="001F2C55">
        <w:trPr>
          <w:trHeight w:val="562"/>
          <w:jc w:val="center"/>
        </w:trPr>
        <w:tc>
          <w:tcPr>
            <w:tcW w:w="2972" w:type="dxa"/>
            <w:vMerge w:val="restart"/>
            <w:tcBorders>
              <w:top w:val="single" w:sz="4" w:space="0" w:color="auto"/>
              <w:bottom w:val="single" w:sz="4" w:space="0" w:color="auto"/>
            </w:tcBorders>
            <w:shd w:val="clear" w:color="auto" w:fill="auto"/>
            <w:vAlign w:val="center"/>
          </w:tcPr>
          <w:p w14:paraId="5D7F18DD" w14:textId="2CAE152D"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Blood tests</w:t>
            </w:r>
          </w:p>
        </w:tc>
        <w:tc>
          <w:tcPr>
            <w:tcW w:w="6946" w:type="dxa"/>
            <w:gridSpan w:val="7"/>
            <w:tcBorders>
              <w:top w:val="single" w:sz="4" w:space="0" w:color="auto"/>
              <w:bottom w:val="single" w:sz="4" w:space="0" w:color="auto"/>
            </w:tcBorders>
            <w:shd w:val="clear" w:color="auto" w:fill="auto"/>
            <w:vAlign w:val="center"/>
          </w:tcPr>
          <w:p w14:paraId="6F3996FD" w14:textId="0599CA7D"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Patients</w:t>
            </w:r>
          </w:p>
        </w:tc>
      </w:tr>
      <w:tr w:rsidR="00B227A9" w:rsidRPr="007F6B31" w14:paraId="5E5733F8" w14:textId="0F624B7E" w:rsidTr="001F2C55">
        <w:trPr>
          <w:trHeight w:val="562"/>
          <w:jc w:val="center"/>
        </w:trPr>
        <w:tc>
          <w:tcPr>
            <w:tcW w:w="2972" w:type="dxa"/>
            <w:vMerge/>
            <w:tcBorders>
              <w:top w:val="single" w:sz="4" w:space="0" w:color="auto"/>
              <w:bottom w:val="single" w:sz="4" w:space="0" w:color="auto"/>
            </w:tcBorders>
            <w:shd w:val="clear" w:color="auto" w:fill="auto"/>
            <w:vAlign w:val="center"/>
          </w:tcPr>
          <w:p w14:paraId="306DAAB7" w14:textId="29047FF8" w:rsidR="00B227A9" w:rsidRPr="007F6B31" w:rsidRDefault="00B227A9" w:rsidP="001F2C55">
            <w:pPr>
              <w:snapToGrid w:val="0"/>
              <w:spacing w:line="360" w:lineRule="auto"/>
              <w:jc w:val="both"/>
              <w:rPr>
                <w:rFonts w:ascii="Book Antiqua" w:hAnsi="Book Antiqua" w:cs="Arial"/>
                <w:b/>
                <w:sz w:val="24"/>
                <w:szCs w:val="24"/>
                <w:lang w:val="en-GB"/>
              </w:rPr>
            </w:pPr>
          </w:p>
        </w:tc>
        <w:tc>
          <w:tcPr>
            <w:tcW w:w="851" w:type="dxa"/>
            <w:tcBorders>
              <w:top w:val="single" w:sz="4" w:space="0" w:color="auto"/>
              <w:bottom w:val="single" w:sz="4" w:space="0" w:color="auto"/>
            </w:tcBorders>
            <w:shd w:val="clear" w:color="auto" w:fill="auto"/>
            <w:vAlign w:val="center"/>
          </w:tcPr>
          <w:p w14:paraId="7A3B0A0A" w14:textId="1D708971"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F</w:t>
            </w:r>
          </w:p>
        </w:tc>
        <w:tc>
          <w:tcPr>
            <w:tcW w:w="708" w:type="dxa"/>
            <w:tcBorders>
              <w:top w:val="single" w:sz="4" w:space="0" w:color="auto"/>
              <w:bottom w:val="single" w:sz="4" w:space="0" w:color="auto"/>
            </w:tcBorders>
            <w:shd w:val="clear" w:color="auto" w:fill="auto"/>
            <w:vAlign w:val="center"/>
          </w:tcPr>
          <w:p w14:paraId="45FD207D" w14:textId="01557637"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M</w:t>
            </w:r>
          </w:p>
        </w:tc>
        <w:tc>
          <w:tcPr>
            <w:tcW w:w="993" w:type="dxa"/>
            <w:tcBorders>
              <w:top w:val="single" w:sz="4" w:space="0" w:color="auto"/>
              <w:bottom w:val="single" w:sz="4" w:space="0" w:color="auto"/>
            </w:tcBorders>
            <w:shd w:val="clear" w:color="auto" w:fill="auto"/>
            <w:vAlign w:val="center"/>
          </w:tcPr>
          <w:p w14:paraId="1AD422D2" w14:textId="46A4DE5E"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M, 5 yr</w:t>
            </w:r>
          </w:p>
        </w:tc>
        <w:tc>
          <w:tcPr>
            <w:tcW w:w="992" w:type="dxa"/>
            <w:tcBorders>
              <w:top w:val="single" w:sz="4" w:space="0" w:color="auto"/>
              <w:bottom w:val="single" w:sz="4" w:space="0" w:color="auto"/>
            </w:tcBorders>
            <w:shd w:val="clear" w:color="auto" w:fill="auto"/>
            <w:vAlign w:val="center"/>
          </w:tcPr>
          <w:p w14:paraId="14D8DB06" w14:textId="3DF39371"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F, 9 yr</w:t>
            </w:r>
          </w:p>
        </w:tc>
        <w:tc>
          <w:tcPr>
            <w:tcW w:w="1134" w:type="dxa"/>
            <w:tcBorders>
              <w:top w:val="single" w:sz="4" w:space="0" w:color="auto"/>
              <w:bottom w:val="single" w:sz="4" w:space="0" w:color="auto"/>
            </w:tcBorders>
            <w:shd w:val="clear" w:color="auto" w:fill="auto"/>
            <w:vAlign w:val="center"/>
          </w:tcPr>
          <w:p w14:paraId="012397B7" w14:textId="446C2C71"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M, 31 yr</w:t>
            </w:r>
          </w:p>
        </w:tc>
        <w:tc>
          <w:tcPr>
            <w:tcW w:w="1134" w:type="dxa"/>
            <w:tcBorders>
              <w:top w:val="single" w:sz="4" w:space="0" w:color="auto"/>
              <w:bottom w:val="single" w:sz="4" w:space="0" w:color="auto"/>
            </w:tcBorders>
            <w:shd w:val="clear" w:color="auto" w:fill="auto"/>
            <w:vAlign w:val="center"/>
          </w:tcPr>
          <w:p w14:paraId="3796C404" w14:textId="04F1D574"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M, 34 yr</w:t>
            </w:r>
          </w:p>
        </w:tc>
        <w:tc>
          <w:tcPr>
            <w:tcW w:w="1134" w:type="dxa"/>
            <w:tcBorders>
              <w:top w:val="single" w:sz="4" w:space="0" w:color="auto"/>
              <w:bottom w:val="single" w:sz="4" w:space="0" w:color="auto"/>
            </w:tcBorders>
            <w:shd w:val="clear" w:color="auto" w:fill="auto"/>
            <w:vAlign w:val="center"/>
          </w:tcPr>
          <w:p w14:paraId="48F6E3AF" w14:textId="4C9673EB" w:rsidR="00B227A9" w:rsidRPr="007F6B31" w:rsidRDefault="00B227A9" w:rsidP="001F2C55">
            <w:pPr>
              <w:snapToGrid w:val="0"/>
              <w:spacing w:line="360" w:lineRule="auto"/>
              <w:jc w:val="both"/>
              <w:rPr>
                <w:rFonts w:ascii="Book Antiqua" w:hAnsi="Book Antiqua" w:cs="Arial"/>
                <w:b/>
                <w:sz w:val="24"/>
                <w:szCs w:val="24"/>
                <w:lang w:val="en-GB"/>
              </w:rPr>
            </w:pPr>
            <w:r w:rsidRPr="007F6B31">
              <w:rPr>
                <w:rFonts w:ascii="Book Antiqua" w:hAnsi="Book Antiqua" w:cs="Arial"/>
                <w:b/>
                <w:sz w:val="24"/>
                <w:szCs w:val="24"/>
                <w:lang w:val="en-GB"/>
              </w:rPr>
              <w:t>M, 34 yr</w:t>
            </w:r>
          </w:p>
        </w:tc>
      </w:tr>
      <w:tr w:rsidR="00F1641C" w:rsidRPr="007F6B31" w14:paraId="7EE15A92" w14:textId="42899248" w:rsidTr="001F2C55">
        <w:trPr>
          <w:trHeight w:val="839"/>
          <w:jc w:val="center"/>
        </w:trPr>
        <w:tc>
          <w:tcPr>
            <w:tcW w:w="2972" w:type="dxa"/>
            <w:tcBorders>
              <w:top w:val="single" w:sz="4" w:space="0" w:color="auto"/>
            </w:tcBorders>
            <w:shd w:val="clear" w:color="auto" w:fill="auto"/>
            <w:vAlign w:val="center"/>
          </w:tcPr>
          <w:p w14:paraId="5271932D" w14:textId="5E719539"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 xml:space="preserve">Alanine </w:t>
            </w:r>
            <w:r w:rsidR="001F2C55" w:rsidRPr="007F6B31">
              <w:rPr>
                <w:rFonts w:ascii="Book Antiqua" w:hAnsi="Book Antiqua" w:cs="Arial"/>
                <w:sz w:val="24"/>
                <w:szCs w:val="24"/>
                <w:lang w:val="en-GB"/>
              </w:rPr>
              <w:t xml:space="preserve">amino transferase </w:t>
            </w:r>
            <w:r w:rsidRPr="007F6B31">
              <w:rPr>
                <w:rFonts w:ascii="Book Antiqua" w:hAnsi="Book Antiqua" w:cs="Arial"/>
                <w:sz w:val="24"/>
                <w:szCs w:val="24"/>
                <w:lang w:val="en-GB"/>
              </w:rPr>
              <w:t>(U/L)</w:t>
            </w:r>
          </w:p>
        </w:tc>
        <w:tc>
          <w:tcPr>
            <w:tcW w:w="851" w:type="dxa"/>
            <w:tcBorders>
              <w:top w:val="single" w:sz="4" w:space="0" w:color="auto"/>
            </w:tcBorders>
            <w:shd w:val="clear" w:color="auto" w:fill="auto"/>
            <w:vAlign w:val="center"/>
          </w:tcPr>
          <w:p w14:paraId="6A27F645"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86</w:t>
            </w:r>
          </w:p>
        </w:tc>
        <w:tc>
          <w:tcPr>
            <w:tcW w:w="708" w:type="dxa"/>
            <w:tcBorders>
              <w:top w:val="single" w:sz="4" w:space="0" w:color="auto"/>
            </w:tcBorders>
            <w:shd w:val="clear" w:color="auto" w:fill="auto"/>
            <w:vAlign w:val="center"/>
          </w:tcPr>
          <w:p w14:paraId="1A1F9580"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38</w:t>
            </w:r>
          </w:p>
        </w:tc>
        <w:tc>
          <w:tcPr>
            <w:tcW w:w="993" w:type="dxa"/>
            <w:tcBorders>
              <w:top w:val="single" w:sz="4" w:space="0" w:color="auto"/>
            </w:tcBorders>
            <w:shd w:val="clear" w:color="auto" w:fill="auto"/>
            <w:vAlign w:val="center"/>
          </w:tcPr>
          <w:p w14:paraId="48B72092" w14:textId="4862D13F"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19</w:t>
            </w:r>
          </w:p>
        </w:tc>
        <w:tc>
          <w:tcPr>
            <w:tcW w:w="992" w:type="dxa"/>
            <w:tcBorders>
              <w:top w:val="single" w:sz="4" w:space="0" w:color="auto"/>
            </w:tcBorders>
            <w:shd w:val="clear" w:color="auto" w:fill="auto"/>
            <w:vAlign w:val="center"/>
          </w:tcPr>
          <w:p w14:paraId="4BE3D7F9" w14:textId="061F61CA"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19</w:t>
            </w:r>
          </w:p>
        </w:tc>
        <w:tc>
          <w:tcPr>
            <w:tcW w:w="1134" w:type="dxa"/>
            <w:tcBorders>
              <w:top w:val="single" w:sz="4" w:space="0" w:color="auto"/>
            </w:tcBorders>
            <w:shd w:val="clear" w:color="auto" w:fill="auto"/>
            <w:vAlign w:val="center"/>
          </w:tcPr>
          <w:p w14:paraId="42D6AEA6" w14:textId="3CAE6742"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66</w:t>
            </w:r>
          </w:p>
        </w:tc>
        <w:tc>
          <w:tcPr>
            <w:tcW w:w="1134" w:type="dxa"/>
            <w:tcBorders>
              <w:top w:val="single" w:sz="4" w:space="0" w:color="auto"/>
            </w:tcBorders>
            <w:shd w:val="clear" w:color="auto" w:fill="auto"/>
            <w:vAlign w:val="center"/>
          </w:tcPr>
          <w:p w14:paraId="1C26D0AF" w14:textId="203DCE35"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28</w:t>
            </w:r>
          </w:p>
        </w:tc>
        <w:tc>
          <w:tcPr>
            <w:tcW w:w="1134" w:type="dxa"/>
            <w:tcBorders>
              <w:top w:val="single" w:sz="4" w:space="0" w:color="auto"/>
            </w:tcBorders>
            <w:shd w:val="clear" w:color="auto" w:fill="auto"/>
            <w:vAlign w:val="center"/>
          </w:tcPr>
          <w:p w14:paraId="32BDA89A" w14:textId="340B282D"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18</w:t>
            </w:r>
          </w:p>
        </w:tc>
      </w:tr>
      <w:tr w:rsidR="00F1641C" w:rsidRPr="007F6B31" w14:paraId="6EFDAC9D" w14:textId="30F9EA9F" w:rsidTr="001F2C55">
        <w:trPr>
          <w:trHeight w:val="420"/>
          <w:jc w:val="center"/>
        </w:trPr>
        <w:tc>
          <w:tcPr>
            <w:tcW w:w="2972" w:type="dxa"/>
            <w:shd w:val="clear" w:color="auto" w:fill="auto"/>
            <w:vAlign w:val="center"/>
          </w:tcPr>
          <w:p w14:paraId="265CA18E" w14:textId="61DFBEB0"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 xml:space="preserve">Alkaline </w:t>
            </w:r>
            <w:r w:rsidR="001F2C55" w:rsidRPr="007F6B31">
              <w:rPr>
                <w:rFonts w:ascii="Book Antiqua" w:hAnsi="Book Antiqua" w:cs="Arial"/>
                <w:sz w:val="24"/>
                <w:szCs w:val="24"/>
                <w:lang w:val="en-GB"/>
              </w:rPr>
              <w:t xml:space="preserve">phosphatase </w:t>
            </w:r>
            <w:r w:rsidRPr="007F6B31">
              <w:rPr>
                <w:rFonts w:ascii="Book Antiqua" w:hAnsi="Book Antiqua" w:cs="Arial"/>
                <w:sz w:val="24"/>
                <w:szCs w:val="24"/>
                <w:lang w:val="en-GB"/>
              </w:rPr>
              <w:t>(U/L)</w:t>
            </w:r>
          </w:p>
        </w:tc>
        <w:tc>
          <w:tcPr>
            <w:tcW w:w="851" w:type="dxa"/>
            <w:shd w:val="clear" w:color="auto" w:fill="auto"/>
            <w:vAlign w:val="center"/>
          </w:tcPr>
          <w:p w14:paraId="4AAE8AA5"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49</w:t>
            </w:r>
          </w:p>
        </w:tc>
        <w:tc>
          <w:tcPr>
            <w:tcW w:w="708" w:type="dxa"/>
            <w:shd w:val="clear" w:color="auto" w:fill="auto"/>
            <w:vAlign w:val="center"/>
          </w:tcPr>
          <w:p w14:paraId="2509AF6A"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96</w:t>
            </w:r>
          </w:p>
        </w:tc>
        <w:tc>
          <w:tcPr>
            <w:tcW w:w="993" w:type="dxa"/>
            <w:shd w:val="clear" w:color="auto" w:fill="auto"/>
            <w:vAlign w:val="center"/>
          </w:tcPr>
          <w:p w14:paraId="7F9B3651" w14:textId="4E63E0AF"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269</w:t>
            </w:r>
          </w:p>
        </w:tc>
        <w:tc>
          <w:tcPr>
            <w:tcW w:w="992" w:type="dxa"/>
            <w:shd w:val="clear" w:color="auto" w:fill="auto"/>
            <w:vAlign w:val="center"/>
          </w:tcPr>
          <w:p w14:paraId="40E36746" w14:textId="2C7876FE"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234</w:t>
            </w:r>
          </w:p>
        </w:tc>
        <w:tc>
          <w:tcPr>
            <w:tcW w:w="1134" w:type="dxa"/>
            <w:shd w:val="clear" w:color="auto" w:fill="auto"/>
            <w:vAlign w:val="center"/>
          </w:tcPr>
          <w:p w14:paraId="5E1C7974" w14:textId="123D2E30"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61</w:t>
            </w:r>
          </w:p>
        </w:tc>
        <w:tc>
          <w:tcPr>
            <w:tcW w:w="1134" w:type="dxa"/>
            <w:shd w:val="clear" w:color="auto" w:fill="auto"/>
            <w:vAlign w:val="center"/>
          </w:tcPr>
          <w:p w14:paraId="30CEF461" w14:textId="2613044E"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79</w:t>
            </w:r>
          </w:p>
        </w:tc>
        <w:tc>
          <w:tcPr>
            <w:tcW w:w="1134" w:type="dxa"/>
            <w:shd w:val="clear" w:color="auto" w:fill="auto"/>
            <w:vAlign w:val="center"/>
          </w:tcPr>
          <w:p w14:paraId="7EAAA4F5" w14:textId="173050AA"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52</w:t>
            </w:r>
          </w:p>
        </w:tc>
      </w:tr>
      <w:tr w:rsidR="00F1641C" w:rsidRPr="007F6B31" w14:paraId="56B58EBC" w14:textId="73874AFB" w:rsidTr="001F2C55">
        <w:trPr>
          <w:trHeight w:val="593"/>
          <w:jc w:val="center"/>
        </w:trPr>
        <w:tc>
          <w:tcPr>
            <w:tcW w:w="2972" w:type="dxa"/>
            <w:shd w:val="clear" w:color="auto" w:fill="auto"/>
            <w:vAlign w:val="center"/>
          </w:tcPr>
          <w:p w14:paraId="14D3F395"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Total bilirubin (mg/dL)</w:t>
            </w:r>
          </w:p>
        </w:tc>
        <w:tc>
          <w:tcPr>
            <w:tcW w:w="851" w:type="dxa"/>
            <w:shd w:val="clear" w:color="auto" w:fill="auto"/>
            <w:vAlign w:val="center"/>
          </w:tcPr>
          <w:p w14:paraId="22344803"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0.94</w:t>
            </w:r>
          </w:p>
        </w:tc>
        <w:tc>
          <w:tcPr>
            <w:tcW w:w="708" w:type="dxa"/>
            <w:shd w:val="clear" w:color="auto" w:fill="auto"/>
            <w:vAlign w:val="center"/>
          </w:tcPr>
          <w:p w14:paraId="4ABB6D5C"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0.35</w:t>
            </w:r>
          </w:p>
        </w:tc>
        <w:tc>
          <w:tcPr>
            <w:tcW w:w="993" w:type="dxa"/>
            <w:shd w:val="clear" w:color="auto" w:fill="auto"/>
            <w:vAlign w:val="center"/>
          </w:tcPr>
          <w:p w14:paraId="135F4D33" w14:textId="75821A7E"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0.58</w:t>
            </w:r>
          </w:p>
        </w:tc>
        <w:tc>
          <w:tcPr>
            <w:tcW w:w="992" w:type="dxa"/>
            <w:shd w:val="clear" w:color="auto" w:fill="auto"/>
            <w:vAlign w:val="center"/>
          </w:tcPr>
          <w:p w14:paraId="7A3ECFC4" w14:textId="09B34666"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0.29</w:t>
            </w:r>
          </w:p>
        </w:tc>
        <w:tc>
          <w:tcPr>
            <w:tcW w:w="1134" w:type="dxa"/>
            <w:shd w:val="clear" w:color="auto" w:fill="auto"/>
            <w:vAlign w:val="center"/>
          </w:tcPr>
          <w:p w14:paraId="266B7325" w14:textId="3598005D"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0.41</w:t>
            </w:r>
          </w:p>
        </w:tc>
        <w:tc>
          <w:tcPr>
            <w:tcW w:w="1134" w:type="dxa"/>
            <w:shd w:val="clear" w:color="auto" w:fill="auto"/>
            <w:vAlign w:val="center"/>
          </w:tcPr>
          <w:p w14:paraId="2C1FE9E8" w14:textId="1AC2A74E"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0.94</w:t>
            </w:r>
          </w:p>
        </w:tc>
        <w:tc>
          <w:tcPr>
            <w:tcW w:w="1134" w:type="dxa"/>
            <w:shd w:val="clear" w:color="auto" w:fill="auto"/>
          </w:tcPr>
          <w:p w14:paraId="28546251" w14:textId="2280457C" w:rsidR="00F1641C" w:rsidRPr="007F6B31" w:rsidRDefault="00A21109"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0.41</w:t>
            </w:r>
          </w:p>
        </w:tc>
      </w:tr>
      <w:tr w:rsidR="00F1641C" w:rsidRPr="007F6B31" w14:paraId="732F8EE2" w14:textId="484C7CE4" w:rsidTr="001F2C55">
        <w:trPr>
          <w:trHeight w:val="942"/>
          <w:jc w:val="center"/>
        </w:trPr>
        <w:tc>
          <w:tcPr>
            <w:tcW w:w="2972" w:type="dxa"/>
            <w:shd w:val="clear" w:color="auto" w:fill="auto"/>
            <w:vAlign w:val="center"/>
          </w:tcPr>
          <w:p w14:paraId="0E3197F1" w14:textId="5D66234A"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 xml:space="preserve">International </w:t>
            </w:r>
            <w:r w:rsidR="001F2C55" w:rsidRPr="007F6B31">
              <w:rPr>
                <w:rFonts w:ascii="Book Antiqua" w:hAnsi="Book Antiqua" w:cs="Arial"/>
                <w:sz w:val="24"/>
                <w:szCs w:val="24"/>
                <w:lang w:val="en-GB"/>
              </w:rPr>
              <w:t xml:space="preserve">normalised ratio </w:t>
            </w:r>
            <w:r w:rsidRPr="007F6B31">
              <w:rPr>
                <w:rFonts w:ascii="Book Antiqua" w:hAnsi="Book Antiqua" w:cs="Arial"/>
                <w:sz w:val="24"/>
                <w:szCs w:val="24"/>
                <w:lang w:val="en-GB"/>
              </w:rPr>
              <w:t>(INR)</w:t>
            </w:r>
          </w:p>
        </w:tc>
        <w:tc>
          <w:tcPr>
            <w:tcW w:w="851" w:type="dxa"/>
            <w:shd w:val="clear" w:color="auto" w:fill="auto"/>
            <w:vAlign w:val="center"/>
          </w:tcPr>
          <w:p w14:paraId="1F9EC3A2"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0.9</w:t>
            </w:r>
          </w:p>
        </w:tc>
        <w:tc>
          <w:tcPr>
            <w:tcW w:w="708" w:type="dxa"/>
            <w:shd w:val="clear" w:color="auto" w:fill="auto"/>
            <w:vAlign w:val="center"/>
          </w:tcPr>
          <w:p w14:paraId="28C3D17B"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1.0</w:t>
            </w:r>
          </w:p>
        </w:tc>
        <w:tc>
          <w:tcPr>
            <w:tcW w:w="993" w:type="dxa"/>
            <w:shd w:val="clear" w:color="auto" w:fill="auto"/>
            <w:vAlign w:val="center"/>
          </w:tcPr>
          <w:p w14:paraId="7B4814ED" w14:textId="0921F061"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1.1</w:t>
            </w:r>
          </w:p>
        </w:tc>
        <w:tc>
          <w:tcPr>
            <w:tcW w:w="992" w:type="dxa"/>
            <w:shd w:val="clear" w:color="auto" w:fill="auto"/>
            <w:vAlign w:val="center"/>
          </w:tcPr>
          <w:p w14:paraId="1C5E92B9" w14:textId="6216A1BE"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1.1</w:t>
            </w:r>
          </w:p>
        </w:tc>
        <w:tc>
          <w:tcPr>
            <w:tcW w:w="1134" w:type="dxa"/>
            <w:shd w:val="clear" w:color="auto" w:fill="auto"/>
            <w:vAlign w:val="center"/>
          </w:tcPr>
          <w:p w14:paraId="75312D09" w14:textId="08A37771"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0.9</w:t>
            </w:r>
          </w:p>
        </w:tc>
        <w:tc>
          <w:tcPr>
            <w:tcW w:w="1134" w:type="dxa"/>
            <w:shd w:val="clear" w:color="auto" w:fill="auto"/>
            <w:vAlign w:val="center"/>
          </w:tcPr>
          <w:p w14:paraId="15892918" w14:textId="45DEA663"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1.0</w:t>
            </w:r>
          </w:p>
        </w:tc>
        <w:tc>
          <w:tcPr>
            <w:tcW w:w="1134" w:type="dxa"/>
            <w:shd w:val="clear" w:color="auto" w:fill="auto"/>
            <w:vAlign w:val="center"/>
          </w:tcPr>
          <w:p w14:paraId="39600AE6" w14:textId="7B50BDC5"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0.9</w:t>
            </w:r>
          </w:p>
        </w:tc>
      </w:tr>
      <w:tr w:rsidR="00F1641C" w:rsidRPr="007F6B31" w14:paraId="4DC830AF" w14:textId="348EEBC1" w:rsidTr="001F2C55">
        <w:trPr>
          <w:trHeight w:val="418"/>
          <w:jc w:val="center"/>
        </w:trPr>
        <w:tc>
          <w:tcPr>
            <w:tcW w:w="2972" w:type="dxa"/>
            <w:shd w:val="clear" w:color="auto" w:fill="auto"/>
            <w:vAlign w:val="center"/>
          </w:tcPr>
          <w:p w14:paraId="10ACDEFD" w14:textId="3D9BE0AA"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Haemoglobin (g/L)</w:t>
            </w:r>
          </w:p>
        </w:tc>
        <w:tc>
          <w:tcPr>
            <w:tcW w:w="851" w:type="dxa"/>
            <w:shd w:val="clear" w:color="auto" w:fill="auto"/>
            <w:vAlign w:val="center"/>
          </w:tcPr>
          <w:p w14:paraId="52F359CA"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132.1</w:t>
            </w:r>
          </w:p>
        </w:tc>
        <w:tc>
          <w:tcPr>
            <w:tcW w:w="708" w:type="dxa"/>
            <w:shd w:val="clear" w:color="auto" w:fill="auto"/>
            <w:vAlign w:val="center"/>
          </w:tcPr>
          <w:p w14:paraId="5CC877F8"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137</w:t>
            </w:r>
          </w:p>
        </w:tc>
        <w:tc>
          <w:tcPr>
            <w:tcW w:w="993" w:type="dxa"/>
            <w:shd w:val="clear" w:color="auto" w:fill="auto"/>
            <w:vAlign w:val="center"/>
          </w:tcPr>
          <w:p w14:paraId="11AF39EA" w14:textId="7E209D4E"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120.8</w:t>
            </w:r>
          </w:p>
        </w:tc>
        <w:tc>
          <w:tcPr>
            <w:tcW w:w="992" w:type="dxa"/>
            <w:shd w:val="clear" w:color="auto" w:fill="auto"/>
            <w:vAlign w:val="center"/>
          </w:tcPr>
          <w:p w14:paraId="5CC6B2DA" w14:textId="727ED935"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127.3</w:t>
            </w:r>
          </w:p>
        </w:tc>
        <w:tc>
          <w:tcPr>
            <w:tcW w:w="1134" w:type="dxa"/>
            <w:shd w:val="clear" w:color="auto" w:fill="auto"/>
            <w:vAlign w:val="center"/>
          </w:tcPr>
          <w:p w14:paraId="731C0EC1" w14:textId="7396EA7D"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133.7</w:t>
            </w:r>
          </w:p>
        </w:tc>
        <w:tc>
          <w:tcPr>
            <w:tcW w:w="1134" w:type="dxa"/>
            <w:shd w:val="clear" w:color="auto" w:fill="auto"/>
            <w:vAlign w:val="center"/>
          </w:tcPr>
          <w:p w14:paraId="2162F8A0" w14:textId="4CCD2DB5"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148.2</w:t>
            </w:r>
          </w:p>
        </w:tc>
        <w:tc>
          <w:tcPr>
            <w:tcW w:w="1134" w:type="dxa"/>
            <w:shd w:val="clear" w:color="auto" w:fill="auto"/>
          </w:tcPr>
          <w:p w14:paraId="69F7088D" w14:textId="24E7365C"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161.1</w:t>
            </w:r>
          </w:p>
        </w:tc>
      </w:tr>
      <w:tr w:rsidR="00F1641C" w:rsidRPr="007F6B31" w14:paraId="71570C99" w14:textId="45100754" w:rsidTr="001F2C55">
        <w:trPr>
          <w:trHeight w:val="418"/>
          <w:jc w:val="center"/>
        </w:trPr>
        <w:tc>
          <w:tcPr>
            <w:tcW w:w="2972" w:type="dxa"/>
            <w:shd w:val="clear" w:color="auto" w:fill="auto"/>
            <w:vAlign w:val="center"/>
          </w:tcPr>
          <w:p w14:paraId="14007B19"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Platelets (10</w:t>
            </w:r>
            <w:r w:rsidRPr="007F6B31">
              <w:rPr>
                <w:rFonts w:ascii="Book Antiqua" w:hAnsi="Book Antiqua" w:cs="Arial"/>
                <w:sz w:val="24"/>
                <w:szCs w:val="24"/>
                <w:vertAlign w:val="superscript"/>
                <w:lang w:val="en-GB"/>
              </w:rPr>
              <w:t>9</w:t>
            </w:r>
            <w:r w:rsidRPr="007F6B31">
              <w:rPr>
                <w:rFonts w:ascii="Book Antiqua" w:hAnsi="Book Antiqua" w:cs="Arial"/>
                <w:sz w:val="24"/>
                <w:szCs w:val="24"/>
                <w:lang w:val="en-GB"/>
              </w:rPr>
              <w:t>/L)</w:t>
            </w:r>
          </w:p>
        </w:tc>
        <w:tc>
          <w:tcPr>
            <w:tcW w:w="851" w:type="dxa"/>
            <w:shd w:val="clear" w:color="auto" w:fill="auto"/>
            <w:vAlign w:val="center"/>
          </w:tcPr>
          <w:p w14:paraId="717F3988"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121</w:t>
            </w:r>
          </w:p>
        </w:tc>
        <w:tc>
          <w:tcPr>
            <w:tcW w:w="708" w:type="dxa"/>
            <w:shd w:val="clear" w:color="auto" w:fill="auto"/>
            <w:vAlign w:val="center"/>
          </w:tcPr>
          <w:p w14:paraId="38CF133D" w14:textId="77777777"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168</w:t>
            </w:r>
          </w:p>
        </w:tc>
        <w:tc>
          <w:tcPr>
            <w:tcW w:w="993" w:type="dxa"/>
            <w:shd w:val="clear" w:color="auto" w:fill="auto"/>
            <w:vAlign w:val="center"/>
          </w:tcPr>
          <w:p w14:paraId="7B21D64F" w14:textId="0BC93250"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230</w:t>
            </w:r>
          </w:p>
        </w:tc>
        <w:tc>
          <w:tcPr>
            <w:tcW w:w="992" w:type="dxa"/>
            <w:shd w:val="clear" w:color="auto" w:fill="auto"/>
            <w:vAlign w:val="center"/>
          </w:tcPr>
          <w:p w14:paraId="76994773" w14:textId="029753BF"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329</w:t>
            </w:r>
          </w:p>
        </w:tc>
        <w:tc>
          <w:tcPr>
            <w:tcW w:w="1134" w:type="dxa"/>
            <w:shd w:val="clear" w:color="auto" w:fill="auto"/>
            <w:vAlign w:val="center"/>
          </w:tcPr>
          <w:p w14:paraId="3893D362" w14:textId="01E50932"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234</w:t>
            </w:r>
          </w:p>
        </w:tc>
        <w:tc>
          <w:tcPr>
            <w:tcW w:w="1134" w:type="dxa"/>
            <w:shd w:val="clear" w:color="auto" w:fill="auto"/>
            <w:vAlign w:val="center"/>
          </w:tcPr>
          <w:p w14:paraId="3E2CFA5A" w14:textId="52D58C91" w:rsidR="00F1641C" w:rsidRPr="007F6B31" w:rsidRDefault="00F1641C"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192</w:t>
            </w:r>
          </w:p>
        </w:tc>
        <w:tc>
          <w:tcPr>
            <w:tcW w:w="1134" w:type="dxa"/>
            <w:shd w:val="clear" w:color="auto" w:fill="auto"/>
          </w:tcPr>
          <w:p w14:paraId="12F5EFE5" w14:textId="35E63F3F" w:rsidR="00F1641C" w:rsidRPr="007F6B31" w:rsidRDefault="009F2ABD" w:rsidP="001F2C55">
            <w:pPr>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229</w:t>
            </w:r>
          </w:p>
        </w:tc>
      </w:tr>
    </w:tbl>
    <w:p w14:paraId="4FB237AF" w14:textId="3264C193" w:rsidR="00A21109" w:rsidRPr="007F6B31" w:rsidRDefault="00814098" w:rsidP="001F2C55">
      <w:pPr>
        <w:adjustRightInd w:val="0"/>
        <w:snapToGrid w:val="0"/>
        <w:spacing w:after="0" w:line="360" w:lineRule="auto"/>
        <w:jc w:val="both"/>
        <w:rPr>
          <w:rFonts w:ascii="Book Antiqua" w:eastAsia="TimesNewRomanPSMT" w:hAnsi="Book Antiqua" w:cs="Arial"/>
          <w:sz w:val="24"/>
          <w:szCs w:val="24"/>
          <w:lang w:val="en-GB"/>
        </w:rPr>
      </w:pPr>
      <w:r w:rsidRPr="007F6B31">
        <w:rPr>
          <w:rFonts w:ascii="Book Antiqua" w:eastAsia="TimesNewRomanPSMT" w:hAnsi="Book Antiqua" w:cs="Arial"/>
          <w:sz w:val="24"/>
          <w:szCs w:val="24"/>
          <w:lang w:val="en-GB"/>
        </w:rPr>
        <w:t>F</w:t>
      </w:r>
      <w:r w:rsidR="00B227A9" w:rsidRPr="007F6B31">
        <w:rPr>
          <w:rFonts w:ascii="Book Antiqua" w:eastAsia="TimesNewRomanPSMT" w:hAnsi="Book Antiqua" w:cs="Arial"/>
          <w:sz w:val="24"/>
          <w:szCs w:val="24"/>
          <w:lang w:val="en-GB" w:eastAsia="zh-CN"/>
        </w:rPr>
        <w:t>:</w:t>
      </w:r>
      <w:r w:rsidRPr="007F6B31">
        <w:rPr>
          <w:rFonts w:ascii="Book Antiqua" w:eastAsia="TimesNewRomanPSMT" w:hAnsi="Book Antiqua" w:cs="Arial"/>
          <w:sz w:val="24"/>
          <w:szCs w:val="24"/>
          <w:lang w:val="en-GB"/>
        </w:rPr>
        <w:t xml:space="preserve"> </w:t>
      </w:r>
      <w:r w:rsidR="00B227A9" w:rsidRPr="007F6B31">
        <w:rPr>
          <w:rFonts w:ascii="Book Antiqua" w:eastAsia="TimesNewRomanPSMT" w:hAnsi="Book Antiqua" w:cs="Arial"/>
          <w:sz w:val="24"/>
          <w:szCs w:val="24"/>
          <w:lang w:val="en-GB"/>
        </w:rPr>
        <w:t>Female</w:t>
      </w:r>
      <w:r w:rsidR="00D927A4" w:rsidRPr="007F6B31">
        <w:rPr>
          <w:rFonts w:ascii="Book Antiqua" w:eastAsia="TimesNewRomanPSMT" w:hAnsi="Book Antiqua" w:cs="Arial"/>
          <w:sz w:val="24"/>
          <w:szCs w:val="24"/>
          <w:lang w:val="en-GB"/>
        </w:rPr>
        <w:t>;</w:t>
      </w:r>
      <w:r w:rsidRPr="007F6B31">
        <w:rPr>
          <w:rFonts w:ascii="Book Antiqua" w:eastAsia="TimesNewRomanPSMT" w:hAnsi="Book Antiqua" w:cs="Arial"/>
          <w:sz w:val="24"/>
          <w:szCs w:val="24"/>
          <w:lang w:val="en-GB"/>
        </w:rPr>
        <w:t xml:space="preserve"> M</w:t>
      </w:r>
      <w:r w:rsidR="00B227A9" w:rsidRPr="007F6B31">
        <w:rPr>
          <w:rFonts w:ascii="Book Antiqua" w:eastAsia="TimesNewRomanPSMT" w:hAnsi="Book Antiqua" w:cs="Arial"/>
          <w:sz w:val="24"/>
          <w:szCs w:val="24"/>
          <w:lang w:val="en-GB"/>
        </w:rPr>
        <w:t>:</w:t>
      </w:r>
      <w:r w:rsidR="003553A9" w:rsidRPr="007F6B31">
        <w:rPr>
          <w:rFonts w:ascii="Book Antiqua" w:eastAsia="TimesNewRomanPSMT" w:hAnsi="Book Antiqua" w:cs="Arial"/>
          <w:sz w:val="24"/>
          <w:szCs w:val="24"/>
          <w:lang w:val="en-GB"/>
        </w:rPr>
        <w:t xml:space="preserve"> </w:t>
      </w:r>
      <w:r w:rsidR="00B227A9" w:rsidRPr="007F6B31">
        <w:rPr>
          <w:rFonts w:ascii="Book Antiqua" w:eastAsia="TimesNewRomanPSMT" w:hAnsi="Book Antiqua" w:cs="Arial"/>
          <w:sz w:val="24"/>
          <w:szCs w:val="24"/>
          <w:lang w:val="en-GB"/>
        </w:rPr>
        <w:t>Male</w:t>
      </w:r>
      <w:r w:rsidR="00C97162" w:rsidRPr="007F6B31">
        <w:rPr>
          <w:rFonts w:ascii="Book Antiqua" w:eastAsia="TimesNewRomanPSMT" w:hAnsi="Book Antiqua" w:cs="Arial"/>
          <w:sz w:val="24"/>
          <w:szCs w:val="24"/>
          <w:lang w:val="en-GB"/>
        </w:rPr>
        <w:t>. Blood test</w:t>
      </w:r>
      <w:r w:rsidR="002132D0" w:rsidRPr="007F6B31">
        <w:rPr>
          <w:rFonts w:ascii="Book Antiqua" w:eastAsia="TimesNewRomanPSMT" w:hAnsi="Book Antiqua" w:cs="Arial"/>
          <w:sz w:val="24"/>
          <w:szCs w:val="24"/>
          <w:lang w:val="en-GB"/>
        </w:rPr>
        <w:t>s</w:t>
      </w:r>
      <w:r w:rsidR="00C97162" w:rsidRPr="007F6B31">
        <w:rPr>
          <w:rFonts w:ascii="Book Antiqua" w:eastAsia="TimesNewRomanPSMT" w:hAnsi="Book Antiqua" w:cs="Arial"/>
          <w:sz w:val="24"/>
          <w:szCs w:val="24"/>
          <w:lang w:val="en-GB"/>
        </w:rPr>
        <w:t xml:space="preserve"> for 7 y</w:t>
      </w:r>
      <w:r w:rsidR="00B227A9" w:rsidRPr="007F6B31">
        <w:rPr>
          <w:rFonts w:ascii="Book Antiqua" w:eastAsia="TimesNewRomanPSMT" w:hAnsi="Book Antiqua" w:cs="Arial"/>
          <w:sz w:val="24"/>
          <w:szCs w:val="24"/>
          <w:lang w:val="en-GB"/>
        </w:rPr>
        <w:t>ea</w:t>
      </w:r>
      <w:r w:rsidR="00C97162" w:rsidRPr="007F6B31">
        <w:rPr>
          <w:rFonts w:ascii="Book Antiqua" w:eastAsia="TimesNewRomanPSMT" w:hAnsi="Book Antiqua" w:cs="Arial"/>
          <w:sz w:val="24"/>
          <w:szCs w:val="24"/>
          <w:lang w:val="en-GB"/>
        </w:rPr>
        <w:t>r</w:t>
      </w:r>
      <w:r w:rsidR="001F2C55" w:rsidRPr="007F6B31">
        <w:rPr>
          <w:rFonts w:ascii="Book Antiqua" w:eastAsia="TimesNewRomanPSMT" w:hAnsi="Book Antiqua" w:cs="Arial"/>
          <w:sz w:val="24"/>
          <w:szCs w:val="24"/>
          <w:lang w:val="en-GB"/>
        </w:rPr>
        <w:t>s</w:t>
      </w:r>
      <w:r w:rsidR="00C97162" w:rsidRPr="007F6B31">
        <w:rPr>
          <w:rFonts w:ascii="Book Antiqua" w:eastAsia="TimesNewRomanPSMT" w:hAnsi="Book Antiqua" w:cs="Arial"/>
          <w:sz w:val="24"/>
          <w:szCs w:val="24"/>
          <w:lang w:val="en-GB"/>
        </w:rPr>
        <w:t xml:space="preserve"> child unavailable. </w:t>
      </w:r>
    </w:p>
    <w:p w14:paraId="66284A14" w14:textId="77777777" w:rsidR="00B227A9" w:rsidRPr="007F6B31" w:rsidRDefault="00B227A9" w:rsidP="001F2C55">
      <w:pPr>
        <w:snapToGrid w:val="0"/>
        <w:spacing w:after="0" w:line="360" w:lineRule="auto"/>
        <w:jc w:val="both"/>
        <w:rPr>
          <w:rFonts w:ascii="Book Antiqua" w:eastAsia="Times New Roman" w:hAnsi="Book Antiqua" w:cs="Arial"/>
          <w:sz w:val="24"/>
          <w:szCs w:val="24"/>
          <w:lang w:val="en-GB"/>
        </w:rPr>
      </w:pPr>
      <w:r w:rsidRPr="007F6B31">
        <w:rPr>
          <w:rFonts w:ascii="Book Antiqua" w:hAnsi="Book Antiqua" w:cs="Arial"/>
          <w:sz w:val="24"/>
          <w:szCs w:val="24"/>
          <w:lang w:val="en-GB"/>
        </w:rPr>
        <w:br w:type="page"/>
      </w:r>
    </w:p>
    <w:p w14:paraId="76523236" w14:textId="5CEBCB8E" w:rsidR="00E63A39" w:rsidRPr="007F6B31" w:rsidRDefault="001B05DC" w:rsidP="001F2C55">
      <w:pPr>
        <w:pStyle w:val="a5"/>
        <w:snapToGrid w:val="0"/>
        <w:spacing w:line="360" w:lineRule="auto"/>
        <w:jc w:val="both"/>
        <w:rPr>
          <w:rFonts w:ascii="Book Antiqua" w:hAnsi="Book Antiqua" w:cs="Arial"/>
          <w:b/>
          <w:bCs/>
          <w:lang w:val="en-GB"/>
        </w:rPr>
      </w:pPr>
      <w:r w:rsidRPr="007F6B31">
        <w:rPr>
          <w:rFonts w:ascii="Book Antiqua" w:hAnsi="Book Antiqua" w:cs="Arial"/>
          <w:b/>
          <w:bCs/>
          <w:lang w:val="en-GB"/>
        </w:rPr>
        <w:lastRenderedPageBreak/>
        <w:t xml:space="preserve">Table </w:t>
      </w:r>
      <w:r w:rsidR="00E61765" w:rsidRPr="007F6B31">
        <w:rPr>
          <w:rFonts w:ascii="Book Antiqua" w:hAnsi="Book Antiqua" w:cs="Arial"/>
          <w:b/>
          <w:bCs/>
          <w:lang w:val="en-GB"/>
        </w:rPr>
        <w:t>2</w:t>
      </w:r>
      <w:r w:rsidR="00497D42" w:rsidRPr="007F6B31">
        <w:rPr>
          <w:rFonts w:ascii="Book Antiqua" w:hAnsi="Book Antiqua" w:cs="Arial"/>
          <w:b/>
          <w:bCs/>
          <w:lang w:val="en-GB"/>
        </w:rPr>
        <w:t xml:space="preserve"> </w:t>
      </w:r>
      <w:r w:rsidR="00CD50FF" w:rsidRPr="007F6B31">
        <w:rPr>
          <w:rFonts w:ascii="Book Antiqua" w:hAnsi="Book Antiqua" w:cs="Arial"/>
          <w:b/>
          <w:bCs/>
          <w:shd w:val="clear" w:color="auto" w:fill="FFFFFF"/>
        </w:rPr>
        <w:t>Lysosomal acid lipase</w:t>
      </w:r>
      <w:r w:rsidR="00CD50FF" w:rsidRPr="007F6B31">
        <w:rPr>
          <w:rFonts w:ascii="Book Antiqua" w:hAnsi="Book Antiqua" w:cs="Arial"/>
          <w:b/>
          <w:bCs/>
          <w:lang w:val="en-GB"/>
        </w:rPr>
        <w:t xml:space="preserve"> </w:t>
      </w:r>
      <w:r w:rsidR="00506DE3" w:rsidRPr="007F6B31">
        <w:rPr>
          <w:rFonts w:ascii="Book Antiqua" w:hAnsi="Book Antiqua" w:cs="Arial"/>
          <w:b/>
          <w:bCs/>
          <w:lang w:val="en-GB"/>
        </w:rPr>
        <w:t xml:space="preserve">activity and </w:t>
      </w:r>
      <w:r w:rsidR="00506DE3" w:rsidRPr="007F6B31">
        <w:rPr>
          <w:rFonts w:ascii="Book Antiqua" w:hAnsi="Book Antiqua" w:cs="Arial"/>
          <w:b/>
          <w:bCs/>
          <w:i/>
          <w:lang w:val="en-GB"/>
        </w:rPr>
        <w:t>LIPA</w:t>
      </w:r>
      <w:r w:rsidR="00506DE3" w:rsidRPr="007F6B31">
        <w:rPr>
          <w:rFonts w:ascii="Book Antiqua" w:hAnsi="Book Antiqua" w:cs="Arial"/>
          <w:b/>
          <w:bCs/>
          <w:lang w:val="en-GB"/>
        </w:rPr>
        <w:t xml:space="preserve"> variants in family members </w:t>
      </w:r>
      <w:r w:rsidR="002D40C7" w:rsidRPr="007F6B31">
        <w:rPr>
          <w:rFonts w:ascii="Book Antiqua" w:hAnsi="Book Antiqua" w:cs="Arial"/>
          <w:b/>
          <w:bCs/>
          <w:lang w:val="en-GB"/>
        </w:rPr>
        <w:t xml:space="preserve">of </w:t>
      </w:r>
      <w:r w:rsidR="00506DE3" w:rsidRPr="007F6B31">
        <w:rPr>
          <w:rFonts w:ascii="Book Antiqua" w:hAnsi="Book Antiqua" w:cs="Arial"/>
          <w:b/>
          <w:bCs/>
          <w:lang w:val="en-GB"/>
        </w:rPr>
        <w:t xml:space="preserve">two patients with </w:t>
      </w:r>
      <w:r w:rsidR="00CD50FF" w:rsidRPr="007F6B31">
        <w:rPr>
          <w:rFonts w:ascii="Book Antiqua" w:hAnsi="Book Antiqua" w:cs="Arial"/>
          <w:b/>
          <w:bCs/>
          <w:shd w:val="clear" w:color="auto" w:fill="FFFFFF"/>
        </w:rPr>
        <w:t>cholesteryl ester storage disease</w:t>
      </w:r>
    </w:p>
    <w:tbl>
      <w:tblPr>
        <w:tblStyle w:val="a9"/>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992"/>
        <w:gridCol w:w="4536"/>
        <w:gridCol w:w="2268"/>
      </w:tblGrid>
      <w:tr w:rsidR="00506DE3" w:rsidRPr="007F6B31" w14:paraId="67EB7889" w14:textId="77777777" w:rsidTr="00674FCA">
        <w:tc>
          <w:tcPr>
            <w:tcW w:w="704" w:type="dxa"/>
            <w:tcBorders>
              <w:top w:val="single" w:sz="4" w:space="0" w:color="auto"/>
              <w:bottom w:val="single" w:sz="4" w:space="0" w:color="auto"/>
            </w:tcBorders>
          </w:tcPr>
          <w:p w14:paraId="14B79F18" w14:textId="6FD44A2C" w:rsidR="00506DE3" w:rsidRPr="007F6B31" w:rsidRDefault="00506DE3" w:rsidP="001F2C55">
            <w:pPr>
              <w:pStyle w:val="a5"/>
              <w:snapToGrid w:val="0"/>
              <w:spacing w:line="360" w:lineRule="auto"/>
              <w:jc w:val="both"/>
              <w:rPr>
                <w:rFonts w:ascii="Book Antiqua" w:hAnsi="Book Antiqua" w:cs="Arial"/>
                <w:b/>
                <w:bCs/>
                <w:lang w:val="en-GB"/>
              </w:rPr>
            </w:pPr>
            <w:r w:rsidRPr="007F6B31">
              <w:rPr>
                <w:rFonts w:ascii="Book Antiqua" w:hAnsi="Book Antiqua" w:cs="Arial"/>
                <w:b/>
                <w:bCs/>
                <w:lang w:val="en-GB"/>
              </w:rPr>
              <w:t>Age</w:t>
            </w:r>
          </w:p>
        </w:tc>
        <w:tc>
          <w:tcPr>
            <w:tcW w:w="1134" w:type="dxa"/>
            <w:tcBorders>
              <w:top w:val="single" w:sz="4" w:space="0" w:color="auto"/>
              <w:bottom w:val="single" w:sz="4" w:space="0" w:color="auto"/>
            </w:tcBorders>
          </w:tcPr>
          <w:p w14:paraId="635F0D65" w14:textId="19D14EB3" w:rsidR="00506DE3" w:rsidRPr="007F6B31" w:rsidRDefault="00506DE3" w:rsidP="001F2C55">
            <w:pPr>
              <w:pStyle w:val="a5"/>
              <w:snapToGrid w:val="0"/>
              <w:spacing w:line="360" w:lineRule="auto"/>
              <w:jc w:val="both"/>
              <w:rPr>
                <w:rFonts w:ascii="Book Antiqua" w:hAnsi="Book Antiqua" w:cs="Arial"/>
                <w:b/>
                <w:bCs/>
                <w:lang w:val="en-GB"/>
              </w:rPr>
            </w:pPr>
            <w:r w:rsidRPr="007F6B31">
              <w:rPr>
                <w:rFonts w:ascii="Book Antiqua" w:hAnsi="Book Antiqua" w:cs="Arial"/>
                <w:b/>
                <w:bCs/>
                <w:lang w:val="en-GB"/>
              </w:rPr>
              <w:t>Gender</w:t>
            </w:r>
          </w:p>
        </w:tc>
        <w:tc>
          <w:tcPr>
            <w:tcW w:w="992" w:type="dxa"/>
            <w:tcBorders>
              <w:top w:val="single" w:sz="4" w:space="0" w:color="auto"/>
              <w:bottom w:val="single" w:sz="4" w:space="0" w:color="auto"/>
            </w:tcBorders>
          </w:tcPr>
          <w:p w14:paraId="5091C5F0" w14:textId="658C4CDA" w:rsidR="00506DE3" w:rsidRPr="007F6B31" w:rsidRDefault="00506DE3" w:rsidP="001F2C55">
            <w:pPr>
              <w:pStyle w:val="a5"/>
              <w:snapToGrid w:val="0"/>
              <w:spacing w:line="360" w:lineRule="auto"/>
              <w:jc w:val="both"/>
              <w:rPr>
                <w:rFonts w:ascii="Book Antiqua" w:hAnsi="Book Antiqua" w:cs="Arial"/>
                <w:b/>
                <w:bCs/>
                <w:lang w:val="en-GB"/>
              </w:rPr>
            </w:pPr>
            <w:r w:rsidRPr="007F6B31">
              <w:rPr>
                <w:rFonts w:ascii="Book Antiqua" w:hAnsi="Book Antiqua" w:cs="Arial"/>
                <w:b/>
                <w:bCs/>
                <w:lang w:val="en-GB"/>
              </w:rPr>
              <w:t>DBS</w:t>
            </w:r>
          </w:p>
        </w:tc>
        <w:tc>
          <w:tcPr>
            <w:tcW w:w="4536" w:type="dxa"/>
            <w:tcBorders>
              <w:top w:val="single" w:sz="4" w:space="0" w:color="auto"/>
              <w:bottom w:val="single" w:sz="4" w:space="0" w:color="auto"/>
            </w:tcBorders>
          </w:tcPr>
          <w:p w14:paraId="036377C2" w14:textId="2EB4263F" w:rsidR="00506DE3" w:rsidRPr="007F6B31" w:rsidRDefault="00506DE3" w:rsidP="001F2C55">
            <w:pPr>
              <w:pStyle w:val="a5"/>
              <w:snapToGrid w:val="0"/>
              <w:spacing w:line="360" w:lineRule="auto"/>
              <w:jc w:val="both"/>
              <w:rPr>
                <w:rFonts w:ascii="Book Antiqua" w:hAnsi="Book Antiqua" w:cs="Arial"/>
                <w:b/>
                <w:bCs/>
                <w:lang w:val="en-GB"/>
              </w:rPr>
            </w:pPr>
            <w:r w:rsidRPr="007F6B31">
              <w:rPr>
                <w:rFonts w:ascii="Book Antiqua" w:hAnsi="Book Antiqua" w:cs="Arial"/>
                <w:b/>
                <w:bCs/>
                <w:i/>
                <w:lang w:val="en-GB"/>
              </w:rPr>
              <w:t>L</w:t>
            </w:r>
            <w:r w:rsidR="00251DFB" w:rsidRPr="007F6B31">
              <w:rPr>
                <w:rFonts w:ascii="Book Antiqua" w:hAnsi="Book Antiqua" w:cs="Arial"/>
                <w:b/>
                <w:bCs/>
                <w:i/>
                <w:lang w:val="en-GB"/>
              </w:rPr>
              <w:t>IPA</w:t>
            </w:r>
            <w:r w:rsidRPr="007F6B31">
              <w:rPr>
                <w:rFonts w:ascii="Book Antiqua" w:hAnsi="Book Antiqua" w:cs="Arial"/>
                <w:b/>
                <w:bCs/>
                <w:lang w:val="en-GB"/>
              </w:rPr>
              <w:t xml:space="preserve"> variant</w:t>
            </w:r>
          </w:p>
        </w:tc>
        <w:tc>
          <w:tcPr>
            <w:tcW w:w="2268" w:type="dxa"/>
            <w:tcBorders>
              <w:top w:val="single" w:sz="4" w:space="0" w:color="auto"/>
              <w:bottom w:val="single" w:sz="4" w:space="0" w:color="auto"/>
            </w:tcBorders>
          </w:tcPr>
          <w:p w14:paraId="19F612B7" w14:textId="142A6373" w:rsidR="00506DE3" w:rsidRPr="007F6B31" w:rsidRDefault="00506DE3" w:rsidP="001F2C55">
            <w:pPr>
              <w:pStyle w:val="a5"/>
              <w:snapToGrid w:val="0"/>
              <w:spacing w:line="360" w:lineRule="auto"/>
              <w:jc w:val="both"/>
              <w:rPr>
                <w:rFonts w:ascii="Book Antiqua" w:hAnsi="Book Antiqua" w:cs="Arial"/>
                <w:b/>
                <w:bCs/>
                <w:lang w:val="en-GB"/>
              </w:rPr>
            </w:pPr>
            <w:r w:rsidRPr="007F6B31">
              <w:rPr>
                <w:rFonts w:ascii="Book Antiqua" w:hAnsi="Book Antiqua" w:cs="Arial"/>
                <w:b/>
                <w:bCs/>
                <w:lang w:val="en-GB"/>
              </w:rPr>
              <w:t>Genotype</w:t>
            </w:r>
          </w:p>
        </w:tc>
      </w:tr>
      <w:tr w:rsidR="00506DE3" w:rsidRPr="007F6B31" w14:paraId="33C8D86F" w14:textId="77777777" w:rsidTr="00674FCA">
        <w:tc>
          <w:tcPr>
            <w:tcW w:w="704" w:type="dxa"/>
            <w:tcBorders>
              <w:top w:val="single" w:sz="4" w:space="0" w:color="auto"/>
            </w:tcBorders>
          </w:tcPr>
          <w:p w14:paraId="4F7C206C" w14:textId="1D1FEAF4" w:rsidR="00506DE3" w:rsidRPr="007F6B31" w:rsidRDefault="00506DE3"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5</w:t>
            </w:r>
          </w:p>
        </w:tc>
        <w:tc>
          <w:tcPr>
            <w:tcW w:w="1134" w:type="dxa"/>
            <w:tcBorders>
              <w:top w:val="single" w:sz="4" w:space="0" w:color="auto"/>
            </w:tcBorders>
          </w:tcPr>
          <w:p w14:paraId="67F4A45A" w14:textId="13B5F349"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w:t>
            </w:r>
            <w:r w:rsidR="00506DE3" w:rsidRPr="007F6B31">
              <w:rPr>
                <w:rFonts w:ascii="Book Antiqua" w:hAnsi="Book Antiqua" w:cs="Arial"/>
                <w:lang w:val="en-GB"/>
              </w:rPr>
              <w:t>ale</w:t>
            </w:r>
          </w:p>
        </w:tc>
        <w:tc>
          <w:tcPr>
            <w:tcW w:w="992" w:type="dxa"/>
            <w:tcBorders>
              <w:top w:val="single" w:sz="4" w:space="0" w:color="auto"/>
            </w:tcBorders>
          </w:tcPr>
          <w:p w14:paraId="2F51F7B9" w14:textId="2F6F9B5B" w:rsidR="00506DE3" w:rsidRPr="007F6B31" w:rsidRDefault="00506DE3"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1.03</w:t>
            </w:r>
          </w:p>
        </w:tc>
        <w:tc>
          <w:tcPr>
            <w:tcW w:w="4536" w:type="dxa"/>
            <w:tcBorders>
              <w:top w:val="single" w:sz="4" w:space="0" w:color="auto"/>
            </w:tcBorders>
          </w:tcPr>
          <w:p w14:paraId="769944AD" w14:textId="05AF8ABF" w:rsidR="00506DE3" w:rsidRPr="007F6B31" w:rsidRDefault="00506DE3" w:rsidP="001F2C55">
            <w:pPr>
              <w:pStyle w:val="a5"/>
              <w:snapToGrid w:val="0"/>
              <w:spacing w:line="360" w:lineRule="auto"/>
              <w:jc w:val="both"/>
              <w:rPr>
                <w:rFonts w:ascii="Book Antiqua" w:hAnsi="Book Antiqua" w:cs="Arial"/>
                <w:lang w:val="en-GB"/>
              </w:rPr>
            </w:pPr>
            <w:r w:rsidRPr="007F6B31">
              <w:rPr>
                <w:rFonts w:ascii="Book Antiqua" w:hAnsi="Book Antiqua" w:cs="Arial"/>
                <w:bCs/>
                <w:lang w:val="en-GB"/>
              </w:rPr>
              <w:t>c.482del, p.Asn161Ilefs*19</w:t>
            </w:r>
          </w:p>
        </w:tc>
        <w:tc>
          <w:tcPr>
            <w:tcW w:w="2268" w:type="dxa"/>
            <w:tcBorders>
              <w:top w:val="single" w:sz="4" w:space="0" w:color="auto"/>
            </w:tcBorders>
          </w:tcPr>
          <w:p w14:paraId="70ECA432" w14:textId="34AEA51A" w:rsidR="00506DE3" w:rsidRPr="007F6B31" w:rsidRDefault="009067E8"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Heterozygote</w:t>
            </w:r>
          </w:p>
        </w:tc>
      </w:tr>
      <w:tr w:rsidR="00506DE3" w:rsidRPr="007F6B31" w14:paraId="37B22EDC" w14:textId="77777777" w:rsidTr="00674FCA">
        <w:tc>
          <w:tcPr>
            <w:tcW w:w="704" w:type="dxa"/>
          </w:tcPr>
          <w:p w14:paraId="3B23FB22" w14:textId="665823CA"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7</w:t>
            </w:r>
          </w:p>
        </w:tc>
        <w:tc>
          <w:tcPr>
            <w:tcW w:w="1134" w:type="dxa"/>
          </w:tcPr>
          <w:p w14:paraId="6E6614E6" w14:textId="4642FCD4"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992" w:type="dxa"/>
          </w:tcPr>
          <w:p w14:paraId="5D3CBBAE" w14:textId="037A066D"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0.34</w:t>
            </w:r>
          </w:p>
        </w:tc>
        <w:tc>
          <w:tcPr>
            <w:tcW w:w="4536" w:type="dxa"/>
          </w:tcPr>
          <w:p w14:paraId="7DF8F36D" w14:textId="7B552636"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bCs/>
                <w:lang w:val="en-GB"/>
              </w:rPr>
              <w:t>c.894G&gt;A, p.Gln298Gln</w:t>
            </w:r>
          </w:p>
        </w:tc>
        <w:tc>
          <w:tcPr>
            <w:tcW w:w="2268" w:type="dxa"/>
          </w:tcPr>
          <w:p w14:paraId="529F880B" w14:textId="3C94C411"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Heterozygote</w:t>
            </w:r>
          </w:p>
        </w:tc>
      </w:tr>
      <w:tr w:rsidR="00506DE3" w:rsidRPr="007F6B31" w14:paraId="2A9C28AF" w14:textId="77777777" w:rsidTr="00674FCA">
        <w:tc>
          <w:tcPr>
            <w:tcW w:w="704" w:type="dxa"/>
          </w:tcPr>
          <w:p w14:paraId="49BC7F38" w14:textId="32329AD7"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9</w:t>
            </w:r>
          </w:p>
        </w:tc>
        <w:tc>
          <w:tcPr>
            <w:tcW w:w="1134" w:type="dxa"/>
          </w:tcPr>
          <w:p w14:paraId="5F696441" w14:textId="2DDF9456"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Female</w:t>
            </w:r>
          </w:p>
        </w:tc>
        <w:tc>
          <w:tcPr>
            <w:tcW w:w="992" w:type="dxa"/>
          </w:tcPr>
          <w:p w14:paraId="6937F471" w14:textId="7930D548"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1.33</w:t>
            </w:r>
          </w:p>
        </w:tc>
        <w:tc>
          <w:tcPr>
            <w:tcW w:w="4536" w:type="dxa"/>
          </w:tcPr>
          <w:p w14:paraId="22A9834C" w14:textId="09836132" w:rsidR="00506DE3" w:rsidRPr="007F6B31" w:rsidRDefault="00FC57D6"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WT</w:t>
            </w:r>
          </w:p>
        </w:tc>
        <w:tc>
          <w:tcPr>
            <w:tcW w:w="2268" w:type="dxa"/>
          </w:tcPr>
          <w:p w14:paraId="5C1EB1D5" w14:textId="631E5781"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Normal</w:t>
            </w:r>
          </w:p>
        </w:tc>
      </w:tr>
      <w:tr w:rsidR="00506DE3" w:rsidRPr="007F6B31" w14:paraId="52D65530" w14:textId="77777777" w:rsidTr="00674FCA">
        <w:tc>
          <w:tcPr>
            <w:tcW w:w="704" w:type="dxa"/>
          </w:tcPr>
          <w:p w14:paraId="43D17C2B" w14:textId="5F2F3AC5"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31</w:t>
            </w:r>
          </w:p>
        </w:tc>
        <w:tc>
          <w:tcPr>
            <w:tcW w:w="1134" w:type="dxa"/>
          </w:tcPr>
          <w:p w14:paraId="5695591C" w14:textId="77941A5F"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992" w:type="dxa"/>
          </w:tcPr>
          <w:p w14:paraId="3A8858B2" w14:textId="34441769"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0.22</w:t>
            </w:r>
          </w:p>
        </w:tc>
        <w:tc>
          <w:tcPr>
            <w:tcW w:w="4536" w:type="dxa"/>
          </w:tcPr>
          <w:p w14:paraId="1BBF701F" w14:textId="07C4A0EE"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bCs/>
                <w:lang w:val="en-GB"/>
              </w:rPr>
              <w:t>c.894G&gt;A, p.Gln298Gln</w:t>
            </w:r>
          </w:p>
        </w:tc>
        <w:tc>
          <w:tcPr>
            <w:tcW w:w="2268" w:type="dxa"/>
          </w:tcPr>
          <w:p w14:paraId="1A3D055E" w14:textId="4E8D5D1A"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Heterozygote</w:t>
            </w:r>
          </w:p>
        </w:tc>
      </w:tr>
      <w:tr w:rsidR="00506DE3" w:rsidRPr="007F6B31" w14:paraId="7057DF91" w14:textId="77777777" w:rsidTr="00674FCA">
        <w:tc>
          <w:tcPr>
            <w:tcW w:w="704" w:type="dxa"/>
          </w:tcPr>
          <w:p w14:paraId="07094A8B" w14:textId="060A01A5"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3</w:t>
            </w:r>
            <w:r w:rsidR="00CD4732" w:rsidRPr="007F6B31">
              <w:rPr>
                <w:rFonts w:ascii="Book Antiqua" w:hAnsi="Book Antiqua" w:cs="Arial"/>
                <w:lang w:val="en-GB"/>
              </w:rPr>
              <w:t>4</w:t>
            </w:r>
          </w:p>
          <w:p w14:paraId="038EF62C" w14:textId="65899BE5"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34</w:t>
            </w:r>
          </w:p>
        </w:tc>
        <w:tc>
          <w:tcPr>
            <w:tcW w:w="1134" w:type="dxa"/>
          </w:tcPr>
          <w:p w14:paraId="226D8D7A" w14:textId="77777777"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p w14:paraId="1E86A065" w14:textId="49C78727"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992" w:type="dxa"/>
          </w:tcPr>
          <w:p w14:paraId="578FACF6" w14:textId="0C3D7793"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0.3</w:t>
            </w:r>
            <w:r w:rsidR="00FB18DC" w:rsidRPr="007F6B31">
              <w:rPr>
                <w:rFonts w:ascii="Book Antiqua" w:hAnsi="Book Antiqua" w:cs="Arial"/>
                <w:lang w:val="en-GB"/>
              </w:rPr>
              <w:t>7</w:t>
            </w:r>
          </w:p>
          <w:p w14:paraId="2DC41530" w14:textId="3FD7902C"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0.51</w:t>
            </w:r>
          </w:p>
        </w:tc>
        <w:tc>
          <w:tcPr>
            <w:tcW w:w="4536" w:type="dxa"/>
          </w:tcPr>
          <w:p w14:paraId="5422E1F1" w14:textId="77777777" w:rsidR="00506DE3" w:rsidRPr="007F6B31" w:rsidRDefault="00AE5B4E" w:rsidP="001F2C55">
            <w:pPr>
              <w:pStyle w:val="a5"/>
              <w:snapToGrid w:val="0"/>
              <w:spacing w:line="360" w:lineRule="auto"/>
              <w:jc w:val="both"/>
              <w:rPr>
                <w:rFonts w:ascii="Book Antiqua" w:hAnsi="Book Antiqua" w:cs="Arial"/>
                <w:bCs/>
                <w:lang w:val="da-DK"/>
              </w:rPr>
            </w:pPr>
            <w:r w:rsidRPr="007F6B31">
              <w:rPr>
                <w:rFonts w:ascii="Book Antiqua" w:hAnsi="Book Antiqua" w:cs="Arial"/>
                <w:bCs/>
                <w:lang w:val="da-DK"/>
              </w:rPr>
              <w:t>c.482del, p.Asn161Ilefs*19</w:t>
            </w:r>
          </w:p>
          <w:p w14:paraId="566DABC0" w14:textId="2FE7496E" w:rsidR="00CD4732" w:rsidRPr="007F6B31" w:rsidRDefault="00CD4732" w:rsidP="001F2C55">
            <w:pPr>
              <w:pStyle w:val="a5"/>
              <w:snapToGrid w:val="0"/>
              <w:spacing w:line="360" w:lineRule="auto"/>
              <w:jc w:val="both"/>
              <w:rPr>
                <w:rFonts w:ascii="Book Antiqua" w:hAnsi="Book Antiqua" w:cs="Arial"/>
                <w:bCs/>
                <w:lang w:val="da-DK"/>
              </w:rPr>
            </w:pPr>
            <w:r w:rsidRPr="007F6B31">
              <w:rPr>
                <w:rFonts w:ascii="Book Antiqua" w:hAnsi="Book Antiqua" w:cs="Arial"/>
                <w:bCs/>
                <w:lang w:val="da-DK"/>
              </w:rPr>
              <w:t>c.482del, p.Asn161Ilefs*19</w:t>
            </w:r>
          </w:p>
        </w:tc>
        <w:tc>
          <w:tcPr>
            <w:tcW w:w="2268" w:type="dxa"/>
          </w:tcPr>
          <w:p w14:paraId="6AAB6CB0" w14:textId="4D75922D" w:rsidR="00506DE3"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Heterozygote</w:t>
            </w:r>
          </w:p>
          <w:p w14:paraId="4862D25F" w14:textId="6144A1D0"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Heterozygote</w:t>
            </w:r>
          </w:p>
        </w:tc>
      </w:tr>
    </w:tbl>
    <w:p w14:paraId="71FBFA8F" w14:textId="60CF43A4" w:rsidR="00A21109" w:rsidRPr="007F6B31" w:rsidRDefault="00AE5B4E"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 xml:space="preserve">DBS: Dried </w:t>
      </w:r>
      <w:r w:rsidR="001F2C55" w:rsidRPr="007F6B31">
        <w:rPr>
          <w:rFonts w:ascii="Book Antiqua" w:hAnsi="Book Antiqua" w:cs="Arial"/>
          <w:lang w:val="en-GB"/>
        </w:rPr>
        <w:t xml:space="preserve">blood spot </w:t>
      </w:r>
      <w:r w:rsidR="00674FCA" w:rsidRPr="007F6B31">
        <w:rPr>
          <w:rFonts w:ascii="Book Antiqua" w:hAnsi="Book Antiqua" w:cs="Arial"/>
          <w:lang w:val="en-GB"/>
        </w:rPr>
        <w:t>nmol/</w:t>
      </w:r>
      <w:r w:rsidRPr="007F6B31">
        <w:rPr>
          <w:rFonts w:ascii="Book Antiqua" w:hAnsi="Book Antiqua" w:cs="Arial"/>
          <w:lang w:val="en-GB"/>
        </w:rPr>
        <w:t>punch</w:t>
      </w:r>
      <w:r w:rsidR="001F2C55" w:rsidRPr="007F6B31">
        <w:rPr>
          <w:rFonts w:ascii="Book Antiqua" w:hAnsi="Book Antiqua" w:cs="Arial"/>
          <w:lang w:val="en-GB"/>
        </w:rPr>
        <w:t xml:space="preserve"> per </w:t>
      </w:r>
      <w:r w:rsidRPr="007F6B31">
        <w:rPr>
          <w:rFonts w:ascii="Book Antiqua" w:hAnsi="Book Antiqua" w:cs="Arial"/>
          <w:lang w:val="en-GB"/>
        </w:rPr>
        <w:t>hour</w:t>
      </w:r>
      <w:r w:rsidR="00FC57D6" w:rsidRPr="007F6B31">
        <w:rPr>
          <w:rFonts w:ascii="Book Antiqua" w:hAnsi="Book Antiqua" w:cs="Arial"/>
          <w:lang w:val="en-GB"/>
        </w:rPr>
        <w:t>; WT: Wildtype</w:t>
      </w:r>
      <w:r w:rsidR="00B227A9" w:rsidRPr="007F6B31">
        <w:rPr>
          <w:rFonts w:ascii="Book Antiqua" w:hAnsi="Book Antiqua" w:cs="Arial"/>
          <w:lang w:val="en-GB"/>
        </w:rPr>
        <w:t>.</w:t>
      </w:r>
    </w:p>
    <w:p w14:paraId="5C9F5ADF" w14:textId="77777777" w:rsidR="00B227A9" w:rsidRPr="007F6B31" w:rsidRDefault="00B227A9" w:rsidP="001F2C55">
      <w:pPr>
        <w:snapToGrid w:val="0"/>
        <w:spacing w:after="0" w:line="360" w:lineRule="auto"/>
        <w:jc w:val="both"/>
        <w:rPr>
          <w:rFonts w:ascii="Book Antiqua" w:eastAsia="Times New Roman" w:hAnsi="Book Antiqua" w:cs="Arial"/>
          <w:bCs/>
          <w:sz w:val="24"/>
          <w:szCs w:val="24"/>
          <w:lang w:val="en-GB"/>
        </w:rPr>
      </w:pPr>
      <w:r w:rsidRPr="007F6B31">
        <w:rPr>
          <w:rFonts w:ascii="Book Antiqua" w:hAnsi="Book Antiqua" w:cs="Arial"/>
          <w:bCs/>
          <w:sz w:val="24"/>
          <w:szCs w:val="24"/>
          <w:lang w:val="en-GB"/>
        </w:rPr>
        <w:br w:type="page"/>
      </w:r>
    </w:p>
    <w:p w14:paraId="34597E4E" w14:textId="4AC62761" w:rsidR="000457D7" w:rsidRPr="007F6B31" w:rsidRDefault="00013616" w:rsidP="001F2C55">
      <w:pPr>
        <w:pStyle w:val="a5"/>
        <w:snapToGrid w:val="0"/>
        <w:spacing w:line="360" w:lineRule="auto"/>
        <w:jc w:val="both"/>
        <w:rPr>
          <w:rFonts w:ascii="Book Antiqua" w:hAnsi="Book Antiqua" w:cs="Arial"/>
          <w:b/>
          <w:lang w:val="en-GB"/>
        </w:rPr>
      </w:pPr>
      <w:r w:rsidRPr="007F6B31">
        <w:rPr>
          <w:rFonts w:ascii="Book Antiqua" w:hAnsi="Book Antiqua" w:cs="Arial"/>
          <w:b/>
          <w:lang w:val="en-GB"/>
        </w:rPr>
        <w:lastRenderedPageBreak/>
        <w:t xml:space="preserve">Table </w:t>
      </w:r>
      <w:r w:rsidR="00E61765" w:rsidRPr="007F6B31">
        <w:rPr>
          <w:rFonts w:ascii="Book Antiqua" w:hAnsi="Book Antiqua" w:cs="Arial"/>
          <w:b/>
          <w:lang w:val="en-GB"/>
        </w:rPr>
        <w:t>3</w:t>
      </w:r>
      <w:r w:rsidRPr="007F6B31">
        <w:rPr>
          <w:rFonts w:ascii="Book Antiqua" w:hAnsi="Book Antiqua" w:cs="Arial"/>
          <w:b/>
          <w:lang w:val="en-GB"/>
        </w:rPr>
        <w:t xml:space="preserve"> Analysis of </w:t>
      </w:r>
      <w:r w:rsidR="001E50D4" w:rsidRPr="007F6B31">
        <w:rPr>
          <w:rFonts w:ascii="Book Antiqua" w:hAnsi="Book Antiqua" w:cs="Arial"/>
          <w:b/>
        </w:rPr>
        <w:t>single nucleotide polymorphism</w:t>
      </w:r>
      <w:r w:rsidR="00CD50FF" w:rsidRPr="007F6B31">
        <w:rPr>
          <w:rFonts w:ascii="Book Antiqua" w:hAnsi="Book Antiqua" w:cs="Arial"/>
          <w:b/>
        </w:rPr>
        <w:t xml:space="preserve">s </w:t>
      </w:r>
      <w:r w:rsidRPr="007F6B31">
        <w:rPr>
          <w:rFonts w:ascii="Book Antiqua" w:hAnsi="Book Antiqua" w:cs="Arial"/>
          <w:b/>
          <w:lang w:val="en-GB"/>
        </w:rPr>
        <w:t xml:space="preserve">in family members </w:t>
      </w:r>
      <w:r w:rsidR="002D40C7" w:rsidRPr="007F6B31">
        <w:rPr>
          <w:rFonts w:ascii="Book Antiqua" w:hAnsi="Book Antiqua" w:cs="Arial"/>
          <w:b/>
          <w:lang w:val="en-GB"/>
        </w:rPr>
        <w:t xml:space="preserve">of </w:t>
      </w:r>
      <w:r w:rsidRPr="007F6B31">
        <w:rPr>
          <w:rFonts w:ascii="Book Antiqua" w:hAnsi="Book Antiqua" w:cs="Arial"/>
          <w:b/>
          <w:lang w:val="en-GB"/>
        </w:rPr>
        <w:t xml:space="preserve">patients with </w:t>
      </w:r>
      <w:r w:rsidR="00CD50FF" w:rsidRPr="007F6B31">
        <w:rPr>
          <w:rFonts w:ascii="Book Antiqua" w:hAnsi="Book Antiqua" w:cs="Arial"/>
          <w:b/>
          <w:shd w:val="clear" w:color="auto" w:fill="FFFFFF"/>
        </w:rPr>
        <w:t>cholesteryl ester storage disease</w:t>
      </w:r>
    </w:p>
    <w:tbl>
      <w:tblPr>
        <w:tblStyle w:val="a9"/>
        <w:tblW w:w="86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3402"/>
        <w:gridCol w:w="3402"/>
      </w:tblGrid>
      <w:tr w:rsidR="00585E42" w:rsidRPr="007F6B31" w14:paraId="2D6F479E" w14:textId="77777777" w:rsidTr="00585E42">
        <w:tc>
          <w:tcPr>
            <w:tcW w:w="704" w:type="dxa"/>
            <w:tcBorders>
              <w:top w:val="single" w:sz="4" w:space="0" w:color="auto"/>
              <w:bottom w:val="single" w:sz="4" w:space="0" w:color="auto"/>
            </w:tcBorders>
          </w:tcPr>
          <w:p w14:paraId="064BDF91" w14:textId="77777777" w:rsidR="00585E42" w:rsidRPr="007F6B31" w:rsidRDefault="00585E42" w:rsidP="001F2C55">
            <w:pPr>
              <w:pStyle w:val="a5"/>
              <w:snapToGrid w:val="0"/>
              <w:spacing w:line="360" w:lineRule="auto"/>
              <w:jc w:val="both"/>
              <w:rPr>
                <w:rFonts w:ascii="Book Antiqua" w:hAnsi="Book Antiqua" w:cs="Arial"/>
                <w:b/>
                <w:lang w:val="en-GB"/>
              </w:rPr>
            </w:pPr>
            <w:r w:rsidRPr="007F6B31">
              <w:rPr>
                <w:rFonts w:ascii="Book Antiqua" w:hAnsi="Book Antiqua" w:cs="Arial"/>
                <w:b/>
                <w:lang w:val="en-GB"/>
              </w:rPr>
              <w:t>Age</w:t>
            </w:r>
          </w:p>
        </w:tc>
        <w:tc>
          <w:tcPr>
            <w:tcW w:w="1134" w:type="dxa"/>
            <w:tcBorders>
              <w:top w:val="single" w:sz="4" w:space="0" w:color="auto"/>
              <w:bottom w:val="single" w:sz="4" w:space="0" w:color="auto"/>
            </w:tcBorders>
          </w:tcPr>
          <w:p w14:paraId="27CC66D0" w14:textId="77777777" w:rsidR="00585E42" w:rsidRPr="007F6B31" w:rsidRDefault="00585E42" w:rsidP="001F2C55">
            <w:pPr>
              <w:pStyle w:val="a5"/>
              <w:snapToGrid w:val="0"/>
              <w:spacing w:line="360" w:lineRule="auto"/>
              <w:jc w:val="both"/>
              <w:rPr>
                <w:rFonts w:ascii="Book Antiqua" w:hAnsi="Book Antiqua" w:cs="Arial"/>
                <w:b/>
                <w:lang w:val="en-GB"/>
              </w:rPr>
            </w:pPr>
            <w:r w:rsidRPr="007F6B31">
              <w:rPr>
                <w:rFonts w:ascii="Book Antiqua" w:hAnsi="Book Antiqua" w:cs="Arial"/>
                <w:b/>
                <w:lang w:val="en-GB"/>
              </w:rPr>
              <w:t>Gender</w:t>
            </w:r>
          </w:p>
        </w:tc>
        <w:tc>
          <w:tcPr>
            <w:tcW w:w="3402" w:type="dxa"/>
            <w:tcBorders>
              <w:top w:val="single" w:sz="4" w:space="0" w:color="auto"/>
              <w:bottom w:val="single" w:sz="4" w:space="0" w:color="auto"/>
            </w:tcBorders>
          </w:tcPr>
          <w:p w14:paraId="42071A95" w14:textId="6DDD869A" w:rsidR="00585E42" w:rsidRPr="007F6B31" w:rsidRDefault="00585E42" w:rsidP="001F2C55">
            <w:pPr>
              <w:pStyle w:val="a5"/>
              <w:snapToGrid w:val="0"/>
              <w:spacing w:line="360" w:lineRule="auto"/>
              <w:jc w:val="both"/>
              <w:rPr>
                <w:rFonts w:ascii="Book Antiqua" w:hAnsi="Book Antiqua" w:cs="Arial"/>
                <w:b/>
                <w:lang w:val="en-GB"/>
              </w:rPr>
            </w:pPr>
            <w:r w:rsidRPr="007F6B31">
              <w:rPr>
                <w:rFonts w:ascii="Book Antiqua" w:hAnsi="Book Antiqua" w:cs="Arial"/>
                <w:b/>
                <w:lang w:val="en-GB"/>
              </w:rPr>
              <w:t>MBOAT7</w:t>
            </w:r>
          </w:p>
        </w:tc>
        <w:tc>
          <w:tcPr>
            <w:tcW w:w="3402" w:type="dxa"/>
            <w:tcBorders>
              <w:top w:val="single" w:sz="4" w:space="0" w:color="auto"/>
              <w:bottom w:val="single" w:sz="4" w:space="0" w:color="auto"/>
            </w:tcBorders>
          </w:tcPr>
          <w:p w14:paraId="2593AD62" w14:textId="0C18F4FE" w:rsidR="00585E42" w:rsidRPr="007F6B31" w:rsidRDefault="00585E42" w:rsidP="001F2C55">
            <w:pPr>
              <w:pStyle w:val="a5"/>
              <w:snapToGrid w:val="0"/>
              <w:spacing w:line="360" w:lineRule="auto"/>
              <w:jc w:val="both"/>
              <w:rPr>
                <w:rFonts w:ascii="Book Antiqua" w:hAnsi="Book Antiqua" w:cs="Arial"/>
                <w:b/>
                <w:lang w:val="en-GB"/>
              </w:rPr>
            </w:pPr>
            <w:r w:rsidRPr="007F6B31">
              <w:rPr>
                <w:rFonts w:ascii="Book Antiqua" w:hAnsi="Book Antiqua" w:cs="Arial"/>
                <w:b/>
                <w:lang w:val="en-GB"/>
              </w:rPr>
              <w:t>PNPLA3</w:t>
            </w:r>
          </w:p>
        </w:tc>
      </w:tr>
      <w:tr w:rsidR="00585E42" w:rsidRPr="007F6B31" w14:paraId="2D5FBDFD" w14:textId="77777777" w:rsidTr="00585E42">
        <w:tc>
          <w:tcPr>
            <w:tcW w:w="704" w:type="dxa"/>
            <w:tcBorders>
              <w:top w:val="single" w:sz="4" w:space="0" w:color="auto"/>
            </w:tcBorders>
          </w:tcPr>
          <w:p w14:paraId="211B4906"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5</w:t>
            </w:r>
          </w:p>
        </w:tc>
        <w:tc>
          <w:tcPr>
            <w:tcW w:w="1134" w:type="dxa"/>
            <w:tcBorders>
              <w:top w:val="single" w:sz="4" w:space="0" w:color="auto"/>
            </w:tcBorders>
          </w:tcPr>
          <w:p w14:paraId="2ECD2FBE"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3402" w:type="dxa"/>
            <w:tcBorders>
              <w:top w:val="single" w:sz="4" w:space="0" w:color="auto"/>
            </w:tcBorders>
          </w:tcPr>
          <w:p w14:paraId="6291F5D9" w14:textId="3FCA4AAB" w:rsidR="00585E42" w:rsidRPr="007F6B31" w:rsidRDefault="00585E42" w:rsidP="001F2C55">
            <w:pPr>
              <w:pStyle w:val="xxmsonormal"/>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Rs641738 [C/T]; CT</w:t>
            </w:r>
          </w:p>
        </w:tc>
        <w:tc>
          <w:tcPr>
            <w:tcW w:w="3402" w:type="dxa"/>
            <w:tcBorders>
              <w:top w:val="single" w:sz="4" w:space="0" w:color="auto"/>
            </w:tcBorders>
          </w:tcPr>
          <w:p w14:paraId="1491831D" w14:textId="6C1D8F1A" w:rsidR="00585E42" w:rsidRPr="007F6B31" w:rsidRDefault="00585E42" w:rsidP="001F2C55">
            <w:pPr>
              <w:pStyle w:val="a5"/>
              <w:snapToGrid w:val="0"/>
              <w:spacing w:line="360" w:lineRule="auto"/>
              <w:jc w:val="both"/>
              <w:rPr>
                <w:rFonts w:ascii="Book Antiqua" w:hAnsi="Book Antiqua" w:cs="Arial"/>
                <w:lang w:val="en-GB"/>
              </w:rPr>
            </w:pPr>
          </w:p>
        </w:tc>
      </w:tr>
      <w:tr w:rsidR="00585E42" w:rsidRPr="007F6B31" w14:paraId="78599B24" w14:textId="77777777" w:rsidTr="00585E42">
        <w:tc>
          <w:tcPr>
            <w:tcW w:w="704" w:type="dxa"/>
          </w:tcPr>
          <w:p w14:paraId="4D084D34"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7</w:t>
            </w:r>
          </w:p>
        </w:tc>
        <w:tc>
          <w:tcPr>
            <w:tcW w:w="1134" w:type="dxa"/>
          </w:tcPr>
          <w:p w14:paraId="5286A9DE"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3402" w:type="dxa"/>
          </w:tcPr>
          <w:p w14:paraId="220D75FD" w14:textId="7A67D37F"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Rs641738</w:t>
            </w:r>
            <w:r w:rsidR="004D1D6B" w:rsidRPr="007F6B31">
              <w:rPr>
                <w:rFonts w:ascii="Book Antiqua" w:hAnsi="Book Antiqua" w:cs="Arial"/>
                <w:lang w:val="en-GB"/>
              </w:rPr>
              <w:t xml:space="preserve"> </w:t>
            </w:r>
            <w:r w:rsidRPr="007F6B31">
              <w:rPr>
                <w:rFonts w:ascii="Book Antiqua" w:hAnsi="Book Antiqua" w:cs="Arial"/>
                <w:lang w:val="en-GB"/>
              </w:rPr>
              <w:t>[C/T]; CT</w:t>
            </w:r>
          </w:p>
        </w:tc>
        <w:tc>
          <w:tcPr>
            <w:tcW w:w="3402" w:type="dxa"/>
          </w:tcPr>
          <w:p w14:paraId="79742919" w14:textId="58ECAB9A" w:rsidR="00585E42" w:rsidRPr="007F6B31" w:rsidRDefault="00585E42" w:rsidP="001F2C55">
            <w:pPr>
              <w:pStyle w:val="a5"/>
              <w:snapToGrid w:val="0"/>
              <w:spacing w:line="360" w:lineRule="auto"/>
              <w:jc w:val="both"/>
              <w:rPr>
                <w:rFonts w:ascii="Book Antiqua" w:hAnsi="Book Antiqua" w:cs="Arial"/>
                <w:lang w:val="en-GB"/>
              </w:rPr>
            </w:pPr>
          </w:p>
        </w:tc>
      </w:tr>
      <w:tr w:rsidR="00585E42" w:rsidRPr="007F6B31" w14:paraId="6F1FEACE" w14:textId="77777777" w:rsidTr="00585E42">
        <w:tc>
          <w:tcPr>
            <w:tcW w:w="704" w:type="dxa"/>
          </w:tcPr>
          <w:p w14:paraId="20A1A60C"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9</w:t>
            </w:r>
          </w:p>
        </w:tc>
        <w:tc>
          <w:tcPr>
            <w:tcW w:w="1134" w:type="dxa"/>
          </w:tcPr>
          <w:p w14:paraId="746BD879"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Female</w:t>
            </w:r>
          </w:p>
        </w:tc>
        <w:tc>
          <w:tcPr>
            <w:tcW w:w="3402" w:type="dxa"/>
          </w:tcPr>
          <w:p w14:paraId="4128E45F" w14:textId="5B44D337" w:rsidR="00585E42" w:rsidRPr="007F6B31" w:rsidRDefault="00585E42" w:rsidP="001F2C55">
            <w:pPr>
              <w:pStyle w:val="xxmsonormal"/>
              <w:snapToGrid w:val="0"/>
              <w:spacing w:line="360" w:lineRule="auto"/>
              <w:jc w:val="both"/>
              <w:rPr>
                <w:rFonts w:ascii="Book Antiqua" w:hAnsi="Book Antiqua" w:cs="Arial"/>
                <w:sz w:val="24"/>
                <w:szCs w:val="24"/>
                <w:lang w:val="en-GB"/>
              </w:rPr>
            </w:pPr>
            <w:r w:rsidRPr="007F6B31">
              <w:rPr>
                <w:rFonts w:ascii="Book Antiqua" w:hAnsi="Book Antiqua" w:cs="Arial"/>
                <w:sz w:val="24"/>
                <w:szCs w:val="24"/>
                <w:lang w:val="en-GB"/>
              </w:rPr>
              <w:t>Rs641738</w:t>
            </w:r>
            <w:r w:rsidR="004D1D6B" w:rsidRPr="007F6B31">
              <w:rPr>
                <w:rFonts w:ascii="Book Antiqua" w:hAnsi="Book Antiqua" w:cs="Arial"/>
                <w:sz w:val="24"/>
                <w:szCs w:val="24"/>
                <w:lang w:val="en-GB"/>
              </w:rPr>
              <w:t xml:space="preserve"> </w:t>
            </w:r>
            <w:r w:rsidRPr="007F6B31">
              <w:rPr>
                <w:rFonts w:ascii="Book Antiqua" w:hAnsi="Book Antiqua" w:cs="Arial"/>
                <w:sz w:val="24"/>
                <w:szCs w:val="24"/>
                <w:lang w:val="en-GB"/>
              </w:rPr>
              <w:t>[C/T]; TT</w:t>
            </w:r>
          </w:p>
        </w:tc>
        <w:tc>
          <w:tcPr>
            <w:tcW w:w="3402" w:type="dxa"/>
          </w:tcPr>
          <w:p w14:paraId="58CDED92" w14:textId="701ACE4C" w:rsidR="00585E42" w:rsidRPr="007F6B31" w:rsidRDefault="00585E42" w:rsidP="001F2C55">
            <w:pPr>
              <w:pStyle w:val="a5"/>
              <w:snapToGrid w:val="0"/>
              <w:spacing w:line="360" w:lineRule="auto"/>
              <w:jc w:val="both"/>
              <w:rPr>
                <w:rFonts w:ascii="Book Antiqua" w:hAnsi="Book Antiqua" w:cs="Arial"/>
                <w:lang w:val="en-GB"/>
              </w:rPr>
            </w:pPr>
          </w:p>
        </w:tc>
      </w:tr>
      <w:tr w:rsidR="00585E42" w:rsidRPr="007F6B31" w14:paraId="60CB185A" w14:textId="77777777" w:rsidTr="00585E42">
        <w:tc>
          <w:tcPr>
            <w:tcW w:w="704" w:type="dxa"/>
          </w:tcPr>
          <w:p w14:paraId="2BE31C8B"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31</w:t>
            </w:r>
          </w:p>
          <w:p w14:paraId="367FC8D6" w14:textId="7849FEE4"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34</w:t>
            </w:r>
          </w:p>
        </w:tc>
        <w:tc>
          <w:tcPr>
            <w:tcW w:w="1134" w:type="dxa"/>
          </w:tcPr>
          <w:p w14:paraId="1105C816"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p w14:paraId="5F489813" w14:textId="3ADAA7DB"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3402" w:type="dxa"/>
          </w:tcPr>
          <w:p w14:paraId="513D0FCF" w14:textId="7C29AC43"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Rs641738</w:t>
            </w:r>
            <w:r w:rsidR="004D1D6B" w:rsidRPr="007F6B31">
              <w:rPr>
                <w:rFonts w:ascii="Book Antiqua" w:hAnsi="Book Antiqua" w:cs="Arial"/>
                <w:lang w:val="en-GB"/>
              </w:rPr>
              <w:t xml:space="preserve"> </w:t>
            </w:r>
            <w:r w:rsidRPr="007F6B31">
              <w:rPr>
                <w:rFonts w:ascii="Book Antiqua" w:hAnsi="Book Antiqua" w:cs="Arial"/>
                <w:lang w:val="en-GB"/>
              </w:rPr>
              <w:t>[C/T]; CT</w:t>
            </w:r>
          </w:p>
          <w:p w14:paraId="18713F4E" w14:textId="65C293BA" w:rsidR="00CD4732" w:rsidRPr="007F6B31" w:rsidRDefault="00CD473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Rs641738</w:t>
            </w:r>
            <w:r w:rsidR="004D1D6B" w:rsidRPr="007F6B31">
              <w:rPr>
                <w:rFonts w:ascii="Book Antiqua" w:hAnsi="Book Antiqua" w:cs="Arial"/>
                <w:lang w:val="en-GB"/>
              </w:rPr>
              <w:t xml:space="preserve"> </w:t>
            </w:r>
            <w:r w:rsidRPr="007F6B31">
              <w:rPr>
                <w:rFonts w:ascii="Book Antiqua" w:hAnsi="Book Antiqua" w:cs="Arial"/>
                <w:lang w:val="en-GB"/>
              </w:rPr>
              <w:t>[C/T]; CT</w:t>
            </w:r>
          </w:p>
        </w:tc>
        <w:tc>
          <w:tcPr>
            <w:tcW w:w="3402" w:type="dxa"/>
          </w:tcPr>
          <w:p w14:paraId="73A458B3" w14:textId="685A9D2E"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Rs738409 [C/G]; CG</w:t>
            </w:r>
          </w:p>
          <w:p w14:paraId="4B9651C0" w14:textId="6B2E8B56" w:rsidR="00CD4732" w:rsidRPr="007F6B31" w:rsidRDefault="00CD4732" w:rsidP="001F2C55">
            <w:pPr>
              <w:pStyle w:val="a5"/>
              <w:snapToGrid w:val="0"/>
              <w:spacing w:line="360" w:lineRule="auto"/>
              <w:jc w:val="both"/>
              <w:rPr>
                <w:rFonts w:ascii="Book Antiqua" w:hAnsi="Book Antiqua" w:cs="Arial"/>
                <w:lang w:val="en-GB"/>
              </w:rPr>
            </w:pPr>
          </w:p>
        </w:tc>
      </w:tr>
      <w:tr w:rsidR="00585E42" w:rsidRPr="007F6B31" w14:paraId="740ECB50" w14:textId="77777777" w:rsidTr="00585E42">
        <w:tc>
          <w:tcPr>
            <w:tcW w:w="704" w:type="dxa"/>
          </w:tcPr>
          <w:p w14:paraId="6A721A39" w14:textId="46FB82C3"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34</w:t>
            </w:r>
            <w:r w:rsidR="00B227A9" w:rsidRPr="007F6B31">
              <w:rPr>
                <w:rFonts w:ascii="Book Antiqua" w:hAnsi="Book Antiqua" w:cs="Arial"/>
                <w:bCs/>
                <w:vertAlign w:val="superscript"/>
                <w:lang w:val="en-GB"/>
              </w:rPr>
              <w:t>1</w:t>
            </w:r>
          </w:p>
        </w:tc>
        <w:tc>
          <w:tcPr>
            <w:tcW w:w="1134" w:type="dxa"/>
          </w:tcPr>
          <w:p w14:paraId="3664DB44" w14:textId="77777777"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Male</w:t>
            </w:r>
          </w:p>
        </w:tc>
        <w:tc>
          <w:tcPr>
            <w:tcW w:w="3402" w:type="dxa"/>
          </w:tcPr>
          <w:p w14:paraId="6F2E6BE8" w14:textId="2D21035E" w:rsidR="00585E42" w:rsidRPr="007F6B31" w:rsidRDefault="00585E42" w:rsidP="001F2C55">
            <w:pPr>
              <w:pStyle w:val="a5"/>
              <w:snapToGrid w:val="0"/>
              <w:spacing w:line="360" w:lineRule="auto"/>
              <w:jc w:val="both"/>
              <w:rPr>
                <w:rFonts w:ascii="Book Antiqua" w:hAnsi="Book Antiqua" w:cs="Arial"/>
                <w:lang w:val="en-GB"/>
              </w:rPr>
            </w:pPr>
          </w:p>
        </w:tc>
        <w:tc>
          <w:tcPr>
            <w:tcW w:w="3402" w:type="dxa"/>
          </w:tcPr>
          <w:p w14:paraId="62EE891B" w14:textId="2ECB9FC4" w:rsidR="00585E42" w:rsidRPr="007F6B31" w:rsidRDefault="00585E42" w:rsidP="001F2C55">
            <w:pPr>
              <w:pStyle w:val="a5"/>
              <w:snapToGrid w:val="0"/>
              <w:spacing w:line="360" w:lineRule="auto"/>
              <w:jc w:val="both"/>
              <w:rPr>
                <w:rFonts w:ascii="Book Antiqua" w:hAnsi="Book Antiqua" w:cs="Arial"/>
                <w:lang w:val="en-GB"/>
              </w:rPr>
            </w:pPr>
            <w:r w:rsidRPr="007F6B31">
              <w:rPr>
                <w:rFonts w:ascii="Book Antiqua" w:hAnsi="Book Antiqua" w:cs="Arial"/>
                <w:lang w:val="en-GB"/>
              </w:rPr>
              <w:t>Rs738409 [C/G]; GG</w:t>
            </w:r>
          </w:p>
        </w:tc>
      </w:tr>
    </w:tbl>
    <w:p w14:paraId="5991967F" w14:textId="534ACA38" w:rsidR="00647829" w:rsidRPr="001F2C55" w:rsidRDefault="00B227A9" w:rsidP="001F2C55">
      <w:pPr>
        <w:snapToGrid w:val="0"/>
        <w:spacing w:after="0" w:line="360" w:lineRule="auto"/>
        <w:jc w:val="both"/>
        <w:rPr>
          <w:rFonts w:ascii="Book Antiqua" w:hAnsi="Book Antiqua" w:cs="Arial"/>
          <w:sz w:val="24"/>
          <w:szCs w:val="24"/>
          <w:lang w:val="en-GB"/>
        </w:rPr>
      </w:pPr>
      <w:r w:rsidRPr="007F6B31">
        <w:rPr>
          <w:rFonts w:ascii="Book Antiqua" w:hAnsi="Book Antiqua" w:cs="Arial"/>
          <w:bCs/>
          <w:sz w:val="24"/>
          <w:szCs w:val="24"/>
          <w:vertAlign w:val="superscript"/>
          <w:lang w:val="en-GB"/>
        </w:rPr>
        <w:t>1</w:t>
      </w:r>
      <w:r w:rsidR="00585E42" w:rsidRPr="007F6B31">
        <w:rPr>
          <w:rFonts w:ascii="Book Antiqua" w:hAnsi="Book Antiqua" w:cs="Arial"/>
          <w:bCs/>
          <w:sz w:val="24"/>
          <w:szCs w:val="24"/>
          <w:lang w:val="en-GB"/>
        </w:rPr>
        <w:t xml:space="preserve">The patient also had TM6SF2 </w:t>
      </w:r>
      <w:r w:rsidR="00585E42" w:rsidRPr="007F6B31">
        <w:rPr>
          <w:rFonts w:ascii="Book Antiqua" w:hAnsi="Book Antiqua" w:cs="Arial"/>
          <w:sz w:val="24"/>
          <w:szCs w:val="24"/>
          <w:lang w:val="en-GB"/>
        </w:rPr>
        <w:t>Rs58542926 [C/T]; CT</w:t>
      </w:r>
      <w:r w:rsidR="001F2C55" w:rsidRPr="007F6B31">
        <w:rPr>
          <w:rFonts w:ascii="Book Antiqua" w:hAnsi="Book Antiqua" w:cs="Arial"/>
          <w:sz w:val="24"/>
          <w:szCs w:val="24"/>
          <w:lang w:val="en-GB"/>
        </w:rPr>
        <w:t>.</w:t>
      </w:r>
      <w:bookmarkEnd w:id="0"/>
    </w:p>
    <w:sectPr w:rsidR="00647829" w:rsidRPr="001F2C55" w:rsidSect="00721DF7">
      <w:headerReference w:type="default" r:id="rId10"/>
      <w:footerReference w:type="defaul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F7914" w14:textId="77777777" w:rsidR="00F179A8" w:rsidRDefault="00F179A8" w:rsidP="00E224E3">
      <w:pPr>
        <w:spacing w:after="0" w:line="240" w:lineRule="auto"/>
      </w:pPr>
      <w:r>
        <w:separator/>
      </w:r>
    </w:p>
  </w:endnote>
  <w:endnote w:type="continuationSeparator" w:id="0">
    <w:p w14:paraId="2E4943C3" w14:textId="77777777" w:rsidR="00F179A8" w:rsidRDefault="00F179A8" w:rsidP="00E2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w:altName w:val="Arial Unicode MS"/>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6531"/>
      <w:docPartObj>
        <w:docPartGallery w:val="Page Numbers (Bottom of Page)"/>
        <w:docPartUnique/>
      </w:docPartObj>
    </w:sdtPr>
    <w:sdtEndPr/>
    <w:sdtContent>
      <w:p w14:paraId="58E21774" w14:textId="5196D406" w:rsidR="002F737B" w:rsidRDefault="002F737B">
        <w:pPr>
          <w:pStyle w:val="a8"/>
          <w:jc w:val="right"/>
        </w:pPr>
        <w:r>
          <w:fldChar w:fldCharType="begin"/>
        </w:r>
        <w:r>
          <w:instrText>PAGE   \* MERGEFORMAT</w:instrText>
        </w:r>
        <w:r>
          <w:fldChar w:fldCharType="separate"/>
        </w:r>
        <w:r w:rsidR="00744DD7">
          <w:rPr>
            <w:noProof/>
          </w:rPr>
          <w:t>25</w:t>
        </w:r>
        <w:r>
          <w:fldChar w:fldCharType="end"/>
        </w:r>
      </w:p>
    </w:sdtContent>
  </w:sdt>
  <w:p w14:paraId="158E5DEE" w14:textId="77777777" w:rsidR="002F737B" w:rsidRDefault="002F73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6D6A5" w14:textId="77777777" w:rsidR="00F179A8" w:rsidRDefault="00F179A8" w:rsidP="00E224E3">
      <w:pPr>
        <w:spacing w:after="0" w:line="240" w:lineRule="auto"/>
      </w:pPr>
      <w:r>
        <w:separator/>
      </w:r>
    </w:p>
  </w:footnote>
  <w:footnote w:type="continuationSeparator" w:id="0">
    <w:p w14:paraId="0690F730" w14:textId="77777777" w:rsidR="00F179A8" w:rsidRDefault="00F179A8" w:rsidP="00E22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5E9AB" w14:textId="237F165A" w:rsidR="002F737B" w:rsidRPr="00721DF7" w:rsidRDefault="002F737B" w:rsidP="00721DF7">
    <w:pPr>
      <w:pStyle w:val="a7"/>
      <w:jc w:val="cent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76F624"/>
    <w:lvl w:ilvl="0">
      <w:start w:val="1"/>
      <w:numFmt w:val="decimal"/>
      <w:pStyle w:val="a"/>
      <w:lvlText w:val="%1."/>
      <w:lvlJc w:val="left"/>
      <w:pPr>
        <w:tabs>
          <w:tab w:val="num" w:pos="360"/>
        </w:tabs>
        <w:ind w:left="360" w:hanging="360"/>
      </w:pPr>
    </w:lvl>
  </w:abstractNum>
  <w:abstractNum w:abstractNumId="1">
    <w:nsid w:val="FFFFFF89"/>
    <w:multiLevelType w:val="singleLevel"/>
    <w:tmpl w:val="17EAEACE"/>
    <w:lvl w:ilvl="0">
      <w:start w:val="1"/>
      <w:numFmt w:val="bullet"/>
      <w:pStyle w:val="a0"/>
      <w:lvlText w:val=""/>
      <w:lvlJc w:val="left"/>
      <w:pPr>
        <w:tabs>
          <w:tab w:val="num" w:pos="360"/>
        </w:tabs>
        <w:ind w:left="360" w:hanging="360"/>
      </w:pPr>
      <w:rPr>
        <w:rFonts w:ascii="Symbol" w:hAnsi="Symbol" w:hint="default"/>
      </w:rPr>
    </w:lvl>
  </w:abstractNum>
  <w:abstractNum w:abstractNumId="2">
    <w:nsid w:val="36046424"/>
    <w:multiLevelType w:val="hybridMultilevel"/>
    <w:tmpl w:val="0EC0337A"/>
    <w:lvl w:ilvl="0" w:tplc="5D8E7C1C">
      <w:numFmt w:val="bullet"/>
      <w:lvlText w:val="•"/>
      <w:lvlJc w:val="left"/>
      <w:pPr>
        <w:ind w:left="314" w:hanging="207"/>
      </w:pPr>
      <w:rPr>
        <w:rFonts w:ascii="Georgia" w:eastAsia="Georgia" w:hAnsi="Georgia" w:cs="Georgia" w:hint="default"/>
        <w:w w:val="154"/>
        <w:sz w:val="24"/>
        <w:szCs w:val="24"/>
        <w:lang w:val="zh-CN" w:eastAsia="zh-CN" w:bidi="zh-CN"/>
      </w:rPr>
    </w:lvl>
    <w:lvl w:ilvl="1" w:tplc="B42A4A96">
      <w:numFmt w:val="bullet"/>
      <w:lvlText w:val="•"/>
      <w:lvlJc w:val="left"/>
      <w:pPr>
        <w:ind w:left="1222" w:hanging="207"/>
      </w:pPr>
      <w:rPr>
        <w:rFonts w:hint="default"/>
        <w:lang w:val="zh-CN" w:eastAsia="zh-CN" w:bidi="zh-CN"/>
      </w:rPr>
    </w:lvl>
    <w:lvl w:ilvl="2" w:tplc="F416BB8E">
      <w:numFmt w:val="bullet"/>
      <w:lvlText w:val="•"/>
      <w:lvlJc w:val="left"/>
      <w:pPr>
        <w:ind w:left="2124" w:hanging="207"/>
      </w:pPr>
      <w:rPr>
        <w:rFonts w:hint="default"/>
        <w:lang w:val="zh-CN" w:eastAsia="zh-CN" w:bidi="zh-CN"/>
      </w:rPr>
    </w:lvl>
    <w:lvl w:ilvl="3" w:tplc="DA64BB08">
      <w:numFmt w:val="bullet"/>
      <w:lvlText w:val="•"/>
      <w:lvlJc w:val="left"/>
      <w:pPr>
        <w:ind w:left="3026" w:hanging="207"/>
      </w:pPr>
      <w:rPr>
        <w:rFonts w:hint="default"/>
        <w:lang w:val="zh-CN" w:eastAsia="zh-CN" w:bidi="zh-CN"/>
      </w:rPr>
    </w:lvl>
    <w:lvl w:ilvl="4" w:tplc="90A8F0F6">
      <w:numFmt w:val="bullet"/>
      <w:lvlText w:val="•"/>
      <w:lvlJc w:val="left"/>
      <w:pPr>
        <w:ind w:left="3928" w:hanging="207"/>
      </w:pPr>
      <w:rPr>
        <w:rFonts w:hint="default"/>
        <w:lang w:val="zh-CN" w:eastAsia="zh-CN" w:bidi="zh-CN"/>
      </w:rPr>
    </w:lvl>
    <w:lvl w:ilvl="5" w:tplc="927AD008">
      <w:numFmt w:val="bullet"/>
      <w:lvlText w:val="•"/>
      <w:lvlJc w:val="left"/>
      <w:pPr>
        <w:ind w:left="4831" w:hanging="207"/>
      </w:pPr>
      <w:rPr>
        <w:rFonts w:hint="default"/>
        <w:lang w:val="zh-CN" w:eastAsia="zh-CN" w:bidi="zh-CN"/>
      </w:rPr>
    </w:lvl>
    <w:lvl w:ilvl="6" w:tplc="802482BC">
      <w:numFmt w:val="bullet"/>
      <w:lvlText w:val="•"/>
      <w:lvlJc w:val="left"/>
      <w:pPr>
        <w:ind w:left="5733" w:hanging="207"/>
      </w:pPr>
      <w:rPr>
        <w:rFonts w:hint="default"/>
        <w:lang w:val="zh-CN" w:eastAsia="zh-CN" w:bidi="zh-CN"/>
      </w:rPr>
    </w:lvl>
    <w:lvl w:ilvl="7" w:tplc="CBC02C5E">
      <w:numFmt w:val="bullet"/>
      <w:lvlText w:val="•"/>
      <w:lvlJc w:val="left"/>
      <w:pPr>
        <w:ind w:left="6635" w:hanging="207"/>
      </w:pPr>
      <w:rPr>
        <w:rFonts w:hint="default"/>
        <w:lang w:val="zh-CN" w:eastAsia="zh-CN" w:bidi="zh-CN"/>
      </w:rPr>
    </w:lvl>
    <w:lvl w:ilvl="8" w:tplc="68FABB16">
      <w:numFmt w:val="bullet"/>
      <w:lvlText w:val="•"/>
      <w:lvlJc w:val="left"/>
      <w:pPr>
        <w:ind w:left="7537" w:hanging="207"/>
      </w:pPr>
      <w:rPr>
        <w:rFonts w:hint="default"/>
        <w:lang w:val="zh-CN" w:eastAsia="zh-CN" w:bidi="zh-CN"/>
      </w:rPr>
    </w:lvl>
  </w:abstractNum>
  <w:abstractNum w:abstractNumId="3">
    <w:nsid w:val="45A503A6"/>
    <w:multiLevelType w:val="hybridMultilevel"/>
    <w:tmpl w:val="E3ACC7A2"/>
    <w:lvl w:ilvl="0" w:tplc="B2723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64"/>
    <w:rsid w:val="00003813"/>
    <w:rsid w:val="00010B22"/>
    <w:rsid w:val="00013616"/>
    <w:rsid w:val="00016AF5"/>
    <w:rsid w:val="00024769"/>
    <w:rsid w:val="00033F59"/>
    <w:rsid w:val="00034E93"/>
    <w:rsid w:val="000405A3"/>
    <w:rsid w:val="00041232"/>
    <w:rsid w:val="000457D7"/>
    <w:rsid w:val="00045910"/>
    <w:rsid w:val="00047FA1"/>
    <w:rsid w:val="00057250"/>
    <w:rsid w:val="00063035"/>
    <w:rsid w:val="000665D0"/>
    <w:rsid w:val="00072776"/>
    <w:rsid w:val="000729B9"/>
    <w:rsid w:val="0007375C"/>
    <w:rsid w:val="0008363A"/>
    <w:rsid w:val="00083D5C"/>
    <w:rsid w:val="00087337"/>
    <w:rsid w:val="00094F4E"/>
    <w:rsid w:val="00096DE1"/>
    <w:rsid w:val="000A46C3"/>
    <w:rsid w:val="000B38F1"/>
    <w:rsid w:val="000B56FB"/>
    <w:rsid w:val="000C1B17"/>
    <w:rsid w:val="000C4766"/>
    <w:rsid w:val="000D7430"/>
    <w:rsid w:val="000F0333"/>
    <w:rsid w:val="000F092B"/>
    <w:rsid w:val="00103664"/>
    <w:rsid w:val="00104207"/>
    <w:rsid w:val="0011205A"/>
    <w:rsid w:val="00113FAB"/>
    <w:rsid w:val="00116908"/>
    <w:rsid w:val="00116A10"/>
    <w:rsid w:val="00122743"/>
    <w:rsid w:val="001273B8"/>
    <w:rsid w:val="00135CA9"/>
    <w:rsid w:val="001373E8"/>
    <w:rsid w:val="001434B5"/>
    <w:rsid w:val="001510BC"/>
    <w:rsid w:val="00154269"/>
    <w:rsid w:val="00155A5D"/>
    <w:rsid w:val="00162627"/>
    <w:rsid w:val="001652F6"/>
    <w:rsid w:val="001662AE"/>
    <w:rsid w:val="00181A4E"/>
    <w:rsid w:val="001900EE"/>
    <w:rsid w:val="001A0324"/>
    <w:rsid w:val="001A0566"/>
    <w:rsid w:val="001A19CB"/>
    <w:rsid w:val="001B05DC"/>
    <w:rsid w:val="001B5106"/>
    <w:rsid w:val="001B6052"/>
    <w:rsid w:val="001C3FCB"/>
    <w:rsid w:val="001C7184"/>
    <w:rsid w:val="001C7AB9"/>
    <w:rsid w:val="001D3241"/>
    <w:rsid w:val="001D47C5"/>
    <w:rsid w:val="001D4DB7"/>
    <w:rsid w:val="001D5D28"/>
    <w:rsid w:val="001E1B5E"/>
    <w:rsid w:val="001E28D8"/>
    <w:rsid w:val="001E50D4"/>
    <w:rsid w:val="001F2C55"/>
    <w:rsid w:val="00210381"/>
    <w:rsid w:val="002132D0"/>
    <w:rsid w:val="0022040D"/>
    <w:rsid w:val="00221F48"/>
    <w:rsid w:val="00225324"/>
    <w:rsid w:val="002257AD"/>
    <w:rsid w:val="002464BA"/>
    <w:rsid w:val="00251DFB"/>
    <w:rsid w:val="00256E8C"/>
    <w:rsid w:val="002636F3"/>
    <w:rsid w:val="00271E75"/>
    <w:rsid w:val="0027291B"/>
    <w:rsid w:val="00276F4A"/>
    <w:rsid w:val="0027735B"/>
    <w:rsid w:val="002801DF"/>
    <w:rsid w:val="00282541"/>
    <w:rsid w:val="00283D9E"/>
    <w:rsid w:val="00286873"/>
    <w:rsid w:val="00286A56"/>
    <w:rsid w:val="00294832"/>
    <w:rsid w:val="00296125"/>
    <w:rsid w:val="002A0D35"/>
    <w:rsid w:val="002A1A68"/>
    <w:rsid w:val="002A20A2"/>
    <w:rsid w:val="002B4249"/>
    <w:rsid w:val="002B50B1"/>
    <w:rsid w:val="002C09A0"/>
    <w:rsid w:val="002C2EDF"/>
    <w:rsid w:val="002C5450"/>
    <w:rsid w:val="002C54F7"/>
    <w:rsid w:val="002D40C7"/>
    <w:rsid w:val="002E52A7"/>
    <w:rsid w:val="002F0124"/>
    <w:rsid w:val="002F6BD1"/>
    <w:rsid w:val="002F737B"/>
    <w:rsid w:val="002F7DD0"/>
    <w:rsid w:val="003051B5"/>
    <w:rsid w:val="0031277E"/>
    <w:rsid w:val="00326D6A"/>
    <w:rsid w:val="003446E7"/>
    <w:rsid w:val="003472F5"/>
    <w:rsid w:val="003478F2"/>
    <w:rsid w:val="00350917"/>
    <w:rsid w:val="00352C2F"/>
    <w:rsid w:val="003553A9"/>
    <w:rsid w:val="003612CD"/>
    <w:rsid w:val="00363A0B"/>
    <w:rsid w:val="00375895"/>
    <w:rsid w:val="003770BB"/>
    <w:rsid w:val="00377CA2"/>
    <w:rsid w:val="00397A5C"/>
    <w:rsid w:val="003A3EED"/>
    <w:rsid w:val="003A5A09"/>
    <w:rsid w:val="003A77B0"/>
    <w:rsid w:val="003B590B"/>
    <w:rsid w:val="003D3C39"/>
    <w:rsid w:val="003E353D"/>
    <w:rsid w:val="00414DFC"/>
    <w:rsid w:val="00425121"/>
    <w:rsid w:val="00426373"/>
    <w:rsid w:val="00427188"/>
    <w:rsid w:val="0043243B"/>
    <w:rsid w:val="004342D6"/>
    <w:rsid w:val="0043442E"/>
    <w:rsid w:val="004409B7"/>
    <w:rsid w:val="00444850"/>
    <w:rsid w:val="00444F4A"/>
    <w:rsid w:val="00447BD8"/>
    <w:rsid w:val="00451C2A"/>
    <w:rsid w:val="00454DC4"/>
    <w:rsid w:val="004627E6"/>
    <w:rsid w:val="00465468"/>
    <w:rsid w:val="0047011E"/>
    <w:rsid w:val="00472167"/>
    <w:rsid w:val="004725EC"/>
    <w:rsid w:val="004740E1"/>
    <w:rsid w:val="00492616"/>
    <w:rsid w:val="00493EFF"/>
    <w:rsid w:val="00494CDE"/>
    <w:rsid w:val="00497D42"/>
    <w:rsid w:val="004B3233"/>
    <w:rsid w:val="004C57CC"/>
    <w:rsid w:val="004C5E28"/>
    <w:rsid w:val="004D1D6B"/>
    <w:rsid w:val="004D33F5"/>
    <w:rsid w:val="004E1642"/>
    <w:rsid w:val="004F3F3A"/>
    <w:rsid w:val="004F433F"/>
    <w:rsid w:val="00506DE3"/>
    <w:rsid w:val="005173B0"/>
    <w:rsid w:val="00525337"/>
    <w:rsid w:val="00535F13"/>
    <w:rsid w:val="0054297F"/>
    <w:rsid w:val="00551D51"/>
    <w:rsid w:val="0055287D"/>
    <w:rsid w:val="00552C36"/>
    <w:rsid w:val="005552FB"/>
    <w:rsid w:val="005567CA"/>
    <w:rsid w:val="00556D40"/>
    <w:rsid w:val="00560771"/>
    <w:rsid w:val="005778E0"/>
    <w:rsid w:val="0058313B"/>
    <w:rsid w:val="00585E42"/>
    <w:rsid w:val="00591F98"/>
    <w:rsid w:val="005A11C7"/>
    <w:rsid w:val="005A6C50"/>
    <w:rsid w:val="005B270D"/>
    <w:rsid w:val="005C00D5"/>
    <w:rsid w:val="005C177D"/>
    <w:rsid w:val="005D09FC"/>
    <w:rsid w:val="005E2D6E"/>
    <w:rsid w:val="005E31BC"/>
    <w:rsid w:val="005E3ABA"/>
    <w:rsid w:val="005E6D84"/>
    <w:rsid w:val="005F1953"/>
    <w:rsid w:val="005F3697"/>
    <w:rsid w:val="005F42F3"/>
    <w:rsid w:val="005F5E7A"/>
    <w:rsid w:val="005F64CE"/>
    <w:rsid w:val="00607312"/>
    <w:rsid w:val="006123B2"/>
    <w:rsid w:val="006151BF"/>
    <w:rsid w:val="006277DA"/>
    <w:rsid w:val="006458ED"/>
    <w:rsid w:val="00647829"/>
    <w:rsid w:val="00673179"/>
    <w:rsid w:val="00674FCA"/>
    <w:rsid w:val="00677B17"/>
    <w:rsid w:val="00680889"/>
    <w:rsid w:val="00681D7C"/>
    <w:rsid w:val="00684924"/>
    <w:rsid w:val="00695205"/>
    <w:rsid w:val="00695FBD"/>
    <w:rsid w:val="006A160B"/>
    <w:rsid w:val="006A1D34"/>
    <w:rsid w:val="006B0258"/>
    <w:rsid w:val="006B6057"/>
    <w:rsid w:val="006C20FA"/>
    <w:rsid w:val="006D0088"/>
    <w:rsid w:val="006D38D5"/>
    <w:rsid w:val="006E110A"/>
    <w:rsid w:val="006E57B2"/>
    <w:rsid w:val="006E5DE3"/>
    <w:rsid w:val="006F06C9"/>
    <w:rsid w:val="006F4A8C"/>
    <w:rsid w:val="006F6CE8"/>
    <w:rsid w:val="0070287D"/>
    <w:rsid w:val="00702C6F"/>
    <w:rsid w:val="007039AF"/>
    <w:rsid w:val="00710FAC"/>
    <w:rsid w:val="00721DF7"/>
    <w:rsid w:val="00724FCA"/>
    <w:rsid w:val="00734535"/>
    <w:rsid w:val="00744DD7"/>
    <w:rsid w:val="00745675"/>
    <w:rsid w:val="007514BF"/>
    <w:rsid w:val="007528C7"/>
    <w:rsid w:val="0075296A"/>
    <w:rsid w:val="007611A0"/>
    <w:rsid w:val="007635DD"/>
    <w:rsid w:val="00767440"/>
    <w:rsid w:val="00767E87"/>
    <w:rsid w:val="0077079E"/>
    <w:rsid w:val="00773BD7"/>
    <w:rsid w:val="007770CF"/>
    <w:rsid w:val="0078655D"/>
    <w:rsid w:val="00794AA8"/>
    <w:rsid w:val="00797458"/>
    <w:rsid w:val="007A2B5A"/>
    <w:rsid w:val="007A4FC1"/>
    <w:rsid w:val="007D4328"/>
    <w:rsid w:val="007D44FF"/>
    <w:rsid w:val="007E4401"/>
    <w:rsid w:val="007E459A"/>
    <w:rsid w:val="007F6B31"/>
    <w:rsid w:val="00801EA5"/>
    <w:rsid w:val="00804B77"/>
    <w:rsid w:val="0080524D"/>
    <w:rsid w:val="00810D28"/>
    <w:rsid w:val="00811B62"/>
    <w:rsid w:val="0081260A"/>
    <w:rsid w:val="00814098"/>
    <w:rsid w:val="00815F0F"/>
    <w:rsid w:val="0082164D"/>
    <w:rsid w:val="00822181"/>
    <w:rsid w:val="00822BAF"/>
    <w:rsid w:val="00827530"/>
    <w:rsid w:val="008536ED"/>
    <w:rsid w:val="00856768"/>
    <w:rsid w:val="00857875"/>
    <w:rsid w:val="00857B41"/>
    <w:rsid w:val="008602CE"/>
    <w:rsid w:val="00863698"/>
    <w:rsid w:val="00863F6E"/>
    <w:rsid w:val="00870E70"/>
    <w:rsid w:val="00872602"/>
    <w:rsid w:val="00874122"/>
    <w:rsid w:val="00876E11"/>
    <w:rsid w:val="00885F26"/>
    <w:rsid w:val="008B40A2"/>
    <w:rsid w:val="008B661E"/>
    <w:rsid w:val="008C29F9"/>
    <w:rsid w:val="008C5B89"/>
    <w:rsid w:val="008D11DB"/>
    <w:rsid w:val="008E600F"/>
    <w:rsid w:val="008F21DB"/>
    <w:rsid w:val="008F37C3"/>
    <w:rsid w:val="009067E8"/>
    <w:rsid w:val="00917E37"/>
    <w:rsid w:val="0093354F"/>
    <w:rsid w:val="009426AF"/>
    <w:rsid w:val="00953FC8"/>
    <w:rsid w:val="00961EEC"/>
    <w:rsid w:val="009634C9"/>
    <w:rsid w:val="0096449C"/>
    <w:rsid w:val="009709D2"/>
    <w:rsid w:val="00973769"/>
    <w:rsid w:val="00993D60"/>
    <w:rsid w:val="00996F55"/>
    <w:rsid w:val="009973F6"/>
    <w:rsid w:val="009A15DB"/>
    <w:rsid w:val="009A1F8A"/>
    <w:rsid w:val="009A77E6"/>
    <w:rsid w:val="009C3084"/>
    <w:rsid w:val="009C7A30"/>
    <w:rsid w:val="009D360B"/>
    <w:rsid w:val="009D4F12"/>
    <w:rsid w:val="009D71D5"/>
    <w:rsid w:val="009E211C"/>
    <w:rsid w:val="009E37EC"/>
    <w:rsid w:val="009E67DE"/>
    <w:rsid w:val="009F2ABD"/>
    <w:rsid w:val="009F5A23"/>
    <w:rsid w:val="00A01AF7"/>
    <w:rsid w:val="00A077B9"/>
    <w:rsid w:val="00A10EEF"/>
    <w:rsid w:val="00A11ADC"/>
    <w:rsid w:val="00A12E93"/>
    <w:rsid w:val="00A14AAC"/>
    <w:rsid w:val="00A1681D"/>
    <w:rsid w:val="00A21109"/>
    <w:rsid w:val="00A34AD9"/>
    <w:rsid w:val="00A41759"/>
    <w:rsid w:val="00A4216F"/>
    <w:rsid w:val="00A437A1"/>
    <w:rsid w:val="00A61591"/>
    <w:rsid w:val="00A635B8"/>
    <w:rsid w:val="00A63A55"/>
    <w:rsid w:val="00A66D1C"/>
    <w:rsid w:val="00A73823"/>
    <w:rsid w:val="00A80D1A"/>
    <w:rsid w:val="00A97A50"/>
    <w:rsid w:val="00AB45C4"/>
    <w:rsid w:val="00AB58F5"/>
    <w:rsid w:val="00AC008B"/>
    <w:rsid w:val="00AC3178"/>
    <w:rsid w:val="00AC3A98"/>
    <w:rsid w:val="00AE0695"/>
    <w:rsid w:val="00AE5B4E"/>
    <w:rsid w:val="00AF074A"/>
    <w:rsid w:val="00AF12F1"/>
    <w:rsid w:val="00B00339"/>
    <w:rsid w:val="00B204E4"/>
    <w:rsid w:val="00B21192"/>
    <w:rsid w:val="00B227A9"/>
    <w:rsid w:val="00B25B7B"/>
    <w:rsid w:val="00B26D43"/>
    <w:rsid w:val="00B30A9A"/>
    <w:rsid w:val="00B31E93"/>
    <w:rsid w:val="00B40D3A"/>
    <w:rsid w:val="00B42869"/>
    <w:rsid w:val="00B507F1"/>
    <w:rsid w:val="00B5371E"/>
    <w:rsid w:val="00B55430"/>
    <w:rsid w:val="00B57300"/>
    <w:rsid w:val="00B65EE1"/>
    <w:rsid w:val="00B81444"/>
    <w:rsid w:val="00B86527"/>
    <w:rsid w:val="00B8696F"/>
    <w:rsid w:val="00B91CC7"/>
    <w:rsid w:val="00B92B91"/>
    <w:rsid w:val="00B9313E"/>
    <w:rsid w:val="00BA1567"/>
    <w:rsid w:val="00BA2400"/>
    <w:rsid w:val="00BB61F7"/>
    <w:rsid w:val="00BC2947"/>
    <w:rsid w:val="00BC3ED4"/>
    <w:rsid w:val="00BC4A53"/>
    <w:rsid w:val="00BD0D0F"/>
    <w:rsid w:val="00BD7AF6"/>
    <w:rsid w:val="00BE3883"/>
    <w:rsid w:val="00BE496B"/>
    <w:rsid w:val="00BE5D54"/>
    <w:rsid w:val="00BF4C01"/>
    <w:rsid w:val="00BF6F97"/>
    <w:rsid w:val="00C033AD"/>
    <w:rsid w:val="00C10491"/>
    <w:rsid w:val="00C21CDD"/>
    <w:rsid w:val="00C25EBC"/>
    <w:rsid w:val="00C26DEE"/>
    <w:rsid w:val="00C327F4"/>
    <w:rsid w:val="00C3335E"/>
    <w:rsid w:val="00C36B61"/>
    <w:rsid w:val="00C42300"/>
    <w:rsid w:val="00C60228"/>
    <w:rsid w:val="00C62A00"/>
    <w:rsid w:val="00C63789"/>
    <w:rsid w:val="00C64FCF"/>
    <w:rsid w:val="00C751C7"/>
    <w:rsid w:val="00C815CF"/>
    <w:rsid w:val="00C82F73"/>
    <w:rsid w:val="00C86ACA"/>
    <w:rsid w:val="00C91365"/>
    <w:rsid w:val="00C92A54"/>
    <w:rsid w:val="00C97162"/>
    <w:rsid w:val="00CA14ED"/>
    <w:rsid w:val="00CA3914"/>
    <w:rsid w:val="00CA41FE"/>
    <w:rsid w:val="00CA6F16"/>
    <w:rsid w:val="00CB24AF"/>
    <w:rsid w:val="00CB534A"/>
    <w:rsid w:val="00CC6B64"/>
    <w:rsid w:val="00CD01DC"/>
    <w:rsid w:val="00CD4732"/>
    <w:rsid w:val="00CD50FF"/>
    <w:rsid w:val="00CE52FE"/>
    <w:rsid w:val="00CE7C17"/>
    <w:rsid w:val="00CF10AA"/>
    <w:rsid w:val="00CF24F4"/>
    <w:rsid w:val="00CF4FB5"/>
    <w:rsid w:val="00D16605"/>
    <w:rsid w:val="00D1734F"/>
    <w:rsid w:val="00D22558"/>
    <w:rsid w:val="00D24596"/>
    <w:rsid w:val="00D3402F"/>
    <w:rsid w:val="00D432E1"/>
    <w:rsid w:val="00D52970"/>
    <w:rsid w:val="00D54631"/>
    <w:rsid w:val="00D64498"/>
    <w:rsid w:val="00D70A7D"/>
    <w:rsid w:val="00D71213"/>
    <w:rsid w:val="00D770F3"/>
    <w:rsid w:val="00D84185"/>
    <w:rsid w:val="00D84845"/>
    <w:rsid w:val="00D86140"/>
    <w:rsid w:val="00D927A4"/>
    <w:rsid w:val="00D975BA"/>
    <w:rsid w:val="00DA0A07"/>
    <w:rsid w:val="00DA67AD"/>
    <w:rsid w:val="00DA6E7E"/>
    <w:rsid w:val="00DA7448"/>
    <w:rsid w:val="00DB09DE"/>
    <w:rsid w:val="00DB12C0"/>
    <w:rsid w:val="00DB18B0"/>
    <w:rsid w:val="00DB4EEB"/>
    <w:rsid w:val="00DB750D"/>
    <w:rsid w:val="00DB788C"/>
    <w:rsid w:val="00DC2230"/>
    <w:rsid w:val="00DC5234"/>
    <w:rsid w:val="00DD11A3"/>
    <w:rsid w:val="00DE30D0"/>
    <w:rsid w:val="00DE3904"/>
    <w:rsid w:val="00DE525D"/>
    <w:rsid w:val="00DF0667"/>
    <w:rsid w:val="00DF2808"/>
    <w:rsid w:val="00DF75DB"/>
    <w:rsid w:val="00DF765E"/>
    <w:rsid w:val="00E0219F"/>
    <w:rsid w:val="00E10EE2"/>
    <w:rsid w:val="00E1208E"/>
    <w:rsid w:val="00E169CA"/>
    <w:rsid w:val="00E205D7"/>
    <w:rsid w:val="00E211EB"/>
    <w:rsid w:val="00E224E3"/>
    <w:rsid w:val="00E22C91"/>
    <w:rsid w:val="00E2572E"/>
    <w:rsid w:val="00E30284"/>
    <w:rsid w:val="00E30AAA"/>
    <w:rsid w:val="00E3219A"/>
    <w:rsid w:val="00E33E9E"/>
    <w:rsid w:val="00E37F59"/>
    <w:rsid w:val="00E442A4"/>
    <w:rsid w:val="00E473C3"/>
    <w:rsid w:val="00E61765"/>
    <w:rsid w:val="00E63A39"/>
    <w:rsid w:val="00E64D38"/>
    <w:rsid w:val="00E64D8A"/>
    <w:rsid w:val="00E67271"/>
    <w:rsid w:val="00E72566"/>
    <w:rsid w:val="00E7672F"/>
    <w:rsid w:val="00E80208"/>
    <w:rsid w:val="00E9221E"/>
    <w:rsid w:val="00EA1652"/>
    <w:rsid w:val="00EA5034"/>
    <w:rsid w:val="00EA6355"/>
    <w:rsid w:val="00EA71CC"/>
    <w:rsid w:val="00EB1344"/>
    <w:rsid w:val="00EB2BEF"/>
    <w:rsid w:val="00EC227D"/>
    <w:rsid w:val="00EC38DC"/>
    <w:rsid w:val="00EC64C8"/>
    <w:rsid w:val="00ED1B45"/>
    <w:rsid w:val="00ED2414"/>
    <w:rsid w:val="00ED6C67"/>
    <w:rsid w:val="00F10F97"/>
    <w:rsid w:val="00F1273D"/>
    <w:rsid w:val="00F1641C"/>
    <w:rsid w:val="00F179A8"/>
    <w:rsid w:val="00F208F7"/>
    <w:rsid w:val="00F215A5"/>
    <w:rsid w:val="00F230C1"/>
    <w:rsid w:val="00F256DC"/>
    <w:rsid w:val="00F4074A"/>
    <w:rsid w:val="00F46797"/>
    <w:rsid w:val="00F47784"/>
    <w:rsid w:val="00F5456C"/>
    <w:rsid w:val="00F575BD"/>
    <w:rsid w:val="00F57E49"/>
    <w:rsid w:val="00F63459"/>
    <w:rsid w:val="00F73E5D"/>
    <w:rsid w:val="00F770C8"/>
    <w:rsid w:val="00F81711"/>
    <w:rsid w:val="00F85662"/>
    <w:rsid w:val="00F87548"/>
    <w:rsid w:val="00FA0336"/>
    <w:rsid w:val="00FA163E"/>
    <w:rsid w:val="00FA4F74"/>
    <w:rsid w:val="00FA6A1A"/>
    <w:rsid w:val="00FB18DC"/>
    <w:rsid w:val="00FB6DC8"/>
    <w:rsid w:val="00FC1708"/>
    <w:rsid w:val="00FC51F4"/>
    <w:rsid w:val="00FC544B"/>
    <w:rsid w:val="00FC57D6"/>
    <w:rsid w:val="00FD1214"/>
    <w:rsid w:val="00FD436C"/>
    <w:rsid w:val="00FE24BE"/>
    <w:rsid w:val="00FF0105"/>
    <w:rsid w:val="00FF09B4"/>
    <w:rsid w:val="00FF434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B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Char"/>
    <w:uiPriority w:val="9"/>
    <w:qFormat/>
    <w:rsid w:val="00E224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Char"/>
    <w:uiPriority w:val="9"/>
    <w:unhideWhenUsed/>
    <w:qFormat/>
    <w:rsid w:val="00CA14ED"/>
    <w:pPr>
      <w:keepNext/>
      <w:keepLines/>
      <w:spacing w:before="120" w:after="120" w:line="480" w:lineRule="auto"/>
      <w:outlineLvl w:val="1"/>
    </w:pPr>
    <w:rPr>
      <w:rFonts w:ascii="Arial" w:eastAsiaTheme="majorEastAsia" w:hAnsi="Arial" w:cstheme="majorBidi"/>
      <w:color w:val="000000" w:themeColor="text1"/>
      <w:sz w:val="28"/>
      <w:szCs w:val="26"/>
    </w:rPr>
  </w:style>
  <w:style w:type="paragraph" w:styleId="3">
    <w:name w:val="heading 3"/>
    <w:basedOn w:val="a1"/>
    <w:next w:val="a1"/>
    <w:link w:val="3Char"/>
    <w:uiPriority w:val="9"/>
    <w:semiHidden/>
    <w:unhideWhenUsed/>
    <w:qFormat/>
    <w:rsid w:val="00E224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ableParagraph">
    <w:name w:val="Table Paragraph"/>
    <w:basedOn w:val="a1"/>
    <w:uiPriority w:val="1"/>
    <w:qFormat/>
    <w:rsid w:val="00CC6B64"/>
    <w:pPr>
      <w:widowControl w:val="0"/>
      <w:autoSpaceDE w:val="0"/>
      <w:autoSpaceDN w:val="0"/>
      <w:spacing w:before="1" w:after="0" w:line="240" w:lineRule="auto"/>
      <w:ind w:left="107"/>
    </w:pPr>
    <w:rPr>
      <w:rFonts w:ascii="Georgia" w:eastAsia="Georgia" w:hAnsi="Georgia" w:cs="Georgia"/>
      <w:lang w:val="zh-CN" w:eastAsia="zh-CN" w:bidi="zh-CN"/>
    </w:rPr>
  </w:style>
  <w:style w:type="table" w:customStyle="1" w:styleId="TableNormal1">
    <w:name w:val="Table Normal1"/>
    <w:uiPriority w:val="2"/>
    <w:semiHidden/>
    <w:unhideWhenUsed/>
    <w:qFormat/>
    <w:rsid w:val="00CC6B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1"/>
    <w:link w:val="Char"/>
    <w:uiPriority w:val="1"/>
    <w:qFormat/>
    <w:rsid w:val="00F5456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har">
    <w:name w:val="正文文本 Char"/>
    <w:basedOn w:val="a2"/>
    <w:link w:val="a5"/>
    <w:uiPriority w:val="1"/>
    <w:rsid w:val="00F5456C"/>
    <w:rPr>
      <w:rFonts w:ascii="Times New Roman" w:eastAsia="Times New Roman" w:hAnsi="Times New Roman" w:cs="Times New Roman"/>
      <w:sz w:val="24"/>
      <w:szCs w:val="24"/>
      <w:lang w:val="en-US"/>
    </w:rPr>
  </w:style>
  <w:style w:type="character" w:styleId="a6">
    <w:name w:val="Hyperlink"/>
    <w:basedOn w:val="a2"/>
    <w:uiPriority w:val="99"/>
    <w:unhideWhenUsed/>
    <w:rsid w:val="00560771"/>
    <w:rPr>
      <w:color w:val="0563C1" w:themeColor="hyperlink"/>
      <w:u w:val="single"/>
    </w:rPr>
  </w:style>
  <w:style w:type="character" w:customStyle="1" w:styleId="UnresolvedMention">
    <w:name w:val="Unresolved Mention"/>
    <w:basedOn w:val="a2"/>
    <w:uiPriority w:val="99"/>
    <w:semiHidden/>
    <w:unhideWhenUsed/>
    <w:rsid w:val="00560771"/>
    <w:rPr>
      <w:color w:val="605E5C"/>
      <w:shd w:val="clear" w:color="auto" w:fill="E1DFDD"/>
    </w:rPr>
  </w:style>
  <w:style w:type="paragraph" w:customStyle="1" w:styleId="xxmsonormal">
    <w:name w:val="x_x_msonormal"/>
    <w:basedOn w:val="a1"/>
    <w:rsid w:val="00734535"/>
    <w:pPr>
      <w:spacing w:after="0" w:line="240" w:lineRule="auto"/>
    </w:pPr>
    <w:rPr>
      <w:rFonts w:ascii="Calibri" w:eastAsiaTheme="minorHAnsi" w:hAnsi="Calibri" w:cs="Times New Roman"/>
      <w:lang w:eastAsia="da-DK"/>
    </w:rPr>
  </w:style>
  <w:style w:type="paragraph" w:styleId="a0">
    <w:name w:val="List Bullet"/>
    <w:basedOn w:val="a1"/>
    <w:uiPriority w:val="99"/>
    <w:semiHidden/>
    <w:unhideWhenUsed/>
    <w:rsid w:val="00E224E3"/>
    <w:pPr>
      <w:numPr>
        <w:numId w:val="2"/>
      </w:numPr>
      <w:contextualSpacing/>
    </w:pPr>
  </w:style>
  <w:style w:type="paragraph" w:styleId="a">
    <w:name w:val="List Number"/>
    <w:basedOn w:val="a1"/>
    <w:uiPriority w:val="99"/>
    <w:semiHidden/>
    <w:unhideWhenUsed/>
    <w:rsid w:val="00E224E3"/>
    <w:pPr>
      <w:numPr>
        <w:numId w:val="3"/>
      </w:numPr>
      <w:contextualSpacing/>
    </w:pPr>
  </w:style>
  <w:style w:type="character" w:customStyle="1" w:styleId="1Char">
    <w:name w:val="标题 1 Char"/>
    <w:basedOn w:val="a2"/>
    <w:link w:val="1"/>
    <w:uiPriority w:val="9"/>
    <w:rsid w:val="00E224E3"/>
    <w:rPr>
      <w:rFonts w:asciiTheme="majorHAnsi" w:eastAsiaTheme="majorEastAsia" w:hAnsiTheme="majorHAnsi" w:cstheme="majorBidi"/>
      <w:color w:val="2F5496" w:themeColor="accent1" w:themeShade="BF"/>
      <w:sz w:val="32"/>
      <w:szCs w:val="32"/>
    </w:rPr>
  </w:style>
  <w:style w:type="character" w:customStyle="1" w:styleId="2Char">
    <w:name w:val="标题 2 Char"/>
    <w:basedOn w:val="a2"/>
    <w:link w:val="2"/>
    <w:uiPriority w:val="9"/>
    <w:rsid w:val="00CA14ED"/>
    <w:rPr>
      <w:rFonts w:ascii="Arial" w:eastAsiaTheme="majorEastAsia" w:hAnsi="Arial" w:cstheme="majorBidi"/>
      <w:color w:val="000000" w:themeColor="text1"/>
      <w:sz w:val="28"/>
      <w:szCs w:val="26"/>
    </w:rPr>
  </w:style>
  <w:style w:type="character" w:customStyle="1" w:styleId="3Char">
    <w:name w:val="标题 3 Char"/>
    <w:basedOn w:val="a2"/>
    <w:link w:val="3"/>
    <w:uiPriority w:val="9"/>
    <w:semiHidden/>
    <w:rsid w:val="00E224E3"/>
    <w:rPr>
      <w:rFonts w:asciiTheme="majorHAnsi" w:eastAsiaTheme="majorEastAsia" w:hAnsiTheme="majorHAnsi" w:cstheme="majorBidi"/>
      <w:color w:val="1F3763" w:themeColor="accent1" w:themeShade="7F"/>
      <w:sz w:val="24"/>
      <w:szCs w:val="24"/>
    </w:rPr>
  </w:style>
  <w:style w:type="paragraph" w:styleId="a7">
    <w:name w:val="header"/>
    <w:basedOn w:val="a1"/>
    <w:link w:val="Char0"/>
    <w:uiPriority w:val="99"/>
    <w:unhideWhenUsed/>
    <w:rsid w:val="00E224E3"/>
    <w:pPr>
      <w:tabs>
        <w:tab w:val="center" w:pos="4819"/>
        <w:tab w:val="right" w:pos="9638"/>
      </w:tabs>
      <w:spacing w:after="0" w:line="240" w:lineRule="auto"/>
    </w:pPr>
  </w:style>
  <w:style w:type="character" w:customStyle="1" w:styleId="Char0">
    <w:name w:val="页眉 Char"/>
    <w:basedOn w:val="a2"/>
    <w:link w:val="a7"/>
    <w:uiPriority w:val="99"/>
    <w:rsid w:val="00E224E3"/>
  </w:style>
  <w:style w:type="paragraph" w:styleId="a8">
    <w:name w:val="footer"/>
    <w:basedOn w:val="a1"/>
    <w:link w:val="Char1"/>
    <w:uiPriority w:val="99"/>
    <w:unhideWhenUsed/>
    <w:rsid w:val="00E224E3"/>
    <w:pPr>
      <w:tabs>
        <w:tab w:val="center" w:pos="4819"/>
        <w:tab w:val="right" w:pos="9638"/>
      </w:tabs>
      <w:spacing w:after="0" w:line="240" w:lineRule="auto"/>
    </w:pPr>
  </w:style>
  <w:style w:type="character" w:customStyle="1" w:styleId="Char1">
    <w:name w:val="页脚 Char"/>
    <w:basedOn w:val="a2"/>
    <w:link w:val="a8"/>
    <w:uiPriority w:val="99"/>
    <w:rsid w:val="00E224E3"/>
  </w:style>
  <w:style w:type="table" w:styleId="a9">
    <w:name w:val="Table Grid"/>
    <w:basedOn w:val="a3"/>
    <w:uiPriority w:val="39"/>
    <w:rsid w:val="0049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1"/>
    <w:link w:val="Char2"/>
    <w:uiPriority w:val="99"/>
    <w:semiHidden/>
    <w:unhideWhenUsed/>
    <w:rsid w:val="00F208F7"/>
    <w:pPr>
      <w:spacing w:after="0" w:line="240" w:lineRule="auto"/>
    </w:pPr>
    <w:rPr>
      <w:sz w:val="20"/>
      <w:szCs w:val="20"/>
    </w:rPr>
  </w:style>
  <w:style w:type="character" w:customStyle="1" w:styleId="Char2">
    <w:name w:val="脚注文本 Char"/>
    <w:basedOn w:val="a2"/>
    <w:link w:val="aa"/>
    <w:uiPriority w:val="99"/>
    <w:semiHidden/>
    <w:rsid w:val="00F208F7"/>
    <w:rPr>
      <w:sz w:val="20"/>
      <w:szCs w:val="20"/>
    </w:rPr>
  </w:style>
  <w:style w:type="character" w:styleId="ab">
    <w:name w:val="footnote reference"/>
    <w:basedOn w:val="a2"/>
    <w:uiPriority w:val="99"/>
    <w:semiHidden/>
    <w:unhideWhenUsed/>
    <w:rsid w:val="00F208F7"/>
    <w:rPr>
      <w:vertAlign w:val="superscript"/>
    </w:rPr>
  </w:style>
  <w:style w:type="character" w:styleId="ac">
    <w:name w:val="annotation reference"/>
    <w:basedOn w:val="a2"/>
    <w:uiPriority w:val="99"/>
    <w:semiHidden/>
    <w:unhideWhenUsed/>
    <w:rsid w:val="006277DA"/>
    <w:rPr>
      <w:sz w:val="16"/>
      <w:szCs w:val="16"/>
    </w:rPr>
  </w:style>
  <w:style w:type="paragraph" w:styleId="ad">
    <w:name w:val="annotation text"/>
    <w:basedOn w:val="a1"/>
    <w:link w:val="Char3"/>
    <w:uiPriority w:val="99"/>
    <w:semiHidden/>
    <w:unhideWhenUsed/>
    <w:rsid w:val="006277DA"/>
    <w:pPr>
      <w:spacing w:line="240" w:lineRule="auto"/>
    </w:pPr>
    <w:rPr>
      <w:sz w:val="20"/>
      <w:szCs w:val="20"/>
    </w:rPr>
  </w:style>
  <w:style w:type="character" w:customStyle="1" w:styleId="Char3">
    <w:name w:val="批注文字 Char"/>
    <w:basedOn w:val="a2"/>
    <w:link w:val="ad"/>
    <w:uiPriority w:val="99"/>
    <w:semiHidden/>
    <w:rsid w:val="006277DA"/>
    <w:rPr>
      <w:sz w:val="20"/>
      <w:szCs w:val="20"/>
    </w:rPr>
  </w:style>
  <w:style w:type="paragraph" w:styleId="ae">
    <w:name w:val="annotation subject"/>
    <w:basedOn w:val="ad"/>
    <w:next w:val="ad"/>
    <w:link w:val="Char4"/>
    <w:uiPriority w:val="99"/>
    <w:semiHidden/>
    <w:unhideWhenUsed/>
    <w:rsid w:val="006277DA"/>
    <w:rPr>
      <w:b/>
      <w:bCs/>
    </w:rPr>
  </w:style>
  <w:style w:type="character" w:customStyle="1" w:styleId="Char4">
    <w:name w:val="批注主题 Char"/>
    <w:basedOn w:val="Char3"/>
    <w:link w:val="ae"/>
    <w:uiPriority w:val="99"/>
    <w:semiHidden/>
    <w:rsid w:val="006277DA"/>
    <w:rPr>
      <w:b/>
      <w:bCs/>
      <w:sz w:val="20"/>
      <w:szCs w:val="20"/>
    </w:rPr>
  </w:style>
  <w:style w:type="paragraph" w:styleId="af">
    <w:name w:val="Balloon Text"/>
    <w:basedOn w:val="a1"/>
    <w:link w:val="Char5"/>
    <w:uiPriority w:val="99"/>
    <w:semiHidden/>
    <w:unhideWhenUsed/>
    <w:rsid w:val="006277DA"/>
    <w:pPr>
      <w:spacing w:after="0" w:line="240" w:lineRule="auto"/>
    </w:pPr>
    <w:rPr>
      <w:rFonts w:ascii="Segoe UI" w:hAnsi="Segoe UI" w:cs="Segoe UI"/>
      <w:sz w:val="18"/>
      <w:szCs w:val="18"/>
    </w:rPr>
  </w:style>
  <w:style w:type="character" w:customStyle="1" w:styleId="Char5">
    <w:name w:val="批注框文本 Char"/>
    <w:basedOn w:val="a2"/>
    <w:link w:val="af"/>
    <w:uiPriority w:val="99"/>
    <w:semiHidden/>
    <w:rsid w:val="006277DA"/>
    <w:rPr>
      <w:rFonts w:ascii="Segoe UI" w:hAnsi="Segoe UI" w:cs="Segoe UI"/>
      <w:sz w:val="18"/>
      <w:szCs w:val="18"/>
    </w:rPr>
  </w:style>
  <w:style w:type="character" w:styleId="af0">
    <w:name w:val="Emphasis"/>
    <w:basedOn w:val="a2"/>
    <w:uiPriority w:val="20"/>
    <w:qFormat/>
    <w:rsid w:val="006A1D34"/>
    <w:rPr>
      <w:b/>
      <w:bCs/>
      <w:i w:val="0"/>
      <w:iCs w:val="0"/>
    </w:rPr>
  </w:style>
  <w:style w:type="character" w:customStyle="1" w:styleId="st1">
    <w:name w:val="st1"/>
    <w:basedOn w:val="a2"/>
    <w:rsid w:val="006A1D34"/>
  </w:style>
  <w:style w:type="paragraph" w:styleId="af1">
    <w:name w:val="List Paragraph"/>
    <w:basedOn w:val="a1"/>
    <w:uiPriority w:val="34"/>
    <w:qFormat/>
    <w:rsid w:val="006A1D34"/>
    <w:pPr>
      <w:spacing w:after="200" w:line="480" w:lineRule="auto"/>
      <w:ind w:left="720"/>
      <w:contextualSpacing/>
    </w:pPr>
    <w:rPr>
      <w:rFonts w:ascii="Arial" w:eastAsiaTheme="minorHAnsi" w:hAnsi="Arial"/>
      <w:sz w:val="24"/>
      <w:lang w:val="en-US"/>
    </w:rPr>
  </w:style>
  <w:style w:type="paragraph" w:styleId="af2">
    <w:name w:val="Revision"/>
    <w:hidden/>
    <w:uiPriority w:val="99"/>
    <w:semiHidden/>
    <w:rsid w:val="001E1B5E"/>
    <w:pPr>
      <w:spacing w:after="0" w:line="240" w:lineRule="auto"/>
    </w:pPr>
  </w:style>
  <w:style w:type="paragraph" w:customStyle="1" w:styleId="Default">
    <w:name w:val="Default"/>
    <w:rsid w:val="0008363A"/>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1">
    <w:name w:val="Normal1"/>
    <w:rsid w:val="001E50D4"/>
    <w:pPr>
      <w:spacing w:after="200" w:line="276" w:lineRule="auto"/>
    </w:pPr>
    <w:rPr>
      <w:rFonts w:ascii="Calibri" w:eastAsia="Calibri" w:hAnsi="Calibri" w:cs="Calibri"/>
      <w:lang w:val="en-US"/>
    </w:rPr>
  </w:style>
  <w:style w:type="paragraph" w:styleId="af3">
    <w:name w:val="Plain Text"/>
    <w:basedOn w:val="a1"/>
    <w:link w:val="Char6"/>
    <w:rsid w:val="001E50D4"/>
    <w:pPr>
      <w:widowControl w:val="0"/>
      <w:spacing w:after="0" w:line="240" w:lineRule="auto"/>
      <w:jc w:val="both"/>
    </w:pPr>
    <w:rPr>
      <w:rFonts w:ascii="宋体" w:hAnsi="Courier New" w:cs="Courier New"/>
      <w:kern w:val="2"/>
      <w:sz w:val="21"/>
      <w:szCs w:val="21"/>
      <w:lang w:val="en-US" w:eastAsia="zh-CN"/>
    </w:rPr>
  </w:style>
  <w:style w:type="character" w:customStyle="1" w:styleId="Char6">
    <w:name w:val="纯文本 Char"/>
    <w:basedOn w:val="a2"/>
    <w:link w:val="af3"/>
    <w:rsid w:val="001E50D4"/>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Char"/>
    <w:uiPriority w:val="9"/>
    <w:qFormat/>
    <w:rsid w:val="00E224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Char"/>
    <w:uiPriority w:val="9"/>
    <w:unhideWhenUsed/>
    <w:qFormat/>
    <w:rsid w:val="00CA14ED"/>
    <w:pPr>
      <w:keepNext/>
      <w:keepLines/>
      <w:spacing w:before="120" w:after="120" w:line="480" w:lineRule="auto"/>
      <w:outlineLvl w:val="1"/>
    </w:pPr>
    <w:rPr>
      <w:rFonts w:ascii="Arial" w:eastAsiaTheme="majorEastAsia" w:hAnsi="Arial" w:cstheme="majorBidi"/>
      <w:color w:val="000000" w:themeColor="text1"/>
      <w:sz w:val="28"/>
      <w:szCs w:val="26"/>
    </w:rPr>
  </w:style>
  <w:style w:type="paragraph" w:styleId="3">
    <w:name w:val="heading 3"/>
    <w:basedOn w:val="a1"/>
    <w:next w:val="a1"/>
    <w:link w:val="3Char"/>
    <w:uiPriority w:val="9"/>
    <w:semiHidden/>
    <w:unhideWhenUsed/>
    <w:qFormat/>
    <w:rsid w:val="00E224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ableParagraph">
    <w:name w:val="Table Paragraph"/>
    <w:basedOn w:val="a1"/>
    <w:uiPriority w:val="1"/>
    <w:qFormat/>
    <w:rsid w:val="00CC6B64"/>
    <w:pPr>
      <w:widowControl w:val="0"/>
      <w:autoSpaceDE w:val="0"/>
      <w:autoSpaceDN w:val="0"/>
      <w:spacing w:before="1" w:after="0" w:line="240" w:lineRule="auto"/>
      <w:ind w:left="107"/>
    </w:pPr>
    <w:rPr>
      <w:rFonts w:ascii="Georgia" w:eastAsia="Georgia" w:hAnsi="Georgia" w:cs="Georgia"/>
      <w:lang w:val="zh-CN" w:eastAsia="zh-CN" w:bidi="zh-CN"/>
    </w:rPr>
  </w:style>
  <w:style w:type="table" w:customStyle="1" w:styleId="TableNormal1">
    <w:name w:val="Table Normal1"/>
    <w:uiPriority w:val="2"/>
    <w:semiHidden/>
    <w:unhideWhenUsed/>
    <w:qFormat/>
    <w:rsid w:val="00CC6B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1"/>
    <w:link w:val="Char"/>
    <w:uiPriority w:val="1"/>
    <w:qFormat/>
    <w:rsid w:val="00F5456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har">
    <w:name w:val="正文文本 Char"/>
    <w:basedOn w:val="a2"/>
    <w:link w:val="a5"/>
    <w:uiPriority w:val="1"/>
    <w:rsid w:val="00F5456C"/>
    <w:rPr>
      <w:rFonts w:ascii="Times New Roman" w:eastAsia="Times New Roman" w:hAnsi="Times New Roman" w:cs="Times New Roman"/>
      <w:sz w:val="24"/>
      <w:szCs w:val="24"/>
      <w:lang w:val="en-US"/>
    </w:rPr>
  </w:style>
  <w:style w:type="character" w:styleId="a6">
    <w:name w:val="Hyperlink"/>
    <w:basedOn w:val="a2"/>
    <w:uiPriority w:val="99"/>
    <w:unhideWhenUsed/>
    <w:rsid w:val="00560771"/>
    <w:rPr>
      <w:color w:val="0563C1" w:themeColor="hyperlink"/>
      <w:u w:val="single"/>
    </w:rPr>
  </w:style>
  <w:style w:type="character" w:customStyle="1" w:styleId="UnresolvedMention">
    <w:name w:val="Unresolved Mention"/>
    <w:basedOn w:val="a2"/>
    <w:uiPriority w:val="99"/>
    <w:semiHidden/>
    <w:unhideWhenUsed/>
    <w:rsid w:val="00560771"/>
    <w:rPr>
      <w:color w:val="605E5C"/>
      <w:shd w:val="clear" w:color="auto" w:fill="E1DFDD"/>
    </w:rPr>
  </w:style>
  <w:style w:type="paragraph" w:customStyle="1" w:styleId="xxmsonormal">
    <w:name w:val="x_x_msonormal"/>
    <w:basedOn w:val="a1"/>
    <w:rsid w:val="00734535"/>
    <w:pPr>
      <w:spacing w:after="0" w:line="240" w:lineRule="auto"/>
    </w:pPr>
    <w:rPr>
      <w:rFonts w:ascii="Calibri" w:eastAsiaTheme="minorHAnsi" w:hAnsi="Calibri" w:cs="Times New Roman"/>
      <w:lang w:eastAsia="da-DK"/>
    </w:rPr>
  </w:style>
  <w:style w:type="paragraph" w:styleId="a0">
    <w:name w:val="List Bullet"/>
    <w:basedOn w:val="a1"/>
    <w:uiPriority w:val="99"/>
    <w:semiHidden/>
    <w:unhideWhenUsed/>
    <w:rsid w:val="00E224E3"/>
    <w:pPr>
      <w:numPr>
        <w:numId w:val="2"/>
      </w:numPr>
      <w:contextualSpacing/>
    </w:pPr>
  </w:style>
  <w:style w:type="paragraph" w:styleId="a">
    <w:name w:val="List Number"/>
    <w:basedOn w:val="a1"/>
    <w:uiPriority w:val="99"/>
    <w:semiHidden/>
    <w:unhideWhenUsed/>
    <w:rsid w:val="00E224E3"/>
    <w:pPr>
      <w:numPr>
        <w:numId w:val="3"/>
      </w:numPr>
      <w:contextualSpacing/>
    </w:pPr>
  </w:style>
  <w:style w:type="character" w:customStyle="1" w:styleId="1Char">
    <w:name w:val="标题 1 Char"/>
    <w:basedOn w:val="a2"/>
    <w:link w:val="1"/>
    <w:uiPriority w:val="9"/>
    <w:rsid w:val="00E224E3"/>
    <w:rPr>
      <w:rFonts w:asciiTheme="majorHAnsi" w:eastAsiaTheme="majorEastAsia" w:hAnsiTheme="majorHAnsi" w:cstheme="majorBidi"/>
      <w:color w:val="2F5496" w:themeColor="accent1" w:themeShade="BF"/>
      <w:sz w:val="32"/>
      <w:szCs w:val="32"/>
    </w:rPr>
  </w:style>
  <w:style w:type="character" w:customStyle="1" w:styleId="2Char">
    <w:name w:val="标题 2 Char"/>
    <w:basedOn w:val="a2"/>
    <w:link w:val="2"/>
    <w:uiPriority w:val="9"/>
    <w:rsid w:val="00CA14ED"/>
    <w:rPr>
      <w:rFonts w:ascii="Arial" w:eastAsiaTheme="majorEastAsia" w:hAnsi="Arial" w:cstheme="majorBidi"/>
      <w:color w:val="000000" w:themeColor="text1"/>
      <w:sz w:val="28"/>
      <w:szCs w:val="26"/>
    </w:rPr>
  </w:style>
  <w:style w:type="character" w:customStyle="1" w:styleId="3Char">
    <w:name w:val="标题 3 Char"/>
    <w:basedOn w:val="a2"/>
    <w:link w:val="3"/>
    <w:uiPriority w:val="9"/>
    <w:semiHidden/>
    <w:rsid w:val="00E224E3"/>
    <w:rPr>
      <w:rFonts w:asciiTheme="majorHAnsi" w:eastAsiaTheme="majorEastAsia" w:hAnsiTheme="majorHAnsi" w:cstheme="majorBidi"/>
      <w:color w:val="1F3763" w:themeColor="accent1" w:themeShade="7F"/>
      <w:sz w:val="24"/>
      <w:szCs w:val="24"/>
    </w:rPr>
  </w:style>
  <w:style w:type="paragraph" w:styleId="a7">
    <w:name w:val="header"/>
    <w:basedOn w:val="a1"/>
    <w:link w:val="Char0"/>
    <w:uiPriority w:val="99"/>
    <w:unhideWhenUsed/>
    <w:rsid w:val="00E224E3"/>
    <w:pPr>
      <w:tabs>
        <w:tab w:val="center" w:pos="4819"/>
        <w:tab w:val="right" w:pos="9638"/>
      </w:tabs>
      <w:spacing w:after="0" w:line="240" w:lineRule="auto"/>
    </w:pPr>
  </w:style>
  <w:style w:type="character" w:customStyle="1" w:styleId="Char0">
    <w:name w:val="页眉 Char"/>
    <w:basedOn w:val="a2"/>
    <w:link w:val="a7"/>
    <w:uiPriority w:val="99"/>
    <w:rsid w:val="00E224E3"/>
  </w:style>
  <w:style w:type="paragraph" w:styleId="a8">
    <w:name w:val="footer"/>
    <w:basedOn w:val="a1"/>
    <w:link w:val="Char1"/>
    <w:uiPriority w:val="99"/>
    <w:unhideWhenUsed/>
    <w:rsid w:val="00E224E3"/>
    <w:pPr>
      <w:tabs>
        <w:tab w:val="center" w:pos="4819"/>
        <w:tab w:val="right" w:pos="9638"/>
      </w:tabs>
      <w:spacing w:after="0" w:line="240" w:lineRule="auto"/>
    </w:pPr>
  </w:style>
  <w:style w:type="character" w:customStyle="1" w:styleId="Char1">
    <w:name w:val="页脚 Char"/>
    <w:basedOn w:val="a2"/>
    <w:link w:val="a8"/>
    <w:uiPriority w:val="99"/>
    <w:rsid w:val="00E224E3"/>
  </w:style>
  <w:style w:type="table" w:styleId="a9">
    <w:name w:val="Table Grid"/>
    <w:basedOn w:val="a3"/>
    <w:uiPriority w:val="39"/>
    <w:rsid w:val="0049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1"/>
    <w:link w:val="Char2"/>
    <w:uiPriority w:val="99"/>
    <w:semiHidden/>
    <w:unhideWhenUsed/>
    <w:rsid w:val="00F208F7"/>
    <w:pPr>
      <w:spacing w:after="0" w:line="240" w:lineRule="auto"/>
    </w:pPr>
    <w:rPr>
      <w:sz w:val="20"/>
      <w:szCs w:val="20"/>
    </w:rPr>
  </w:style>
  <w:style w:type="character" w:customStyle="1" w:styleId="Char2">
    <w:name w:val="脚注文本 Char"/>
    <w:basedOn w:val="a2"/>
    <w:link w:val="aa"/>
    <w:uiPriority w:val="99"/>
    <w:semiHidden/>
    <w:rsid w:val="00F208F7"/>
    <w:rPr>
      <w:sz w:val="20"/>
      <w:szCs w:val="20"/>
    </w:rPr>
  </w:style>
  <w:style w:type="character" w:styleId="ab">
    <w:name w:val="footnote reference"/>
    <w:basedOn w:val="a2"/>
    <w:uiPriority w:val="99"/>
    <w:semiHidden/>
    <w:unhideWhenUsed/>
    <w:rsid w:val="00F208F7"/>
    <w:rPr>
      <w:vertAlign w:val="superscript"/>
    </w:rPr>
  </w:style>
  <w:style w:type="character" w:styleId="ac">
    <w:name w:val="annotation reference"/>
    <w:basedOn w:val="a2"/>
    <w:uiPriority w:val="99"/>
    <w:semiHidden/>
    <w:unhideWhenUsed/>
    <w:rsid w:val="006277DA"/>
    <w:rPr>
      <w:sz w:val="16"/>
      <w:szCs w:val="16"/>
    </w:rPr>
  </w:style>
  <w:style w:type="paragraph" w:styleId="ad">
    <w:name w:val="annotation text"/>
    <w:basedOn w:val="a1"/>
    <w:link w:val="Char3"/>
    <w:uiPriority w:val="99"/>
    <w:semiHidden/>
    <w:unhideWhenUsed/>
    <w:rsid w:val="006277DA"/>
    <w:pPr>
      <w:spacing w:line="240" w:lineRule="auto"/>
    </w:pPr>
    <w:rPr>
      <w:sz w:val="20"/>
      <w:szCs w:val="20"/>
    </w:rPr>
  </w:style>
  <w:style w:type="character" w:customStyle="1" w:styleId="Char3">
    <w:name w:val="批注文字 Char"/>
    <w:basedOn w:val="a2"/>
    <w:link w:val="ad"/>
    <w:uiPriority w:val="99"/>
    <w:semiHidden/>
    <w:rsid w:val="006277DA"/>
    <w:rPr>
      <w:sz w:val="20"/>
      <w:szCs w:val="20"/>
    </w:rPr>
  </w:style>
  <w:style w:type="paragraph" w:styleId="ae">
    <w:name w:val="annotation subject"/>
    <w:basedOn w:val="ad"/>
    <w:next w:val="ad"/>
    <w:link w:val="Char4"/>
    <w:uiPriority w:val="99"/>
    <w:semiHidden/>
    <w:unhideWhenUsed/>
    <w:rsid w:val="006277DA"/>
    <w:rPr>
      <w:b/>
      <w:bCs/>
    </w:rPr>
  </w:style>
  <w:style w:type="character" w:customStyle="1" w:styleId="Char4">
    <w:name w:val="批注主题 Char"/>
    <w:basedOn w:val="Char3"/>
    <w:link w:val="ae"/>
    <w:uiPriority w:val="99"/>
    <w:semiHidden/>
    <w:rsid w:val="006277DA"/>
    <w:rPr>
      <w:b/>
      <w:bCs/>
      <w:sz w:val="20"/>
      <w:szCs w:val="20"/>
    </w:rPr>
  </w:style>
  <w:style w:type="paragraph" w:styleId="af">
    <w:name w:val="Balloon Text"/>
    <w:basedOn w:val="a1"/>
    <w:link w:val="Char5"/>
    <w:uiPriority w:val="99"/>
    <w:semiHidden/>
    <w:unhideWhenUsed/>
    <w:rsid w:val="006277DA"/>
    <w:pPr>
      <w:spacing w:after="0" w:line="240" w:lineRule="auto"/>
    </w:pPr>
    <w:rPr>
      <w:rFonts w:ascii="Segoe UI" w:hAnsi="Segoe UI" w:cs="Segoe UI"/>
      <w:sz w:val="18"/>
      <w:szCs w:val="18"/>
    </w:rPr>
  </w:style>
  <w:style w:type="character" w:customStyle="1" w:styleId="Char5">
    <w:name w:val="批注框文本 Char"/>
    <w:basedOn w:val="a2"/>
    <w:link w:val="af"/>
    <w:uiPriority w:val="99"/>
    <w:semiHidden/>
    <w:rsid w:val="006277DA"/>
    <w:rPr>
      <w:rFonts w:ascii="Segoe UI" w:hAnsi="Segoe UI" w:cs="Segoe UI"/>
      <w:sz w:val="18"/>
      <w:szCs w:val="18"/>
    </w:rPr>
  </w:style>
  <w:style w:type="character" w:styleId="af0">
    <w:name w:val="Emphasis"/>
    <w:basedOn w:val="a2"/>
    <w:uiPriority w:val="20"/>
    <w:qFormat/>
    <w:rsid w:val="006A1D34"/>
    <w:rPr>
      <w:b/>
      <w:bCs/>
      <w:i w:val="0"/>
      <w:iCs w:val="0"/>
    </w:rPr>
  </w:style>
  <w:style w:type="character" w:customStyle="1" w:styleId="st1">
    <w:name w:val="st1"/>
    <w:basedOn w:val="a2"/>
    <w:rsid w:val="006A1D34"/>
  </w:style>
  <w:style w:type="paragraph" w:styleId="af1">
    <w:name w:val="List Paragraph"/>
    <w:basedOn w:val="a1"/>
    <w:uiPriority w:val="34"/>
    <w:qFormat/>
    <w:rsid w:val="006A1D34"/>
    <w:pPr>
      <w:spacing w:after="200" w:line="480" w:lineRule="auto"/>
      <w:ind w:left="720"/>
      <w:contextualSpacing/>
    </w:pPr>
    <w:rPr>
      <w:rFonts w:ascii="Arial" w:eastAsiaTheme="minorHAnsi" w:hAnsi="Arial"/>
      <w:sz w:val="24"/>
      <w:lang w:val="en-US"/>
    </w:rPr>
  </w:style>
  <w:style w:type="paragraph" w:styleId="af2">
    <w:name w:val="Revision"/>
    <w:hidden/>
    <w:uiPriority w:val="99"/>
    <w:semiHidden/>
    <w:rsid w:val="001E1B5E"/>
    <w:pPr>
      <w:spacing w:after="0" w:line="240" w:lineRule="auto"/>
    </w:pPr>
  </w:style>
  <w:style w:type="paragraph" w:customStyle="1" w:styleId="Default">
    <w:name w:val="Default"/>
    <w:rsid w:val="0008363A"/>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1">
    <w:name w:val="Normal1"/>
    <w:rsid w:val="001E50D4"/>
    <w:pPr>
      <w:spacing w:after="200" w:line="276" w:lineRule="auto"/>
    </w:pPr>
    <w:rPr>
      <w:rFonts w:ascii="Calibri" w:eastAsia="Calibri" w:hAnsi="Calibri" w:cs="Calibri"/>
      <w:lang w:val="en-US"/>
    </w:rPr>
  </w:style>
  <w:style w:type="paragraph" w:styleId="af3">
    <w:name w:val="Plain Text"/>
    <w:basedOn w:val="a1"/>
    <w:link w:val="Char6"/>
    <w:rsid w:val="001E50D4"/>
    <w:pPr>
      <w:widowControl w:val="0"/>
      <w:spacing w:after="0" w:line="240" w:lineRule="auto"/>
      <w:jc w:val="both"/>
    </w:pPr>
    <w:rPr>
      <w:rFonts w:ascii="宋体" w:hAnsi="Courier New" w:cs="Courier New"/>
      <w:kern w:val="2"/>
      <w:sz w:val="21"/>
      <w:szCs w:val="21"/>
      <w:lang w:val="en-US" w:eastAsia="zh-CN"/>
    </w:rPr>
  </w:style>
  <w:style w:type="character" w:customStyle="1" w:styleId="Char6">
    <w:name w:val="纯文本 Char"/>
    <w:basedOn w:val="a2"/>
    <w:link w:val="af3"/>
    <w:rsid w:val="001E50D4"/>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3609">
      <w:bodyDiv w:val="1"/>
      <w:marLeft w:val="0"/>
      <w:marRight w:val="0"/>
      <w:marTop w:val="0"/>
      <w:marBottom w:val="0"/>
      <w:divBdr>
        <w:top w:val="none" w:sz="0" w:space="0" w:color="auto"/>
        <w:left w:val="none" w:sz="0" w:space="0" w:color="auto"/>
        <w:bottom w:val="none" w:sz="0" w:space="0" w:color="auto"/>
        <w:right w:val="none" w:sz="0" w:space="0" w:color="auto"/>
      </w:divBdr>
      <w:divsChild>
        <w:div w:id="1016538585">
          <w:marLeft w:val="0"/>
          <w:marRight w:val="0"/>
          <w:marTop w:val="0"/>
          <w:marBottom w:val="0"/>
          <w:divBdr>
            <w:top w:val="none" w:sz="0" w:space="0" w:color="auto"/>
            <w:left w:val="none" w:sz="0" w:space="0" w:color="auto"/>
            <w:bottom w:val="none" w:sz="0" w:space="0" w:color="auto"/>
            <w:right w:val="none" w:sz="0" w:space="0" w:color="auto"/>
          </w:divBdr>
          <w:divsChild>
            <w:div w:id="1988242176">
              <w:marLeft w:val="0"/>
              <w:marRight w:val="0"/>
              <w:marTop w:val="0"/>
              <w:marBottom w:val="0"/>
              <w:divBdr>
                <w:top w:val="none" w:sz="0" w:space="0" w:color="auto"/>
                <w:left w:val="none" w:sz="0" w:space="0" w:color="auto"/>
                <w:bottom w:val="none" w:sz="0" w:space="0" w:color="auto"/>
                <w:right w:val="none" w:sz="0" w:space="0" w:color="auto"/>
              </w:divBdr>
              <w:divsChild>
                <w:div w:id="894663646">
                  <w:marLeft w:val="0"/>
                  <w:marRight w:val="0"/>
                  <w:marTop w:val="0"/>
                  <w:marBottom w:val="0"/>
                  <w:divBdr>
                    <w:top w:val="none" w:sz="0" w:space="0" w:color="auto"/>
                    <w:left w:val="none" w:sz="0" w:space="0" w:color="auto"/>
                    <w:bottom w:val="none" w:sz="0" w:space="0" w:color="auto"/>
                    <w:right w:val="none" w:sz="0" w:space="0" w:color="auto"/>
                  </w:divBdr>
                  <w:divsChild>
                    <w:div w:id="742727743">
                      <w:marLeft w:val="0"/>
                      <w:marRight w:val="0"/>
                      <w:marTop w:val="0"/>
                      <w:marBottom w:val="0"/>
                      <w:divBdr>
                        <w:top w:val="none" w:sz="0" w:space="0" w:color="auto"/>
                        <w:left w:val="none" w:sz="0" w:space="0" w:color="auto"/>
                        <w:bottom w:val="none" w:sz="0" w:space="0" w:color="auto"/>
                        <w:right w:val="none" w:sz="0" w:space="0" w:color="auto"/>
                      </w:divBdr>
                      <w:divsChild>
                        <w:div w:id="7499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9920">
      <w:bodyDiv w:val="1"/>
      <w:marLeft w:val="0"/>
      <w:marRight w:val="0"/>
      <w:marTop w:val="0"/>
      <w:marBottom w:val="0"/>
      <w:divBdr>
        <w:top w:val="none" w:sz="0" w:space="0" w:color="auto"/>
        <w:left w:val="none" w:sz="0" w:space="0" w:color="auto"/>
        <w:bottom w:val="none" w:sz="0" w:space="0" w:color="auto"/>
        <w:right w:val="none" w:sz="0" w:space="0" w:color="auto"/>
      </w:divBdr>
      <w:divsChild>
        <w:div w:id="703821619">
          <w:marLeft w:val="0"/>
          <w:marRight w:val="0"/>
          <w:marTop w:val="0"/>
          <w:marBottom w:val="0"/>
          <w:divBdr>
            <w:top w:val="none" w:sz="0" w:space="0" w:color="auto"/>
            <w:left w:val="none" w:sz="0" w:space="0" w:color="auto"/>
            <w:bottom w:val="none" w:sz="0" w:space="0" w:color="auto"/>
            <w:right w:val="none" w:sz="0" w:space="0" w:color="auto"/>
          </w:divBdr>
          <w:divsChild>
            <w:div w:id="1379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0789">
      <w:bodyDiv w:val="1"/>
      <w:marLeft w:val="0"/>
      <w:marRight w:val="0"/>
      <w:marTop w:val="0"/>
      <w:marBottom w:val="0"/>
      <w:divBdr>
        <w:top w:val="none" w:sz="0" w:space="0" w:color="auto"/>
        <w:left w:val="none" w:sz="0" w:space="0" w:color="auto"/>
        <w:bottom w:val="none" w:sz="0" w:space="0" w:color="auto"/>
        <w:right w:val="none" w:sz="0" w:space="0" w:color="auto"/>
      </w:divBdr>
      <w:divsChild>
        <w:div w:id="1579359691">
          <w:marLeft w:val="0"/>
          <w:marRight w:val="0"/>
          <w:marTop w:val="0"/>
          <w:marBottom w:val="0"/>
          <w:divBdr>
            <w:top w:val="none" w:sz="0" w:space="0" w:color="auto"/>
            <w:left w:val="none" w:sz="0" w:space="0" w:color="auto"/>
            <w:bottom w:val="none" w:sz="0" w:space="0" w:color="auto"/>
            <w:right w:val="none" w:sz="0" w:space="0" w:color="auto"/>
          </w:divBdr>
          <w:divsChild>
            <w:div w:id="2055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0896">
      <w:bodyDiv w:val="1"/>
      <w:marLeft w:val="0"/>
      <w:marRight w:val="0"/>
      <w:marTop w:val="0"/>
      <w:marBottom w:val="0"/>
      <w:divBdr>
        <w:top w:val="none" w:sz="0" w:space="0" w:color="auto"/>
        <w:left w:val="none" w:sz="0" w:space="0" w:color="auto"/>
        <w:bottom w:val="none" w:sz="0" w:space="0" w:color="auto"/>
        <w:right w:val="none" w:sz="0" w:space="0" w:color="auto"/>
      </w:divBdr>
      <w:divsChild>
        <w:div w:id="1461993440">
          <w:marLeft w:val="0"/>
          <w:marRight w:val="0"/>
          <w:marTop w:val="0"/>
          <w:marBottom w:val="0"/>
          <w:divBdr>
            <w:top w:val="none" w:sz="0" w:space="0" w:color="auto"/>
            <w:left w:val="none" w:sz="0" w:space="0" w:color="auto"/>
            <w:bottom w:val="none" w:sz="0" w:space="0" w:color="auto"/>
            <w:right w:val="none" w:sz="0" w:space="0" w:color="auto"/>
          </w:divBdr>
          <w:divsChild>
            <w:div w:id="649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0180">
      <w:bodyDiv w:val="1"/>
      <w:marLeft w:val="0"/>
      <w:marRight w:val="0"/>
      <w:marTop w:val="0"/>
      <w:marBottom w:val="0"/>
      <w:divBdr>
        <w:top w:val="none" w:sz="0" w:space="0" w:color="auto"/>
        <w:left w:val="none" w:sz="0" w:space="0" w:color="auto"/>
        <w:bottom w:val="none" w:sz="0" w:space="0" w:color="auto"/>
        <w:right w:val="none" w:sz="0" w:space="0" w:color="auto"/>
      </w:divBdr>
      <w:divsChild>
        <w:div w:id="2005234119">
          <w:marLeft w:val="0"/>
          <w:marRight w:val="0"/>
          <w:marTop w:val="0"/>
          <w:marBottom w:val="0"/>
          <w:divBdr>
            <w:top w:val="none" w:sz="0" w:space="0" w:color="auto"/>
            <w:left w:val="none" w:sz="0" w:space="0" w:color="auto"/>
            <w:bottom w:val="none" w:sz="0" w:space="0" w:color="auto"/>
            <w:right w:val="none" w:sz="0" w:space="0" w:color="auto"/>
          </w:divBdr>
          <w:divsChild>
            <w:div w:id="15098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3592">
      <w:bodyDiv w:val="1"/>
      <w:marLeft w:val="0"/>
      <w:marRight w:val="0"/>
      <w:marTop w:val="0"/>
      <w:marBottom w:val="0"/>
      <w:divBdr>
        <w:top w:val="none" w:sz="0" w:space="0" w:color="auto"/>
        <w:left w:val="none" w:sz="0" w:space="0" w:color="auto"/>
        <w:bottom w:val="none" w:sz="0" w:space="0" w:color="auto"/>
        <w:right w:val="none" w:sz="0" w:space="0" w:color="auto"/>
      </w:divBdr>
      <w:divsChild>
        <w:div w:id="1570917155">
          <w:marLeft w:val="0"/>
          <w:marRight w:val="0"/>
          <w:marTop w:val="0"/>
          <w:marBottom w:val="0"/>
          <w:divBdr>
            <w:top w:val="none" w:sz="0" w:space="0" w:color="auto"/>
            <w:left w:val="none" w:sz="0" w:space="0" w:color="auto"/>
            <w:bottom w:val="none" w:sz="0" w:space="0" w:color="auto"/>
            <w:right w:val="none" w:sz="0" w:space="0" w:color="auto"/>
          </w:divBdr>
          <w:divsChild>
            <w:div w:id="2137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3693">
      <w:bodyDiv w:val="1"/>
      <w:marLeft w:val="0"/>
      <w:marRight w:val="0"/>
      <w:marTop w:val="0"/>
      <w:marBottom w:val="0"/>
      <w:divBdr>
        <w:top w:val="none" w:sz="0" w:space="0" w:color="auto"/>
        <w:left w:val="none" w:sz="0" w:space="0" w:color="auto"/>
        <w:bottom w:val="none" w:sz="0" w:space="0" w:color="auto"/>
        <w:right w:val="none" w:sz="0" w:space="0" w:color="auto"/>
      </w:divBdr>
      <w:divsChild>
        <w:div w:id="515342115">
          <w:marLeft w:val="0"/>
          <w:marRight w:val="0"/>
          <w:marTop w:val="0"/>
          <w:marBottom w:val="0"/>
          <w:divBdr>
            <w:top w:val="none" w:sz="0" w:space="0" w:color="auto"/>
            <w:left w:val="none" w:sz="0" w:space="0" w:color="auto"/>
            <w:bottom w:val="none" w:sz="0" w:space="0" w:color="auto"/>
            <w:right w:val="none" w:sz="0" w:space="0" w:color="auto"/>
          </w:divBdr>
          <w:divsChild>
            <w:div w:id="10318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415">
      <w:bodyDiv w:val="1"/>
      <w:marLeft w:val="0"/>
      <w:marRight w:val="0"/>
      <w:marTop w:val="0"/>
      <w:marBottom w:val="0"/>
      <w:divBdr>
        <w:top w:val="none" w:sz="0" w:space="0" w:color="auto"/>
        <w:left w:val="none" w:sz="0" w:space="0" w:color="auto"/>
        <w:bottom w:val="none" w:sz="0" w:space="0" w:color="auto"/>
        <w:right w:val="none" w:sz="0" w:space="0" w:color="auto"/>
      </w:divBdr>
      <w:divsChild>
        <w:div w:id="1342128213">
          <w:marLeft w:val="0"/>
          <w:marRight w:val="0"/>
          <w:marTop w:val="0"/>
          <w:marBottom w:val="0"/>
          <w:divBdr>
            <w:top w:val="none" w:sz="0" w:space="0" w:color="auto"/>
            <w:left w:val="none" w:sz="0" w:space="0" w:color="auto"/>
            <w:bottom w:val="none" w:sz="0" w:space="0" w:color="auto"/>
            <w:right w:val="none" w:sz="0" w:space="0" w:color="auto"/>
          </w:divBdr>
          <w:divsChild>
            <w:div w:id="12480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87719">
      <w:bodyDiv w:val="1"/>
      <w:marLeft w:val="0"/>
      <w:marRight w:val="0"/>
      <w:marTop w:val="0"/>
      <w:marBottom w:val="0"/>
      <w:divBdr>
        <w:top w:val="none" w:sz="0" w:space="0" w:color="auto"/>
        <w:left w:val="none" w:sz="0" w:space="0" w:color="auto"/>
        <w:bottom w:val="none" w:sz="0" w:space="0" w:color="auto"/>
        <w:right w:val="none" w:sz="0" w:space="0" w:color="auto"/>
      </w:divBdr>
      <w:divsChild>
        <w:div w:id="635524883">
          <w:marLeft w:val="0"/>
          <w:marRight w:val="0"/>
          <w:marTop w:val="0"/>
          <w:marBottom w:val="0"/>
          <w:divBdr>
            <w:top w:val="none" w:sz="0" w:space="0" w:color="auto"/>
            <w:left w:val="none" w:sz="0" w:space="0" w:color="auto"/>
            <w:bottom w:val="none" w:sz="0" w:space="0" w:color="auto"/>
            <w:right w:val="none" w:sz="0" w:space="0" w:color="auto"/>
          </w:divBdr>
          <w:divsChild>
            <w:div w:id="1010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4735">
      <w:bodyDiv w:val="1"/>
      <w:marLeft w:val="0"/>
      <w:marRight w:val="0"/>
      <w:marTop w:val="0"/>
      <w:marBottom w:val="0"/>
      <w:divBdr>
        <w:top w:val="none" w:sz="0" w:space="0" w:color="auto"/>
        <w:left w:val="none" w:sz="0" w:space="0" w:color="auto"/>
        <w:bottom w:val="none" w:sz="0" w:space="0" w:color="auto"/>
        <w:right w:val="none" w:sz="0" w:space="0" w:color="auto"/>
      </w:divBdr>
      <w:divsChild>
        <w:div w:id="1122461774">
          <w:marLeft w:val="0"/>
          <w:marRight w:val="0"/>
          <w:marTop w:val="0"/>
          <w:marBottom w:val="0"/>
          <w:divBdr>
            <w:top w:val="none" w:sz="0" w:space="0" w:color="auto"/>
            <w:left w:val="none" w:sz="0" w:space="0" w:color="auto"/>
            <w:bottom w:val="none" w:sz="0" w:space="0" w:color="auto"/>
            <w:right w:val="none" w:sz="0" w:space="0" w:color="auto"/>
          </w:divBdr>
          <w:divsChild>
            <w:div w:id="4652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00155">
      <w:bodyDiv w:val="1"/>
      <w:marLeft w:val="0"/>
      <w:marRight w:val="0"/>
      <w:marTop w:val="0"/>
      <w:marBottom w:val="0"/>
      <w:divBdr>
        <w:top w:val="none" w:sz="0" w:space="0" w:color="auto"/>
        <w:left w:val="none" w:sz="0" w:space="0" w:color="auto"/>
        <w:bottom w:val="none" w:sz="0" w:space="0" w:color="auto"/>
        <w:right w:val="none" w:sz="0" w:space="0" w:color="auto"/>
      </w:divBdr>
      <w:divsChild>
        <w:div w:id="1896625216">
          <w:marLeft w:val="0"/>
          <w:marRight w:val="0"/>
          <w:marTop w:val="0"/>
          <w:marBottom w:val="0"/>
          <w:divBdr>
            <w:top w:val="none" w:sz="0" w:space="0" w:color="auto"/>
            <w:left w:val="none" w:sz="0" w:space="0" w:color="auto"/>
            <w:bottom w:val="none" w:sz="0" w:space="0" w:color="auto"/>
            <w:right w:val="none" w:sz="0" w:space="0" w:color="auto"/>
          </w:divBdr>
          <w:divsChild>
            <w:div w:id="9248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6072">
      <w:bodyDiv w:val="1"/>
      <w:marLeft w:val="0"/>
      <w:marRight w:val="0"/>
      <w:marTop w:val="0"/>
      <w:marBottom w:val="0"/>
      <w:divBdr>
        <w:top w:val="none" w:sz="0" w:space="0" w:color="auto"/>
        <w:left w:val="none" w:sz="0" w:space="0" w:color="auto"/>
        <w:bottom w:val="none" w:sz="0" w:space="0" w:color="auto"/>
        <w:right w:val="none" w:sz="0" w:space="0" w:color="auto"/>
      </w:divBdr>
      <w:divsChild>
        <w:div w:id="1229918246">
          <w:marLeft w:val="0"/>
          <w:marRight w:val="0"/>
          <w:marTop w:val="0"/>
          <w:marBottom w:val="0"/>
          <w:divBdr>
            <w:top w:val="none" w:sz="0" w:space="0" w:color="auto"/>
            <w:left w:val="none" w:sz="0" w:space="0" w:color="auto"/>
            <w:bottom w:val="none" w:sz="0" w:space="0" w:color="auto"/>
            <w:right w:val="none" w:sz="0" w:space="0" w:color="auto"/>
          </w:divBdr>
          <w:divsChild>
            <w:div w:id="11391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5557">
      <w:bodyDiv w:val="1"/>
      <w:marLeft w:val="0"/>
      <w:marRight w:val="0"/>
      <w:marTop w:val="0"/>
      <w:marBottom w:val="0"/>
      <w:divBdr>
        <w:top w:val="none" w:sz="0" w:space="0" w:color="auto"/>
        <w:left w:val="none" w:sz="0" w:space="0" w:color="auto"/>
        <w:bottom w:val="none" w:sz="0" w:space="0" w:color="auto"/>
        <w:right w:val="none" w:sz="0" w:space="0" w:color="auto"/>
      </w:divBdr>
      <w:divsChild>
        <w:div w:id="1800805392">
          <w:marLeft w:val="0"/>
          <w:marRight w:val="0"/>
          <w:marTop w:val="0"/>
          <w:marBottom w:val="0"/>
          <w:divBdr>
            <w:top w:val="none" w:sz="0" w:space="0" w:color="auto"/>
            <w:left w:val="none" w:sz="0" w:space="0" w:color="auto"/>
            <w:bottom w:val="none" w:sz="0" w:space="0" w:color="auto"/>
            <w:right w:val="none" w:sz="0" w:space="0" w:color="auto"/>
          </w:divBdr>
          <w:divsChild>
            <w:div w:id="11004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8556">
      <w:bodyDiv w:val="1"/>
      <w:marLeft w:val="0"/>
      <w:marRight w:val="0"/>
      <w:marTop w:val="0"/>
      <w:marBottom w:val="0"/>
      <w:divBdr>
        <w:top w:val="none" w:sz="0" w:space="0" w:color="auto"/>
        <w:left w:val="none" w:sz="0" w:space="0" w:color="auto"/>
        <w:bottom w:val="none" w:sz="0" w:space="0" w:color="auto"/>
        <w:right w:val="none" w:sz="0" w:space="0" w:color="auto"/>
      </w:divBdr>
      <w:divsChild>
        <w:div w:id="1677924148">
          <w:marLeft w:val="0"/>
          <w:marRight w:val="0"/>
          <w:marTop w:val="0"/>
          <w:marBottom w:val="0"/>
          <w:divBdr>
            <w:top w:val="none" w:sz="0" w:space="0" w:color="auto"/>
            <w:left w:val="none" w:sz="0" w:space="0" w:color="auto"/>
            <w:bottom w:val="none" w:sz="0" w:space="0" w:color="auto"/>
            <w:right w:val="none" w:sz="0" w:space="0" w:color="auto"/>
          </w:divBdr>
          <w:divsChild>
            <w:div w:id="17960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704">
      <w:bodyDiv w:val="1"/>
      <w:marLeft w:val="0"/>
      <w:marRight w:val="0"/>
      <w:marTop w:val="0"/>
      <w:marBottom w:val="0"/>
      <w:divBdr>
        <w:top w:val="none" w:sz="0" w:space="0" w:color="auto"/>
        <w:left w:val="none" w:sz="0" w:space="0" w:color="auto"/>
        <w:bottom w:val="none" w:sz="0" w:space="0" w:color="auto"/>
        <w:right w:val="none" w:sz="0" w:space="0" w:color="auto"/>
      </w:divBdr>
      <w:divsChild>
        <w:div w:id="1936012169">
          <w:marLeft w:val="0"/>
          <w:marRight w:val="0"/>
          <w:marTop w:val="0"/>
          <w:marBottom w:val="0"/>
          <w:divBdr>
            <w:top w:val="none" w:sz="0" w:space="0" w:color="auto"/>
            <w:left w:val="none" w:sz="0" w:space="0" w:color="auto"/>
            <w:bottom w:val="none" w:sz="0" w:space="0" w:color="auto"/>
            <w:right w:val="none" w:sz="0" w:space="0" w:color="auto"/>
          </w:divBdr>
          <w:divsChild>
            <w:div w:id="1555042652">
              <w:marLeft w:val="0"/>
              <w:marRight w:val="0"/>
              <w:marTop w:val="0"/>
              <w:marBottom w:val="0"/>
              <w:divBdr>
                <w:top w:val="none" w:sz="0" w:space="0" w:color="auto"/>
                <w:left w:val="none" w:sz="0" w:space="0" w:color="auto"/>
                <w:bottom w:val="none" w:sz="0" w:space="0" w:color="auto"/>
                <w:right w:val="none" w:sz="0" w:space="0" w:color="auto"/>
              </w:divBdr>
              <w:divsChild>
                <w:div w:id="1497501346">
                  <w:marLeft w:val="0"/>
                  <w:marRight w:val="0"/>
                  <w:marTop w:val="0"/>
                  <w:marBottom w:val="0"/>
                  <w:divBdr>
                    <w:top w:val="none" w:sz="0" w:space="0" w:color="auto"/>
                    <w:left w:val="none" w:sz="0" w:space="0" w:color="auto"/>
                    <w:bottom w:val="none" w:sz="0" w:space="0" w:color="auto"/>
                    <w:right w:val="none" w:sz="0" w:space="0" w:color="auto"/>
                  </w:divBdr>
                  <w:divsChild>
                    <w:div w:id="2129200981">
                      <w:marLeft w:val="0"/>
                      <w:marRight w:val="0"/>
                      <w:marTop w:val="0"/>
                      <w:marBottom w:val="0"/>
                      <w:divBdr>
                        <w:top w:val="none" w:sz="0" w:space="0" w:color="auto"/>
                        <w:left w:val="none" w:sz="0" w:space="0" w:color="auto"/>
                        <w:bottom w:val="none" w:sz="0" w:space="0" w:color="auto"/>
                        <w:right w:val="none" w:sz="0" w:space="0" w:color="auto"/>
                      </w:divBdr>
                      <w:divsChild>
                        <w:div w:id="1109591113">
                          <w:marLeft w:val="0"/>
                          <w:marRight w:val="0"/>
                          <w:marTop w:val="0"/>
                          <w:marBottom w:val="0"/>
                          <w:divBdr>
                            <w:top w:val="single" w:sz="12" w:space="0" w:color="CCCCCC"/>
                            <w:left w:val="single" w:sz="12" w:space="0" w:color="CCCCCC"/>
                            <w:bottom w:val="single" w:sz="12" w:space="0" w:color="CCCCCC"/>
                            <w:right w:val="single" w:sz="12" w:space="0" w:color="CCCCCC"/>
                          </w:divBdr>
                          <w:divsChild>
                            <w:div w:id="270747718">
                              <w:marLeft w:val="0"/>
                              <w:marRight w:val="0"/>
                              <w:marTop w:val="0"/>
                              <w:marBottom w:val="0"/>
                              <w:divBdr>
                                <w:top w:val="none" w:sz="0" w:space="0" w:color="auto"/>
                                <w:left w:val="none" w:sz="0" w:space="0" w:color="auto"/>
                                <w:bottom w:val="none" w:sz="0" w:space="0" w:color="auto"/>
                                <w:right w:val="none" w:sz="0" w:space="0" w:color="auto"/>
                              </w:divBdr>
                              <w:divsChild>
                                <w:div w:id="651984178">
                                  <w:marLeft w:val="0"/>
                                  <w:marRight w:val="0"/>
                                  <w:marTop w:val="0"/>
                                  <w:marBottom w:val="0"/>
                                  <w:divBdr>
                                    <w:top w:val="none" w:sz="0" w:space="0" w:color="auto"/>
                                    <w:left w:val="none" w:sz="0" w:space="0" w:color="auto"/>
                                    <w:bottom w:val="none" w:sz="0" w:space="0" w:color="auto"/>
                                    <w:right w:val="none" w:sz="0" w:space="0" w:color="auto"/>
                                  </w:divBdr>
                                  <w:divsChild>
                                    <w:div w:id="1141387338">
                                      <w:marLeft w:val="0"/>
                                      <w:marRight w:val="0"/>
                                      <w:marTop w:val="0"/>
                                      <w:marBottom w:val="0"/>
                                      <w:divBdr>
                                        <w:top w:val="none" w:sz="0" w:space="0" w:color="auto"/>
                                        <w:left w:val="none" w:sz="0" w:space="0" w:color="auto"/>
                                        <w:bottom w:val="none" w:sz="0" w:space="0" w:color="auto"/>
                                        <w:right w:val="none" w:sz="0" w:space="0" w:color="auto"/>
                                      </w:divBdr>
                                      <w:divsChild>
                                        <w:div w:id="88746392">
                                          <w:marLeft w:val="0"/>
                                          <w:marRight w:val="0"/>
                                          <w:marTop w:val="0"/>
                                          <w:marBottom w:val="0"/>
                                          <w:divBdr>
                                            <w:top w:val="none" w:sz="0" w:space="0" w:color="auto"/>
                                            <w:left w:val="none" w:sz="0" w:space="0" w:color="auto"/>
                                            <w:bottom w:val="none" w:sz="0" w:space="0" w:color="auto"/>
                                            <w:right w:val="none" w:sz="0" w:space="0" w:color="auto"/>
                                          </w:divBdr>
                                          <w:divsChild>
                                            <w:div w:id="1161581727">
                                              <w:marLeft w:val="0"/>
                                              <w:marRight w:val="0"/>
                                              <w:marTop w:val="0"/>
                                              <w:marBottom w:val="0"/>
                                              <w:divBdr>
                                                <w:top w:val="none" w:sz="0" w:space="0" w:color="auto"/>
                                                <w:left w:val="none" w:sz="0" w:space="0" w:color="auto"/>
                                                <w:bottom w:val="none" w:sz="0" w:space="0" w:color="auto"/>
                                                <w:right w:val="none" w:sz="0" w:space="0" w:color="auto"/>
                                              </w:divBdr>
                                              <w:divsChild>
                                                <w:div w:id="17237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442116">
      <w:bodyDiv w:val="1"/>
      <w:marLeft w:val="0"/>
      <w:marRight w:val="0"/>
      <w:marTop w:val="0"/>
      <w:marBottom w:val="0"/>
      <w:divBdr>
        <w:top w:val="none" w:sz="0" w:space="0" w:color="auto"/>
        <w:left w:val="none" w:sz="0" w:space="0" w:color="auto"/>
        <w:bottom w:val="none" w:sz="0" w:space="0" w:color="auto"/>
        <w:right w:val="none" w:sz="0" w:space="0" w:color="auto"/>
      </w:divBdr>
      <w:divsChild>
        <w:div w:id="1716076212">
          <w:marLeft w:val="0"/>
          <w:marRight w:val="0"/>
          <w:marTop w:val="0"/>
          <w:marBottom w:val="0"/>
          <w:divBdr>
            <w:top w:val="none" w:sz="0" w:space="0" w:color="auto"/>
            <w:left w:val="none" w:sz="0" w:space="0" w:color="auto"/>
            <w:bottom w:val="none" w:sz="0" w:space="0" w:color="auto"/>
            <w:right w:val="none" w:sz="0" w:space="0" w:color="auto"/>
          </w:divBdr>
          <w:divsChild>
            <w:div w:id="18533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206">
      <w:bodyDiv w:val="1"/>
      <w:marLeft w:val="0"/>
      <w:marRight w:val="0"/>
      <w:marTop w:val="0"/>
      <w:marBottom w:val="0"/>
      <w:divBdr>
        <w:top w:val="none" w:sz="0" w:space="0" w:color="auto"/>
        <w:left w:val="none" w:sz="0" w:space="0" w:color="auto"/>
        <w:bottom w:val="none" w:sz="0" w:space="0" w:color="auto"/>
        <w:right w:val="none" w:sz="0" w:space="0" w:color="auto"/>
      </w:divBdr>
      <w:divsChild>
        <w:div w:id="1342663332">
          <w:marLeft w:val="0"/>
          <w:marRight w:val="0"/>
          <w:marTop w:val="0"/>
          <w:marBottom w:val="0"/>
          <w:divBdr>
            <w:top w:val="none" w:sz="0" w:space="0" w:color="auto"/>
            <w:left w:val="none" w:sz="0" w:space="0" w:color="auto"/>
            <w:bottom w:val="none" w:sz="0" w:space="0" w:color="auto"/>
            <w:right w:val="none" w:sz="0" w:space="0" w:color="auto"/>
          </w:divBdr>
          <w:divsChild>
            <w:div w:id="8161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9331">
      <w:bodyDiv w:val="1"/>
      <w:marLeft w:val="0"/>
      <w:marRight w:val="0"/>
      <w:marTop w:val="0"/>
      <w:marBottom w:val="0"/>
      <w:divBdr>
        <w:top w:val="none" w:sz="0" w:space="0" w:color="auto"/>
        <w:left w:val="none" w:sz="0" w:space="0" w:color="auto"/>
        <w:bottom w:val="none" w:sz="0" w:space="0" w:color="auto"/>
        <w:right w:val="none" w:sz="0" w:space="0" w:color="auto"/>
      </w:divBdr>
      <w:divsChild>
        <w:div w:id="1520393834">
          <w:marLeft w:val="0"/>
          <w:marRight w:val="0"/>
          <w:marTop w:val="0"/>
          <w:marBottom w:val="0"/>
          <w:divBdr>
            <w:top w:val="none" w:sz="0" w:space="0" w:color="auto"/>
            <w:left w:val="none" w:sz="0" w:space="0" w:color="auto"/>
            <w:bottom w:val="none" w:sz="0" w:space="0" w:color="auto"/>
            <w:right w:val="none" w:sz="0" w:space="0" w:color="auto"/>
          </w:divBdr>
          <w:divsChild>
            <w:div w:id="1854562730">
              <w:marLeft w:val="0"/>
              <w:marRight w:val="0"/>
              <w:marTop w:val="0"/>
              <w:marBottom w:val="0"/>
              <w:divBdr>
                <w:top w:val="none" w:sz="0" w:space="0" w:color="auto"/>
                <w:left w:val="none" w:sz="0" w:space="0" w:color="auto"/>
                <w:bottom w:val="none" w:sz="0" w:space="0" w:color="auto"/>
                <w:right w:val="none" w:sz="0" w:space="0" w:color="auto"/>
              </w:divBdr>
              <w:divsChild>
                <w:div w:id="1752582346">
                  <w:marLeft w:val="0"/>
                  <w:marRight w:val="0"/>
                  <w:marTop w:val="0"/>
                  <w:marBottom w:val="0"/>
                  <w:divBdr>
                    <w:top w:val="none" w:sz="0" w:space="0" w:color="auto"/>
                    <w:left w:val="none" w:sz="0" w:space="0" w:color="auto"/>
                    <w:bottom w:val="none" w:sz="0" w:space="0" w:color="auto"/>
                    <w:right w:val="none" w:sz="0" w:space="0" w:color="auto"/>
                  </w:divBdr>
                  <w:divsChild>
                    <w:div w:id="732853863">
                      <w:marLeft w:val="0"/>
                      <w:marRight w:val="0"/>
                      <w:marTop w:val="0"/>
                      <w:marBottom w:val="0"/>
                      <w:divBdr>
                        <w:top w:val="none" w:sz="0" w:space="0" w:color="auto"/>
                        <w:left w:val="none" w:sz="0" w:space="0" w:color="auto"/>
                        <w:bottom w:val="none" w:sz="0" w:space="0" w:color="auto"/>
                        <w:right w:val="none" w:sz="0" w:space="0" w:color="auto"/>
                      </w:divBdr>
                      <w:divsChild>
                        <w:div w:id="6663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762293">
      <w:bodyDiv w:val="1"/>
      <w:marLeft w:val="0"/>
      <w:marRight w:val="0"/>
      <w:marTop w:val="0"/>
      <w:marBottom w:val="0"/>
      <w:divBdr>
        <w:top w:val="none" w:sz="0" w:space="0" w:color="auto"/>
        <w:left w:val="none" w:sz="0" w:space="0" w:color="auto"/>
        <w:bottom w:val="none" w:sz="0" w:space="0" w:color="auto"/>
        <w:right w:val="none" w:sz="0" w:space="0" w:color="auto"/>
      </w:divBdr>
      <w:divsChild>
        <w:div w:id="1380087774">
          <w:marLeft w:val="0"/>
          <w:marRight w:val="0"/>
          <w:marTop w:val="0"/>
          <w:marBottom w:val="0"/>
          <w:divBdr>
            <w:top w:val="none" w:sz="0" w:space="0" w:color="auto"/>
            <w:left w:val="none" w:sz="0" w:space="0" w:color="auto"/>
            <w:bottom w:val="none" w:sz="0" w:space="0" w:color="auto"/>
            <w:right w:val="none" w:sz="0" w:space="0" w:color="auto"/>
          </w:divBdr>
          <w:divsChild>
            <w:div w:id="10417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6395">
      <w:bodyDiv w:val="1"/>
      <w:marLeft w:val="0"/>
      <w:marRight w:val="0"/>
      <w:marTop w:val="0"/>
      <w:marBottom w:val="0"/>
      <w:divBdr>
        <w:top w:val="none" w:sz="0" w:space="0" w:color="auto"/>
        <w:left w:val="none" w:sz="0" w:space="0" w:color="auto"/>
        <w:bottom w:val="none" w:sz="0" w:space="0" w:color="auto"/>
        <w:right w:val="none" w:sz="0" w:space="0" w:color="auto"/>
      </w:divBdr>
      <w:divsChild>
        <w:div w:id="1255436848">
          <w:marLeft w:val="0"/>
          <w:marRight w:val="0"/>
          <w:marTop w:val="0"/>
          <w:marBottom w:val="0"/>
          <w:divBdr>
            <w:top w:val="none" w:sz="0" w:space="0" w:color="auto"/>
            <w:left w:val="none" w:sz="0" w:space="0" w:color="auto"/>
            <w:bottom w:val="none" w:sz="0" w:space="0" w:color="auto"/>
            <w:right w:val="none" w:sz="0" w:space="0" w:color="auto"/>
          </w:divBdr>
          <w:divsChild>
            <w:div w:id="18941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876">
      <w:bodyDiv w:val="1"/>
      <w:marLeft w:val="0"/>
      <w:marRight w:val="0"/>
      <w:marTop w:val="0"/>
      <w:marBottom w:val="0"/>
      <w:divBdr>
        <w:top w:val="none" w:sz="0" w:space="0" w:color="auto"/>
        <w:left w:val="none" w:sz="0" w:space="0" w:color="auto"/>
        <w:bottom w:val="none" w:sz="0" w:space="0" w:color="auto"/>
        <w:right w:val="none" w:sz="0" w:space="0" w:color="auto"/>
      </w:divBdr>
      <w:divsChild>
        <w:div w:id="209657586">
          <w:marLeft w:val="0"/>
          <w:marRight w:val="0"/>
          <w:marTop w:val="0"/>
          <w:marBottom w:val="0"/>
          <w:divBdr>
            <w:top w:val="none" w:sz="0" w:space="0" w:color="auto"/>
            <w:left w:val="none" w:sz="0" w:space="0" w:color="auto"/>
            <w:bottom w:val="none" w:sz="0" w:space="0" w:color="auto"/>
            <w:right w:val="none" w:sz="0" w:space="0" w:color="auto"/>
          </w:divBdr>
          <w:divsChild>
            <w:div w:id="13665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5735">
      <w:bodyDiv w:val="1"/>
      <w:marLeft w:val="0"/>
      <w:marRight w:val="0"/>
      <w:marTop w:val="0"/>
      <w:marBottom w:val="0"/>
      <w:divBdr>
        <w:top w:val="none" w:sz="0" w:space="0" w:color="auto"/>
        <w:left w:val="none" w:sz="0" w:space="0" w:color="auto"/>
        <w:bottom w:val="none" w:sz="0" w:space="0" w:color="auto"/>
        <w:right w:val="none" w:sz="0" w:space="0" w:color="auto"/>
      </w:divBdr>
      <w:divsChild>
        <w:div w:id="1161694037">
          <w:marLeft w:val="0"/>
          <w:marRight w:val="0"/>
          <w:marTop w:val="0"/>
          <w:marBottom w:val="0"/>
          <w:divBdr>
            <w:top w:val="none" w:sz="0" w:space="0" w:color="auto"/>
            <w:left w:val="none" w:sz="0" w:space="0" w:color="auto"/>
            <w:bottom w:val="none" w:sz="0" w:space="0" w:color="auto"/>
            <w:right w:val="none" w:sz="0" w:space="0" w:color="auto"/>
          </w:divBdr>
          <w:divsChild>
            <w:div w:id="1813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5532">
      <w:bodyDiv w:val="1"/>
      <w:marLeft w:val="0"/>
      <w:marRight w:val="0"/>
      <w:marTop w:val="0"/>
      <w:marBottom w:val="0"/>
      <w:divBdr>
        <w:top w:val="none" w:sz="0" w:space="0" w:color="auto"/>
        <w:left w:val="none" w:sz="0" w:space="0" w:color="auto"/>
        <w:bottom w:val="none" w:sz="0" w:space="0" w:color="auto"/>
        <w:right w:val="none" w:sz="0" w:space="0" w:color="auto"/>
      </w:divBdr>
      <w:divsChild>
        <w:div w:id="1076629677">
          <w:marLeft w:val="0"/>
          <w:marRight w:val="0"/>
          <w:marTop w:val="0"/>
          <w:marBottom w:val="0"/>
          <w:divBdr>
            <w:top w:val="none" w:sz="0" w:space="0" w:color="auto"/>
            <w:left w:val="none" w:sz="0" w:space="0" w:color="auto"/>
            <w:bottom w:val="none" w:sz="0" w:space="0" w:color="auto"/>
            <w:right w:val="none" w:sz="0" w:space="0" w:color="auto"/>
          </w:divBdr>
          <w:divsChild>
            <w:div w:id="13037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964">
      <w:bodyDiv w:val="1"/>
      <w:marLeft w:val="0"/>
      <w:marRight w:val="0"/>
      <w:marTop w:val="0"/>
      <w:marBottom w:val="0"/>
      <w:divBdr>
        <w:top w:val="none" w:sz="0" w:space="0" w:color="auto"/>
        <w:left w:val="none" w:sz="0" w:space="0" w:color="auto"/>
        <w:bottom w:val="none" w:sz="0" w:space="0" w:color="auto"/>
        <w:right w:val="none" w:sz="0" w:space="0" w:color="auto"/>
      </w:divBdr>
    </w:div>
    <w:div w:id="1174102254">
      <w:bodyDiv w:val="1"/>
      <w:marLeft w:val="0"/>
      <w:marRight w:val="0"/>
      <w:marTop w:val="0"/>
      <w:marBottom w:val="0"/>
      <w:divBdr>
        <w:top w:val="none" w:sz="0" w:space="0" w:color="auto"/>
        <w:left w:val="none" w:sz="0" w:space="0" w:color="auto"/>
        <w:bottom w:val="none" w:sz="0" w:space="0" w:color="auto"/>
        <w:right w:val="none" w:sz="0" w:space="0" w:color="auto"/>
      </w:divBdr>
      <w:divsChild>
        <w:div w:id="1837527954">
          <w:marLeft w:val="0"/>
          <w:marRight w:val="0"/>
          <w:marTop w:val="0"/>
          <w:marBottom w:val="0"/>
          <w:divBdr>
            <w:top w:val="none" w:sz="0" w:space="0" w:color="auto"/>
            <w:left w:val="none" w:sz="0" w:space="0" w:color="auto"/>
            <w:bottom w:val="none" w:sz="0" w:space="0" w:color="auto"/>
            <w:right w:val="none" w:sz="0" w:space="0" w:color="auto"/>
          </w:divBdr>
          <w:divsChild>
            <w:div w:id="1488596097">
              <w:marLeft w:val="0"/>
              <w:marRight w:val="0"/>
              <w:marTop w:val="0"/>
              <w:marBottom w:val="0"/>
              <w:divBdr>
                <w:top w:val="none" w:sz="0" w:space="0" w:color="auto"/>
                <w:left w:val="none" w:sz="0" w:space="0" w:color="auto"/>
                <w:bottom w:val="none" w:sz="0" w:space="0" w:color="auto"/>
                <w:right w:val="none" w:sz="0" w:space="0" w:color="auto"/>
              </w:divBdr>
              <w:divsChild>
                <w:div w:id="43717786">
                  <w:marLeft w:val="0"/>
                  <w:marRight w:val="0"/>
                  <w:marTop w:val="0"/>
                  <w:marBottom w:val="0"/>
                  <w:divBdr>
                    <w:top w:val="none" w:sz="0" w:space="0" w:color="auto"/>
                    <w:left w:val="none" w:sz="0" w:space="0" w:color="auto"/>
                    <w:bottom w:val="none" w:sz="0" w:space="0" w:color="auto"/>
                    <w:right w:val="none" w:sz="0" w:space="0" w:color="auto"/>
                  </w:divBdr>
                  <w:divsChild>
                    <w:div w:id="578827605">
                      <w:marLeft w:val="0"/>
                      <w:marRight w:val="0"/>
                      <w:marTop w:val="0"/>
                      <w:marBottom w:val="0"/>
                      <w:divBdr>
                        <w:top w:val="none" w:sz="0" w:space="0" w:color="auto"/>
                        <w:left w:val="none" w:sz="0" w:space="0" w:color="auto"/>
                        <w:bottom w:val="none" w:sz="0" w:space="0" w:color="auto"/>
                        <w:right w:val="none" w:sz="0" w:space="0" w:color="auto"/>
                      </w:divBdr>
                      <w:divsChild>
                        <w:div w:id="1259022126">
                          <w:marLeft w:val="0"/>
                          <w:marRight w:val="0"/>
                          <w:marTop w:val="0"/>
                          <w:marBottom w:val="0"/>
                          <w:divBdr>
                            <w:top w:val="single" w:sz="12" w:space="0" w:color="CCCCCC"/>
                            <w:left w:val="single" w:sz="12" w:space="0" w:color="CCCCCC"/>
                            <w:bottom w:val="single" w:sz="12" w:space="0" w:color="CCCCCC"/>
                            <w:right w:val="single" w:sz="12" w:space="0" w:color="CCCCCC"/>
                          </w:divBdr>
                          <w:divsChild>
                            <w:div w:id="278757070">
                              <w:marLeft w:val="0"/>
                              <w:marRight w:val="0"/>
                              <w:marTop w:val="0"/>
                              <w:marBottom w:val="0"/>
                              <w:divBdr>
                                <w:top w:val="none" w:sz="0" w:space="0" w:color="auto"/>
                                <w:left w:val="none" w:sz="0" w:space="0" w:color="auto"/>
                                <w:bottom w:val="none" w:sz="0" w:space="0" w:color="auto"/>
                                <w:right w:val="none" w:sz="0" w:space="0" w:color="auto"/>
                              </w:divBdr>
                              <w:divsChild>
                                <w:div w:id="1724870307">
                                  <w:marLeft w:val="0"/>
                                  <w:marRight w:val="0"/>
                                  <w:marTop w:val="0"/>
                                  <w:marBottom w:val="0"/>
                                  <w:divBdr>
                                    <w:top w:val="none" w:sz="0" w:space="0" w:color="auto"/>
                                    <w:left w:val="none" w:sz="0" w:space="0" w:color="auto"/>
                                    <w:bottom w:val="none" w:sz="0" w:space="0" w:color="auto"/>
                                    <w:right w:val="none" w:sz="0" w:space="0" w:color="auto"/>
                                  </w:divBdr>
                                  <w:divsChild>
                                    <w:div w:id="272324046">
                                      <w:marLeft w:val="0"/>
                                      <w:marRight w:val="0"/>
                                      <w:marTop w:val="0"/>
                                      <w:marBottom w:val="0"/>
                                      <w:divBdr>
                                        <w:top w:val="none" w:sz="0" w:space="0" w:color="auto"/>
                                        <w:left w:val="none" w:sz="0" w:space="0" w:color="auto"/>
                                        <w:bottom w:val="none" w:sz="0" w:space="0" w:color="auto"/>
                                        <w:right w:val="none" w:sz="0" w:space="0" w:color="auto"/>
                                      </w:divBdr>
                                      <w:divsChild>
                                        <w:div w:id="841629854">
                                          <w:marLeft w:val="0"/>
                                          <w:marRight w:val="0"/>
                                          <w:marTop w:val="0"/>
                                          <w:marBottom w:val="0"/>
                                          <w:divBdr>
                                            <w:top w:val="none" w:sz="0" w:space="0" w:color="auto"/>
                                            <w:left w:val="none" w:sz="0" w:space="0" w:color="auto"/>
                                            <w:bottom w:val="none" w:sz="0" w:space="0" w:color="auto"/>
                                            <w:right w:val="none" w:sz="0" w:space="0" w:color="auto"/>
                                          </w:divBdr>
                                          <w:divsChild>
                                            <w:div w:id="2061242253">
                                              <w:marLeft w:val="0"/>
                                              <w:marRight w:val="0"/>
                                              <w:marTop w:val="0"/>
                                              <w:marBottom w:val="0"/>
                                              <w:divBdr>
                                                <w:top w:val="none" w:sz="0" w:space="0" w:color="auto"/>
                                                <w:left w:val="none" w:sz="0" w:space="0" w:color="auto"/>
                                                <w:bottom w:val="none" w:sz="0" w:space="0" w:color="auto"/>
                                                <w:right w:val="none" w:sz="0" w:space="0" w:color="auto"/>
                                              </w:divBdr>
                                              <w:divsChild>
                                                <w:div w:id="18349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075778">
      <w:bodyDiv w:val="1"/>
      <w:marLeft w:val="0"/>
      <w:marRight w:val="0"/>
      <w:marTop w:val="0"/>
      <w:marBottom w:val="0"/>
      <w:divBdr>
        <w:top w:val="none" w:sz="0" w:space="0" w:color="auto"/>
        <w:left w:val="none" w:sz="0" w:space="0" w:color="auto"/>
        <w:bottom w:val="none" w:sz="0" w:space="0" w:color="auto"/>
        <w:right w:val="none" w:sz="0" w:space="0" w:color="auto"/>
      </w:divBdr>
      <w:divsChild>
        <w:div w:id="1681927513">
          <w:marLeft w:val="0"/>
          <w:marRight w:val="0"/>
          <w:marTop w:val="0"/>
          <w:marBottom w:val="0"/>
          <w:divBdr>
            <w:top w:val="none" w:sz="0" w:space="0" w:color="auto"/>
            <w:left w:val="none" w:sz="0" w:space="0" w:color="auto"/>
            <w:bottom w:val="none" w:sz="0" w:space="0" w:color="auto"/>
            <w:right w:val="none" w:sz="0" w:space="0" w:color="auto"/>
          </w:divBdr>
          <w:divsChild>
            <w:div w:id="8151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1961">
      <w:bodyDiv w:val="1"/>
      <w:marLeft w:val="0"/>
      <w:marRight w:val="0"/>
      <w:marTop w:val="0"/>
      <w:marBottom w:val="0"/>
      <w:divBdr>
        <w:top w:val="none" w:sz="0" w:space="0" w:color="auto"/>
        <w:left w:val="none" w:sz="0" w:space="0" w:color="auto"/>
        <w:bottom w:val="none" w:sz="0" w:space="0" w:color="auto"/>
        <w:right w:val="none" w:sz="0" w:space="0" w:color="auto"/>
      </w:divBdr>
      <w:divsChild>
        <w:div w:id="1376850293">
          <w:marLeft w:val="0"/>
          <w:marRight w:val="0"/>
          <w:marTop w:val="0"/>
          <w:marBottom w:val="0"/>
          <w:divBdr>
            <w:top w:val="none" w:sz="0" w:space="0" w:color="auto"/>
            <w:left w:val="none" w:sz="0" w:space="0" w:color="auto"/>
            <w:bottom w:val="none" w:sz="0" w:space="0" w:color="auto"/>
            <w:right w:val="none" w:sz="0" w:space="0" w:color="auto"/>
          </w:divBdr>
          <w:divsChild>
            <w:div w:id="616912424">
              <w:marLeft w:val="0"/>
              <w:marRight w:val="0"/>
              <w:marTop w:val="300"/>
              <w:marBottom w:val="0"/>
              <w:divBdr>
                <w:top w:val="single" w:sz="6" w:space="0" w:color="DDDDDD"/>
                <w:left w:val="single" w:sz="6" w:space="0" w:color="DDDDDD"/>
                <w:bottom w:val="single" w:sz="6" w:space="0" w:color="DDDDDD"/>
                <w:right w:val="single" w:sz="6" w:space="0" w:color="DDDDDD"/>
              </w:divBdr>
              <w:divsChild>
                <w:div w:id="1801529381">
                  <w:marLeft w:val="0"/>
                  <w:marRight w:val="0"/>
                  <w:marTop w:val="0"/>
                  <w:marBottom w:val="0"/>
                  <w:divBdr>
                    <w:top w:val="none" w:sz="0" w:space="0" w:color="auto"/>
                    <w:left w:val="none" w:sz="0" w:space="0" w:color="auto"/>
                    <w:bottom w:val="none" w:sz="0" w:space="0" w:color="auto"/>
                    <w:right w:val="none" w:sz="0" w:space="0" w:color="auto"/>
                  </w:divBdr>
                  <w:divsChild>
                    <w:div w:id="1788281665">
                      <w:marLeft w:val="0"/>
                      <w:marRight w:val="0"/>
                      <w:marTop w:val="0"/>
                      <w:marBottom w:val="0"/>
                      <w:divBdr>
                        <w:top w:val="none" w:sz="0" w:space="0" w:color="auto"/>
                        <w:left w:val="none" w:sz="0" w:space="0" w:color="auto"/>
                        <w:bottom w:val="none" w:sz="0" w:space="0" w:color="auto"/>
                        <w:right w:val="none" w:sz="0" w:space="0" w:color="auto"/>
                      </w:divBdr>
                      <w:divsChild>
                        <w:div w:id="1681421062">
                          <w:marLeft w:val="0"/>
                          <w:marRight w:val="0"/>
                          <w:marTop w:val="0"/>
                          <w:marBottom w:val="0"/>
                          <w:divBdr>
                            <w:top w:val="none" w:sz="0" w:space="0" w:color="auto"/>
                            <w:left w:val="none" w:sz="0" w:space="0" w:color="auto"/>
                            <w:bottom w:val="none" w:sz="0" w:space="0" w:color="auto"/>
                            <w:right w:val="none" w:sz="0" w:space="0" w:color="auto"/>
                          </w:divBdr>
                          <w:divsChild>
                            <w:div w:id="2125880846">
                              <w:marLeft w:val="0"/>
                              <w:marRight w:val="0"/>
                              <w:marTop w:val="0"/>
                              <w:marBottom w:val="0"/>
                              <w:divBdr>
                                <w:top w:val="none" w:sz="0" w:space="0" w:color="auto"/>
                                <w:left w:val="none" w:sz="0" w:space="0" w:color="auto"/>
                                <w:bottom w:val="none" w:sz="0" w:space="0" w:color="auto"/>
                                <w:right w:val="none" w:sz="0" w:space="0" w:color="auto"/>
                              </w:divBdr>
                              <w:divsChild>
                                <w:div w:id="2073774852">
                                  <w:marLeft w:val="0"/>
                                  <w:marRight w:val="0"/>
                                  <w:marTop w:val="0"/>
                                  <w:marBottom w:val="0"/>
                                  <w:divBdr>
                                    <w:top w:val="none" w:sz="0" w:space="0" w:color="auto"/>
                                    <w:left w:val="none" w:sz="0" w:space="0" w:color="auto"/>
                                    <w:bottom w:val="none" w:sz="0" w:space="0" w:color="auto"/>
                                    <w:right w:val="none" w:sz="0" w:space="0" w:color="auto"/>
                                  </w:divBdr>
                                  <w:divsChild>
                                    <w:div w:id="1844203652">
                                      <w:marLeft w:val="0"/>
                                      <w:marRight w:val="0"/>
                                      <w:marTop w:val="0"/>
                                      <w:marBottom w:val="0"/>
                                      <w:divBdr>
                                        <w:top w:val="none" w:sz="0" w:space="0" w:color="auto"/>
                                        <w:left w:val="none" w:sz="0" w:space="0" w:color="auto"/>
                                        <w:bottom w:val="none" w:sz="0" w:space="0" w:color="auto"/>
                                        <w:right w:val="none" w:sz="0" w:space="0" w:color="auto"/>
                                      </w:divBdr>
                                      <w:divsChild>
                                        <w:div w:id="554244484">
                                          <w:marLeft w:val="0"/>
                                          <w:marRight w:val="0"/>
                                          <w:marTop w:val="0"/>
                                          <w:marBottom w:val="0"/>
                                          <w:divBdr>
                                            <w:top w:val="none" w:sz="0" w:space="0" w:color="auto"/>
                                            <w:left w:val="none" w:sz="0" w:space="0" w:color="auto"/>
                                            <w:bottom w:val="none" w:sz="0" w:space="0" w:color="auto"/>
                                            <w:right w:val="none" w:sz="0" w:space="0" w:color="auto"/>
                                          </w:divBdr>
                                        </w:div>
                                        <w:div w:id="19765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02212">
      <w:bodyDiv w:val="1"/>
      <w:marLeft w:val="0"/>
      <w:marRight w:val="0"/>
      <w:marTop w:val="0"/>
      <w:marBottom w:val="0"/>
      <w:divBdr>
        <w:top w:val="none" w:sz="0" w:space="0" w:color="auto"/>
        <w:left w:val="none" w:sz="0" w:space="0" w:color="auto"/>
        <w:bottom w:val="none" w:sz="0" w:space="0" w:color="auto"/>
        <w:right w:val="none" w:sz="0" w:space="0" w:color="auto"/>
      </w:divBdr>
      <w:divsChild>
        <w:div w:id="2075200208">
          <w:marLeft w:val="0"/>
          <w:marRight w:val="0"/>
          <w:marTop w:val="0"/>
          <w:marBottom w:val="0"/>
          <w:divBdr>
            <w:top w:val="none" w:sz="0" w:space="0" w:color="auto"/>
            <w:left w:val="none" w:sz="0" w:space="0" w:color="auto"/>
            <w:bottom w:val="none" w:sz="0" w:space="0" w:color="auto"/>
            <w:right w:val="none" w:sz="0" w:space="0" w:color="auto"/>
          </w:divBdr>
          <w:divsChild>
            <w:div w:id="1991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2274">
      <w:bodyDiv w:val="1"/>
      <w:marLeft w:val="0"/>
      <w:marRight w:val="0"/>
      <w:marTop w:val="0"/>
      <w:marBottom w:val="0"/>
      <w:divBdr>
        <w:top w:val="none" w:sz="0" w:space="0" w:color="auto"/>
        <w:left w:val="none" w:sz="0" w:space="0" w:color="auto"/>
        <w:bottom w:val="none" w:sz="0" w:space="0" w:color="auto"/>
        <w:right w:val="none" w:sz="0" w:space="0" w:color="auto"/>
      </w:divBdr>
      <w:divsChild>
        <w:div w:id="1891186357">
          <w:marLeft w:val="0"/>
          <w:marRight w:val="0"/>
          <w:marTop w:val="0"/>
          <w:marBottom w:val="0"/>
          <w:divBdr>
            <w:top w:val="none" w:sz="0" w:space="0" w:color="auto"/>
            <w:left w:val="none" w:sz="0" w:space="0" w:color="auto"/>
            <w:bottom w:val="none" w:sz="0" w:space="0" w:color="auto"/>
            <w:right w:val="none" w:sz="0" w:space="0" w:color="auto"/>
          </w:divBdr>
          <w:divsChild>
            <w:div w:id="7665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6825">
      <w:bodyDiv w:val="1"/>
      <w:marLeft w:val="0"/>
      <w:marRight w:val="0"/>
      <w:marTop w:val="0"/>
      <w:marBottom w:val="0"/>
      <w:divBdr>
        <w:top w:val="none" w:sz="0" w:space="0" w:color="auto"/>
        <w:left w:val="none" w:sz="0" w:space="0" w:color="auto"/>
        <w:bottom w:val="none" w:sz="0" w:space="0" w:color="auto"/>
        <w:right w:val="none" w:sz="0" w:space="0" w:color="auto"/>
      </w:divBdr>
    </w:div>
    <w:div w:id="1474371727">
      <w:bodyDiv w:val="1"/>
      <w:marLeft w:val="0"/>
      <w:marRight w:val="0"/>
      <w:marTop w:val="0"/>
      <w:marBottom w:val="0"/>
      <w:divBdr>
        <w:top w:val="none" w:sz="0" w:space="0" w:color="auto"/>
        <w:left w:val="none" w:sz="0" w:space="0" w:color="auto"/>
        <w:bottom w:val="none" w:sz="0" w:space="0" w:color="auto"/>
        <w:right w:val="none" w:sz="0" w:space="0" w:color="auto"/>
      </w:divBdr>
    </w:div>
    <w:div w:id="1537162158">
      <w:bodyDiv w:val="1"/>
      <w:marLeft w:val="0"/>
      <w:marRight w:val="0"/>
      <w:marTop w:val="0"/>
      <w:marBottom w:val="0"/>
      <w:divBdr>
        <w:top w:val="none" w:sz="0" w:space="0" w:color="auto"/>
        <w:left w:val="none" w:sz="0" w:space="0" w:color="auto"/>
        <w:bottom w:val="none" w:sz="0" w:space="0" w:color="auto"/>
        <w:right w:val="none" w:sz="0" w:space="0" w:color="auto"/>
      </w:divBdr>
      <w:divsChild>
        <w:div w:id="460805488">
          <w:marLeft w:val="0"/>
          <w:marRight w:val="0"/>
          <w:marTop w:val="0"/>
          <w:marBottom w:val="0"/>
          <w:divBdr>
            <w:top w:val="none" w:sz="0" w:space="0" w:color="auto"/>
            <w:left w:val="none" w:sz="0" w:space="0" w:color="auto"/>
            <w:bottom w:val="none" w:sz="0" w:space="0" w:color="auto"/>
            <w:right w:val="none" w:sz="0" w:space="0" w:color="auto"/>
          </w:divBdr>
          <w:divsChild>
            <w:div w:id="20358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396">
      <w:bodyDiv w:val="1"/>
      <w:marLeft w:val="0"/>
      <w:marRight w:val="0"/>
      <w:marTop w:val="0"/>
      <w:marBottom w:val="0"/>
      <w:divBdr>
        <w:top w:val="none" w:sz="0" w:space="0" w:color="auto"/>
        <w:left w:val="none" w:sz="0" w:space="0" w:color="auto"/>
        <w:bottom w:val="none" w:sz="0" w:space="0" w:color="auto"/>
        <w:right w:val="none" w:sz="0" w:space="0" w:color="auto"/>
      </w:divBdr>
      <w:divsChild>
        <w:div w:id="783310890">
          <w:marLeft w:val="0"/>
          <w:marRight w:val="0"/>
          <w:marTop w:val="0"/>
          <w:marBottom w:val="0"/>
          <w:divBdr>
            <w:top w:val="none" w:sz="0" w:space="0" w:color="auto"/>
            <w:left w:val="none" w:sz="0" w:space="0" w:color="auto"/>
            <w:bottom w:val="none" w:sz="0" w:space="0" w:color="auto"/>
            <w:right w:val="none" w:sz="0" w:space="0" w:color="auto"/>
          </w:divBdr>
          <w:divsChild>
            <w:div w:id="19155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4254">
      <w:bodyDiv w:val="1"/>
      <w:marLeft w:val="0"/>
      <w:marRight w:val="0"/>
      <w:marTop w:val="0"/>
      <w:marBottom w:val="0"/>
      <w:divBdr>
        <w:top w:val="none" w:sz="0" w:space="0" w:color="auto"/>
        <w:left w:val="none" w:sz="0" w:space="0" w:color="auto"/>
        <w:bottom w:val="none" w:sz="0" w:space="0" w:color="auto"/>
        <w:right w:val="none" w:sz="0" w:space="0" w:color="auto"/>
      </w:divBdr>
      <w:divsChild>
        <w:div w:id="396319656">
          <w:marLeft w:val="0"/>
          <w:marRight w:val="0"/>
          <w:marTop w:val="0"/>
          <w:marBottom w:val="0"/>
          <w:divBdr>
            <w:top w:val="none" w:sz="0" w:space="0" w:color="auto"/>
            <w:left w:val="none" w:sz="0" w:space="0" w:color="auto"/>
            <w:bottom w:val="none" w:sz="0" w:space="0" w:color="auto"/>
            <w:right w:val="none" w:sz="0" w:space="0" w:color="auto"/>
          </w:divBdr>
          <w:divsChild>
            <w:div w:id="8204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2592">
      <w:bodyDiv w:val="1"/>
      <w:marLeft w:val="0"/>
      <w:marRight w:val="0"/>
      <w:marTop w:val="0"/>
      <w:marBottom w:val="0"/>
      <w:divBdr>
        <w:top w:val="none" w:sz="0" w:space="0" w:color="auto"/>
        <w:left w:val="none" w:sz="0" w:space="0" w:color="auto"/>
        <w:bottom w:val="none" w:sz="0" w:space="0" w:color="auto"/>
        <w:right w:val="none" w:sz="0" w:space="0" w:color="auto"/>
      </w:divBdr>
      <w:divsChild>
        <w:div w:id="487788457">
          <w:marLeft w:val="0"/>
          <w:marRight w:val="0"/>
          <w:marTop w:val="0"/>
          <w:marBottom w:val="0"/>
          <w:divBdr>
            <w:top w:val="none" w:sz="0" w:space="0" w:color="auto"/>
            <w:left w:val="none" w:sz="0" w:space="0" w:color="auto"/>
            <w:bottom w:val="none" w:sz="0" w:space="0" w:color="auto"/>
            <w:right w:val="none" w:sz="0" w:space="0" w:color="auto"/>
          </w:divBdr>
          <w:divsChild>
            <w:div w:id="21231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3197">
      <w:bodyDiv w:val="1"/>
      <w:marLeft w:val="0"/>
      <w:marRight w:val="0"/>
      <w:marTop w:val="0"/>
      <w:marBottom w:val="0"/>
      <w:divBdr>
        <w:top w:val="none" w:sz="0" w:space="0" w:color="auto"/>
        <w:left w:val="none" w:sz="0" w:space="0" w:color="auto"/>
        <w:bottom w:val="none" w:sz="0" w:space="0" w:color="auto"/>
        <w:right w:val="none" w:sz="0" w:space="0" w:color="auto"/>
      </w:divBdr>
      <w:divsChild>
        <w:div w:id="1566068103">
          <w:marLeft w:val="0"/>
          <w:marRight w:val="0"/>
          <w:marTop w:val="0"/>
          <w:marBottom w:val="0"/>
          <w:divBdr>
            <w:top w:val="none" w:sz="0" w:space="0" w:color="auto"/>
            <w:left w:val="none" w:sz="0" w:space="0" w:color="auto"/>
            <w:bottom w:val="none" w:sz="0" w:space="0" w:color="auto"/>
            <w:right w:val="none" w:sz="0" w:space="0" w:color="auto"/>
          </w:divBdr>
          <w:divsChild>
            <w:div w:id="2481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151">
      <w:bodyDiv w:val="1"/>
      <w:marLeft w:val="0"/>
      <w:marRight w:val="0"/>
      <w:marTop w:val="0"/>
      <w:marBottom w:val="0"/>
      <w:divBdr>
        <w:top w:val="none" w:sz="0" w:space="0" w:color="auto"/>
        <w:left w:val="none" w:sz="0" w:space="0" w:color="auto"/>
        <w:bottom w:val="none" w:sz="0" w:space="0" w:color="auto"/>
        <w:right w:val="none" w:sz="0" w:space="0" w:color="auto"/>
      </w:divBdr>
      <w:divsChild>
        <w:div w:id="375399269">
          <w:marLeft w:val="0"/>
          <w:marRight w:val="0"/>
          <w:marTop w:val="0"/>
          <w:marBottom w:val="0"/>
          <w:divBdr>
            <w:top w:val="none" w:sz="0" w:space="0" w:color="auto"/>
            <w:left w:val="none" w:sz="0" w:space="0" w:color="auto"/>
            <w:bottom w:val="none" w:sz="0" w:space="0" w:color="auto"/>
            <w:right w:val="none" w:sz="0" w:space="0" w:color="auto"/>
          </w:divBdr>
          <w:divsChild>
            <w:div w:id="5638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0176">
      <w:bodyDiv w:val="1"/>
      <w:marLeft w:val="0"/>
      <w:marRight w:val="0"/>
      <w:marTop w:val="0"/>
      <w:marBottom w:val="0"/>
      <w:divBdr>
        <w:top w:val="none" w:sz="0" w:space="0" w:color="auto"/>
        <w:left w:val="none" w:sz="0" w:space="0" w:color="auto"/>
        <w:bottom w:val="none" w:sz="0" w:space="0" w:color="auto"/>
        <w:right w:val="none" w:sz="0" w:space="0" w:color="auto"/>
      </w:divBdr>
      <w:divsChild>
        <w:div w:id="614604605">
          <w:marLeft w:val="0"/>
          <w:marRight w:val="0"/>
          <w:marTop w:val="0"/>
          <w:marBottom w:val="0"/>
          <w:divBdr>
            <w:top w:val="none" w:sz="0" w:space="0" w:color="auto"/>
            <w:left w:val="none" w:sz="0" w:space="0" w:color="auto"/>
            <w:bottom w:val="none" w:sz="0" w:space="0" w:color="auto"/>
            <w:right w:val="none" w:sz="0" w:space="0" w:color="auto"/>
          </w:divBdr>
          <w:divsChild>
            <w:div w:id="2039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5815">
      <w:bodyDiv w:val="1"/>
      <w:marLeft w:val="0"/>
      <w:marRight w:val="0"/>
      <w:marTop w:val="0"/>
      <w:marBottom w:val="0"/>
      <w:divBdr>
        <w:top w:val="none" w:sz="0" w:space="0" w:color="auto"/>
        <w:left w:val="none" w:sz="0" w:space="0" w:color="auto"/>
        <w:bottom w:val="none" w:sz="0" w:space="0" w:color="auto"/>
        <w:right w:val="none" w:sz="0" w:space="0" w:color="auto"/>
      </w:divBdr>
      <w:divsChild>
        <w:div w:id="836193531">
          <w:marLeft w:val="0"/>
          <w:marRight w:val="0"/>
          <w:marTop w:val="0"/>
          <w:marBottom w:val="0"/>
          <w:divBdr>
            <w:top w:val="none" w:sz="0" w:space="0" w:color="auto"/>
            <w:left w:val="none" w:sz="0" w:space="0" w:color="auto"/>
            <w:bottom w:val="none" w:sz="0" w:space="0" w:color="auto"/>
            <w:right w:val="none" w:sz="0" w:space="0" w:color="auto"/>
          </w:divBdr>
          <w:divsChild>
            <w:div w:id="9791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6052">
      <w:bodyDiv w:val="1"/>
      <w:marLeft w:val="0"/>
      <w:marRight w:val="0"/>
      <w:marTop w:val="0"/>
      <w:marBottom w:val="0"/>
      <w:divBdr>
        <w:top w:val="none" w:sz="0" w:space="0" w:color="auto"/>
        <w:left w:val="none" w:sz="0" w:space="0" w:color="auto"/>
        <w:bottom w:val="none" w:sz="0" w:space="0" w:color="auto"/>
        <w:right w:val="none" w:sz="0" w:space="0" w:color="auto"/>
      </w:divBdr>
      <w:divsChild>
        <w:div w:id="598566418">
          <w:marLeft w:val="0"/>
          <w:marRight w:val="0"/>
          <w:marTop w:val="0"/>
          <w:marBottom w:val="0"/>
          <w:divBdr>
            <w:top w:val="none" w:sz="0" w:space="0" w:color="auto"/>
            <w:left w:val="none" w:sz="0" w:space="0" w:color="auto"/>
            <w:bottom w:val="none" w:sz="0" w:space="0" w:color="auto"/>
            <w:right w:val="none" w:sz="0" w:space="0" w:color="auto"/>
          </w:divBdr>
          <w:divsChild>
            <w:div w:id="1731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5118">
      <w:bodyDiv w:val="1"/>
      <w:marLeft w:val="0"/>
      <w:marRight w:val="0"/>
      <w:marTop w:val="0"/>
      <w:marBottom w:val="0"/>
      <w:divBdr>
        <w:top w:val="none" w:sz="0" w:space="0" w:color="auto"/>
        <w:left w:val="none" w:sz="0" w:space="0" w:color="auto"/>
        <w:bottom w:val="none" w:sz="0" w:space="0" w:color="auto"/>
        <w:right w:val="none" w:sz="0" w:space="0" w:color="auto"/>
      </w:divBdr>
      <w:divsChild>
        <w:div w:id="430975956">
          <w:marLeft w:val="0"/>
          <w:marRight w:val="0"/>
          <w:marTop w:val="0"/>
          <w:marBottom w:val="0"/>
          <w:divBdr>
            <w:top w:val="none" w:sz="0" w:space="0" w:color="auto"/>
            <w:left w:val="none" w:sz="0" w:space="0" w:color="auto"/>
            <w:bottom w:val="none" w:sz="0" w:space="0" w:color="auto"/>
            <w:right w:val="none" w:sz="0" w:space="0" w:color="auto"/>
          </w:divBdr>
          <w:divsChild>
            <w:div w:id="17483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520">
      <w:bodyDiv w:val="1"/>
      <w:marLeft w:val="0"/>
      <w:marRight w:val="0"/>
      <w:marTop w:val="0"/>
      <w:marBottom w:val="0"/>
      <w:divBdr>
        <w:top w:val="none" w:sz="0" w:space="0" w:color="auto"/>
        <w:left w:val="none" w:sz="0" w:space="0" w:color="auto"/>
        <w:bottom w:val="none" w:sz="0" w:space="0" w:color="auto"/>
        <w:right w:val="none" w:sz="0" w:space="0" w:color="auto"/>
      </w:divBdr>
      <w:divsChild>
        <w:div w:id="1019888531">
          <w:marLeft w:val="0"/>
          <w:marRight w:val="0"/>
          <w:marTop w:val="0"/>
          <w:marBottom w:val="0"/>
          <w:divBdr>
            <w:top w:val="none" w:sz="0" w:space="0" w:color="auto"/>
            <w:left w:val="none" w:sz="0" w:space="0" w:color="auto"/>
            <w:bottom w:val="none" w:sz="0" w:space="0" w:color="auto"/>
            <w:right w:val="none" w:sz="0" w:space="0" w:color="auto"/>
          </w:divBdr>
          <w:divsChild>
            <w:div w:id="15902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6795">
      <w:bodyDiv w:val="1"/>
      <w:marLeft w:val="0"/>
      <w:marRight w:val="0"/>
      <w:marTop w:val="0"/>
      <w:marBottom w:val="0"/>
      <w:divBdr>
        <w:top w:val="none" w:sz="0" w:space="0" w:color="auto"/>
        <w:left w:val="none" w:sz="0" w:space="0" w:color="auto"/>
        <w:bottom w:val="none" w:sz="0" w:space="0" w:color="auto"/>
        <w:right w:val="none" w:sz="0" w:space="0" w:color="auto"/>
      </w:divBdr>
      <w:divsChild>
        <w:div w:id="1358194795">
          <w:marLeft w:val="0"/>
          <w:marRight w:val="0"/>
          <w:marTop w:val="0"/>
          <w:marBottom w:val="0"/>
          <w:divBdr>
            <w:top w:val="none" w:sz="0" w:space="0" w:color="auto"/>
            <w:left w:val="none" w:sz="0" w:space="0" w:color="auto"/>
            <w:bottom w:val="none" w:sz="0" w:space="0" w:color="auto"/>
            <w:right w:val="none" w:sz="0" w:space="0" w:color="auto"/>
          </w:divBdr>
          <w:divsChild>
            <w:div w:id="14664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0569">
      <w:bodyDiv w:val="1"/>
      <w:marLeft w:val="0"/>
      <w:marRight w:val="0"/>
      <w:marTop w:val="0"/>
      <w:marBottom w:val="0"/>
      <w:divBdr>
        <w:top w:val="none" w:sz="0" w:space="0" w:color="auto"/>
        <w:left w:val="none" w:sz="0" w:space="0" w:color="auto"/>
        <w:bottom w:val="none" w:sz="0" w:space="0" w:color="auto"/>
        <w:right w:val="none" w:sz="0" w:space="0" w:color="auto"/>
      </w:divBdr>
      <w:divsChild>
        <w:div w:id="1593661055">
          <w:marLeft w:val="0"/>
          <w:marRight w:val="0"/>
          <w:marTop w:val="0"/>
          <w:marBottom w:val="0"/>
          <w:divBdr>
            <w:top w:val="none" w:sz="0" w:space="0" w:color="auto"/>
            <w:left w:val="none" w:sz="0" w:space="0" w:color="auto"/>
            <w:bottom w:val="none" w:sz="0" w:space="0" w:color="auto"/>
            <w:right w:val="none" w:sz="0" w:space="0" w:color="auto"/>
          </w:divBdr>
          <w:divsChild>
            <w:div w:id="18550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6472">
      <w:bodyDiv w:val="1"/>
      <w:marLeft w:val="0"/>
      <w:marRight w:val="0"/>
      <w:marTop w:val="0"/>
      <w:marBottom w:val="0"/>
      <w:divBdr>
        <w:top w:val="none" w:sz="0" w:space="0" w:color="auto"/>
        <w:left w:val="none" w:sz="0" w:space="0" w:color="auto"/>
        <w:bottom w:val="none" w:sz="0" w:space="0" w:color="auto"/>
        <w:right w:val="none" w:sz="0" w:space="0" w:color="auto"/>
      </w:divBdr>
      <w:divsChild>
        <w:div w:id="989023174">
          <w:marLeft w:val="0"/>
          <w:marRight w:val="0"/>
          <w:marTop w:val="0"/>
          <w:marBottom w:val="0"/>
          <w:divBdr>
            <w:top w:val="none" w:sz="0" w:space="0" w:color="auto"/>
            <w:left w:val="none" w:sz="0" w:space="0" w:color="auto"/>
            <w:bottom w:val="none" w:sz="0" w:space="0" w:color="auto"/>
            <w:right w:val="none" w:sz="0" w:space="0" w:color="auto"/>
          </w:divBdr>
          <w:divsChild>
            <w:div w:id="18567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C3E65-3605-467A-B62F-B502DED6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5788</Words>
  <Characters>32995</Characters>
  <Application>Microsoft Office Word</Application>
  <DocSecurity>0</DocSecurity>
  <Lines>274</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Badal Rashu</dc:creator>
  <cp:keywords/>
  <dc:description/>
  <cp:lastModifiedBy>邢燕霞</cp:lastModifiedBy>
  <cp:revision>5</cp:revision>
  <dcterms:created xsi:type="dcterms:W3CDTF">2020-04-16T22:34:00Z</dcterms:created>
  <dcterms:modified xsi:type="dcterms:W3CDTF">2020-04-29T17:02:00Z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aa860024-8e47-3152-855c-c96aca455e56</vt:lpwstr>
  </property>
</Properties>
</file>