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3A" w:rsidRPr="00A51653" w:rsidRDefault="003B543A" w:rsidP="00A51653">
      <w:pPr>
        <w:shd w:val="clear" w:color="auto" w:fill="FFFFFF"/>
        <w:spacing w:after="0" w:line="360" w:lineRule="auto"/>
        <w:jc w:val="both"/>
        <w:rPr>
          <w:rFonts w:ascii="Book Antiqua" w:eastAsia="宋体" w:hAnsi="Book Antiqua" w:cs="宋体"/>
          <w:color w:val="000000"/>
          <w:sz w:val="24"/>
          <w:szCs w:val="24"/>
        </w:rPr>
      </w:pPr>
      <w:bookmarkStart w:id="0" w:name="OLE_LINK10"/>
      <w:bookmarkStart w:id="1" w:name="OLE_LINK9"/>
      <w:r w:rsidRPr="00A51653">
        <w:rPr>
          <w:rFonts w:ascii="Book Antiqua" w:eastAsia="宋体" w:hAnsi="Book Antiqua" w:cs="Tahoma"/>
          <w:b/>
          <w:bCs/>
          <w:color w:val="000000"/>
          <w:sz w:val="24"/>
          <w:szCs w:val="24"/>
        </w:rPr>
        <w:t xml:space="preserve">Name of </w:t>
      </w:r>
      <w:r w:rsidRPr="00FF4791">
        <w:rPr>
          <w:rFonts w:ascii="Book Antiqua" w:eastAsia="宋体" w:hAnsi="Book Antiqua" w:cs="Tahoma"/>
          <w:b/>
          <w:bCs/>
          <w:caps/>
          <w:color w:val="000000"/>
          <w:sz w:val="24"/>
          <w:szCs w:val="24"/>
        </w:rPr>
        <w:t>j</w:t>
      </w:r>
      <w:r w:rsidRPr="00A51653">
        <w:rPr>
          <w:rFonts w:ascii="Book Antiqua" w:eastAsia="宋体" w:hAnsi="Book Antiqua" w:cs="Tahoma"/>
          <w:b/>
          <w:bCs/>
          <w:color w:val="000000"/>
          <w:sz w:val="24"/>
          <w:szCs w:val="24"/>
        </w:rPr>
        <w:t>ournal:</w:t>
      </w:r>
      <w:r w:rsidR="00176E9D" w:rsidRPr="00A51653">
        <w:rPr>
          <w:rFonts w:ascii="Book Antiqua" w:eastAsia="宋体" w:hAnsi="Book Antiqua" w:cs="Tahoma"/>
          <w:color w:val="000000"/>
          <w:sz w:val="24"/>
          <w:szCs w:val="24"/>
        </w:rPr>
        <w:t xml:space="preserve"> </w:t>
      </w:r>
      <w:bookmarkStart w:id="2" w:name="_Hlk40614553"/>
      <w:r w:rsidRPr="00A51653">
        <w:rPr>
          <w:rFonts w:ascii="Book Antiqua" w:eastAsia="宋体" w:hAnsi="Book Antiqua" w:cs="Tahoma"/>
          <w:i/>
          <w:iCs/>
          <w:color w:val="000000"/>
          <w:sz w:val="24"/>
          <w:szCs w:val="24"/>
        </w:rPr>
        <w:t>World Journal of Clinical Cases</w:t>
      </w:r>
      <w:bookmarkEnd w:id="2"/>
    </w:p>
    <w:p w:rsidR="003B543A" w:rsidRPr="00A51653" w:rsidRDefault="003B543A" w:rsidP="00A51653">
      <w:pPr>
        <w:shd w:val="clear" w:color="auto" w:fill="FFFFFF"/>
        <w:spacing w:after="0" w:line="360" w:lineRule="auto"/>
        <w:jc w:val="both"/>
        <w:rPr>
          <w:rFonts w:ascii="Book Antiqua" w:eastAsia="宋体" w:hAnsi="Book Antiqua" w:cs="Tahoma"/>
          <w:color w:val="000000"/>
          <w:sz w:val="24"/>
          <w:szCs w:val="24"/>
        </w:rPr>
      </w:pPr>
      <w:r w:rsidRPr="00A51653">
        <w:rPr>
          <w:rFonts w:ascii="Book Antiqua" w:eastAsia="宋体" w:hAnsi="Book Antiqua" w:cs="Tahoma"/>
          <w:b/>
          <w:bCs/>
          <w:color w:val="000000"/>
          <w:sz w:val="24"/>
          <w:szCs w:val="24"/>
        </w:rPr>
        <w:t>Manuscript NO:</w:t>
      </w:r>
      <w:r w:rsidR="00504EB8" w:rsidRPr="00A51653">
        <w:rPr>
          <w:rFonts w:ascii="Book Antiqua" w:eastAsia="宋体" w:hAnsi="Book Antiqua" w:cs="Tahoma"/>
          <w:color w:val="000000"/>
          <w:sz w:val="24"/>
          <w:szCs w:val="24"/>
        </w:rPr>
        <w:t xml:space="preserve"> </w:t>
      </w:r>
      <w:r w:rsidRPr="00A51653">
        <w:rPr>
          <w:rFonts w:ascii="Book Antiqua" w:eastAsia="宋体" w:hAnsi="Book Antiqua" w:cs="Tahoma"/>
          <w:color w:val="000000"/>
          <w:sz w:val="24"/>
          <w:szCs w:val="24"/>
        </w:rPr>
        <w:t>54406</w:t>
      </w:r>
    </w:p>
    <w:p w:rsidR="00176E9D" w:rsidRPr="00A51653" w:rsidRDefault="00176E9D" w:rsidP="00A51653">
      <w:pPr>
        <w:shd w:val="clear" w:color="auto" w:fill="FFFFFF"/>
        <w:spacing w:after="0" w:line="360" w:lineRule="auto"/>
        <w:jc w:val="both"/>
        <w:rPr>
          <w:rFonts w:ascii="Book Antiqua" w:eastAsia="宋体" w:hAnsi="Book Antiqua" w:cs="Tahoma"/>
          <w:color w:val="000000"/>
          <w:sz w:val="24"/>
          <w:szCs w:val="24"/>
          <w:lang w:eastAsia="zh-CN"/>
        </w:rPr>
      </w:pPr>
      <w:bookmarkStart w:id="3" w:name="OLE_LINK4"/>
      <w:r w:rsidRPr="00A51653">
        <w:rPr>
          <w:rFonts w:ascii="Book Antiqua" w:hAnsi="Book Antiqua"/>
          <w:b/>
          <w:color w:val="000000"/>
          <w:sz w:val="24"/>
          <w:szCs w:val="24"/>
          <w:shd w:val="clear" w:color="auto" w:fill="FFFFFF"/>
        </w:rPr>
        <w:t>Manuscript</w:t>
      </w:r>
      <w:r w:rsidR="00DA327C" w:rsidRPr="00A51653">
        <w:rPr>
          <w:rFonts w:ascii="Book Antiqua" w:hAnsi="Book Antiqua"/>
          <w:b/>
          <w:color w:val="000000"/>
          <w:sz w:val="24"/>
          <w:szCs w:val="24"/>
          <w:shd w:val="clear" w:color="auto" w:fill="FFFFFF"/>
        </w:rPr>
        <w:t xml:space="preserve"> </w:t>
      </w:r>
      <w:r w:rsidRPr="00A51653">
        <w:rPr>
          <w:rFonts w:ascii="Book Antiqua" w:hAnsi="Book Antiqua"/>
          <w:b/>
          <w:color w:val="000000"/>
          <w:sz w:val="24"/>
          <w:szCs w:val="24"/>
          <w:shd w:val="clear" w:color="auto" w:fill="FFFFFF"/>
        </w:rPr>
        <w:t>Type</w:t>
      </w:r>
      <w:bookmarkEnd w:id="3"/>
      <w:r w:rsidRPr="00A51653">
        <w:rPr>
          <w:rFonts w:ascii="Book Antiqua" w:hAnsi="Book Antiqua"/>
          <w:b/>
          <w:color w:val="000000"/>
          <w:sz w:val="24"/>
          <w:szCs w:val="24"/>
        </w:rPr>
        <w:t xml:space="preserve">: </w:t>
      </w:r>
      <w:r w:rsidRPr="00A51653">
        <w:rPr>
          <w:rFonts w:ascii="Book Antiqua" w:hAnsi="Book Antiqua"/>
          <w:sz w:val="24"/>
          <w:szCs w:val="24"/>
        </w:rPr>
        <w:t>ORIGINAL ARTICLE</w:t>
      </w:r>
    </w:p>
    <w:p w:rsidR="00176E9D" w:rsidRPr="00A51653" w:rsidRDefault="00176E9D" w:rsidP="00A51653">
      <w:pPr>
        <w:shd w:val="clear" w:color="auto" w:fill="FFFFFF"/>
        <w:spacing w:after="0" w:line="360" w:lineRule="auto"/>
        <w:jc w:val="both"/>
        <w:rPr>
          <w:rFonts w:ascii="Book Antiqua" w:eastAsia="宋体" w:hAnsi="Book Antiqua" w:cs="Tahoma"/>
          <w:color w:val="000000"/>
          <w:sz w:val="24"/>
          <w:szCs w:val="24"/>
          <w:lang w:eastAsia="zh-CN"/>
        </w:rPr>
      </w:pPr>
    </w:p>
    <w:p w:rsidR="0045308C" w:rsidRPr="00A51653" w:rsidRDefault="00601742" w:rsidP="00A51653">
      <w:pPr>
        <w:shd w:val="clear" w:color="auto" w:fill="FFFFFF"/>
        <w:spacing w:after="0" w:line="360" w:lineRule="auto"/>
        <w:jc w:val="both"/>
        <w:rPr>
          <w:rFonts w:ascii="Book Antiqua" w:eastAsia="宋体" w:hAnsi="Book Antiqua" w:cs="宋体"/>
          <w:color w:val="000000"/>
          <w:sz w:val="24"/>
          <w:szCs w:val="24"/>
          <w:lang w:eastAsia="zh-CN"/>
        </w:rPr>
      </w:pPr>
      <w:r w:rsidRPr="00A51653">
        <w:rPr>
          <w:rFonts w:ascii="Book Antiqua" w:eastAsia="幼圆" w:hAnsi="Book Antiqua"/>
          <w:b/>
          <w:i/>
          <w:color w:val="000000"/>
          <w:sz w:val="24"/>
          <w:szCs w:val="24"/>
        </w:rPr>
        <w:t>Observational Study</w:t>
      </w:r>
    </w:p>
    <w:p w:rsidR="00112ADF" w:rsidRPr="00A51653" w:rsidRDefault="00112ADF" w:rsidP="00A51653">
      <w:pPr>
        <w:spacing w:after="0" w:line="360" w:lineRule="auto"/>
        <w:jc w:val="both"/>
        <w:rPr>
          <w:rFonts w:ascii="Book Antiqua" w:hAnsi="Book Antiqua"/>
          <w:b/>
          <w:bCs/>
          <w:sz w:val="24"/>
          <w:szCs w:val="24"/>
        </w:rPr>
      </w:pPr>
      <w:bookmarkStart w:id="4" w:name="_Hlk40614573"/>
      <w:r w:rsidRPr="00A51653">
        <w:rPr>
          <w:rFonts w:ascii="Book Antiqua" w:hAnsi="Book Antiqua"/>
          <w:b/>
          <w:bCs/>
          <w:noProof w:val="0"/>
          <w:sz w:val="24"/>
          <w:szCs w:val="24"/>
          <w:lang w:val="en-US"/>
        </w:rPr>
        <w:t>Gene testing for osteonecrosis of the femoral head in systemic lupus erythematosus using targeted next-generation sequencing: A pilot study</w:t>
      </w:r>
      <w:bookmarkEnd w:id="4"/>
      <w:r w:rsidRPr="00A51653">
        <w:rPr>
          <w:rFonts w:ascii="Book Antiqua" w:hAnsi="Book Antiqua"/>
          <w:b/>
          <w:bCs/>
          <w:sz w:val="24"/>
          <w:szCs w:val="24"/>
        </w:rPr>
        <w:t xml:space="preserve"> </w:t>
      </w:r>
    </w:p>
    <w:p w:rsidR="00DA327C" w:rsidRPr="00A51653" w:rsidRDefault="00DA327C" w:rsidP="00A51653">
      <w:pPr>
        <w:spacing w:after="0" w:line="360" w:lineRule="auto"/>
        <w:jc w:val="both"/>
        <w:rPr>
          <w:rFonts w:ascii="Book Antiqua" w:hAnsi="Book Antiqua"/>
          <w:sz w:val="24"/>
          <w:szCs w:val="24"/>
          <w:lang w:eastAsia="zh-CN"/>
        </w:rPr>
      </w:pPr>
    </w:p>
    <w:p w:rsidR="00DA327C" w:rsidRPr="00A51653" w:rsidRDefault="00A51653" w:rsidP="00A51653">
      <w:pPr>
        <w:spacing w:after="0" w:line="360" w:lineRule="auto"/>
        <w:jc w:val="both"/>
        <w:rPr>
          <w:rFonts w:ascii="Book Antiqua" w:hAnsi="Book Antiqua"/>
          <w:sz w:val="24"/>
          <w:szCs w:val="24"/>
          <w:lang w:eastAsia="zh-CN"/>
        </w:rPr>
      </w:pPr>
      <w:r w:rsidRPr="00A51653">
        <w:rPr>
          <w:rFonts w:ascii="Book Antiqua" w:hAnsi="Book Antiqua"/>
          <w:sz w:val="24"/>
          <w:szCs w:val="24"/>
        </w:rPr>
        <w:t xml:space="preserve">Sun HS </w:t>
      </w:r>
      <w:r w:rsidRPr="00A51653">
        <w:rPr>
          <w:rFonts w:ascii="Book Antiqua" w:hAnsi="Book Antiqua"/>
          <w:i/>
          <w:iCs/>
          <w:sz w:val="24"/>
          <w:szCs w:val="24"/>
        </w:rPr>
        <w:t>et al</w:t>
      </w:r>
      <w:r w:rsidRPr="00A51653">
        <w:rPr>
          <w:rFonts w:ascii="Book Antiqua" w:hAnsi="Book Antiqua"/>
          <w:sz w:val="24"/>
          <w:szCs w:val="24"/>
        </w:rPr>
        <w:t>.</w:t>
      </w:r>
      <w:r w:rsidR="00985453" w:rsidRPr="00A51653">
        <w:rPr>
          <w:rFonts w:ascii="Book Antiqua" w:hAnsi="Book Antiqua"/>
          <w:b/>
          <w:bCs/>
          <w:noProof w:val="0"/>
          <w:sz w:val="24"/>
          <w:szCs w:val="24"/>
          <w:lang w:val="en-US"/>
        </w:rPr>
        <w:t xml:space="preserve"> </w:t>
      </w:r>
      <w:r w:rsidR="00985453" w:rsidRPr="00A51653">
        <w:rPr>
          <w:rFonts w:ascii="Book Antiqua" w:hAnsi="Book Antiqua"/>
          <w:noProof w:val="0"/>
          <w:sz w:val="24"/>
          <w:szCs w:val="24"/>
          <w:lang w:val="en-US"/>
        </w:rPr>
        <w:t>Gene testing for osteonecrosis</w:t>
      </w:r>
      <w:r w:rsidR="00985453" w:rsidRPr="00A51653">
        <w:rPr>
          <w:rFonts w:ascii="Book Antiqua" w:hAnsi="Book Antiqua"/>
          <w:noProof w:val="0"/>
          <w:sz w:val="24"/>
          <w:szCs w:val="24"/>
          <w:lang w:val="en-US" w:eastAsia="zh-CN"/>
        </w:rPr>
        <w:t xml:space="preserve"> in </w:t>
      </w:r>
      <w:r w:rsidR="00985453" w:rsidRPr="00A51653">
        <w:rPr>
          <w:rFonts w:ascii="Book Antiqua" w:hAnsi="Book Antiqua"/>
          <w:noProof w:val="0"/>
          <w:sz w:val="24"/>
          <w:szCs w:val="24"/>
          <w:lang w:val="en-US"/>
        </w:rPr>
        <w:t>lupus</w:t>
      </w:r>
    </w:p>
    <w:p w:rsidR="00DA327C" w:rsidRPr="00A51653" w:rsidRDefault="00DA327C" w:rsidP="00A51653">
      <w:pPr>
        <w:spacing w:after="0" w:line="360" w:lineRule="auto"/>
        <w:jc w:val="both"/>
        <w:rPr>
          <w:rFonts w:ascii="Book Antiqua" w:hAnsi="Book Antiqua"/>
          <w:sz w:val="24"/>
          <w:szCs w:val="24"/>
          <w:lang w:eastAsia="zh-CN"/>
        </w:rPr>
      </w:pPr>
    </w:p>
    <w:p w:rsidR="006C3AB9" w:rsidRPr="00A51653" w:rsidRDefault="006C3AB9" w:rsidP="00A51653">
      <w:pPr>
        <w:spacing w:after="0" w:line="360" w:lineRule="auto"/>
        <w:jc w:val="both"/>
        <w:rPr>
          <w:rFonts w:ascii="Book Antiqua" w:hAnsi="Book Antiqua"/>
          <w:sz w:val="24"/>
          <w:szCs w:val="24"/>
          <w:vertAlign w:val="superscript"/>
        </w:rPr>
      </w:pPr>
      <w:bookmarkStart w:id="5" w:name="_Hlk40614629"/>
      <w:bookmarkStart w:id="6" w:name="_Hlk40614586"/>
      <w:r w:rsidRPr="00A51653">
        <w:rPr>
          <w:rFonts w:ascii="Book Antiqua" w:hAnsi="Book Antiqua"/>
          <w:sz w:val="24"/>
          <w:szCs w:val="24"/>
        </w:rPr>
        <w:t>Hong</w:t>
      </w:r>
      <w:r w:rsidR="007558D5" w:rsidRPr="00A51653">
        <w:rPr>
          <w:rFonts w:ascii="Book Antiqua" w:hAnsi="Book Antiqua"/>
          <w:sz w:val="24"/>
          <w:szCs w:val="24"/>
          <w:lang w:eastAsia="zh-CN"/>
        </w:rPr>
        <w:t>-</w:t>
      </w:r>
      <w:r w:rsidRPr="00A51653">
        <w:rPr>
          <w:rFonts w:ascii="Book Antiqua" w:hAnsi="Book Antiqua"/>
          <w:sz w:val="24"/>
          <w:szCs w:val="24"/>
        </w:rPr>
        <w:t>Sheng Sun</w:t>
      </w:r>
      <w:bookmarkEnd w:id="5"/>
      <w:r w:rsidRPr="00A51653">
        <w:rPr>
          <w:rFonts w:ascii="Book Antiqua" w:hAnsi="Book Antiqua"/>
          <w:sz w:val="24"/>
          <w:szCs w:val="24"/>
        </w:rPr>
        <w:t>,</w:t>
      </w:r>
      <w:r w:rsidR="00135554" w:rsidRPr="00A51653">
        <w:rPr>
          <w:rFonts w:ascii="Book Antiqua" w:hAnsi="Book Antiqua"/>
          <w:sz w:val="24"/>
          <w:szCs w:val="24"/>
        </w:rPr>
        <w:t xml:space="preserve"> </w:t>
      </w:r>
      <w:bookmarkStart w:id="7" w:name="OLE_LINK1"/>
      <w:bookmarkStart w:id="8" w:name="OLE_LINK2"/>
      <w:bookmarkStart w:id="9" w:name="_Hlk40614644"/>
      <w:r w:rsidR="00985453" w:rsidRPr="00A51653">
        <w:rPr>
          <w:rFonts w:ascii="Book Antiqua" w:hAnsi="Book Antiqua"/>
          <w:sz w:val="24"/>
          <w:szCs w:val="24"/>
        </w:rPr>
        <w:t>Qing</w:t>
      </w:r>
      <w:r w:rsidR="00985453" w:rsidRPr="00A51653">
        <w:rPr>
          <w:rFonts w:ascii="Book Antiqua" w:hAnsi="Book Antiqua"/>
          <w:sz w:val="24"/>
          <w:szCs w:val="24"/>
          <w:lang w:eastAsia="zh-CN"/>
        </w:rPr>
        <w:t>-</w:t>
      </w:r>
      <w:r w:rsidR="00985453" w:rsidRPr="00A51653">
        <w:rPr>
          <w:rFonts w:ascii="Book Antiqua" w:hAnsi="Book Antiqua"/>
          <w:sz w:val="24"/>
          <w:szCs w:val="24"/>
        </w:rPr>
        <w:t>Rui</w:t>
      </w:r>
      <w:bookmarkEnd w:id="7"/>
      <w:bookmarkEnd w:id="8"/>
      <w:r w:rsidR="00985453" w:rsidRPr="00A51653">
        <w:rPr>
          <w:rFonts w:ascii="Book Antiqua" w:hAnsi="Book Antiqua"/>
          <w:sz w:val="24"/>
          <w:szCs w:val="24"/>
        </w:rPr>
        <w:t xml:space="preserve"> Yang</w:t>
      </w:r>
      <w:bookmarkEnd w:id="9"/>
      <w:r w:rsidR="00985453" w:rsidRPr="00A51653">
        <w:rPr>
          <w:rFonts w:ascii="Book Antiqua" w:hAnsi="Book Antiqua"/>
          <w:sz w:val="24"/>
          <w:szCs w:val="24"/>
        </w:rPr>
        <w:t xml:space="preserve">, </w:t>
      </w:r>
      <w:bookmarkStart w:id="10" w:name="_Hlk40614652"/>
      <w:r w:rsidR="00135554" w:rsidRPr="00A51653">
        <w:rPr>
          <w:rFonts w:ascii="Book Antiqua" w:hAnsi="Book Antiqua"/>
          <w:sz w:val="24"/>
          <w:szCs w:val="24"/>
        </w:rPr>
        <w:t>Yan</w:t>
      </w:r>
      <w:r w:rsidR="00135554" w:rsidRPr="00A51653">
        <w:rPr>
          <w:rFonts w:ascii="Book Antiqua" w:hAnsi="Book Antiqua"/>
          <w:sz w:val="24"/>
          <w:szCs w:val="24"/>
          <w:lang w:eastAsia="zh-CN"/>
        </w:rPr>
        <w:t>-</w:t>
      </w:r>
      <w:r w:rsidR="00135554" w:rsidRPr="00A51653">
        <w:rPr>
          <w:rFonts w:ascii="Book Antiqua" w:hAnsi="Book Antiqua"/>
          <w:sz w:val="24"/>
          <w:szCs w:val="24"/>
        </w:rPr>
        <w:t>Yan Bai</w:t>
      </w:r>
      <w:bookmarkEnd w:id="10"/>
      <w:r w:rsidR="00E433B0" w:rsidRPr="00A51653">
        <w:rPr>
          <w:rFonts w:ascii="Book Antiqua" w:hAnsi="Book Antiqua"/>
          <w:sz w:val="24"/>
          <w:szCs w:val="24"/>
        </w:rPr>
        <w:t xml:space="preserve">, </w:t>
      </w:r>
      <w:bookmarkStart w:id="11" w:name="OLE_LINK3"/>
      <w:bookmarkStart w:id="12" w:name="OLE_LINK5"/>
      <w:bookmarkStart w:id="13" w:name="_Hlk40614661"/>
      <w:r w:rsidR="00135554" w:rsidRPr="00A51653">
        <w:rPr>
          <w:rFonts w:ascii="Book Antiqua" w:hAnsi="Book Antiqua"/>
          <w:sz w:val="24"/>
          <w:szCs w:val="24"/>
        </w:rPr>
        <w:t>Nai</w:t>
      </w:r>
      <w:r w:rsidR="00135554" w:rsidRPr="00A51653">
        <w:rPr>
          <w:rFonts w:ascii="Book Antiqua" w:hAnsi="Book Antiqua"/>
          <w:sz w:val="24"/>
          <w:szCs w:val="24"/>
          <w:lang w:eastAsia="zh-CN"/>
        </w:rPr>
        <w:t>-</w:t>
      </w:r>
      <w:r w:rsidR="00135554" w:rsidRPr="00A51653">
        <w:rPr>
          <w:rFonts w:ascii="Book Antiqua" w:hAnsi="Book Antiqua"/>
          <w:sz w:val="24"/>
          <w:szCs w:val="24"/>
        </w:rPr>
        <w:t>Wen</w:t>
      </w:r>
      <w:bookmarkEnd w:id="11"/>
      <w:bookmarkEnd w:id="12"/>
      <w:r w:rsidR="00135554" w:rsidRPr="00A51653">
        <w:rPr>
          <w:rFonts w:ascii="Book Antiqua" w:hAnsi="Book Antiqua"/>
          <w:sz w:val="24"/>
          <w:szCs w:val="24"/>
        </w:rPr>
        <w:t xml:space="preserve"> Hu</w:t>
      </w:r>
      <w:bookmarkEnd w:id="13"/>
      <w:r w:rsidRPr="00A51653">
        <w:rPr>
          <w:rFonts w:ascii="Book Antiqua" w:hAnsi="Book Antiqua"/>
          <w:sz w:val="24"/>
          <w:szCs w:val="24"/>
        </w:rPr>
        <w:t xml:space="preserve">, </w:t>
      </w:r>
      <w:bookmarkStart w:id="14" w:name="OLE_LINK6"/>
      <w:bookmarkStart w:id="15" w:name="OLE_LINK7"/>
      <w:bookmarkStart w:id="16" w:name="_Hlk40614669"/>
      <w:r w:rsidRPr="00A51653">
        <w:rPr>
          <w:rFonts w:ascii="Book Antiqua" w:hAnsi="Book Antiqua"/>
          <w:sz w:val="24"/>
          <w:szCs w:val="24"/>
        </w:rPr>
        <w:t>Dong</w:t>
      </w:r>
      <w:r w:rsidR="007558D5" w:rsidRPr="00A51653">
        <w:rPr>
          <w:rFonts w:ascii="Book Antiqua" w:hAnsi="Book Antiqua"/>
          <w:sz w:val="24"/>
          <w:szCs w:val="24"/>
          <w:lang w:eastAsia="zh-CN"/>
        </w:rPr>
        <w:t>-</w:t>
      </w:r>
      <w:r w:rsidRPr="00A51653">
        <w:rPr>
          <w:rFonts w:ascii="Book Antiqua" w:hAnsi="Book Antiqua"/>
          <w:sz w:val="24"/>
          <w:szCs w:val="24"/>
        </w:rPr>
        <w:t>Xia</w:t>
      </w:r>
      <w:bookmarkEnd w:id="14"/>
      <w:bookmarkEnd w:id="15"/>
      <w:r w:rsidRPr="00A51653">
        <w:rPr>
          <w:rFonts w:ascii="Book Antiqua" w:hAnsi="Book Antiqua"/>
          <w:sz w:val="24"/>
          <w:szCs w:val="24"/>
        </w:rPr>
        <w:t xml:space="preserve"> Liu</w:t>
      </w:r>
      <w:bookmarkEnd w:id="16"/>
      <w:r w:rsidRPr="00A51653">
        <w:rPr>
          <w:rFonts w:ascii="Book Antiqua" w:hAnsi="Book Antiqua"/>
          <w:sz w:val="24"/>
          <w:szCs w:val="24"/>
        </w:rPr>
        <w:t xml:space="preserve">, </w:t>
      </w:r>
      <w:bookmarkStart w:id="17" w:name="OLE_LINK8"/>
      <w:bookmarkStart w:id="18" w:name="OLE_LINK11"/>
      <w:bookmarkStart w:id="19" w:name="_Hlk40614677"/>
      <w:r w:rsidRPr="00A51653">
        <w:rPr>
          <w:rFonts w:ascii="Book Antiqua" w:hAnsi="Book Antiqua"/>
          <w:sz w:val="24"/>
          <w:szCs w:val="24"/>
        </w:rPr>
        <w:t>Cheng</w:t>
      </w:r>
      <w:r w:rsidR="007558D5" w:rsidRPr="00A51653">
        <w:rPr>
          <w:rFonts w:ascii="Book Antiqua" w:hAnsi="Book Antiqua"/>
          <w:sz w:val="24"/>
          <w:szCs w:val="24"/>
          <w:lang w:eastAsia="zh-CN"/>
        </w:rPr>
        <w:t>-</w:t>
      </w:r>
      <w:r w:rsidRPr="00A51653">
        <w:rPr>
          <w:rFonts w:ascii="Book Antiqua" w:hAnsi="Book Antiqua"/>
          <w:sz w:val="24"/>
          <w:szCs w:val="24"/>
        </w:rPr>
        <w:t>Yong</w:t>
      </w:r>
      <w:bookmarkEnd w:id="17"/>
      <w:bookmarkEnd w:id="18"/>
      <w:r w:rsidRPr="00A51653">
        <w:rPr>
          <w:rFonts w:ascii="Book Antiqua" w:hAnsi="Book Antiqua"/>
          <w:sz w:val="24"/>
          <w:szCs w:val="24"/>
        </w:rPr>
        <w:t xml:space="preserve"> Qin</w:t>
      </w:r>
      <w:bookmarkEnd w:id="6"/>
      <w:bookmarkEnd w:id="19"/>
      <w:r w:rsidRPr="00A51653">
        <w:rPr>
          <w:rFonts w:ascii="Book Antiqua" w:hAnsi="Book Antiqua"/>
          <w:sz w:val="24"/>
          <w:szCs w:val="24"/>
        </w:rPr>
        <w:t xml:space="preserve"> </w:t>
      </w:r>
    </w:p>
    <w:p w:rsidR="00DA327C" w:rsidRPr="00A51653" w:rsidRDefault="00DA327C" w:rsidP="00A51653">
      <w:pPr>
        <w:spacing w:after="0" w:line="360" w:lineRule="auto"/>
        <w:jc w:val="both"/>
        <w:rPr>
          <w:rFonts w:ascii="Book Antiqua" w:eastAsia="宋体" w:hAnsi="Book Antiqua"/>
          <w:sz w:val="24"/>
          <w:szCs w:val="24"/>
        </w:rPr>
      </w:pPr>
    </w:p>
    <w:p w:rsidR="006C3AB9" w:rsidRPr="00A51653" w:rsidRDefault="00DA327C" w:rsidP="00A51653">
      <w:pPr>
        <w:spacing w:after="0" w:line="360" w:lineRule="auto"/>
        <w:jc w:val="both"/>
        <w:rPr>
          <w:rFonts w:ascii="Book Antiqua" w:eastAsia="宋体" w:hAnsi="Book Antiqua"/>
          <w:sz w:val="24"/>
          <w:szCs w:val="24"/>
          <w:lang w:eastAsia="de-DE"/>
        </w:rPr>
      </w:pPr>
      <w:r w:rsidRPr="00A51653">
        <w:rPr>
          <w:rFonts w:ascii="Book Antiqua" w:hAnsi="Book Antiqua"/>
          <w:b/>
          <w:bCs/>
          <w:sz w:val="24"/>
          <w:szCs w:val="24"/>
        </w:rPr>
        <w:t>Hong</w:t>
      </w:r>
      <w:r w:rsidRPr="00A51653">
        <w:rPr>
          <w:rFonts w:ascii="Book Antiqua" w:hAnsi="Book Antiqua"/>
          <w:b/>
          <w:bCs/>
          <w:sz w:val="24"/>
          <w:szCs w:val="24"/>
          <w:lang w:eastAsia="zh-CN"/>
        </w:rPr>
        <w:t>-</w:t>
      </w:r>
      <w:r w:rsidRPr="00A51653">
        <w:rPr>
          <w:rFonts w:ascii="Book Antiqua" w:hAnsi="Book Antiqua"/>
          <w:b/>
          <w:bCs/>
          <w:sz w:val="24"/>
          <w:szCs w:val="24"/>
        </w:rPr>
        <w:t>Sheng Sun,</w:t>
      </w:r>
      <w:r w:rsidRPr="00A51653">
        <w:rPr>
          <w:rFonts w:ascii="Book Antiqua" w:eastAsia="宋体" w:hAnsi="Book Antiqua"/>
          <w:b/>
          <w:bCs/>
          <w:sz w:val="24"/>
          <w:szCs w:val="24"/>
          <w:lang w:eastAsia="de-DE"/>
        </w:rPr>
        <w:t xml:space="preserve"> </w:t>
      </w:r>
      <w:r w:rsidR="00985453" w:rsidRPr="00A51653">
        <w:rPr>
          <w:rFonts w:ascii="Book Antiqua" w:hAnsi="Book Antiqua"/>
          <w:b/>
          <w:bCs/>
          <w:sz w:val="24"/>
          <w:szCs w:val="24"/>
        </w:rPr>
        <w:t>Qing</w:t>
      </w:r>
      <w:r w:rsidR="00985453" w:rsidRPr="00A51653">
        <w:rPr>
          <w:rFonts w:ascii="Book Antiqua" w:hAnsi="Book Antiqua"/>
          <w:b/>
          <w:bCs/>
          <w:sz w:val="24"/>
          <w:szCs w:val="24"/>
          <w:lang w:eastAsia="zh-CN"/>
        </w:rPr>
        <w:t>-</w:t>
      </w:r>
      <w:r w:rsidR="00985453" w:rsidRPr="00A51653">
        <w:rPr>
          <w:rFonts w:ascii="Book Antiqua" w:hAnsi="Book Antiqua"/>
          <w:b/>
          <w:bCs/>
          <w:sz w:val="24"/>
          <w:szCs w:val="24"/>
        </w:rPr>
        <w:t xml:space="preserve">Rui </w:t>
      </w:r>
      <w:bookmarkStart w:id="20" w:name="_Hlk40523614"/>
      <w:r w:rsidR="00985453" w:rsidRPr="00A51653">
        <w:rPr>
          <w:rFonts w:ascii="Book Antiqua" w:hAnsi="Book Antiqua"/>
          <w:b/>
          <w:bCs/>
          <w:sz w:val="24"/>
          <w:szCs w:val="24"/>
        </w:rPr>
        <w:t>Yang</w:t>
      </w:r>
      <w:bookmarkEnd w:id="20"/>
      <w:r w:rsidR="00985453" w:rsidRPr="00A51653">
        <w:rPr>
          <w:rFonts w:ascii="Book Antiqua" w:hAnsi="Book Antiqua"/>
          <w:b/>
          <w:bCs/>
          <w:sz w:val="24"/>
          <w:szCs w:val="24"/>
        </w:rPr>
        <w:t>,</w:t>
      </w:r>
      <w:r w:rsidR="00985453" w:rsidRPr="00A51653">
        <w:rPr>
          <w:rFonts w:ascii="Book Antiqua" w:eastAsia="宋体" w:hAnsi="Book Antiqua"/>
          <w:b/>
          <w:bCs/>
          <w:sz w:val="24"/>
          <w:szCs w:val="24"/>
          <w:lang w:eastAsia="de-DE"/>
        </w:rPr>
        <w:t xml:space="preserve"> </w:t>
      </w:r>
      <w:r w:rsidRPr="00A51653">
        <w:rPr>
          <w:rFonts w:ascii="Book Antiqua" w:hAnsi="Book Antiqua"/>
          <w:b/>
          <w:bCs/>
          <w:sz w:val="24"/>
          <w:szCs w:val="24"/>
        </w:rPr>
        <w:t>Yan</w:t>
      </w:r>
      <w:r w:rsidRPr="00A51653">
        <w:rPr>
          <w:rFonts w:ascii="Book Antiqua" w:hAnsi="Book Antiqua"/>
          <w:b/>
          <w:bCs/>
          <w:sz w:val="24"/>
          <w:szCs w:val="24"/>
          <w:lang w:eastAsia="zh-CN"/>
        </w:rPr>
        <w:t>-</w:t>
      </w:r>
      <w:r w:rsidRPr="00A51653">
        <w:rPr>
          <w:rFonts w:ascii="Book Antiqua" w:hAnsi="Book Antiqua"/>
          <w:b/>
          <w:bCs/>
          <w:sz w:val="24"/>
          <w:szCs w:val="24"/>
        </w:rPr>
        <w:t>Yan Bai,</w:t>
      </w:r>
      <w:r w:rsidRPr="00A51653">
        <w:rPr>
          <w:rFonts w:ascii="Book Antiqua" w:eastAsia="宋体" w:hAnsi="Book Antiqua"/>
          <w:b/>
          <w:bCs/>
          <w:sz w:val="24"/>
          <w:szCs w:val="24"/>
          <w:lang w:eastAsia="de-DE"/>
        </w:rPr>
        <w:t xml:space="preserve"> </w:t>
      </w:r>
      <w:r w:rsidRPr="00A51653">
        <w:rPr>
          <w:rFonts w:ascii="Book Antiqua" w:hAnsi="Book Antiqua"/>
          <w:b/>
          <w:bCs/>
          <w:sz w:val="24"/>
          <w:szCs w:val="24"/>
        </w:rPr>
        <w:t>Nai</w:t>
      </w:r>
      <w:r w:rsidRPr="00A51653">
        <w:rPr>
          <w:rFonts w:ascii="Book Antiqua" w:hAnsi="Book Antiqua"/>
          <w:b/>
          <w:bCs/>
          <w:sz w:val="24"/>
          <w:szCs w:val="24"/>
          <w:lang w:eastAsia="zh-CN"/>
        </w:rPr>
        <w:t>-</w:t>
      </w:r>
      <w:r w:rsidRPr="00A51653">
        <w:rPr>
          <w:rFonts w:ascii="Book Antiqua" w:hAnsi="Book Antiqua"/>
          <w:b/>
          <w:bCs/>
          <w:sz w:val="24"/>
          <w:szCs w:val="24"/>
        </w:rPr>
        <w:t>Wen Hu,</w:t>
      </w:r>
      <w:r w:rsidRPr="00A51653">
        <w:rPr>
          <w:rFonts w:ascii="Book Antiqua" w:eastAsia="宋体" w:hAnsi="Book Antiqua"/>
          <w:b/>
          <w:bCs/>
          <w:sz w:val="24"/>
          <w:szCs w:val="24"/>
          <w:lang w:eastAsia="de-DE"/>
        </w:rPr>
        <w:t xml:space="preserve"> </w:t>
      </w:r>
      <w:r w:rsidRPr="00A51653">
        <w:rPr>
          <w:rFonts w:ascii="Book Antiqua" w:hAnsi="Book Antiqua"/>
          <w:b/>
          <w:bCs/>
          <w:sz w:val="24"/>
          <w:szCs w:val="24"/>
        </w:rPr>
        <w:t>Dong</w:t>
      </w:r>
      <w:r w:rsidRPr="00A51653">
        <w:rPr>
          <w:rFonts w:ascii="Book Antiqua" w:hAnsi="Book Antiqua"/>
          <w:b/>
          <w:bCs/>
          <w:sz w:val="24"/>
          <w:szCs w:val="24"/>
          <w:lang w:eastAsia="zh-CN"/>
        </w:rPr>
        <w:t>-</w:t>
      </w:r>
      <w:r w:rsidRPr="00A51653">
        <w:rPr>
          <w:rFonts w:ascii="Book Antiqua" w:hAnsi="Book Antiqua"/>
          <w:b/>
          <w:bCs/>
          <w:sz w:val="24"/>
          <w:szCs w:val="24"/>
        </w:rPr>
        <w:t>Xia Liu,</w:t>
      </w:r>
      <w:r w:rsidRPr="00A51653">
        <w:rPr>
          <w:rFonts w:ascii="Book Antiqua" w:eastAsia="宋体" w:hAnsi="Book Antiqua"/>
          <w:b/>
          <w:bCs/>
          <w:sz w:val="24"/>
          <w:szCs w:val="24"/>
          <w:lang w:eastAsia="de-DE"/>
        </w:rPr>
        <w:t xml:space="preserve"> </w:t>
      </w:r>
      <w:r w:rsidR="006C3AB9" w:rsidRPr="00A51653">
        <w:rPr>
          <w:rFonts w:ascii="Book Antiqua" w:eastAsia="宋体" w:hAnsi="Book Antiqua"/>
          <w:sz w:val="24"/>
          <w:szCs w:val="24"/>
          <w:lang w:eastAsia="de-DE"/>
        </w:rPr>
        <w:t xml:space="preserve">Department of Rheumatology and Immunology, </w:t>
      </w:r>
      <w:r w:rsidR="00AB1125" w:rsidRPr="00A51653">
        <w:rPr>
          <w:rFonts w:ascii="Book Antiqua" w:eastAsia="宋体" w:hAnsi="Book Antiqua"/>
          <w:sz w:val="24"/>
          <w:szCs w:val="24"/>
          <w:lang w:eastAsia="de-DE"/>
        </w:rPr>
        <w:t xml:space="preserve">Shandong </w:t>
      </w:r>
      <w:r w:rsidR="006C3AB9" w:rsidRPr="00A51653">
        <w:rPr>
          <w:rFonts w:ascii="Book Antiqua" w:eastAsia="宋体" w:hAnsi="Book Antiqua"/>
          <w:sz w:val="24"/>
          <w:szCs w:val="24"/>
          <w:lang w:eastAsia="de-DE"/>
        </w:rPr>
        <w:t xml:space="preserve">Provincial Hospital Affiliated to Shandong University, Jinan 250021, </w:t>
      </w:r>
      <w:bookmarkStart w:id="21" w:name="OLE_LINK12"/>
      <w:bookmarkStart w:id="22" w:name="OLE_LINK13"/>
      <w:r w:rsidRPr="00A51653">
        <w:rPr>
          <w:rFonts w:ascii="Book Antiqua" w:eastAsia="宋体" w:hAnsi="Book Antiqua"/>
          <w:sz w:val="24"/>
          <w:szCs w:val="24"/>
          <w:lang w:eastAsia="de-DE"/>
        </w:rPr>
        <w:t>Shandong Province</w:t>
      </w:r>
      <w:bookmarkEnd w:id="21"/>
      <w:bookmarkEnd w:id="22"/>
      <w:r w:rsidRPr="00A51653">
        <w:rPr>
          <w:rFonts w:ascii="Book Antiqua" w:eastAsia="宋体" w:hAnsi="Book Antiqua"/>
          <w:sz w:val="24"/>
          <w:szCs w:val="24"/>
          <w:lang w:eastAsia="de-DE"/>
        </w:rPr>
        <w:t xml:space="preserve">, </w:t>
      </w:r>
      <w:r w:rsidR="006C3AB9" w:rsidRPr="00A51653">
        <w:rPr>
          <w:rFonts w:ascii="Book Antiqua" w:eastAsia="宋体" w:hAnsi="Book Antiqua"/>
          <w:sz w:val="24"/>
          <w:szCs w:val="24"/>
          <w:lang w:eastAsia="de-DE"/>
        </w:rPr>
        <w:t>China</w:t>
      </w:r>
    </w:p>
    <w:p w:rsidR="003407C5" w:rsidRPr="00A51653" w:rsidRDefault="003407C5" w:rsidP="00A51653">
      <w:pPr>
        <w:spacing w:after="0" w:line="360" w:lineRule="auto"/>
        <w:jc w:val="both"/>
        <w:rPr>
          <w:rFonts w:ascii="Book Antiqua" w:eastAsia="宋体" w:hAnsi="Book Antiqua"/>
          <w:sz w:val="24"/>
          <w:szCs w:val="24"/>
        </w:rPr>
      </w:pPr>
    </w:p>
    <w:p w:rsidR="006C3AB9" w:rsidRPr="00A51653" w:rsidRDefault="00DA327C" w:rsidP="00A51653">
      <w:pPr>
        <w:spacing w:after="0" w:line="360" w:lineRule="auto"/>
        <w:jc w:val="both"/>
        <w:rPr>
          <w:rFonts w:ascii="Book Antiqua" w:eastAsia="宋体" w:hAnsi="Book Antiqua"/>
          <w:sz w:val="24"/>
          <w:szCs w:val="24"/>
          <w:lang w:eastAsia="de-DE"/>
        </w:rPr>
      </w:pPr>
      <w:r w:rsidRPr="00A51653">
        <w:rPr>
          <w:rFonts w:ascii="Book Antiqua" w:hAnsi="Book Antiqua"/>
          <w:b/>
          <w:bCs/>
          <w:sz w:val="24"/>
          <w:szCs w:val="24"/>
        </w:rPr>
        <w:t>Cheng</w:t>
      </w:r>
      <w:r w:rsidRPr="00A51653">
        <w:rPr>
          <w:rFonts w:ascii="Book Antiqua" w:hAnsi="Book Antiqua"/>
          <w:b/>
          <w:bCs/>
          <w:sz w:val="24"/>
          <w:szCs w:val="24"/>
          <w:lang w:eastAsia="zh-CN"/>
        </w:rPr>
        <w:t>-</w:t>
      </w:r>
      <w:r w:rsidRPr="00A51653">
        <w:rPr>
          <w:rFonts w:ascii="Book Antiqua" w:hAnsi="Book Antiqua"/>
          <w:b/>
          <w:bCs/>
          <w:sz w:val="24"/>
          <w:szCs w:val="24"/>
        </w:rPr>
        <w:t>Yong Qin,</w:t>
      </w:r>
      <w:r w:rsidRPr="00A51653">
        <w:rPr>
          <w:rFonts w:ascii="Book Antiqua" w:eastAsia="宋体" w:hAnsi="Book Antiqua"/>
          <w:sz w:val="24"/>
          <w:szCs w:val="24"/>
          <w:lang w:eastAsia="de-DE"/>
        </w:rPr>
        <w:t xml:space="preserve"> </w:t>
      </w:r>
      <w:r w:rsidR="006C3AB9" w:rsidRPr="00A51653">
        <w:rPr>
          <w:rFonts w:ascii="Book Antiqua" w:eastAsia="宋体" w:hAnsi="Book Antiqua"/>
          <w:sz w:val="24"/>
          <w:szCs w:val="24"/>
          <w:lang w:eastAsia="de-DE"/>
        </w:rPr>
        <w:t>Department of</w:t>
      </w:r>
      <w:r w:rsidR="006C3AB9" w:rsidRPr="00A51653">
        <w:rPr>
          <w:rFonts w:ascii="Book Antiqua" w:eastAsia="宋体" w:hAnsi="Book Antiqua"/>
          <w:sz w:val="24"/>
          <w:szCs w:val="24"/>
        </w:rPr>
        <w:t xml:space="preserve"> Gastroenterology</w:t>
      </w:r>
      <w:r w:rsidR="006C3AB9" w:rsidRPr="00A51653">
        <w:rPr>
          <w:rFonts w:ascii="Book Antiqua" w:eastAsia="宋体" w:hAnsi="Book Antiqua"/>
          <w:sz w:val="24"/>
          <w:szCs w:val="24"/>
          <w:lang w:eastAsia="de-DE"/>
        </w:rPr>
        <w:t xml:space="preserve">, </w:t>
      </w:r>
      <w:r w:rsidR="00AB1125" w:rsidRPr="00A51653">
        <w:rPr>
          <w:rFonts w:ascii="Book Antiqua" w:eastAsia="宋体" w:hAnsi="Book Antiqua"/>
          <w:sz w:val="24"/>
          <w:szCs w:val="24"/>
          <w:lang w:eastAsia="de-DE"/>
        </w:rPr>
        <w:t xml:space="preserve">Shandong </w:t>
      </w:r>
      <w:r w:rsidR="006C3AB9" w:rsidRPr="00A51653">
        <w:rPr>
          <w:rFonts w:ascii="Book Antiqua" w:eastAsia="宋体" w:hAnsi="Book Antiqua"/>
          <w:sz w:val="24"/>
          <w:szCs w:val="24"/>
          <w:lang w:eastAsia="de-DE"/>
        </w:rPr>
        <w:t>Provincial Hospital Affiliated to Shandong University, Jinan 250021,</w:t>
      </w:r>
      <w:r w:rsidR="002671BE" w:rsidRPr="00A51653">
        <w:rPr>
          <w:rFonts w:ascii="Book Antiqua" w:eastAsia="宋体" w:hAnsi="Book Antiqua"/>
          <w:sz w:val="24"/>
          <w:szCs w:val="24"/>
          <w:lang w:eastAsia="de-DE"/>
        </w:rPr>
        <w:t xml:space="preserve"> Shandong Province,</w:t>
      </w:r>
      <w:r w:rsidR="006C3AB9" w:rsidRPr="00A51653">
        <w:rPr>
          <w:rFonts w:ascii="Book Antiqua" w:eastAsia="宋体" w:hAnsi="Book Antiqua"/>
          <w:sz w:val="24"/>
          <w:szCs w:val="24"/>
          <w:lang w:eastAsia="de-DE"/>
        </w:rPr>
        <w:t xml:space="preserve"> China</w:t>
      </w:r>
    </w:p>
    <w:p w:rsidR="00DA327C" w:rsidRPr="00A51653" w:rsidRDefault="00DA327C" w:rsidP="00A51653">
      <w:pPr>
        <w:spacing w:after="0" w:line="360" w:lineRule="auto"/>
        <w:jc w:val="both"/>
        <w:rPr>
          <w:rFonts w:ascii="Book Antiqua" w:eastAsia="宋体" w:hAnsi="Book Antiqua"/>
          <w:sz w:val="24"/>
          <w:szCs w:val="24"/>
        </w:rPr>
      </w:pPr>
    </w:p>
    <w:p w:rsidR="003407C5" w:rsidRPr="00A51653" w:rsidRDefault="00A51653" w:rsidP="00A51653">
      <w:pPr>
        <w:spacing w:after="0" w:line="360" w:lineRule="auto"/>
        <w:jc w:val="both"/>
        <w:rPr>
          <w:rFonts w:ascii="Book Antiqua" w:eastAsia="宋体" w:hAnsi="Book Antiqua"/>
          <w:i/>
          <w:iCs/>
          <w:sz w:val="24"/>
          <w:szCs w:val="24"/>
          <w:lang w:eastAsia="zh-CN"/>
        </w:rPr>
      </w:pPr>
      <w:bookmarkStart w:id="23" w:name="_Hlk24048575"/>
      <w:bookmarkStart w:id="24" w:name="_Hlk24046586"/>
      <w:r w:rsidRPr="00A51653">
        <w:rPr>
          <w:rFonts w:ascii="Book Antiqua" w:hAnsi="Book Antiqua"/>
          <w:b/>
          <w:bCs/>
          <w:sz w:val="24"/>
          <w:szCs w:val="24"/>
          <w:lang w:val="en-US"/>
        </w:rPr>
        <w:t>Author contributions:</w:t>
      </w:r>
      <w:r w:rsidR="003407C5" w:rsidRPr="00A51653">
        <w:rPr>
          <w:rFonts w:ascii="Book Antiqua" w:hAnsi="Book Antiqua"/>
          <w:b/>
          <w:bCs/>
          <w:sz w:val="24"/>
          <w:szCs w:val="24"/>
        </w:rPr>
        <w:t xml:space="preserve"> </w:t>
      </w:r>
      <w:bookmarkEnd w:id="23"/>
      <w:bookmarkEnd w:id="24"/>
      <w:r w:rsidR="00BD7D7B" w:rsidRPr="00A51653">
        <w:rPr>
          <w:rFonts w:ascii="Book Antiqua" w:hAnsi="Book Antiqua"/>
          <w:sz w:val="24"/>
          <w:szCs w:val="24"/>
        </w:rPr>
        <w:t>Qin</w:t>
      </w:r>
      <w:r w:rsidR="00BD7D7B" w:rsidRPr="00A51653">
        <w:rPr>
          <w:rFonts w:ascii="Book Antiqua" w:hAnsi="Book Antiqua"/>
          <w:sz w:val="24"/>
          <w:szCs w:val="24"/>
          <w:lang w:eastAsia="zh-CN"/>
        </w:rPr>
        <w:t xml:space="preserve"> </w:t>
      </w:r>
      <w:r>
        <w:rPr>
          <w:rFonts w:ascii="Book Antiqua" w:hAnsi="Book Antiqua"/>
          <w:sz w:val="24"/>
          <w:szCs w:val="24"/>
          <w:lang w:eastAsia="zh-CN"/>
        </w:rPr>
        <w:t xml:space="preserve">CY </w:t>
      </w:r>
      <w:r w:rsidR="00BD7D7B" w:rsidRPr="00A51653">
        <w:rPr>
          <w:rFonts w:ascii="Book Antiqua" w:hAnsi="Book Antiqua"/>
          <w:sz w:val="24"/>
          <w:szCs w:val="24"/>
          <w:lang w:eastAsia="zh-CN"/>
        </w:rPr>
        <w:t xml:space="preserve">and </w:t>
      </w:r>
      <w:r w:rsidR="00BD7D7B" w:rsidRPr="00A51653">
        <w:rPr>
          <w:rFonts w:ascii="Book Antiqua" w:eastAsia="宋体" w:hAnsi="Book Antiqua"/>
          <w:sz w:val="24"/>
          <w:szCs w:val="24"/>
        </w:rPr>
        <w:t>Yang</w:t>
      </w:r>
      <w:r w:rsidR="00BD7D7B" w:rsidRPr="00A51653">
        <w:rPr>
          <w:rFonts w:ascii="Book Antiqua" w:eastAsia="宋体" w:hAnsi="Book Antiqua"/>
          <w:sz w:val="24"/>
          <w:szCs w:val="24"/>
          <w:lang w:eastAsia="zh-CN"/>
        </w:rPr>
        <w:t xml:space="preserve"> </w:t>
      </w:r>
      <w:r>
        <w:rPr>
          <w:rFonts w:ascii="Book Antiqua" w:eastAsia="宋体" w:hAnsi="Book Antiqua"/>
          <w:sz w:val="24"/>
          <w:szCs w:val="24"/>
          <w:lang w:eastAsia="zh-CN"/>
        </w:rPr>
        <w:t xml:space="preserve">QR </w:t>
      </w:r>
      <w:r w:rsidR="00BD7D7B" w:rsidRPr="00A51653">
        <w:rPr>
          <w:rFonts w:ascii="Book Antiqua" w:hAnsi="Book Antiqua" w:cs="Garamond"/>
          <w:sz w:val="24"/>
          <w:szCs w:val="24"/>
        </w:rPr>
        <w:t xml:space="preserve">designed the research; </w:t>
      </w:r>
      <w:r w:rsidR="00551272" w:rsidRPr="00A51653">
        <w:rPr>
          <w:rFonts w:ascii="Book Antiqua" w:hAnsi="Book Antiqua"/>
          <w:sz w:val="24"/>
          <w:szCs w:val="24"/>
        </w:rPr>
        <w:t>Sun</w:t>
      </w:r>
      <w:r>
        <w:rPr>
          <w:rFonts w:ascii="Book Antiqua" w:hAnsi="Book Antiqua"/>
          <w:sz w:val="24"/>
          <w:szCs w:val="24"/>
        </w:rPr>
        <w:t xml:space="preserve"> HS</w:t>
      </w:r>
      <w:r w:rsidR="00551272" w:rsidRPr="00A51653">
        <w:rPr>
          <w:rFonts w:ascii="Book Antiqua" w:hAnsi="Book Antiqua"/>
          <w:sz w:val="24"/>
          <w:szCs w:val="24"/>
        </w:rPr>
        <w:t>, Bai</w:t>
      </w:r>
      <w:r>
        <w:rPr>
          <w:rFonts w:ascii="Book Antiqua" w:hAnsi="Book Antiqua"/>
          <w:sz w:val="24"/>
          <w:szCs w:val="24"/>
        </w:rPr>
        <w:t xml:space="preserve"> YY</w:t>
      </w:r>
      <w:r w:rsidR="00551272" w:rsidRPr="00A51653">
        <w:rPr>
          <w:rFonts w:ascii="Book Antiqua" w:hAnsi="Book Antiqua"/>
          <w:sz w:val="24"/>
          <w:szCs w:val="24"/>
          <w:lang w:eastAsia="zh-CN"/>
        </w:rPr>
        <w:t xml:space="preserve">, </w:t>
      </w:r>
      <w:r w:rsidR="00551272" w:rsidRPr="00A51653">
        <w:rPr>
          <w:rFonts w:ascii="Book Antiqua" w:hAnsi="Book Antiqua"/>
          <w:sz w:val="24"/>
          <w:szCs w:val="24"/>
        </w:rPr>
        <w:t>Hu</w:t>
      </w:r>
      <w:r w:rsidR="00BD7D7B" w:rsidRPr="00A51653">
        <w:rPr>
          <w:rFonts w:ascii="Book Antiqua" w:hAnsi="Book Antiqua" w:cs="Garamond"/>
          <w:sz w:val="24"/>
          <w:szCs w:val="24"/>
        </w:rPr>
        <w:t xml:space="preserve"> </w:t>
      </w:r>
      <w:r>
        <w:rPr>
          <w:rFonts w:ascii="Book Antiqua" w:hAnsi="Book Antiqua" w:cs="Garamond"/>
          <w:sz w:val="24"/>
          <w:szCs w:val="24"/>
        </w:rPr>
        <w:t>NW</w:t>
      </w:r>
      <w:r w:rsidR="0069591C">
        <w:rPr>
          <w:rFonts w:ascii="Book Antiqua" w:hAnsi="Book Antiqua" w:cs="Garamond"/>
          <w:sz w:val="24"/>
          <w:szCs w:val="24"/>
        </w:rPr>
        <w:t>,</w:t>
      </w:r>
      <w:r>
        <w:rPr>
          <w:rFonts w:ascii="Book Antiqua" w:hAnsi="Book Antiqua" w:cs="Garamond"/>
          <w:sz w:val="24"/>
          <w:szCs w:val="24"/>
        </w:rPr>
        <w:t xml:space="preserve"> </w:t>
      </w:r>
      <w:r w:rsidR="00551272" w:rsidRPr="00A51653">
        <w:rPr>
          <w:rFonts w:ascii="Book Antiqua" w:hAnsi="Book Antiqua"/>
          <w:sz w:val="24"/>
          <w:szCs w:val="24"/>
          <w:lang w:eastAsia="zh-CN"/>
        </w:rPr>
        <w:t>and</w:t>
      </w:r>
      <w:r w:rsidR="00551272" w:rsidRPr="00A51653">
        <w:rPr>
          <w:rFonts w:ascii="Book Antiqua" w:eastAsia="宋体" w:hAnsi="Book Antiqua"/>
          <w:sz w:val="24"/>
          <w:szCs w:val="24"/>
        </w:rPr>
        <w:t xml:space="preserve"> Liu</w:t>
      </w:r>
      <w:r w:rsidR="00551272" w:rsidRPr="00A51653">
        <w:rPr>
          <w:rFonts w:ascii="Book Antiqua" w:hAnsi="Book Antiqua" w:cs="Garamond"/>
          <w:sz w:val="24"/>
          <w:szCs w:val="24"/>
        </w:rPr>
        <w:t xml:space="preserve"> </w:t>
      </w:r>
      <w:r>
        <w:rPr>
          <w:rFonts w:ascii="Book Antiqua" w:hAnsi="Book Antiqua" w:cs="Garamond"/>
          <w:sz w:val="24"/>
          <w:szCs w:val="24"/>
        </w:rPr>
        <w:t xml:space="preserve">DX </w:t>
      </w:r>
      <w:r w:rsidR="00BD7D7B" w:rsidRPr="00A51653">
        <w:rPr>
          <w:rFonts w:ascii="Book Antiqua" w:hAnsi="Book Antiqua" w:cs="Garamond"/>
          <w:sz w:val="24"/>
          <w:szCs w:val="24"/>
        </w:rPr>
        <w:t>performed the research;</w:t>
      </w:r>
      <w:r w:rsidR="00551272" w:rsidRPr="00A51653">
        <w:rPr>
          <w:rFonts w:ascii="Book Antiqua" w:hAnsi="Book Antiqua" w:cs="Garamond"/>
          <w:sz w:val="24"/>
          <w:szCs w:val="24"/>
          <w:lang w:eastAsia="zh-CN"/>
        </w:rPr>
        <w:t xml:space="preserve"> </w:t>
      </w:r>
      <w:r w:rsidR="00551272" w:rsidRPr="00A51653">
        <w:rPr>
          <w:rFonts w:ascii="Book Antiqua" w:eastAsia="宋体" w:hAnsi="Book Antiqua"/>
          <w:sz w:val="24"/>
          <w:szCs w:val="24"/>
        </w:rPr>
        <w:t xml:space="preserve">Sun </w:t>
      </w:r>
      <w:r>
        <w:rPr>
          <w:rFonts w:ascii="Book Antiqua" w:eastAsia="宋体" w:hAnsi="Book Antiqua"/>
          <w:sz w:val="24"/>
          <w:szCs w:val="24"/>
        </w:rPr>
        <w:t xml:space="preserve">HS </w:t>
      </w:r>
      <w:r w:rsidR="00551272" w:rsidRPr="00A51653">
        <w:rPr>
          <w:rFonts w:ascii="Book Antiqua" w:eastAsia="宋体" w:hAnsi="Book Antiqua"/>
          <w:sz w:val="24"/>
          <w:szCs w:val="24"/>
        </w:rPr>
        <w:t xml:space="preserve">and Yang </w:t>
      </w:r>
      <w:r>
        <w:rPr>
          <w:rFonts w:ascii="Book Antiqua" w:eastAsia="宋体" w:hAnsi="Book Antiqua"/>
          <w:sz w:val="24"/>
          <w:szCs w:val="24"/>
        </w:rPr>
        <w:t xml:space="preserve">QR </w:t>
      </w:r>
      <w:r w:rsidR="00551272" w:rsidRPr="00A51653">
        <w:rPr>
          <w:rFonts w:ascii="Book Antiqua" w:hAnsi="Book Antiqua" w:cs="Garamond"/>
          <w:sz w:val="24"/>
          <w:szCs w:val="24"/>
        </w:rPr>
        <w:t>analyzed the data</w:t>
      </w:r>
      <w:r w:rsidR="00551272" w:rsidRPr="00A51653">
        <w:rPr>
          <w:rFonts w:ascii="Book Antiqua" w:hAnsi="Book Antiqua" w:cs="Garamond"/>
          <w:sz w:val="24"/>
          <w:szCs w:val="24"/>
          <w:lang w:eastAsia="zh-CN"/>
        </w:rPr>
        <w:t xml:space="preserve"> and </w:t>
      </w:r>
      <w:r w:rsidR="00551272" w:rsidRPr="00A51653">
        <w:rPr>
          <w:rFonts w:ascii="Book Antiqua" w:hAnsi="Book Antiqua" w:cs="Garamond"/>
          <w:sz w:val="24"/>
          <w:szCs w:val="24"/>
        </w:rPr>
        <w:t>wrote the paper</w:t>
      </w:r>
      <w:r w:rsidR="008B2A5D">
        <w:rPr>
          <w:rFonts w:ascii="Book Antiqua" w:hAnsi="Book Antiqua" w:cs="Garamond"/>
          <w:sz w:val="24"/>
          <w:szCs w:val="24"/>
          <w:lang w:eastAsia="zh-CN"/>
        </w:rPr>
        <w:t>;</w:t>
      </w:r>
      <w:r w:rsidR="00A7341D" w:rsidRPr="00A51653">
        <w:rPr>
          <w:rFonts w:ascii="Book Antiqua" w:hAnsi="Book Antiqua" w:cs="Garamond"/>
          <w:sz w:val="24"/>
          <w:szCs w:val="24"/>
          <w:lang w:eastAsia="zh-CN"/>
        </w:rPr>
        <w:t xml:space="preserve"> </w:t>
      </w:r>
      <w:r w:rsidR="00A7341D" w:rsidRPr="00A51653">
        <w:rPr>
          <w:rFonts w:ascii="Book Antiqua" w:hAnsi="Book Antiqua"/>
          <w:sz w:val="24"/>
          <w:szCs w:val="24"/>
        </w:rPr>
        <w:t>Sun</w:t>
      </w:r>
      <w:r w:rsidR="00A7341D" w:rsidRPr="00A51653">
        <w:rPr>
          <w:rFonts w:ascii="Book Antiqua" w:hAnsi="Book Antiqua"/>
          <w:sz w:val="24"/>
          <w:szCs w:val="24"/>
          <w:lang w:eastAsia="zh-CN"/>
        </w:rPr>
        <w:t xml:space="preserve"> HS and Yang QR contributed equally to this work</w:t>
      </w:r>
      <w:r>
        <w:rPr>
          <w:rFonts w:ascii="Book Antiqua" w:hAnsi="Book Antiqua"/>
          <w:sz w:val="24"/>
          <w:szCs w:val="24"/>
          <w:lang w:eastAsia="zh-CN"/>
        </w:rPr>
        <w:t>.</w:t>
      </w:r>
    </w:p>
    <w:p w:rsidR="003407C5" w:rsidRPr="00A51653" w:rsidRDefault="003407C5" w:rsidP="00A51653">
      <w:pPr>
        <w:spacing w:after="0" w:line="360" w:lineRule="auto"/>
        <w:jc w:val="both"/>
        <w:rPr>
          <w:rFonts w:ascii="Book Antiqua" w:eastAsia="宋体" w:hAnsi="Book Antiqua"/>
          <w:sz w:val="24"/>
          <w:szCs w:val="24"/>
        </w:rPr>
      </w:pPr>
    </w:p>
    <w:p w:rsidR="003407C5" w:rsidRPr="00A51653" w:rsidRDefault="00D121D6" w:rsidP="00A51653">
      <w:pPr>
        <w:spacing w:after="0" w:line="360" w:lineRule="auto"/>
        <w:jc w:val="both"/>
        <w:rPr>
          <w:rFonts w:ascii="Book Antiqua" w:eastAsia="宋体" w:hAnsi="Book Antiqua"/>
          <w:sz w:val="24"/>
          <w:szCs w:val="24"/>
        </w:rPr>
      </w:pPr>
      <w:r w:rsidRPr="00BC0909">
        <w:rPr>
          <w:rFonts w:ascii="Book Antiqua" w:hAnsi="Book Antiqua"/>
          <w:b/>
          <w:color w:val="000000"/>
          <w:sz w:val="24"/>
          <w:szCs w:val="24"/>
        </w:rPr>
        <w:t>Supported by</w:t>
      </w:r>
      <w:r w:rsidR="00551272" w:rsidRPr="00A51653">
        <w:rPr>
          <w:rFonts w:ascii="Book Antiqua" w:hAnsi="Book Antiqua"/>
          <w:sz w:val="24"/>
          <w:szCs w:val="24"/>
          <w:lang w:eastAsia="zh-CN"/>
        </w:rPr>
        <w:t xml:space="preserve"> </w:t>
      </w:r>
      <w:r w:rsidR="00551272" w:rsidRPr="00A51653">
        <w:rPr>
          <w:rFonts w:ascii="Book Antiqua" w:eastAsia="宋体" w:hAnsi="Book Antiqua"/>
          <w:sz w:val="24"/>
          <w:szCs w:val="24"/>
          <w:lang w:eastAsia="de-DE"/>
        </w:rPr>
        <w:t xml:space="preserve">National Natural Science Foundation </w:t>
      </w:r>
      <w:r w:rsidR="00551272" w:rsidRPr="00A51653">
        <w:rPr>
          <w:rFonts w:ascii="Book Antiqua" w:hAnsi="Book Antiqua" w:cs="Garamond-Bold"/>
          <w:bCs/>
          <w:sz w:val="24"/>
          <w:szCs w:val="24"/>
        </w:rPr>
        <w:t>of China</w:t>
      </w:r>
      <w:r w:rsidR="00551272" w:rsidRPr="00A51653">
        <w:rPr>
          <w:rFonts w:ascii="Book Antiqua" w:eastAsia="宋体" w:hAnsi="Book Antiqua"/>
          <w:sz w:val="24"/>
          <w:szCs w:val="24"/>
          <w:lang w:eastAsia="zh-CN"/>
        </w:rPr>
        <w:t xml:space="preserve">, </w:t>
      </w:r>
      <w:r w:rsidR="00551272" w:rsidRPr="00A51653">
        <w:rPr>
          <w:rFonts w:ascii="Book Antiqua" w:eastAsia="宋体" w:hAnsi="Book Antiqua"/>
          <w:sz w:val="24"/>
          <w:szCs w:val="24"/>
          <w:lang w:eastAsia="de-DE"/>
        </w:rPr>
        <w:t>No. 81671605.</w:t>
      </w:r>
    </w:p>
    <w:p w:rsidR="003407C5" w:rsidRPr="00A51653" w:rsidRDefault="003407C5" w:rsidP="00A51653">
      <w:pPr>
        <w:spacing w:after="0" w:line="360" w:lineRule="auto"/>
        <w:jc w:val="both"/>
        <w:rPr>
          <w:rFonts w:ascii="Book Antiqua" w:eastAsia="宋体" w:hAnsi="Book Antiqua"/>
          <w:sz w:val="24"/>
          <w:szCs w:val="24"/>
        </w:rPr>
      </w:pPr>
    </w:p>
    <w:p w:rsidR="006C3AB9" w:rsidRPr="00A51653" w:rsidRDefault="00D121D6" w:rsidP="00A51653">
      <w:pPr>
        <w:spacing w:after="0" w:line="360" w:lineRule="auto"/>
        <w:jc w:val="both"/>
        <w:rPr>
          <w:rFonts w:ascii="Book Antiqua" w:hAnsi="Book Antiqua"/>
          <w:sz w:val="24"/>
          <w:szCs w:val="24"/>
          <w:u w:val="single"/>
        </w:rPr>
      </w:pPr>
      <w:bookmarkStart w:id="25" w:name="OLE_LINK31"/>
      <w:bookmarkStart w:id="26" w:name="OLE_LINK32"/>
      <w:bookmarkEnd w:id="0"/>
      <w:bookmarkEnd w:id="1"/>
      <w:r w:rsidRPr="008E6265">
        <w:rPr>
          <w:rFonts w:ascii="Book Antiqua" w:hAnsi="Book Antiqua"/>
          <w:b/>
          <w:color w:val="000000"/>
          <w:sz w:val="24"/>
        </w:rPr>
        <w:t>Corresponding author</w:t>
      </w:r>
      <w:r w:rsidRPr="00BC0909">
        <w:rPr>
          <w:rFonts w:ascii="Book Antiqua" w:hAnsi="Book Antiqua"/>
          <w:b/>
          <w:color w:val="000000"/>
          <w:sz w:val="24"/>
        </w:rPr>
        <w:t>:</w:t>
      </w:r>
      <w:bookmarkEnd w:id="25"/>
      <w:bookmarkEnd w:id="26"/>
      <w:r w:rsidR="006C3AB9" w:rsidRPr="00A51653">
        <w:rPr>
          <w:rFonts w:ascii="Book Antiqua" w:eastAsia="宋体" w:hAnsi="Book Antiqua"/>
          <w:sz w:val="24"/>
          <w:szCs w:val="24"/>
        </w:rPr>
        <w:t xml:space="preserve"> </w:t>
      </w:r>
      <w:bookmarkStart w:id="27" w:name="_Hlk40614607"/>
      <w:r w:rsidRPr="00D121D6">
        <w:rPr>
          <w:rFonts w:ascii="Book Antiqua" w:hAnsi="Book Antiqua"/>
          <w:b/>
          <w:bCs/>
          <w:sz w:val="24"/>
          <w:szCs w:val="24"/>
        </w:rPr>
        <w:t>Cheng-Yong Qin</w:t>
      </w:r>
      <w:bookmarkEnd w:id="27"/>
      <w:r w:rsidRPr="00D121D6">
        <w:rPr>
          <w:rFonts w:ascii="Book Antiqua" w:hAnsi="Book Antiqua"/>
          <w:b/>
          <w:bCs/>
          <w:sz w:val="24"/>
          <w:szCs w:val="24"/>
        </w:rPr>
        <w:t>, MD, PhD, Chief Doctor, Professor,</w:t>
      </w:r>
      <w:r w:rsidRPr="00D121D6">
        <w:rPr>
          <w:rFonts w:ascii="Book Antiqua" w:hAnsi="Book Antiqua"/>
          <w:sz w:val="24"/>
          <w:szCs w:val="24"/>
        </w:rPr>
        <w:t xml:space="preserve"> Department of Gastroenterology, Shandong Provincial Hospital Affiliated to </w:t>
      </w:r>
      <w:r w:rsidRPr="00D121D6">
        <w:rPr>
          <w:rFonts w:ascii="Book Antiqua" w:hAnsi="Book Antiqua"/>
          <w:sz w:val="24"/>
          <w:szCs w:val="24"/>
        </w:rPr>
        <w:lastRenderedPageBreak/>
        <w:t>Shandong University,</w:t>
      </w:r>
      <w:r w:rsidR="0069591C" w:rsidRPr="0069591C">
        <w:rPr>
          <w:rFonts w:ascii="Book Antiqua" w:hAnsi="Book Antiqua"/>
          <w:sz w:val="24"/>
          <w:szCs w:val="24"/>
        </w:rPr>
        <w:t xml:space="preserve"> </w:t>
      </w:r>
      <w:r w:rsidR="0069591C" w:rsidRPr="00D121D6">
        <w:rPr>
          <w:rFonts w:ascii="Book Antiqua" w:hAnsi="Book Antiqua"/>
          <w:sz w:val="24"/>
          <w:szCs w:val="24"/>
        </w:rPr>
        <w:t>324</w:t>
      </w:r>
      <w:r w:rsidRPr="00D121D6">
        <w:rPr>
          <w:rFonts w:ascii="Book Antiqua" w:hAnsi="Book Antiqua"/>
          <w:sz w:val="24"/>
          <w:szCs w:val="24"/>
        </w:rPr>
        <w:t xml:space="preserve"> Jing</w:t>
      </w:r>
      <w:r w:rsidR="0069591C">
        <w:rPr>
          <w:rFonts w:ascii="Book Antiqua" w:hAnsi="Book Antiqua"/>
          <w:sz w:val="24"/>
          <w:szCs w:val="24"/>
        </w:rPr>
        <w:t>w</w:t>
      </w:r>
      <w:r w:rsidRPr="00D121D6">
        <w:rPr>
          <w:rFonts w:ascii="Book Antiqua" w:hAnsi="Book Antiqua"/>
          <w:sz w:val="24"/>
          <w:szCs w:val="24"/>
        </w:rPr>
        <w:t xml:space="preserve">u </w:t>
      </w:r>
      <w:r w:rsidRPr="008D2839">
        <w:rPr>
          <w:rFonts w:ascii="Book Antiqua" w:hAnsi="Book Antiqua"/>
          <w:caps/>
          <w:sz w:val="24"/>
          <w:szCs w:val="24"/>
        </w:rPr>
        <w:t>r</w:t>
      </w:r>
      <w:r w:rsidRPr="00D121D6">
        <w:rPr>
          <w:rFonts w:ascii="Book Antiqua" w:hAnsi="Book Antiqua"/>
          <w:sz w:val="24"/>
          <w:szCs w:val="24"/>
        </w:rPr>
        <w:t>oad, Jinan 250021, Shandong Province, China. qinchengyongdaoshi@163.com</w:t>
      </w:r>
    </w:p>
    <w:p w:rsidR="00DA327C" w:rsidRPr="00D121D6" w:rsidRDefault="00DA327C" w:rsidP="00A51653">
      <w:pPr>
        <w:spacing w:after="0" w:line="360" w:lineRule="auto"/>
        <w:jc w:val="both"/>
        <w:rPr>
          <w:rFonts w:ascii="Book Antiqua" w:hAnsi="Book Antiqua"/>
          <w:sz w:val="24"/>
          <w:szCs w:val="24"/>
          <w:lang w:eastAsia="zh-CN"/>
        </w:rPr>
      </w:pPr>
    </w:p>
    <w:p w:rsidR="00D121D6" w:rsidRPr="00002F66" w:rsidRDefault="00D121D6" w:rsidP="00D121D6">
      <w:pPr>
        <w:spacing w:after="0" w:line="360" w:lineRule="auto"/>
        <w:rPr>
          <w:rFonts w:ascii="Book Antiqua" w:hAnsi="Book Antiqua"/>
          <w:sz w:val="24"/>
          <w:szCs w:val="24"/>
        </w:rPr>
      </w:pPr>
      <w:bookmarkStart w:id="28" w:name="OLE_LINK75"/>
      <w:bookmarkStart w:id="29" w:name="OLE_LINK76"/>
      <w:bookmarkStart w:id="30" w:name="OLE_LINK269"/>
      <w:bookmarkStart w:id="31" w:name="OLE_LINK239"/>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rsidR="00D121D6" w:rsidRPr="00002F66" w:rsidRDefault="00D121D6" w:rsidP="00D121D6">
      <w:pPr>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rsidR="00D121D6" w:rsidRPr="00002F66" w:rsidRDefault="00D121D6" w:rsidP="00D121D6">
      <w:pPr>
        <w:spacing w:after="0" w:line="360" w:lineRule="auto"/>
        <w:rPr>
          <w:rFonts w:ascii="Book Antiqua" w:hAnsi="Book Antiqua"/>
          <w:color w:val="000000"/>
          <w:sz w:val="24"/>
          <w:szCs w:val="24"/>
        </w:rPr>
      </w:pPr>
      <w:r w:rsidRPr="00002F66">
        <w:rPr>
          <w:rFonts w:ascii="Book Antiqua" w:hAnsi="Book Antiqua"/>
          <w:b/>
          <w:sz w:val="24"/>
          <w:szCs w:val="24"/>
        </w:rPr>
        <w:t>Accepted:</w:t>
      </w:r>
      <w:r w:rsidR="00804962" w:rsidRPr="00804962">
        <w:t xml:space="preserve"> </w:t>
      </w:r>
      <w:r w:rsidR="00804962" w:rsidRPr="00804962">
        <w:rPr>
          <w:rFonts w:ascii="Book Antiqua" w:hAnsi="Book Antiqua"/>
          <w:bCs/>
          <w:sz w:val="24"/>
          <w:szCs w:val="24"/>
        </w:rPr>
        <w:t>May 19, 2020</w:t>
      </w:r>
      <w:r w:rsidRPr="00804962">
        <w:rPr>
          <w:rFonts w:ascii="Book Antiqua" w:hAnsi="Book Antiqua"/>
          <w:bCs/>
          <w:sz w:val="24"/>
          <w:szCs w:val="24"/>
        </w:rPr>
        <w:t xml:space="preserve"> </w:t>
      </w:r>
    </w:p>
    <w:p w:rsidR="00DA327C" w:rsidRPr="00A51653" w:rsidRDefault="00D121D6" w:rsidP="00D121D6">
      <w:pPr>
        <w:spacing w:after="0" w:line="360" w:lineRule="auto"/>
        <w:jc w:val="both"/>
        <w:rPr>
          <w:rFonts w:ascii="Book Antiqua" w:hAnsi="Book Antiqua"/>
          <w:sz w:val="24"/>
          <w:szCs w:val="24"/>
          <w:lang w:eastAsia="zh-CN"/>
        </w:rPr>
      </w:pPr>
      <w:r w:rsidRPr="00002F66">
        <w:rPr>
          <w:rFonts w:ascii="Book Antiqua" w:hAnsi="Book Antiqua"/>
          <w:b/>
          <w:sz w:val="24"/>
          <w:szCs w:val="24"/>
        </w:rPr>
        <w:t>Published online:</w:t>
      </w:r>
      <w:bookmarkEnd w:id="28"/>
      <w:bookmarkEnd w:id="29"/>
      <w:bookmarkEnd w:id="30"/>
      <w:bookmarkEnd w:id="31"/>
      <w:r w:rsidR="005622CA">
        <w:rPr>
          <w:rFonts w:ascii="Book Antiqua" w:hAnsi="Book Antiqua" w:hint="eastAsia"/>
          <w:b/>
          <w:sz w:val="24"/>
          <w:szCs w:val="24"/>
          <w:lang w:eastAsia="zh-CN"/>
        </w:rPr>
        <w:t xml:space="preserve"> </w:t>
      </w:r>
      <w:r w:rsidR="005622CA" w:rsidRPr="00E70AB2">
        <w:rPr>
          <w:rFonts w:ascii="Book Antiqua" w:eastAsia="宋体" w:hAnsi="Book Antiqua"/>
          <w:sz w:val="24"/>
          <w:szCs w:val="24"/>
        </w:rPr>
        <w:t xml:space="preserve">June </w:t>
      </w:r>
      <w:r w:rsidR="0037536B">
        <w:rPr>
          <w:rFonts w:ascii="Book Antiqua" w:eastAsia="宋体" w:hAnsi="Book Antiqua"/>
          <w:sz w:val="24"/>
          <w:szCs w:val="24"/>
        </w:rPr>
        <w:t>2</w:t>
      </w:r>
      <w:r w:rsidR="005622CA" w:rsidRPr="00E70AB2">
        <w:rPr>
          <w:rFonts w:ascii="Book Antiqua" w:eastAsia="宋体" w:hAnsi="Book Antiqua"/>
          <w:sz w:val="24"/>
          <w:szCs w:val="24"/>
        </w:rPr>
        <w:t>6</w:t>
      </w:r>
      <w:r w:rsidR="005622CA" w:rsidRPr="00E70AB2">
        <w:rPr>
          <w:rFonts w:ascii="Book Antiqua" w:eastAsia="宋体" w:hAnsi="Book Antiqua" w:hint="eastAsia"/>
          <w:sz w:val="24"/>
          <w:szCs w:val="24"/>
        </w:rPr>
        <w:t>, 2020</w:t>
      </w:r>
    </w:p>
    <w:p w:rsidR="009C3360" w:rsidRPr="00D121D6" w:rsidRDefault="00D121D6" w:rsidP="00A51653">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bookmarkStart w:id="32" w:name="_Hlk38794377"/>
      <w:r w:rsidR="00B67A89" w:rsidRPr="00BC0909">
        <w:rPr>
          <w:rFonts w:ascii="Book Antiqua" w:hAnsi="Book Antiqua"/>
          <w:b/>
          <w:color w:val="000000"/>
          <w:sz w:val="24"/>
        </w:rPr>
        <w:t>Abstract</w:t>
      </w:r>
      <w:bookmarkEnd w:id="32"/>
    </w:p>
    <w:p w:rsidR="00755428" w:rsidRDefault="00171B3A" w:rsidP="00A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bookmarkStart w:id="33" w:name="_Hlk38794416"/>
      <w:r w:rsidRPr="00686BDA">
        <w:rPr>
          <w:rFonts w:ascii="Book Antiqua" w:hAnsi="Book Antiqua"/>
          <w:color w:val="000000"/>
          <w:sz w:val="24"/>
          <w:szCs w:val="24"/>
        </w:rPr>
        <w:t>BACKGROUND</w:t>
      </w:r>
      <w:bookmarkEnd w:id="33"/>
    </w:p>
    <w:p w:rsidR="00755428" w:rsidRDefault="009C3360" w:rsidP="00A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Previous publications indicate</w:t>
      </w:r>
      <w:r w:rsidR="00053738" w:rsidRPr="00A51653">
        <w:rPr>
          <w:rFonts w:ascii="Book Antiqua" w:hAnsi="Book Antiqua"/>
          <w:noProof w:val="0"/>
          <w:sz w:val="24"/>
          <w:szCs w:val="24"/>
          <w:lang w:val="en-US"/>
        </w:rPr>
        <w:t>d</w:t>
      </w:r>
      <w:r w:rsidRPr="00A51653">
        <w:rPr>
          <w:rFonts w:ascii="Book Antiqua" w:hAnsi="Book Antiqua"/>
          <w:noProof w:val="0"/>
          <w:sz w:val="24"/>
          <w:szCs w:val="24"/>
          <w:lang w:val="en-US"/>
        </w:rPr>
        <w:t xml:space="preserve"> that genetic predisposition might play important roles in </w:t>
      </w:r>
      <w:r w:rsidR="00E70E0A"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 xml:space="preserve">onset of </w:t>
      </w:r>
      <w:r w:rsidR="00E70E0A" w:rsidRPr="00A51653">
        <w:rPr>
          <w:rFonts w:ascii="Book Antiqua" w:hAnsi="Book Antiqua"/>
          <w:noProof w:val="0"/>
          <w:sz w:val="24"/>
          <w:szCs w:val="24"/>
          <w:lang w:val="en-US"/>
        </w:rPr>
        <w:t>osteonecrosis of the femoral head (</w:t>
      </w:r>
      <w:r w:rsidRPr="00A51653">
        <w:rPr>
          <w:rFonts w:ascii="Book Antiqua" w:hAnsi="Book Antiqua"/>
          <w:noProof w:val="0"/>
          <w:sz w:val="24"/>
          <w:szCs w:val="24"/>
          <w:lang w:val="en-US"/>
        </w:rPr>
        <w:t>ONFH</w:t>
      </w:r>
      <w:r w:rsidR="00E70E0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in </w:t>
      </w:r>
      <w:r w:rsidR="00E70E0A" w:rsidRPr="00A51653">
        <w:rPr>
          <w:rFonts w:ascii="Book Antiqua" w:hAnsi="Book Antiqua"/>
          <w:noProof w:val="0"/>
          <w:sz w:val="24"/>
          <w:szCs w:val="24"/>
          <w:lang w:val="en-US"/>
        </w:rPr>
        <w:t>systemic lupus erythematosus (</w:t>
      </w:r>
      <w:r w:rsidRPr="00A51653">
        <w:rPr>
          <w:rFonts w:ascii="Book Antiqua" w:hAnsi="Book Antiqua"/>
          <w:noProof w:val="0"/>
          <w:sz w:val="24"/>
          <w:szCs w:val="24"/>
          <w:lang w:val="en-US"/>
        </w:rPr>
        <w:t>SLE</w:t>
      </w:r>
      <w:r w:rsidR="00E70E0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B57422">
        <w:rPr>
          <w:rFonts w:ascii="Book Antiqua" w:hAnsi="Book Antiqua"/>
          <w:noProof w:val="0"/>
          <w:sz w:val="24"/>
          <w:szCs w:val="24"/>
          <w:lang w:val="en-US"/>
        </w:rPr>
        <w:t>S</w:t>
      </w:r>
      <w:r w:rsidRPr="00A51653">
        <w:rPr>
          <w:rFonts w:ascii="Book Antiqua" w:hAnsi="Book Antiqua"/>
          <w:noProof w:val="0"/>
          <w:sz w:val="24"/>
          <w:szCs w:val="24"/>
          <w:lang w:val="en-US"/>
        </w:rPr>
        <w:t xml:space="preserve">ome gene loci such as </w:t>
      </w:r>
      <w:r w:rsidR="00750798" w:rsidRPr="00A51653">
        <w:rPr>
          <w:rFonts w:ascii="Book Antiqua" w:hAnsi="Book Antiqua"/>
          <w:noProof w:val="0"/>
          <w:sz w:val="24"/>
          <w:szCs w:val="24"/>
          <w:lang w:val="en-US"/>
        </w:rPr>
        <w:t>complement C3d receptor 2</w:t>
      </w:r>
      <w:r w:rsidR="00E70E0A" w:rsidRPr="00A51653">
        <w:rPr>
          <w:rFonts w:ascii="Book Antiqua" w:hAnsi="Book Antiqua"/>
          <w:i/>
          <w:noProof w:val="0"/>
          <w:sz w:val="24"/>
          <w:szCs w:val="24"/>
          <w:lang w:val="en-US"/>
        </w:rPr>
        <w:t xml:space="preserve"> </w:t>
      </w:r>
      <w:r w:rsidR="00E70E0A" w:rsidRPr="00A51653">
        <w:rPr>
          <w:rFonts w:ascii="Book Antiqua" w:hAnsi="Book Antiqua"/>
          <w:noProof w:val="0"/>
          <w:sz w:val="24"/>
          <w:szCs w:val="24"/>
          <w:lang w:val="en-US"/>
        </w:rPr>
        <w:t>(</w:t>
      </w:r>
      <w:r w:rsidR="00750798" w:rsidRPr="00A51653">
        <w:rPr>
          <w:rFonts w:ascii="Book Antiqua" w:hAnsi="Book Antiqua"/>
          <w:i/>
          <w:noProof w:val="0"/>
          <w:sz w:val="24"/>
          <w:szCs w:val="24"/>
          <w:lang w:val="en-US"/>
        </w:rPr>
        <w:t>CR2</w:t>
      </w:r>
      <w:r w:rsidR="00E70E0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672E63" w:rsidRPr="00A51653">
        <w:rPr>
          <w:rFonts w:ascii="Book Antiqua" w:hAnsi="Book Antiqua"/>
          <w:noProof w:val="0"/>
          <w:sz w:val="24"/>
          <w:szCs w:val="24"/>
          <w:lang w:val="en-US"/>
        </w:rPr>
        <w:t>nitric oxide synthase 3</w:t>
      </w:r>
      <w:r w:rsidR="00160486" w:rsidRPr="00A51653">
        <w:rPr>
          <w:rFonts w:ascii="Book Antiqua" w:hAnsi="Book Antiqua"/>
          <w:i/>
          <w:noProof w:val="0"/>
          <w:sz w:val="24"/>
          <w:szCs w:val="24"/>
          <w:lang w:val="en-US"/>
        </w:rPr>
        <w:t xml:space="preserve"> </w:t>
      </w:r>
      <w:r w:rsidR="00E70E0A"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NOS3</w:t>
      </w:r>
      <w:r w:rsidR="00E70E0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672E63" w:rsidRPr="00A51653">
        <w:rPr>
          <w:rFonts w:ascii="Book Antiqua" w:hAnsi="Book Antiqua"/>
          <w:noProof w:val="0"/>
          <w:sz w:val="24"/>
          <w:szCs w:val="24"/>
          <w:lang w:val="en-US"/>
        </w:rPr>
        <w:t>collagen type II alpha 1 chain</w:t>
      </w:r>
      <w:r w:rsidR="00672E63" w:rsidRPr="00A51653">
        <w:rPr>
          <w:rFonts w:ascii="Book Antiqua" w:hAnsi="Book Antiqua"/>
          <w:i/>
          <w:noProof w:val="0"/>
          <w:sz w:val="24"/>
          <w:szCs w:val="24"/>
          <w:lang w:val="en-US"/>
        </w:rPr>
        <w:t xml:space="preserve"> </w:t>
      </w:r>
      <w:r w:rsidR="00E70E0A"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672E63" w:rsidRPr="00A51653">
          <w:rPr>
            <w:rFonts w:ascii="Book Antiqua" w:hAnsi="Book Antiqua"/>
            <w:i/>
            <w:noProof w:val="0"/>
            <w:sz w:val="24"/>
            <w:szCs w:val="24"/>
            <w:lang w:val="en-US"/>
          </w:rPr>
          <w:t>2A</w:t>
        </w:r>
      </w:smartTag>
      <w:r w:rsidR="00672E63" w:rsidRPr="00A51653">
        <w:rPr>
          <w:rFonts w:ascii="Book Antiqua" w:hAnsi="Book Antiqua"/>
          <w:i/>
          <w:noProof w:val="0"/>
          <w:sz w:val="24"/>
          <w:szCs w:val="24"/>
          <w:lang w:val="en-US"/>
        </w:rPr>
        <w:t>1</w:t>
      </w:r>
      <w:r w:rsidR="00E70E0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672E63" w:rsidRPr="00A51653">
        <w:rPr>
          <w:rFonts w:ascii="Book Antiqua" w:hAnsi="Book Antiqua"/>
          <w:noProof w:val="0"/>
          <w:sz w:val="24"/>
          <w:szCs w:val="24"/>
          <w:lang w:val="en-US"/>
        </w:rPr>
        <w:t>protein tyrosine phosphatase non-receptor type 22</w:t>
      </w:r>
      <w:r w:rsidR="00E70E0A" w:rsidRPr="00A51653">
        <w:rPr>
          <w:rFonts w:ascii="Book Antiqua" w:hAnsi="Book Antiqua"/>
          <w:i/>
          <w:noProof w:val="0"/>
          <w:sz w:val="24"/>
          <w:szCs w:val="24"/>
          <w:lang w:val="en-US"/>
        </w:rPr>
        <w:t xml:space="preserve"> </w:t>
      </w:r>
      <w:r w:rsidR="00E70E0A"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PTPN22</w:t>
      </w:r>
      <w:r w:rsidR="00160486" w:rsidRPr="00A51653">
        <w:rPr>
          <w:rFonts w:ascii="Book Antiqua" w:hAnsi="Book Antiqua"/>
          <w:noProof w:val="0"/>
          <w:sz w:val="24"/>
          <w:szCs w:val="24"/>
          <w:lang w:val="en-US"/>
        </w:rPr>
        <w:t>)</w:t>
      </w:r>
      <w:r w:rsidR="00B57422">
        <w:rPr>
          <w:rFonts w:ascii="Book Antiqua" w:hAnsi="Book Antiqua"/>
          <w:noProof w:val="0"/>
          <w:sz w:val="24"/>
          <w:szCs w:val="24"/>
          <w:lang w:val="en-US"/>
        </w:rPr>
        <w:t>,</w:t>
      </w:r>
      <w:r w:rsidR="003B543A" w:rsidRPr="00A51653">
        <w:rPr>
          <w:rFonts w:ascii="Book Antiqua" w:hAnsi="Book Antiqua"/>
          <w:noProof w:val="0"/>
          <w:sz w:val="24"/>
          <w:szCs w:val="24"/>
          <w:lang w:val="en-US" w:eastAsia="zh-CN"/>
        </w:rPr>
        <w:t xml:space="preserve"> </w:t>
      </w:r>
      <w:r w:rsidRPr="00A51653">
        <w:rPr>
          <w:rFonts w:ascii="Book Antiqua" w:hAnsi="Book Antiqua"/>
          <w:noProof w:val="0"/>
          <w:sz w:val="24"/>
          <w:szCs w:val="24"/>
          <w:lang w:val="en-US"/>
        </w:rPr>
        <w:t xml:space="preserve">and </w:t>
      </w:r>
      <w:r w:rsidR="00672E63" w:rsidRPr="00A51653">
        <w:rPr>
          <w:rFonts w:ascii="Book Antiqua" w:hAnsi="Book Antiqua"/>
          <w:noProof w:val="0"/>
          <w:sz w:val="24"/>
          <w:szCs w:val="24"/>
          <w:lang w:val="en-US"/>
        </w:rPr>
        <w:t xml:space="preserve">transient receptor potential cation channel subfamily V member 4 </w:t>
      </w:r>
      <w:r w:rsidR="00E70E0A"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TRPV4</w:t>
      </w:r>
      <w:r w:rsidR="00E70E0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were reported to be involved in this process. </w:t>
      </w:r>
    </w:p>
    <w:p w:rsidR="00755428" w:rsidRDefault="00755428" w:rsidP="00A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p>
    <w:p w:rsidR="00755428" w:rsidRDefault="00755428" w:rsidP="00A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bookmarkStart w:id="34" w:name="_Hlk38794495"/>
      <w:r w:rsidRPr="00686BDA">
        <w:rPr>
          <w:rFonts w:ascii="Book Antiqua" w:hAnsi="Book Antiqua"/>
          <w:color w:val="000000"/>
          <w:sz w:val="24"/>
          <w:szCs w:val="24"/>
        </w:rPr>
        <w:t>AIM</w:t>
      </w:r>
      <w:bookmarkEnd w:id="34"/>
    </w:p>
    <w:p w:rsidR="009C3360" w:rsidRDefault="00755428" w:rsidP="00A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r>
        <w:rPr>
          <w:rFonts w:ascii="Book Antiqua" w:hAnsi="Book Antiqua"/>
          <w:noProof w:val="0"/>
          <w:sz w:val="24"/>
          <w:szCs w:val="24"/>
          <w:lang w:val="en-US"/>
        </w:rPr>
        <w:t xml:space="preserve">To </w:t>
      </w:r>
      <w:r w:rsidRPr="00A51653">
        <w:rPr>
          <w:rFonts w:ascii="Book Antiqua" w:hAnsi="Book Antiqua"/>
          <w:noProof w:val="0"/>
          <w:sz w:val="24"/>
          <w:szCs w:val="24"/>
          <w:lang w:val="en-US"/>
        </w:rPr>
        <w:t xml:space="preserve">investigate </w:t>
      </w:r>
      <w:r w:rsidR="009C3360" w:rsidRPr="00A51653">
        <w:rPr>
          <w:rFonts w:ascii="Book Antiqua" w:hAnsi="Book Antiqua"/>
          <w:noProof w:val="0"/>
          <w:sz w:val="24"/>
          <w:szCs w:val="24"/>
          <w:lang w:val="en-US"/>
        </w:rPr>
        <w:t xml:space="preserve">whether </w:t>
      </w:r>
      <w:r w:rsidR="00E70E0A" w:rsidRPr="00A51653">
        <w:rPr>
          <w:rFonts w:ascii="Book Antiqua" w:hAnsi="Book Antiqua"/>
          <w:noProof w:val="0"/>
          <w:sz w:val="24"/>
          <w:szCs w:val="24"/>
          <w:lang w:val="en-US"/>
        </w:rPr>
        <w:t>the risk of ONFH in SLE is associated with single nucleotide variations (</w:t>
      </w:r>
      <w:r w:rsidR="009C3360" w:rsidRPr="00A51653">
        <w:rPr>
          <w:rFonts w:ascii="Book Antiqua" w:hAnsi="Book Antiqua"/>
          <w:noProof w:val="0"/>
          <w:sz w:val="24"/>
          <w:szCs w:val="24"/>
          <w:lang w:val="en-US"/>
        </w:rPr>
        <w:t>SNVs</w:t>
      </w:r>
      <w:r w:rsidR="00E70E0A"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in these </w:t>
      </w:r>
      <w:r w:rsidR="00E70E0A" w:rsidRPr="00A51653">
        <w:rPr>
          <w:rFonts w:ascii="Book Antiqua" w:hAnsi="Book Antiqua"/>
          <w:noProof w:val="0"/>
          <w:sz w:val="24"/>
          <w:szCs w:val="24"/>
          <w:lang w:val="en-US"/>
        </w:rPr>
        <w:t xml:space="preserve">five </w:t>
      </w:r>
      <w:r w:rsidR="009C3360" w:rsidRPr="00A51653">
        <w:rPr>
          <w:rFonts w:ascii="Book Antiqua" w:hAnsi="Book Antiqua"/>
          <w:noProof w:val="0"/>
          <w:sz w:val="24"/>
          <w:szCs w:val="24"/>
          <w:lang w:val="en-US"/>
        </w:rPr>
        <w:t xml:space="preserve">genes. </w:t>
      </w:r>
    </w:p>
    <w:p w:rsidR="00755428" w:rsidRPr="00A51653" w:rsidRDefault="00755428" w:rsidP="00A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p>
    <w:p w:rsidR="00755428" w:rsidRDefault="00755428" w:rsidP="00A51653">
      <w:pPr>
        <w:pStyle w:val="HTML"/>
        <w:adjustRightInd w:val="0"/>
        <w:snapToGrid w:val="0"/>
        <w:spacing w:line="360" w:lineRule="auto"/>
        <w:jc w:val="both"/>
        <w:rPr>
          <w:rFonts w:ascii="Book Antiqua" w:eastAsia="微软雅黑" w:hAnsi="Book Antiqua"/>
          <w:noProof w:val="0"/>
          <w:lang w:val="en-US"/>
        </w:rPr>
      </w:pPr>
      <w:bookmarkStart w:id="35" w:name="_Hlk38794515"/>
      <w:r w:rsidRPr="00686BDA">
        <w:rPr>
          <w:rFonts w:ascii="Book Antiqua" w:hAnsi="Book Antiqua"/>
          <w:color w:val="000000"/>
        </w:rPr>
        <w:t>METHODS</w:t>
      </w:r>
      <w:bookmarkEnd w:id="35"/>
    </w:p>
    <w:p w:rsidR="009C3360" w:rsidRDefault="009C3360" w:rsidP="00A51653">
      <w:pPr>
        <w:pStyle w:val="HTML"/>
        <w:adjustRightInd w:val="0"/>
        <w:snapToGrid w:val="0"/>
        <w:spacing w:line="360" w:lineRule="auto"/>
        <w:jc w:val="both"/>
        <w:rPr>
          <w:rFonts w:ascii="Book Antiqua" w:hAnsi="Book Antiqua"/>
          <w:noProof w:val="0"/>
          <w:lang w:val="en-US"/>
        </w:rPr>
      </w:pPr>
      <w:r w:rsidRPr="00A51653">
        <w:rPr>
          <w:rFonts w:ascii="Book Antiqua" w:hAnsi="Book Antiqua"/>
          <w:noProof w:val="0"/>
          <w:lang w:val="en-US"/>
        </w:rPr>
        <w:t xml:space="preserve">SNVs in the </w:t>
      </w:r>
      <w:r w:rsidRPr="00A51653">
        <w:rPr>
          <w:rFonts w:ascii="Book Antiqua" w:hAnsi="Book Antiqua"/>
          <w:i/>
          <w:noProof w:val="0"/>
          <w:lang w:val="en-US"/>
        </w:rPr>
        <w:t>CR2</w:t>
      </w:r>
      <w:r w:rsidRPr="00A51653">
        <w:rPr>
          <w:rFonts w:ascii="Book Antiqua" w:hAnsi="Book Antiqua"/>
          <w:noProof w:val="0"/>
          <w:lang w:val="en-US"/>
        </w:rPr>
        <w:t xml:space="preserve">, </w:t>
      </w:r>
      <w:r w:rsidRPr="00A51653">
        <w:rPr>
          <w:rFonts w:ascii="Book Antiqua" w:hAnsi="Book Antiqua"/>
          <w:i/>
          <w:noProof w:val="0"/>
          <w:lang w:val="en-US"/>
        </w:rPr>
        <w:t>NOS3</w:t>
      </w:r>
      <w:r w:rsidRPr="00A51653">
        <w:rPr>
          <w:rFonts w:ascii="Book Antiqua" w:hAnsi="Book Antiqua"/>
          <w:noProof w:val="0"/>
          <w:lang w:val="en-US"/>
        </w:rPr>
        <w:t xml:space="preserve">, </w:t>
      </w:r>
      <w:r w:rsidRPr="00A51653">
        <w:rPr>
          <w:rFonts w:ascii="Book Antiqua" w:hAnsi="Book Antiqua"/>
          <w:i/>
          <w:noProof w:val="0"/>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lang w:val="en-US"/>
          </w:rPr>
          <w:t>2A</w:t>
        </w:r>
      </w:smartTag>
      <w:r w:rsidRPr="00A51653">
        <w:rPr>
          <w:rFonts w:ascii="Book Antiqua" w:hAnsi="Book Antiqua"/>
          <w:i/>
          <w:noProof w:val="0"/>
          <w:lang w:val="en-US"/>
        </w:rPr>
        <w:t>1</w:t>
      </w:r>
      <w:r w:rsidRPr="00A51653">
        <w:rPr>
          <w:rFonts w:ascii="Book Antiqua" w:hAnsi="Book Antiqua"/>
          <w:noProof w:val="0"/>
          <w:lang w:val="en-US"/>
        </w:rPr>
        <w:t xml:space="preserve">, </w:t>
      </w:r>
      <w:r w:rsidR="00B57422" w:rsidRPr="00A51653">
        <w:rPr>
          <w:rFonts w:ascii="Book Antiqua" w:hAnsi="Book Antiqua"/>
          <w:i/>
          <w:noProof w:val="0"/>
          <w:lang w:val="en-US"/>
        </w:rPr>
        <w:t>PTPN22</w:t>
      </w:r>
      <w:r w:rsidR="00B57422">
        <w:rPr>
          <w:rFonts w:ascii="Book Antiqua" w:hAnsi="Book Antiqua"/>
          <w:noProof w:val="0"/>
          <w:lang w:val="en-US" w:eastAsia="zh-CN"/>
        </w:rPr>
        <w:t xml:space="preserve">, </w:t>
      </w:r>
      <w:r w:rsidRPr="00A51653">
        <w:rPr>
          <w:rFonts w:ascii="Book Antiqua" w:hAnsi="Book Antiqua"/>
          <w:noProof w:val="0"/>
          <w:lang w:val="en-US"/>
        </w:rPr>
        <w:t xml:space="preserve">and </w:t>
      </w:r>
      <w:r w:rsidRPr="00A51653">
        <w:rPr>
          <w:rFonts w:ascii="Book Antiqua" w:hAnsi="Book Antiqua"/>
          <w:i/>
          <w:noProof w:val="0"/>
          <w:lang w:val="en-US"/>
        </w:rPr>
        <w:t>TRPV4</w:t>
      </w:r>
      <w:r w:rsidRPr="00A51653">
        <w:rPr>
          <w:rFonts w:ascii="Book Antiqua" w:hAnsi="Book Antiqua"/>
          <w:noProof w:val="0"/>
          <w:lang w:val="en-US"/>
        </w:rPr>
        <w:t xml:space="preserve"> genes were examined by using FastTarget and Illumina Miseq sequencing technologies in 49 </w:t>
      </w:r>
      <w:r w:rsidR="00E70E0A" w:rsidRPr="00A51653">
        <w:rPr>
          <w:rFonts w:ascii="Book Antiqua" w:hAnsi="Book Antiqua"/>
          <w:noProof w:val="0"/>
          <w:lang w:val="en-US"/>
        </w:rPr>
        <w:t xml:space="preserve">cases of </w:t>
      </w:r>
      <w:r w:rsidRPr="00A51653">
        <w:rPr>
          <w:rFonts w:ascii="Book Antiqua" w:hAnsi="Book Antiqua"/>
          <w:noProof w:val="0"/>
          <w:lang w:val="en-US"/>
        </w:rPr>
        <w:t xml:space="preserve">SLE </w:t>
      </w:r>
      <w:r w:rsidR="00E70E0A" w:rsidRPr="00A51653">
        <w:rPr>
          <w:rFonts w:ascii="Book Antiqua" w:hAnsi="Book Antiqua"/>
          <w:noProof w:val="0"/>
          <w:lang w:val="en-US"/>
        </w:rPr>
        <w:t xml:space="preserve">with </w:t>
      </w:r>
      <w:r w:rsidRPr="00A51653">
        <w:rPr>
          <w:rFonts w:ascii="Book Antiqua" w:hAnsi="Book Antiqua"/>
          <w:noProof w:val="0"/>
          <w:lang w:val="en-US"/>
        </w:rPr>
        <w:t xml:space="preserve">ONFH. </w:t>
      </w:r>
      <w:r w:rsidR="00672E63" w:rsidRPr="00A51653">
        <w:rPr>
          <w:rFonts w:ascii="Book Antiqua" w:hAnsi="Book Antiqua"/>
          <w:noProof w:val="0"/>
          <w:lang w:val="en-US"/>
        </w:rPr>
        <w:t>Burrows–wheeler aligner</w:t>
      </w:r>
      <w:r w:rsidR="00E70E0A" w:rsidRPr="00A51653">
        <w:rPr>
          <w:rFonts w:ascii="Book Antiqua" w:hAnsi="Book Antiqua"/>
          <w:noProof w:val="0"/>
          <w:lang w:val="en-US"/>
        </w:rPr>
        <w:t xml:space="preserve"> was used to align the sequencing </w:t>
      </w:r>
      <w:r w:rsidRPr="00A51653">
        <w:rPr>
          <w:rFonts w:ascii="Book Antiqua" w:hAnsi="Book Antiqua"/>
          <w:noProof w:val="0"/>
          <w:lang w:val="en-US"/>
        </w:rPr>
        <w:t xml:space="preserve">reads to </w:t>
      </w:r>
      <w:r w:rsidR="00B57422" w:rsidRPr="00A51653">
        <w:rPr>
          <w:rFonts w:ascii="Book Antiqua" w:hAnsi="Book Antiqua"/>
          <w:noProof w:val="0"/>
          <w:lang w:val="en-US"/>
        </w:rPr>
        <w:t>hg19</w:t>
      </w:r>
      <w:r w:rsidR="00B57422">
        <w:rPr>
          <w:rFonts w:ascii="Book Antiqua" w:hAnsi="Book Antiqua"/>
          <w:noProof w:val="0"/>
          <w:lang w:val="en-US"/>
        </w:rPr>
        <w:t xml:space="preserve">, </w:t>
      </w:r>
      <w:r w:rsidRPr="00A51653">
        <w:rPr>
          <w:rFonts w:ascii="Book Antiqua" w:hAnsi="Book Antiqua"/>
          <w:noProof w:val="0"/>
          <w:lang w:val="en-US"/>
        </w:rPr>
        <w:t xml:space="preserve">and </w:t>
      </w:r>
      <w:r w:rsidR="00E70E0A" w:rsidRPr="00A51653">
        <w:rPr>
          <w:rFonts w:ascii="Book Antiqua" w:hAnsi="Book Antiqua"/>
          <w:noProof w:val="0"/>
          <w:lang w:val="en-US"/>
        </w:rPr>
        <w:t xml:space="preserve">GATK and Varscan programs were used to perform </w:t>
      </w:r>
      <w:r w:rsidRPr="00A51653">
        <w:rPr>
          <w:rFonts w:ascii="Book Antiqua" w:hAnsi="Book Antiqua"/>
          <w:noProof w:val="0"/>
          <w:lang w:val="en-US"/>
        </w:rPr>
        <w:t xml:space="preserve">SNV calling. </w:t>
      </w:r>
      <w:r w:rsidR="00E70E0A" w:rsidRPr="00A51653">
        <w:rPr>
          <w:rFonts w:ascii="Book Antiqua" w:hAnsi="Book Antiqua"/>
          <w:noProof w:val="0"/>
          <w:lang w:val="en-US"/>
        </w:rPr>
        <w:t xml:space="preserve">PolyPhen-2, SIFT, and MutationTaster </w:t>
      </w:r>
      <w:r w:rsidR="00B57422">
        <w:rPr>
          <w:rFonts w:ascii="Book Antiqua" w:hAnsi="Book Antiqua"/>
          <w:noProof w:val="0"/>
          <w:lang w:val="en-US"/>
        </w:rPr>
        <w:t xml:space="preserve">were used to </w:t>
      </w:r>
      <w:r w:rsidR="00E70E0A" w:rsidRPr="00A51653">
        <w:rPr>
          <w:rFonts w:ascii="Book Antiqua" w:hAnsi="Book Antiqua"/>
          <w:noProof w:val="0"/>
          <w:lang w:val="en-US"/>
        </w:rPr>
        <w:t xml:space="preserve">assess the </w:t>
      </w:r>
      <w:r w:rsidRPr="00A51653">
        <w:rPr>
          <w:rFonts w:ascii="Book Antiqua" w:hAnsi="Book Antiqua"/>
          <w:noProof w:val="0"/>
          <w:lang w:val="en-US"/>
        </w:rPr>
        <w:t>functional effect</w:t>
      </w:r>
      <w:r w:rsidR="00E70E0A" w:rsidRPr="00A51653">
        <w:rPr>
          <w:rFonts w:ascii="Book Antiqua" w:hAnsi="Book Antiqua"/>
          <w:noProof w:val="0"/>
          <w:lang w:val="en-US"/>
        </w:rPr>
        <w:t>s</w:t>
      </w:r>
      <w:r w:rsidRPr="00A51653">
        <w:rPr>
          <w:rFonts w:ascii="Book Antiqua" w:hAnsi="Book Antiqua"/>
          <w:noProof w:val="0"/>
          <w:lang w:val="en-US"/>
        </w:rPr>
        <w:t xml:space="preserve"> of non-synonymous SNVs.</w:t>
      </w:r>
    </w:p>
    <w:p w:rsidR="009104DD" w:rsidRPr="00A51653" w:rsidRDefault="009104DD" w:rsidP="00A51653">
      <w:pPr>
        <w:pStyle w:val="HTML"/>
        <w:adjustRightInd w:val="0"/>
        <w:snapToGrid w:val="0"/>
        <w:spacing w:line="360" w:lineRule="auto"/>
        <w:jc w:val="both"/>
        <w:rPr>
          <w:rFonts w:ascii="Book Antiqua" w:hAnsi="Book Antiqua"/>
          <w:noProof w:val="0"/>
          <w:lang w:val="en-US"/>
        </w:rPr>
      </w:pPr>
    </w:p>
    <w:p w:rsidR="007E24AE" w:rsidRDefault="007E24AE" w:rsidP="00A51653">
      <w:pPr>
        <w:pStyle w:val="HTML"/>
        <w:adjustRightInd w:val="0"/>
        <w:snapToGrid w:val="0"/>
        <w:spacing w:line="360" w:lineRule="auto"/>
        <w:jc w:val="both"/>
        <w:rPr>
          <w:rFonts w:ascii="Book Antiqua" w:hAnsi="Book Antiqua"/>
          <w:noProof w:val="0"/>
          <w:lang w:val="en-US"/>
        </w:rPr>
      </w:pPr>
      <w:bookmarkStart w:id="36" w:name="_Hlk38807606"/>
      <w:r w:rsidRPr="00686BDA">
        <w:rPr>
          <w:rFonts w:ascii="Book Antiqua" w:hAnsi="Book Antiqua"/>
          <w:color w:val="000000"/>
        </w:rPr>
        <w:t>RESULTS</w:t>
      </w:r>
      <w:bookmarkEnd w:id="36"/>
    </w:p>
    <w:p w:rsidR="007E24AE" w:rsidRDefault="00E70E0A" w:rsidP="00A51653">
      <w:pPr>
        <w:pStyle w:val="HTML"/>
        <w:adjustRightInd w:val="0"/>
        <w:snapToGrid w:val="0"/>
        <w:spacing w:line="360" w:lineRule="auto"/>
        <w:jc w:val="both"/>
        <w:rPr>
          <w:rFonts w:ascii="Book Antiqua" w:hAnsi="Book Antiqua"/>
          <w:noProof w:val="0"/>
          <w:lang w:val="en-US"/>
        </w:rPr>
      </w:pPr>
      <w:r w:rsidRPr="00A51653">
        <w:rPr>
          <w:rFonts w:ascii="Book Antiqua" w:hAnsi="Book Antiqua"/>
          <w:noProof w:val="0"/>
          <w:lang w:val="en-US"/>
        </w:rPr>
        <w:t xml:space="preserve">Six </w:t>
      </w:r>
      <w:r w:rsidR="009C3360" w:rsidRPr="00A51653">
        <w:rPr>
          <w:rFonts w:ascii="Book Antiqua" w:hAnsi="Book Antiqua"/>
          <w:noProof w:val="0"/>
          <w:lang w:val="en-US"/>
        </w:rPr>
        <w:t>of the 49 patients were confirmed to have low freque</w:t>
      </w:r>
      <w:r w:rsidR="00FF5D07" w:rsidRPr="00A51653">
        <w:rPr>
          <w:rFonts w:ascii="Book Antiqua" w:hAnsi="Book Antiqua"/>
          <w:noProof w:val="0"/>
          <w:lang w:val="en-US"/>
        </w:rPr>
        <w:t>ncy SNVs, including one patient</w:t>
      </w:r>
      <w:r w:rsidR="009C3360" w:rsidRPr="00A51653">
        <w:rPr>
          <w:rFonts w:ascii="Book Antiqua" w:hAnsi="Book Antiqua"/>
          <w:noProof w:val="0"/>
          <w:lang w:val="en-US"/>
        </w:rPr>
        <w:t xml:space="preserve"> with SNVs in </w:t>
      </w:r>
      <w:r w:rsidR="009C3360" w:rsidRPr="00A51653">
        <w:rPr>
          <w:rFonts w:ascii="Book Antiqua" w:hAnsi="Book Antiqua"/>
          <w:i/>
          <w:noProof w:val="0"/>
          <w:lang w:val="en-US"/>
        </w:rPr>
        <w:t>NOS3</w:t>
      </w:r>
      <w:r w:rsidR="003253ED" w:rsidRPr="00A51653">
        <w:rPr>
          <w:rFonts w:ascii="Book Antiqua" w:hAnsi="Book Antiqua"/>
          <w:noProof w:val="0"/>
          <w:lang w:val="en-US"/>
        </w:rPr>
        <w:t xml:space="preserve"> </w:t>
      </w:r>
      <w:r w:rsidR="009C3360" w:rsidRPr="00A51653">
        <w:rPr>
          <w:rFonts w:ascii="Book Antiqua" w:hAnsi="Book Antiqua"/>
          <w:noProof w:val="0"/>
          <w:lang w:val="en-US"/>
        </w:rPr>
        <w:t>(exon</w:t>
      </w:r>
      <w:r w:rsidR="00B57422">
        <w:rPr>
          <w:rFonts w:ascii="Book Antiqua" w:hAnsi="Book Antiqua"/>
          <w:noProof w:val="0"/>
          <w:lang w:val="en-US"/>
        </w:rPr>
        <w:t xml:space="preserve"> </w:t>
      </w:r>
      <w:r w:rsidR="009C3360" w:rsidRPr="00A51653">
        <w:rPr>
          <w:rFonts w:ascii="Book Antiqua" w:hAnsi="Book Antiqua"/>
          <w:noProof w:val="0"/>
          <w:lang w:val="en-US"/>
        </w:rPr>
        <w:t>6: c</w:t>
      </w:r>
      <w:smartTag w:uri="urn:schemas-microsoft-com:office:smarttags" w:element="chmetcnv">
        <w:smartTagPr>
          <w:attr w:name="UnitName" w:val="g"/>
          <w:attr w:name="SourceValue" w:val=".814"/>
          <w:attr w:name="HasSpace" w:val="False"/>
          <w:attr w:name="Negative" w:val="False"/>
          <w:attr w:name="NumberType" w:val="1"/>
          <w:attr w:name="TCSC" w:val="0"/>
        </w:smartTagPr>
        <w:r w:rsidR="009C3360" w:rsidRPr="00A51653">
          <w:rPr>
            <w:rFonts w:ascii="Book Antiqua" w:hAnsi="Book Antiqua"/>
            <w:noProof w:val="0"/>
            <w:lang w:val="en-US"/>
          </w:rPr>
          <w:t>.814G</w:t>
        </w:r>
      </w:smartTag>
      <w:r w:rsidR="009C3360" w:rsidRPr="00A51653">
        <w:rPr>
          <w:rFonts w:ascii="Book Antiqua" w:hAnsi="Book Antiqua"/>
          <w:noProof w:val="0"/>
          <w:lang w:val="en-US"/>
        </w:rPr>
        <w:t>&gt;A: p.E272K and exon</w:t>
      </w:r>
      <w:r w:rsidR="00B57422">
        <w:rPr>
          <w:rFonts w:ascii="Book Antiqua" w:hAnsi="Book Antiqua"/>
          <w:noProof w:val="0"/>
          <w:lang w:val="en-US"/>
        </w:rPr>
        <w:t xml:space="preserve"> </w:t>
      </w:r>
      <w:r w:rsidR="009C3360" w:rsidRPr="00A51653">
        <w:rPr>
          <w:rFonts w:ascii="Book Antiqua" w:hAnsi="Book Antiqua"/>
          <w:noProof w:val="0"/>
          <w:lang w:val="en-US"/>
        </w:rPr>
        <w:t>7: c</w:t>
      </w:r>
      <w:smartTag w:uri="urn:schemas-microsoft-com:office:smarttags" w:element="chmetcnv">
        <w:smartTagPr>
          <w:attr w:name="UnitName" w:val="g"/>
          <w:attr w:name="SourceValue" w:val=".814"/>
          <w:attr w:name="HasSpace" w:val="False"/>
          <w:attr w:name="Negative" w:val="False"/>
          <w:attr w:name="NumberType" w:val="1"/>
          <w:attr w:name="TCSC" w:val="0"/>
        </w:smartTagPr>
        <w:r w:rsidR="009C3360" w:rsidRPr="00A51653">
          <w:rPr>
            <w:rFonts w:ascii="Book Antiqua" w:hAnsi="Book Antiqua"/>
            <w:noProof w:val="0"/>
            <w:lang w:val="en-US"/>
          </w:rPr>
          <w:t>.814G</w:t>
        </w:r>
      </w:smartTag>
      <w:r w:rsidR="009C3360" w:rsidRPr="00A51653">
        <w:rPr>
          <w:rFonts w:ascii="Book Antiqua" w:hAnsi="Book Antiqua"/>
          <w:noProof w:val="0"/>
          <w:lang w:val="en-US"/>
        </w:rPr>
        <w:t xml:space="preserve">&gt;A: p.E272K.), four in </w:t>
      </w:r>
      <w:r w:rsidR="009C3360" w:rsidRPr="00A51653">
        <w:rPr>
          <w:rFonts w:ascii="Book Antiqua" w:hAnsi="Book Antiqua"/>
          <w:i/>
          <w:noProof w:val="0"/>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lang w:val="en-US"/>
          </w:rPr>
          <w:t>2A</w:t>
        </w:r>
      </w:smartTag>
      <w:r w:rsidR="009C3360" w:rsidRPr="00A51653">
        <w:rPr>
          <w:rFonts w:ascii="Book Antiqua" w:hAnsi="Book Antiqua"/>
          <w:i/>
          <w:noProof w:val="0"/>
          <w:lang w:val="en-US"/>
        </w:rPr>
        <w:t>1</w:t>
      </w:r>
      <w:r w:rsidR="009C3360" w:rsidRPr="00A51653">
        <w:rPr>
          <w:rFonts w:ascii="Book Antiqua" w:hAnsi="Book Antiqua"/>
          <w:noProof w:val="0"/>
          <w:lang w:val="en-US"/>
        </w:rPr>
        <w:t xml:space="preserve"> (rs41263847: exon</w:t>
      </w:r>
      <w:r w:rsidR="00B57422">
        <w:rPr>
          <w:rFonts w:ascii="Book Antiqua" w:hAnsi="Book Antiqua"/>
          <w:noProof w:val="0"/>
          <w:lang w:val="en-US"/>
        </w:rPr>
        <w:t xml:space="preserve"> </w:t>
      </w:r>
      <w:r w:rsidR="009C3360" w:rsidRPr="00A51653">
        <w:rPr>
          <w:rFonts w:ascii="Book Antiqua" w:hAnsi="Book Antiqua"/>
          <w:noProof w:val="0"/>
          <w:lang w:val="en-US"/>
        </w:rPr>
        <w:t>29: c</w:t>
      </w:r>
      <w:smartTag w:uri="urn:schemas-microsoft-com:office:smarttags" w:element="chmetcnv">
        <w:smartTagPr>
          <w:attr w:name="UnitName" w:val="C"/>
          <w:attr w:name="SourceValue" w:val=".1913"/>
          <w:attr w:name="HasSpace" w:val="False"/>
          <w:attr w:name="Negative" w:val="False"/>
          <w:attr w:name="NumberType" w:val="1"/>
          <w:attr w:name="TCSC" w:val="0"/>
        </w:smartTagPr>
        <w:r w:rsidR="009C3360" w:rsidRPr="00A51653">
          <w:rPr>
            <w:rFonts w:ascii="Book Antiqua" w:hAnsi="Book Antiqua"/>
            <w:noProof w:val="0"/>
            <w:lang w:val="en-US"/>
          </w:rPr>
          <w:t>.1913C</w:t>
        </w:r>
      </w:smartTag>
      <w:r w:rsidR="009C3360" w:rsidRPr="00A51653">
        <w:rPr>
          <w:rFonts w:ascii="Book Antiqua" w:hAnsi="Book Antiqua"/>
          <w:noProof w:val="0"/>
          <w:lang w:val="en-US"/>
        </w:rPr>
        <w:t>&gt;T: p.T638I, exon</w:t>
      </w:r>
      <w:r w:rsidR="00B57422">
        <w:rPr>
          <w:rFonts w:ascii="Book Antiqua" w:hAnsi="Book Antiqua"/>
          <w:noProof w:val="0"/>
          <w:lang w:val="en-US"/>
        </w:rPr>
        <w:t xml:space="preserve"> </w:t>
      </w:r>
      <w:r w:rsidR="009C3360" w:rsidRPr="00A51653">
        <w:rPr>
          <w:rFonts w:ascii="Book Antiqua" w:hAnsi="Book Antiqua"/>
          <w:noProof w:val="0"/>
          <w:lang w:val="en-US"/>
        </w:rPr>
        <w:t>28: c</w:t>
      </w:r>
      <w:smartTag w:uri="urn:schemas-microsoft-com:office:smarttags" w:element="chmetcnv">
        <w:smartTagPr>
          <w:attr w:name="UnitName" w:val="C"/>
          <w:attr w:name="SourceValue" w:val=".1706"/>
          <w:attr w:name="HasSpace" w:val="False"/>
          <w:attr w:name="Negative" w:val="False"/>
          <w:attr w:name="NumberType" w:val="1"/>
          <w:attr w:name="TCSC" w:val="0"/>
        </w:smartTagPr>
        <w:r w:rsidR="009C3360" w:rsidRPr="00A51653">
          <w:rPr>
            <w:rFonts w:ascii="Book Antiqua" w:hAnsi="Book Antiqua"/>
            <w:noProof w:val="0"/>
            <w:lang w:val="en-US"/>
          </w:rPr>
          <w:t>.1706C</w:t>
        </w:r>
      </w:smartTag>
      <w:r w:rsidR="009C3360" w:rsidRPr="00A51653">
        <w:rPr>
          <w:rFonts w:ascii="Book Antiqua" w:hAnsi="Book Antiqua"/>
          <w:noProof w:val="0"/>
          <w:lang w:val="en-US"/>
        </w:rPr>
        <w:t>&gt;T: p.T569I, and rs371445823: exon</w:t>
      </w:r>
      <w:r w:rsidR="00B57422">
        <w:rPr>
          <w:rFonts w:ascii="Book Antiqua" w:hAnsi="Book Antiqua"/>
          <w:noProof w:val="0"/>
          <w:lang w:val="en-US"/>
        </w:rPr>
        <w:t xml:space="preserve"> </w:t>
      </w:r>
      <w:r w:rsidR="009C3360" w:rsidRPr="00A51653">
        <w:rPr>
          <w:rFonts w:ascii="Book Antiqua" w:hAnsi="Book Antiqua"/>
          <w:noProof w:val="0"/>
          <w:lang w:val="en-US"/>
        </w:rPr>
        <w:t>8: c</w:t>
      </w:r>
      <w:smartTag w:uri="urn:schemas-microsoft-com:office:smarttags" w:element="chmetcnv">
        <w:smartTagPr>
          <w:attr w:name="UnitName" w:val="g"/>
          <w:attr w:name="SourceValue" w:val=".58"/>
          <w:attr w:name="HasSpace" w:val="False"/>
          <w:attr w:name="Negative" w:val="False"/>
          <w:attr w:name="NumberType" w:val="1"/>
          <w:attr w:name="TCSC" w:val="0"/>
        </w:smartTagPr>
        <w:r w:rsidR="009C3360" w:rsidRPr="00A51653">
          <w:rPr>
            <w:rFonts w:ascii="Book Antiqua" w:hAnsi="Book Antiqua"/>
            <w:noProof w:val="0"/>
            <w:lang w:val="en-US"/>
          </w:rPr>
          <w:t>.580G</w:t>
        </w:r>
      </w:smartTag>
      <w:r w:rsidR="009C3360" w:rsidRPr="00A51653">
        <w:rPr>
          <w:rFonts w:ascii="Book Antiqua" w:hAnsi="Book Antiqua"/>
          <w:noProof w:val="0"/>
          <w:lang w:val="en-US"/>
        </w:rPr>
        <w:t>&gt;A: p.A194T, exon</w:t>
      </w:r>
      <w:r w:rsidR="00B57422">
        <w:rPr>
          <w:rFonts w:ascii="Book Antiqua" w:hAnsi="Book Antiqua"/>
          <w:noProof w:val="0"/>
          <w:lang w:val="en-US"/>
        </w:rPr>
        <w:t xml:space="preserve"> </w:t>
      </w:r>
      <w:r w:rsidR="009C3360" w:rsidRPr="00A51653">
        <w:rPr>
          <w:rFonts w:ascii="Book Antiqua" w:hAnsi="Book Antiqua"/>
          <w:noProof w:val="0"/>
          <w:lang w:val="en-US"/>
        </w:rPr>
        <w:t>7: c</w:t>
      </w:r>
      <w:smartTag w:uri="urn:schemas-microsoft-com:office:smarttags" w:element="chmetcnv">
        <w:smartTagPr>
          <w:attr w:name="UnitName" w:val="g"/>
          <w:attr w:name="SourceValue" w:val=".373"/>
          <w:attr w:name="HasSpace" w:val="False"/>
          <w:attr w:name="Negative" w:val="False"/>
          <w:attr w:name="NumberType" w:val="1"/>
          <w:attr w:name="TCSC" w:val="0"/>
        </w:smartTagPr>
        <w:r w:rsidR="009C3360" w:rsidRPr="00A51653">
          <w:rPr>
            <w:rFonts w:ascii="Book Antiqua" w:hAnsi="Book Antiqua"/>
            <w:noProof w:val="0"/>
            <w:lang w:val="en-US"/>
          </w:rPr>
          <w:t>.373G</w:t>
        </w:r>
      </w:smartTag>
      <w:r w:rsidR="009C3360" w:rsidRPr="00A51653">
        <w:rPr>
          <w:rFonts w:ascii="Book Antiqua" w:hAnsi="Book Antiqua"/>
          <w:noProof w:val="0"/>
          <w:lang w:val="en-US"/>
        </w:rPr>
        <w:t xml:space="preserve">&gt;A: p.A125T), </w:t>
      </w:r>
      <w:r w:rsidR="001210DF" w:rsidRPr="00A51653">
        <w:rPr>
          <w:rFonts w:ascii="Book Antiqua" w:hAnsi="Book Antiqua"/>
          <w:noProof w:val="0"/>
          <w:lang w:val="en-US"/>
        </w:rPr>
        <w:t xml:space="preserve">and </w:t>
      </w:r>
      <w:r w:rsidR="009C3360" w:rsidRPr="00A51653">
        <w:rPr>
          <w:rFonts w:ascii="Book Antiqua" w:hAnsi="Book Antiqua"/>
          <w:noProof w:val="0"/>
          <w:lang w:val="en-US"/>
        </w:rPr>
        <w:t xml:space="preserve">one in </w:t>
      </w:r>
      <w:r w:rsidR="009C3360" w:rsidRPr="00A51653">
        <w:rPr>
          <w:rFonts w:ascii="Book Antiqua" w:hAnsi="Book Antiqua"/>
          <w:i/>
          <w:noProof w:val="0"/>
          <w:lang w:val="en-US"/>
        </w:rPr>
        <w:t>CR2</w:t>
      </w:r>
      <w:r w:rsidR="009C3360" w:rsidRPr="00A51653">
        <w:rPr>
          <w:rFonts w:ascii="Book Antiqua" w:hAnsi="Book Antiqua"/>
          <w:noProof w:val="0"/>
          <w:lang w:val="en-US"/>
        </w:rPr>
        <w:t xml:space="preserve">  (rs45573035: exon</w:t>
      </w:r>
      <w:r w:rsidR="00B57422">
        <w:rPr>
          <w:rFonts w:ascii="Book Antiqua" w:hAnsi="Book Antiqua"/>
          <w:noProof w:val="0"/>
          <w:lang w:val="en-US"/>
        </w:rPr>
        <w:t xml:space="preserve"> </w:t>
      </w:r>
      <w:r w:rsidR="009C3360" w:rsidRPr="00A51653">
        <w:rPr>
          <w:rFonts w:ascii="Book Antiqua" w:hAnsi="Book Antiqua"/>
          <w:noProof w:val="0"/>
          <w:lang w:val="en-US"/>
        </w:rPr>
        <w:t>2: c</w:t>
      </w:r>
      <w:smartTag w:uri="urn:schemas-microsoft-com:office:smarttags" w:element="chmetcnv">
        <w:smartTagPr>
          <w:attr w:name="UnitName" w:val="C"/>
          <w:attr w:name="SourceValue" w:val=".2"/>
          <w:attr w:name="HasSpace" w:val="False"/>
          <w:attr w:name="Negative" w:val="False"/>
          <w:attr w:name="NumberType" w:val="1"/>
          <w:attr w:name="TCSC" w:val="0"/>
        </w:smartTagPr>
        <w:r w:rsidR="009C3360" w:rsidRPr="00A51653">
          <w:rPr>
            <w:rFonts w:ascii="Book Antiqua" w:hAnsi="Book Antiqua"/>
            <w:noProof w:val="0"/>
            <w:lang w:val="en-US"/>
          </w:rPr>
          <w:t>.200C</w:t>
        </w:r>
      </w:smartTag>
      <w:r w:rsidR="009C3360" w:rsidRPr="00A51653">
        <w:rPr>
          <w:rFonts w:ascii="Book Antiqua" w:hAnsi="Book Antiqua"/>
          <w:noProof w:val="0"/>
          <w:lang w:val="en-US"/>
        </w:rPr>
        <w:t xml:space="preserve">&gt;G: p.T67S). </w:t>
      </w:r>
    </w:p>
    <w:p w:rsidR="007E24AE" w:rsidRDefault="007E24AE" w:rsidP="00A51653">
      <w:pPr>
        <w:pStyle w:val="HTML"/>
        <w:adjustRightInd w:val="0"/>
        <w:snapToGrid w:val="0"/>
        <w:spacing w:line="360" w:lineRule="auto"/>
        <w:jc w:val="both"/>
        <w:rPr>
          <w:rFonts w:ascii="Book Antiqua" w:hAnsi="Book Antiqua"/>
          <w:noProof w:val="0"/>
          <w:lang w:val="en-US"/>
        </w:rPr>
      </w:pPr>
    </w:p>
    <w:p w:rsidR="007E24AE" w:rsidRDefault="007E24AE" w:rsidP="00A51653">
      <w:pPr>
        <w:pStyle w:val="HTML"/>
        <w:adjustRightInd w:val="0"/>
        <w:snapToGrid w:val="0"/>
        <w:spacing w:line="360" w:lineRule="auto"/>
        <w:jc w:val="both"/>
        <w:rPr>
          <w:rFonts w:ascii="Book Antiqua" w:hAnsi="Book Antiqua"/>
          <w:noProof w:val="0"/>
          <w:lang w:val="en-US"/>
        </w:rPr>
      </w:pPr>
      <w:bookmarkStart w:id="37" w:name="_Hlk38807646"/>
      <w:r w:rsidRPr="00686BDA">
        <w:rPr>
          <w:rFonts w:ascii="Book Antiqua" w:hAnsi="Book Antiqua"/>
          <w:color w:val="000000"/>
        </w:rPr>
        <w:t>CONCLUSION</w:t>
      </w:r>
      <w:bookmarkEnd w:id="37"/>
    </w:p>
    <w:p w:rsidR="009C3360" w:rsidRDefault="001210DF" w:rsidP="00750798">
      <w:pPr>
        <w:pStyle w:val="HTML"/>
        <w:adjustRightInd w:val="0"/>
        <w:snapToGrid w:val="0"/>
        <w:spacing w:line="360" w:lineRule="auto"/>
        <w:jc w:val="both"/>
        <w:rPr>
          <w:rFonts w:ascii="Book Antiqua" w:hAnsi="Book Antiqua"/>
          <w:noProof w:val="0"/>
          <w:lang w:val="en-US"/>
        </w:rPr>
      </w:pPr>
      <w:r w:rsidRPr="00A51653">
        <w:rPr>
          <w:rFonts w:ascii="Book Antiqua" w:hAnsi="Book Antiqua"/>
          <w:noProof w:val="0"/>
          <w:lang w:val="en-US"/>
        </w:rPr>
        <w:t>The o</w:t>
      </w:r>
      <w:r w:rsidR="00053738" w:rsidRPr="00A51653">
        <w:rPr>
          <w:rFonts w:ascii="Book Antiqua" w:hAnsi="Book Antiqua"/>
          <w:noProof w:val="0"/>
          <w:lang w:val="en-US"/>
        </w:rPr>
        <w:t>n</w:t>
      </w:r>
      <w:r w:rsidRPr="00A51653">
        <w:rPr>
          <w:rFonts w:ascii="Book Antiqua" w:hAnsi="Book Antiqua"/>
          <w:noProof w:val="0"/>
          <w:lang w:val="en-US"/>
        </w:rPr>
        <w:t xml:space="preserve">set of ONFH </w:t>
      </w:r>
      <w:r w:rsidR="00053738" w:rsidRPr="00A51653">
        <w:rPr>
          <w:rFonts w:ascii="Book Antiqua" w:hAnsi="Book Antiqua"/>
          <w:noProof w:val="0"/>
          <w:lang w:val="en-US"/>
        </w:rPr>
        <w:t>in</w:t>
      </w:r>
      <w:r w:rsidRPr="00A51653">
        <w:rPr>
          <w:rFonts w:ascii="Book Antiqua" w:hAnsi="Book Antiqua"/>
          <w:noProof w:val="0"/>
          <w:lang w:val="en-US"/>
        </w:rPr>
        <w:t xml:space="preserve"> SLE might be </w:t>
      </w:r>
      <w:r w:rsidR="00160486" w:rsidRPr="00A51653">
        <w:rPr>
          <w:rFonts w:ascii="Book Antiqua" w:hAnsi="Book Antiqua"/>
          <w:noProof w:val="0"/>
          <w:lang w:val="en-US"/>
        </w:rPr>
        <w:t>associated</w:t>
      </w:r>
      <w:r w:rsidRPr="00A51653">
        <w:rPr>
          <w:rFonts w:ascii="Book Antiqua" w:hAnsi="Book Antiqua"/>
          <w:noProof w:val="0"/>
          <w:lang w:val="en-US"/>
        </w:rPr>
        <w:t xml:space="preserve"> with the </w:t>
      </w:r>
      <w:r w:rsidR="00160486" w:rsidRPr="00A51653">
        <w:rPr>
          <w:rFonts w:ascii="Book Antiqua" w:hAnsi="Book Antiqua"/>
          <w:noProof w:val="0"/>
          <w:lang w:val="en-US"/>
        </w:rPr>
        <w:t>identified</w:t>
      </w:r>
      <w:r w:rsidRPr="00A51653">
        <w:rPr>
          <w:rFonts w:ascii="Book Antiqua" w:hAnsi="Book Antiqua"/>
          <w:noProof w:val="0"/>
          <w:lang w:val="en-US"/>
        </w:rPr>
        <w:t xml:space="preserve"> </w:t>
      </w:r>
      <w:r w:rsidR="009C3360" w:rsidRPr="00A51653">
        <w:rPr>
          <w:rFonts w:ascii="Book Antiqua" w:hAnsi="Book Antiqua"/>
          <w:noProof w:val="0"/>
          <w:lang w:val="en-US"/>
        </w:rPr>
        <w:t xml:space="preserve">SNVs in </w:t>
      </w:r>
      <w:r w:rsidR="009C3360" w:rsidRPr="00A51653">
        <w:rPr>
          <w:rFonts w:ascii="Book Antiqua" w:hAnsi="Book Antiqua"/>
          <w:i/>
          <w:noProof w:val="0"/>
          <w:lang w:val="en-US"/>
        </w:rPr>
        <w:t xml:space="preserve">NOS3, </w:t>
      </w:r>
      <w:r w:rsidR="00B57422" w:rsidRPr="00A51653">
        <w:rPr>
          <w:rFonts w:ascii="Book Antiqua" w:hAnsi="Book Antiqua"/>
          <w:i/>
          <w:noProof w:val="0"/>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B57422" w:rsidRPr="00A51653">
          <w:rPr>
            <w:rFonts w:ascii="Book Antiqua" w:hAnsi="Book Antiqua"/>
            <w:i/>
            <w:noProof w:val="0"/>
            <w:lang w:val="en-US"/>
          </w:rPr>
          <w:t>2A</w:t>
        </w:r>
      </w:smartTag>
      <w:r w:rsidR="00B57422" w:rsidRPr="00A51653">
        <w:rPr>
          <w:rFonts w:ascii="Book Antiqua" w:hAnsi="Book Antiqua"/>
          <w:i/>
          <w:noProof w:val="0"/>
          <w:lang w:val="en-US"/>
        </w:rPr>
        <w:t>1</w:t>
      </w:r>
      <w:r w:rsidR="00B57422">
        <w:rPr>
          <w:rFonts w:ascii="Book Antiqua" w:hAnsi="Book Antiqua"/>
          <w:noProof w:val="0"/>
          <w:lang w:val="en-US" w:eastAsia="zh-CN"/>
        </w:rPr>
        <w:t xml:space="preserve">, </w:t>
      </w:r>
      <w:r w:rsidR="009C3360" w:rsidRPr="00A51653">
        <w:rPr>
          <w:rFonts w:ascii="Book Antiqua" w:hAnsi="Book Antiqua"/>
          <w:noProof w:val="0"/>
          <w:lang w:val="en-US"/>
        </w:rPr>
        <w:t xml:space="preserve">and </w:t>
      </w:r>
      <w:r w:rsidR="009C3360" w:rsidRPr="00A51653">
        <w:rPr>
          <w:rFonts w:ascii="Book Antiqua" w:hAnsi="Book Antiqua"/>
          <w:i/>
          <w:noProof w:val="0"/>
          <w:lang w:val="en-US"/>
        </w:rPr>
        <w:t>CR2</w:t>
      </w:r>
      <w:r w:rsidR="009C3360" w:rsidRPr="00A51653">
        <w:rPr>
          <w:rFonts w:ascii="Book Antiqua" w:hAnsi="Book Antiqua"/>
          <w:noProof w:val="0"/>
          <w:lang w:val="en-US"/>
        </w:rPr>
        <w:t>.</w:t>
      </w:r>
    </w:p>
    <w:p w:rsidR="00387D58" w:rsidRPr="00A51653" w:rsidRDefault="00387D58" w:rsidP="00750798">
      <w:pPr>
        <w:pStyle w:val="HTML"/>
        <w:adjustRightInd w:val="0"/>
        <w:snapToGrid w:val="0"/>
        <w:spacing w:line="360" w:lineRule="auto"/>
        <w:jc w:val="both"/>
        <w:rPr>
          <w:rFonts w:ascii="Book Antiqua" w:hAnsi="Book Antiqua"/>
          <w:noProof w:val="0"/>
          <w:lang w:val="en-US"/>
        </w:rPr>
      </w:pPr>
    </w:p>
    <w:p w:rsidR="009C3360" w:rsidRDefault="00387D58" w:rsidP="00750798">
      <w:pPr>
        <w:spacing w:after="0" w:line="360" w:lineRule="auto"/>
        <w:jc w:val="both"/>
        <w:rPr>
          <w:rFonts w:ascii="Book Antiqua" w:hAnsi="Book Antiqua"/>
          <w:noProof w:val="0"/>
          <w:sz w:val="24"/>
          <w:szCs w:val="24"/>
          <w:lang w:val="en-US"/>
        </w:rPr>
      </w:pPr>
      <w:bookmarkStart w:id="38" w:name="_Hlk38807659"/>
      <w:r w:rsidRPr="00BC0909">
        <w:rPr>
          <w:rFonts w:ascii="Book Antiqua" w:hAnsi="Book Antiqua"/>
          <w:b/>
          <w:color w:val="000000"/>
          <w:sz w:val="24"/>
          <w:szCs w:val="24"/>
        </w:rPr>
        <w:t>Key words:</w:t>
      </w:r>
      <w:bookmarkEnd w:id="38"/>
      <w:r w:rsidR="009C3360" w:rsidRPr="00A51653">
        <w:rPr>
          <w:rFonts w:ascii="Book Antiqua" w:hAnsi="Book Antiqua"/>
          <w:b/>
          <w:noProof w:val="0"/>
          <w:sz w:val="24"/>
          <w:szCs w:val="24"/>
          <w:lang w:val="en-US"/>
        </w:rPr>
        <w:t xml:space="preserve"> </w:t>
      </w:r>
      <w:r w:rsidRPr="00A51653">
        <w:rPr>
          <w:rFonts w:ascii="Book Antiqua" w:hAnsi="Book Antiqua"/>
          <w:noProof w:val="0"/>
          <w:sz w:val="24"/>
          <w:szCs w:val="24"/>
          <w:lang w:val="en-US"/>
        </w:rPr>
        <w:t>S</w:t>
      </w:r>
      <w:r w:rsidR="00C53BE9" w:rsidRPr="00A51653">
        <w:rPr>
          <w:rFonts w:ascii="Book Antiqua" w:hAnsi="Book Antiqua"/>
          <w:noProof w:val="0"/>
          <w:sz w:val="24"/>
          <w:szCs w:val="24"/>
          <w:lang w:val="en-US"/>
        </w:rPr>
        <w:t>ingle nucleotide variations</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O</w:t>
      </w:r>
      <w:r w:rsidR="00C53BE9" w:rsidRPr="00A51653">
        <w:rPr>
          <w:rFonts w:ascii="Book Antiqua" w:hAnsi="Book Antiqua"/>
          <w:noProof w:val="0"/>
          <w:sz w:val="24"/>
          <w:szCs w:val="24"/>
          <w:lang w:val="en-US"/>
        </w:rPr>
        <w:t>steonecrosis of the femoral head</w:t>
      </w:r>
      <w:r w:rsidR="00C53BE9" w:rsidRPr="00A51653">
        <w:rPr>
          <w:rFonts w:ascii="Book Antiqua" w:hAnsi="Book Antiqua"/>
          <w:noProof w:val="0"/>
          <w:sz w:val="24"/>
          <w:szCs w:val="24"/>
          <w:lang w:val="en-US" w:eastAsia="zh-CN"/>
        </w:rPr>
        <w:t xml:space="preserve">; </w:t>
      </w:r>
      <w:bookmarkStart w:id="39" w:name="OLE_LINK14"/>
      <w:bookmarkStart w:id="40" w:name="OLE_LINK15"/>
      <w:r w:rsidRPr="00A51653">
        <w:rPr>
          <w:rFonts w:ascii="Book Antiqua" w:hAnsi="Book Antiqua"/>
          <w:noProof w:val="0"/>
          <w:sz w:val="24"/>
          <w:szCs w:val="24"/>
          <w:lang w:val="en-US"/>
        </w:rPr>
        <w:t>S</w:t>
      </w:r>
      <w:r w:rsidR="00C53BE9" w:rsidRPr="00A51653">
        <w:rPr>
          <w:rFonts w:ascii="Book Antiqua" w:hAnsi="Book Antiqua"/>
          <w:noProof w:val="0"/>
          <w:sz w:val="24"/>
          <w:szCs w:val="24"/>
          <w:lang w:val="en-US"/>
        </w:rPr>
        <w:t>ystemic lupus erythematosus</w:t>
      </w:r>
      <w:bookmarkEnd w:id="39"/>
      <w:bookmarkEnd w:id="40"/>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N</w:t>
      </w:r>
      <w:r w:rsidR="00C53BE9" w:rsidRPr="00A51653">
        <w:rPr>
          <w:rFonts w:ascii="Book Antiqua" w:hAnsi="Book Antiqua"/>
          <w:noProof w:val="0"/>
          <w:sz w:val="24"/>
          <w:szCs w:val="24"/>
          <w:lang w:val="en-US"/>
        </w:rPr>
        <w:t>itric oxide synthase 3</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C</w:t>
      </w:r>
      <w:r w:rsidR="00C53BE9" w:rsidRPr="00A51653">
        <w:rPr>
          <w:rFonts w:ascii="Book Antiqua" w:hAnsi="Book Antiqua"/>
          <w:noProof w:val="0"/>
          <w:sz w:val="24"/>
          <w:szCs w:val="24"/>
          <w:lang w:val="en-US"/>
        </w:rPr>
        <w:t>ollagen type II alpha 1 chain</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C</w:t>
      </w:r>
      <w:r w:rsidR="00C53BE9" w:rsidRPr="00A51653">
        <w:rPr>
          <w:rFonts w:ascii="Book Antiqua" w:hAnsi="Book Antiqua"/>
          <w:noProof w:val="0"/>
          <w:sz w:val="24"/>
          <w:szCs w:val="24"/>
          <w:lang w:val="en-US"/>
        </w:rPr>
        <w:t>omplement C3d receptor 2</w:t>
      </w:r>
    </w:p>
    <w:p w:rsidR="00387D58" w:rsidRDefault="00387D58" w:rsidP="00750798">
      <w:pPr>
        <w:spacing w:after="0" w:line="360" w:lineRule="auto"/>
        <w:jc w:val="both"/>
        <w:rPr>
          <w:rFonts w:ascii="Book Antiqua" w:hAnsi="Book Antiqua"/>
          <w:noProof w:val="0"/>
          <w:sz w:val="24"/>
          <w:szCs w:val="24"/>
          <w:lang w:val="en-US"/>
        </w:rPr>
      </w:pPr>
    </w:p>
    <w:p w:rsidR="0037536B" w:rsidRDefault="008E1ED9" w:rsidP="005622CA">
      <w:pPr>
        <w:spacing w:after="0" w:line="360" w:lineRule="auto"/>
        <w:rPr>
          <w:rFonts w:ascii="Book Antiqua" w:eastAsia="宋体" w:hAnsi="Book Antiqua"/>
          <w:iCs/>
          <w:sz w:val="24"/>
          <w:szCs w:val="24"/>
          <w:lang w:val="el-GR" w:eastAsia="zh-CN"/>
        </w:rPr>
      </w:pPr>
      <w:r w:rsidRPr="008E1ED9">
        <w:rPr>
          <w:rFonts w:ascii="Book Antiqua" w:hAnsi="Book Antiqua" w:hint="eastAsia"/>
          <w:b/>
          <w:sz w:val="24"/>
          <w:szCs w:val="24"/>
          <w:lang w:eastAsia="zh-CN"/>
        </w:rPr>
        <w:t xml:space="preserve">Citation: </w:t>
      </w:r>
      <w:r w:rsidR="00387D58" w:rsidRPr="00387D58">
        <w:rPr>
          <w:rFonts w:ascii="Book Antiqua" w:hAnsi="Book Antiqua"/>
          <w:sz w:val="24"/>
          <w:szCs w:val="24"/>
        </w:rPr>
        <w:t>Sun</w:t>
      </w:r>
      <w:r w:rsidR="00CE0467">
        <w:rPr>
          <w:rFonts w:ascii="Book Antiqua" w:hAnsi="Book Antiqua"/>
          <w:sz w:val="24"/>
          <w:szCs w:val="24"/>
        </w:rPr>
        <w:t xml:space="preserve"> HS</w:t>
      </w:r>
      <w:r w:rsidR="00387D58" w:rsidRPr="00387D58">
        <w:rPr>
          <w:rFonts w:ascii="Book Antiqua" w:hAnsi="Book Antiqua"/>
          <w:sz w:val="24"/>
          <w:szCs w:val="24"/>
        </w:rPr>
        <w:t>, Yang</w:t>
      </w:r>
      <w:r w:rsidR="00CE0467">
        <w:rPr>
          <w:rFonts w:ascii="Book Antiqua" w:hAnsi="Book Antiqua"/>
          <w:sz w:val="24"/>
          <w:szCs w:val="24"/>
        </w:rPr>
        <w:t xml:space="preserve"> QR</w:t>
      </w:r>
      <w:r w:rsidR="00387D58" w:rsidRPr="00387D58">
        <w:rPr>
          <w:rFonts w:ascii="Book Antiqua" w:hAnsi="Book Antiqua"/>
          <w:sz w:val="24"/>
          <w:szCs w:val="24"/>
        </w:rPr>
        <w:t>, Bai</w:t>
      </w:r>
      <w:r w:rsidR="00CE0467">
        <w:rPr>
          <w:rFonts w:ascii="Book Antiqua" w:hAnsi="Book Antiqua"/>
          <w:sz w:val="24"/>
          <w:szCs w:val="24"/>
        </w:rPr>
        <w:t xml:space="preserve"> YY</w:t>
      </w:r>
      <w:r w:rsidR="00387D58" w:rsidRPr="00387D58">
        <w:rPr>
          <w:rFonts w:ascii="Book Antiqua" w:hAnsi="Book Antiqua"/>
          <w:sz w:val="24"/>
          <w:szCs w:val="24"/>
        </w:rPr>
        <w:t>, Hu</w:t>
      </w:r>
      <w:r w:rsidR="00CE0467">
        <w:rPr>
          <w:rFonts w:ascii="Book Antiqua" w:hAnsi="Book Antiqua"/>
          <w:sz w:val="24"/>
          <w:szCs w:val="24"/>
        </w:rPr>
        <w:t xml:space="preserve"> NW</w:t>
      </w:r>
      <w:r w:rsidR="00387D58" w:rsidRPr="00387D58">
        <w:rPr>
          <w:rFonts w:ascii="Book Antiqua" w:hAnsi="Book Antiqua"/>
          <w:sz w:val="24"/>
          <w:szCs w:val="24"/>
        </w:rPr>
        <w:t>, Liu</w:t>
      </w:r>
      <w:r w:rsidR="00CE0467">
        <w:rPr>
          <w:rFonts w:ascii="Book Antiqua" w:hAnsi="Book Antiqua"/>
          <w:sz w:val="24"/>
          <w:szCs w:val="24"/>
        </w:rPr>
        <w:t xml:space="preserve"> DX</w:t>
      </w:r>
      <w:r w:rsidR="00387D58" w:rsidRPr="00387D58">
        <w:rPr>
          <w:rFonts w:ascii="Book Antiqua" w:hAnsi="Book Antiqua"/>
          <w:sz w:val="24"/>
          <w:szCs w:val="24"/>
        </w:rPr>
        <w:t>, Qin</w:t>
      </w:r>
      <w:r w:rsidR="00CE0467">
        <w:rPr>
          <w:rFonts w:ascii="Book Antiqua" w:hAnsi="Book Antiqua"/>
          <w:sz w:val="24"/>
          <w:szCs w:val="24"/>
        </w:rPr>
        <w:t xml:space="preserve"> CY</w:t>
      </w:r>
      <w:r w:rsidR="00387D58" w:rsidRPr="00387D58">
        <w:rPr>
          <w:rFonts w:ascii="Book Antiqua" w:hAnsi="Book Antiqua"/>
          <w:sz w:val="24"/>
          <w:szCs w:val="24"/>
        </w:rPr>
        <w:t>.</w:t>
      </w:r>
      <w:r w:rsidR="00387D58" w:rsidRPr="00387D58">
        <w:rPr>
          <w:rFonts w:ascii="Book Antiqua" w:hAnsi="Book Antiqua"/>
          <w:noProof w:val="0"/>
          <w:sz w:val="24"/>
          <w:szCs w:val="24"/>
          <w:lang w:val="en-US"/>
        </w:rPr>
        <w:t xml:space="preserve"> Gene testing for osteonecrosis of the femoral head in systemic lupus erythematosus using targeted next-generation sequencing: A pilot study. </w:t>
      </w:r>
      <w:bookmarkStart w:id="41" w:name="_Hlk33627669"/>
      <w:bookmarkStart w:id="42" w:name="OLE_LINK96"/>
      <w:r w:rsidR="00CE0467" w:rsidRPr="00B0066F">
        <w:rPr>
          <w:rFonts w:ascii="Book Antiqua" w:hAnsi="Book Antiqua"/>
          <w:i/>
          <w:iCs/>
          <w:sz w:val="24"/>
          <w:szCs w:val="24"/>
        </w:rPr>
        <w:t>World J Clin Cases</w:t>
      </w:r>
      <w:r w:rsidR="00CE0467">
        <w:rPr>
          <w:rFonts w:ascii="Book Antiqua" w:hAnsi="Book Antiqua"/>
          <w:i/>
          <w:iCs/>
          <w:sz w:val="24"/>
          <w:szCs w:val="24"/>
        </w:rPr>
        <w:t xml:space="preserve"> </w:t>
      </w:r>
      <w:bookmarkEnd w:id="41"/>
      <w:bookmarkEnd w:id="42"/>
      <w:r w:rsidR="005622CA">
        <w:rPr>
          <w:rFonts w:ascii="Book Antiqua" w:eastAsia="宋体" w:hAnsi="Book Antiqua"/>
          <w:iCs/>
          <w:sz w:val="24"/>
          <w:szCs w:val="24"/>
          <w:lang w:val="el-GR"/>
        </w:rPr>
        <w:t>2020; 8(</w:t>
      </w:r>
      <w:r w:rsidR="0037536B">
        <w:rPr>
          <w:rFonts w:ascii="Book Antiqua" w:eastAsia="宋体" w:hAnsi="Book Antiqua" w:hint="eastAsia"/>
          <w:iCs/>
          <w:sz w:val="24"/>
          <w:szCs w:val="24"/>
          <w:lang w:val="el-GR"/>
        </w:rPr>
        <w:t>12</w:t>
      </w:r>
      <w:r w:rsidR="0037536B">
        <w:rPr>
          <w:rFonts w:ascii="Book Antiqua" w:eastAsia="宋体" w:hAnsi="Book Antiqua"/>
          <w:iCs/>
          <w:sz w:val="24"/>
          <w:szCs w:val="24"/>
          <w:lang w:val="el-GR"/>
        </w:rPr>
        <w:t xml:space="preserve">): </w:t>
      </w:r>
      <w:r w:rsidR="004E5276" w:rsidRPr="004E5276">
        <w:rPr>
          <w:rFonts w:ascii="Book Antiqua" w:eastAsia="宋体" w:hAnsi="Book Antiqua"/>
          <w:iCs/>
          <w:sz w:val="24"/>
          <w:szCs w:val="24"/>
          <w:lang w:val="el-GR"/>
        </w:rPr>
        <w:t>2530-2541</w:t>
      </w:r>
    </w:p>
    <w:p w:rsidR="0037536B" w:rsidRDefault="005622CA" w:rsidP="005622CA">
      <w:pPr>
        <w:spacing w:after="0" w:line="360" w:lineRule="auto"/>
        <w:rPr>
          <w:rFonts w:ascii="Book Antiqua" w:eastAsia="宋体" w:hAnsi="Book Antiqua"/>
          <w:iCs/>
          <w:sz w:val="24"/>
          <w:szCs w:val="24"/>
          <w:lang w:val="el-GR" w:eastAsia="zh-CN"/>
        </w:rPr>
      </w:pPr>
      <w:r w:rsidRPr="008E1ED9">
        <w:rPr>
          <w:rFonts w:ascii="Book Antiqua" w:eastAsia="宋体" w:hAnsi="Book Antiqua"/>
          <w:b/>
          <w:iCs/>
          <w:sz w:val="24"/>
          <w:szCs w:val="24"/>
          <w:lang w:val="el-GR"/>
        </w:rPr>
        <w:t>URL:</w:t>
      </w:r>
      <w:r w:rsidRPr="00F30DBB">
        <w:rPr>
          <w:rFonts w:ascii="Book Antiqua" w:eastAsia="宋体" w:hAnsi="Book Antiqua"/>
          <w:iCs/>
          <w:sz w:val="24"/>
          <w:szCs w:val="24"/>
          <w:lang w:val="el-GR"/>
        </w:rPr>
        <w:t xml:space="preserve"> </w:t>
      </w:r>
      <w:r w:rsidR="0037536B" w:rsidRPr="0037536B">
        <w:rPr>
          <w:rFonts w:ascii="Book Antiqua" w:eastAsia="宋体" w:hAnsi="Book Antiqua"/>
          <w:iCs/>
          <w:sz w:val="24"/>
          <w:szCs w:val="24"/>
          <w:lang w:val="el-GR"/>
        </w:rPr>
        <w:t>https:/</w:t>
      </w:r>
      <w:bookmarkStart w:id="43" w:name="_GoBack"/>
      <w:bookmarkEnd w:id="43"/>
      <w:r w:rsidR="0037536B" w:rsidRPr="0037536B">
        <w:rPr>
          <w:rFonts w:ascii="Book Antiqua" w:eastAsia="宋体" w:hAnsi="Book Antiqua"/>
          <w:iCs/>
          <w:sz w:val="24"/>
          <w:szCs w:val="24"/>
          <w:lang w:val="el-GR"/>
        </w:rPr>
        <w:t>/www.wjgnet.com/2307-8960/full/v8/i</w:t>
      </w:r>
      <w:r w:rsidR="0037536B" w:rsidRPr="0037536B">
        <w:rPr>
          <w:rFonts w:ascii="Book Antiqua" w:eastAsia="宋体" w:hAnsi="Book Antiqua" w:hint="eastAsia"/>
          <w:iCs/>
          <w:sz w:val="24"/>
          <w:szCs w:val="24"/>
          <w:lang w:val="el-GR"/>
        </w:rPr>
        <w:t>12</w:t>
      </w:r>
      <w:r w:rsidR="0037536B" w:rsidRPr="0037536B">
        <w:rPr>
          <w:rFonts w:ascii="Book Antiqua" w:eastAsia="宋体" w:hAnsi="Book Antiqua"/>
          <w:iCs/>
          <w:sz w:val="24"/>
          <w:szCs w:val="24"/>
          <w:lang w:val="el-GR"/>
        </w:rPr>
        <w:t>/</w:t>
      </w:r>
      <w:r w:rsidR="004E5276">
        <w:rPr>
          <w:rFonts w:ascii="Book Antiqua" w:eastAsia="宋体" w:hAnsi="Book Antiqua" w:hint="eastAsia"/>
          <w:iCs/>
          <w:sz w:val="24"/>
          <w:szCs w:val="24"/>
          <w:lang w:val="el-GR" w:eastAsia="zh-CN"/>
        </w:rPr>
        <w:t>2530</w:t>
      </w:r>
      <w:r w:rsidR="0037536B" w:rsidRPr="0037536B">
        <w:rPr>
          <w:rFonts w:ascii="Book Antiqua" w:eastAsia="宋体" w:hAnsi="Book Antiqua"/>
          <w:iCs/>
          <w:sz w:val="24"/>
          <w:szCs w:val="24"/>
          <w:lang w:val="el-GR"/>
        </w:rPr>
        <w:t>.htm</w:t>
      </w:r>
    </w:p>
    <w:p w:rsidR="005622CA" w:rsidRPr="00F30DBB" w:rsidRDefault="005622CA" w:rsidP="005622CA">
      <w:pPr>
        <w:spacing w:after="0" w:line="360" w:lineRule="auto"/>
        <w:rPr>
          <w:rFonts w:ascii="Book Antiqua" w:eastAsia="宋体" w:hAnsi="Book Antiqua" w:hint="eastAsia"/>
          <w:iCs/>
          <w:sz w:val="24"/>
          <w:szCs w:val="24"/>
          <w:lang w:val="el-GR" w:eastAsia="zh-CN"/>
        </w:rPr>
      </w:pPr>
      <w:r w:rsidRPr="008E1ED9">
        <w:rPr>
          <w:rFonts w:ascii="Book Antiqua" w:eastAsia="宋体" w:hAnsi="Book Antiqua"/>
          <w:b/>
          <w:iCs/>
          <w:sz w:val="24"/>
          <w:szCs w:val="24"/>
          <w:lang w:val="el-GR"/>
        </w:rPr>
        <w:t>DOI:</w:t>
      </w:r>
      <w:r>
        <w:rPr>
          <w:rFonts w:ascii="Book Antiqua" w:eastAsia="宋体" w:hAnsi="Book Antiqua" w:hint="eastAsia"/>
          <w:iCs/>
          <w:sz w:val="24"/>
          <w:szCs w:val="24"/>
          <w:lang w:val="el-GR" w:eastAsia="zh-CN"/>
        </w:rPr>
        <w:t xml:space="preserve"> </w:t>
      </w:r>
      <w:r w:rsidRPr="00F30DBB">
        <w:rPr>
          <w:rFonts w:ascii="Book Antiqua" w:eastAsia="宋体" w:hAnsi="Book Antiqua"/>
          <w:iCs/>
          <w:sz w:val="24"/>
          <w:szCs w:val="24"/>
          <w:lang w:val="el-GR"/>
        </w:rPr>
        <w:t>https:</w:t>
      </w:r>
      <w:r>
        <w:rPr>
          <w:rFonts w:ascii="Book Antiqua" w:eastAsia="宋体" w:hAnsi="Book Antiqua"/>
          <w:iCs/>
          <w:sz w:val="24"/>
          <w:szCs w:val="24"/>
          <w:lang w:val="el-GR"/>
        </w:rPr>
        <w:t>//dx.doi.org/10.12998/wjcc.v8.i</w:t>
      </w:r>
      <w:r w:rsidR="0037536B">
        <w:rPr>
          <w:rFonts w:ascii="Book Antiqua" w:eastAsia="宋体" w:hAnsi="Book Antiqua" w:hint="eastAsia"/>
          <w:iCs/>
          <w:sz w:val="24"/>
          <w:szCs w:val="24"/>
          <w:lang w:val="el-GR"/>
        </w:rPr>
        <w:t>12</w:t>
      </w:r>
      <w:r w:rsidRPr="00F30DBB">
        <w:rPr>
          <w:rFonts w:ascii="Book Antiqua" w:eastAsia="宋体" w:hAnsi="Book Antiqua"/>
          <w:iCs/>
          <w:sz w:val="24"/>
          <w:szCs w:val="24"/>
          <w:lang w:val="el-GR"/>
        </w:rPr>
        <w:t>.</w:t>
      </w:r>
      <w:r w:rsidR="004E5276">
        <w:rPr>
          <w:rFonts w:ascii="Book Antiqua" w:eastAsia="宋体" w:hAnsi="Book Antiqua" w:hint="eastAsia"/>
          <w:iCs/>
          <w:sz w:val="24"/>
          <w:szCs w:val="24"/>
          <w:lang w:val="el-GR" w:eastAsia="zh-CN"/>
        </w:rPr>
        <w:t>2530</w:t>
      </w:r>
    </w:p>
    <w:p w:rsidR="00387D58" w:rsidRPr="005622CA" w:rsidRDefault="00387D58" w:rsidP="00750798">
      <w:pPr>
        <w:spacing w:after="0" w:line="360" w:lineRule="auto"/>
        <w:jc w:val="both"/>
        <w:rPr>
          <w:rFonts w:ascii="Book Antiqua" w:hAnsi="Book Antiqua"/>
          <w:noProof w:val="0"/>
          <w:sz w:val="24"/>
          <w:szCs w:val="24"/>
          <w:lang w:val="el-GR" w:eastAsia="zh-CN"/>
        </w:rPr>
      </w:pPr>
    </w:p>
    <w:p w:rsidR="00E148AB" w:rsidRPr="00A51653" w:rsidRDefault="00E148AB" w:rsidP="0075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rPr>
      </w:pPr>
      <w:r w:rsidRPr="00A51653">
        <w:rPr>
          <w:rFonts w:ascii="Book Antiqua" w:hAnsi="Book Antiqua"/>
          <w:b/>
          <w:sz w:val="24"/>
          <w:szCs w:val="24"/>
        </w:rPr>
        <w:t>Core tip:</w:t>
      </w:r>
      <w:r w:rsidRPr="00A51653">
        <w:rPr>
          <w:rFonts w:ascii="Book Antiqua" w:hAnsi="Book Antiqua"/>
          <w:sz w:val="24"/>
          <w:szCs w:val="24"/>
          <w:lang w:eastAsia="zh-CN"/>
        </w:rPr>
        <w:t xml:space="preserve"> </w:t>
      </w:r>
      <w:r w:rsidRPr="00A51653">
        <w:rPr>
          <w:rFonts w:ascii="Book Antiqua" w:hAnsi="Book Antiqua"/>
          <w:sz w:val="24"/>
          <w:szCs w:val="24"/>
        </w:rPr>
        <w:t>G</w:t>
      </w:r>
      <w:r w:rsidRPr="00A51653">
        <w:rPr>
          <w:rFonts w:ascii="Book Antiqua" w:hAnsi="Book Antiqua"/>
          <w:noProof w:val="0"/>
          <w:sz w:val="24"/>
          <w:szCs w:val="24"/>
          <w:lang w:val="en-US"/>
        </w:rPr>
        <w:t xml:space="preserve">enetic predisposition might play important roles in the onset of </w:t>
      </w:r>
      <w:r w:rsidR="00171B3A" w:rsidRPr="00A51653">
        <w:rPr>
          <w:rFonts w:ascii="Book Antiqua" w:hAnsi="Book Antiqua"/>
          <w:noProof w:val="0"/>
          <w:sz w:val="24"/>
          <w:szCs w:val="24"/>
          <w:lang w:val="en-US"/>
        </w:rPr>
        <w:t>osteonecrosis of the femoral head (ONFH)</w:t>
      </w:r>
      <w:r w:rsidRPr="00A51653">
        <w:rPr>
          <w:rFonts w:ascii="Book Antiqua" w:hAnsi="Book Antiqua"/>
          <w:noProof w:val="0"/>
          <w:sz w:val="24"/>
          <w:szCs w:val="24"/>
          <w:lang w:val="en-US"/>
        </w:rPr>
        <w:t xml:space="preserve"> in </w:t>
      </w:r>
      <w:r w:rsidR="00171B3A" w:rsidRPr="00A51653">
        <w:rPr>
          <w:rFonts w:ascii="Book Antiqua" w:hAnsi="Book Antiqua"/>
          <w:noProof w:val="0"/>
          <w:sz w:val="24"/>
          <w:szCs w:val="24"/>
          <w:lang w:val="en-US"/>
        </w:rPr>
        <w:t>systemic lupus erythematosus (SLE)</w:t>
      </w:r>
      <w:r w:rsidRPr="00A51653">
        <w:rPr>
          <w:rFonts w:ascii="Book Antiqua" w:hAnsi="Book Antiqua"/>
          <w:noProof w:val="0"/>
          <w:sz w:val="24"/>
          <w:szCs w:val="24"/>
          <w:lang w:val="en-US"/>
        </w:rPr>
        <w:t xml:space="preserve">. </w:t>
      </w:r>
      <w:r w:rsidRPr="00A51653">
        <w:rPr>
          <w:rFonts w:ascii="Book Antiqua" w:hAnsi="Book Antiqua"/>
          <w:sz w:val="24"/>
          <w:szCs w:val="24"/>
        </w:rPr>
        <w:t>S</w:t>
      </w:r>
      <w:r w:rsidRPr="00A51653">
        <w:rPr>
          <w:rFonts w:ascii="Book Antiqua" w:hAnsi="Book Antiqua"/>
          <w:noProof w:val="0"/>
          <w:sz w:val="24"/>
          <w:szCs w:val="24"/>
          <w:lang w:val="en-US"/>
        </w:rPr>
        <w:t xml:space="preserve">ome gene loci such as </w:t>
      </w:r>
      <w:r w:rsidR="00750798" w:rsidRPr="00A51653">
        <w:rPr>
          <w:rFonts w:ascii="Book Antiqua" w:hAnsi="Book Antiqua"/>
          <w:noProof w:val="0"/>
          <w:sz w:val="24"/>
          <w:szCs w:val="24"/>
          <w:lang w:val="en-US"/>
        </w:rPr>
        <w:t>complement C3d receptor 2</w:t>
      </w:r>
      <w:r w:rsidR="00750798" w:rsidRPr="00A51653">
        <w:rPr>
          <w:rFonts w:ascii="Book Antiqua" w:hAnsi="Book Antiqua"/>
          <w:i/>
          <w:noProof w:val="0"/>
          <w:sz w:val="24"/>
          <w:szCs w:val="24"/>
          <w:lang w:val="en-US"/>
        </w:rPr>
        <w:t xml:space="preserve"> </w:t>
      </w:r>
      <w:r w:rsidR="00750798" w:rsidRPr="00A51653">
        <w:rPr>
          <w:rFonts w:ascii="Book Antiqua" w:hAnsi="Book Antiqua"/>
          <w:noProof w:val="0"/>
          <w:sz w:val="24"/>
          <w:szCs w:val="24"/>
          <w:lang w:val="en-US"/>
        </w:rPr>
        <w:t>(</w:t>
      </w:r>
      <w:r w:rsidR="00750798" w:rsidRPr="00A51653">
        <w:rPr>
          <w:rFonts w:ascii="Book Antiqua" w:hAnsi="Book Antiqua"/>
          <w:i/>
          <w:noProof w:val="0"/>
          <w:sz w:val="24"/>
          <w:szCs w:val="24"/>
          <w:lang w:val="en-US"/>
        </w:rPr>
        <w:t>CR2</w:t>
      </w:r>
      <w:r w:rsidR="0075079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672E63" w:rsidRPr="00A51653">
        <w:rPr>
          <w:rFonts w:ascii="Book Antiqua" w:hAnsi="Book Antiqua"/>
          <w:noProof w:val="0"/>
          <w:sz w:val="24"/>
          <w:szCs w:val="24"/>
          <w:lang w:val="en-US"/>
        </w:rPr>
        <w:t>nitric oxide synthase 3</w:t>
      </w:r>
      <w:r w:rsidR="00672E63" w:rsidRPr="00A51653">
        <w:rPr>
          <w:rFonts w:ascii="Book Antiqua" w:hAnsi="Book Antiqua"/>
          <w:i/>
          <w:noProof w:val="0"/>
          <w:sz w:val="24"/>
          <w:szCs w:val="24"/>
          <w:lang w:val="en-US"/>
        </w:rPr>
        <w:t xml:space="preserve"> </w:t>
      </w:r>
      <w:r w:rsidR="00672E63"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NOS3</w:t>
      </w:r>
      <w:r w:rsidR="00672E63" w:rsidRPr="00A51653">
        <w:rPr>
          <w:rFonts w:ascii="Book Antiqua" w:hAnsi="Book Antiqua"/>
          <w:noProof w:val="0"/>
          <w:sz w:val="24"/>
          <w:szCs w:val="24"/>
          <w:lang w:val="en-US"/>
        </w:rPr>
        <w:t>), collagen type II alpha 1 chain</w:t>
      </w:r>
      <w:r w:rsidR="00672E63" w:rsidRPr="00A51653">
        <w:rPr>
          <w:rFonts w:ascii="Book Antiqua" w:hAnsi="Book Antiqua"/>
          <w:i/>
          <w:noProof w:val="0"/>
          <w:sz w:val="24"/>
          <w:szCs w:val="24"/>
          <w:lang w:val="en-US"/>
        </w:rPr>
        <w:t xml:space="preserve"> </w:t>
      </w:r>
      <w:r w:rsidR="00672E63"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672E63" w:rsidRPr="00A51653">
          <w:rPr>
            <w:rFonts w:ascii="Book Antiqua" w:hAnsi="Book Antiqua"/>
            <w:i/>
            <w:noProof w:val="0"/>
            <w:sz w:val="24"/>
            <w:szCs w:val="24"/>
            <w:lang w:val="en-US"/>
          </w:rPr>
          <w:t>2A</w:t>
        </w:r>
      </w:smartTag>
      <w:r w:rsidR="00672E63" w:rsidRPr="00A51653">
        <w:rPr>
          <w:rFonts w:ascii="Book Antiqua" w:hAnsi="Book Antiqua"/>
          <w:i/>
          <w:noProof w:val="0"/>
          <w:sz w:val="24"/>
          <w:szCs w:val="24"/>
          <w:lang w:val="en-US"/>
        </w:rPr>
        <w:t>1</w:t>
      </w:r>
      <w:r w:rsidR="00672E63" w:rsidRPr="00A51653">
        <w:rPr>
          <w:rFonts w:ascii="Book Antiqua" w:hAnsi="Book Antiqua"/>
          <w:noProof w:val="0"/>
          <w:sz w:val="24"/>
          <w:szCs w:val="24"/>
          <w:lang w:val="en-US"/>
        </w:rPr>
        <w:t>), protein tyrosine phosphatase non-receptor type 22</w:t>
      </w:r>
      <w:r w:rsidR="00672E63" w:rsidRPr="00A51653">
        <w:rPr>
          <w:rFonts w:ascii="Book Antiqua" w:hAnsi="Book Antiqua"/>
          <w:i/>
          <w:noProof w:val="0"/>
          <w:sz w:val="24"/>
          <w:szCs w:val="24"/>
          <w:lang w:val="en-US"/>
        </w:rPr>
        <w:t xml:space="preserve"> </w:t>
      </w:r>
      <w:r w:rsidR="00672E63" w:rsidRPr="00A51653">
        <w:rPr>
          <w:rFonts w:ascii="Book Antiqua" w:hAnsi="Book Antiqua"/>
          <w:noProof w:val="0"/>
          <w:sz w:val="24"/>
          <w:szCs w:val="24"/>
          <w:lang w:val="en-US"/>
        </w:rPr>
        <w:t>(</w:t>
      </w:r>
      <w:r w:rsidR="00672E63" w:rsidRPr="00A51653">
        <w:rPr>
          <w:rFonts w:ascii="Book Antiqua" w:hAnsi="Book Antiqua"/>
          <w:i/>
          <w:noProof w:val="0"/>
          <w:sz w:val="24"/>
          <w:szCs w:val="24"/>
          <w:lang w:val="en-US"/>
        </w:rPr>
        <w:t>PTPN22</w:t>
      </w:r>
      <w:r w:rsidR="00B57422" w:rsidRPr="00A51653">
        <w:rPr>
          <w:rFonts w:ascii="Book Antiqua" w:hAnsi="Book Antiqua"/>
          <w:noProof w:val="0"/>
          <w:sz w:val="24"/>
          <w:szCs w:val="24"/>
          <w:lang w:val="en-US"/>
        </w:rPr>
        <w:t>)</w:t>
      </w:r>
      <w:r w:rsidR="00B57422">
        <w:rPr>
          <w:rFonts w:ascii="Book Antiqua" w:hAnsi="Book Antiqua"/>
          <w:noProof w:val="0"/>
          <w:sz w:val="24"/>
          <w:szCs w:val="24"/>
          <w:lang w:val="en-US" w:eastAsia="zh-CN"/>
        </w:rPr>
        <w:t xml:space="preserve">, </w:t>
      </w:r>
      <w:r w:rsidR="00672E63" w:rsidRPr="00A51653">
        <w:rPr>
          <w:rFonts w:ascii="Book Antiqua" w:hAnsi="Book Antiqua"/>
          <w:noProof w:val="0"/>
          <w:sz w:val="24"/>
          <w:szCs w:val="24"/>
          <w:lang w:val="en-US"/>
        </w:rPr>
        <w:t>and transient receptor potential cation channel subfamily V member 4 (</w:t>
      </w:r>
      <w:r w:rsidR="00672E63" w:rsidRPr="00A51653">
        <w:rPr>
          <w:rFonts w:ascii="Book Antiqua" w:hAnsi="Book Antiqua"/>
          <w:i/>
          <w:noProof w:val="0"/>
          <w:sz w:val="24"/>
          <w:szCs w:val="24"/>
          <w:lang w:val="en-US"/>
        </w:rPr>
        <w:t>TRPV4</w:t>
      </w:r>
      <w:r w:rsidR="00672E63" w:rsidRPr="00A51653">
        <w:rPr>
          <w:rFonts w:ascii="Book Antiqua" w:hAnsi="Book Antiqua"/>
          <w:noProof w:val="0"/>
          <w:sz w:val="24"/>
          <w:szCs w:val="24"/>
          <w:lang w:val="en-US"/>
        </w:rPr>
        <w:t>)</w:t>
      </w:r>
      <w:r w:rsidRPr="00A51653">
        <w:rPr>
          <w:rFonts w:ascii="Book Antiqua" w:hAnsi="Book Antiqua"/>
          <w:sz w:val="24"/>
          <w:szCs w:val="24"/>
        </w:rPr>
        <w:t xml:space="preserve"> </w:t>
      </w:r>
      <w:r w:rsidRPr="00A51653">
        <w:rPr>
          <w:rFonts w:ascii="Book Antiqua" w:hAnsi="Book Antiqua"/>
          <w:noProof w:val="0"/>
          <w:sz w:val="24"/>
          <w:szCs w:val="24"/>
          <w:lang w:val="en-US"/>
        </w:rPr>
        <w:t xml:space="preserve">were reported to be involved in this process. </w:t>
      </w:r>
      <w:r w:rsidRPr="00A51653">
        <w:rPr>
          <w:rFonts w:ascii="Book Antiqua" w:hAnsi="Book Antiqua"/>
          <w:sz w:val="24"/>
          <w:szCs w:val="24"/>
        </w:rPr>
        <w:t>W</w:t>
      </w:r>
      <w:r w:rsidRPr="00A51653">
        <w:rPr>
          <w:rFonts w:ascii="Book Antiqua" w:hAnsi="Book Antiqua"/>
          <w:noProof w:val="0"/>
          <w:sz w:val="24"/>
          <w:szCs w:val="24"/>
          <w:lang w:val="en-US"/>
        </w:rPr>
        <w:t xml:space="preserve">e investigated whether the risk of ONFH in SLE is associated with </w:t>
      </w:r>
      <w:r w:rsidR="00171B3A" w:rsidRPr="00A51653">
        <w:rPr>
          <w:rFonts w:ascii="Book Antiqua" w:hAnsi="Book Antiqua"/>
          <w:noProof w:val="0"/>
          <w:sz w:val="24"/>
          <w:szCs w:val="24"/>
          <w:lang w:val="en-US"/>
        </w:rPr>
        <w:t>single nucleotide variations (SNVs)</w:t>
      </w:r>
      <w:r w:rsidRPr="00A51653">
        <w:rPr>
          <w:rFonts w:ascii="Book Antiqua" w:hAnsi="Book Antiqua"/>
          <w:sz w:val="24"/>
          <w:szCs w:val="24"/>
        </w:rPr>
        <w:t xml:space="preserve"> </w:t>
      </w:r>
      <w:r w:rsidRPr="00A51653">
        <w:rPr>
          <w:rFonts w:ascii="Book Antiqua" w:hAnsi="Book Antiqua"/>
          <w:noProof w:val="0"/>
          <w:sz w:val="24"/>
          <w:szCs w:val="24"/>
          <w:lang w:val="en-US"/>
        </w:rPr>
        <w:t xml:space="preserve">in these five </w:t>
      </w:r>
      <w:r w:rsidRPr="00A51653">
        <w:rPr>
          <w:rFonts w:ascii="Book Antiqua" w:hAnsi="Book Antiqua"/>
          <w:sz w:val="24"/>
          <w:szCs w:val="24"/>
        </w:rPr>
        <w:t xml:space="preserve">genes </w:t>
      </w:r>
      <w:r w:rsidRPr="00A51653">
        <w:rPr>
          <w:rFonts w:ascii="Book Antiqua" w:hAnsi="Book Antiqua"/>
          <w:noProof w:val="0"/>
          <w:sz w:val="24"/>
          <w:szCs w:val="24"/>
          <w:lang w:val="en-US"/>
        </w:rPr>
        <w:t>by using FastTarget and Illumina Miseq sequencing technologies in 49 cases. Six</w:t>
      </w:r>
      <w:r w:rsidRPr="00A51653">
        <w:rPr>
          <w:rFonts w:ascii="Book Antiqua" w:hAnsi="Book Antiqua"/>
          <w:sz w:val="24"/>
          <w:szCs w:val="24"/>
        </w:rPr>
        <w:t xml:space="preserve"> </w:t>
      </w:r>
      <w:r w:rsidRPr="00A51653">
        <w:rPr>
          <w:rFonts w:ascii="Book Antiqua" w:hAnsi="Book Antiqua"/>
          <w:noProof w:val="0"/>
          <w:sz w:val="24"/>
          <w:szCs w:val="24"/>
          <w:lang w:val="en-US"/>
        </w:rPr>
        <w:t xml:space="preserve">patients were confirmed to have low frequency SNVs, including one in </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xml:space="preserve">, four in </w:t>
      </w:r>
      <w:r w:rsidR="00B57422"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B57422" w:rsidRPr="00A51653">
          <w:rPr>
            <w:rFonts w:ascii="Book Antiqua" w:hAnsi="Book Antiqua"/>
            <w:i/>
            <w:noProof w:val="0"/>
            <w:sz w:val="24"/>
            <w:szCs w:val="24"/>
            <w:lang w:val="en-US"/>
          </w:rPr>
          <w:t>2A</w:t>
        </w:r>
      </w:smartTag>
      <w:r w:rsidR="00B57422" w:rsidRPr="00A51653">
        <w:rPr>
          <w:rFonts w:ascii="Book Antiqua" w:hAnsi="Book Antiqua"/>
          <w:i/>
          <w:noProof w:val="0"/>
          <w:sz w:val="24"/>
          <w:szCs w:val="24"/>
          <w:lang w:val="en-US"/>
        </w:rPr>
        <w:t>1</w:t>
      </w:r>
      <w:r w:rsidR="00B57422">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and one in </w:t>
      </w:r>
      <w:r w:rsidRPr="00A51653">
        <w:rPr>
          <w:rFonts w:ascii="Book Antiqua" w:hAnsi="Book Antiqua"/>
          <w:i/>
          <w:noProof w:val="0"/>
          <w:sz w:val="24"/>
          <w:szCs w:val="24"/>
          <w:lang w:val="en-US"/>
        </w:rPr>
        <w:t>CR2</w:t>
      </w:r>
      <w:r w:rsidRPr="00A51653">
        <w:rPr>
          <w:rFonts w:ascii="Book Antiqua" w:hAnsi="Book Antiqua"/>
          <w:noProof w:val="0"/>
          <w:sz w:val="24"/>
          <w:szCs w:val="24"/>
          <w:lang w:val="en-US"/>
        </w:rPr>
        <w:t xml:space="preserve">. The onset of ONFH in SLE might be associated with the identified SNVs in </w:t>
      </w:r>
      <w:r w:rsidRPr="00A51653">
        <w:rPr>
          <w:rFonts w:ascii="Book Antiqua" w:hAnsi="Book Antiqua"/>
          <w:i/>
          <w:noProof w:val="0"/>
          <w:sz w:val="24"/>
          <w:szCs w:val="24"/>
          <w:lang w:val="en-US"/>
        </w:rPr>
        <w:t xml:space="preserve">NOS3, </w:t>
      </w:r>
      <w:r w:rsidR="00B57422"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B57422" w:rsidRPr="00A51653">
          <w:rPr>
            <w:rFonts w:ascii="Book Antiqua" w:hAnsi="Book Antiqua"/>
            <w:i/>
            <w:noProof w:val="0"/>
            <w:sz w:val="24"/>
            <w:szCs w:val="24"/>
            <w:lang w:val="en-US"/>
          </w:rPr>
          <w:t>2A</w:t>
        </w:r>
      </w:smartTag>
      <w:r w:rsidR="00B57422" w:rsidRPr="00A51653">
        <w:rPr>
          <w:rFonts w:ascii="Book Antiqua" w:hAnsi="Book Antiqua"/>
          <w:i/>
          <w:noProof w:val="0"/>
          <w:sz w:val="24"/>
          <w:szCs w:val="24"/>
          <w:lang w:val="en-US"/>
        </w:rPr>
        <w:t>1</w:t>
      </w:r>
      <w:r w:rsidR="00B57422">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and </w:t>
      </w:r>
      <w:r w:rsidRPr="00A51653">
        <w:rPr>
          <w:rFonts w:ascii="Book Antiqua" w:hAnsi="Book Antiqua"/>
          <w:i/>
          <w:noProof w:val="0"/>
          <w:sz w:val="24"/>
          <w:szCs w:val="24"/>
          <w:lang w:val="en-US"/>
        </w:rPr>
        <w:t>CR2</w:t>
      </w:r>
      <w:r w:rsidRPr="00A51653">
        <w:rPr>
          <w:rFonts w:ascii="Book Antiqua" w:hAnsi="Book Antiqua"/>
          <w:noProof w:val="0"/>
          <w:sz w:val="24"/>
          <w:szCs w:val="24"/>
          <w:lang w:val="en-US"/>
        </w:rPr>
        <w:t>.</w:t>
      </w:r>
    </w:p>
    <w:p w:rsidR="009C3360" w:rsidRPr="00750798" w:rsidRDefault="00750798" w:rsidP="0075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noProof w:val="0"/>
          <w:sz w:val="24"/>
          <w:szCs w:val="24"/>
          <w:lang w:val="en-US" w:eastAsia="zh-CN"/>
        </w:rPr>
      </w:pPr>
      <w:r>
        <w:rPr>
          <w:rFonts w:ascii="Book Antiqua" w:hAnsi="Book Antiqua"/>
          <w:noProof w:val="0"/>
          <w:sz w:val="24"/>
          <w:szCs w:val="24"/>
          <w:lang w:val="en-US" w:eastAsia="zh-CN"/>
        </w:rPr>
        <w:br w:type="page"/>
      </w:r>
      <w:r w:rsidRPr="000B6B3C">
        <w:rPr>
          <w:rFonts w:ascii="Book Antiqua" w:hAnsi="Book Antiqua"/>
          <w:b/>
          <w:color w:val="000000"/>
          <w:sz w:val="24"/>
          <w:szCs w:val="24"/>
          <w:u w:val="single"/>
        </w:rPr>
        <w:t>INTRODUCTION</w:t>
      </w:r>
    </w:p>
    <w:p w:rsidR="009C3360" w:rsidRPr="00A51653" w:rsidRDefault="009C3360"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Both </w:t>
      </w:r>
      <w:r w:rsidR="00053738" w:rsidRPr="00A51653">
        <w:rPr>
          <w:rFonts w:ascii="Book Antiqua" w:hAnsi="Book Antiqua"/>
          <w:noProof w:val="0"/>
          <w:sz w:val="24"/>
          <w:szCs w:val="24"/>
          <w:lang w:val="en-US"/>
        </w:rPr>
        <w:t xml:space="preserve">osteonecrosis of the femoral head (ONFH) and </w:t>
      </w:r>
      <w:r w:rsidRPr="00A51653">
        <w:rPr>
          <w:rFonts w:ascii="Book Antiqua" w:hAnsi="Book Antiqua"/>
          <w:noProof w:val="0"/>
          <w:sz w:val="24"/>
          <w:szCs w:val="24"/>
          <w:lang w:val="en-US"/>
        </w:rPr>
        <w:t>systemic lupus erythematosus (SLE)</w:t>
      </w:r>
      <w:r w:rsidR="00953F6F">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are </w:t>
      </w:r>
      <w:r w:rsidR="00053738" w:rsidRPr="00A51653">
        <w:rPr>
          <w:rFonts w:ascii="Book Antiqua" w:hAnsi="Book Antiqua"/>
          <w:noProof w:val="0"/>
          <w:sz w:val="24"/>
          <w:szCs w:val="24"/>
          <w:lang w:val="en-US"/>
        </w:rPr>
        <w:t xml:space="preserve">multifactorial and </w:t>
      </w:r>
      <w:r w:rsidRPr="00A51653">
        <w:rPr>
          <w:rFonts w:ascii="Book Antiqua" w:hAnsi="Book Antiqua"/>
          <w:noProof w:val="0"/>
          <w:sz w:val="24"/>
          <w:szCs w:val="24"/>
          <w:lang w:val="en-US"/>
        </w:rPr>
        <w:t>complex diseases caused by both genetic alterations and environmental exposures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Risk factors for secondary ONFH are known to involve </w:t>
      </w:r>
      <w:r w:rsidR="00053738"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 xml:space="preserve">intake of corticosteroids, autoimmune disease, alcohol abuse, </w:t>
      </w:r>
      <w:r w:rsidR="00053738" w:rsidRPr="00A51653">
        <w:rPr>
          <w:rFonts w:ascii="Book Antiqua" w:hAnsi="Book Antiqua"/>
          <w:noProof w:val="0"/>
          <w:sz w:val="24"/>
          <w:szCs w:val="24"/>
          <w:lang w:val="en-US"/>
        </w:rPr>
        <w:t xml:space="preserve">and </w:t>
      </w:r>
      <w:r w:rsidRPr="00A51653">
        <w:rPr>
          <w:rFonts w:ascii="Book Antiqua" w:hAnsi="Book Antiqua"/>
          <w:noProof w:val="0"/>
          <w:sz w:val="24"/>
          <w:szCs w:val="24"/>
          <w:lang w:val="en-US"/>
        </w:rPr>
        <w:t>radiation. Epidemiologic</w:t>
      </w:r>
      <w:r w:rsidR="00053738" w:rsidRPr="00A51653">
        <w:rPr>
          <w:rFonts w:ascii="Book Antiqua" w:hAnsi="Book Antiqua"/>
          <w:noProof w:val="0"/>
          <w:sz w:val="24"/>
          <w:szCs w:val="24"/>
          <w:lang w:val="en-US"/>
        </w:rPr>
        <w:t>al</w:t>
      </w:r>
      <w:r w:rsidRPr="00A51653">
        <w:rPr>
          <w:rFonts w:ascii="Book Antiqua" w:hAnsi="Book Antiqua"/>
          <w:noProof w:val="0"/>
          <w:sz w:val="24"/>
          <w:szCs w:val="24"/>
          <w:lang w:val="en-US"/>
        </w:rPr>
        <w:t xml:space="preserve"> studies suggest that SLE is the most common autoimmune disease to be the primary cause of steroid</w:t>
      </w:r>
      <w:r w:rsidR="00BC1299" w:rsidRPr="00A51653">
        <w:rPr>
          <w:rFonts w:ascii="Book Antiqua" w:hAnsi="Book Antiqua"/>
          <w:noProof w:val="0"/>
          <w:sz w:val="24"/>
          <w:szCs w:val="24"/>
          <w:lang w:val="en-US"/>
        </w:rPr>
        <w:noBreakHyphen/>
      </w:r>
      <w:r w:rsidRPr="00A51653">
        <w:rPr>
          <w:rFonts w:ascii="Book Antiqua" w:hAnsi="Book Antiqua"/>
          <w:noProof w:val="0"/>
          <w:sz w:val="24"/>
          <w:szCs w:val="24"/>
          <w:lang w:val="en-US"/>
        </w:rPr>
        <w:t>induced ONFH</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2</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However, only</w:t>
      </w:r>
      <w:r w:rsidR="00053738" w:rsidRPr="00A51653">
        <w:rPr>
          <w:rFonts w:ascii="Book Antiqua" w:hAnsi="Book Antiqua"/>
          <w:noProof w:val="0"/>
          <w:sz w:val="24"/>
          <w:szCs w:val="24"/>
          <w:lang w:val="en-US"/>
        </w:rPr>
        <w:t xml:space="preserve"> some</w:t>
      </w:r>
      <w:r w:rsidR="003253ED" w:rsidRPr="00A51653">
        <w:rPr>
          <w:rFonts w:ascii="Book Antiqua" w:hAnsi="Book Antiqua"/>
          <w:noProof w:val="0"/>
          <w:sz w:val="24"/>
          <w:szCs w:val="24"/>
          <w:lang w:val="en-US"/>
        </w:rPr>
        <w:t xml:space="preserve">  </w:t>
      </w:r>
      <w:r w:rsidR="00053738" w:rsidRPr="00A51653">
        <w:rPr>
          <w:rFonts w:ascii="Book Antiqua" w:hAnsi="Book Antiqua"/>
          <w:noProof w:val="0"/>
          <w:sz w:val="24"/>
          <w:szCs w:val="24"/>
          <w:lang w:val="en-US"/>
        </w:rPr>
        <w:t xml:space="preserve">patients with </w:t>
      </w:r>
      <w:r w:rsidRPr="00A51653">
        <w:rPr>
          <w:rFonts w:ascii="Book Antiqua" w:hAnsi="Book Antiqua"/>
          <w:noProof w:val="0"/>
          <w:sz w:val="24"/>
          <w:szCs w:val="24"/>
          <w:lang w:val="en-US"/>
        </w:rPr>
        <w:t xml:space="preserve">SLE </w:t>
      </w:r>
      <w:r w:rsidR="00053738" w:rsidRPr="00A51653">
        <w:rPr>
          <w:rFonts w:ascii="Book Antiqua" w:hAnsi="Book Antiqua"/>
          <w:noProof w:val="0"/>
          <w:sz w:val="24"/>
          <w:szCs w:val="24"/>
          <w:lang w:val="en-US"/>
        </w:rPr>
        <w:t>receiving</w:t>
      </w:r>
      <w:r w:rsidRPr="00A51653">
        <w:rPr>
          <w:rFonts w:ascii="Book Antiqua" w:hAnsi="Book Antiqua"/>
          <w:noProof w:val="0"/>
          <w:sz w:val="24"/>
          <w:szCs w:val="24"/>
          <w:lang w:val="en-US"/>
        </w:rPr>
        <w:t xml:space="preserve"> steroid administration ultimately develop ONFH</w:t>
      </w:r>
      <w:r w:rsidR="0005373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and there are a number of </w:t>
      </w:r>
      <w:r w:rsidR="00053738" w:rsidRPr="00A51653">
        <w:rPr>
          <w:rFonts w:ascii="Book Antiqua" w:hAnsi="Book Antiqua"/>
          <w:noProof w:val="0"/>
          <w:sz w:val="24"/>
          <w:szCs w:val="24"/>
          <w:lang w:val="en-US"/>
        </w:rPr>
        <w:t xml:space="preserve">patients with </w:t>
      </w:r>
      <w:r w:rsidRPr="00A51653">
        <w:rPr>
          <w:rFonts w:ascii="Book Antiqua" w:hAnsi="Book Antiqua"/>
          <w:noProof w:val="0"/>
          <w:sz w:val="24"/>
          <w:szCs w:val="24"/>
          <w:lang w:val="en-US"/>
        </w:rPr>
        <w:t xml:space="preserve">SLE </w:t>
      </w:r>
      <w:r w:rsidR="00BC1299" w:rsidRPr="00A51653">
        <w:rPr>
          <w:rFonts w:ascii="Book Antiqua" w:hAnsi="Book Antiqua"/>
          <w:noProof w:val="0"/>
          <w:sz w:val="24"/>
          <w:szCs w:val="24"/>
          <w:lang w:val="en-US"/>
        </w:rPr>
        <w:t xml:space="preserve">with </w:t>
      </w:r>
      <w:r w:rsidRPr="00A51653">
        <w:rPr>
          <w:rFonts w:ascii="Book Antiqua" w:hAnsi="Book Antiqua"/>
          <w:noProof w:val="0"/>
          <w:sz w:val="24"/>
          <w:szCs w:val="24"/>
          <w:lang w:val="en-US"/>
        </w:rPr>
        <w:t xml:space="preserve">ONFH who have no experience </w:t>
      </w:r>
      <w:r w:rsidR="00053738" w:rsidRPr="00A51653">
        <w:rPr>
          <w:rFonts w:ascii="Book Antiqua" w:hAnsi="Book Antiqua"/>
          <w:noProof w:val="0"/>
          <w:sz w:val="24"/>
          <w:szCs w:val="24"/>
          <w:lang w:val="en-US"/>
        </w:rPr>
        <w:t xml:space="preserve">of </w:t>
      </w:r>
      <w:r w:rsidRPr="00A51653">
        <w:rPr>
          <w:rFonts w:ascii="Book Antiqua" w:hAnsi="Book Antiqua"/>
          <w:noProof w:val="0"/>
          <w:sz w:val="24"/>
          <w:szCs w:val="24"/>
          <w:lang w:val="en-US"/>
        </w:rPr>
        <w:t>corticosteroid treatment</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3</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w:t>
      </w:r>
      <w:r w:rsidR="00053738" w:rsidRPr="00A51653">
        <w:rPr>
          <w:rFonts w:ascii="Book Antiqua" w:hAnsi="Book Antiqua"/>
          <w:noProof w:val="0"/>
          <w:sz w:val="24"/>
          <w:szCs w:val="24"/>
          <w:lang w:val="en-US"/>
        </w:rPr>
        <w:t xml:space="preserve">These </w:t>
      </w:r>
      <w:r w:rsidRPr="00A51653">
        <w:rPr>
          <w:rFonts w:ascii="Book Antiqua" w:hAnsi="Book Antiqua"/>
          <w:noProof w:val="0"/>
          <w:sz w:val="24"/>
          <w:szCs w:val="24"/>
          <w:lang w:val="en-US"/>
        </w:rPr>
        <w:t>report</w:t>
      </w:r>
      <w:r w:rsidR="00053738"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w:t>
      </w:r>
      <w:r w:rsidR="00053738" w:rsidRPr="00A51653">
        <w:rPr>
          <w:rFonts w:ascii="Book Antiqua" w:hAnsi="Book Antiqua"/>
          <w:noProof w:val="0"/>
          <w:sz w:val="24"/>
          <w:szCs w:val="24"/>
          <w:lang w:val="en-US"/>
        </w:rPr>
        <w:t xml:space="preserve">indicated </w:t>
      </w:r>
      <w:r w:rsidRPr="00A51653">
        <w:rPr>
          <w:rFonts w:ascii="Book Antiqua" w:hAnsi="Book Antiqua"/>
          <w:noProof w:val="0"/>
          <w:sz w:val="24"/>
          <w:szCs w:val="24"/>
          <w:lang w:val="en-US"/>
        </w:rPr>
        <w:t>that other reasons</w:t>
      </w:r>
      <w:r w:rsidR="0005373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such as genetic variations between individuals</w:t>
      </w:r>
      <w:r w:rsidR="0005373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might also be involved in </w:t>
      </w:r>
      <w:r w:rsidR="00053738" w:rsidRPr="00A51653">
        <w:rPr>
          <w:rFonts w:ascii="Book Antiqua" w:hAnsi="Book Antiqua"/>
          <w:noProof w:val="0"/>
          <w:sz w:val="24"/>
          <w:szCs w:val="24"/>
          <w:lang w:val="en-US"/>
        </w:rPr>
        <w:t xml:space="preserve">the onset of ONFH in </w:t>
      </w:r>
      <w:r w:rsidRPr="00A51653">
        <w:rPr>
          <w:rFonts w:ascii="Book Antiqua" w:hAnsi="Book Antiqua"/>
          <w:noProof w:val="0"/>
          <w:sz w:val="24"/>
          <w:szCs w:val="24"/>
          <w:lang w:val="en-US"/>
        </w:rPr>
        <w:t>SLE. Indeed, gene polymorphisms that affect coagulation, metabolic factors, mechanical stresses, immunologic factors</w:t>
      </w:r>
      <w:r w:rsidR="0005373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and fibrinolytic systems </w:t>
      </w:r>
      <w:r w:rsidR="00BC1299" w:rsidRPr="00A51653">
        <w:rPr>
          <w:rFonts w:ascii="Book Antiqua" w:hAnsi="Book Antiqua"/>
          <w:noProof w:val="0"/>
          <w:sz w:val="24"/>
          <w:szCs w:val="24"/>
          <w:lang w:val="en-US"/>
        </w:rPr>
        <w:t xml:space="preserve">have </w:t>
      </w:r>
      <w:r w:rsidRPr="00A51653">
        <w:rPr>
          <w:rFonts w:ascii="Book Antiqua" w:hAnsi="Book Antiqua"/>
          <w:noProof w:val="0"/>
          <w:sz w:val="24"/>
          <w:szCs w:val="24"/>
          <w:lang w:val="en-US"/>
        </w:rPr>
        <w:t xml:space="preserve">been </w:t>
      </w:r>
      <w:r w:rsidR="00053738" w:rsidRPr="00A51653">
        <w:rPr>
          <w:rFonts w:ascii="Book Antiqua" w:hAnsi="Book Antiqua"/>
          <w:noProof w:val="0"/>
          <w:sz w:val="24"/>
          <w:szCs w:val="24"/>
          <w:lang w:val="en-US"/>
        </w:rPr>
        <w:t>identified</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4</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5</w:t>
      </w:r>
      <w:r w:rsidR="00465FBF" w:rsidRPr="00A51653">
        <w:rPr>
          <w:rFonts w:ascii="Book Antiqua" w:hAnsi="Book Antiqua"/>
          <w:sz w:val="24"/>
          <w:szCs w:val="24"/>
          <w:vertAlign w:val="superscript"/>
          <w:lang w:val="en-US"/>
        </w:rPr>
        <w:t>]</w:t>
      </w:r>
      <w:r w:rsidR="00053738" w:rsidRPr="00A51653">
        <w:rPr>
          <w:rFonts w:ascii="Book Antiqua" w:hAnsi="Book Antiqua"/>
          <w:noProof w:val="0"/>
          <w:sz w:val="24"/>
          <w:szCs w:val="24"/>
          <w:lang w:val="en-US"/>
        </w:rPr>
        <w:t xml:space="preserve"> and some</w:t>
      </w:r>
      <w:r w:rsidRPr="00A51653">
        <w:rPr>
          <w:rFonts w:ascii="Book Antiqua" w:hAnsi="Book Antiqua"/>
          <w:noProof w:val="0"/>
          <w:sz w:val="24"/>
          <w:szCs w:val="24"/>
          <w:lang w:val="en-US"/>
        </w:rPr>
        <w:t xml:space="preserve"> </w:t>
      </w:r>
      <w:r w:rsidR="00BC1299" w:rsidRPr="00A51653">
        <w:rPr>
          <w:rFonts w:ascii="Book Antiqua" w:hAnsi="Book Antiqua"/>
          <w:noProof w:val="0"/>
          <w:sz w:val="24"/>
          <w:szCs w:val="24"/>
          <w:lang w:val="en-US"/>
        </w:rPr>
        <w:t xml:space="preserve">of these </w:t>
      </w:r>
      <w:r w:rsidRPr="00A51653">
        <w:rPr>
          <w:rFonts w:ascii="Book Antiqua" w:hAnsi="Book Antiqua"/>
          <w:noProof w:val="0"/>
          <w:sz w:val="24"/>
          <w:szCs w:val="24"/>
          <w:lang w:val="en-US"/>
        </w:rPr>
        <w:t xml:space="preserve">genes have been suggested to be involved in SLE </w:t>
      </w:r>
      <w:r w:rsidR="00053738" w:rsidRPr="00A51653">
        <w:rPr>
          <w:rFonts w:ascii="Book Antiqua" w:hAnsi="Book Antiqua"/>
          <w:noProof w:val="0"/>
          <w:sz w:val="24"/>
          <w:szCs w:val="24"/>
          <w:lang w:val="en-US"/>
        </w:rPr>
        <w:t xml:space="preserve">with </w:t>
      </w:r>
      <w:r w:rsidRPr="00A51653">
        <w:rPr>
          <w:rFonts w:ascii="Book Antiqua" w:hAnsi="Book Antiqua"/>
          <w:noProof w:val="0"/>
          <w:sz w:val="24"/>
          <w:szCs w:val="24"/>
          <w:lang w:val="en-US"/>
        </w:rPr>
        <w:t>ONFH.</w:t>
      </w:r>
    </w:p>
    <w:p w:rsidR="009C3360" w:rsidRPr="00A51653" w:rsidRDefault="009C3360" w:rsidP="00750798">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Complemen</w:t>
      </w:r>
      <w:r w:rsidR="00053738" w:rsidRPr="00A51653">
        <w:rPr>
          <w:rFonts w:ascii="Book Antiqua" w:hAnsi="Book Antiqua"/>
          <w:noProof w:val="0"/>
          <w:sz w:val="24"/>
          <w:szCs w:val="24"/>
          <w:lang w:val="en-US"/>
        </w:rPr>
        <w:t>t</w:t>
      </w:r>
      <w:r w:rsidRPr="00A51653">
        <w:rPr>
          <w:rFonts w:ascii="Book Antiqua" w:hAnsi="Book Antiqua"/>
          <w:noProof w:val="0"/>
          <w:sz w:val="24"/>
          <w:szCs w:val="24"/>
          <w:lang w:val="en-US"/>
        </w:rPr>
        <w:t xml:space="preserve"> receptor type 2 (CR2) is a transmembrane glycoprotein expressed in mature B and follicular dendritic</w:t>
      </w:r>
      <w:r w:rsidR="00053738"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cells. CR2 play</w:t>
      </w:r>
      <w:r w:rsidR="00053738"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a role in complement activation, antigen targeting</w:t>
      </w:r>
      <w:r w:rsidR="0005373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and B cell activation. Endothelial nitric oxide synthase (NOS3) regulates bone formation and osteoblast function. It has been reported that</w:t>
      </w:r>
      <w:r w:rsidR="00053738" w:rsidRPr="00A51653">
        <w:rPr>
          <w:rFonts w:ascii="Book Antiqua" w:hAnsi="Book Antiqua"/>
          <w:noProof w:val="0"/>
          <w:sz w:val="24"/>
          <w:szCs w:val="24"/>
          <w:lang w:val="en-US"/>
        </w:rPr>
        <w:t xml:space="preserve"> in</w:t>
      </w:r>
      <w:r w:rsidR="003253ED" w:rsidRPr="00A51653">
        <w:rPr>
          <w:rFonts w:ascii="Book Antiqua" w:hAnsi="Book Antiqua"/>
          <w:noProof w:val="0"/>
          <w:sz w:val="24"/>
          <w:szCs w:val="24"/>
          <w:lang w:val="en-US"/>
        </w:rPr>
        <w:t xml:space="preserve"> </w:t>
      </w:r>
      <w:r w:rsidR="00053738" w:rsidRPr="00A51653">
        <w:rPr>
          <w:rFonts w:ascii="Book Antiqua" w:hAnsi="Book Antiqua"/>
          <w:noProof w:val="0"/>
          <w:sz w:val="24"/>
          <w:szCs w:val="24"/>
          <w:lang w:val="en-US"/>
        </w:rPr>
        <w:t xml:space="preserve">Korean patients with SLE, </w:t>
      </w:r>
      <w:r w:rsidRPr="00A51653">
        <w:rPr>
          <w:rFonts w:ascii="Book Antiqua" w:hAnsi="Book Antiqua"/>
          <w:noProof w:val="0"/>
          <w:sz w:val="24"/>
          <w:szCs w:val="24"/>
          <w:lang w:val="en-US"/>
        </w:rPr>
        <w:t>CR2 and NOS3 contribute</w:t>
      </w:r>
      <w:r w:rsidR="00053738" w:rsidRPr="00A51653">
        <w:rPr>
          <w:rFonts w:ascii="Book Antiqua" w:hAnsi="Book Antiqua"/>
          <w:noProof w:val="0"/>
          <w:sz w:val="24"/>
          <w:szCs w:val="24"/>
          <w:lang w:val="en-US"/>
        </w:rPr>
        <w:t xml:space="preserve"> to</w:t>
      </w:r>
      <w:r w:rsidRPr="00A51653">
        <w:rPr>
          <w:rFonts w:ascii="Book Antiqua" w:hAnsi="Book Antiqua"/>
          <w:noProof w:val="0"/>
          <w:sz w:val="24"/>
          <w:szCs w:val="24"/>
          <w:lang w:val="en-US"/>
        </w:rPr>
        <w:t xml:space="preserve"> ONFH</w:t>
      </w:r>
      <w:r w:rsidR="00053738" w:rsidRPr="00A51653">
        <w:rPr>
          <w:rFonts w:ascii="Book Antiqua" w:hAnsi="Book Antiqua"/>
          <w:noProof w:val="0"/>
          <w:sz w:val="24"/>
          <w:szCs w:val="24"/>
          <w:lang w:val="en-US"/>
        </w:rPr>
        <w:t xml:space="preserve"> susceptibility</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6</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7</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Collagen type II alpha-1 gene (</w:t>
      </w:r>
      <w:r w:rsidRPr="007B6398">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7B6398">
          <w:rPr>
            <w:rFonts w:ascii="Book Antiqua" w:hAnsi="Book Antiqua"/>
            <w:i/>
            <w:noProof w:val="0"/>
            <w:sz w:val="24"/>
            <w:szCs w:val="24"/>
            <w:lang w:val="en-US"/>
          </w:rPr>
          <w:t>2A</w:t>
        </w:r>
      </w:smartTag>
      <w:r w:rsidRPr="007B6398">
        <w:rPr>
          <w:rFonts w:ascii="Book Antiqua" w:hAnsi="Book Antiqua"/>
          <w:i/>
          <w:noProof w:val="0"/>
          <w:sz w:val="24"/>
          <w:szCs w:val="24"/>
          <w:lang w:val="en-US"/>
        </w:rPr>
        <w:t>1</w:t>
      </w:r>
      <w:r w:rsidRPr="00A51653">
        <w:rPr>
          <w:rFonts w:ascii="Book Antiqua" w:hAnsi="Book Antiqua"/>
          <w:noProof w:val="0"/>
          <w:sz w:val="24"/>
          <w:szCs w:val="24"/>
          <w:lang w:val="en-US"/>
        </w:rPr>
        <w:t xml:space="preserve">) is </w:t>
      </w:r>
      <w:r w:rsidR="00053738" w:rsidRPr="00A51653">
        <w:rPr>
          <w:rFonts w:ascii="Book Antiqua" w:hAnsi="Book Antiqua"/>
          <w:noProof w:val="0"/>
          <w:sz w:val="24"/>
          <w:szCs w:val="24"/>
          <w:lang w:val="en-US"/>
        </w:rPr>
        <w:t xml:space="preserve">a </w:t>
      </w:r>
      <w:r w:rsidRPr="00A51653">
        <w:rPr>
          <w:rFonts w:ascii="Book Antiqua" w:hAnsi="Book Antiqua"/>
          <w:noProof w:val="0"/>
          <w:sz w:val="24"/>
          <w:szCs w:val="24"/>
          <w:lang w:val="en-US"/>
        </w:rPr>
        <w:t xml:space="preserve">causal </w:t>
      </w:r>
      <w:r w:rsidR="00053738" w:rsidRPr="00A51653">
        <w:rPr>
          <w:rFonts w:ascii="Book Antiqua" w:hAnsi="Book Antiqua"/>
          <w:noProof w:val="0"/>
          <w:sz w:val="24"/>
          <w:szCs w:val="24"/>
          <w:lang w:val="en-US"/>
        </w:rPr>
        <w:t xml:space="preserve">gene </w:t>
      </w:r>
      <w:r w:rsidRPr="00A51653">
        <w:rPr>
          <w:rFonts w:ascii="Book Antiqua" w:hAnsi="Book Antiqua"/>
          <w:noProof w:val="0"/>
          <w:sz w:val="24"/>
          <w:szCs w:val="24"/>
          <w:lang w:val="en-US"/>
        </w:rPr>
        <w:t xml:space="preserve">of </w:t>
      </w:r>
      <w:r w:rsidR="00053738" w:rsidRPr="00A51653">
        <w:rPr>
          <w:rFonts w:ascii="Book Antiqua" w:hAnsi="Book Antiqua"/>
          <w:noProof w:val="0"/>
          <w:sz w:val="24"/>
          <w:szCs w:val="24"/>
          <w:lang w:val="en-US"/>
        </w:rPr>
        <w:t xml:space="preserve">skeletal dysplasia and </w:t>
      </w:r>
      <w:r w:rsidRPr="00A51653">
        <w:rPr>
          <w:rFonts w:ascii="Book Antiqua" w:hAnsi="Book Antiqua"/>
          <w:noProof w:val="0"/>
          <w:sz w:val="24"/>
          <w:szCs w:val="24"/>
          <w:lang w:val="en-US"/>
        </w:rPr>
        <w:t xml:space="preserve">epiphyseal dysplasia. </w:t>
      </w:r>
      <w:r w:rsidRPr="007B6398">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7B6398">
          <w:rPr>
            <w:rFonts w:ascii="Book Antiqua" w:hAnsi="Book Antiqua"/>
            <w:i/>
            <w:noProof w:val="0"/>
            <w:sz w:val="24"/>
            <w:szCs w:val="24"/>
            <w:lang w:val="en-US"/>
          </w:rPr>
          <w:t>2A</w:t>
        </w:r>
      </w:smartTag>
      <w:r w:rsidRPr="007B6398">
        <w:rPr>
          <w:rFonts w:ascii="Book Antiqua" w:hAnsi="Book Antiqua"/>
          <w:i/>
          <w:noProof w:val="0"/>
          <w:sz w:val="24"/>
          <w:szCs w:val="24"/>
          <w:lang w:val="en-US"/>
        </w:rPr>
        <w:t>1</w:t>
      </w:r>
      <w:r w:rsidRPr="00A51653">
        <w:rPr>
          <w:rFonts w:ascii="Book Antiqua" w:hAnsi="Book Antiqua"/>
          <w:noProof w:val="0"/>
          <w:sz w:val="24"/>
          <w:szCs w:val="24"/>
          <w:lang w:val="en-US"/>
        </w:rPr>
        <w:t xml:space="preserve"> </w:t>
      </w:r>
      <w:r w:rsidR="00053738" w:rsidRPr="00A51653">
        <w:rPr>
          <w:rFonts w:ascii="Book Antiqua" w:hAnsi="Book Antiqua"/>
          <w:noProof w:val="0"/>
          <w:sz w:val="24"/>
          <w:szCs w:val="24"/>
          <w:lang w:val="en-US"/>
        </w:rPr>
        <w:t>mutations</w:t>
      </w:r>
      <w:r w:rsidRPr="00A51653">
        <w:rPr>
          <w:rFonts w:ascii="Book Antiqua" w:hAnsi="Book Antiqua"/>
          <w:noProof w:val="0"/>
          <w:sz w:val="24"/>
          <w:szCs w:val="24"/>
          <w:lang w:val="en-US"/>
        </w:rPr>
        <w:t xml:space="preserve"> cause familial idiopathic ONFH</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8</w:t>
      </w:r>
      <w:r w:rsidR="00465FBF" w:rsidRPr="00A51653">
        <w:rPr>
          <w:rFonts w:ascii="Book Antiqua" w:hAnsi="Book Antiqua"/>
          <w:sz w:val="24"/>
          <w:szCs w:val="24"/>
          <w:vertAlign w:val="superscript"/>
          <w:lang w:val="en-US"/>
        </w:rPr>
        <w:t>]</w:t>
      </w:r>
      <w:r w:rsidR="00053738" w:rsidRPr="00A51653">
        <w:rPr>
          <w:rFonts w:ascii="Book Antiqua" w:hAnsi="Book Antiqua"/>
          <w:noProof w:val="0"/>
          <w:sz w:val="24"/>
          <w:szCs w:val="24"/>
          <w:lang w:val="en-US"/>
        </w:rPr>
        <w:t>; however</w:t>
      </w:r>
      <w:r w:rsidR="004D5A64">
        <w:rPr>
          <w:rFonts w:ascii="Book Antiqua" w:hAnsi="Book Antiqua"/>
          <w:noProof w:val="0"/>
          <w:sz w:val="24"/>
          <w:szCs w:val="24"/>
          <w:lang w:val="en-US"/>
        </w:rPr>
        <w:t>,</w:t>
      </w:r>
      <w:r w:rsidR="00053738"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the relationship </w:t>
      </w:r>
      <w:r w:rsidR="00BC1299" w:rsidRPr="00A51653">
        <w:rPr>
          <w:rFonts w:ascii="Book Antiqua" w:hAnsi="Book Antiqua"/>
          <w:noProof w:val="0"/>
          <w:sz w:val="24"/>
          <w:szCs w:val="24"/>
          <w:lang w:val="en-US"/>
        </w:rPr>
        <w:t xml:space="preserve">was </w:t>
      </w:r>
      <w:r w:rsidRPr="00A51653">
        <w:rPr>
          <w:rFonts w:ascii="Book Antiqua" w:hAnsi="Book Antiqua"/>
          <w:noProof w:val="0"/>
          <w:sz w:val="24"/>
          <w:szCs w:val="24"/>
          <w:lang w:val="en-US"/>
        </w:rPr>
        <w:t>not found in Japanese idiopathic ONFH patients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9</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w:t>
      </w:r>
      <w:r w:rsidR="00053738" w:rsidRPr="00A51653">
        <w:rPr>
          <w:rFonts w:ascii="Book Antiqua" w:hAnsi="Book Antiqua"/>
          <w:i/>
          <w:noProof w:val="0"/>
          <w:sz w:val="24"/>
          <w:szCs w:val="24"/>
          <w:lang w:val="en-US"/>
        </w:rPr>
        <w:t>PTPN22</w:t>
      </w:r>
      <w:r w:rsidR="00053738" w:rsidRPr="00A51653">
        <w:rPr>
          <w:rFonts w:ascii="Book Antiqua" w:hAnsi="Book Antiqua"/>
          <w:noProof w:val="0"/>
          <w:sz w:val="24"/>
          <w:szCs w:val="24"/>
          <w:lang w:val="en-US"/>
        </w:rPr>
        <w:t xml:space="preserve"> encodes protein </w:t>
      </w:r>
      <w:r w:rsidRPr="00A51653">
        <w:rPr>
          <w:rFonts w:ascii="Book Antiqua" w:hAnsi="Book Antiqua"/>
          <w:noProof w:val="0"/>
          <w:sz w:val="24"/>
          <w:szCs w:val="24"/>
          <w:lang w:val="en-US"/>
        </w:rPr>
        <w:t>tyrosine phosphatase nonreceptor 22</w:t>
      </w:r>
      <w:r w:rsidR="00053738" w:rsidRPr="00A51653">
        <w:rPr>
          <w:rFonts w:ascii="Book Antiqua" w:hAnsi="Book Antiqua"/>
          <w:noProof w:val="0"/>
          <w:sz w:val="24"/>
          <w:szCs w:val="24"/>
          <w:lang w:val="en-US"/>
        </w:rPr>
        <w:t xml:space="preserve">, a </w:t>
      </w:r>
      <w:r w:rsidRPr="00A51653">
        <w:rPr>
          <w:rFonts w:ascii="Book Antiqua" w:hAnsi="Book Antiqua"/>
          <w:noProof w:val="0"/>
          <w:sz w:val="24"/>
          <w:szCs w:val="24"/>
          <w:lang w:val="en-US"/>
        </w:rPr>
        <w:t>lymphoid protein</w:t>
      </w:r>
      <w:r w:rsidR="0005373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mutations in </w:t>
      </w:r>
      <w:r w:rsidR="00053738" w:rsidRPr="00A51653">
        <w:rPr>
          <w:rFonts w:ascii="Book Antiqua" w:hAnsi="Book Antiqua"/>
          <w:noProof w:val="0"/>
          <w:sz w:val="24"/>
          <w:szCs w:val="24"/>
          <w:lang w:val="en-US"/>
        </w:rPr>
        <w:t>which</w:t>
      </w:r>
      <w:r w:rsidRPr="00A51653">
        <w:rPr>
          <w:rFonts w:ascii="Book Antiqua" w:hAnsi="Book Antiqua"/>
          <w:noProof w:val="0"/>
          <w:sz w:val="24"/>
          <w:szCs w:val="24"/>
          <w:lang w:val="en-US"/>
        </w:rPr>
        <w:t xml:space="preserve"> might promote T cell activation and thus cause autoimmune diseases, such as </w:t>
      </w:r>
      <w:r w:rsidR="00053738" w:rsidRPr="00A51653">
        <w:rPr>
          <w:rFonts w:ascii="Book Antiqua" w:hAnsi="Book Antiqua"/>
          <w:noProof w:val="0"/>
          <w:sz w:val="24"/>
          <w:szCs w:val="24"/>
          <w:lang w:val="en-US"/>
        </w:rPr>
        <w:t>rheumatoid arthritis</w:t>
      </w:r>
      <w:r w:rsidRPr="00A51653">
        <w:rPr>
          <w:rFonts w:ascii="Book Antiqua" w:hAnsi="Book Antiqua"/>
          <w:noProof w:val="0"/>
          <w:sz w:val="24"/>
          <w:szCs w:val="24"/>
          <w:lang w:val="en-US"/>
        </w:rPr>
        <w:t>, SLE</w:t>
      </w:r>
      <w:r w:rsidR="004D5A64">
        <w:rPr>
          <w:rFonts w:ascii="Book Antiqua" w:hAnsi="Book Antiqua"/>
          <w:noProof w:val="0"/>
          <w:sz w:val="24"/>
          <w:szCs w:val="24"/>
          <w:lang w:val="en-US"/>
        </w:rPr>
        <w:t>,</w:t>
      </w:r>
      <w:r w:rsidRPr="00A51653">
        <w:rPr>
          <w:rFonts w:ascii="Book Antiqua" w:hAnsi="Book Antiqua"/>
          <w:noProof w:val="0"/>
          <w:sz w:val="24"/>
          <w:szCs w:val="24"/>
          <w:lang w:val="en-US"/>
        </w:rPr>
        <w:t xml:space="preserve"> and</w:t>
      </w:r>
      <w:r w:rsidR="003E730D" w:rsidRPr="00A51653">
        <w:rPr>
          <w:rFonts w:ascii="Book Antiqua" w:hAnsi="Book Antiqua"/>
          <w:noProof w:val="0"/>
          <w:sz w:val="24"/>
          <w:szCs w:val="24"/>
          <w:lang w:val="en-US"/>
        </w:rPr>
        <w:t xml:space="preserve"> </w:t>
      </w:r>
      <w:r w:rsidR="003E730D" w:rsidRPr="00A51653">
        <w:rPr>
          <w:rFonts w:ascii="Book Antiqua" w:hAnsi="Book Antiqua"/>
          <w:iCs/>
          <w:noProof w:val="0"/>
          <w:sz w:val="24"/>
          <w:szCs w:val="24"/>
          <w:lang w:val="en-US"/>
        </w:rPr>
        <w:t xml:space="preserve">juvenile idiopathic </w:t>
      </w:r>
      <w:r w:rsidR="00160486" w:rsidRPr="00A51653">
        <w:rPr>
          <w:rFonts w:ascii="Book Antiqua" w:hAnsi="Book Antiqua"/>
          <w:iCs/>
          <w:noProof w:val="0"/>
          <w:sz w:val="24"/>
          <w:szCs w:val="24"/>
          <w:lang w:val="en-US"/>
        </w:rPr>
        <w:t>a</w:t>
      </w:r>
      <w:r w:rsidR="003E730D" w:rsidRPr="00A51653">
        <w:rPr>
          <w:rFonts w:ascii="Book Antiqua" w:hAnsi="Book Antiqua"/>
          <w:iCs/>
          <w:noProof w:val="0"/>
          <w:sz w:val="24"/>
          <w:szCs w:val="24"/>
          <w:lang w:val="en-US"/>
        </w:rPr>
        <w:t>rthritis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10</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11</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w:t>
      </w:r>
      <w:r w:rsidR="003E730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Transient receptor potential vanilloid 4 (TRPV4) forms a calcium</w:t>
      </w:r>
      <w:r w:rsidR="003E730D" w:rsidRPr="00A51653">
        <w:rPr>
          <w:rFonts w:ascii="Book Antiqua" w:hAnsi="Book Antiqua"/>
          <w:noProof w:val="0"/>
          <w:sz w:val="24"/>
          <w:szCs w:val="24"/>
          <w:lang w:val="en-US"/>
        </w:rPr>
        <w:noBreakHyphen/>
      </w:r>
      <w:r w:rsidRPr="00A51653">
        <w:rPr>
          <w:rFonts w:ascii="Book Antiqua" w:hAnsi="Book Antiqua"/>
          <w:noProof w:val="0"/>
          <w:sz w:val="24"/>
          <w:szCs w:val="24"/>
          <w:lang w:val="en-US"/>
        </w:rPr>
        <w:t>permeable non-selective cation channel and play</w:t>
      </w:r>
      <w:r w:rsidR="003E730D"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a role in vasoregulation and osteoclast differentiation. A novel </w:t>
      </w:r>
      <w:r w:rsidRPr="007B6398">
        <w:rPr>
          <w:rFonts w:ascii="Book Antiqua" w:hAnsi="Book Antiqua"/>
          <w:i/>
          <w:noProof w:val="0"/>
          <w:sz w:val="24"/>
          <w:szCs w:val="24"/>
          <w:lang w:val="en-US"/>
        </w:rPr>
        <w:t>TRPV4</w:t>
      </w:r>
      <w:r w:rsidRPr="00A51653">
        <w:rPr>
          <w:rFonts w:ascii="Book Antiqua" w:hAnsi="Book Antiqua"/>
          <w:noProof w:val="0"/>
          <w:sz w:val="24"/>
          <w:szCs w:val="24"/>
          <w:lang w:val="en-US"/>
        </w:rPr>
        <w:t xml:space="preserve"> mutation and altered calcium homeostasis have been </w:t>
      </w:r>
      <w:r w:rsidR="003E730D" w:rsidRPr="00A51653">
        <w:rPr>
          <w:rFonts w:ascii="Book Antiqua" w:hAnsi="Book Antiqua"/>
          <w:noProof w:val="0"/>
          <w:sz w:val="24"/>
          <w:szCs w:val="24"/>
          <w:lang w:val="en-US"/>
        </w:rPr>
        <w:t xml:space="preserve">observed </w:t>
      </w:r>
      <w:r w:rsidRPr="00A51653">
        <w:rPr>
          <w:rFonts w:ascii="Book Antiqua" w:hAnsi="Book Antiqua"/>
          <w:noProof w:val="0"/>
          <w:sz w:val="24"/>
          <w:szCs w:val="24"/>
          <w:lang w:val="en-US"/>
        </w:rPr>
        <w:t>in ONFH</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12</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w:t>
      </w:r>
    </w:p>
    <w:p w:rsidR="009C3360" w:rsidRDefault="009C3360"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In this study, we investigated whether </w:t>
      </w:r>
      <w:r w:rsidR="003E730D" w:rsidRPr="00A51653">
        <w:rPr>
          <w:rFonts w:ascii="Book Antiqua" w:hAnsi="Book Antiqua"/>
          <w:noProof w:val="0"/>
          <w:sz w:val="24"/>
          <w:szCs w:val="24"/>
          <w:lang w:val="en-US"/>
        </w:rPr>
        <w:t xml:space="preserve">patients with </w:t>
      </w:r>
      <w:r w:rsidRPr="00A51653">
        <w:rPr>
          <w:rFonts w:ascii="Book Antiqua" w:hAnsi="Book Antiqua"/>
          <w:noProof w:val="0"/>
          <w:sz w:val="24"/>
          <w:szCs w:val="24"/>
          <w:lang w:val="en-US"/>
        </w:rPr>
        <w:t xml:space="preserve">SLE </w:t>
      </w:r>
      <w:r w:rsidR="003E730D" w:rsidRPr="00A51653">
        <w:rPr>
          <w:rFonts w:ascii="Book Antiqua" w:hAnsi="Book Antiqua"/>
          <w:noProof w:val="0"/>
          <w:sz w:val="24"/>
          <w:szCs w:val="24"/>
          <w:lang w:val="en-US"/>
        </w:rPr>
        <w:t xml:space="preserve">with </w:t>
      </w:r>
      <w:r w:rsidRPr="00A51653">
        <w:rPr>
          <w:rFonts w:ascii="Book Antiqua" w:hAnsi="Book Antiqua"/>
          <w:noProof w:val="0"/>
          <w:sz w:val="24"/>
          <w:szCs w:val="24"/>
          <w:lang w:val="en-US"/>
        </w:rPr>
        <w:t xml:space="preserve">ONFH have </w:t>
      </w:r>
      <w:r w:rsidR="003E730D" w:rsidRPr="00A51653">
        <w:rPr>
          <w:rFonts w:ascii="Book Antiqua" w:hAnsi="Book Antiqua"/>
          <w:noProof w:val="0"/>
          <w:sz w:val="24"/>
          <w:szCs w:val="24"/>
          <w:lang w:val="en-US"/>
        </w:rPr>
        <w:t xml:space="preserve">a </w:t>
      </w:r>
      <w:r w:rsidRPr="00A51653">
        <w:rPr>
          <w:rFonts w:ascii="Book Antiqua" w:hAnsi="Book Antiqua"/>
          <w:noProof w:val="0"/>
          <w:sz w:val="24"/>
          <w:szCs w:val="24"/>
          <w:lang w:val="en-US"/>
        </w:rPr>
        <w:t xml:space="preserve">genetic predisposition </w:t>
      </w:r>
      <w:r w:rsidR="003E730D" w:rsidRPr="00A51653">
        <w:rPr>
          <w:rFonts w:ascii="Book Antiqua" w:hAnsi="Book Antiqua"/>
          <w:noProof w:val="0"/>
          <w:sz w:val="24"/>
          <w:szCs w:val="24"/>
          <w:lang w:val="en-US"/>
        </w:rPr>
        <w:t>to ONFH i</w:t>
      </w:r>
      <w:r w:rsidR="00302F39" w:rsidRPr="00A51653">
        <w:rPr>
          <w:rFonts w:ascii="Book Antiqua" w:hAnsi="Book Antiqua"/>
          <w:noProof w:val="0"/>
          <w:sz w:val="24"/>
          <w:szCs w:val="24"/>
          <w:lang w:val="en-US"/>
        </w:rPr>
        <w:t>n</w:t>
      </w:r>
      <w:r w:rsidR="003E730D" w:rsidRPr="00A51653">
        <w:rPr>
          <w:rFonts w:ascii="Book Antiqua" w:hAnsi="Book Antiqua"/>
          <w:noProof w:val="0"/>
          <w:sz w:val="24"/>
          <w:szCs w:val="24"/>
          <w:lang w:val="en-US"/>
        </w:rPr>
        <w:t xml:space="preserve"> SLE, the </w:t>
      </w:r>
      <w:r w:rsidRPr="00A51653">
        <w:rPr>
          <w:rFonts w:ascii="Book Antiqua" w:hAnsi="Book Antiqua"/>
          <w:noProof w:val="0"/>
          <w:sz w:val="24"/>
          <w:szCs w:val="24"/>
          <w:lang w:val="en-US"/>
        </w:rPr>
        <w:t xml:space="preserve">identification of </w:t>
      </w:r>
      <w:r w:rsidR="003E730D" w:rsidRPr="00A51653">
        <w:rPr>
          <w:rFonts w:ascii="Book Antiqua" w:hAnsi="Book Antiqua"/>
          <w:noProof w:val="0"/>
          <w:sz w:val="24"/>
          <w:szCs w:val="24"/>
          <w:lang w:val="en-US"/>
        </w:rPr>
        <w:t xml:space="preserve">which </w:t>
      </w:r>
      <w:r w:rsidRPr="00A51653">
        <w:rPr>
          <w:rFonts w:ascii="Book Antiqua" w:hAnsi="Book Antiqua"/>
          <w:noProof w:val="0"/>
          <w:sz w:val="24"/>
          <w:szCs w:val="24"/>
          <w:lang w:val="en-US"/>
        </w:rPr>
        <w:t xml:space="preserve">might </w:t>
      </w:r>
      <w:r w:rsidR="003E730D" w:rsidRPr="00A51653">
        <w:rPr>
          <w:rFonts w:ascii="Book Antiqua" w:hAnsi="Book Antiqua"/>
          <w:noProof w:val="0"/>
          <w:sz w:val="24"/>
          <w:szCs w:val="24"/>
          <w:lang w:val="en-US"/>
        </w:rPr>
        <w:t>lead to</w:t>
      </w:r>
      <w:r w:rsidRPr="00A51653">
        <w:rPr>
          <w:rFonts w:ascii="Book Antiqua" w:hAnsi="Book Antiqua"/>
          <w:noProof w:val="0"/>
          <w:sz w:val="24"/>
          <w:szCs w:val="24"/>
          <w:lang w:val="en-US"/>
        </w:rPr>
        <w:t xml:space="preserve"> more efficient diagnosis, evaluation</w:t>
      </w:r>
      <w:r w:rsidR="004D5A64">
        <w:rPr>
          <w:rFonts w:ascii="Book Antiqua" w:hAnsi="Book Antiqua"/>
          <w:noProof w:val="0"/>
          <w:sz w:val="24"/>
          <w:szCs w:val="24"/>
          <w:lang w:val="en-US"/>
        </w:rPr>
        <w:t>,</w:t>
      </w:r>
      <w:r w:rsidR="00626A0F" w:rsidRPr="00A51653">
        <w:rPr>
          <w:rFonts w:ascii="Book Antiqua" w:hAnsi="Book Antiqua"/>
          <w:noProof w:val="0"/>
          <w:sz w:val="24"/>
          <w:szCs w:val="24"/>
          <w:lang w:val="en-US" w:eastAsia="zh-CN"/>
        </w:rPr>
        <w:t xml:space="preserve"> </w:t>
      </w:r>
      <w:r w:rsidRPr="00A51653">
        <w:rPr>
          <w:rFonts w:ascii="Book Antiqua" w:hAnsi="Book Antiqua"/>
          <w:noProof w:val="0"/>
          <w:sz w:val="24"/>
          <w:szCs w:val="24"/>
          <w:lang w:val="en-US"/>
        </w:rPr>
        <w:t xml:space="preserve">and even prevention of the disease. </w:t>
      </w:r>
      <w:r w:rsidR="00160486" w:rsidRPr="00A51653">
        <w:rPr>
          <w:rFonts w:ascii="Book Antiqua" w:hAnsi="Book Antiqua"/>
          <w:noProof w:val="0"/>
          <w:sz w:val="24"/>
          <w:szCs w:val="24"/>
          <w:lang w:val="en-US"/>
        </w:rPr>
        <w:t>Using</w:t>
      </w:r>
      <w:r w:rsidR="003E730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FastTarget and Illumina Miseq sequencing technologies, we analyzed </w:t>
      </w:r>
      <w:r w:rsidR="003E730D" w:rsidRPr="00A51653">
        <w:rPr>
          <w:rFonts w:ascii="Book Antiqua" w:hAnsi="Book Antiqua"/>
          <w:noProof w:val="0"/>
          <w:sz w:val="24"/>
          <w:szCs w:val="24"/>
          <w:lang w:val="en-US"/>
        </w:rPr>
        <w:t>single nucleotide variations (</w:t>
      </w:r>
      <w:r w:rsidRPr="00A51653">
        <w:rPr>
          <w:rFonts w:ascii="Book Antiqua" w:hAnsi="Book Antiqua"/>
          <w:noProof w:val="0"/>
          <w:sz w:val="24"/>
          <w:szCs w:val="24"/>
          <w:lang w:val="en-US"/>
        </w:rPr>
        <w:t>SNVs</w:t>
      </w:r>
      <w:r w:rsidR="003E730D"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in </w:t>
      </w:r>
      <w:r w:rsidRPr="00A51653">
        <w:rPr>
          <w:rFonts w:ascii="Book Antiqua" w:hAnsi="Book Antiqua"/>
          <w:i/>
          <w:noProof w:val="0"/>
          <w:sz w:val="24"/>
          <w:szCs w:val="24"/>
          <w:lang w:val="en-US"/>
        </w:rPr>
        <w:t>CR2, NOS3,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1</w:t>
      </w:r>
      <w:r w:rsidRPr="00A51653">
        <w:rPr>
          <w:rFonts w:ascii="Book Antiqua" w:hAnsi="Book Antiqua"/>
          <w:noProof w:val="0"/>
          <w:sz w:val="24"/>
          <w:szCs w:val="24"/>
          <w:lang w:val="en-US"/>
        </w:rPr>
        <w:t xml:space="preserve">, </w:t>
      </w:r>
      <w:r w:rsidR="004D5A64" w:rsidRPr="00A51653">
        <w:rPr>
          <w:rFonts w:ascii="Book Antiqua" w:hAnsi="Book Antiqua"/>
          <w:i/>
          <w:noProof w:val="0"/>
          <w:sz w:val="24"/>
          <w:szCs w:val="24"/>
          <w:lang w:val="en-US"/>
        </w:rPr>
        <w:t>PTPN22</w:t>
      </w:r>
      <w:r w:rsidR="004D5A64">
        <w:rPr>
          <w:rFonts w:ascii="Book Antiqua" w:hAnsi="Book Antiqua"/>
          <w:noProof w:val="0"/>
          <w:sz w:val="24"/>
          <w:szCs w:val="24"/>
          <w:lang w:val="en-US" w:eastAsia="zh-CN"/>
        </w:rPr>
        <w:t xml:space="preserve">, </w:t>
      </w:r>
      <w:r w:rsidRPr="00A51653">
        <w:rPr>
          <w:rFonts w:ascii="Book Antiqua" w:hAnsi="Book Antiqua"/>
          <w:noProof w:val="0"/>
          <w:sz w:val="24"/>
          <w:szCs w:val="24"/>
          <w:lang w:val="en-US"/>
        </w:rPr>
        <w:t>and</w:t>
      </w:r>
      <w:r w:rsidRPr="00A51653">
        <w:rPr>
          <w:rFonts w:ascii="Book Antiqua" w:hAnsi="Book Antiqua"/>
          <w:noProof w:val="0"/>
          <w:color w:val="FF0000"/>
          <w:sz w:val="24"/>
          <w:szCs w:val="24"/>
          <w:lang w:val="en-US"/>
        </w:rPr>
        <w:t xml:space="preserve"> </w:t>
      </w:r>
      <w:r w:rsidRPr="00A51653">
        <w:rPr>
          <w:rFonts w:ascii="Book Antiqua" w:hAnsi="Book Antiqua"/>
          <w:i/>
          <w:noProof w:val="0"/>
          <w:sz w:val="24"/>
          <w:szCs w:val="24"/>
          <w:lang w:val="en-US"/>
        </w:rPr>
        <w:t>TRPV4</w:t>
      </w:r>
      <w:r w:rsidRPr="00A51653">
        <w:rPr>
          <w:rFonts w:ascii="Book Antiqua" w:hAnsi="Book Antiqua"/>
          <w:noProof w:val="0"/>
          <w:sz w:val="24"/>
          <w:szCs w:val="24"/>
          <w:lang w:val="en-US"/>
        </w:rPr>
        <w:t xml:space="preserve"> genes of </w:t>
      </w:r>
      <w:r w:rsidR="003E730D" w:rsidRPr="00A51653">
        <w:rPr>
          <w:rFonts w:ascii="Book Antiqua" w:hAnsi="Book Antiqua"/>
          <w:noProof w:val="0"/>
          <w:sz w:val="24"/>
          <w:szCs w:val="24"/>
          <w:lang w:val="en-US"/>
        </w:rPr>
        <w:t xml:space="preserve">patients with </w:t>
      </w:r>
      <w:r w:rsidRPr="00A51653">
        <w:rPr>
          <w:rFonts w:ascii="Book Antiqua" w:hAnsi="Book Antiqua"/>
          <w:noProof w:val="0"/>
          <w:sz w:val="24"/>
          <w:szCs w:val="24"/>
          <w:lang w:val="en-US"/>
        </w:rPr>
        <w:t xml:space="preserve">SLE </w:t>
      </w:r>
      <w:r w:rsidR="003E730D" w:rsidRPr="00A51653">
        <w:rPr>
          <w:rFonts w:ascii="Book Antiqua" w:hAnsi="Book Antiqua"/>
          <w:noProof w:val="0"/>
          <w:sz w:val="24"/>
          <w:szCs w:val="24"/>
          <w:lang w:val="en-US"/>
        </w:rPr>
        <w:t xml:space="preserve">with </w:t>
      </w:r>
      <w:r w:rsidRPr="00A51653">
        <w:rPr>
          <w:rFonts w:ascii="Book Antiqua" w:hAnsi="Book Antiqua"/>
          <w:noProof w:val="0"/>
          <w:sz w:val="24"/>
          <w:szCs w:val="24"/>
          <w:lang w:val="en-US"/>
        </w:rPr>
        <w:t>ONFH.</w:t>
      </w:r>
      <w:r w:rsidR="003253ED" w:rsidRPr="00A51653">
        <w:rPr>
          <w:rFonts w:ascii="Book Antiqua" w:hAnsi="Book Antiqua"/>
          <w:noProof w:val="0"/>
          <w:sz w:val="24"/>
          <w:szCs w:val="24"/>
          <w:lang w:val="en-US"/>
        </w:rPr>
        <w:t xml:space="preserve">  </w:t>
      </w:r>
    </w:p>
    <w:p w:rsidR="00672E63" w:rsidRPr="00A51653" w:rsidRDefault="00672E63" w:rsidP="00A51653">
      <w:pPr>
        <w:spacing w:after="0" w:line="360" w:lineRule="auto"/>
        <w:jc w:val="both"/>
        <w:rPr>
          <w:rFonts w:ascii="Book Antiqua" w:hAnsi="Book Antiqua"/>
          <w:noProof w:val="0"/>
          <w:sz w:val="24"/>
          <w:szCs w:val="24"/>
          <w:lang w:val="en-US"/>
        </w:rPr>
      </w:pPr>
    </w:p>
    <w:p w:rsidR="009C3360" w:rsidRPr="00A51653" w:rsidRDefault="00672E63" w:rsidP="00A51653">
      <w:pPr>
        <w:spacing w:after="0" w:line="360" w:lineRule="auto"/>
        <w:jc w:val="both"/>
        <w:rPr>
          <w:rFonts w:ascii="Book Antiqua" w:hAnsi="Book Antiqua"/>
          <w:noProof w:val="0"/>
          <w:sz w:val="24"/>
          <w:szCs w:val="24"/>
          <w:lang w:val="en-US"/>
        </w:rPr>
      </w:pPr>
      <w:bookmarkStart w:id="44" w:name="_Hlk38807970"/>
      <w:r w:rsidRPr="000B6B3C">
        <w:rPr>
          <w:rFonts w:ascii="Book Antiqua" w:hAnsi="Book Antiqua"/>
          <w:b/>
          <w:color w:val="000000"/>
          <w:sz w:val="24"/>
          <w:szCs w:val="24"/>
          <w:u w:val="single"/>
        </w:rPr>
        <w:t>MATERIALS AND METHODS</w:t>
      </w:r>
      <w:bookmarkEnd w:id="44"/>
    </w:p>
    <w:p w:rsidR="009C3360" w:rsidRPr="00672E63" w:rsidRDefault="009C3360" w:rsidP="00A51653">
      <w:pPr>
        <w:spacing w:after="0" w:line="360" w:lineRule="auto"/>
        <w:jc w:val="both"/>
        <w:rPr>
          <w:rFonts w:ascii="Book Antiqua" w:hAnsi="Book Antiqua"/>
          <w:b/>
          <w:bCs/>
          <w:i/>
          <w:iCs/>
          <w:noProof w:val="0"/>
          <w:sz w:val="24"/>
          <w:szCs w:val="24"/>
          <w:lang w:val="en-US"/>
        </w:rPr>
      </w:pPr>
      <w:r w:rsidRPr="00672E63">
        <w:rPr>
          <w:rFonts w:ascii="Book Antiqua" w:hAnsi="Book Antiqua"/>
          <w:b/>
          <w:bCs/>
          <w:i/>
          <w:iCs/>
          <w:noProof w:val="0"/>
          <w:sz w:val="24"/>
          <w:szCs w:val="24"/>
          <w:lang w:val="en-US"/>
        </w:rPr>
        <w:t>Patients</w:t>
      </w:r>
      <w:r w:rsidR="00302F39" w:rsidRPr="00672E63">
        <w:rPr>
          <w:rFonts w:ascii="Book Antiqua" w:hAnsi="Book Antiqua"/>
          <w:b/>
          <w:bCs/>
          <w:i/>
          <w:iCs/>
          <w:noProof w:val="0"/>
          <w:sz w:val="24"/>
          <w:szCs w:val="24"/>
          <w:lang w:val="en-US"/>
        </w:rPr>
        <w:t xml:space="preserve"> included in the study</w:t>
      </w:r>
    </w:p>
    <w:p w:rsidR="009C3360" w:rsidRDefault="00302F39"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We enrolled 49 patients with</w:t>
      </w:r>
      <w:r w:rsidR="009C3360" w:rsidRPr="00A51653">
        <w:rPr>
          <w:rFonts w:ascii="Book Antiqua" w:hAnsi="Book Antiqua"/>
          <w:noProof w:val="0"/>
          <w:sz w:val="24"/>
          <w:szCs w:val="24"/>
          <w:lang w:val="en-US"/>
        </w:rPr>
        <w:t xml:space="preserve"> SLE </w:t>
      </w:r>
      <w:r w:rsidRPr="00A51653">
        <w:rPr>
          <w:rFonts w:ascii="Book Antiqua" w:hAnsi="Book Antiqua"/>
          <w:noProof w:val="0"/>
          <w:sz w:val="24"/>
          <w:szCs w:val="24"/>
          <w:lang w:val="en-US"/>
        </w:rPr>
        <w:t xml:space="preserve">with </w:t>
      </w:r>
      <w:r w:rsidR="009C3360" w:rsidRPr="00A51653">
        <w:rPr>
          <w:rFonts w:ascii="Book Antiqua" w:hAnsi="Book Antiqua"/>
          <w:noProof w:val="0"/>
          <w:sz w:val="24"/>
          <w:szCs w:val="24"/>
          <w:lang w:val="en-US"/>
        </w:rPr>
        <w:t>ONFH (</w:t>
      </w:r>
      <w:r w:rsidRPr="00A51653">
        <w:rPr>
          <w:rFonts w:ascii="Book Antiqua" w:hAnsi="Book Antiqua"/>
          <w:noProof w:val="0"/>
          <w:sz w:val="24"/>
          <w:szCs w:val="24"/>
          <w:lang w:val="en-US"/>
        </w:rPr>
        <w:t xml:space="preserve">4 </w:t>
      </w:r>
      <w:r w:rsidR="009C3360" w:rsidRPr="00A51653">
        <w:rPr>
          <w:rFonts w:ascii="Book Antiqua" w:hAnsi="Book Antiqua"/>
          <w:noProof w:val="0"/>
          <w:sz w:val="24"/>
          <w:szCs w:val="24"/>
          <w:lang w:val="en-US"/>
        </w:rPr>
        <w:t>males</w:t>
      </w:r>
      <w:r w:rsidR="00AD4D1E">
        <w:rPr>
          <w:rFonts w:ascii="Book Antiqua" w:hAnsi="Book Antiqua"/>
          <w:noProof w:val="0"/>
          <w:sz w:val="24"/>
          <w:szCs w:val="24"/>
          <w:lang w:val="en-US"/>
        </w:rPr>
        <w:t xml:space="preserve"> and</w:t>
      </w:r>
      <w:r w:rsidR="00AD4D1E"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45 </w:t>
      </w:r>
      <w:r w:rsidR="009C3360" w:rsidRPr="00A51653">
        <w:rPr>
          <w:rFonts w:ascii="Book Antiqua" w:hAnsi="Book Antiqua"/>
          <w:noProof w:val="0"/>
          <w:sz w:val="24"/>
          <w:szCs w:val="24"/>
          <w:lang w:val="en-US"/>
        </w:rPr>
        <w:t>females; mean age: 33.57</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11.</w:t>
      </w:r>
      <w:r w:rsidRPr="00A51653">
        <w:rPr>
          <w:rFonts w:ascii="Book Antiqua" w:hAnsi="Book Antiqua"/>
          <w:noProof w:val="0"/>
          <w:sz w:val="24"/>
          <w:szCs w:val="24"/>
          <w:lang w:val="en-US"/>
        </w:rPr>
        <w:t>24</w:t>
      </w:r>
      <w:r w:rsidR="00E213D2"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years</w:t>
      </w:r>
      <w:r w:rsidR="009C3360" w:rsidRPr="00A51653">
        <w:rPr>
          <w:rFonts w:ascii="Book Antiqua" w:hAnsi="Book Antiqua"/>
          <w:noProof w:val="0"/>
          <w:sz w:val="24"/>
          <w:szCs w:val="24"/>
          <w:lang w:val="en-US"/>
        </w:rPr>
        <w:t xml:space="preserve">) </w:t>
      </w:r>
      <w:r w:rsidR="000B674D">
        <w:rPr>
          <w:rFonts w:ascii="Book Antiqua" w:hAnsi="Book Antiqua"/>
          <w:noProof w:val="0"/>
          <w:sz w:val="24"/>
          <w:szCs w:val="24"/>
          <w:lang w:val="en-US"/>
        </w:rPr>
        <w:t>visiting</w:t>
      </w:r>
      <w:r w:rsidR="000B674D" w:rsidRPr="00A51653">
        <w:rPr>
          <w:rFonts w:ascii="Book Antiqua" w:hAnsi="Book Antiqua"/>
          <w:noProof w:val="0"/>
          <w:sz w:val="24"/>
          <w:szCs w:val="24"/>
          <w:lang w:val="en-US"/>
        </w:rPr>
        <w:t xml:space="preserve"> </w:t>
      </w:r>
      <w:r w:rsidR="00AD4D1E">
        <w:rPr>
          <w:rFonts w:ascii="Book Antiqua" w:hAnsi="Book Antiqua"/>
          <w:noProof w:val="0"/>
          <w:sz w:val="24"/>
          <w:szCs w:val="24"/>
          <w:lang w:val="en-US"/>
        </w:rPr>
        <w:t xml:space="preserve">the </w:t>
      </w:r>
      <w:r w:rsidR="00AD4D1E" w:rsidRPr="00AD4D1E">
        <w:rPr>
          <w:rFonts w:ascii="Book Antiqua" w:hAnsi="Book Antiqua"/>
          <w:noProof w:val="0"/>
          <w:sz w:val="24"/>
          <w:szCs w:val="24"/>
          <w:lang w:val="en-US"/>
        </w:rPr>
        <w:t>Department of Rheumatology and Immunology</w:t>
      </w:r>
      <w:r w:rsidR="00AD4D1E">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of</w:t>
      </w:r>
      <w:r w:rsidR="00AD4D1E">
        <w:rPr>
          <w:rFonts w:ascii="Book Antiqua" w:hAnsi="Book Antiqua"/>
          <w:noProof w:val="0"/>
          <w:sz w:val="24"/>
          <w:szCs w:val="24"/>
          <w:lang w:val="en-US"/>
        </w:rPr>
        <w:t xml:space="preserve"> </w:t>
      </w:r>
      <w:r w:rsidR="00626A0F" w:rsidRPr="00A51653">
        <w:rPr>
          <w:rFonts w:ascii="Book Antiqua" w:hAnsi="Book Antiqua"/>
          <w:noProof w:val="0"/>
          <w:sz w:val="24"/>
          <w:szCs w:val="24"/>
          <w:lang w:val="en-US"/>
        </w:rPr>
        <w:t xml:space="preserve">Shandong </w:t>
      </w:r>
      <w:r w:rsidR="00AD4D1E">
        <w:rPr>
          <w:rFonts w:ascii="Book Antiqua" w:hAnsi="Book Antiqua"/>
          <w:noProof w:val="0"/>
          <w:sz w:val="24"/>
          <w:szCs w:val="24"/>
          <w:lang w:val="en-US"/>
        </w:rPr>
        <w:t>P</w:t>
      </w:r>
      <w:r w:rsidR="00AD4D1E" w:rsidRPr="00A51653">
        <w:rPr>
          <w:rFonts w:ascii="Book Antiqua" w:hAnsi="Book Antiqua"/>
          <w:noProof w:val="0"/>
          <w:sz w:val="24"/>
          <w:szCs w:val="24"/>
          <w:lang w:val="en-US"/>
        </w:rPr>
        <w:t xml:space="preserve">rovincial </w:t>
      </w:r>
      <w:r w:rsidR="00AD4D1E">
        <w:rPr>
          <w:rFonts w:ascii="Book Antiqua" w:hAnsi="Book Antiqua"/>
          <w:noProof w:val="0"/>
          <w:sz w:val="24"/>
          <w:szCs w:val="24"/>
          <w:lang w:val="en-US"/>
        </w:rPr>
        <w:t>H</w:t>
      </w:r>
      <w:r w:rsidR="00AD4D1E" w:rsidRPr="00A51653">
        <w:rPr>
          <w:rFonts w:ascii="Book Antiqua" w:hAnsi="Book Antiqua"/>
          <w:noProof w:val="0"/>
          <w:sz w:val="24"/>
          <w:szCs w:val="24"/>
          <w:lang w:val="en-US"/>
        </w:rPr>
        <w:t xml:space="preserve">ospital </w:t>
      </w:r>
      <w:r w:rsidR="00AD4D1E">
        <w:rPr>
          <w:rFonts w:ascii="Book Antiqua" w:hAnsi="Book Antiqua"/>
          <w:noProof w:val="0"/>
          <w:sz w:val="24"/>
          <w:szCs w:val="24"/>
          <w:lang w:val="en-US"/>
        </w:rPr>
        <w:t>A</w:t>
      </w:r>
      <w:r w:rsidR="00AD4D1E" w:rsidRPr="00A51653">
        <w:rPr>
          <w:rFonts w:ascii="Book Antiqua" w:hAnsi="Book Antiqua"/>
          <w:noProof w:val="0"/>
          <w:sz w:val="24"/>
          <w:szCs w:val="24"/>
          <w:lang w:val="en-US"/>
        </w:rPr>
        <w:t xml:space="preserve">ffiliated </w:t>
      </w:r>
      <w:r w:rsidR="00AD4D1E">
        <w:rPr>
          <w:rFonts w:ascii="Book Antiqua" w:hAnsi="Book Antiqua"/>
          <w:noProof w:val="0"/>
          <w:sz w:val="24"/>
          <w:szCs w:val="24"/>
          <w:lang w:val="en-US"/>
        </w:rPr>
        <w:t>to</w:t>
      </w:r>
      <w:r w:rsidR="00AD4D1E"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Shandong University. All patients met </w:t>
      </w:r>
      <w:r w:rsidR="00E213D2"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 xml:space="preserve">criteria of </w:t>
      </w:r>
      <w:r w:rsidR="009C3360" w:rsidRPr="00A51653">
        <w:rPr>
          <w:rFonts w:ascii="Book Antiqua" w:hAnsi="Book Antiqua"/>
          <w:noProof w:val="0"/>
          <w:sz w:val="24"/>
          <w:szCs w:val="24"/>
          <w:lang w:val="en-US"/>
        </w:rPr>
        <w:t xml:space="preserve">the American College of Rheumatology </w:t>
      </w:r>
      <w:r w:rsidR="00E213D2" w:rsidRPr="00A51653">
        <w:rPr>
          <w:rFonts w:ascii="Book Antiqua" w:hAnsi="Book Antiqua"/>
          <w:noProof w:val="0"/>
          <w:sz w:val="24"/>
          <w:szCs w:val="24"/>
          <w:lang w:val="en-US"/>
        </w:rPr>
        <w:t xml:space="preserve">as </w:t>
      </w:r>
      <w:r w:rsidR="009C3360" w:rsidRPr="00A51653">
        <w:rPr>
          <w:rFonts w:ascii="Book Antiqua" w:hAnsi="Book Antiqua"/>
          <w:noProof w:val="0"/>
          <w:sz w:val="24"/>
          <w:szCs w:val="24"/>
          <w:lang w:val="en-US"/>
        </w:rPr>
        <w:t>revised in 1997</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13</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Individuals provided samples of peripheral blood, 2 m</w:t>
      </w:r>
      <w:r w:rsidRPr="00953F6F">
        <w:rPr>
          <w:rFonts w:ascii="Book Antiqua" w:hAnsi="Book Antiqua"/>
          <w:caps/>
          <w:noProof w:val="0"/>
          <w:sz w:val="24"/>
          <w:szCs w:val="24"/>
          <w:lang w:val="en-US"/>
        </w:rPr>
        <w:t>l</w:t>
      </w:r>
      <w:r w:rsidRPr="00A51653">
        <w:rPr>
          <w:rFonts w:ascii="Book Antiqua" w:hAnsi="Book Antiqua"/>
          <w:noProof w:val="0"/>
          <w:sz w:val="24"/>
          <w:szCs w:val="24"/>
          <w:lang w:val="en-US"/>
        </w:rPr>
        <w:t xml:space="preserve"> of which was used for genomic </w:t>
      </w:r>
      <w:r w:rsidR="009C3360" w:rsidRPr="00A51653">
        <w:rPr>
          <w:rFonts w:ascii="Book Antiqua" w:hAnsi="Book Antiqua"/>
          <w:noProof w:val="0"/>
          <w:sz w:val="24"/>
          <w:szCs w:val="24"/>
          <w:lang w:val="en-US"/>
        </w:rPr>
        <w:t>DNA isolat</w:t>
      </w:r>
      <w:r w:rsidRPr="00A51653">
        <w:rPr>
          <w:rFonts w:ascii="Book Antiqua" w:hAnsi="Book Antiqua"/>
          <w:noProof w:val="0"/>
          <w:sz w:val="24"/>
          <w:szCs w:val="24"/>
          <w:lang w:val="en-US"/>
        </w:rPr>
        <w:t>ion</w:t>
      </w:r>
      <w:r w:rsidR="009C3360" w:rsidRPr="00A51653">
        <w:rPr>
          <w:rFonts w:ascii="Book Antiqua" w:hAnsi="Book Antiqua"/>
          <w:noProof w:val="0"/>
          <w:sz w:val="24"/>
          <w:szCs w:val="24"/>
          <w:lang w:val="en-US"/>
        </w:rPr>
        <w:t xml:space="preserve"> using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DNeasy Blood &amp; Tissue Kit (QIAGEN</w:t>
      </w:r>
      <w:r w:rsidR="00E213D2"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Hilden, Germany)</w:t>
      </w:r>
      <w:r w:rsidR="00E213D2"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following the manufacturer's standard procedure</w:t>
      </w:r>
      <w:r w:rsidR="009C3360" w:rsidRPr="00A51653">
        <w:rPr>
          <w:rFonts w:ascii="Book Antiqua" w:hAnsi="Book Antiqua"/>
          <w:noProof w:val="0"/>
          <w:sz w:val="24"/>
          <w:szCs w:val="24"/>
          <w:lang w:val="en-US"/>
        </w:rPr>
        <w:t xml:space="preserve">. The </w:t>
      </w:r>
      <w:r w:rsidRPr="00A51653">
        <w:rPr>
          <w:rFonts w:ascii="Book Antiqua" w:hAnsi="Book Antiqua"/>
          <w:noProof w:val="0"/>
          <w:sz w:val="24"/>
          <w:szCs w:val="24"/>
          <w:lang w:val="en-US"/>
        </w:rPr>
        <w:t xml:space="preserve">local Ethics Review Board approved the </w:t>
      </w:r>
      <w:r w:rsidR="009C3360" w:rsidRPr="00A51653">
        <w:rPr>
          <w:rFonts w:ascii="Book Antiqua" w:hAnsi="Book Antiqua"/>
          <w:noProof w:val="0"/>
          <w:sz w:val="24"/>
          <w:szCs w:val="24"/>
          <w:lang w:val="en-US"/>
        </w:rPr>
        <w:t xml:space="preserve">current study, and </w:t>
      </w:r>
      <w:r w:rsidRPr="00A51653">
        <w:rPr>
          <w:rFonts w:ascii="Book Antiqua" w:hAnsi="Book Antiqua"/>
          <w:noProof w:val="0"/>
          <w:sz w:val="24"/>
          <w:szCs w:val="24"/>
          <w:lang w:val="en-US"/>
        </w:rPr>
        <w:t xml:space="preserve">informed consent was </w:t>
      </w:r>
      <w:r w:rsidR="00160486" w:rsidRPr="00A51653">
        <w:rPr>
          <w:rFonts w:ascii="Book Antiqua" w:hAnsi="Book Antiqua"/>
          <w:noProof w:val="0"/>
          <w:sz w:val="24"/>
          <w:szCs w:val="24"/>
          <w:lang w:val="en-US"/>
        </w:rPr>
        <w:t>provided</w:t>
      </w:r>
      <w:r w:rsidRPr="00A51653">
        <w:rPr>
          <w:rFonts w:ascii="Book Antiqua" w:hAnsi="Book Antiqua"/>
          <w:noProof w:val="0"/>
          <w:sz w:val="24"/>
          <w:szCs w:val="24"/>
          <w:lang w:val="en-US"/>
        </w:rPr>
        <w:t xml:space="preserve"> by </w:t>
      </w:r>
      <w:r w:rsidR="009C3360" w:rsidRPr="00A51653">
        <w:rPr>
          <w:rFonts w:ascii="Book Antiqua" w:hAnsi="Book Antiqua"/>
          <w:noProof w:val="0"/>
          <w:sz w:val="24"/>
          <w:szCs w:val="24"/>
          <w:lang w:val="en-US"/>
        </w:rPr>
        <w:t>all participants</w:t>
      </w:r>
      <w:r w:rsidRPr="00A51653">
        <w:rPr>
          <w:rFonts w:ascii="Book Antiqua" w:hAnsi="Book Antiqua"/>
          <w:noProof w:val="0"/>
          <w:sz w:val="24"/>
          <w:szCs w:val="24"/>
          <w:lang w:val="en-US"/>
        </w:rPr>
        <w:t>.</w:t>
      </w:r>
    </w:p>
    <w:p w:rsidR="00672E63" w:rsidRPr="00A51653" w:rsidRDefault="00672E63" w:rsidP="00A51653">
      <w:pPr>
        <w:spacing w:after="0" w:line="360" w:lineRule="auto"/>
        <w:jc w:val="both"/>
        <w:rPr>
          <w:rFonts w:ascii="Book Antiqua" w:hAnsi="Book Antiqua"/>
          <w:noProof w:val="0"/>
          <w:sz w:val="24"/>
          <w:szCs w:val="24"/>
          <w:lang w:val="en-US"/>
        </w:rPr>
      </w:pPr>
    </w:p>
    <w:p w:rsidR="009C3360" w:rsidRPr="00672E63" w:rsidRDefault="009C3360" w:rsidP="00A51653">
      <w:pPr>
        <w:spacing w:after="0" w:line="360" w:lineRule="auto"/>
        <w:jc w:val="both"/>
        <w:rPr>
          <w:rFonts w:ascii="Book Antiqua" w:hAnsi="Book Antiqua"/>
          <w:b/>
          <w:bCs/>
          <w:i/>
          <w:iCs/>
          <w:noProof w:val="0"/>
          <w:sz w:val="24"/>
          <w:szCs w:val="24"/>
          <w:lang w:val="en-US"/>
        </w:rPr>
      </w:pPr>
      <w:r w:rsidRPr="00672E63">
        <w:rPr>
          <w:rFonts w:ascii="Book Antiqua" w:hAnsi="Book Antiqua"/>
          <w:b/>
          <w:bCs/>
          <w:i/>
          <w:iCs/>
          <w:noProof w:val="0"/>
          <w:sz w:val="24"/>
          <w:szCs w:val="24"/>
          <w:lang w:val="en-US"/>
        </w:rPr>
        <w:t>Mutation analysis</w:t>
      </w:r>
    </w:p>
    <w:p w:rsidR="009C3360" w:rsidRDefault="009C3360" w:rsidP="00A51653">
      <w:pPr>
        <w:widowControl w:val="0"/>
        <w:autoSpaceDE w:val="0"/>
        <w:autoSpaceDN w:val="0"/>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Primers were designed using </w:t>
      </w:r>
      <w:r w:rsidR="00AD4D1E">
        <w:rPr>
          <w:rFonts w:ascii="Book Antiqua" w:hAnsi="Book Antiqua"/>
          <w:noProof w:val="0"/>
          <w:sz w:val="24"/>
          <w:szCs w:val="24"/>
          <w:lang w:val="en-US"/>
        </w:rPr>
        <w:t>P</w:t>
      </w:r>
      <w:r w:rsidR="00AD4D1E" w:rsidRPr="00A51653">
        <w:rPr>
          <w:rFonts w:ascii="Book Antiqua" w:hAnsi="Book Antiqua"/>
          <w:noProof w:val="0"/>
          <w:sz w:val="24"/>
          <w:szCs w:val="24"/>
          <w:lang w:val="en-US"/>
        </w:rPr>
        <w:t xml:space="preserve">rimer </w:t>
      </w:r>
      <w:r w:rsidRPr="00A51653">
        <w:rPr>
          <w:rFonts w:ascii="Book Antiqua" w:hAnsi="Book Antiqua"/>
          <w:noProof w:val="0"/>
          <w:sz w:val="24"/>
          <w:szCs w:val="24"/>
          <w:lang w:val="en-US"/>
        </w:rPr>
        <w:t xml:space="preserve">3. </w:t>
      </w:r>
      <w:r w:rsidR="00302F39" w:rsidRPr="00A51653">
        <w:rPr>
          <w:rFonts w:ascii="Book Antiqua" w:hAnsi="Book Antiqua"/>
          <w:noProof w:val="0"/>
          <w:sz w:val="24"/>
          <w:szCs w:val="24"/>
          <w:lang w:val="en-US"/>
        </w:rPr>
        <w:t>To cover all the coding sequences and most of the untranslated regions of the five genes tha</w:t>
      </w:r>
      <w:r w:rsidR="00E213D2" w:rsidRPr="00A51653">
        <w:rPr>
          <w:rFonts w:ascii="Book Antiqua" w:hAnsi="Book Antiqua"/>
          <w:noProof w:val="0"/>
          <w:sz w:val="24"/>
          <w:szCs w:val="24"/>
          <w:lang w:val="en-US"/>
        </w:rPr>
        <w:t>t</w:t>
      </w:r>
      <w:r w:rsidR="00302F39" w:rsidRPr="00A51653">
        <w:rPr>
          <w:rFonts w:ascii="Book Antiqua" w:hAnsi="Book Antiqua"/>
          <w:noProof w:val="0"/>
          <w:sz w:val="24"/>
          <w:szCs w:val="24"/>
          <w:lang w:val="en-US"/>
        </w:rPr>
        <w:t xml:space="preserve"> might </w:t>
      </w:r>
      <w:r w:rsidR="00AD4D1E">
        <w:rPr>
          <w:rFonts w:ascii="Book Antiqua" w:hAnsi="Book Antiqua"/>
          <w:noProof w:val="0"/>
          <w:sz w:val="24"/>
          <w:szCs w:val="24"/>
          <w:lang w:val="en-US"/>
        </w:rPr>
        <w:t xml:space="preserve">be </w:t>
      </w:r>
      <w:r w:rsidR="00302F39" w:rsidRPr="00A51653">
        <w:rPr>
          <w:rFonts w:ascii="Book Antiqua" w:hAnsi="Book Antiqua"/>
          <w:noProof w:val="0"/>
          <w:sz w:val="24"/>
          <w:szCs w:val="24"/>
          <w:lang w:val="en-US"/>
        </w:rPr>
        <w:t xml:space="preserve">responsible for </w:t>
      </w:r>
      <w:r w:rsidR="00E213D2" w:rsidRPr="00A51653">
        <w:rPr>
          <w:rFonts w:ascii="Book Antiqua" w:hAnsi="Book Antiqua"/>
          <w:noProof w:val="0"/>
          <w:sz w:val="24"/>
          <w:szCs w:val="24"/>
          <w:lang w:val="en-US"/>
        </w:rPr>
        <w:t>ONFH in SLE</w:t>
      </w:r>
      <w:r w:rsidR="00302F39"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243 oligonucleotide pairs </w:t>
      </w:r>
      <w:r w:rsidR="00302F39" w:rsidRPr="00A51653">
        <w:rPr>
          <w:rFonts w:ascii="Book Antiqua" w:hAnsi="Book Antiqua"/>
          <w:noProof w:val="0"/>
          <w:sz w:val="24"/>
          <w:szCs w:val="24"/>
          <w:lang w:val="en-US"/>
        </w:rPr>
        <w:t xml:space="preserve">were </w:t>
      </w:r>
      <w:r w:rsidRPr="00A51653">
        <w:rPr>
          <w:rFonts w:ascii="Book Antiqua" w:hAnsi="Book Antiqua"/>
          <w:noProof w:val="0"/>
          <w:sz w:val="24"/>
          <w:szCs w:val="24"/>
          <w:lang w:val="en-US"/>
        </w:rPr>
        <w:t>produced.</w:t>
      </w:r>
      <w:bookmarkStart w:id="45" w:name="OLE_LINK83"/>
      <w:bookmarkStart w:id="46" w:name="OLE_LINK82"/>
      <w:r w:rsidRPr="00A51653">
        <w:rPr>
          <w:rFonts w:ascii="Book Antiqua" w:hAnsi="Book Antiqua"/>
          <w:noProof w:val="0"/>
          <w:sz w:val="24"/>
          <w:szCs w:val="24"/>
          <w:lang w:val="en-US"/>
        </w:rPr>
        <w:t xml:space="preserve"> </w:t>
      </w:r>
      <w:r w:rsidR="00302F39" w:rsidRPr="00A51653">
        <w:rPr>
          <w:rFonts w:ascii="Book Antiqua" w:hAnsi="Book Antiqua"/>
          <w:noProof w:val="0"/>
          <w:sz w:val="24"/>
          <w:szCs w:val="24"/>
          <w:lang w:val="en-US"/>
        </w:rPr>
        <w:t>A</w:t>
      </w:r>
      <w:r w:rsidRPr="00A51653">
        <w:rPr>
          <w:rFonts w:ascii="Book Antiqua" w:hAnsi="Book Antiqua"/>
          <w:noProof w:val="0"/>
          <w:sz w:val="24"/>
          <w:szCs w:val="24"/>
          <w:lang w:val="en-US"/>
        </w:rPr>
        <w:t xml:space="preserve"> first round of primer design</w:t>
      </w:r>
      <w:r w:rsidR="00302F39" w:rsidRPr="00A51653">
        <w:rPr>
          <w:rFonts w:ascii="Book Antiqua" w:hAnsi="Book Antiqua"/>
          <w:noProof w:val="0"/>
          <w:sz w:val="24"/>
          <w:szCs w:val="24"/>
          <w:lang w:val="en-US"/>
        </w:rPr>
        <w:t xml:space="preserve"> using</w:t>
      </w:r>
      <w:r w:rsidRPr="00A51653">
        <w:rPr>
          <w:rFonts w:ascii="Book Antiqua" w:hAnsi="Book Antiqua"/>
          <w:noProof w:val="0"/>
          <w:sz w:val="24"/>
          <w:szCs w:val="24"/>
          <w:lang w:val="en-US"/>
        </w:rPr>
        <w:t xml:space="preserve"> the most stringent conditions (</w:t>
      </w:r>
      <w:r w:rsidR="00302F39" w:rsidRPr="00672E63">
        <w:rPr>
          <w:rFonts w:ascii="Book Antiqua" w:hAnsi="Book Antiqua"/>
          <w:i/>
          <w:iCs/>
          <w:noProof w:val="0"/>
          <w:sz w:val="24"/>
          <w:szCs w:val="24"/>
          <w:lang w:val="en-US"/>
        </w:rPr>
        <w:t>e.g.</w:t>
      </w:r>
      <w:r w:rsidR="00302F39"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no </w:t>
      </w:r>
      <w:r w:rsidR="00302F39" w:rsidRPr="00A51653">
        <w:rPr>
          <w:rFonts w:ascii="Book Antiqua" w:hAnsi="Book Antiqua"/>
          <w:noProof w:val="0"/>
          <w:sz w:val="24"/>
          <w:szCs w:val="24"/>
          <w:lang w:val="en-US"/>
        </w:rPr>
        <w:t>single nucleotide polymorphisms</w:t>
      </w:r>
      <w:r w:rsidRPr="00A51653">
        <w:rPr>
          <w:rFonts w:ascii="Book Antiqua" w:hAnsi="Book Antiqua"/>
          <w:noProof w:val="0"/>
          <w:sz w:val="24"/>
          <w:szCs w:val="24"/>
          <w:lang w:val="en-US"/>
        </w:rPr>
        <w:t xml:space="preserve"> in </w:t>
      </w:r>
      <w:r w:rsidR="00302F39"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 xml:space="preserve">primer annealing region, </w:t>
      </w:r>
      <w:r w:rsidR="00302F39" w:rsidRPr="00A51653">
        <w:rPr>
          <w:rFonts w:ascii="Book Antiqua" w:hAnsi="Book Antiqua"/>
          <w:noProof w:val="0"/>
          <w:sz w:val="24"/>
          <w:szCs w:val="24"/>
          <w:lang w:val="en-US"/>
        </w:rPr>
        <w:t xml:space="preserve">an </w:t>
      </w:r>
      <w:r w:rsidRPr="00A51653">
        <w:rPr>
          <w:rFonts w:ascii="Book Antiqua" w:hAnsi="Book Antiqua"/>
          <w:noProof w:val="0"/>
          <w:sz w:val="24"/>
          <w:szCs w:val="24"/>
          <w:lang w:val="en-US"/>
        </w:rPr>
        <w:t xml:space="preserve">amplicon </w:t>
      </w:r>
      <w:r w:rsidR="00302F39" w:rsidRPr="00A51653">
        <w:rPr>
          <w:rFonts w:ascii="Book Antiqua" w:hAnsi="Book Antiqua"/>
          <w:noProof w:val="0"/>
          <w:sz w:val="24"/>
          <w:szCs w:val="24"/>
          <w:lang w:val="en-US"/>
        </w:rPr>
        <w:t>comprising</w:t>
      </w:r>
      <w:r w:rsidRPr="00A51653">
        <w:rPr>
          <w:rFonts w:ascii="Book Antiqua" w:hAnsi="Book Antiqua"/>
          <w:noProof w:val="0"/>
          <w:sz w:val="24"/>
          <w:szCs w:val="24"/>
          <w:lang w:val="en-US"/>
        </w:rPr>
        <w:t xml:space="preserve"> 200</w:t>
      </w:r>
      <w:r w:rsidR="00672E63">
        <w:rPr>
          <w:rFonts w:ascii="Book Antiqua" w:hAnsi="Book Antiqua"/>
          <w:noProof w:val="0"/>
          <w:sz w:val="24"/>
          <w:szCs w:val="24"/>
          <w:lang w:val="en-US"/>
        </w:rPr>
        <w:t>-</w:t>
      </w:r>
      <w:r w:rsidRPr="00A51653">
        <w:rPr>
          <w:rFonts w:ascii="Book Antiqua" w:hAnsi="Book Antiqua"/>
          <w:noProof w:val="0"/>
          <w:sz w:val="24"/>
          <w:szCs w:val="24"/>
          <w:lang w:val="en-US"/>
        </w:rPr>
        <w:t>270</w:t>
      </w:r>
      <w:r w:rsidR="00672E6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bp, </w:t>
      </w:r>
      <w:r w:rsidR="0064485A">
        <w:rPr>
          <w:rFonts w:ascii="Book Antiqua" w:hAnsi="Book Antiqua"/>
          <w:noProof w:val="0"/>
          <w:sz w:val="24"/>
          <w:szCs w:val="24"/>
          <w:lang w:val="en-US"/>
        </w:rPr>
        <w:t xml:space="preserve">and </w:t>
      </w:r>
      <w:r w:rsidR="00302F39" w:rsidRPr="00A51653">
        <w:rPr>
          <w:rFonts w:ascii="Book Antiqua" w:hAnsi="Book Antiqua"/>
          <w:noProof w:val="0"/>
          <w:sz w:val="24"/>
          <w:szCs w:val="24"/>
          <w:lang w:val="en-US"/>
        </w:rPr>
        <w:t xml:space="preserve">a </w:t>
      </w:r>
      <w:r w:rsidRPr="00A51653">
        <w:rPr>
          <w:rFonts w:ascii="Book Antiqua" w:hAnsi="Book Antiqua"/>
          <w:noProof w:val="0"/>
          <w:sz w:val="24"/>
          <w:szCs w:val="24"/>
          <w:lang w:val="en-US"/>
        </w:rPr>
        <w:t xml:space="preserve">GC content </w:t>
      </w:r>
      <w:r w:rsidR="0064485A">
        <w:rPr>
          <w:rFonts w:ascii="Book Antiqua" w:hAnsi="Book Antiqua"/>
          <w:noProof w:val="0"/>
          <w:sz w:val="24"/>
          <w:szCs w:val="24"/>
          <w:lang w:val="en-US"/>
        </w:rPr>
        <w:t xml:space="preserve">of </w:t>
      </w:r>
      <w:r w:rsidRPr="00A51653">
        <w:rPr>
          <w:rFonts w:ascii="Book Antiqua" w:hAnsi="Book Antiqua"/>
          <w:noProof w:val="0"/>
          <w:sz w:val="24"/>
          <w:szCs w:val="24"/>
          <w:lang w:val="en-US"/>
        </w:rPr>
        <w:t>30</w:t>
      </w:r>
      <w:r w:rsidR="00672E63">
        <w:rPr>
          <w:rFonts w:ascii="Book Antiqua" w:hAnsi="Book Antiqua"/>
          <w:noProof w:val="0"/>
          <w:sz w:val="24"/>
          <w:szCs w:val="24"/>
          <w:lang w:val="en-US"/>
        </w:rPr>
        <w:t>%-</w:t>
      </w:r>
      <w:r w:rsidRPr="00A51653">
        <w:rPr>
          <w:rFonts w:ascii="Book Antiqua" w:hAnsi="Book Antiqua"/>
          <w:noProof w:val="0"/>
          <w:sz w:val="24"/>
          <w:szCs w:val="24"/>
          <w:lang w:val="en-US"/>
        </w:rPr>
        <w:t>80%)</w:t>
      </w:r>
      <w:r w:rsidR="00053DE0" w:rsidRPr="00A51653">
        <w:rPr>
          <w:rFonts w:ascii="Book Antiqua" w:hAnsi="Book Antiqua"/>
          <w:noProof w:val="0"/>
          <w:sz w:val="24"/>
          <w:szCs w:val="24"/>
          <w:lang w:val="en-US"/>
        </w:rPr>
        <w:t xml:space="preserve"> allowed us to put </w:t>
      </w:r>
      <w:r w:rsidRPr="00A51653">
        <w:rPr>
          <w:rFonts w:ascii="Book Antiqua" w:hAnsi="Book Antiqua"/>
          <w:noProof w:val="0"/>
          <w:sz w:val="24"/>
          <w:szCs w:val="24"/>
          <w:lang w:val="en-US"/>
        </w:rPr>
        <w:t xml:space="preserve">the 243 oligonucleotide pairs </w:t>
      </w:r>
      <w:r w:rsidR="00E213D2" w:rsidRPr="00A51653">
        <w:rPr>
          <w:rFonts w:ascii="Book Antiqua" w:hAnsi="Book Antiqua"/>
          <w:noProof w:val="0"/>
          <w:sz w:val="24"/>
          <w:szCs w:val="24"/>
          <w:lang w:val="en-US"/>
        </w:rPr>
        <w:t xml:space="preserve">into </w:t>
      </w:r>
      <w:r w:rsidRPr="00A51653">
        <w:rPr>
          <w:rFonts w:ascii="Book Antiqua" w:hAnsi="Book Antiqua"/>
          <w:noProof w:val="0"/>
          <w:sz w:val="24"/>
          <w:szCs w:val="24"/>
          <w:lang w:val="en-US"/>
        </w:rPr>
        <w:t xml:space="preserve">15 multiplex PCR panels to </w:t>
      </w:r>
      <w:r w:rsidR="00053DE0" w:rsidRPr="00A51653">
        <w:rPr>
          <w:rFonts w:ascii="Book Antiqua" w:hAnsi="Book Antiqua"/>
          <w:noProof w:val="0"/>
          <w:sz w:val="24"/>
          <w:szCs w:val="24"/>
          <w:lang w:val="en-US"/>
        </w:rPr>
        <w:t>ampl</w:t>
      </w:r>
      <w:r w:rsidR="00E213D2" w:rsidRPr="00A51653">
        <w:rPr>
          <w:rFonts w:ascii="Book Antiqua" w:hAnsi="Book Antiqua"/>
          <w:noProof w:val="0"/>
          <w:sz w:val="24"/>
          <w:szCs w:val="24"/>
          <w:lang w:val="en-US"/>
        </w:rPr>
        <w:t>if</w:t>
      </w:r>
      <w:r w:rsidR="00053DE0" w:rsidRPr="00A51653">
        <w:rPr>
          <w:rFonts w:ascii="Book Antiqua" w:hAnsi="Book Antiqua"/>
          <w:noProof w:val="0"/>
          <w:sz w:val="24"/>
          <w:szCs w:val="24"/>
          <w:lang w:val="en-US"/>
        </w:rPr>
        <w:t xml:space="preserve">y </w:t>
      </w:r>
      <w:r w:rsidRPr="00A51653">
        <w:rPr>
          <w:rFonts w:ascii="Book Antiqua" w:hAnsi="Book Antiqua"/>
          <w:noProof w:val="0"/>
          <w:sz w:val="24"/>
          <w:szCs w:val="24"/>
          <w:lang w:val="en-US"/>
        </w:rPr>
        <w:t xml:space="preserve">the target regions </w:t>
      </w:r>
      <w:r w:rsidR="00053DE0" w:rsidRPr="00A51653">
        <w:rPr>
          <w:rFonts w:ascii="Book Antiqua" w:hAnsi="Book Antiqua"/>
          <w:noProof w:val="0"/>
          <w:sz w:val="24"/>
          <w:szCs w:val="24"/>
          <w:lang w:val="en-US"/>
        </w:rPr>
        <w:t xml:space="preserve">from </w:t>
      </w:r>
      <w:r w:rsidRPr="00A51653">
        <w:rPr>
          <w:rFonts w:ascii="Book Antiqua" w:hAnsi="Book Antiqua"/>
          <w:noProof w:val="0"/>
          <w:sz w:val="24"/>
          <w:szCs w:val="24"/>
          <w:lang w:val="en-US"/>
        </w:rPr>
        <w:t xml:space="preserve">the </w:t>
      </w:r>
      <w:r w:rsidR="00053DE0" w:rsidRPr="00A51653">
        <w:rPr>
          <w:rFonts w:ascii="Book Antiqua" w:hAnsi="Book Antiqua"/>
          <w:noProof w:val="0"/>
          <w:sz w:val="24"/>
          <w:szCs w:val="24"/>
          <w:lang w:val="en-US"/>
        </w:rPr>
        <w:t xml:space="preserve">five </w:t>
      </w:r>
      <w:r w:rsidRPr="00A51653">
        <w:rPr>
          <w:rFonts w:ascii="Book Antiqua" w:hAnsi="Book Antiqua"/>
          <w:noProof w:val="0"/>
          <w:sz w:val="24"/>
          <w:szCs w:val="24"/>
          <w:lang w:val="en-US"/>
        </w:rPr>
        <w:t xml:space="preserve">genes. </w:t>
      </w:r>
      <w:r w:rsidR="00053DE0" w:rsidRPr="00A51653">
        <w:rPr>
          <w:rFonts w:ascii="Book Antiqua" w:hAnsi="Book Antiqua"/>
          <w:noProof w:val="0"/>
          <w:sz w:val="24"/>
          <w:szCs w:val="24"/>
          <w:lang w:val="en-US"/>
        </w:rPr>
        <w:t xml:space="preserve">An ABI 2720 Thermal Cycler (Life Technologies Corporation, </w:t>
      </w:r>
      <w:r w:rsidR="00E213D2" w:rsidRPr="00A51653">
        <w:rPr>
          <w:rFonts w:ascii="Book Antiqua" w:hAnsi="Book Antiqua"/>
          <w:noProof w:val="0"/>
          <w:sz w:val="24"/>
          <w:szCs w:val="24"/>
          <w:lang w:val="en-US"/>
        </w:rPr>
        <w:t xml:space="preserve">Carlsbad, CA, </w:t>
      </w:r>
      <w:r w:rsidR="00053DE0" w:rsidRPr="00A51653">
        <w:rPr>
          <w:rFonts w:ascii="Book Antiqua" w:hAnsi="Book Antiqua"/>
          <w:noProof w:val="0"/>
          <w:sz w:val="24"/>
          <w:szCs w:val="24"/>
          <w:lang w:val="en-US"/>
        </w:rPr>
        <w:t>U</w:t>
      </w:r>
      <w:r w:rsidR="00672E63">
        <w:rPr>
          <w:rFonts w:ascii="Book Antiqua" w:hAnsi="Book Antiqua"/>
          <w:noProof w:val="0"/>
          <w:sz w:val="24"/>
          <w:szCs w:val="24"/>
          <w:lang w:val="en-US"/>
        </w:rPr>
        <w:t xml:space="preserve">nited </w:t>
      </w:r>
      <w:r w:rsidR="00053DE0" w:rsidRPr="00A51653">
        <w:rPr>
          <w:rFonts w:ascii="Book Antiqua" w:hAnsi="Book Antiqua"/>
          <w:noProof w:val="0"/>
          <w:sz w:val="24"/>
          <w:szCs w:val="24"/>
          <w:lang w:val="en-US"/>
        </w:rPr>
        <w:t>S</w:t>
      </w:r>
      <w:r w:rsidR="00672E63">
        <w:rPr>
          <w:rFonts w:ascii="Book Antiqua" w:hAnsi="Book Antiqua"/>
          <w:noProof w:val="0"/>
          <w:sz w:val="24"/>
          <w:szCs w:val="24"/>
          <w:lang w:val="en-US"/>
        </w:rPr>
        <w:t>tates</w:t>
      </w:r>
      <w:r w:rsidR="00053DE0" w:rsidRPr="00A51653">
        <w:rPr>
          <w:rFonts w:ascii="Book Antiqua" w:hAnsi="Book Antiqua"/>
          <w:noProof w:val="0"/>
          <w:sz w:val="24"/>
          <w:szCs w:val="24"/>
          <w:lang w:val="en-US"/>
        </w:rPr>
        <w:t xml:space="preserve">) was used to carry out the </w:t>
      </w:r>
      <w:r w:rsidRPr="00A51653">
        <w:rPr>
          <w:rFonts w:ascii="Book Antiqua" w:hAnsi="Book Antiqua"/>
          <w:noProof w:val="0"/>
          <w:sz w:val="24"/>
          <w:szCs w:val="24"/>
          <w:lang w:val="en-US"/>
        </w:rPr>
        <w:t>amplification reactions</w:t>
      </w:r>
      <w:r w:rsidR="00053DE0" w:rsidRPr="00A51653">
        <w:rPr>
          <w:rFonts w:ascii="Book Antiqua" w:hAnsi="Book Antiqua"/>
          <w:noProof w:val="0"/>
          <w:sz w:val="24"/>
          <w:szCs w:val="24"/>
          <w:lang w:val="en-US"/>
        </w:rPr>
        <w:t xml:space="preserve"> using</w:t>
      </w:r>
      <w:r w:rsidRPr="00A51653">
        <w:rPr>
          <w:rFonts w:ascii="Book Antiqua" w:hAnsi="Book Antiqua"/>
          <w:noProof w:val="0"/>
          <w:sz w:val="24"/>
          <w:szCs w:val="24"/>
          <w:lang w:val="en-US"/>
        </w:rPr>
        <w:t xml:space="preserve"> following cycling program: </w:t>
      </w:r>
      <w:smartTag w:uri="urn:schemas-microsoft-com:office:smarttags" w:element="chmetcnv">
        <w:smartTagPr>
          <w:attr w:name="UnitName" w:val="C"/>
          <w:attr w:name="SourceValue" w:val="95"/>
          <w:attr w:name="HasSpace" w:val="False"/>
          <w:attr w:name="Negative" w:val="False"/>
          <w:attr w:name="NumberType" w:val="1"/>
          <w:attr w:name="TCSC" w:val="0"/>
        </w:smartTagPr>
        <w:r w:rsidRPr="00A51653">
          <w:rPr>
            <w:rFonts w:ascii="Book Antiqua" w:hAnsi="Book Antiqua"/>
            <w:noProof w:val="0"/>
            <w:sz w:val="24"/>
            <w:szCs w:val="24"/>
            <w:lang w:val="en-US"/>
          </w:rPr>
          <w:t>95</w:t>
        </w:r>
        <w:r w:rsidR="00053DE0" w:rsidRPr="00A51653">
          <w:rPr>
            <w:rFonts w:ascii="Book Antiqua" w:hAnsi="Book Antiqua"/>
            <w:noProof w:val="0"/>
            <w:sz w:val="24"/>
            <w:szCs w:val="24"/>
            <w:lang w:val="en-US"/>
          </w:rPr>
          <w:sym w:font="Symbol" w:char="F020"/>
        </w:r>
      </w:smartTag>
      <w:r w:rsidR="00053DE0" w:rsidRPr="00A51653">
        <w:rPr>
          <w:rFonts w:ascii="Book Antiqua" w:hAnsi="Book Antiqua"/>
          <w:noProof w:val="0"/>
          <w:sz w:val="24"/>
          <w:szCs w:val="24"/>
          <w:lang w:val="en-US"/>
        </w:rPr>
        <w:sym w:font="Symbol" w:char="F0B0"/>
      </w:r>
      <w:r w:rsidRPr="00A51653">
        <w:rPr>
          <w:rFonts w:ascii="Book Antiqua" w:hAnsi="Book Antiqua"/>
          <w:noProof w:val="0"/>
          <w:sz w:val="24"/>
          <w:szCs w:val="24"/>
          <w:lang w:val="en-US"/>
        </w:rPr>
        <w:t xml:space="preserve">C for 2 min; 11 cycles of </w:t>
      </w:r>
      <w:smartTag w:uri="urn:schemas-microsoft-com:office:smarttags" w:element="chmetcnv">
        <w:smartTagPr>
          <w:attr w:name="UnitName" w:val="C"/>
          <w:attr w:name="SourceValue" w:val="94"/>
          <w:attr w:name="HasSpace" w:val="False"/>
          <w:attr w:name="Negative" w:val="False"/>
          <w:attr w:name="NumberType" w:val="1"/>
          <w:attr w:name="TCSC" w:val="0"/>
        </w:smartTagPr>
        <w:r w:rsidRPr="00A51653">
          <w:rPr>
            <w:rFonts w:ascii="Book Antiqua" w:hAnsi="Book Antiqua"/>
            <w:noProof w:val="0"/>
            <w:sz w:val="24"/>
            <w:szCs w:val="24"/>
            <w:lang w:val="en-US"/>
          </w:rPr>
          <w:t>94</w:t>
        </w:r>
        <w:r w:rsidR="00053DE0" w:rsidRPr="00A51653">
          <w:rPr>
            <w:rFonts w:ascii="Book Antiqua" w:hAnsi="Book Antiqua"/>
            <w:noProof w:val="0"/>
            <w:sz w:val="24"/>
            <w:szCs w:val="24"/>
            <w:lang w:val="en-US"/>
          </w:rPr>
          <w:t xml:space="preserve"> </w:t>
        </w:r>
      </w:smartTag>
      <w:r w:rsidR="00053DE0" w:rsidRPr="00A51653">
        <w:rPr>
          <w:rFonts w:ascii="Book Antiqua" w:hAnsi="Book Antiqua"/>
          <w:noProof w:val="0"/>
          <w:sz w:val="24"/>
          <w:szCs w:val="24"/>
          <w:lang w:val="en-US"/>
        </w:rPr>
        <w:sym w:font="Symbol" w:char="F0B0"/>
      </w:r>
      <w:r w:rsidR="00053DE0" w:rsidRPr="00A51653">
        <w:rPr>
          <w:rFonts w:ascii="Book Antiqua" w:hAnsi="Book Antiqua"/>
          <w:noProof w:val="0"/>
          <w:sz w:val="24"/>
          <w:szCs w:val="24"/>
          <w:lang w:val="en-US"/>
        </w:rPr>
        <w:t>C</w:t>
      </w:r>
      <w:r w:rsidRPr="00A51653">
        <w:rPr>
          <w:rFonts w:ascii="Book Antiqua" w:hAnsi="Book Antiqua"/>
          <w:noProof w:val="0"/>
          <w:sz w:val="24"/>
          <w:szCs w:val="24"/>
          <w:lang w:val="en-US"/>
        </w:rPr>
        <w:t xml:space="preserve"> for 20 s, 63.5 </w:t>
      </w:r>
      <w:r w:rsidR="00053DE0" w:rsidRPr="00A51653">
        <w:rPr>
          <w:rFonts w:ascii="Book Antiqua" w:hAnsi="Book Antiqua"/>
          <w:noProof w:val="0"/>
          <w:sz w:val="24"/>
          <w:szCs w:val="24"/>
          <w:lang w:val="en-US"/>
        </w:rPr>
        <w:sym w:font="Symbol" w:char="F0B0"/>
      </w:r>
      <w:r w:rsidR="00053DE0" w:rsidRPr="00A51653">
        <w:rPr>
          <w:rFonts w:ascii="Book Antiqua" w:hAnsi="Book Antiqua"/>
          <w:noProof w:val="0"/>
          <w:sz w:val="24"/>
          <w:szCs w:val="24"/>
          <w:lang w:val="en-US"/>
        </w:rPr>
        <w:t>C</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for 40 s, </w:t>
      </w:r>
      <w:r w:rsidR="00053DE0" w:rsidRPr="00A51653">
        <w:rPr>
          <w:rFonts w:ascii="Book Antiqua" w:hAnsi="Book Antiqua"/>
          <w:noProof w:val="0"/>
          <w:sz w:val="24"/>
          <w:szCs w:val="24"/>
          <w:lang w:val="en-US"/>
        </w:rPr>
        <w:t xml:space="preserve">and </w:t>
      </w:r>
      <w:smartTag w:uri="urn:schemas-microsoft-com:office:smarttags" w:element="chmetcnv">
        <w:smartTagPr>
          <w:attr w:name="UnitName" w:val="C"/>
          <w:attr w:name="SourceValue" w:val="72"/>
          <w:attr w:name="HasSpace" w:val="False"/>
          <w:attr w:name="Negative" w:val="False"/>
          <w:attr w:name="NumberType" w:val="1"/>
          <w:attr w:name="TCSC" w:val="0"/>
        </w:smartTagPr>
        <w:r w:rsidRPr="00A51653">
          <w:rPr>
            <w:rFonts w:ascii="Book Antiqua" w:hAnsi="Book Antiqua"/>
            <w:noProof w:val="0"/>
            <w:sz w:val="24"/>
            <w:szCs w:val="24"/>
            <w:lang w:val="en-US"/>
          </w:rPr>
          <w:t>72</w:t>
        </w:r>
        <w:r w:rsidR="00053DE0" w:rsidRPr="00A51653">
          <w:rPr>
            <w:rFonts w:ascii="Book Antiqua" w:hAnsi="Book Antiqua"/>
            <w:noProof w:val="0"/>
            <w:sz w:val="24"/>
            <w:szCs w:val="24"/>
            <w:lang w:val="en-US"/>
          </w:rPr>
          <w:t xml:space="preserve"> </w:t>
        </w:r>
      </w:smartTag>
      <w:r w:rsidR="00053DE0" w:rsidRPr="00A51653">
        <w:rPr>
          <w:rFonts w:ascii="Book Antiqua" w:hAnsi="Book Antiqua"/>
          <w:noProof w:val="0"/>
          <w:sz w:val="24"/>
          <w:szCs w:val="24"/>
          <w:lang w:val="en-US"/>
        </w:rPr>
        <w:sym w:font="Symbol" w:char="F0B0"/>
      </w:r>
      <w:r w:rsidR="00053DE0" w:rsidRPr="00A51653">
        <w:rPr>
          <w:rFonts w:ascii="Book Antiqua" w:hAnsi="Book Antiqua"/>
          <w:noProof w:val="0"/>
          <w:sz w:val="24"/>
          <w:szCs w:val="24"/>
          <w:lang w:val="en-US"/>
        </w:rPr>
        <w:t>C</w:t>
      </w:r>
      <w:r w:rsidRPr="00A51653">
        <w:rPr>
          <w:rFonts w:ascii="Book Antiqua" w:hAnsi="Book Antiqua"/>
          <w:noProof w:val="0"/>
          <w:sz w:val="24"/>
          <w:szCs w:val="24"/>
          <w:lang w:val="en-US"/>
        </w:rPr>
        <w:t xml:space="preserve"> for 1</w:t>
      </w:r>
      <w:r w:rsidR="00053DE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min; 24 cycles of</w:t>
      </w:r>
      <w:r w:rsidR="00053DE0" w:rsidRPr="00A51653">
        <w:rPr>
          <w:rFonts w:ascii="Book Antiqua" w:hAnsi="Book Antiqua"/>
          <w:noProof w:val="0"/>
          <w:sz w:val="24"/>
          <w:szCs w:val="24"/>
          <w:lang w:val="en-US"/>
        </w:rPr>
        <w:t xml:space="preserve"> </w:t>
      </w:r>
      <w:smartTag w:uri="urn:schemas-microsoft-com:office:smarttags" w:element="chmetcnv">
        <w:smartTagPr>
          <w:attr w:name="UnitName" w:val="C"/>
          <w:attr w:name="SourceValue" w:val="94"/>
          <w:attr w:name="HasSpace" w:val="False"/>
          <w:attr w:name="Negative" w:val="False"/>
          <w:attr w:name="NumberType" w:val="1"/>
          <w:attr w:name="TCSC" w:val="0"/>
        </w:smartTagPr>
        <w:r w:rsidRPr="00A51653">
          <w:rPr>
            <w:rFonts w:ascii="Book Antiqua" w:hAnsi="Book Antiqua"/>
            <w:noProof w:val="0"/>
            <w:sz w:val="24"/>
            <w:szCs w:val="24"/>
            <w:lang w:val="en-US"/>
          </w:rPr>
          <w:t>94</w:t>
        </w:r>
        <w:r w:rsidR="00053DE0" w:rsidRPr="00A51653">
          <w:rPr>
            <w:rFonts w:ascii="Book Antiqua" w:hAnsi="Book Antiqua"/>
            <w:noProof w:val="0"/>
            <w:sz w:val="24"/>
            <w:szCs w:val="24"/>
            <w:lang w:val="en-US"/>
          </w:rPr>
          <w:t xml:space="preserve"> </w:t>
        </w:r>
      </w:smartTag>
      <w:r w:rsidR="00053DE0" w:rsidRPr="00A51653">
        <w:rPr>
          <w:rFonts w:ascii="Book Antiqua" w:hAnsi="Book Antiqua"/>
          <w:noProof w:val="0"/>
          <w:sz w:val="24"/>
          <w:szCs w:val="24"/>
          <w:lang w:val="en-US"/>
        </w:rPr>
        <w:sym w:font="Symbol" w:char="F0B0"/>
      </w:r>
      <w:r w:rsidR="00053DE0" w:rsidRPr="00A51653">
        <w:rPr>
          <w:rFonts w:ascii="Book Antiqua" w:hAnsi="Book Antiqua"/>
          <w:noProof w:val="0"/>
          <w:sz w:val="24"/>
          <w:szCs w:val="24"/>
          <w:lang w:val="en-US"/>
        </w:rPr>
        <w:t>C</w:t>
      </w:r>
      <w:r w:rsidRPr="00A51653">
        <w:rPr>
          <w:rFonts w:ascii="Book Antiqua" w:hAnsi="Book Antiqua"/>
          <w:noProof w:val="0"/>
          <w:sz w:val="24"/>
          <w:szCs w:val="24"/>
          <w:lang w:val="en-US"/>
        </w:rPr>
        <w:t xml:space="preserve"> for 20 s, </w:t>
      </w:r>
      <w:smartTag w:uri="urn:schemas-microsoft-com:office:smarttags" w:element="chmetcnv">
        <w:smartTagPr>
          <w:attr w:name="UnitName" w:val="C"/>
          <w:attr w:name="SourceValue" w:val="65"/>
          <w:attr w:name="HasSpace" w:val="False"/>
          <w:attr w:name="Negative" w:val="False"/>
          <w:attr w:name="NumberType" w:val="1"/>
          <w:attr w:name="TCSC" w:val="0"/>
        </w:smartTagPr>
        <w:r w:rsidRPr="00A51653">
          <w:rPr>
            <w:rFonts w:ascii="Book Antiqua" w:hAnsi="Book Antiqua"/>
            <w:noProof w:val="0"/>
            <w:sz w:val="24"/>
            <w:szCs w:val="24"/>
            <w:lang w:val="en-US"/>
          </w:rPr>
          <w:t xml:space="preserve">65 </w:t>
        </w:r>
      </w:smartTag>
      <w:r w:rsidR="00053DE0" w:rsidRPr="00A51653">
        <w:rPr>
          <w:rFonts w:ascii="Book Antiqua" w:hAnsi="Book Antiqua"/>
          <w:noProof w:val="0"/>
          <w:sz w:val="24"/>
          <w:szCs w:val="24"/>
          <w:lang w:val="en-US"/>
        </w:rPr>
        <w:sym w:font="Symbol" w:char="F0B0"/>
      </w:r>
      <w:r w:rsidR="00053DE0" w:rsidRPr="00A51653">
        <w:rPr>
          <w:rFonts w:ascii="Book Antiqua" w:hAnsi="Book Antiqua"/>
          <w:noProof w:val="0"/>
          <w:sz w:val="24"/>
          <w:szCs w:val="24"/>
          <w:lang w:val="en-US"/>
        </w:rPr>
        <w:t>C</w:t>
      </w:r>
      <w:r w:rsidRPr="00A51653">
        <w:rPr>
          <w:rFonts w:ascii="Book Antiqua" w:hAnsi="Book Antiqua"/>
          <w:noProof w:val="0"/>
          <w:sz w:val="24"/>
          <w:szCs w:val="24"/>
          <w:lang w:val="en-US"/>
        </w:rPr>
        <w:t xml:space="preserve"> for 30 s, </w:t>
      </w:r>
      <w:r w:rsidR="00053DE0" w:rsidRPr="00A51653">
        <w:rPr>
          <w:rFonts w:ascii="Book Antiqua" w:hAnsi="Book Antiqua"/>
          <w:noProof w:val="0"/>
          <w:sz w:val="24"/>
          <w:szCs w:val="24"/>
          <w:lang w:val="en-US"/>
        </w:rPr>
        <w:t xml:space="preserve">and </w:t>
      </w:r>
      <w:r w:rsidRPr="00A51653">
        <w:rPr>
          <w:rFonts w:ascii="Book Antiqua" w:hAnsi="Book Antiqua"/>
          <w:noProof w:val="0"/>
          <w:sz w:val="24"/>
          <w:szCs w:val="24"/>
          <w:lang w:val="en-US"/>
        </w:rPr>
        <w:t xml:space="preserve">72 ºC for 1 min; </w:t>
      </w:r>
      <w:r w:rsidR="0064485A">
        <w:rPr>
          <w:rFonts w:ascii="Book Antiqua" w:hAnsi="Book Antiqua"/>
          <w:noProof w:val="0"/>
          <w:sz w:val="24"/>
          <w:szCs w:val="24"/>
          <w:lang w:val="en-US"/>
        </w:rPr>
        <w:t xml:space="preserve">and final </w:t>
      </w:r>
      <w:r w:rsidR="00053DE0" w:rsidRPr="00A51653">
        <w:rPr>
          <w:rFonts w:ascii="Book Antiqua" w:hAnsi="Book Antiqua"/>
          <w:noProof w:val="0"/>
          <w:sz w:val="24"/>
          <w:szCs w:val="24"/>
          <w:lang w:val="en-US"/>
        </w:rPr>
        <w:t xml:space="preserve">incubation at </w:t>
      </w:r>
      <w:smartTag w:uri="urn:schemas-microsoft-com:office:smarttags" w:element="chmetcnv">
        <w:smartTagPr>
          <w:attr w:name="UnitName" w:val="C"/>
          <w:attr w:name="SourceValue" w:val="72"/>
          <w:attr w:name="HasSpace" w:val="False"/>
          <w:attr w:name="Negative" w:val="False"/>
          <w:attr w:name="NumberType" w:val="1"/>
          <w:attr w:name="TCSC" w:val="0"/>
        </w:smartTagPr>
        <w:r w:rsidRPr="00A51653">
          <w:rPr>
            <w:rFonts w:ascii="Book Antiqua" w:hAnsi="Book Antiqua"/>
            <w:noProof w:val="0"/>
            <w:sz w:val="24"/>
            <w:szCs w:val="24"/>
            <w:lang w:val="en-US"/>
          </w:rPr>
          <w:t>72</w:t>
        </w:r>
        <w:r w:rsidR="00053DE0" w:rsidRPr="00A51653">
          <w:rPr>
            <w:rFonts w:ascii="Book Antiqua" w:hAnsi="Book Antiqua"/>
            <w:noProof w:val="0"/>
            <w:sz w:val="24"/>
            <w:szCs w:val="24"/>
            <w:lang w:val="en-US"/>
          </w:rPr>
          <w:t xml:space="preserve"> </w:t>
        </w:r>
      </w:smartTag>
      <w:r w:rsidR="00053DE0" w:rsidRPr="00A51653">
        <w:rPr>
          <w:rFonts w:ascii="Book Antiqua" w:hAnsi="Book Antiqua"/>
          <w:noProof w:val="0"/>
          <w:sz w:val="24"/>
          <w:szCs w:val="24"/>
          <w:lang w:val="en-US"/>
        </w:rPr>
        <w:sym w:font="Symbol" w:char="F0B0"/>
      </w:r>
      <w:r w:rsidR="00053DE0" w:rsidRPr="00A51653">
        <w:rPr>
          <w:rFonts w:ascii="Book Antiqua" w:hAnsi="Book Antiqua"/>
          <w:noProof w:val="0"/>
          <w:sz w:val="24"/>
          <w:szCs w:val="24"/>
          <w:lang w:val="en-US"/>
        </w:rPr>
        <w:t>C</w:t>
      </w:r>
      <w:r w:rsidRPr="00A51653">
        <w:rPr>
          <w:rFonts w:ascii="Book Antiqua" w:hAnsi="Book Antiqua"/>
          <w:noProof w:val="0"/>
          <w:sz w:val="24"/>
          <w:szCs w:val="24"/>
          <w:lang w:val="en-US"/>
        </w:rPr>
        <w:t xml:space="preserve"> for 2 min. </w:t>
      </w:r>
      <w:bookmarkEnd w:id="45"/>
      <w:bookmarkEnd w:id="46"/>
      <w:r w:rsidR="00053DE0" w:rsidRPr="00A51653">
        <w:rPr>
          <w:rFonts w:ascii="Book Antiqua" w:hAnsi="Book Antiqua"/>
          <w:noProof w:val="0"/>
          <w:sz w:val="24"/>
          <w:szCs w:val="24"/>
          <w:lang w:val="en-US"/>
        </w:rPr>
        <w:t xml:space="preserve">An 8 bp barcode was incorporated into each </w:t>
      </w:r>
      <w:r w:rsidRPr="00A51653">
        <w:rPr>
          <w:rFonts w:ascii="Book Antiqua" w:hAnsi="Book Antiqua"/>
          <w:noProof w:val="0"/>
          <w:sz w:val="24"/>
          <w:szCs w:val="24"/>
          <w:lang w:val="en-US"/>
        </w:rPr>
        <w:t xml:space="preserve">PCR product, </w:t>
      </w:r>
      <w:r w:rsidR="00053DE0" w:rsidRPr="00A51653">
        <w:rPr>
          <w:rFonts w:ascii="Book Antiqua" w:hAnsi="Book Antiqua"/>
          <w:noProof w:val="0"/>
          <w:sz w:val="24"/>
          <w:szCs w:val="24"/>
          <w:lang w:val="en-US"/>
        </w:rPr>
        <w:t xml:space="preserve">and then </w:t>
      </w:r>
      <w:r w:rsidRPr="00A51653">
        <w:rPr>
          <w:rFonts w:ascii="Book Antiqua" w:hAnsi="Book Antiqua"/>
          <w:noProof w:val="0"/>
          <w:sz w:val="24"/>
          <w:szCs w:val="24"/>
          <w:lang w:val="en-US"/>
        </w:rPr>
        <w:t xml:space="preserve">all the libraries </w:t>
      </w:r>
      <w:r w:rsidR="00053DE0" w:rsidRPr="00A51653">
        <w:rPr>
          <w:rFonts w:ascii="Book Antiqua" w:hAnsi="Book Antiqua"/>
          <w:noProof w:val="0"/>
          <w:sz w:val="24"/>
          <w:szCs w:val="24"/>
          <w:lang w:val="en-US"/>
        </w:rPr>
        <w:t xml:space="preserve">for </w:t>
      </w:r>
      <w:r w:rsidRPr="00A51653">
        <w:rPr>
          <w:rFonts w:ascii="Book Antiqua" w:hAnsi="Book Antiqua"/>
          <w:noProof w:val="0"/>
          <w:sz w:val="24"/>
          <w:szCs w:val="24"/>
          <w:lang w:val="en-US"/>
        </w:rPr>
        <w:t xml:space="preserve">each sample were pooled. Cluster </w:t>
      </w:r>
      <w:r w:rsidR="0064485A">
        <w:rPr>
          <w:rFonts w:ascii="Book Antiqua" w:hAnsi="Book Antiqua"/>
          <w:noProof w:val="0"/>
          <w:sz w:val="24"/>
          <w:szCs w:val="24"/>
          <w:lang w:val="en-US"/>
        </w:rPr>
        <w:t>g</w:t>
      </w:r>
      <w:r w:rsidR="0064485A" w:rsidRPr="00A51653">
        <w:rPr>
          <w:rFonts w:ascii="Book Antiqua" w:hAnsi="Book Antiqua"/>
          <w:noProof w:val="0"/>
          <w:sz w:val="24"/>
          <w:szCs w:val="24"/>
          <w:lang w:val="en-US"/>
        </w:rPr>
        <w:t xml:space="preserve">eneration </w:t>
      </w:r>
      <w:r w:rsidRPr="00A51653">
        <w:rPr>
          <w:rFonts w:ascii="Book Antiqua" w:hAnsi="Book Antiqua"/>
          <w:noProof w:val="0"/>
          <w:sz w:val="24"/>
          <w:szCs w:val="24"/>
          <w:lang w:val="en-US"/>
        </w:rPr>
        <w:t xml:space="preserve">and hybridization of </w:t>
      </w:r>
      <w:r w:rsidR="00053DE0"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sequencing primer</w:t>
      </w:r>
      <w:r w:rsidR="00E213D2" w:rsidRPr="00A51653">
        <w:rPr>
          <w:rFonts w:ascii="Book Antiqua" w:hAnsi="Book Antiqua"/>
          <w:noProof w:val="0"/>
          <w:sz w:val="24"/>
          <w:szCs w:val="24"/>
          <w:lang w:val="en-US"/>
        </w:rPr>
        <w:t>s</w:t>
      </w:r>
      <w:r w:rsidR="00053DE0" w:rsidRPr="00A51653">
        <w:rPr>
          <w:rFonts w:ascii="Book Antiqua" w:hAnsi="Book Antiqua"/>
          <w:noProof w:val="0"/>
          <w:sz w:val="24"/>
          <w:szCs w:val="24"/>
          <w:lang w:val="en-US"/>
        </w:rPr>
        <w:t xml:space="preserve"> </w:t>
      </w:r>
      <w:r w:rsidR="0064485A" w:rsidRPr="00A51653">
        <w:rPr>
          <w:rFonts w:ascii="Book Antiqua" w:hAnsi="Book Antiqua"/>
          <w:noProof w:val="0"/>
          <w:sz w:val="24"/>
          <w:szCs w:val="24"/>
          <w:lang w:val="en-US"/>
        </w:rPr>
        <w:t>w</w:t>
      </w:r>
      <w:r w:rsidR="0064485A">
        <w:rPr>
          <w:rFonts w:ascii="Book Antiqua" w:hAnsi="Book Antiqua"/>
          <w:noProof w:val="0"/>
          <w:sz w:val="24"/>
          <w:szCs w:val="24"/>
          <w:lang w:val="en-US"/>
        </w:rPr>
        <w:t>ere</w:t>
      </w:r>
      <w:r w:rsidR="0064485A" w:rsidRPr="00A51653">
        <w:rPr>
          <w:rFonts w:ascii="Book Antiqua" w:hAnsi="Book Antiqua"/>
          <w:noProof w:val="0"/>
          <w:sz w:val="24"/>
          <w:szCs w:val="24"/>
          <w:lang w:val="en-US"/>
        </w:rPr>
        <w:t xml:space="preserve"> </w:t>
      </w:r>
      <w:r w:rsidR="00053DE0" w:rsidRPr="00A51653">
        <w:rPr>
          <w:rFonts w:ascii="Book Antiqua" w:hAnsi="Book Antiqua"/>
          <w:noProof w:val="0"/>
          <w:sz w:val="24"/>
          <w:szCs w:val="24"/>
          <w:lang w:val="en-US"/>
        </w:rPr>
        <w:t>followed by nucleotide sequencing</w:t>
      </w:r>
      <w:r w:rsidRPr="00A51653">
        <w:rPr>
          <w:rFonts w:ascii="Book Antiqua" w:hAnsi="Book Antiqua"/>
          <w:noProof w:val="0"/>
          <w:sz w:val="24"/>
          <w:szCs w:val="24"/>
          <w:lang w:val="en-US"/>
        </w:rPr>
        <w:t xml:space="preserve"> carried out on </w:t>
      </w:r>
      <w:r w:rsidR="00053DE0" w:rsidRPr="00A51653">
        <w:rPr>
          <w:rFonts w:ascii="Book Antiqua" w:hAnsi="Book Antiqua"/>
          <w:noProof w:val="0"/>
          <w:sz w:val="24"/>
          <w:szCs w:val="24"/>
          <w:lang w:val="en-US"/>
        </w:rPr>
        <w:t xml:space="preserve">a </w:t>
      </w:r>
      <w:r w:rsidRPr="00A51653">
        <w:rPr>
          <w:rFonts w:ascii="Book Antiqua" w:hAnsi="Book Antiqua"/>
          <w:noProof w:val="0"/>
          <w:sz w:val="24"/>
          <w:szCs w:val="24"/>
          <w:lang w:val="en-US"/>
        </w:rPr>
        <w:t>MiSeq Benchtop Sequencer (Illumina, Inc, San Diego, CA</w:t>
      </w:r>
      <w:r w:rsidR="00053DE0" w:rsidRPr="00A51653">
        <w:rPr>
          <w:rFonts w:ascii="Book Antiqua" w:hAnsi="Book Antiqua"/>
          <w:noProof w:val="0"/>
          <w:sz w:val="24"/>
          <w:szCs w:val="24"/>
          <w:lang w:val="en-US"/>
        </w:rPr>
        <w:t xml:space="preserve">, </w:t>
      </w:r>
      <w:r w:rsidR="00672E63" w:rsidRPr="00A51653">
        <w:rPr>
          <w:rFonts w:ascii="Book Antiqua" w:hAnsi="Book Antiqua"/>
          <w:noProof w:val="0"/>
          <w:sz w:val="24"/>
          <w:szCs w:val="24"/>
          <w:lang w:val="en-US"/>
        </w:rPr>
        <w:t>U</w:t>
      </w:r>
      <w:r w:rsidR="00672E63">
        <w:rPr>
          <w:rFonts w:ascii="Book Antiqua" w:hAnsi="Book Antiqua"/>
          <w:noProof w:val="0"/>
          <w:sz w:val="24"/>
          <w:szCs w:val="24"/>
          <w:lang w:val="en-US"/>
        </w:rPr>
        <w:t xml:space="preserve">nited </w:t>
      </w:r>
      <w:r w:rsidR="00672E63" w:rsidRPr="00A51653">
        <w:rPr>
          <w:rFonts w:ascii="Book Antiqua" w:hAnsi="Book Antiqua"/>
          <w:noProof w:val="0"/>
          <w:sz w:val="24"/>
          <w:szCs w:val="24"/>
          <w:lang w:val="en-US"/>
        </w:rPr>
        <w:t>S</w:t>
      </w:r>
      <w:r w:rsidR="00672E63">
        <w:rPr>
          <w:rFonts w:ascii="Book Antiqua" w:hAnsi="Book Antiqua"/>
          <w:noProof w:val="0"/>
          <w:sz w:val="24"/>
          <w:szCs w:val="24"/>
          <w:lang w:val="en-US"/>
        </w:rPr>
        <w:t>tates</w:t>
      </w:r>
      <w:r w:rsidRPr="00A51653">
        <w:rPr>
          <w:rFonts w:ascii="Book Antiqua" w:hAnsi="Book Antiqua"/>
          <w:noProof w:val="0"/>
          <w:sz w:val="24"/>
          <w:szCs w:val="24"/>
          <w:lang w:val="en-US"/>
        </w:rPr>
        <w:t>) in one single lane</w:t>
      </w:r>
      <w:r w:rsidR="00E213D2"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following the manufacturer's standard</w:t>
      </w:r>
      <w:r w:rsidR="00053DE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protocols</w:t>
      </w:r>
      <w:r w:rsidR="00053DE0" w:rsidRPr="00A51653">
        <w:rPr>
          <w:rFonts w:ascii="Book Antiqua" w:hAnsi="Book Antiqua"/>
          <w:noProof w:val="0"/>
          <w:sz w:val="24"/>
          <w:szCs w:val="24"/>
          <w:lang w:val="en-US"/>
        </w:rPr>
        <w:t xml:space="preserve">. For each </w:t>
      </w:r>
      <w:r w:rsidR="00160486" w:rsidRPr="00A51653">
        <w:rPr>
          <w:rFonts w:ascii="Book Antiqua" w:hAnsi="Book Antiqua"/>
          <w:noProof w:val="0"/>
          <w:sz w:val="24"/>
          <w:szCs w:val="24"/>
          <w:lang w:val="en-US"/>
        </w:rPr>
        <w:t>sequencing</w:t>
      </w:r>
      <w:r w:rsidR="00053DE0" w:rsidRPr="00A51653">
        <w:rPr>
          <w:rFonts w:ascii="Book Antiqua" w:hAnsi="Book Antiqua"/>
          <w:noProof w:val="0"/>
          <w:sz w:val="24"/>
          <w:szCs w:val="24"/>
          <w:lang w:val="en-US"/>
        </w:rPr>
        <w:t xml:space="preserve"> read, </w:t>
      </w:r>
      <w:r w:rsidRPr="00A51653">
        <w:rPr>
          <w:rFonts w:ascii="Book Antiqua" w:hAnsi="Book Antiqua"/>
          <w:noProof w:val="0"/>
          <w:sz w:val="24"/>
          <w:szCs w:val="24"/>
          <w:lang w:val="en-US"/>
        </w:rPr>
        <w:t xml:space="preserve">300 cycles </w:t>
      </w:r>
      <w:r w:rsidR="00053DE0" w:rsidRPr="00A51653">
        <w:rPr>
          <w:rFonts w:ascii="Book Antiqua" w:hAnsi="Book Antiqua"/>
          <w:noProof w:val="0"/>
          <w:sz w:val="24"/>
          <w:szCs w:val="24"/>
          <w:lang w:val="en-US"/>
        </w:rPr>
        <w:t>were carried out</w:t>
      </w:r>
      <w:r w:rsidRPr="00A51653">
        <w:rPr>
          <w:rFonts w:ascii="Book Antiqua" w:hAnsi="Book Antiqua"/>
          <w:noProof w:val="0"/>
          <w:sz w:val="24"/>
          <w:szCs w:val="24"/>
          <w:lang w:val="en-US"/>
        </w:rPr>
        <w:t xml:space="preserve"> to </w:t>
      </w:r>
      <w:r w:rsidR="00053DE0" w:rsidRPr="00A51653">
        <w:rPr>
          <w:rFonts w:ascii="Book Antiqua" w:hAnsi="Book Antiqua"/>
          <w:noProof w:val="0"/>
          <w:sz w:val="24"/>
          <w:szCs w:val="24"/>
          <w:lang w:val="en-US"/>
        </w:rPr>
        <w:t xml:space="preserve">produce </w:t>
      </w:r>
      <w:r w:rsidRPr="00A51653">
        <w:rPr>
          <w:rFonts w:ascii="Book Antiqua" w:hAnsi="Book Antiqua"/>
          <w:noProof w:val="0"/>
          <w:sz w:val="24"/>
          <w:szCs w:val="24"/>
          <w:lang w:val="en-US"/>
        </w:rPr>
        <w:t>paired-end reads including 300</w:t>
      </w:r>
      <w:r w:rsidR="00053DE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bp at each end and </w:t>
      </w:r>
      <w:r w:rsidR="00053DE0" w:rsidRPr="00A51653">
        <w:rPr>
          <w:rFonts w:ascii="Book Antiqua" w:hAnsi="Book Antiqua"/>
          <w:noProof w:val="0"/>
          <w:sz w:val="24"/>
          <w:szCs w:val="24"/>
          <w:lang w:val="en-US"/>
        </w:rPr>
        <w:t>the 8-</w:t>
      </w:r>
      <w:r w:rsidRPr="00A51653">
        <w:rPr>
          <w:rFonts w:ascii="Book Antiqua" w:hAnsi="Book Antiqua"/>
          <w:noProof w:val="0"/>
          <w:sz w:val="24"/>
          <w:szCs w:val="24"/>
          <w:lang w:val="en-US"/>
        </w:rPr>
        <w:t xml:space="preserve">bp index tag. </w:t>
      </w:r>
    </w:p>
    <w:p w:rsidR="00672E63" w:rsidRPr="00A51653" w:rsidRDefault="00672E63" w:rsidP="00A51653">
      <w:pPr>
        <w:widowControl w:val="0"/>
        <w:autoSpaceDE w:val="0"/>
        <w:autoSpaceDN w:val="0"/>
        <w:spacing w:after="0" w:line="360" w:lineRule="auto"/>
        <w:jc w:val="both"/>
        <w:rPr>
          <w:rFonts w:ascii="Book Antiqua" w:hAnsi="Book Antiqua"/>
          <w:noProof w:val="0"/>
          <w:sz w:val="24"/>
          <w:szCs w:val="24"/>
          <w:lang w:val="en-US"/>
        </w:rPr>
      </w:pPr>
    </w:p>
    <w:p w:rsidR="00672E63" w:rsidRPr="00672E63" w:rsidRDefault="009C3360" w:rsidP="00A51653">
      <w:pPr>
        <w:spacing w:after="0" w:line="360" w:lineRule="auto"/>
        <w:jc w:val="both"/>
        <w:rPr>
          <w:rFonts w:ascii="Book Antiqua" w:hAnsi="Book Antiqua"/>
          <w:b/>
          <w:bCs/>
          <w:i/>
          <w:iCs/>
          <w:noProof w:val="0"/>
          <w:sz w:val="24"/>
          <w:szCs w:val="24"/>
          <w:lang w:val="en-US"/>
        </w:rPr>
      </w:pPr>
      <w:r w:rsidRPr="00672E63">
        <w:rPr>
          <w:rFonts w:ascii="Book Antiqua" w:hAnsi="Book Antiqua"/>
          <w:b/>
          <w:bCs/>
          <w:i/>
          <w:iCs/>
          <w:noProof w:val="0"/>
          <w:sz w:val="24"/>
          <w:szCs w:val="24"/>
          <w:lang w:val="en-US"/>
        </w:rPr>
        <w:t xml:space="preserve">Bioinformatic </w:t>
      </w:r>
      <w:r w:rsidR="0064485A" w:rsidRPr="00672E63">
        <w:rPr>
          <w:rFonts w:ascii="Book Antiqua" w:hAnsi="Book Antiqua"/>
          <w:b/>
          <w:bCs/>
          <w:i/>
          <w:iCs/>
          <w:noProof w:val="0"/>
          <w:sz w:val="24"/>
          <w:szCs w:val="24"/>
          <w:lang w:val="en-US"/>
        </w:rPr>
        <w:t>analys</w:t>
      </w:r>
      <w:r w:rsidR="0064485A">
        <w:rPr>
          <w:rFonts w:ascii="Book Antiqua" w:hAnsi="Book Antiqua"/>
          <w:b/>
          <w:bCs/>
          <w:i/>
          <w:iCs/>
          <w:noProof w:val="0"/>
          <w:sz w:val="24"/>
          <w:szCs w:val="24"/>
          <w:lang w:val="en-US"/>
        </w:rPr>
        <w:t>i</w:t>
      </w:r>
      <w:r w:rsidR="0064485A" w:rsidRPr="00672E63">
        <w:rPr>
          <w:rFonts w:ascii="Book Antiqua" w:hAnsi="Book Antiqua"/>
          <w:b/>
          <w:bCs/>
          <w:i/>
          <w:iCs/>
          <w:noProof w:val="0"/>
          <w:sz w:val="24"/>
          <w:szCs w:val="24"/>
          <w:lang w:val="en-US"/>
        </w:rPr>
        <w:t>s</w:t>
      </w:r>
    </w:p>
    <w:p w:rsidR="009C3360" w:rsidRDefault="00053DE0"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T</w:t>
      </w:r>
      <w:r w:rsidR="009C3360" w:rsidRPr="00A51653">
        <w:rPr>
          <w:rFonts w:ascii="Book Antiqua" w:hAnsi="Book Antiqua"/>
          <w:noProof w:val="0"/>
          <w:sz w:val="24"/>
          <w:szCs w:val="24"/>
          <w:lang w:val="en-US"/>
        </w:rPr>
        <w:t>he Burrows–</w:t>
      </w:r>
      <w:r w:rsidR="00672E63" w:rsidRPr="00A51653">
        <w:rPr>
          <w:rFonts w:ascii="Book Antiqua" w:hAnsi="Book Antiqua"/>
          <w:noProof w:val="0"/>
          <w:sz w:val="24"/>
          <w:szCs w:val="24"/>
          <w:lang w:val="en-US"/>
        </w:rPr>
        <w:t>w</w:t>
      </w:r>
      <w:r w:rsidR="009C3360" w:rsidRPr="00A51653">
        <w:rPr>
          <w:rFonts w:ascii="Book Antiqua" w:hAnsi="Book Antiqua"/>
          <w:noProof w:val="0"/>
          <w:sz w:val="24"/>
          <w:szCs w:val="24"/>
          <w:lang w:val="en-US"/>
        </w:rPr>
        <w:t xml:space="preserve">heeler </w:t>
      </w:r>
      <w:r w:rsidR="00672E63" w:rsidRPr="00A51653">
        <w:rPr>
          <w:rFonts w:ascii="Book Antiqua" w:hAnsi="Book Antiqua"/>
          <w:noProof w:val="0"/>
          <w:sz w:val="24"/>
          <w:szCs w:val="24"/>
          <w:lang w:val="en-US"/>
        </w:rPr>
        <w:t>a</w:t>
      </w:r>
      <w:r w:rsidR="009C3360" w:rsidRPr="00A51653">
        <w:rPr>
          <w:rFonts w:ascii="Book Antiqua" w:hAnsi="Book Antiqua"/>
          <w:noProof w:val="0"/>
          <w:sz w:val="24"/>
          <w:szCs w:val="24"/>
          <w:lang w:val="en-US"/>
        </w:rPr>
        <w:t>ligner</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14</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method was used to align the sequencing reads to human genome version hg19</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The </w:t>
      </w:r>
      <w:r w:rsidR="009C3360" w:rsidRPr="00A51653">
        <w:rPr>
          <w:rFonts w:ascii="Book Antiqua" w:hAnsi="Book Antiqua"/>
          <w:noProof w:val="0"/>
          <w:sz w:val="24"/>
          <w:szCs w:val="24"/>
          <w:lang w:val="en-US"/>
        </w:rPr>
        <w:t>GATK</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15</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and Varscan programs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16</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were used to call the SNVs</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th</w:t>
      </w:r>
      <w:r w:rsidR="00E213D2" w:rsidRPr="00A51653">
        <w:rPr>
          <w:rFonts w:ascii="Book Antiqua" w:hAnsi="Book Antiqua"/>
          <w:noProof w:val="0"/>
          <w:sz w:val="24"/>
          <w:szCs w:val="24"/>
          <w:lang w:val="en-US"/>
        </w:rPr>
        <w:t>e</w:t>
      </w:r>
      <w:r w:rsidRPr="00A51653">
        <w:rPr>
          <w:rFonts w:ascii="Book Antiqua" w:hAnsi="Book Antiqua"/>
          <w:noProof w:val="0"/>
          <w:sz w:val="24"/>
          <w:szCs w:val="24"/>
          <w:lang w:val="en-US"/>
        </w:rPr>
        <w:t xml:space="preserve"> data for which </w:t>
      </w:r>
      <w:r w:rsidR="009C3360" w:rsidRPr="00A51653">
        <w:rPr>
          <w:rFonts w:ascii="Book Antiqua" w:hAnsi="Book Antiqua"/>
          <w:noProof w:val="0"/>
          <w:sz w:val="24"/>
          <w:szCs w:val="24"/>
          <w:lang w:val="en-US"/>
        </w:rPr>
        <w:t xml:space="preserve">were then combined. </w:t>
      </w:r>
      <w:r w:rsidRPr="00A51653">
        <w:rPr>
          <w:rFonts w:ascii="Book Antiqua" w:hAnsi="Book Antiqua"/>
          <w:noProof w:val="0"/>
          <w:sz w:val="24"/>
          <w:szCs w:val="24"/>
          <w:lang w:val="en-US"/>
        </w:rPr>
        <w:t>SNVs were anno</w:t>
      </w:r>
      <w:r w:rsidR="00E213D2" w:rsidRPr="00A51653">
        <w:rPr>
          <w:rFonts w:ascii="Book Antiqua" w:hAnsi="Book Antiqua"/>
          <w:noProof w:val="0"/>
          <w:sz w:val="24"/>
          <w:szCs w:val="24"/>
          <w:lang w:val="en-US"/>
        </w:rPr>
        <w:t>t</w:t>
      </w:r>
      <w:r w:rsidRPr="00A51653">
        <w:rPr>
          <w:rFonts w:ascii="Book Antiqua" w:hAnsi="Book Antiqua"/>
          <w:noProof w:val="0"/>
          <w:sz w:val="24"/>
          <w:szCs w:val="24"/>
          <w:lang w:val="en-US"/>
        </w:rPr>
        <w:t>ated using the</w:t>
      </w:r>
      <w:r w:rsidR="009C3360" w:rsidRPr="00A51653">
        <w:rPr>
          <w:rFonts w:ascii="Book Antiqua" w:hAnsi="Book Antiqua"/>
          <w:noProof w:val="0"/>
          <w:sz w:val="24"/>
          <w:szCs w:val="24"/>
          <w:lang w:val="en-US"/>
        </w:rPr>
        <w:t xml:space="preserve"> Annovar program</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17</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 PolyPhen-2, SIFT, and MutationTaster</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18-20</w:t>
      </w:r>
      <w:r w:rsidR="00465FBF" w:rsidRPr="00A51653">
        <w:rPr>
          <w:rFonts w:ascii="Book Antiqua" w:hAnsi="Book Antiqua"/>
          <w:sz w:val="24"/>
          <w:szCs w:val="24"/>
          <w:vertAlign w:val="superscript"/>
          <w:lang w:val="en-US"/>
        </w:rPr>
        <w:t>]</w:t>
      </w:r>
      <w:r w:rsidRPr="00A51653">
        <w:rPr>
          <w:rFonts w:ascii="Book Antiqua" w:hAnsi="Book Antiqua"/>
          <w:noProof w:val="0"/>
          <w:sz w:val="24"/>
          <w:szCs w:val="24"/>
          <w:lang w:val="en-US"/>
        </w:rPr>
        <w:t xml:space="preserve"> were used to assess the functional effects of non-synonymous SNVs</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Significan</w:t>
      </w:r>
      <w:r w:rsidR="00160486" w:rsidRPr="00A51653">
        <w:rPr>
          <w:rFonts w:ascii="Book Antiqua" w:hAnsi="Book Antiqua"/>
          <w:noProof w:val="0"/>
          <w:sz w:val="24"/>
          <w:szCs w:val="24"/>
          <w:lang w:val="en-US"/>
        </w:rPr>
        <w:t>t</w:t>
      </w:r>
      <w:r w:rsidRPr="00A51653">
        <w:rPr>
          <w:rFonts w:ascii="Book Antiqua" w:hAnsi="Book Antiqua"/>
          <w:noProof w:val="0"/>
          <w:sz w:val="24"/>
          <w:szCs w:val="24"/>
          <w:lang w:val="en-US"/>
        </w:rPr>
        <w:t>ly non-benign non</w:t>
      </w:r>
      <w:r w:rsidR="009C3360" w:rsidRPr="00A51653">
        <w:rPr>
          <w:rFonts w:ascii="Book Antiqua" w:hAnsi="Book Antiqua"/>
          <w:noProof w:val="0"/>
          <w:sz w:val="24"/>
          <w:szCs w:val="24"/>
          <w:lang w:val="en-US"/>
        </w:rPr>
        <w:t xml:space="preserve">-synonymous SNVs </w:t>
      </w:r>
      <w:r w:rsidRPr="00A51653">
        <w:rPr>
          <w:rFonts w:ascii="Book Antiqua" w:hAnsi="Book Antiqua"/>
          <w:noProof w:val="0"/>
          <w:sz w:val="24"/>
          <w:szCs w:val="24"/>
          <w:lang w:val="en-US"/>
        </w:rPr>
        <w:t xml:space="preserve">were identified as those with a Polyphen-2 score of &gt; 0.85, a </w:t>
      </w:r>
      <w:r w:rsidR="009C3360" w:rsidRPr="00A51653">
        <w:rPr>
          <w:rFonts w:ascii="Book Antiqua" w:hAnsi="Book Antiqua"/>
          <w:noProof w:val="0"/>
          <w:sz w:val="24"/>
          <w:szCs w:val="24"/>
          <w:lang w:val="en-US"/>
        </w:rPr>
        <w:t>SIFT score of &lt;</w:t>
      </w:r>
      <w:r w:rsidR="00672E6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0.05,</w:t>
      </w:r>
      <w:r w:rsidR="00E213D2"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or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MutationTaster score of &gt;</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0.85. </w:t>
      </w:r>
      <w:r w:rsidRPr="00A51653">
        <w:rPr>
          <w:rFonts w:ascii="Book Antiqua" w:hAnsi="Book Antiqua"/>
          <w:noProof w:val="0"/>
          <w:sz w:val="24"/>
          <w:szCs w:val="24"/>
          <w:lang w:val="en-US"/>
        </w:rPr>
        <w:t xml:space="preserve">Perl scripts then filtered the SNVs against those of dbSNP135 to segregate benign polymorphisms from </w:t>
      </w:r>
      <w:r w:rsidR="009C3360" w:rsidRPr="00A51653">
        <w:rPr>
          <w:rFonts w:ascii="Book Antiqua" w:hAnsi="Book Antiqua"/>
          <w:noProof w:val="0"/>
          <w:sz w:val="24"/>
          <w:szCs w:val="24"/>
          <w:lang w:val="en-US"/>
        </w:rPr>
        <w:t xml:space="preserve">potentially deleterious variants. </w:t>
      </w:r>
      <w:r w:rsidRPr="00A51653">
        <w:rPr>
          <w:rFonts w:ascii="Book Antiqua" w:hAnsi="Book Antiqua"/>
          <w:noProof w:val="0"/>
          <w:sz w:val="24"/>
          <w:szCs w:val="24"/>
          <w:lang w:val="en-US"/>
        </w:rPr>
        <w:t>Ben</w:t>
      </w:r>
      <w:r w:rsidR="00EA09D0" w:rsidRPr="00A51653">
        <w:rPr>
          <w:rFonts w:ascii="Book Antiqua" w:hAnsi="Book Antiqua"/>
          <w:noProof w:val="0"/>
          <w:sz w:val="24"/>
          <w:szCs w:val="24"/>
          <w:lang w:val="en-US"/>
        </w:rPr>
        <w:t>ign</w:t>
      </w:r>
      <w:r w:rsidR="003253ED" w:rsidRPr="00A51653">
        <w:rPr>
          <w:rFonts w:ascii="Book Antiqua" w:hAnsi="Book Antiqua"/>
          <w:noProof w:val="0"/>
          <w:sz w:val="24"/>
          <w:szCs w:val="24"/>
          <w:lang w:val="en-US"/>
        </w:rPr>
        <w:t xml:space="preserve"> </w:t>
      </w:r>
      <w:r w:rsidR="00EA09D0" w:rsidRPr="00A51653">
        <w:rPr>
          <w:rFonts w:ascii="Book Antiqua" w:hAnsi="Book Antiqua"/>
          <w:noProof w:val="0"/>
          <w:sz w:val="24"/>
          <w:szCs w:val="24"/>
          <w:lang w:val="en-US"/>
        </w:rPr>
        <w:t xml:space="preserve">polymorphisms were considered as those </w:t>
      </w:r>
      <w:r w:rsidR="009C3360" w:rsidRPr="00A51653">
        <w:rPr>
          <w:rFonts w:ascii="Book Antiqua" w:hAnsi="Book Antiqua"/>
          <w:noProof w:val="0"/>
          <w:sz w:val="24"/>
          <w:szCs w:val="24"/>
          <w:lang w:val="en-US"/>
        </w:rPr>
        <w:t>SNV</w:t>
      </w:r>
      <w:r w:rsidR="00EA09D0" w:rsidRPr="00A51653">
        <w:rPr>
          <w:rFonts w:ascii="Book Antiqua" w:hAnsi="Book Antiqua"/>
          <w:noProof w:val="0"/>
          <w:sz w:val="24"/>
          <w:szCs w:val="24"/>
          <w:lang w:val="en-US"/>
        </w:rPr>
        <w:t>s</w:t>
      </w:r>
      <w:r w:rsidR="009C3360" w:rsidRPr="00A51653">
        <w:rPr>
          <w:rFonts w:ascii="Book Antiqua" w:hAnsi="Book Antiqua"/>
          <w:noProof w:val="0"/>
          <w:sz w:val="24"/>
          <w:szCs w:val="24"/>
          <w:lang w:val="en-US"/>
        </w:rPr>
        <w:t xml:space="preserve"> </w:t>
      </w:r>
      <w:r w:rsidR="00EA09D0" w:rsidRPr="00A51653">
        <w:rPr>
          <w:rFonts w:ascii="Book Antiqua" w:hAnsi="Book Antiqua"/>
          <w:noProof w:val="0"/>
          <w:sz w:val="24"/>
          <w:szCs w:val="24"/>
          <w:lang w:val="en-US"/>
        </w:rPr>
        <w:t xml:space="preserve">present </w:t>
      </w:r>
      <w:r w:rsidR="009C3360" w:rsidRPr="00A51653">
        <w:rPr>
          <w:rFonts w:ascii="Book Antiqua" w:hAnsi="Book Antiqua"/>
          <w:noProof w:val="0"/>
          <w:sz w:val="24"/>
          <w:szCs w:val="24"/>
          <w:lang w:val="en-US"/>
        </w:rPr>
        <w:t>in dbSNP135 with a minor allele frequency of</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w:t>
      </w:r>
      <w:r w:rsidR="00672E6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1% in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Chinese</w:t>
      </w:r>
      <w:r w:rsidRPr="00A51653">
        <w:rPr>
          <w:rFonts w:ascii="Book Antiqua" w:hAnsi="Book Antiqua"/>
          <w:noProof w:val="0"/>
          <w:sz w:val="24"/>
          <w:szCs w:val="24"/>
          <w:lang w:val="en-US"/>
        </w:rPr>
        <w:t xml:space="preserve"> population </w:t>
      </w:r>
      <w:r w:rsidR="009C3360" w:rsidRPr="00A51653">
        <w:rPr>
          <w:rFonts w:ascii="Book Antiqua" w:hAnsi="Book Antiqua"/>
          <w:noProof w:val="0"/>
          <w:sz w:val="24"/>
          <w:szCs w:val="24"/>
          <w:lang w:val="en-US"/>
        </w:rPr>
        <w:t xml:space="preserve">from </w:t>
      </w:r>
      <w:r w:rsidRPr="00A51653">
        <w:rPr>
          <w:rFonts w:ascii="Book Antiqua" w:hAnsi="Book Antiqua"/>
          <w:noProof w:val="0"/>
          <w:sz w:val="24"/>
          <w:szCs w:val="24"/>
          <w:lang w:val="en-US"/>
        </w:rPr>
        <w:t xml:space="preserve">the </w:t>
      </w:r>
      <w:r w:rsidR="009C3360" w:rsidRPr="00A51653">
        <w:rPr>
          <w:rFonts w:ascii="Book Antiqua" w:hAnsi="Book Antiqua"/>
          <w:noProof w:val="0"/>
          <w:sz w:val="24"/>
          <w:szCs w:val="24"/>
          <w:lang w:val="en-US"/>
        </w:rPr>
        <w:t>1000 genome database</w:t>
      </w:r>
      <w:r w:rsidR="00EA09D0"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and </w:t>
      </w:r>
      <w:r w:rsidR="00E213D2" w:rsidRPr="00A51653">
        <w:rPr>
          <w:rFonts w:ascii="Book Antiqua" w:hAnsi="Book Antiqua"/>
          <w:noProof w:val="0"/>
          <w:sz w:val="24"/>
          <w:szCs w:val="24"/>
          <w:lang w:val="en-US"/>
        </w:rPr>
        <w:t xml:space="preserve">were </w:t>
      </w:r>
      <w:r w:rsidR="009C3360" w:rsidRPr="00A51653">
        <w:rPr>
          <w:rFonts w:ascii="Book Antiqua" w:hAnsi="Book Antiqua"/>
          <w:noProof w:val="0"/>
          <w:sz w:val="24"/>
          <w:szCs w:val="24"/>
          <w:lang w:val="en-US"/>
        </w:rPr>
        <w:t xml:space="preserve">removed </w:t>
      </w:r>
      <w:r w:rsidR="00EA09D0" w:rsidRPr="00A51653">
        <w:rPr>
          <w:rFonts w:ascii="Book Antiqua" w:hAnsi="Book Antiqua"/>
          <w:noProof w:val="0"/>
          <w:sz w:val="24"/>
          <w:szCs w:val="24"/>
          <w:lang w:val="en-US"/>
        </w:rPr>
        <w:t xml:space="preserve">from </w:t>
      </w:r>
      <w:r w:rsidR="009C3360" w:rsidRPr="00A51653">
        <w:rPr>
          <w:rFonts w:ascii="Book Antiqua" w:hAnsi="Book Antiqua"/>
          <w:noProof w:val="0"/>
          <w:sz w:val="24"/>
          <w:szCs w:val="24"/>
          <w:lang w:val="en-US"/>
        </w:rPr>
        <w:t>subsequent analysis.</w:t>
      </w:r>
    </w:p>
    <w:p w:rsidR="00672E63" w:rsidRPr="00A51653" w:rsidRDefault="00672E63" w:rsidP="00A51653">
      <w:pPr>
        <w:spacing w:after="0" w:line="360" w:lineRule="auto"/>
        <w:jc w:val="both"/>
        <w:rPr>
          <w:rFonts w:ascii="Book Antiqua" w:hAnsi="Book Antiqua"/>
          <w:noProof w:val="0"/>
          <w:sz w:val="24"/>
          <w:szCs w:val="24"/>
          <w:lang w:val="en-US"/>
        </w:rPr>
      </w:pPr>
    </w:p>
    <w:p w:rsidR="009C3360" w:rsidRPr="00A51653" w:rsidRDefault="00C245E3" w:rsidP="00A51653">
      <w:pPr>
        <w:spacing w:after="0" w:line="360" w:lineRule="auto"/>
        <w:jc w:val="both"/>
        <w:rPr>
          <w:rFonts w:ascii="Book Antiqua" w:hAnsi="Book Antiqua"/>
          <w:noProof w:val="0"/>
          <w:sz w:val="24"/>
          <w:szCs w:val="24"/>
          <w:lang w:val="en-US"/>
        </w:rPr>
      </w:pPr>
      <w:bookmarkStart w:id="47" w:name="_Hlk38808491"/>
      <w:r w:rsidRPr="00BC0909">
        <w:rPr>
          <w:rFonts w:ascii="Book Antiqua" w:hAnsi="Book Antiqua"/>
          <w:b/>
          <w:i/>
          <w:color w:val="000000"/>
          <w:sz w:val="24"/>
          <w:szCs w:val="24"/>
        </w:rPr>
        <w:t>Statistical analysis</w:t>
      </w:r>
      <w:bookmarkEnd w:id="47"/>
    </w:p>
    <w:p w:rsidR="009C3360" w:rsidRPr="00A51653" w:rsidRDefault="009C3360"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The two-tailed Student’s </w:t>
      </w:r>
      <w:r w:rsidRPr="007B6398">
        <w:rPr>
          <w:rFonts w:ascii="Book Antiqua" w:hAnsi="Book Antiqua"/>
          <w:i/>
          <w:noProof w:val="0"/>
          <w:sz w:val="24"/>
          <w:szCs w:val="24"/>
          <w:lang w:val="en-US"/>
        </w:rPr>
        <w:t>t</w:t>
      </w:r>
      <w:r w:rsidRPr="00A51653">
        <w:rPr>
          <w:rFonts w:ascii="Book Antiqua" w:hAnsi="Book Antiqua"/>
          <w:noProof w:val="0"/>
          <w:sz w:val="24"/>
          <w:szCs w:val="24"/>
          <w:lang w:val="en-US"/>
        </w:rPr>
        <w:t>-test and Fisher’s exact test</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or</w:t>
      </w:r>
      <w:r w:rsidR="003253ED" w:rsidRPr="00A51653">
        <w:rPr>
          <w:rFonts w:ascii="Book Antiqua" w:hAnsi="Book Antiqua"/>
          <w:noProof w:val="0"/>
          <w:sz w:val="24"/>
          <w:szCs w:val="24"/>
          <w:lang w:val="en-US"/>
        </w:rPr>
        <w:t xml:space="preserve"> </w:t>
      </w:r>
      <w:r w:rsidRPr="00C245E3">
        <w:rPr>
          <w:rFonts w:ascii="Book Antiqua" w:hAnsi="Book Antiqua"/>
          <w:i/>
          <w:iCs/>
          <w:noProof w:val="0"/>
          <w:sz w:val="24"/>
          <w:szCs w:val="24"/>
          <w:lang w:val="en-US"/>
        </w:rPr>
        <w:t>χ</w:t>
      </w:r>
      <w:r w:rsidRPr="00C245E3">
        <w:rPr>
          <w:rFonts w:ascii="Book Antiqua" w:hAnsi="Book Antiqua"/>
          <w:noProof w:val="0"/>
          <w:sz w:val="24"/>
          <w:szCs w:val="24"/>
          <w:vertAlign w:val="superscript"/>
          <w:lang w:val="en-US"/>
        </w:rPr>
        <w:t>2</w:t>
      </w:r>
      <w:r w:rsidRPr="00A51653">
        <w:rPr>
          <w:rFonts w:ascii="Book Antiqua" w:hAnsi="Book Antiqua"/>
          <w:noProof w:val="0"/>
          <w:sz w:val="24"/>
          <w:szCs w:val="24"/>
          <w:lang w:val="en-US"/>
        </w:rPr>
        <w:t xml:space="preserve"> test</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were used when appropriate. </w:t>
      </w:r>
      <w:r w:rsidR="0064485A">
        <w:rPr>
          <w:rFonts w:ascii="Book Antiqua" w:hAnsi="Book Antiqua"/>
          <w:noProof w:val="0"/>
          <w:sz w:val="24"/>
          <w:szCs w:val="24"/>
          <w:lang w:val="en-US"/>
        </w:rPr>
        <w:t>Differences</w:t>
      </w:r>
      <w:r w:rsidRPr="00A51653">
        <w:rPr>
          <w:rFonts w:ascii="Book Antiqua" w:hAnsi="Book Antiqua"/>
          <w:noProof w:val="0"/>
          <w:sz w:val="24"/>
          <w:szCs w:val="24"/>
          <w:lang w:val="en-US"/>
        </w:rPr>
        <w:t xml:space="preserve"> were considered significant if </w:t>
      </w:r>
      <w:r w:rsidR="00EA09D0" w:rsidRPr="00A51653">
        <w:rPr>
          <w:rFonts w:ascii="Book Antiqua" w:hAnsi="Book Antiqua"/>
          <w:noProof w:val="0"/>
          <w:sz w:val="24"/>
          <w:szCs w:val="24"/>
          <w:lang w:val="en-US"/>
        </w:rPr>
        <w:t xml:space="preserve">the </w:t>
      </w:r>
      <w:r w:rsidR="0064485A" w:rsidRPr="007B6398">
        <w:rPr>
          <w:rFonts w:ascii="Book Antiqua" w:hAnsi="Book Antiqua"/>
          <w:i/>
          <w:noProof w:val="0"/>
          <w:sz w:val="24"/>
          <w:szCs w:val="24"/>
          <w:lang w:val="en-US"/>
        </w:rPr>
        <w:t>P</w:t>
      </w:r>
      <w:r w:rsidR="0064485A" w:rsidRPr="00A51653">
        <w:rPr>
          <w:rFonts w:ascii="Book Antiqua" w:hAnsi="Book Antiqua"/>
          <w:noProof w:val="0"/>
          <w:sz w:val="24"/>
          <w:szCs w:val="24"/>
          <w:lang w:val="en-US"/>
        </w:rPr>
        <w:t xml:space="preserve"> </w:t>
      </w:r>
      <w:r w:rsidR="00EA09D0" w:rsidRPr="00A51653">
        <w:rPr>
          <w:rFonts w:ascii="Book Antiqua" w:hAnsi="Book Antiqua"/>
          <w:noProof w:val="0"/>
          <w:sz w:val="24"/>
          <w:szCs w:val="24"/>
          <w:lang w:val="en-US"/>
        </w:rPr>
        <w:t xml:space="preserve">value </w:t>
      </w:r>
      <w:r w:rsidRPr="00A51653">
        <w:rPr>
          <w:rFonts w:ascii="Book Antiqua" w:hAnsi="Book Antiqua"/>
          <w:noProof w:val="0"/>
          <w:sz w:val="24"/>
          <w:szCs w:val="24"/>
          <w:lang w:val="en-US"/>
        </w:rPr>
        <w:t>was less than 0.05. The odds ratio and</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95% confidence interval (95%</w:t>
      </w:r>
      <w:r w:rsidR="00C245E3" w:rsidRPr="00A51653">
        <w:rPr>
          <w:rFonts w:ascii="Book Antiqua" w:hAnsi="Book Antiqua"/>
          <w:noProof w:val="0"/>
          <w:sz w:val="24"/>
          <w:szCs w:val="24"/>
          <w:lang w:val="en-US"/>
        </w:rPr>
        <w:t>CI</w:t>
      </w:r>
      <w:r w:rsidRPr="00A51653">
        <w:rPr>
          <w:rFonts w:ascii="Book Antiqua" w:hAnsi="Book Antiqua"/>
          <w:noProof w:val="0"/>
          <w:sz w:val="24"/>
          <w:szCs w:val="24"/>
          <w:lang w:val="en-US"/>
        </w:rPr>
        <w:t>) were calculated.</w:t>
      </w:r>
    </w:p>
    <w:p w:rsidR="000B674D" w:rsidRDefault="000B674D" w:rsidP="00A51653">
      <w:pPr>
        <w:pStyle w:val="a6"/>
        <w:spacing w:after="0" w:line="360" w:lineRule="auto"/>
        <w:ind w:firstLineChars="0" w:firstLine="0"/>
        <w:jc w:val="both"/>
        <w:rPr>
          <w:rFonts w:ascii="Book Antiqua" w:hAnsi="Book Antiqua"/>
          <w:b/>
          <w:color w:val="000000"/>
          <w:sz w:val="24"/>
          <w:szCs w:val="24"/>
          <w:u w:val="single"/>
        </w:rPr>
      </w:pPr>
      <w:bookmarkStart w:id="48" w:name="_Hlk38808532"/>
    </w:p>
    <w:p w:rsidR="009C3360" w:rsidRPr="00A51653" w:rsidRDefault="00C245E3" w:rsidP="00A51653">
      <w:pPr>
        <w:pStyle w:val="a6"/>
        <w:spacing w:after="0" w:line="360" w:lineRule="auto"/>
        <w:ind w:firstLineChars="0" w:firstLine="0"/>
        <w:jc w:val="both"/>
        <w:rPr>
          <w:rFonts w:ascii="Book Antiqua" w:hAnsi="Book Antiqua"/>
          <w:b/>
          <w:noProof w:val="0"/>
          <w:sz w:val="24"/>
          <w:szCs w:val="24"/>
          <w:lang w:val="en-US"/>
        </w:rPr>
      </w:pPr>
      <w:r w:rsidRPr="000B6B3C">
        <w:rPr>
          <w:rFonts w:ascii="Book Antiqua" w:hAnsi="Book Antiqua"/>
          <w:b/>
          <w:color w:val="000000"/>
          <w:sz w:val="24"/>
          <w:szCs w:val="24"/>
          <w:u w:val="single"/>
        </w:rPr>
        <w:t>RESULTS</w:t>
      </w:r>
      <w:bookmarkEnd w:id="48"/>
    </w:p>
    <w:p w:rsidR="009C3360" w:rsidRPr="00C245E3" w:rsidRDefault="009C3360" w:rsidP="00C245E3">
      <w:pPr>
        <w:pStyle w:val="a6"/>
        <w:widowControl w:val="0"/>
        <w:spacing w:after="0" w:line="360" w:lineRule="auto"/>
        <w:ind w:firstLineChars="0" w:firstLine="0"/>
        <w:jc w:val="both"/>
        <w:rPr>
          <w:rFonts w:ascii="Book Antiqua" w:hAnsi="Book Antiqua"/>
          <w:b/>
          <w:bCs/>
          <w:i/>
          <w:iCs/>
          <w:noProof w:val="0"/>
          <w:sz w:val="24"/>
          <w:szCs w:val="24"/>
          <w:lang w:val="en-US"/>
        </w:rPr>
      </w:pPr>
      <w:r w:rsidRPr="00C245E3">
        <w:rPr>
          <w:rFonts w:ascii="Book Antiqua" w:hAnsi="Book Antiqua"/>
          <w:b/>
          <w:bCs/>
          <w:i/>
          <w:iCs/>
          <w:noProof w:val="0"/>
          <w:sz w:val="24"/>
          <w:szCs w:val="24"/>
          <w:lang w:val="en-US"/>
        </w:rPr>
        <w:t xml:space="preserve">SNV identification in </w:t>
      </w:r>
      <w:r w:rsidR="00F71B8A" w:rsidRPr="00C245E3">
        <w:rPr>
          <w:rFonts w:ascii="Book Antiqua" w:hAnsi="Book Antiqua"/>
          <w:b/>
          <w:bCs/>
          <w:i/>
          <w:iCs/>
          <w:noProof w:val="0"/>
          <w:sz w:val="24"/>
          <w:szCs w:val="24"/>
          <w:lang w:val="en-US"/>
        </w:rPr>
        <w:t xml:space="preserve">patients with </w:t>
      </w:r>
      <w:r w:rsidRPr="00C245E3">
        <w:rPr>
          <w:rFonts w:ascii="Book Antiqua" w:hAnsi="Book Antiqua"/>
          <w:b/>
          <w:bCs/>
          <w:i/>
          <w:iCs/>
          <w:noProof w:val="0"/>
          <w:sz w:val="24"/>
          <w:szCs w:val="24"/>
          <w:lang w:val="en-US"/>
        </w:rPr>
        <w:t>SLE</w:t>
      </w:r>
      <w:r w:rsidR="00F71B8A" w:rsidRPr="00C245E3">
        <w:rPr>
          <w:rFonts w:ascii="Book Antiqua" w:hAnsi="Book Antiqua"/>
          <w:b/>
          <w:bCs/>
          <w:i/>
          <w:iCs/>
          <w:noProof w:val="0"/>
          <w:sz w:val="24"/>
          <w:szCs w:val="24"/>
          <w:lang w:val="en-US"/>
        </w:rPr>
        <w:t xml:space="preserve"> with</w:t>
      </w:r>
      <w:r w:rsidRPr="00C245E3">
        <w:rPr>
          <w:rFonts w:ascii="Book Antiqua" w:hAnsi="Book Antiqua"/>
          <w:b/>
          <w:bCs/>
          <w:i/>
          <w:iCs/>
          <w:noProof w:val="0"/>
          <w:sz w:val="24"/>
          <w:szCs w:val="24"/>
          <w:lang w:val="en-US"/>
        </w:rPr>
        <w:t xml:space="preserve"> ONFH</w:t>
      </w:r>
    </w:p>
    <w:p w:rsidR="009C3360" w:rsidRPr="00A51653" w:rsidRDefault="009C3360"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To identify SNVs, VarScan</w:t>
      </w:r>
      <w:r w:rsidR="00F71B8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http://varscan.sourceforge.net/) and GATK HaplotypeCaller</w:t>
      </w:r>
      <w:r w:rsidR="00F71B8A" w:rsidRPr="00A51653">
        <w:rPr>
          <w:rFonts w:ascii="Book Antiqua" w:hAnsi="Book Antiqua"/>
          <w:noProof w:val="0"/>
          <w:sz w:val="24"/>
          <w:szCs w:val="24"/>
          <w:lang w:val="en-US"/>
        </w:rPr>
        <w:t xml:space="preserve"> (https://software.broadinstitute.org/gatk/best-practices/) were</w:t>
      </w:r>
      <w:r w:rsidRPr="00A51653">
        <w:rPr>
          <w:rFonts w:ascii="Book Antiqua" w:hAnsi="Book Antiqua"/>
          <w:noProof w:val="0"/>
          <w:sz w:val="24"/>
          <w:szCs w:val="24"/>
          <w:lang w:val="en-US"/>
        </w:rPr>
        <w:t xml:space="preserve"> used to </w:t>
      </w:r>
      <w:r w:rsidR="00F71B8A" w:rsidRPr="00A51653">
        <w:rPr>
          <w:rFonts w:ascii="Book Antiqua" w:hAnsi="Book Antiqua"/>
          <w:noProof w:val="0"/>
          <w:sz w:val="24"/>
          <w:szCs w:val="24"/>
          <w:lang w:val="en-US"/>
        </w:rPr>
        <w:t xml:space="preserve">analyze </w:t>
      </w:r>
      <w:r w:rsidR="00672E63" w:rsidRPr="00A51653">
        <w:rPr>
          <w:rFonts w:ascii="Book Antiqua" w:hAnsi="Book Antiqua"/>
          <w:noProof w:val="0"/>
          <w:sz w:val="24"/>
          <w:szCs w:val="24"/>
          <w:lang w:val="en-US"/>
        </w:rPr>
        <w:t>single nucleotide polymorphisms</w:t>
      </w:r>
      <w:r w:rsidR="00F71B8A" w:rsidRPr="00A51653">
        <w:rPr>
          <w:rFonts w:ascii="Book Antiqua" w:hAnsi="Book Antiqua"/>
          <w:noProof w:val="0"/>
          <w:sz w:val="24"/>
          <w:szCs w:val="24"/>
          <w:lang w:val="en-US"/>
        </w:rPr>
        <w:t xml:space="preserve"> and insertion-</w:t>
      </w:r>
      <w:r w:rsidR="00160486" w:rsidRPr="00A51653">
        <w:rPr>
          <w:rFonts w:ascii="Book Antiqua" w:hAnsi="Book Antiqua"/>
          <w:noProof w:val="0"/>
          <w:sz w:val="24"/>
          <w:szCs w:val="24"/>
          <w:lang w:val="en-US"/>
        </w:rPr>
        <w:t>deletions</w:t>
      </w:r>
      <w:r w:rsidR="003253ED" w:rsidRPr="00A51653">
        <w:rPr>
          <w:rFonts w:ascii="Book Antiqua" w:hAnsi="Book Antiqua"/>
          <w:noProof w:val="0"/>
          <w:sz w:val="24"/>
          <w:szCs w:val="24"/>
          <w:lang w:val="en-US"/>
        </w:rPr>
        <w:t xml:space="preserve"> </w:t>
      </w:r>
      <w:r w:rsidR="00F71B8A" w:rsidRPr="00A51653">
        <w:rPr>
          <w:rFonts w:ascii="Book Antiqua" w:hAnsi="Book Antiqua"/>
          <w:noProof w:val="0"/>
          <w:sz w:val="24"/>
          <w:szCs w:val="24"/>
          <w:lang w:val="en-US"/>
        </w:rPr>
        <w:t>(</w:t>
      </w:r>
      <w:r w:rsidRPr="00A51653">
        <w:rPr>
          <w:rFonts w:ascii="Book Antiqua" w:hAnsi="Book Antiqua"/>
          <w:noProof w:val="0"/>
          <w:sz w:val="24"/>
          <w:szCs w:val="24"/>
          <w:lang w:val="en-US"/>
        </w:rPr>
        <w:t>InDel</w:t>
      </w:r>
      <w:r w:rsidR="00F71B8A"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in the samples. </w:t>
      </w:r>
      <w:r w:rsidR="00F71B8A" w:rsidRPr="00A51653">
        <w:rPr>
          <w:rFonts w:ascii="Book Antiqua" w:hAnsi="Book Antiqua"/>
          <w:noProof w:val="0"/>
          <w:sz w:val="24"/>
          <w:szCs w:val="24"/>
          <w:lang w:val="en-US"/>
        </w:rPr>
        <w:t xml:space="preserve">A total </w:t>
      </w:r>
      <w:r w:rsidR="0064485A">
        <w:rPr>
          <w:rFonts w:ascii="Book Antiqua" w:hAnsi="Book Antiqua"/>
          <w:noProof w:val="0"/>
          <w:sz w:val="24"/>
          <w:szCs w:val="24"/>
          <w:lang w:val="en-US"/>
        </w:rPr>
        <w:t xml:space="preserve">of </w:t>
      </w:r>
      <w:r w:rsidRPr="00A51653">
        <w:rPr>
          <w:rFonts w:ascii="Book Antiqua" w:hAnsi="Book Antiqua"/>
          <w:noProof w:val="0"/>
          <w:sz w:val="24"/>
          <w:szCs w:val="24"/>
          <w:lang w:val="en-US"/>
        </w:rPr>
        <w:t xml:space="preserve">92 SNVs and 17 InDels were identified </w:t>
      </w:r>
      <w:r w:rsidR="00F71B8A" w:rsidRPr="00A51653">
        <w:rPr>
          <w:rFonts w:ascii="Book Antiqua" w:hAnsi="Book Antiqua"/>
          <w:noProof w:val="0"/>
          <w:sz w:val="24"/>
          <w:szCs w:val="24"/>
          <w:lang w:val="en-US"/>
        </w:rPr>
        <w:t xml:space="preserve">using </w:t>
      </w:r>
      <w:r w:rsidRPr="00A51653">
        <w:rPr>
          <w:rFonts w:ascii="Book Antiqua" w:hAnsi="Book Antiqua"/>
          <w:noProof w:val="0"/>
          <w:sz w:val="24"/>
          <w:szCs w:val="24"/>
          <w:lang w:val="en-US"/>
        </w:rPr>
        <w:t>both approaches</w:t>
      </w:r>
      <w:r w:rsidR="000944C2"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000944C2" w:rsidRPr="00A51653">
        <w:rPr>
          <w:rFonts w:ascii="Book Antiqua" w:hAnsi="Book Antiqua"/>
          <w:noProof w:val="0"/>
          <w:sz w:val="24"/>
          <w:szCs w:val="24"/>
          <w:lang w:val="en-US"/>
        </w:rPr>
        <w:t xml:space="preserve">with </w:t>
      </w:r>
      <w:r w:rsidR="00F71B8A" w:rsidRPr="00A51653">
        <w:rPr>
          <w:rFonts w:ascii="Book Antiqua" w:hAnsi="Book Antiqua"/>
          <w:noProof w:val="0"/>
          <w:sz w:val="24"/>
          <w:szCs w:val="24"/>
          <w:lang w:val="en-US"/>
        </w:rPr>
        <w:t>4</w:t>
      </w:r>
      <w:r w:rsidR="00626A0F" w:rsidRPr="00A51653">
        <w:rPr>
          <w:rFonts w:ascii="Book Antiqua" w:hAnsi="Book Antiqua"/>
          <w:noProof w:val="0"/>
          <w:sz w:val="24"/>
          <w:szCs w:val="24"/>
          <w:lang w:val="en-US" w:eastAsia="zh-CN"/>
        </w:rPr>
        <w:t xml:space="preserve"> </w:t>
      </w:r>
      <w:r w:rsidRPr="00A51653">
        <w:rPr>
          <w:rFonts w:ascii="Book Antiqua" w:hAnsi="Book Antiqua"/>
          <w:noProof w:val="0"/>
          <w:sz w:val="24"/>
          <w:szCs w:val="24"/>
          <w:lang w:val="en-US"/>
        </w:rPr>
        <w:t xml:space="preserve">SNVs and </w:t>
      </w:r>
      <w:r w:rsidR="00F71B8A" w:rsidRPr="00A51653">
        <w:rPr>
          <w:rFonts w:ascii="Book Antiqua" w:hAnsi="Book Antiqua"/>
          <w:noProof w:val="0"/>
          <w:sz w:val="24"/>
          <w:szCs w:val="24"/>
          <w:lang w:val="en-US"/>
        </w:rPr>
        <w:t xml:space="preserve">1 </w:t>
      </w:r>
      <w:r w:rsidRPr="00A51653">
        <w:rPr>
          <w:rFonts w:ascii="Book Antiqua" w:hAnsi="Book Antiqua"/>
          <w:noProof w:val="0"/>
          <w:sz w:val="24"/>
          <w:szCs w:val="24"/>
          <w:lang w:val="en-US"/>
        </w:rPr>
        <w:t xml:space="preserve">InDel </w:t>
      </w:r>
      <w:r w:rsidR="000944C2" w:rsidRPr="00A51653">
        <w:rPr>
          <w:rFonts w:ascii="Book Antiqua" w:hAnsi="Book Antiqua"/>
          <w:noProof w:val="0"/>
          <w:sz w:val="24"/>
          <w:szCs w:val="24"/>
          <w:lang w:val="en-US"/>
        </w:rPr>
        <w:t xml:space="preserve">being </w:t>
      </w:r>
      <w:r w:rsidRPr="00A51653">
        <w:rPr>
          <w:rFonts w:ascii="Book Antiqua" w:hAnsi="Book Antiqua"/>
          <w:noProof w:val="0"/>
          <w:sz w:val="24"/>
          <w:szCs w:val="24"/>
          <w:lang w:val="en-US"/>
        </w:rPr>
        <w:t>identified only by VarScan</w:t>
      </w:r>
      <w:r w:rsidR="00F71B8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and another 16 SNVs and 2 InDels</w:t>
      </w:r>
      <w:r w:rsidR="00FD6495">
        <w:rPr>
          <w:rFonts w:ascii="Book Antiqua" w:hAnsi="Book Antiqua"/>
          <w:noProof w:val="0"/>
          <w:sz w:val="24"/>
          <w:szCs w:val="24"/>
          <w:lang w:val="en-US"/>
        </w:rPr>
        <w:t xml:space="preserve"> </w:t>
      </w:r>
      <w:r w:rsidRPr="00A51653">
        <w:rPr>
          <w:rFonts w:ascii="Book Antiqua" w:hAnsi="Book Antiqua"/>
          <w:noProof w:val="0"/>
          <w:sz w:val="24"/>
          <w:szCs w:val="24"/>
          <w:lang w:val="en-US"/>
        </w:rPr>
        <w:t>only by GATK HaplotypeCaller.</w:t>
      </w:r>
    </w:p>
    <w:p w:rsidR="009C3360" w:rsidRPr="00A51653" w:rsidRDefault="009C3360" w:rsidP="00C245E3">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The identified SNVs</w:t>
      </w:r>
      <w:r w:rsidR="00F71B8A" w:rsidRPr="00A51653">
        <w:rPr>
          <w:rFonts w:ascii="Book Antiqua" w:hAnsi="Book Antiqua"/>
          <w:noProof w:val="0"/>
          <w:sz w:val="24"/>
          <w:szCs w:val="24"/>
          <w:lang w:val="en-US"/>
        </w:rPr>
        <w:t xml:space="preserve"> and </w:t>
      </w:r>
      <w:r w:rsidRPr="00A51653">
        <w:rPr>
          <w:rFonts w:ascii="Book Antiqua" w:hAnsi="Book Antiqua"/>
          <w:noProof w:val="0"/>
          <w:sz w:val="24"/>
          <w:szCs w:val="24"/>
          <w:lang w:val="en-US"/>
        </w:rPr>
        <w:t xml:space="preserve">InDels were then grouped by the corresponding regions of the genome, including: </w:t>
      </w:r>
      <w:r w:rsidR="00C245E3" w:rsidRPr="00A51653">
        <w:rPr>
          <w:rFonts w:ascii="Book Antiqua" w:hAnsi="Book Antiqua"/>
          <w:noProof w:val="0"/>
          <w:sz w:val="24"/>
          <w:szCs w:val="24"/>
          <w:lang w:val="en-US"/>
        </w:rPr>
        <w:t>I</w:t>
      </w:r>
      <w:r w:rsidRPr="00A51653">
        <w:rPr>
          <w:rFonts w:ascii="Book Antiqua" w:hAnsi="Book Antiqua"/>
          <w:noProof w:val="0"/>
          <w:sz w:val="24"/>
          <w:szCs w:val="24"/>
          <w:lang w:val="en-US"/>
        </w:rPr>
        <w:t>ntron (40.15%)</w:t>
      </w:r>
      <w:r w:rsidR="00F71B8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exon (21.21%)</w:t>
      </w:r>
      <w:r w:rsidR="00F71B8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intergenic (13.64%), ncRNA (non-coding)_intron (7.58%), </w:t>
      </w:r>
      <w:r w:rsidR="00F71B8A" w:rsidRPr="00A51653">
        <w:rPr>
          <w:rFonts w:ascii="Book Antiqua" w:hAnsi="Book Antiqua"/>
          <w:noProof w:val="0"/>
          <w:sz w:val="24"/>
          <w:szCs w:val="24"/>
          <w:lang w:val="en-US"/>
        </w:rPr>
        <w:t>3</w:t>
      </w:r>
      <w:r w:rsidR="00F71B8A" w:rsidRPr="00A51653">
        <w:rPr>
          <w:rFonts w:ascii="Book Antiqua" w:hAnsi="Book Antiqua"/>
          <w:noProof w:val="0"/>
          <w:sz w:val="24"/>
          <w:szCs w:val="24"/>
          <w:lang w:val="en-US"/>
        </w:rPr>
        <w:sym w:font="Symbol" w:char="F0A2"/>
      </w:r>
      <w:r w:rsidR="00F71B8A" w:rsidRPr="00A51653">
        <w:rPr>
          <w:rFonts w:ascii="Book Antiqua" w:hAnsi="Book Antiqua"/>
          <w:noProof w:val="0"/>
          <w:sz w:val="24"/>
          <w:szCs w:val="24"/>
          <w:lang w:val="en-US"/>
        </w:rPr>
        <w:t xml:space="preserve"> </w:t>
      </w:r>
      <w:r w:rsidR="0064485A">
        <w:rPr>
          <w:rFonts w:ascii="Book Antiqua" w:hAnsi="Book Antiqua"/>
          <w:noProof w:val="0"/>
          <w:sz w:val="24"/>
          <w:szCs w:val="24"/>
          <w:lang w:val="en-US"/>
        </w:rPr>
        <w:t>untranslated region (</w:t>
      </w:r>
      <w:r w:rsidRPr="00A51653">
        <w:rPr>
          <w:rFonts w:ascii="Book Antiqua" w:hAnsi="Book Antiqua"/>
          <w:noProof w:val="0"/>
          <w:sz w:val="24"/>
          <w:szCs w:val="24"/>
          <w:lang w:val="en-US"/>
        </w:rPr>
        <w:t>UTR</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5.3%)</w:t>
      </w:r>
      <w:r w:rsidR="00F71B8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splicing</w:t>
      </w:r>
      <w:r w:rsidR="00F71B8A" w:rsidRPr="00A51653">
        <w:rPr>
          <w:rFonts w:ascii="Book Antiqua" w:hAnsi="Book Antiqua"/>
          <w:noProof w:val="0"/>
          <w:sz w:val="24"/>
          <w:szCs w:val="24"/>
          <w:lang w:val="en-US"/>
        </w:rPr>
        <w:t xml:space="preserve"> site</w:t>
      </w:r>
      <w:r w:rsidRPr="00A51653">
        <w:rPr>
          <w:rFonts w:ascii="Book Antiqua" w:hAnsi="Book Antiqua"/>
          <w:noProof w:val="0"/>
          <w:sz w:val="24"/>
          <w:szCs w:val="24"/>
          <w:lang w:val="en-US"/>
        </w:rPr>
        <w:t xml:space="preserve"> (10</w:t>
      </w:r>
      <w:r w:rsidR="00160486"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bp arou</w:t>
      </w:r>
      <w:r w:rsidR="00160486" w:rsidRPr="00A51653">
        <w:rPr>
          <w:rFonts w:ascii="Book Antiqua" w:hAnsi="Book Antiqua"/>
          <w:noProof w:val="0"/>
          <w:sz w:val="24"/>
          <w:szCs w:val="24"/>
          <w:lang w:val="en-US"/>
        </w:rPr>
        <w:t>n</w:t>
      </w:r>
      <w:r w:rsidRPr="00A51653">
        <w:rPr>
          <w:rFonts w:ascii="Book Antiqua" w:hAnsi="Book Antiqua"/>
          <w:noProof w:val="0"/>
          <w:sz w:val="24"/>
          <w:szCs w:val="24"/>
          <w:lang w:val="en-US"/>
        </w:rPr>
        <w:t xml:space="preserve">d </w:t>
      </w:r>
      <w:r w:rsidR="00F71B8A" w:rsidRPr="00A51653">
        <w:rPr>
          <w:rFonts w:ascii="Book Antiqua" w:hAnsi="Book Antiqua"/>
          <w:noProof w:val="0"/>
          <w:sz w:val="24"/>
          <w:szCs w:val="24"/>
          <w:lang w:val="en-US"/>
        </w:rPr>
        <w:t xml:space="preserve">a splice </w:t>
      </w:r>
      <w:r w:rsidRPr="00A51653">
        <w:rPr>
          <w:rFonts w:ascii="Book Antiqua" w:hAnsi="Book Antiqua"/>
          <w:noProof w:val="0"/>
          <w:sz w:val="24"/>
          <w:szCs w:val="24"/>
          <w:lang w:val="en-US"/>
        </w:rPr>
        <w:t>junction) (4.55%)</w:t>
      </w:r>
      <w:r w:rsidR="00F71B8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upstream (1</w:t>
      </w:r>
      <w:r w:rsidR="00160486" w:rsidRPr="00A51653">
        <w:rPr>
          <w:rFonts w:ascii="Book Antiqua" w:hAnsi="Book Antiqua"/>
          <w:noProof w:val="0"/>
          <w:sz w:val="24"/>
          <w:szCs w:val="24"/>
          <w:lang w:val="en-US"/>
        </w:rPr>
        <w:t xml:space="preserve"> </w:t>
      </w:r>
      <w:r w:rsidR="0064485A">
        <w:rPr>
          <w:rFonts w:ascii="Book Antiqua" w:hAnsi="Book Antiqua"/>
          <w:noProof w:val="0"/>
          <w:sz w:val="24"/>
          <w:szCs w:val="24"/>
          <w:lang w:val="en-US"/>
        </w:rPr>
        <w:t>k</w:t>
      </w:r>
      <w:r w:rsidR="0064485A" w:rsidRPr="00A51653">
        <w:rPr>
          <w:rFonts w:ascii="Book Antiqua" w:hAnsi="Book Antiqua"/>
          <w:noProof w:val="0"/>
          <w:sz w:val="24"/>
          <w:szCs w:val="24"/>
          <w:lang w:val="en-US"/>
        </w:rPr>
        <w:t xml:space="preserve">b </w:t>
      </w:r>
      <w:r w:rsidRPr="00A51653">
        <w:rPr>
          <w:rFonts w:ascii="Book Antiqua" w:hAnsi="Book Antiqua"/>
          <w:noProof w:val="0"/>
          <w:sz w:val="24"/>
          <w:szCs w:val="24"/>
          <w:lang w:val="en-US"/>
        </w:rPr>
        <w:t>upstream of the transcription start site</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3.03%); downstream (between one gene’s upstream and another gene’s downstream</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1.52%)</w:t>
      </w:r>
      <w:r w:rsidR="00F71B8A" w:rsidRPr="00A51653">
        <w:rPr>
          <w:rFonts w:ascii="Book Antiqua" w:hAnsi="Book Antiqua"/>
          <w:noProof w:val="0"/>
          <w:sz w:val="24"/>
          <w:szCs w:val="24"/>
          <w:lang w:val="en-US"/>
        </w:rPr>
        <w:t>, 5</w:t>
      </w:r>
      <w:r w:rsidR="00F71B8A" w:rsidRPr="00A51653">
        <w:rPr>
          <w:rFonts w:ascii="Book Antiqua" w:hAnsi="Book Antiqua"/>
          <w:noProof w:val="0"/>
          <w:sz w:val="24"/>
          <w:szCs w:val="24"/>
          <w:lang w:val="en-US"/>
        </w:rPr>
        <w:sym w:font="Symbol" w:char="F0A2"/>
      </w:r>
      <w:r w:rsidR="00F71B8A" w:rsidRPr="00A51653">
        <w:rPr>
          <w:rFonts w:ascii="Book Antiqua" w:hAnsi="Book Antiqua"/>
          <w:noProof w:val="0"/>
          <w:sz w:val="24"/>
          <w:szCs w:val="24"/>
          <w:lang w:val="en-US"/>
        </w:rPr>
        <w:t xml:space="preserve"> UTR</w:t>
      </w:r>
      <w:r w:rsidRPr="00A51653">
        <w:rPr>
          <w:rFonts w:ascii="Book Antiqua" w:hAnsi="Book Antiqua"/>
          <w:noProof w:val="0"/>
          <w:sz w:val="24"/>
          <w:szCs w:val="24"/>
          <w:lang w:val="en-US"/>
        </w:rPr>
        <w:t xml:space="preserve"> (1.52%)</w:t>
      </w:r>
      <w:r w:rsidR="00F71B8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exonic</w:t>
      </w:r>
      <w:r w:rsidR="0064485A">
        <w:rPr>
          <w:rFonts w:ascii="Book Antiqua" w:hAnsi="Book Antiqua"/>
          <w:noProof w:val="0"/>
          <w:sz w:val="24"/>
          <w:szCs w:val="24"/>
          <w:lang w:val="en-US"/>
        </w:rPr>
        <w:t xml:space="preserve"> </w:t>
      </w:r>
      <w:r w:rsidRPr="00A51653">
        <w:rPr>
          <w:rFonts w:ascii="Book Antiqua" w:hAnsi="Book Antiqua"/>
          <w:noProof w:val="0"/>
          <w:sz w:val="24"/>
          <w:szCs w:val="24"/>
          <w:lang w:val="en-US"/>
        </w:rPr>
        <w:t>splicing (0.76%),</w:t>
      </w:r>
      <w:r w:rsidR="003253ED" w:rsidRPr="00A51653">
        <w:rPr>
          <w:rFonts w:ascii="Book Antiqua" w:hAnsi="Book Antiqua"/>
          <w:noProof w:val="0"/>
          <w:sz w:val="24"/>
          <w:szCs w:val="24"/>
          <w:lang w:val="en-US"/>
        </w:rPr>
        <w:t xml:space="preserve"> </w:t>
      </w:r>
      <w:r w:rsidR="00F71B8A" w:rsidRPr="00A51653">
        <w:rPr>
          <w:rFonts w:ascii="Book Antiqua" w:hAnsi="Book Antiqua"/>
          <w:noProof w:val="0"/>
          <w:sz w:val="24"/>
          <w:szCs w:val="24"/>
          <w:lang w:val="en-US"/>
        </w:rPr>
        <w:t xml:space="preserve">and </w:t>
      </w:r>
      <w:r w:rsidRPr="00A51653">
        <w:rPr>
          <w:rFonts w:ascii="Book Antiqua" w:hAnsi="Book Antiqua"/>
          <w:noProof w:val="0"/>
          <w:sz w:val="24"/>
          <w:szCs w:val="24"/>
          <w:lang w:val="en-US"/>
        </w:rPr>
        <w:t>ncRNA (non-coding)_splicing</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(0.76%).</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In this study, 15 SNVs were nonsynonymous (51.72%), while the other 14 SNVs were synonymous (48.28%)</w:t>
      </w:r>
      <w:r w:rsidR="00160486"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Gene transition (Ts) and transvertion (Tv) (</w:t>
      </w:r>
      <w:r w:rsidR="00F71B8A" w:rsidRPr="00A51653">
        <w:rPr>
          <w:rFonts w:ascii="Book Antiqua" w:hAnsi="Book Antiqua"/>
          <w:noProof w:val="0"/>
          <w:sz w:val="24"/>
          <w:szCs w:val="24"/>
          <w:lang w:val="en-US"/>
        </w:rPr>
        <w:t>both as annotated by dbSNP</w:t>
      </w:r>
      <w:r w:rsidRPr="00A51653">
        <w:rPr>
          <w:rFonts w:ascii="Book Antiqua" w:hAnsi="Book Antiqua"/>
          <w:noProof w:val="0"/>
          <w:sz w:val="24"/>
          <w:szCs w:val="24"/>
          <w:lang w:val="en-US"/>
        </w:rPr>
        <w:t xml:space="preserve">) of the SNVs </w:t>
      </w:r>
      <w:r w:rsidR="00F71B8A" w:rsidRPr="00A51653">
        <w:rPr>
          <w:rFonts w:ascii="Book Antiqua" w:hAnsi="Book Antiqua"/>
          <w:noProof w:val="0"/>
          <w:sz w:val="24"/>
          <w:szCs w:val="24"/>
          <w:lang w:val="en-US"/>
        </w:rPr>
        <w:t xml:space="preserve">were </w:t>
      </w:r>
      <w:r w:rsidRPr="00A51653">
        <w:rPr>
          <w:rFonts w:ascii="Book Antiqua" w:hAnsi="Book Antiqua"/>
          <w:noProof w:val="0"/>
          <w:sz w:val="24"/>
          <w:szCs w:val="24"/>
          <w:lang w:val="en-US"/>
        </w:rPr>
        <w:t xml:space="preserve">also analyzed. </w:t>
      </w:r>
      <w:r w:rsidR="00F71B8A" w:rsidRPr="00A51653">
        <w:rPr>
          <w:rFonts w:ascii="Book Antiqua" w:hAnsi="Book Antiqua"/>
          <w:noProof w:val="0"/>
          <w:sz w:val="24"/>
          <w:szCs w:val="24"/>
          <w:lang w:val="en-US"/>
        </w:rPr>
        <w:t xml:space="preserve">There were 61 (54.46%) </w:t>
      </w:r>
      <w:r w:rsidRPr="00A51653">
        <w:rPr>
          <w:rFonts w:ascii="Book Antiqua" w:hAnsi="Book Antiqua"/>
          <w:noProof w:val="0"/>
          <w:sz w:val="24"/>
          <w:szCs w:val="24"/>
          <w:lang w:val="en-US"/>
        </w:rPr>
        <w:t xml:space="preserve">Ts </w:t>
      </w:r>
      <w:r w:rsidR="00F71B8A" w:rsidRPr="00A51653">
        <w:rPr>
          <w:rFonts w:ascii="Book Antiqua" w:hAnsi="Book Antiqua"/>
          <w:noProof w:val="0"/>
          <w:sz w:val="24"/>
          <w:szCs w:val="24"/>
          <w:lang w:val="en-US"/>
        </w:rPr>
        <w:t>events</w:t>
      </w:r>
      <w:r w:rsidRPr="00A51653">
        <w:rPr>
          <w:rFonts w:ascii="Book Antiqua" w:hAnsi="Book Antiqua"/>
          <w:noProof w:val="0"/>
          <w:sz w:val="24"/>
          <w:szCs w:val="24"/>
          <w:lang w:val="en-US"/>
        </w:rPr>
        <w:t xml:space="preserve"> </w:t>
      </w:r>
      <w:r w:rsidR="0059385A" w:rsidRPr="00A51653">
        <w:rPr>
          <w:rFonts w:ascii="Book Antiqua" w:hAnsi="Book Antiqua"/>
          <w:noProof w:val="0"/>
          <w:sz w:val="24"/>
          <w:szCs w:val="24"/>
          <w:lang w:val="en-US"/>
        </w:rPr>
        <w:t xml:space="preserve">and 29 (25.89%) </w:t>
      </w:r>
      <w:r w:rsidRPr="00A51653">
        <w:rPr>
          <w:rFonts w:ascii="Book Antiqua" w:hAnsi="Book Antiqua"/>
          <w:noProof w:val="0"/>
          <w:sz w:val="24"/>
          <w:szCs w:val="24"/>
          <w:lang w:val="en-US"/>
        </w:rPr>
        <w:t xml:space="preserve">Tv </w:t>
      </w:r>
      <w:r w:rsidR="0059385A" w:rsidRPr="00A51653">
        <w:rPr>
          <w:rFonts w:ascii="Book Antiqua" w:hAnsi="Book Antiqua"/>
          <w:noProof w:val="0"/>
          <w:sz w:val="24"/>
          <w:szCs w:val="24"/>
          <w:lang w:val="en-US"/>
        </w:rPr>
        <w:t>events</w:t>
      </w:r>
      <w:r w:rsidRPr="00A51653">
        <w:rPr>
          <w:rFonts w:ascii="Book Antiqua" w:hAnsi="Book Antiqua"/>
          <w:noProof w:val="0"/>
          <w:sz w:val="24"/>
          <w:szCs w:val="24"/>
          <w:lang w:val="en-US"/>
        </w:rPr>
        <w:t xml:space="preserve">, </w:t>
      </w:r>
      <w:r w:rsidR="0059385A" w:rsidRPr="00A51653">
        <w:rPr>
          <w:rFonts w:ascii="Book Antiqua" w:hAnsi="Book Antiqua"/>
          <w:noProof w:val="0"/>
          <w:sz w:val="24"/>
          <w:szCs w:val="24"/>
          <w:lang w:val="en-US"/>
        </w:rPr>
        <w:t xml:space="preserve">giving a </w:t>
      </w:r>
      <w:r w:rsidRPr="00A51653">
        <w:rPr>
          <w:rFonts w:ascii="Book Antiqua" w:hAnsi="Book Antiqua"/>
          <w:noProof w:val="0"/>
          <w:sz w:val="24"/>
          <w:szCs w:val="24"/>
          <w:lang w:val="en-US"/>
        </w:rPr>
        <w:t>Ts</w:t>
      </w:r>
      <w:r w:rsidR="0059385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Tv </w:t>
      </w:r>
      <w:r w:rsidR="0059385A" w:rsidRPr="00A51653">
        <w:rPr>
          <w:rFonts w:ascii="Book Antiqua" w:hAnsi="Book Antiqua"/>
          <w:noProof w:val="0"/>
          <w:sz w:val="24"/>
          <w:szCs w:val="24"/>
          <w:lang w:val="en-US"/>
        </w:rPr>
        <w:t xml:space="preserve">ratio of </w:t>
      </w:r>
      <w:r w:rsidRPr="00A51653">
        <w:rPr>
          <w:rFonts w:ascii="Book Antiqua" w:hAnsi="Book Antiqua"/>
          <w:noProof w:val="0"/>
          <w:sz w:val="24"/>
          <w:szCs w:val="24"/>
          <w:lang w:val="en-US"/>
        </w:rPr>
        <w:t>2.1034</w:t>
      </w:r>
      <w:r w:rsidR="0059385A" w:rsidRPr="00A51653">
        <w:rPr>
          <w:rFonts w:ascii="Book Antiqua" w:hAnsi="Book Antiqua"/>
          <w:noProof w:val="0"/>
          <w:sz w:val="24"/>
          <w:szCs w:val="24"/>
          <w:lang w:val="en-US"/>
        </w:rPr>
        <w:t>. There were 15</w:t>
      </w:r>
      <w:r w:rsidR="00FD6495">
        <w:rPr>
          <w:rFonts w:ascii="Book Antiqua" w:hAnsi="Book Antiqua"/>
          <w:noProof w:val="0"/>
          <w:sz w:val="24"/>
          <w:szCs w:val="24"/>
          <w:lang w:val="en-US"/>
        </w:rPr>
        <w:t xml:space="preserve"> </w:t>
      </w:r>
      <w:r w:rsidR="0059385A" w:rsidRPr="00A51653">
        <w:rPr>
          <w:rFonts w:ascii="Book Antiqua" w:hAnsi="Book Antiqua"/>
          <w:noProof w:val="0"/>
          <w:sz w:val="24"/>
          <w:szCs w:val="24"/>
          <w:lang w:val="en-US"/>
        </w:rPr>
        <w:t xml:space="preserve">(13.39%) </w:t>
      </w:r>
      <w:r w:rsidRPr="00A51653">
        <w:rPr>
          <w:rFonts w:ascii="Book Antiqua" w:hAnsi="Book Antiqua"/>
          <w:noProof w:val="0"/>
          <w:sz w:val="24"/>
          <w:szCs w:val="24"/>
          <w:lang w:val="en-US"/>
        </w:rPr>
        <w:t>Novel_Ts</w:t>
      </w:r>
      <w:r w:rsidR="0059385A" w:rsidRPr="00A51653">
        <w:rPr>
          <w:rFonts w:ascii="Book Antiqua" w:hAnsi="Book Antiqua"/>
          <w:noProof w:val="0"/>
          <w:sz w:val="24"/>
          <w:szCs w:val="24"/>
          <w:lang w:val="en-US"/>
        </w:rPr>
        <w:t xml:space="preserve"> events </w:t>
      </w:r>
      <w:r w:rsidRPr="00A51653">
        <w:rPr>
          <w:rFonts w:ascii="Book Antiqua" w:hAnsi="Book Antiqua"/>
          <w:noProof w:val="0"/>
          <w:sz w:val="24"/>
          <w:szCs w:val="24"/>
          <w:lang w:val="en-US"/>
        </w:rPr>
        <w:t>(no</w:t>
      </w:r>
      <w:r w:rsidR="0059385A" w:rsidRPr="00A51653">
        <w:rPr>
          <w:rFonts w:ascii="Book Antiqua" w:hAnsi="Book Antiqua"/>
          <w:noProof w:val="0"/>
          <w:sz w:val="24"/>
          <w:szCs w:val="24"/>
          <w:lang w:val="en-US"/>
        </w:rPr>
        <w:t xml:space="preserve">t </w:t>
      </w:r>
      <w:r w:rsidR="00160486" w:rsidRPr="00A51653">
        <w:rPr>
          <w:rFonts w:ascii="Book Antiqua" w:hAnsi="Book Antiqua"/>
          <w:noProof w:val="0"/>
          <w:sz w:val="24"/>
          <w:szCs w:val="24"/>
          <w:lang w:val="en-US"/>
        </w:rPr>
        <w:t>annotated</w:t>
      </w:r>
      <w:r w:rsidRPr="00A51653">
        <w:rPr>
          <w:rFonts w:ascii="Book Antiqua" w:hAnsi="Book Antiqua"/>
          <w:noProof w:val="0"/>
          <w:sz w:val="24"/>
          <w:szCs w:val="24"/>
          <w:lang w:val="en-US"/>
        </w:rPr>
        <w:t xml:space="preserve"> by dbSNP)</w:t>
      </w:r>
      <w:r w:rsidR="0059385A" w:rsidRPr="00A51653">
        <w:rPr>
          <w:rFonts w:ascii="Book Antiqua" w:hAnsi="Book Antiqua"/>
          <w:noProof w:val="0"/>
          <w:sz w:val="24"/>
          <w:szCs w:val="24"/>
          <w:lang w:val="en-US"/>
        </w:rPr>
        <w:t xml:space="preserve"> and</w:t>
      </w:r>
      <w:r w:rsidR="003253ED" w:rsidRPr="00A51653">
        <w:rPr>
          <w:rFonts w:ascii="Book Antiqua" w:hAnsi="Book Antiqua"/>
          <w:noProof w:val="0"/>
          <w:sz w:val="24"/>
          <w:szCs w:val="24"/>
          <w:lang w:val="en-US"/>
        </w:rPr>
        <w:t xml:space="preserve"> </w:t>
      </w:r>
      <w:r w:rsidR="0059385A" w:rsidRPr="00A51653">
        <w:rPr>
          <w:rFonts w:ascii="Book Antiqua" w:hAnsi="Book Antiqua"/>
          <w:noProof w:val="0"/>
          <w:sz w:val="24"/>
          <w:szCs w:val="24"/>
          <w:lang w:val="en-US"/>
        </w:rPr>
        <w:t xml:space="preserve">7 (6.25%) </w:t>
      </w:r>
      <w:r w:rsidRPr="00A51653">
        <w:rPr>
          <w:rFonts w:ascii="Book Antiqua" w:hAnsi="Book Antiqua"/>
          <w:noProof w:val="0"/>
          <w:sz w:val="24"/>
          <w:szCs w:val="24"/>
          <w:lang w:val="en-US"/>
        </w:rPr>
        <w:t>Novel_Tv</w:t>
      </w:r>
      <w:r w:rsidR="0059385A" w:rsidRPr="00A51653">
        <w:rPr>
          <w:rFonts w:ascii="Book Antiqua" w:hAnsi="Book Antiqua"/>
          <w:noProof w:val="0"/>
          <w:sz w:val="24"/>
          <w:szCs w:val="24"/>
          <w:lang w:val="en-US"/>
        </w:rPr>
        <w:t xml:space="preserve"> events </w:t>
      </w:r>
      <w:r w:rsidRPr="00A51653">
        <w:rPr>
          <w:rFonts w:ascii="Book Antiqua" w:hAnsi="Book Antiqua"/>
          <w:noProof w:val="0"/>
          <w:sz w:val="24"/>
          <w:szCs w:val="24"/>
          <w:lang w:val="en-US"/>
        </w:rPr>
        <w:t>(no</w:t>
      </w:r>
      <w:r w:rsidR="0059385A" w:rsidRPr="00A51653">
        <w:rPr>
          <w:rFonts w:ascii="Book Antiqua" w:hAnsi="Book Antiqua"/>
          <w:noProof w:val="0"/>
          <w:sz w:val="24"/>
          <w:szCs w:val="24"/>
          <w:lang w:val="en-US"/>
        </w:rPr>
        <w:t xml:space="preserve">t annotated </w:t>
      </w:r>
      <w:r w:rsidRPr="00A51653">
        <w:rPr>
          <w:rFonts w:ascii="Book Antiqua" w:hAnsi="Book Antiqua"/>
          <w:noProof w:val="0"/>
          <w:sz w:val="24"/>
          <w:szCs w:val="24"/>
          <w:lang w:val="en-US"/>
        </w:rPr>
        <w:t xml:space="preserve">by dbSNP), </w:t>
      </w:r>
      <w:r w:rsidR="0059385A" w:rsidRPr="00A51653">
        <w:rPr>
          <w:rFonts w:ascii="Book Antiqua" w:hAnsi="Book Antiqua"/>
          <w:noProof w:val="0"/>
          <w:sz w:val="24"/>
          <w:szCs w:val="24"/>
          <w:lang w:val="en-US"/>
        </w:rPr>
        <w:t>giving</w:t>
      </w:r>
      <w:r w:rsidR="003253ED" w:rsidRPr="00A51653">
        <w:rPr>
          <w:rFonts w:ascii="Book Antiqua" w:hAnsi="Book Antiqua"/>
          <w:noProof w:val="0"/>
          <w:sz w:val="24"/>
          <w:szCs w:val="24"/>
          <w:lang w:val="en-US"/>
        </w:rPr>
        <w:t xml:space="preserve"> </w:t>
      </w:r>
      <w:r w:rsidR="0059385A" w:rsidRPr="00A51653">
        <w:rPr>
          <w:rFonts w:ascii="Book Antiqua" w:hAnsi="Book Antiqua"/>
          <w:noProof w:val="0"/>
          <w:sz w:val="24"/>
          <w:szCs w:val="24"/>
          <w:lang w:val="en-US"/>
        </w:rPr>
        <w:t xml:space="preserve">a </w:t>
      </w:r>
      <w:r w:rsidRPr="00A51653">
        <w:rPr>
          <w:rFonts w:ascii="Book Antiqua" w:hAnsi="Book Antiqua"/>
          <w:noProof w:val="0"/>
          <w:sz w:val="24"/>
          <w:szCs w:val="24"/>
          <w:lang w:val="en-US"/>
        </w:rPr>
        <w:t>Novel_Ts</w:t>
      </w:r>
      <w:r w:rsidR="0059385A"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Tv </w:t>
      </w:r>
      <w:r w:rsidR="0059385A" w:rsidRPr="00A51653">
        <w:rPr>
          <w:rFonts w:ascii="Book Antiqua" w:hAnsi="Book Antiqua"/>
          <w:noProof w:val="0"/>
          <w:sz w:val="24"/>
          <w:szCs w:val="24"/>
          <w:lang w:val="en-US"/>
        </w:rPr>
        <w:t xml:space="preserve">ratio of </w:t>
      </w:r>
      <w:r w:rsidRPr="00A51653">
        <w:rPr>
          <w:rFonts w:ascii="Book Antiqua" w:hAnsi="Book Antiqua"/>
          <w:noProof w:val="0"/>
          <w:sz w:val="24"/>
          <w:szCs w:val="24"/>
          <w:lang w:val="en-US"/>
        </w:rPr>
        <w:t xml:space="preserve">2.1429. </w:t>
      </w:r>
    </w:p>
    <w:p w:rsidR="007319B6" w:rsidRDefault="009C3360" w:rsidP="00C245E3">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For all the identified InDels</w:t>
      </w:r>
      <w:r w:rsidR="0064485A">
        <w:rPr>
          <w:rFonts w:ascii="Book Antiqua" w:hAnsi="Book Antiqua"/>
          <w:noProof w:val="0"/>
          <w:sz w:val="24"/>
          <w:szCs w:val="24"/>
          <w:lang w:val="en-US"/>
        </w:rPr>
        <w:t>,</w:t>
      </w:r>
      <w:r w:rsidR="0064485A" w:rsidRPr="00A51653">
        <w:rPr>
          <w:rFonts w:ascii="Book Antiqua" w:hAnsi="Book Antiqua"/>
          <w:noProof w:val="0"/>
          <w:sz w:val="24"/>
          <w:szCs w:val="24"/>
          <w:lang w:val="en-US"/>
        </w:rPr>
        <w:t xml:space="preserve"> </w:t>
      </w:r>
      <w:r w:rsidR="0059385A" w:rsidRPr="00A51653">
        <w:rPr>
          <w:rFonts w:ascii="Book Antiqua" w:hAnsi="Book Antiqua"/>
          <w:noProof w:val="0"/>
          <w:sz w:val="24"/>
          <w:szCs w:val="24"/>
          <w:lang w:val="en-US"/>
        </w:rPr>
        <w:t xml:space="preserve">2 </w:t>
      </w:r>
      <w:r w:rsidRPr="00A51653">
        <w:rPr>
          <w:rFonts w:ascii="Book Antiqua" w:hAnsi="Book Antiqua"/>
          <w:noProof w:val="0"/>
          <w:sz w:val="24"/>
          <w:szCs w:val="24"/>
          <w:lang w:val="en-US"/>
        </w:rPr>
        <w:t xml:space="preserve">insertions </w:t>
      </w:r>
      <w:r w:rsidR="0059385A" w:rsidRPr="00A51653">
        <w:rPr>
          <w:rFonts w:ascii="Book Antiqua" w:hAnsi="Book Antiqua"/>
          <w:noProof w:val="0"/>
          <w:sz w:val="24"/>
          <w:szCs w:val="24"/>
          <w:lang w:val="en-US"/>
        </w:rPr>
        <w:t xml:space="preserve">comprised </w:t>
      </w:r>
      <w:r w:rsidRPr="00A51653">
        <w:rPr>
          <w:rFonts w:ascii="Book Antiqua" w:hAnsi="Book Antiqua"/>
          <w:noProof w:val="0"/>
          <w:sz w:val="24"/>
          <w:szCs w:val="24"/>
          <w:lang w:val="en-US"/>
        </w:rPr>
        <w:t>1</w:t>
      </w:r>
      <w:r w:rsidR="00334A1E">
        <w:rPr>
          <w:rFonts w:ascii="Book Antiqua" w:hAnsi="Book Antiqua"/>
          <w:noProof w:val="0"/>
          <w:sz w:val="24"/>
          <w:szCs w:val="24"/>
          <w:lang w:val="en-US"/>
        </w:rPr>
        <w:t>-</w:t>
      </w:r>
      <w:r w:rsidRPr="00A51653">
        <w:rPr>
          <w:rFonts w:ascii="Book Antiqua" w:hAnsi="Book Antiqua"/>
          <w:noProof w:val="0"/>
          <w:sz w:val="24"/>
          <w:szCs w:val="24"/>
          <w:lang w:val="en-US"/>
        </w:rPr>
        <w:t>5</w:t>
      </w:r>
      <w:r w:rsidR="00334A1E">
        <w:rPr>
          <w:rFonts w:ascii="Book Antiqua" w:hAnsi="Book Antiqua"/>
          <w:noProof w:val="0"/>
          <w:sz w:val="24"/>
          <w:szCs w:val="24"/>
          <w:lang w:val="en-US"/>
        </w:rPr>
        <w:t xml:space="preserve"> </w:t>
      </w:r>
      <w:r w:rsidRPr="00A51653">
        <w:rPr>
          <w:rFonts w:ascii="Book Antiqua" w:hAnsi="Book Antiqua"/>
          <w:noProof w:val="0"/>
          <w:sz w:val="24"/>
          <w:szCs w:val="24"/>
          <w:lang w:val="en-US"/>
        </w:rPr>
        <w:t>bp (10%),</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while</w:t>
      </w:r>
      <w:r w:rsidR="0059385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17 deletions </w:t>
      </w:r>
      <w:r w:rsidR="0059385A" w:rsidRPr="00A51653">
        <w:rPr>
          <w:rFonts w:ascii="Book Antiqua" w:hAnsi="Book Antiqua"/>
          <w:noProof w:val="0"/>
          <w:sz w:val="24"/>
          <w:szCs w:val="24"/>
          <w:lang w:val="en-US"/>
        </w:rPr>
        <w:t>comprised</w:t>
      </w:r>
      <w:r w:rsidRPr="00A51653">
        <w:rPr>
          <w:rFonts w:ascii="Book Antiqua" w:hAnsi="Book Antiqua"/>
          <w:noProof w:val="0"/>
          <w:sz w:val="24"/>
          <w:szCs w:val="24"/>
          <w:lang w:val="en-US"/>
        </w:rPr>
        <w:t xml:space="preserve"> 1</w:t>
      </w:r>
      <w:r w:rsidR="00334A1E">
        <w:rPr>
          <w:rFonts w:ascii="Book Antiqua" w:hAnsi="Book Antiqua"/>
          <w:noProof w:val="0"/>
          <w:sz w:val="24"/>
          <w:szCs w:val="24"/>
          <w:lang w:val="en-US"/>
        </w:rPr>
        <w:t>-</w:t>
      </w:r>
      <w:r w:rsidRPr="00A51653">
        <w:rPr>
          <w:rFonts w:ascii="Book Antiqua" w:hAnsi="Book Antiqua"/>
          <w:noProof w:val="0"/>
          <w:sz w:val="24"/>
          <w:szCs w:val="24"/>
          <w:lang w:val="en-US"/>
        </w:rPr>
        <w:t>5</w:t>
      </w:r>
      <w:r w:rsidR="00334A1E">
        <w:rPr>
          <w:rFonts w:ascii="Book Antiqua" w:hAnsi="Book Antiqua"/>
          <w:noProof w:val="0"/>
          <w:sz w:val="24"/>
          <w:szCs w:val="24"/>
          <w:lang w:val="en-US"/>
        </w:rPr>
        <w:t xml:space="preserve"> </w:t>
      </w:r>
      <w:r w:rsidRPr="00A51653">
        <w:rPr>
          <w:rFonts w:ascii="Book Antiqua" w:hAnsi="Book Antiqua"/>
          <w:noProof w:val="0"/>
          <w:sz w:val="24"/>
          <w:szCs w:val="24"/>
          <w:lang w:val="en-US"/>
        </w:rPr>
        <w:t>bp (85%) and</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1 deletion </w:t>
      </w:r>
      <w:r w:rsidR="0064485A">
        <w:rPr>
          <w:rFonts w:ascii="Book Antiqua" w:hAnsi="Book Antiqua"/>
          <w:noProof w:val="0"/>
          <w:sz w:val="24"/>
          <w:szCs w:val="24"/>
          <w:lang w:val="en-US"/>
        </w:rPr>
        <w:t>was</w:t>
      </w:r>
      <w:r w:rsidR="0064485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6</w:t>
      </w:r>
      <w:r w:rsidR="00334A1E">
        <w:rPr>
          <w:rFonts w:ascii="Book Antiqua" w:hAnsi="Book Antiqua"/>
          <w:noProof w:val="0"/>
          <w:sz w:val="24"/>
          <w:szCs w:val="24"/>
          <w:lang w:val="en-US"/>
        </w:rPr>
        <w:t>-</w:t>
      </w:r>
      <w:r w:rsidRPr="00A51653">
        <w:rPr>
          <w:rFonts w:ascii="Book Antiqua" w:hAnsi="Book Antiqua"/>
          <w:noProof w:val="0"/>
          <w:sz w:val="24"/>
          <w:szCs w:val="24"/>
          <w:lang w:val="en-US"/>
        </w:rPr>
        <w:t>10</w:t>
      </w:r>
      <w:r w:rsidR="00334A1E">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bp (5%). </w:t>
      </w:r>
      <w:r w:rsidR="0059385A" w:rsidRPr="00A51653">
        <w:rPr>
          <w:rFonts w:ascii="Book Antiqua" w:hAnsi="Book Antiqua"/>
          <w:noProof w:val="0"/>
          <w:sz w:val="24"/>
          <w:szCs w:val="24"/>
          <w:lang w:val="en-US"/>
        </w:rPr>
        <w:t xml:space="preserve">The genomic </w:t>
      </w:r>
      <w:r w:rsidRPr="00A51653">
        <w:rPr>
          <w:rFonts w:ascii="Book Antiqua" w:hAnsi="Book Antiqua"/>
          <w:noProof w:val="0"/>
          <w:sz w:val="24"/>
          <w:szCs w:val="24"/>
          <w:lang w:val="en-US"/>
        </w:rPr>
        <w:t>distribution</w:t>
      </w:r>
      <w:r w:rsidR="00160486"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of </w:t>
      </w:r>
      <w:r w:rsidR="0059385A"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SNVs for each samp</w:t>
      </w:r>
      <w:r w:rsidR="00160486" w:rsidRPr="00A51653">
        <w:rPr>
          <w:rFonts w:ascii="Book Antiqua" w:hAnsi="Book Antiqua"/>
          <w:noProof w:val="0"/>
          <w:sz w:val="24"/>
          <w:szCs w:val="24"/>
          <w:lang w:val="en-US"/>
        </w:rPr>
        <w:t>l</w:t>
      </w:r>
      <w:r w:rsidRPr="00A51653">
        <w:rPr>
          <w:rFonts w:ascii="Book Antiqua" w:hAnsi="Book Antiqua"/>
          <w:noProof w:val="0"/>
          <w:sz w:val="24"/>
          <w:szCs w:val="24"/>
          <w:lang w:val="en-US"/>
        </w:rPr>
        <w:t xml:space="preserve">e </w:t>
      </w:r>
      <w:r w:rsidR="0059385A" w:rsidRPr="00A51653">
        <w:rPr>
          <w:rFonts w:ascii="Book Antiqua" w:hAnsi="Book Antiqua"/>
          <w:noProof w:val="0"/>
          <w:sz w:val="24"/>
          <w:szCs w:val="24"/>
          <w:lang w:val="en-US"/>
        </w:rPr>
        <w:t xml:space="preserve">are </w:t>
      </w:r>
      <w:r w:rsidRPr="00A51653">
        <w:rPr>
          <w:rFonts w:ascii="Book Antiqua" w:hAnsi="Book Antiqua"/>
          <w:noProof w:val="0"/>
          <w:sz w:val="24"/>
          <w:szCs w:val="24"/>
          <w:lang w:val="en-US"/>
        </w:rPr>
        <w:t>shown in Table 1.</w:t>
      </w:r>
    </w:p>
    <w:p w:rsidR="00C245E3" w:rsidRPr="00A51653" w:rsidRDefault="00C245E3" w:rsidP="00C245E3">
      <w:pPr>
        <w:spacing w:after="0" w:line="360" w:lineRule="auto"/>
        <w:ind w:firstLineChars="100" w:firstLine="240"/>
        <w:jc w:val="both"/>
        <w:rPr>
          <w:rFonts w:ascii="Book Antiqua" w:hAnsi="Book Antiqua"/>
          <w:noProof w:val="0"/>
          <w:sz w:val="24"/>
          <w:szCs w:val="24"/>
          <w:lang w:val="en-US" w:eastAsia="zh-CN"/>
        </w:rPr>
      </w:pPr>
    </w:p>
    <w:p w:rsidR="009C3360" w:rsidRPr="00C245E3" w:rsidRDefault="009C3360" w:rsidP="00C245E3">
      <w:pPr>
        <w:pStyle w:val="a6"/>
        <w:spacing w:after="0" w:line="360" w:lineRule="auto"/>
        <w:ind w:firstLineChars="0" w:firstLine="0"/>
        <w:jc w:val="both"/>
        <w:rPr>
          <w:rFonts w:ascii="Book Antiqua" w:hAnsi="Book Antiqua"/>
          <w:b/>
          <w:bCs/>
          <w:i/>
          <w:iCs/>
          <w:noProof w:val="0"/>
          <w:sz w:val="24"/>
          <w:szCs w:val="24"/>
          <w:lang w:val="en-US"/>
        </w:rPr>
      </w:pPr>
      <w:r w:rsidRPr="00C245E3">
        <w:rPr>
          <w:rFonts w:ascii="Book Antiqua" w:hAnsi="Book Antiqua"/>
          <w:b/>
          <w:bCs/>
          <w:i/>
          <w:iCs/>
          <w:noProof w:val="0"/>
          <w:sz w:val="24"/>
          <w:szCs w:val="24"/>
          <w:lang w:val="en-US"/>
        </w:rPr>
        <w:t xml:space="preserve">Low frequency SNVs in </w:t>
      </w:r>
      <w:r w:rsidR="00160486" w:rsidRPr="00C245E3">
        <w:rPr>
          <w:rFonts w:ascii="Book Antiqua" w:hAnsi="Book Antiqua"/>
          <w:b/>
          <w:bCs/>
          <w:i/>
          <w:iCs/>
          <w:noProof w:val="0"/>
          <w:sz w:val="24"/>
          <w:szCs w:val="24"/>
          <w:lang w:val="en-US"/>
        </w:rPr>
        <w:t>patients</w:t>
      </w:r>
      <w:r w:rsidR="007F6368" w:rsidRPr="00C245E3">
        <w:rPr>
          <w:rFonts w:ascii="Book Antiqua" w:hAnsi="Book Antiqua"/>
          <w:b/>
          <w:bCs/>
          <w:i/>
          <w:iCs/>
          <w:noProof w:val="0"/>
          <w:sz w:val="24"/>
          <w:szCs w:val="24"/>
          <w:lang w:val="en-US"/>
        </w:rPr>
        <w:t xml:space="preserve"> with </w:t>
      </w:r>
      <w:r w:rsidRPr="00C245E3">
        <w:rPr>
          <w:rFonts w:ascii="Book Antiqua" w:hAnsi="Book Antiqua"/>
          <w:b/>
          <w:bCs/>
          <w:i/>
          <w:iCs/>
          <w:noProof w:val="0"/>
          <w:sz w:val="24"/>
          <w:szCs w:val="24"/>
          <w:lang w:val="en-US"/>
        </w:rPr>
        <w:t xml:space="preserve">SLE </w:t>
      </w:r>
      <w:r w:rsidR="007F6368" w:rsidRPr="00C245E3">
        <w:rPr>
          <w:rFonts w:ascii="Book Antiqua" w:hAnsi="Book Antiqua"/>
          <w:b/>
          <w:bCs/>
          <w:i/>
          <w:iCs/>
          <w:noProof w:val="0"/>
          <w:sz w:val="24"/>
          <w:szCs w:val="24"/>
          <w:lang w:val="en-US"/>
        </w:rPr>
        <w:t xml:space="preserve">with </w:t>
      </w:r>
      <w:r w:rsidRPr="00C245E3">
        <w:rPr>
          <w:rFonts w:ascii="Book Antiqua" w:hAnsi="Book Antiqua"/>
          <w:b/>
          <w:bCs/>
          <w:i/>
          <w:iCs/>
          <w:noProof w:val="0"/>
          <w:sz w:val="24"/>
          <w:szCs w:val="24"/>
          <w:lang w:val="en-US"/>
        </w:rPr>
        <w:t>ONFH</w:t>
      </w:r>
    </w:p>
    <w:p w:rsidR="009C3360" w:rsidRPr="00A51653" w:rsidRDefault="007F6368" w:rsidP="00A51653">
      <w:pPr>
        <w:spacing w:after="0" w:line="360" w:lineRule="auto"/>
        <w:jc w:val="both"/>
        <w:rPr>
          <w:rFonts w:ascii="Book Antiqua" w:hAnsi="Book Antiqua"/>
          <w:noProof w:val="0"/>
          <w:sz w:val="24"/>
          <w:szCs w:val="24"/>
          <w:lang w:val="en-US" w:eastAsia="zh-CN"/>
        </w:rPr>
      </w:pPr>
      <w:r w:rsidRPr="00A51653">
        <w:rPr>
          <w:rFonts w:ascii="Book Antiqua" w:hAnsi="Book Antiqua"/>
          <w:noProof w:val="0"/>
          <w:sz w:val="24"/>
          <w:szCs w:val="24"/>
          <w:lang w:val="en-US"/>
        </w:rPr>
        <w:t xml:space="preserve">Among </w:t>
      </w:r>
      <w:r w:rsidR="009C3360" w:rsidRPr="00A51653">
        <w:rPr>
          <w:rFonts w:ascii="Book Antiqua" w:hAnsi="Book Antiqua"/>
          <w:noProof w:val="0"/>
          <w:sz w:val="24"/>
          <w:szCs w:val="24"/>
          <w:lang w:val="en-US"/>
        </w:rPr>
        <w:t>the 49 patients</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six </w:t>
      </w:r>
      <w:r w:rsidR="009C3360" w:rsidRPr="00A51653">
        <w:rPr>
          <w:rFonts w:ascii="Book Antiqua" w:hAnsi="Book Antiqua"/>
          <w:noProof w:val="0"/>
          <w:sz w:val="24"/>
          <w:szCs w:val="24"/>
          <w:lang w:val="en-US"/>
        </w:rPr>
        <w:t xml:space="preserve">(12.25%) were confirmed to have low frequency functional mutations, including one patient with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 xml:space="preserve">mutation in </w:t>
      </w:r>
      <w:r w:rsidRPr="00A51653">
        <w:rPr>
          <w:rFonts w:ascii="Book Antiqua" w:hAnsi="Book Antiqua"/>
          <w:noProof w:val="0"/>
          <w:sz w:val="24"/>
          <w:szCs w:val="24"/>
          <w:lang w:val="en-US"/>
        </w:rPr>
        <w:t xml:space="preserve">the </w:t>
      </w:r>
      <w:r w:rsidR="009C3360" w:rsidRPr="00A51653">
        <w:rPr>
          <w:rFonts w:ascii="Book Antiqua" w:hAnsi="Book Antiqua"/>
          <w:i/>
          <w:noProof w:val="0"/>
          <w:sz w:val="24"/>
          <w:szCs w:val="24"/>
          <w:lang w:val="en-US"/>
        </w:rPr>
        <w:t>NOS3</w:t>
      </w:r>
      <w:r w:rsidR="009C3360" w:rsidRPr="00A51653">
        <w:rPr>
          <w:rFonts w:ascii="Book Antiqua" w:hAnsi="Book Antiqua"/>
          <w:noProof w:val="0"/>
          <w:sz w:val="24"/>
          <w:szCs w:val="24"/>
          <w:lang w:val="en-US"/>
        </w:rPr>
        <w:t xml:space="preserve"> gene, four patients </w:t>
      </w:r>
      <w:r w:rsidRPr="00A51653">
        <w:rPr>
          <w:rFonts w:ascii="Book Antiqua" w:hAnsi="Book Antiqua"/>
          <w:noProof w:val="0"/>
          <w:sz w:val="24"/>
          <w:szCs w:val="24"/>
          <w:lang w:val="en-US"/>
        </w:rPr>
        <w:t xml:space="preserve">with a mutation in the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r w:rsidR="009C3360" w:rsidRPr="00A51653">
        <w:rPr>
          <w:rFonts w:ascii="Book Antiqua" w:hAnsi="Book Antiqua"/>
          <w:i/>
          <w:noProof w:val="0"/>
          <w:sz w:val="24"/>
          <w:szCs w:val="24"/>
          <w:lang w:val="en-US"/>
        </w:rPr>
        <w:t>1</w:t>
      </w:r>
      <w:r w:rsidR="009C3360" w:rsidRPr="00A51653">
        <w:rPr>
          <w:rFonts w:ascii="Book Antiqua" w:hAnsi="Book Antiqua"/>
          <w:noProof w:val="0"/>
          <w:sz w:val="24"/>
          <w:szCs w:val="24"/>
          <w:lang w:val="en-US"/>
        </w:rPr>
        <w:t xml:space="preserve"> gene, </w:t>
      </w:r>
      <w:r w:rsidRPr="00A51653">
        <w:rPr>
          <w:rFonts w:ascii="Book Antiqua" w:hAnsi="Book Antiqua"/>
          <w:noProof w:val="0"/>
          <w:sz w:val="24"/>
          <w:szCs w:val="24"/>
          <w:lang w:val="en-US"/>
        </w:rPr>
        <w:t xml:space="preserve">and </w:t>
      </w:r>
      <w:r w:rsidR="009C3360" w:rsidRPr="00A51653">
        <w:rPr>
          <w:rFonts w:ascii="Book Antiqua" w:hAnsi="Book Antiqua"/>
          <w:noProof w:val="0"/>
          <w:sz w:val="24"/>
          <w:szCs w:val="24"/>
          <w:lang w:val="en-US"/>
        </w:rPr>
        <w:t xml:space="preserve">one patient </w:t>
      </w:r>
      <w:r w:rsidRPr="00A51653">
        <w:rPr>
          <w:rFonts w:ascii="Book Antiqua" w:hAnsi="Book Antiqua"/>
          <w:noProof w:val="0"/>
          <w:sz w:val="24"/>
          <w:szCs w:val="24"/>
          <w:lang w:val="en-US"/>
        </w:rPr>
        <w:t xml:space="preserve">with a mutation in the </w:t>
      </w:r>
      <w:r w:rsidR="009C3360" w:rsidRPr="00A51653">
        <w:rPr>
          <w:rFonts w:ascii="Book Antiqua" w:hAnsi="Book Antiqua"/>
          <w:i/>
          <w:noProof w:val="0"/>
          <w:sz w:val="24"/>
          <w:szCs w:val="24"/>
          <w:lang w:val="en-US"/>
        </w:rPr>
        <w:t>CR2</w:t>
      </w:r>
      <w:r w:rsidR="009C3360" w:rsidRPr="00A51653">
        <w:rPr>
          <w:rFonts w:ascii="Book Antiqua" w:hAnsi="Book Antiqua"/>
          <w:noProof w:val="0"/>
          <w:sz w:val="24"/>
          <w:szCs w:val="24"/>
          <w:lang w:val="en-US"/>
        </w:rPr>
        <w:t xml:space="preserve"> gene; and the first p</w:t>
      </w:r>
      <w:r w:rsidR="009C3360" w:rsidRPr="00A51653">
        <w:rPr>
          <w:rFonts w:ascii="Book Antiqua" w:hAnsi="Book Antiqua"/>
          <w:noProof w:val="0"/>
          <w:kern w:val="2"/>
          <w:sz w:val="24"/>
          <w:szCs w:val="24"/>
          <w:lang w:val="en-US"/>
        </w:rPr>
        <w:t>riority</w:t>
      </w:r>
      <w:r w:rsidR="009C3360" w:rsidRPr="00A51653">
        <w:rPr>
          <w:rFonts w:ascii="Book Antiqua" w:hAnsi="Book Antiqua"/>
          <w:noProof w:val="0"/>
          <w:sz w:val="24"/>
          <w:szCs w:val="24"/>
          <w:lang w:val="en-US"/>
        </w:rPr>
        <w:t xml:space="preserve"> </w:t>
      </w:r>
      <w:r w:rsidR="00054B1A" w:rsidRPr="00A51653">
        <w:rPr>
          <w:rFonts w:ascii="Book Antiqua" w:hAnsi="Book Antiqua"/>
          <w:noProof w:val="0"/>
          <w:sz w:val="24"/>
          <w:szCs w:val="24"/>
          <w:lang w:val="en-US"/>
        </w:rPr>
        <w:t xml:space="preserve">(Take the highest </w:t>
      </w:r>
      <w:r w:rsidR="00A23C66">
        <w:rPr>
          <w:rFonts w:ascii="Book Antiqua" w:hAnsi="Book Antiqua"/>
          <w:noProof w:val="0"/>
          <w:sz w:val="24"/>
          <w:szCs w:val="24"/>
          <w:lang w:val="en-US"/>
        </w:rPr>
        <w:t>p</w:t>
      </w:r>
      <w:r w:rsidR="00A23C66" w:rsidRPr="00A51653">
        <w:rPr>
          <w:rFonts w:ascii="Book Antiqua" w:hAnsi="Book Antiqua"/>
          <w:noProof w:val="0"/>
          <w:sz w:val="24"/>
          <w:szCs w:val="24"/>
          <w:lang w:val="en-US"/>
        </w:rPr>
        <w:t xml:space="preserve">riority </w:t>
      </w:r>
      <w:r w:rsidR="00054B1A" w:rsidRPr="00A51653">
        <w:rPr>
          <w:rFonts w:ascii="Book Antiqua" w:hAnsi="Book Antiqua"/>
          <w:noProof w:val="0"/>
          <w:sz w:val="24"/>
          <w:szCs w:val="24"/>
          <w:lang w:val="en-US"/>
        </w:rPr>
        <w:t xml:space="preserve">of SNVs if the mutation is dominant or homozygous; take the lower one from the top two highest </w:t>
      </w:r>
      <w:r w:rsidR="00A23C66">
        <w:rPr>
          <w:rFonts w:ascii="Book Antiqua" w:hAnsi="Book Antiqua"/>
          <w:noProof w:val="0"/>
          <w:sz w:val="24"/>
          <w:szCs w:val="24"/>
          <w:lang w:val="en-US"/>
        </w:rPr>
        <w:t>p</w:t>
      </w:r>
      <w:r w:rsidR="00054B1A" w:rsidRPr="00A51653">
        <w:rPr>
          <w:rFonts w:ascii="Book Antiqua" w:hAnsi="Book Antiqua"/>
          <w:noProof w:val="0"/>
          <w:sz w:val="24"/>
          <w:szCs w:val="24"/>
          <w:lang w:val="en-US"/>
        </w:rPr>
        <w:t xml:space="preserve">riority  SNVs if it is a heterozygous recessive pattern) </w:t>
      </w:r>
      <w:r w:rsidR="009C3360" w:rsidRPr="00A51653">
        <w:rPr>
          <w:rFonts w:ascii="Book Antiqua" w:hAnsi="Book Antiqua"/>
          <w:noProof w:val="0"/>
          <w:sz w:val="24"/>
          <w:szCs w:val="24"/>
          <w:lang w:val="en-US"/>
        </w:rPr>
        <w:t>of these gene mutations were t</w:t>
      </w:r>
      <w:r w:rsidR="009C3360" w:rsidRPr="00A51653">
        <w:rPr>
          <w:rFonts w:ascii="Book Antiqua" w:hAnsi="Book Antiqua"/>
          <w:noProof w:val="0"/>
          <w:kern w:val="2"/>
          <w:sz w:val="24"/>
          <w:szCs w:val="24"/>
          <w:lang w:val="en-US"/>
        </w:rPr>
        <w:t xml:space="preserve">hird, </w:t>
      </w:r>
      <w:r w:rsidR="009C3360" w:rsidRPr="00A51653">
        <w:rPr>
          <w:rFonts w:ascii="Book Antiqua" w:hAnsi="Book Antiqua"/>
          <w:noProof w:val="0"/>
          <w:sz w:val="24"/>
          <w:szCs w:val="24"/>
          <w:lang w:val="en-US"/>
        </w:rPr>
        <w:t>f</w:t>
      </w:r>
      <w:r w:rsidR="009C3360" w:rsidRPr="00A51653">
        <w:rPr>
          <w:rFonts w:ascii="Book Antiqua" w:hAnsi="Book Antiqua"/>
          <w:noProof w:val="0"/>
          <w:kern w:val="2"/>
          <w:sz w:val="24"/>
          <w:szCs w:val="24"/>
          <w:lang w:val="en-US"/>
        </w:rPr>
        <w:t xml:space="preserve">irst1, and </w:t>
      </w:r>
      <w:r w:rsidR="009C3360" w:rsidRPr="00A51653">
        <w:rPr>
          <w:rFonts w:ascii="Book Antiqua" w:hAnsi="Book Antiqua"/>
          <w:noProof w:val="0"/>
          <w:sz w:val="24"/>
          <w:szCs w:val="24"/>
          <w:lang w:val="en-US"/>
        </w:rPr>
        <w:t>s</w:t>
      </w:r>
      <w:r w:rsidR="009C3360" w:rsidRPr="00A51653">
        <w:rPr>
          <w:rFonts w:ascii="Book Antiqua" w:hAnsi="Book Antiqua"/>
          <w:noProof w:val="0"/>
          <w:kern w:val="2"/>
          <w:sz w:val="24"/>
          <w:szCs w:val="24"/>
          <w:lang w:val="en-US"/>
        </w:rPr>
        <w:t>econd</w:t>
      </w:r>
      <w:r w:rsidR="00A23C66">
        <w:rPr>
          <w:rFonts w:ascii="Book Antiqua" w:hAnsi="Book Antiqua"/>
          <w:noProof w:val="0"/>
          <w:kern w:val="2"/>
          <w:sz w:val="24"/>
          <w:szCs w:val="24"/>
          <w:lang w:val="en-US"/>
        </w:rPr>
        <w:t>,</w:t>
      </w:r>
      <w:r w:rsidR="009C3360" w:rsidRPr="00A51653">
        <w:rPr>
          <w:rFonts w:ascii="Book Antiqua" w:hAnsi="Book Antiqua"/>
          <w:noProof w:val="0"/>
          <w:sz w:val="24"/>
          <w:szCs w:val="24"/>
          <w:lang w:val="en-US"/>
        </w:rPr>
        <w:t xml:space="preserve"> respectively. However, we failed to detect significant difference</w:t>
      </w:r>
      <w:r w:rsidRPr="00A51653">
        <w:rPr>
          <w:rFonts w:ascii="Book Antiqua" w:hAnsi="Book Antiqua"/>
          <w:noProof w:val="0"/>
          <w:sz w:val="24"/>
          <w:szCs w:val="24"/>
          <w:lang w:val="en-US"/>
        </w:rPr>
        <w:t>s</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in the </w:t>
      </w:r>
      <w:r w:rsidR="009C3360" w:rsidRPr="00A51653">
        <w:rPr>
          <w:rFonts w:ascii="Book Antiqua" w:hAnsi="Book Antiqua"/>
          <w:noProof w:val="0"/>
          <w:sz w:val="24"/>
          <w:szCs w:val="24"/>
          <w:lang w:val="en-US"/>
        </w:rPr>
        <w:t>frequency of these mutations in comparison with controls (</w:t>
      </w:r>
      <w:r w:rsidR="009C7489" w:rsidRPr="00A51653">
        <w:rPr>
          <w:rFonts w:ascii="Book Antiqua" w:hAnsi="Book Antiqua"/>
          <w:noProof w:val="0"/>
          <w:sz w:val="24"/>
          <w:szCs w:val="24"/>
          <w:lang w:val="en-US"/>
        </w:rPr>
        <w:t>T</w:t>
      </w:r>
      <w:r w:rsidR="009C3360" w:rsidRPr="00A51653">
        <w:rPr>
          <w:rFonts w:ascii="Book Antiqua" w:hAnsi="Book Antiqua"/>
          <w:noProof w:val="0"/>
          <w:sz w:val="24"/>
          <w:szCs w:val="24"/>
          <w:lang w:val="en-US"/>
        </w:rPr>
        <w:t>able 2).</w:t>
      </w:r>
    </w:p>
    <w:p w:rsidR="003F310E" w:rsidRPr="00A51653" w:rsidRDefault="009C3360" w:rsidP="00C245E3">
      <w:pPr>
        <w:spacing w:after="0" w:line="360" w:lineRule="auto"/>
        <w:ind w:firstLineChars="100" w:firstLine="240"/>
        <w:jc w:val="both"/>
        <w:rPr>
          <w:rFonts w:ascii="Book Antiqua" w:hAnsi="Book Antiqua"/>
          <w:noProof w:val="0"/>
          <w:sz w:val="24"/>
          <w:szCs w:val="24"/>
          <w:lang w:val="en-US" w:eastAsia="zh-CN"/>
        </w:rPr>
      </w:pPr>
      <w:r w:rsidRPr="00A51653">
        <w:rPr>
          <w:rFonts w:ascii="Book Antiqua" w:hAnsi="Book Antiqua"/>
          <w:noProof w:val="0"/>
          <w:sz w:val="24"/>
          <w:szCs w:val="24"/>
          <w:lang w:val="en-US"/>
        </w:rPr>
        <w:t xml:space="preserve">The low frequency functional mutations </w:t>
      </w:r>
      <w:r w:rsidR="007F6368" w:rsidRPr="00A51653">
        <w:rPr>
          <w:rFonts w:ascii="Book Antiqua" w:hAnsi="Book Antiqua"/>
          <w:noProof w:val="0"/>
          <w:sz w:val="24"/>
          <w:szCs w:val="24"/>
          <w:lang w:val="en-US"/>
        </w:rPr>
        <w:t xml:space="preserve">in </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xml:space="preserve"> </w:t>
      </w:r>
      <w:r w:rsidR="00A23C66">
        <w:rPr>
          <w:rFonts w:ascii="Book Antiqua" w:hAnsi="Book Antiqua"/>
          <w:noProof w:val="0"/>
          <w:sz w:val="24"/>
          <w:szCs w:val="24"/>
          <w:lang w:val="en-US" w:eastAsia="zh-CN"/>
        </w:rPr>
        <w:t>are</w:t>
      </w:r>
      <w:r w:rsidR="00A23C66" w:rsidRPr="00A51653">
        <w:rPr>
          <w:rFonts w:ascii="Book Antiqua" w:hAnsi="Book Antiqua"/>
          <w:noProof w:val="0"/>
          <w:sz w:val="24"/>
          <w:szCs w:val="24"/>
          <w:lang w:val="en-US" w:eastAsia="zh-CN"/>
        </w:rPr>
        <w:t xml:space="preserve"> </w:t>
      </w:r>
      <w:r w:rsidR="00F40A6E" w:rsidRPr="00A51653">
        <w:rPr>
          <w:rFonts w:ascii="Book Antiqua" w:hAnsi="Book Antiqua"/>
          <w:noProof w:val="0"/>
          <w:sz w:val="24"/>
          <w:szCs w:val="24"/>
          <w:lang w:val="en-US" w:eastAsia="zh-CN"/>
        </w:rPr>
        <w:t>shown as follow</w:t>
      </w:r>
      <w:r w:rsidR="00A23C66">
        <w:rPr>
          <w:rFonts w:ascii="Book Antiqua" w:hAnsi="Book Antiqua"/>
          <w:noProof w:val="0"/>
          <w:sz w:val="24"/>
          <w:szCs w:val="24"/>
          <w:lang w:val="en-US" w:eastAsia="zh-CN"/>
        </w:rPr>
        <w:t>s</w:t>
      </w:r>
      <w:r w:rsidRPr="00A51653">
        <w:rPr>
          <w:rFonts w:ascii="Book Antiqua" w:hAnsi="Book Antiqua"/>
          <w:noProof w:val="0"/>
          <w:sz w:val="24"/>
          <w:szCs w:val="24"/>
          <w:lang w:val="en-US"/>
        </w:rPr>
        <w:t>:</w:t>
      </w:r>
      <w:r w:rsidR="007F6368"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NM_001160109: exon</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6:</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NOS3: NM_000603: exon</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7: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 NOS3: NM_001160110: exon</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6: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w:t>
      </w:r>
      <w:r w:rsidR="00953F6F">
        <w:rPr>
          <w:rFonts w:ascii="Book Antiqua" w:hAnsi="Book Antiqua"/>
          <w:noProof w:val="0"/>
          <w:sz w:val="24"/>
          <w:szCs w:val="24"/>
          <w:lang w:val="en-US"/>
        </w:rPr>
        <w:t xml:space="preserve"> </w:t>
      </w:r>
      <w:r w:rsidR="007F6368" w:rsidRPr="00A51653">
        <w:rPr>
          <w:rFonts w:ascii="Book Antiqua" w:hAnsi="Book Antiqua"/>
          <w:noProof w:val="0"/>
          <w:sz w:val="24"/>
          <w:szCs w:val="24"/>
          <w:lang w:val="en-US"/>
        </w:rPr>
        <w:t xml:space="preserve">and </w:t>
      </w:r>
      <w:r w:rsidRPr="00A51653">
        <w:rPr>
          <w:rFonts w:ascii="Book Antiqua" w:hAnsi="Book Antiqua"/>
          <w:noProof w:val="0"/>
          <w:sz w:val="24"/>
          <w:szCs w:val="24"/>
          <w:lang w:val="en-US"/>
        </w:rPr>
        <w:t>NOS3: NM_001160111: exon</w:t>
      </w:r>
      <w:r w:rsidR="00E24C58">
        <w:rPr>
          <w:rFonts w:ascii="Book Antiqua" w:hAnsi="Book Antiqua"/>
          <w:noProof w:val="0"/>
          <w:sz w:val="24"/>
          <w:szCs w:val="24"/>
          <w:lang w:val="en-US"/>
        </w:rPr>
        <w:t xml:space="preserve"> </w:t>
      </w:r>
      <w:r w:rsidRPr="00A51653">
        <w:rPr>
          <w:rFonts w:ascii="Book Antiqua" w:hAnsi="Book Antiqua"/>
          <w:noProof w:val="0"/>
          <w:sz w:val="24"/>
          <w:szCs w:val="24"/>
          <w:lang w:val="en-US"/>
        </w:rPr>
        <w:t>6: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 (Figure 1)</w:t>
      </w:r>
      <w:r w:rsidR="00F40A6E" w:rsidRPr="00A51653">
        <w:rPr>
          <w:rFonts w:ascii="Book Antiqua" w:hAnsi="Book Antiqua"/>
          <w:noProof w:val="0"/>
          <w:sz w:val="24"/>
          <w:szCs w:val="24"/>
          <w:lang w:val="en-US" w:eastAsia="zh-CN"/>
        </w:rPr>
        <w:t>, which</w:t>
      </w:r>
      <w:r w:rsidR="00F40A6E" w:rsidRPr="00A51653">
        <w:rPr>
          <w:rFonts w:ascii="Book Antiqua" w:hAnsi="Book Antiqua"/>
          <w:noProof w:val="0"/>
          <w:sz w:val="24"/>
          <w:szCs w:val="24"/>
          <w:lang w:val="en-US"/>
        </w:rPr>
        <w:t xml:space="preserve"> had never been reported previously</w:t>
      </w:r>
      <w:r w:rsidRPr="00A51653">
        <w:rPr>
          <w:rFonts w:ascii="Book Antiqua" w:hAnsi="Book Antiqua"/>
          <w:noProof w:val="0"/>
          <w:sz w:val="24"/>
          <w:szCs w:val="24"/>
          <w:lang w:val="en-US"/>
        </w:rPr>
        <w:t xml:space="preserve">. Most of these mutations </w:t>
      </w:r>
      <w:r w:rsidR="00695C3B" w:rsidRPr="00A51653">
        <w:rPr>
          <w:rFonts w:ascii="Book Antiqua" w:hAnsi="Book Antiqua"/>
          <w:noProof w:val="0"/>
          <w:sz w:val="24"/>
          <w:szCs w:val="24"/>
          <w:lang w:val="en-US"/>
        </w:rPr>
        <w:t xml:space="preserve">here </w:t>
      </w:r>
      <w:r w:rsidR="007F6368" w:rsidRPr="00A51653">
        <w:rPr>
          <w:rFonts w:ascii="Book Antiqua" w:hAnsi="Book Antiqua"/>
          <w:noProof w:val="0"/>
          <w:sz w:val="24"/>
          <w:szCs w:val="24"/>
          <w:lang w:val="en-US"/>
        </w:rPr>
        <w:t xml:space="preserve">comprised </w:t>
      </w:r>
      <w:r w:rsidRPr="00A51653">
        <w:rPr>
          <w:rFonts w:ascii="Book Antiqua" w:hAnsi="Book Antiqua"/>
          <w:noProof w:val="0"/>
          <w:sz w:val="24"/>
          <w:szCs w:val="24"/>
          <w:lang w:val="en-US"/>
        </w:rPr>
        <w:t>nonsynonymous SNV</w:t>
      </w:r>
      <w:r w:rsidR="007F6368"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and were predicted as tolerated (SIFT Score Pred), possibly damaging (POLYPHEN</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Score Pred)</w:t>
      </w:r>
      <w:r w:rsidR="007F6368" w:rsidRPr="00A51653">
        <w:rPr>
          <w:rFonts w:ascii="Book Antiqua" w:hAnsi="Book Antiqua"/>
          <w:noProof w:val="0"/>
          <w:sz w:val="24"/>
          <w:szCs w:val="24"/>
          <w:lang w:val="en-US"/>
        </w:rPr>
        <w:t>,</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and disease_causing damaging (MutationTaster</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Score Pred) (</w:t>
      </w:r>
      <w:r w:rsidR="006C366A" w:rsidRPr="00A51653">
        <w:rPr>
          <w:rFonts w:ascii="Book Antiqua" w:hAnsi="Book Antiqua"/>
          <w:noProof w:val="0"/>
          <w:sz w:val="24"/>
          <w:szCs w:val="24"/>
          <w:lang w:val="en-US"/>
        </w:rPr>
        <w:t>T</w:t>
      </w:r>
      <w:r w:rsidRPr="00A51653">
        <w:rPr>
          <w:rFonts w:ascii="Book Antiqua" w:hAnsi="Book Antiqua"/>
          <w:noProof w:val="0"/>
          <w:sz w:val="24"/>
          <w:szCs w:val="24"/>
          <w:lang w:val="en-US"/>
        </w:rPr>
        <w:t>able 3).</w:t>
      </w:r>
    </w:p>
    <w:p w:rsidR="003F310E" w:rsidRPr="00A51653" w:rsidRDefault="009C3360" w:rsidP="00C245E3">
      <w:pPr>
        <w:spacing w:after="0" w:line="360" w:lineRule="auto"/>
        <w:ind w:firstLineChars="100" w:firstLine="240"/>
        <w:jc w:val="both"/>
        <w:rPr>
          <w:rFonts w:ascii="Book Antiqua" w:hAnsi="Book Antiqua"/>
          <w:noProof w:val="0"/>
          <w:sz w:val="24"/>
          <w:szCs w:val="24"/>
          <w:lang w:val="en-US" w:eastAsia="zh-CN"/>
        </w:rPr>
      </w:pPr>
      <w:r w:rsidRPr="00A51653">
        <w:rPr>
          <w:rFonts w:ascii="Book Antiqua" w:hAnsi="Book Antiqua"/>
          <w:noProof w:val="0"/>
          <w:sz w:val="24"/>
          <w:szCs w:val="24"/>
          <w:lang w:val="en-US"/>
        </w:rPr>
        <w:t xml:space="preserve">We revealed two rare functional mutations of </w:t>
      </w:r>
      <w:r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1</w:t>
      </w:r>
      <w:r w:rsidR="007F6368"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both of </w:t>
      </w:r>
      <w:r w:rsidR="007F6368" w:rsidRPr="00A51653">
        <w:rPr>
          <w:rFonts w:ascii="Book Antiqua" w:hAnsi="Book Antiqua"/>
          <w:noProof w:val="0"/>
          <w:sz w:val="24"/>
          <w:szCs w:val="24"/>
          <w:lang w:val="en-US"/>
        </w:rPr>
        <w:t xml:space="preserve">which </w:t>
      </w:r>
      <w:r w:rsidRPr="00A51653">
        <w:rPr>
          <w:rFonts w:ascii="Book Antiqua" w:hAnsi="Book Antiqua"/>
          <w:noProof w:val="0"/>
          <w:sz w:val="24"/>
          <w:szCs w:val="24"/>
          <w:lang w:val="en-US"/>
        </w:rPr>
        <w:t>are nonsynonymous SNV</w:t>
      </w:r>
      <w:r w:rsidR="00A23C66">
        <w:rPr>
          <w:rFonts w:ascii="Book Antiqua" w:hAnsi="Book Antiqua"/>
          <w:noProof w:val="0"/>
          <w:sz w:val="24"/>
          <w:szCs w:val="24"/>
          <w:lang w:val="en-US"/>
        </w:rPr>
        <w:t>s</w:t>
      </w:r>
      <w:r w:rsidR="00160486"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One is rs41263847: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2A</w:t>
        </w:r>
      </w:smartTag>
      <w:r w:rsidR="007F6368" w:rsidRPr="00A51653">
        <w:rPr>
          <w:rFonts w:ascii="Book Antiqua" w:hAnsi="Book Antiqua"/>
          <w:noProof w:val="0"/>
          <w:sz w:val="24"/>
          <w:szCs w:val="24"/>
          <w:lang w:val="en-US"/>
        </w:rPr>
        <w:t>1</w:t>
      </w:r>
      <w:r w:rsidRPr="00A51653">
        <w:rPr>
          <w:rFonts w:ascii="Book Antiqua" w:hAnsi="Book Antiqua"/>
          <w:noProof w:val="0"/>
          <w:sz w:val="24"/>
          <w:szCs w:val="24"/>
          <w:lang w:val="en-US"/>
        </w:rPr>
        <w:t>: NM_001844: exon</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29: c</w:t>
      </w:r>
      <w:smartTag w:uri="urn:schemas-microsoft-com:office:smarttags" w:element="chmetcnv">
        <w:smartTagPr>
          <w:attr w:name="UnitName" w:val="C"/>
          <w:attr w:name="SourceValue" w:val=".1913"/>
          <w:attr w:name="HasSpace" w:val="False"/>
          <w:attr w:name="Negative" w:val="False"/>
          <w:attr w:name="NumberType" w:val="1"/>
          <w:attr w:name="TCSC" w:val="0"/>
        </w:smartTagPr>
        <w:r w:rsidRPr="00A51653">
          <w:rPr>
            <w:rFonts w:ascii="Book Antiqua" w:hAnsi="Book Antiqua"/>
            <w:noProof w:val="0"/>
            <w:sz w:val="24"/>
            <w:szCs w:val="24"/>
            <w:lang w:val="en-US"/>
          </w:rPr>
          <w:t>.1913C</w:t>
        </w:r>
      </w:smartTag>
      <w:r w:rsidRPr="00A51653">
        <w:rPr>
          <w:rFonts w:ascii="Book Antiqua" w:hAnsi="Book Antiqua"/>
          <w:noProof w:val="0"/>
          <w:sz w:val="24"/>
          <w:szCs w:val="24"/>
          <w:lang w:val="en-US"/>
        </w:rPr>
        <w:t>&gt;T: p.T638I</w:t>
      </w:r>
      <w:r w:rsidR="001D1D96"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2A</w:t>
        </w:r>
      </w:smartTag>
      <w:r w:rsidRPr="00A51653">
        <w:rPr>
          <w:rFonts w:ascii="Book Antiqua" w:hAnsi="Book Antiqua"/>
          <w:noProof w:val="0"/>
          <w:sz w:val="24"/>
          <w:szCs w:val="24"/>
          <w:lang w:val="en-US"/>
        </w:rPr>
        <w:t>1: NM_033150: exon</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28: c</w:t>
      </w:r>
      <w:smartTag w:uri="urn:schemas-microsoft-com:office:smarttags" w:element="chmetcnv">
        <w:smartTagPr>
          <w:attr w:name="UnitName" w:val="C"/>
          <w:attr w:name="SourceValue" w:val=".1706"/>
          <w:attr w:name="HasSpace" w:val="False"/>
          <w:attr w:name="Negative" w:val="False"/>
          <w:attr w:name="NumberType" w:val="1"/>
          <w:attr w:name="TCSC" w:val="0"/>
        </w:smartTagPr>
        <w:r w:rsidRPr="00A51653">
          <w:rPr>
            <w:rFonts w:ascii="Book Antiqua" w:hAnsi="Book Antiqua"/>
            <w:noProof w:val="0"/>
            <w:sz w:val="24"/>
            <w:szCs w:val="24"/>
            <w:lang w:val="en-US"/>
          </w:rPr>
          <w:t>.1706C</w:t>
        </w:r>
      </w:smartTag>
      <w:r w:rsidRPr="00A51653">
        <w:rPr>
          <w:rFonts w:ascii="Book Antiqua" w:hAnsi="Book Antiqua"/>
          <w:noProof w:val="0"/>
          <w:sz w:val="24"/>
          <w:szCs w:val="24"/>
          <w:lang w:val="en-US"/>
        </w:rPr>
        <w:t xml:space="preserve">&gt;T: p.T569I, the </w:t>
      </w:r>
      <w:r w:rsidR="007F6368" w:rsidRPr="00A51653">
        <w:rPr>
          <w:rFonts w:ascii="Book Antiqua" w:hAnsi="Book Antiqua"/>
          <w:noProof w:val="0"/>
          <w:kern w:val="2"/>
          <w:sz w:val="24"/>
          <w:szCs w:val="24"/>
          <w:lang w:val="en-US"/>
        </w:rPr>
        <w:t>first</w:t>
      </w:r>
      <w:r w:rsidR="007F6368" w:rsidRPr="00A51653">
        <w:rPr>
          <w:rFonts w:ascii="Book Antiqua" w:hAnsi="Book Antiqua"/>
          <w:noProof w:val="0"/>
          <w:sz w:val="24"/>
          <w:szCs w:val="24"/>
          <w:lang w:val="en-US"/>
        </w:rPr>
        <w:t xml:space="preserve"> priority </w:t>
      </w:r>
      <w:r w:rsidRPr="00A51653">
        <w:rPr>
          <w:rFonts w:ascii="Book Antiqua" w:hAnsi="Book Antiqua"/>
          <w:noProof w:val="0"/>
          <w:sz w:val="24"/>
          <w:szCs w:val="24"/>
          <w:lang w:val="en-US"/>
        </w:rPr>
        <w:t xml:space="preserve">of which is second; </w:t>
      </w:r>
      <w:r w:rsidR="001D1D96" w:rsidRPr="00A51653">
        <w:rPr>
          <w:rFonts w:ascii="Book Antiqua" w:hAnsi="Book Antiqua"/>
          <w:noProof w:val="0"/>
          <w:sz w:val="24"/>
          <w:szCs w:val="24"/>
          <w:lang w:val="en-US"/>
        </w:rPr>
        <w:t xml:space="preserve">and was </w:t>
      </w:r>
      <w:r w:rsidRPr="00A51653">
        <w:rPr>
          <w:rFonts w:ascii="Book Antiqua" w:hAnsi="Book Antiqua"/>
          <w:noProof w:val="0"/>
          <w:sz w:val="24"/>
          <w:szCs w:val="24"/>
          <w:lang w:val="en-US"/>
        </w:rPr>
        <w:t>predicted</w:t>
      </w:r>
      <w:r w:rsidR="00F168BB">
        <w:rPr>
          <w:rFonts w:ascii="Book Antiqua" w:hAnsi="Book Antiqua"/>
          <w:noProof w:val="0"/>
          <w:sz w:val="24"/>
          <w:szCs w:val="24"/>
          <w:lang w:val="en-US"/>
        </w:rPr>
        <w:t xml:space="preserve"> </w:t>
      </w:r>
      <w:r w:rsidRPr="00A51653">
        <w:rPr>
          <w:rFonts w:ascii="Book Antiqua" w:hAnsi="Book Antiqua"/>
          <w:noProof w:val="0"/>
          <w:sz w:val="24"/>
          <w:szCs w:val="24"/>
          <w:lang w:val="en-US"/>
        </w:rPr>
        <w:t>as tolerated (SIFT Score Pred), benign (</w:t>
      </w:r>
      <w:r w:rsidR="00A23C66" w:rsidRPr="00A51653">
        <w:rPr>
          <w:rFonts w:ascii="Book Antiqua" w:hAnsi="Book Antiqua"/>
          <w:noProof w:val="0"/>
          <w:sz w:val="24"/>
          <w:szCs w:val="24"/>
          <w:lang w:val="en-US"/>
        </w:rPr>
        <w:t>POLYPHEN</w:t>
      </w:r>
      <w:r w:rsidR="00A23C66">
        <w:rPr>
          <w:rFonts w:ascii="Book Antiqua" w:hAnsi="Book Antiqua"/>
          <w:noProof w:val="0"/>
          <w:sz w:val="24"/>
          <w:szCs w:val="24"/>
          <w:lang w:val="en-US"/>
        </w:rPr>
        <w:t xml:space="preserve"> </w:t>
      </w:r>
      <w:r w:rsidRPr="00A51653">
        <w:rPr>
          <w:rFonts w:ascii="Book Antiqua" w:hAnsi="Book Antiqua"/>
          <w:noProof w:val="0"/>
          <w:sz w:val="24"/>
          <w:szCs w:val="24"/>
          <w:lang w:val="en-US"/>
        </w:rPr>
        <w:t>Score Pred)</w:t>
      </w:r>
      <w:r w:rsidR="007F6368" w:rsidRPr="00A51653">
        <w:rPr>
          <w:rFonts w:ascii="Book Antiqua" w:hAnsi="Book Antiqua"/>
          <w:noProof w:val="0"/>
          <w:sz w:val="24"/>
          <w:szCs w:val="24"/>
          <w:lang w:val="en-US"/>
        </w:rPr>
        <w:t>,</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and disease_causing (MutationTaster</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Score Pred ) damaging. The other is rs371445823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2A</w:t>
        </w:r>
      </w:smartTag>
      <w:r w:rsidRPr="00A51653">
        <w:rPr>
          <w:rFonts w:ascii="Book Antiqua" w:hAnsi="Book Antiqua"/>
          <w:noProof w:val="0"/>
          <w:sz w:val="24"/>
          <w:szCs w:val="24"/>
          <w:lang w:val="en-US"/>
        </w:rPr>
        <w:t>1: NM_001844: exon</w:t>
      </w:r>
      <w:r w:rsidR="00F6466A">
        <w:rPr>
          <w:rFonts w:ascii="Book Antiqua" w:hAnsi="Book Antiqua"/>
          <w:noProof w:val="0"/>
          <w:sz w:val="24"/>
          <w:szCs w:val="24"/>
          <w:lang w:val="en-US"/>
        </w:rPr>
        <w:t xml:space="preserve"> </w:t>
      </w:r>
      <w:r w:rsidRPr="00A51653">
        <w:rPr>
          <w:rFonts w:ascii="Book Antiqua" w:hAnsi="Book Antiqua"/>
          <w:noProof w:val="0"/>
          <w:sz w:val="24"/>
          <w:szCs w:val="24"/>
          <w:lang w:val="en-US"/>
        </w:rPr>
        <w:t>8: c</w:t>
      </w:r>
      <w:smartTag w:uri="urn:schemas-microsoft-com:office:smarttags" w:element="chmetcnv">
        <w:smartTagPr>
          <w:attr w:name="UnitName" w:val="g"/>
          <w:attr w:name="SourceValue" w:val=".58"/>
          <w:attr w:name="HasSpace" w:val="False"/>
          <w:attr w:name="Negative" w:val="False"/>
          <w:attr w:name="NumberType" w:val="1"/>
          <w:attr w:name="TCSC" w:val="0"/>
        </w:smartTagPr>
        <w:r w:rsidRPr="00A51653">
          <w:rPr>
            <w:rFonts w:ascii="Book Antiqua" w:hAnsi="Book Antiqua"/>
            <w:noProof w:val="0"/>
            <w:sz w:val="24"/>
            <w:szCs w:val="24"/>
            <w:lang w:val="en-US"/>
          </w:rPr>
          <w:t>.580G</w:t>
        </w:r>
      </w:smartTag>
      <w:r w:rsidRPr="00A51653">
        <w:rPr>
          <w:rFonts w:ascii="Book Antiqua" w:hAnsi="Book Antiqua"/>
          <w:noProof w:val="0"/>
          <w:sz w:val="24"/>
          <w:szCs w:val="24"/>
          <w:lang w:val="en-US"/>
        </w:rPr>
        <w:t>&gt;A: p.A194T,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2A</w:t>
        </w:r>
      </w:smartTag>
      <w:r w:rsidRPr="00A51653">
        <w:rPr>
          <w:rFonts w:ascii="Book Antiqua" w:hAnsi="Book Antiqua"/>
          <w:noProof w:val="0"/>
          <w:sz w:val="24"/>
          <w:szCs w:val="24"/>
          <w:lang w:val="en-US"/>
        </w:rPr>
        <w:t>1: NM_033150: exon</w:t>
      </w:r>
      <w:r w:rsidR="00F6466A">
        <w:rPr>
          <w:rFonts w:ascii="Book Antiqua" w:hAnsi="Book Antiqua"/>
          <w:noProof w:val="0"/>
          <w:sz w:val="24"/>
          <w:szCs w:val="24"/>
          <w:lang w:val="en-US"/>
        </w:rPr>
        <w:t xml:space="preserve"> </w:t>
      </w:r>
      <w:r w:rsidRPr="00A51653">
        <w:rPr>
          <w:rFonts w:ascii="Book Antiqua" w:hAnsi="Book Antiqua"/>
          <w:noProof w:val="0"/>
          <w:sz w:val="24"/>
          <w:szCs w:val="24"/>
          <w:lang w:val="en-US"/>
        </w:rPr>
        <w:t>7: c</w:t>
      </w:r>
      <w:smartTag w:uri="urn:schemas-microsoft-com:office:smarttags" w:element="chmetcnv">
        <w:smartTagPr>
          <w:attr w:name="UnitName" w:val="g"/>
          <w:attr w:name="SourceValue" w:val=".373"/>
          <w:attr w:name="HasSpace" w:val="False"/>
          <w:attr w:name="Negative" w:val="False"/>
          <w:attr w:name="NumberType" w:val="1"/>
          <w:attr w:name="TCSC" w:val="0"/>
        </w:smartTagPr>
        <w:r w:rsidRPr="00A51653">
          <w:rPr>
            <w:rFonts w:ascii="Book Antiqua" w:hAnsi="Book Antiqua"/>
            <w:noProof w:val="0"/>
            <w:sz w:val="24"/>
            <w:szCs w:val="24"/>
            <w:lang w:val="en-US"/>
          </w:rPr>
          <w:t>.373G</w:t>
        </w:r>
      </w:smartTag>
      <w:r w:rsidRPr="00A51653">
        <w:rPr>
          <w:rFonts w:ascii="Book Antiqua" w:hAnsi="Book Antiqua"/>
          <w:noProof w:val="0"/>
          <w:sz w:val="24"/>
          <w:szCs w:val="24"/>
          <w:lang w:val="en-US"/>
        </w:rPr>
        <w:t xml:space="preserve">&gt;A: p.A125T (Figure 2), the </w:t>
      </w:r>
      <w:r w:rsidR="00F6466A">
        <w:rPr>
          <w:rFonts w:ascii="Book Antiqua" w:hAnsi="Book Antiqua"/>
          <w:noProof w:val="0"/>
          <w:kern w:val="2"/>
          <w:sz w:val="24"/>
          <w:szCs w:val="24"/>
          <w:lang w:val="en-US"/>
        </w:rPr>
        <w:t>f</w:t>
      </w:r>
      <w:r w:rsidR="00F6466A" w:rsidRPr="00A51653">
        <w:rPr>
          <w:rFonts w:ascii="Book Antiqua" w:hAnsi="Book Antiqua"/>
          <w:noProof w:val="0"/>
          <w:kern w:val="2"/>
          <w:sz w:val="24"/>
          <w:szCs w:val="24"/>
          <w:lang w:val="en-US"/>
        </w:rPr>
        <w:t>irst</w:t>
      </w:r>
      <w:r w:rsidR="00F6466A" w:rsidRPr="00A51653">
        <w:rPr>
          <w:rFonts w:ascii="Book Antiqua" w:hAnsi="Book Antiqua"/>
          <w:noProof w:val="0"/>
          <w:sz w:val="24"/>
          <w:szCs w:val="24"/>
          <w:lang w:val="en-US"/>
        </w:rPr>
        <w:t xml:space="preserve"> </w:t>
      </w:r>
      <w:r w:rsidR="00F6466A">
        <w:rPr>
          <w:rFonts w:ascii="Book Antiqua" w:hAnsi="Book Antiqua"/>
          <w:noProof w:val="0"/>
          <w:sz w:val="24"/>
          <w:szCs w:val="24"/>
          <w:lang w:val="en-US"/>
        </w:rPr>
        <w:t>p</w:t>
      </w:r>
      <w:r w:rsidR="00F6466A" w:rsidRPr="00A51653">
        <w:rPr>
          <w:rFonts w:ascii="Book Antiqua" w:hAnsi="Book Antiqua"/>
          <w:noProof w:val="0"/>
          <w:sz w:val="24"/>
          <w:szCs w:val="24"/>
          <w:lang w:val="en-US"/>
        </w:rPr>
        <w:t xml:space="preserve">riority </w:t>
      </w:r>
      <w:r w:rsidRPr="00A51653">
        <w:rPr>
          <w:rFonts w:ascii="Book Antiqua" w:hAnsi="Book Antiqua"/>
          <w:noProof w:val="0"/>
          <w:sz w:val="24"/>
          <w:szCs w:val="24"/>
          <w:lang w:val="en-US"/>
        </w:rPr>
        <w:t xml:space="preserve">of which is </w:t>
      </w:r>
      <w:r w:rsidR="000B674D">
        <w:rPr>
          <w:rFonts w:ascii="Book Antiqua" w:hAnsi="Book Antiqua"/>
          <w:noProof w:val="0"/>
          <w:sz w:val="24"/>
          <w:szCs w:val="24"/>
          <w:lang w:val="en-US"/>
        </w:rPr>
        <w:t>f</w:t>
      </w:r>
      <w:r w:rsidR="000B674D" w:rsidRPr="00A51653">
        <w:rPr>
          <w:rFonts w:ascii="Book Antiqua" w:hAnsi="Book Antiqua"/>
          <w:noProof w:val="0"/>
          <w:sz w:val="24"/>
          <w:szCs w:val="24"/>
          <w:lang w:val="en-US"/>
        </w:rPr>
        <w:t>irst1</w:t>
      </w:r>
      <w:r w:rsidRPr="00A51653">
        <w:rPr>
          <w:rFonts w:ascii="Book Antiqua" w:hAnsi="Book Antiqua"/>
          <w:noProof w:val="0"/>
          <w:sz w:val="24"/>
          <w:szCs w:val="24"/>
          <w:lang w:val="en-US"/>
        </w:rPr>
        <w:t xml:space="preserve">; </w:t>
      </w:r>
      <w:r w:rsidR="001D1D96" w:rsidRPr="00A51653">
        <w:rPr>
          <w:rFonts w:ascii="Book Antiqua" w:hAnsi="Book Antiqua"/>
          <w:noProof w:val="0"/>
          <w:sz w:val="24"/>
          <w:szCs w:val="24"/>
          <w:lang w:val="en-US"/>
        </w:rPr>
        <w:t xml:space="preserve">and was predicted as </w:t>
      </w:r>
      <w:r w:rsidRPr="00A51653">
        <w:rPr>
          <w:rFonts w:ascii="Book Antiqua" w:hAnsi="Book Antiqua"/>
          <w:noProof w:val="0"/>
          <w:sz w:val="24"/>
          <w:szCs w:val="24"/>
          <w:lang w:val="en-US"/>
        </w:rPr>
        <w:t>tolerated (SIFT Score Pred), possibly damaging (POLYPHEN</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Score Pred)</w:t>
      </w:r>
      <w:r w:rsidR="001D1D96" w:rsidRPr="00A51653">
        <w:rPr>
          <w:rFonts w:ascii="Book Antiqua" w:hAnsi="Book Antiqua"/>
          <w:noProof w:val="0"/>
          <w:sz w:val="24"/>
          <w:szCs w:val="24"/>
          <w:lang w:val="en-US"/>
        </w:rPr>
        <w:t>,</w:t>
      </w:r>
      <w:r w:rsidR="00F168BB">
        <w:rPr>
          <w:rFonts w:ascii="Book Antiqua" w:hAnsi="Book Antiqua"/>
          <w:noProof w:val="0"/>
          <w:sz w:val="24"/>
          <w:szCs w:val="24"/>
          <w:lang w:val="en-US"/>
        </w:rPr>
        <w:t xml:space="preserve"> </w:t>
      </w:r>
      <w:r w:rsidRPr="00A51653">
        <w:rPr>
          <w:rFonts w:ascii="Book Antiqua" w:hAnsi="Book Antiqua"/>
          <w:noProof w:val="0"/>
          <w:sz w:val="24"/>
          <w:szCs w:val="24"/>
          <w:lang w:val="en-US"/>
        </w:rPr>
        <w:t>and disease_causing damaging (MutationTaster</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Score Pred ) (</w:t>
      </w:r>
      <w:r w:rsidR="006C366A" w:rsidRPr="00A51653">
        <w:rPr>
          <w:rFonts w:ascii="Book Antiqua" w:hAnsi="Book Antiqua"/>
          <w:noProof w:val="0"/>
          <w:sz w:val="24"/>
          <w:szCs w:val="24"/>
          <w:lang w:val="en-US"/>
        </w:rPr>
        <w:t>T</w:t>
      </w:r>
      <w:r w:rsidRPr="00A51653">
        <w:rPr>
          <w:rFonts w:ascii="Book Antiqua" w:hAnsi="Book Antiqua"/>
          <w:noProof w:val="0"/>
          <w:sz w:val="24"/>
          <w:szCs w:val="24"/>
          <w:lang w:val="en-US"/>
        </w:rPr>
        <w:t>able 3).</w:t>
      </w:r>
    </w:p>
    <w:p w:rsidR="009C3360" w:rsidRPr="00A51653" w:rsidRDefault="001D1D96" w:rsidP="00C245E3">
      <w:pPr>
        <w:spacing w:after="0" w:line="360" w:lineRule="auto"/>
        <w:ind w:firstLineChars="100" w:firstLine="240"/>
        <w:jc w:val="both"/>
        <w:rPr>
          <w:rFonts w:ascii="Book Antiqua" w:hAnsi="Book Antiqua"/>
          <w:noProof w:val="0"/>
          <w:sz w:val="24"/>
          <w:szCs w:val="24"/>
          <w:lang w:val="en-US" w:eastAsia="zh-CN"/>
        </w:rPr>
      </w:pPr>
      <w:r w:rsidRPr="00A51653">
        <w:rPr>
          <w:rFonts w:ascii="Book Antiqua" w:hAnsi="Book Antiqua"/>
          <w:noProof w:val="0"/>
          <w:sz w:val="24"/>
          <w:szCs w:val="24"/>
          <w:lang w:val="en-US"/>
        </w:rPr>
        <w:t xml:space="preserve">One </w:t>
      </w:r>
      <w:r w:rsidR="009C3360" w:rsidRPr="00A51653">
        <w:rPr>
          <w:rFonts w:ascii="Book Antiqua" w:hAnsi="Book Antiqua"/>
          <w:noProof w:val="0"/>
          <w:sz w:val="24"/>
          <w:szCs w:val="24"/>
          <w:lang w:val="en-US"/>
        </w:rPr>
        <w:t>SNV</w:t>
      </w:r>
      <w:r w:rsidR="00F6466A">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identified in </w:t>
      </w:r>
      <w:r w:rsidRPr="00A51653">
        <w:rPr>
          <w:rFonts w:ascii="Book Antiqua" w:hAnsi="Book Antiqua"/>
          <w:noProof w:val="0"/>
          <w:sz w:val="24"/>
          <w:szCs w:val="24"/>
          <w:lang w:val="en-US"/>
        </w:rPr>
        <w:t>the</w:t>
      </w:r>
      <w:r w:rsidRPr="00A51653">
        <w:rPr>
          <w:rFonts w:ascii="Book Antiqua" w:hAnsi="Book Antiqua"/>
          <w:i/>
          <w:noProof w:val="0"/>
          <w:sz w:val="24"/>
          <w:szCs w:val="24"/>
          <w:lang w:val="en-US"/>
        </w:rPr>
        <w:t xml:space="preserve"> </w:t>
      </w:r>
      <w:r w:rsidR="009C3360" w:rsidRPr="00A51653">
        <w:rPr>
          <w:rFonts w:ascii="Book Antiqua" w:hAnsi="Book Antiqua"/>
          <w:i/>
          <w:noProof w:val="0"/>
          <w:sz w:val="24"/>
          <w:szCs w:val="24"/>
          <w:lang w:val="en-US"/>
        </w:rPr>
        <w:t>CR2</w:t>
      </w:r>
      <w:r w:rsidR="009C3360" w:rsidRPr="00A51653">
        <w:rPr>
          <w:rFonts w:ascii="Book Antiqua" w:hAnsi="Book Antiqua"/>
          <w:noProof w:val="0"/>
          <w:sz w:val="24"/>
          <w:szCs w:val="24"/>
          <w:lang w:val="en-US"/>
        </w:rPr>
        <w:t xml:space="preserve"> gene is also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 xml:space="preserve">nonsynonymous SNV with the </w:t>
      </w:r>
      <w:r w:rsidR="000944C2" w:rsidRPr="00A51653">
        <w:rPr>
          <w:rFonts w:ascii="Book Antiqua" w:hAnsi="Book Antiqua"/>
          <w:noProof w:val="0"/>
          <w:kern w:val="2"/>
          <w:sz w:val="24"/>
          <w:szCs w:val="24"/>
          <w:lang w:val="en-US"/>
        </w:rPr>
        <w:t>first</w:t>
      </w:r>
      <w:r w:rsidR="000944C2" w:rsidRPr="00A51653">
        <w:rPr>
          <w:rFonts w:ascii="Book Antiqua" w:hAnsi="Book Antiqua"/>
          <w:noProof w:val="0"/>
          <w:sz w:val="24"/>
          <w:szCs w:val="24"/>
          <w:lang w:val="en-US"/>
        </w:rPr>
        <w:t xml:space="preserve"> priority </w:t>
      </w:r>
      <w:r w:rsidR="00F6466A">
        <w:rPr>
          <w:rFonts w:ascii="Book Antiqua" w:hAnsi="Book Antiqua"/>
          <w:noProof w:val="0"/>
          <w:sz w:val="24"/>
          <w:szCs w:val="24"/>
          <w:lang w:val="en-US"/>
        </w:rPr>
        <w:t>being</w:t>
      </w:r>
      <w:r w:rsidR="00F6466A" w:rsidRPr="00A51653">
        <w:rPr>
          <w:rFonts w:ascii="Book Antiqua" w:hAnsi="Book Antiqua"/>
          <w:noProof w:val="0"/>
          <w:sz w:val="24"/>
          <w:szCs w:val="24"/>
          <w:lang w:val="en-US"/>
        </w:rPr>
        <w:t xml:space="preserve"> </w:t>
      </w:r>
      <w:r w:rsidR="000944C2" w:rsidRPr="00A51653">
        <w:rPr>
          <w:rFonts w:ascii="Book Antiqua" w:hAnsi="Book Antiqua"/>
          <w:noProof w:val="0"/>
          <w:sz w:val="24"/>
          <w:szCs w:val="24"/>
          <w:lang w:val="en-US"/>
        </w:rPr>
        <w:t>second</w:t>
      </w:r>
      <w:r w:rsidR="009C3360" w:rsidRPr="00A51653">
        <w:rPr>
          <w:rFonts w:ascii="Book Antiqua" w:hAnsi="Book Antiqua"/>
          <w:noProof w:val="0"/>
          <w:sz w:val="24"/>
          <w:szCs w:val="24"/>
          <w:lang w:val="en-US"/>
        </w:rPr>
        <w:t>: rs45573035: CR2: NM_001006658: exon</w:t>
      </w:r>
      <w:r w:rsidR="00F6466A">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2: c</w:t>
      </w:r>
      <w:smartTag w:uri="urn:schemas-microsoft-com:office:smarttags" w:element="chmetcnv">
        <w:smartTagPr>
          <w:attr w:name="UnitName" w:val="C"/>
          <w:attr w:name="SourceValue" w:val=".2"/>
          <w:attr w:name="HasSpace" w:val="False"/>
          <w:attr w:name="Negative" w:val="False"/>
          <w:attr w:name="NumberType" w:val="1"/>
          <w:attr w:name="TCSC" w:val="0"/>
        </w:smartTagPr>
        <w:r w:rsidR="009C3360" w:rsidRPr="00A51653">
          <w:rPr>
            <w:rFonts w:ascii="Book Antiqua" w:hAnsi="Book Antiqua"/>
            <w:noProof w:val="0"/>
            <w:sz w:val="24"/>
            <w:szCs w:val="24"/>
            <w:lang w:val="en-US"/>
          </w:rPr>
          <w:t>.200C</w:t>
        </w:r>
      </w:smartTag>
      <w:r w:rsidR="009C3360" w:rsidRPr="00A51653">
        <w:rPr>
          <w:rFonts w:ascii="Book Antiqua" w:hAnsi="Book Antiqua"/>
          <w:noProof w:val="0"/>
          <w:sz w:val="24"/>
          <w:szCs w:val="24"/>
          <w:lang w:val="en-US"/>
        </w:rPr>
        <w:t>&gt;G: p.T67S, CR2: NM_001877: exon</w:t>
      </w:r>
      <w:r w:rsidR="00F6466A">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2: c</w:t>
      </w:r>
      <w:smartTag w:uri="urn:schemas-microsoft-com:office:smarttags" w:element="chmetcnv">
        <w:smartTagPr>
          <w:attr w:name="UnitName" w:val="C"/>
          <w:attr w:name="SourceValue" w:val=".2"/>
          <w:attr w:name="HasSpace" w:val="False"/>
          <w:attr w:name="Negative" w:val="False"/>
          <w:attr w:name="NumberType" w:val="1"/>
          <w:attr w:name="TCSC" w:val="0"/>
        </w:smartTagPr>
        <w:r w:rsidR="009C3360" w:rsidRPr="00A51653">
          <w:rPr>
            <w:rFonts w:ascii="Book Antiqua" w:hAnsi="Book Antiqua"/>
            <w:noProof w:val="0"/>
            <w:sz w:val="24"/>
            <w:szCs w:val="24"/>
            <w:lang w:val="en-US"/>
          </w:rPr>
          <w:t>.200C</w:t>
        </w:r>
      </w:smartTag>
      <w:r w:rsidR="009C3360" w:rsidRPr="00A51653">
        <w:rPr>
          <w:rFonts w:ascii="Book Antiqua" w:hAnsi="Book Antiqua"/>
          <w:noProof w:val="0"/>
          <w:sz w:val="24"/>
          <w:szCs w:val="24"/>
          <w:lang w:val="en-US"/>
        </w:rPr>
        <w:t>&gt;G: p.T67S (Figure 3). The variations were predicted as tolerated (SIFT Score Pred), possibly damaging (POLYPHEN</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Score Pred)</w:t>
      </w:r>
      <w:r w:rsidRPr="00A51653">
        <w:rPr>
          <w:rFonts w:ascii="Book Antiqua" w:hAnsi="Book Antiqua"/>
          <w:noProof w:val="0"/>
          <w:sz w:val="24"/>
          <w:szCs w:val="24"/>
          <w:lang w:val="en-US"/>
        </w:rPr>
        <w:t>,</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and polymorphism damaging (MutationTaster</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Score Pred) (</w:t>
      </w:r>
      <w:r w:rsidR="00C245E3" w:rsidRPr="00A51653">
        <w:rPr>
          <w:rFonts w:ascii="Book Antiqua" w:hAnsi="Book Antiqua"/>
          <w:noProof w:val="0"/>
          <w:sz w:val="24"/>
          <w:szCs w:val="24"/>
          <w:lang w:val="en-US"/>
        </w:rPr>
        <w:t>T</w:t>
      </w:r>
      <w:r w:rsidR="009C3360" w:rsidRPr="00A51653">
        <w:rPr>
          <w:rFonts w:ascii="Book Antiqua" w:hAnsi="Book Antiqua"/>
          <w:noProof w:val="0"/>
          <w:sz w:val="24"/>
          <w:szCs w:val="24"/>
          <w:lang w:val="en-US"/>
        </w:rPr>
        <w:t>able 3).</w:t>
      </w:r>
    </w:p>
    <w:p w:rsidR="009C3360" w:rsidRDefault="009C3360" w:rsidP="00C245E3">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The phenotypic features of</w:t>
      </w:r>
      <w:r w:rsidR="00F6466A">
        <w:rPr>
          <w:rFonts w:ascii="Book Antiqua" w:hAnsi="Book Antiqua"/>
          <w:noProof w:val="0"/>
          <w:sz w:val="24"/>
          <w:szCs w:val="24"/>
          <w:lang w:val="en-US"/>
        </w:rPr>
        <w:t xml:space="preserve"> </w:t>
      </w:r>
      <w:r w:rsidR="001D1D96" w:rsidRPr="00A51653">
        <w:rPr>
          <w:rFonts w:ascii="Book Antiqua" w:hAnsi="Book Antiqua"/>
          <w:noProof w:val="0"/>
          <w:sz w:val="24"/>
          <w:szCs w:val="24"/>
          <w:lang w:val="en-US"/>
        </w:rPr>
        <w:t xml:space="preserve">patients with </w:t>
      </w:r>
      <w:r w:rsidRPr="00A51653">
        <w:rPr>
          <w:rFonts w:ascii="Book Antiqua" w:hAnsi="Book Antiqua"/>
          <w:noProof w:val="0"/>
          <w:sz w:val="24"/>
          <w:szCs w:val="24"/>
          <w:lang w:val="en-US"/>
        </w:rPr>
        <w:t xml:space="preserve">SLE </w:t>
      </w:r>
      <w:r w:rsidR="001D1D96" w:rsidRPr="00A51653">
        <w:rPr>
          <w:rFonts w:ascii="Book Antiqua" w:hAnsi="Book Antiqua"/>
          <w:noProof w:val="0"/>
          <w:sz w:val="24"/>
          <w:szCs w:val="24"/>
          <w:lang w:val="en-US"/>
        </w:rPr>
        <w:t xml:space="preserve">with </w:t>
      </w:r>
      <w:r w:rsidRPr="00A51653">
        <w:rPr>
          <w:rFonts w:ascii="Book Antiqua" w:hAnsi="Book Antiqua"/>
          <w:noProof w:val="0"/>
          <w:sz w:val="24"/>
          <w:szCs w:val="24"/>
          <w:lang w:val="en-US"/>
        </w:rPr>
        <w:t xml:space="preserve">ONFH </w:t>
      </w:r>
      <w:r w:rsidR="001D1D96" w:rsidRPr="00A51653">
        <w:rPr>
          <w:rFonts w:ascii="Book Antiqua" w:hAnsi="Book Antiqua"/>
          <w:noProof w:val="0"/>
          <w:sz w:val="24"/>
          <w:szCs w:val="24"/>
          <w:lang w:val="en-US"/>
        </w:rPr>
        <w:t>are</w:t>
      </w:r>
      <w:r w:rsidRPr="00A51653">
        <w:rPr>
          <w:rFonts w:ascii="Book Antiqua" w:hAnsi="Book Antiqua"/>
          <w:noProof w:val="0"/>
          <w:sz w:val="24"/>
          <w:szCs w:val="24"/>
          <w:lang w:val="en-US"/>
        </w:rPr>
        <w:t xml:space="preserve"> listed</w:t>
      </w:r>
      <w:r w:rsidR="001D1D96" w:rsidRPr="00A51653">
        <w:rPr>
          <w:rFonts w:ascii="Book Antiqua" w:hAnsi="Book Antiqua"/>
          <w:noProof w:val="0"/>
          <w:sz w:val="24"/>
          <w:szCs w:val="24"/>
          <w:lang w:val="en-US"/>
        </w:rPr>
        <w:t xml:space="preserve"> in </w:t>
      </w:r>
      <w:r w:rsidR="00F6466A">
        <w:rPr>
          <w:rFonts w:ascii="Book Antiqua" w:hAnsi="Book Antiqua"/>
          <w:noProof w:val="0"/>
          <w:sz w:val="24"/>
          <w:szCs w:val="24"/>
          <w:lang w:val="en-US"/>
        </w:rPr>
        <w:t>T</w:t>
      </w:r>
      <w:r w:rsidR="00F6466A" w:rsidRPr="00A51653">
        <w:rPr>
          <w:rFonts w:ascii="Book Antiqua" w:hAnsi="Book Antiqua"/>
          <w:noProof w:val="0"/>
          <w:sz w:val="24"/>
          <w:szCs w:val="24"/>
          <w:lang w:val="en-US"/>
        </w:rPr>
        <w:t xml:space="preserve">able </w:t>
      </w:r>
      <w:r w:rsidRPr="00A51653">
        <w:rPr>
          <w:rFonts w:ascii="Book Antiqua" w:hAnsi="Book Antiqua"/>
          <w:noProof w:val="0"/>
          <w:sz w:val="24"/>
          <w:szCs w:val="24"/>
          <w:lang w:val="en-US"/>
        </w:rPr>
        <w:t>4. The patient with mutation</w:t>
      </w:r>
      <w:r w:rsidR="001D1D96"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in </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xml:space="preserve"> was a </w:t>
      </w:r>
      <w:r w:rsidR="00160486" w:rsidRPr="00A51653">
        <w:rPr>
          <w:rFonts w:ascii="Book Antiqua" w:hAnsi="Book Antiqua"/>
          <w:noProof w:val="0"/>
          <w:sz w:val="24"/>
          <w:szCs w:val="24"/>
          <w:lang w:val="en-US"/>
        </w:rPr>
        <w:t>36-</w:t>
      </w:r>
      <w:r w:rsidRPr="00A51653">
        <w:rPr>
          <w:rFonts w:ascii="Book Antiqua" w:hAnsi="Book Antiqua"/>
          <w:noProof w:val="0"/>
          <w:sz w:val="24"/>
          <w:szCs w:val="24"/>
          <w:lang w:val="en-US"/>
        </w:rPr>
        <w:t>year</w:t>
      </w:r>
      <w:r w:rsidR="00160486" w:rsidRPr="00A51653">
        <w:rPr>
          <w:rFonts w:ascii="Book Antiqua" w:hAnsi="Book Antiqua"/>
          <w:noProof w:val="0"/>
          <w:sz w:val="24"/>
          <w:szCs w:val="24"/>
          <w:lang w:val="en-US"/>
        </w:rPr>
        <w:t>-</w:t>
      </w:r>
      <w:r w:rsidRPr="00A51653">
        <w:rPr>
          <w:rFonts w:ascii="Book Antiqua" w:hAnsi="Book Antiqua"/>
          <w:noProof w:val="0"/>
          <w:sz w:val="24"/>
          <w:szCs w:val="24"/>
          <w:lang w:val="en-US"/>
        </w:rPr>
        <w:t>old</w:t>
      </w:r>
      <w:r w:rsidR="006C366A"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wom</w:t>
      </w:r>
      <w:r w:rsidR="006C366A" w:rsidRPr="00A51653">
        <w:rPr>
          <w:rFonts w:ascii="Book Antiqua" w:hAnsi="Book Antiqua"/>
          <w:noProof w:val="0"/>
          <w:sz w:val="24"/>
          <w:szCs w:val="24"/>
          <w:lang w:val="en-US"/>
        </w:rPr>
        <w:t>a</w:t>
      </w:r>
      <w:r w:rsidRPr="00A51653">
        <w:rPr>
          <w:rFonts w:ascii="Book Antiqua" w:hAnsi="Book Antiqua"/>
          <w:noProof w:val="0"/>
          <w:sz w:val="24"/>
          <w:szCs w:val="24"/>
          <w:lang w:val="en-US"/>
        </w:rPr>
        <w:t xml:space="preserve">n </w:t>
      </w:r>
      <w:r w:rsidR="00160486" w:rsidRPr="00A51653">
        <w:rPr>
          <w:rFonts w:ascii="Book Antiqua" w:hAnsi="Book Antiqua"/>
          <w:noProof w:val="0"/>
          <w:sz w:val="24"/>
          <w:szCs w:val="24"/>
          <w:lang w:val="en-US"/>
        </w:rPr>
        <w:t>who had suffer</w:t>
      </w:r>
      <w:r w:rsidR="00F6466A">
        <w:rPr>
          <w:rFonts w:ascii="Book Antiqua" w:hAnsi="Book Antiqua"/>
          <w:noProof w:val="0"/>
          <w:sz w:val="24"/>
          <w:szCs w:val="24"/>
          <w:lang w:val="en-US"/>
        </w:rPr>
        <w:t>ed</w:t>
      </w:r>
      <w:r w:rsidR="001D1D96" w:rsidRPr="00A51653">
        <w:rPr>
          <w:rFonts w:ascii="Book Antiqua" w:hAnsi="Book Antiqua"/>
          <w:noProof w:val="0"/>
          <w:sz w:val="24"/>
          <w:szCs w:val="24"/>
          <w:lang w:val="en-US"/>
        </w:rPr>
        <w:t xml:space="preserve"> from </w:t>
      </w:r>
      <w:r w:rsidRPr="00A51653">
        <w:rPr>
          <w:rFonts w:ascii="Book Antiqua" w:hAnsi="Book Antiqua"/>
          <w:noProof w:val="0"/>
          <w:sz w:val="24"/>
          <w:szCs w:val="24"/>
          <w:lang w:val="en-US"/>
        </w:rPr>
        <w:t xml:space="preserve">SLE </w:t>
      </w:r>
      <w:r w:rsidR="001D1D96" w:rsidRPr="00A51653">
        <w:rPr>
          <w:rFonts w:ascii="Book Antiqua" w:hAnsi="Book Antiqua"/>
          <w:noProof w:val="0"/>
          <w:sz w:val="24"/>
          <w:szCs w:val="24"/>
          <w:lang w:val="en-US"/>
        </w:rPr>
        <w:t xml:space="preserve">for </w:t>
      </w:r>
      <w:r w:rsidRPr="00A51653">
        <w:rPr>
          <w:rFonts w:ascii="Book Antiqua" w:hAnsi="Book Antiqua"/>
          <w:noProof w:val="0"/>
          <w:sz w:val="24"/>
          <w:szCs w:val="24"/>
          <w:lang w:val="en-US"/>
        </w:rPr>
        <w:t xml:space="preserve">4 years and ONFH </w:t>
      </w:r>
      <w:r w:rsidR="001D1D96" w:rsidRPr="00A51653">
        <w:rPr>
          <w:rFonts w:ascii="Book Antiqua" w:hAnsi="Book Antiqua"/>
          <w:noProof w:val="0"/>
          <w:sz w:val="24"/>
          <w:szCs w:val="24"/>
          <w:lang w:val="en-US"/>
        </w:rPr>
        <w:t xml:space="preserve">for </w:t>
      </w:r>
      <w:r w:rsidRPr="00A51653">
        <w:rPr>
          <w:rFonts w:ascii="Book Antiqua" w:hAnsi="Book Antiqua"/>
          <w:noProof w:val="0"/>
          <w:sz w:val="24"/>
          <w:szCs w:val="24"/>
          <w:lang w:val="en-US"/>
        </w:rPr>
        <w:t xml:space="preserve">1 mo, who </w:t>
      </w:r>
      <w:r w:rsidR="001D1D96" w:rsidRPr="00A51653">
        <w:rPr>
          <w:rFonts w:ascii="Book Antiqua" w:hAnsi="Book Antiqua"/>
          <w:noProof w:val="0"/>
          <w:sz w:val="24"/>
          <w:szCs w:val="24"/>
          <w:lang w:val="en-US"/>
        </w:rPr>
        <w:t xml:space="preserve">had </w:t>
      </w:r>
      <w:r w:rsidRPr="00A51653">
        <w:rPr>
          <w:rFonts w:ascii="Book Antiqua" w:hAnsi="Book Antiqua"/>
          <w:noProof w:val="0"/>
          <w:sz w:val="24"/>
          <w:szCs w:val="24"/>
          <w:lang w:val="en-US"/>
        </w:rPr>
        <w:t>skin rashes and arthritis. For the patient with mutation</w:t>
      </w:r>
      <w:r w:rsidR="001D1D96"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in</w:t>
      </w:r>
      <w:r w:rsidRPr="00A51653">
        <w:rPr>
          <w:rFonts w:ascii="Book Antiqua" w:hAnsi="Book Antiqua"/>
          <w:i/>
          <w:noProof w:val="0"/>
          <w:sz w:val="24"/>
          <w:szCs w:val="24"/>
          <w:lang w:val="en-US"/>
        </w:rPr>
        <w:t xml:space="preserve"> CR2</w:t>
      </w:r>
      <w:r w:rsidRPr="00A51653">
        <w:rPr>
          <w:rFonts w:ascii="Book Antiqua" w:hAnsi="Book Antiqua"/>
          <w:noProof w:val="0"/>
          <w:sz w:val="24"/>
          <w:szCs w:val="24"/>
          <w:lang w:val="en-US"/>
        </w:rPr>
        <w:t xml:space="preserve">, she also </w:t>
      </w:r>
      <w:r w:rsidR="001D1D96" w:rsidRPr="00A51653">
        <w:rPr>
          <w:rFonts w:ascii="Book Antiqua" w:hAnsi="Book Antiqua"/>
          <w:noProof w:val="0"/>
          <w:sz w:val="24"/>
          <w:szCs w:val="24"/>
          <w:lang w:val="en-US"/>
        </w:rPr>
        <w:t xml:space="preserve">had </w:t>
      </w:r>
      <w:r w:rsidRPr="00A51653">
        <w:rPr>
          <w:rFonts w:ascii="Book Antiqua" w:hAnsi="Book Antiqua"/>
          <w:noProof w:val="0"/>
          <w:sz w:val="24"/>
          <w:szCs w:val="24"/>
          <w:lang w:val="en-US"/>
        </w:rPr>
        <w:t xml:space="preserve">skin rashes and arthritis, </w:t>
      </w:r>
      <w:r w:rsidR="001D1D96" w:rsidRPr="00A51653">
        <w:rPr>
          <w:rFonts w:ascii="Book Antiqua" w:hAnsi="Book Antiqua"/>
          <w:noProof w:val="0"/>
          <w:sz w:val="24"/>
          <w:szCs w:val="24"/>
          <w:lang w:val="en-US"/>
        </w:rPr>
        <w:t xml:space="preserve">and a </w:t>
      </w:r>
      <w:r w:rsidRPr="00A51653">
        <w:rPr>
          <w:rFonts w:ascii="Book Antiqua" w:hAnsi="Book Antiqua"/>
          <w:noProof w:val="0"/>
          <w:sz w:val="24"/>
          <w:szCs w:val="24"/>
          <w:lang w:val="en-US"/>
        </w:rPr>
        <w:t xml:space="preserve">renal disorder. The four patients with </w:t>
      </w:r>
      <w:r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1</w:t>
      </w:r>
      <w:r w:rsidRPr="00A51653">
        <w:rPr>
          <w:rFonts w:ascii="Book Antiqua" w:hAnsi="Book Antiqua"/>
          <w:noProof w:val="0"/>
          <w:sz w:val="24"/>
          <w:szCs w:val="24"/>
          <w:lang w:val="en-US"/>
        </w:rPr>
        <w:t xml:space="preserve"> mutation</w:t>
      </w:r>
      <w:r w:rsidR="001D1D96"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(G4, G6, G34,</w:t>
      </w:r>
      <w:r w:rsidR="006C366A" w:rsidRPr="00A51653">
        <w:rPr>
          <w:rFonts w:ascii="Book Antiqua" w:hAnsi="Book Antiqua"/>
          <w:noProof w:val="0"/>
          <w:sz w:val="24"/>
          <w:szCs w:val="24"/>
          <w:lang w:val="en-US"/>
        </w:rPr>
        <w:t xml:space="preserve"> </w:t>
      </w:r>
      <w:r w:rsidR="00F6466A">
        <w:rPr>
          <w:rFonts w:ascii="Book Antiqua" w:hAnsi="Book Antiqua"/>
          <w:noProof w:val="0"/>
          <w:sz w:val="24"/>
          <w:szCs w:val="24"/>
          <w:lang w:val="en-US"/>
        </w:rPr>
        <w:t xml:space="preserve">and </w:t>
      </w:r>
      <w:r w:rsidRPr="00A51653">
        <w:rPr>
          <w:rFonts w:ascii="Book Antiqua" w:hAnsi="Book Antiqua"/>
          <w:noProof w:val="0"/>
          <w:sz w:val="24"/>
          <w:szCs w:val="24"/>
          <w:lang w:val="en-US"/>
        </w:rPr>
        <w:t xml:space="preserve">G42) </w:t>
      </w:r>
      <w:r w:rsidR="001D1D96" w:rsidRPr="00A51653">
        <w:rPr>
          <w:rFonts w:ascii="Book Antiqua" w:hAnsi="Book Antiqua"/>
          <w:noProof w:val="0"/>
          <w:sz w:val="24"/>
          <w:szCs w:val="24"/>
          <w:lang w:val="en-US"/>
        </w:rPr>
        <w:t xml:space="preserve">had a </w:t>
      </w:r>
      <w:r w:rsidRPr="00A51653">
        <w:rPr>
          <w:rFonts w:ascii="Book Antiqua" w:hAnsi="Book Antiqua"/>
          <w:noProof w:val="0"/>
          <w:sz w:val="24"/>
          <w:szCs w:val="24"/>
          <w:lang w:val="en-US"/>
        </w:rPr>
        <w:t xml:space="preserve">relatively low SLEDAI </w:t>
      </w:r>
      <w:r w:rsidR="001D1D96" w:rsidRPr="00A51653">
        <w:rPr>
          <w:rFonts w:ascii="Book Antiqua" w:hAnsi="Book Antiqua"/>
          <w:noProof w:val="0"/>
          <w:sz w:val="24"/>
          <w:szCs w:val="24"/>
          <w:lang w:val="en-US"/>
        </w:rPr>
        <w:t xml:space="preserve">(Systemic Lupus Erythematosus Disease Activity Index) </w:t>
      </w:r>
      <w:r w:rsidRPr="00A51653">
        <w:rPr>
          <w:rFonts w:ascii="Book Antiqua" w:hAnsi="Book Antiqua"/>
          <w:noProof w:val="0"/>
          <w:sz w:val="24"/>
          <w:szCs w:val="24"/>
          <w:lang w:val="en-US"/>
        </w:rPr>
        <w:t xml:space="preserve">and none </w:t>
      </w:r>
      <w:r w:rsidR="001D1D96" w:rsidRPr="00A51653">
        <w:rPr>
          <w:rFonts w:ascii="Book Antiqua" w:hAnsi="Book Antiqua"/>
          <w:noProof w:val="0"/>
          <w:sz w:val="24"/>
          <w:szCs w:val="24"/>
          <w:lang w:val="en-US"/>
        </w:rPr>
        <w:t xml:space="preserve">of them had </w:t>
      </w:r>
      <w:r w:rsidRPr="00A51653">
        <w:rPr>
          <w:rFonts w:ascii="Book Antiqua" w:hAnsi="Book Antiqua"/>
          <w:noProof w:val="0"/>
          <w:sz w:val="24"/>
          <w:szCs w:val="24"/>
          <w:lang w:val="en-US"/>
        </w:rPr>
        <w:t xml:space="preserve">interstitial pneumonia, </w:t>
      </w:r>
      <w:r w:rsidR="001D1D96" w:rsidRPr="00A51653">
        <w:rPr>
          <w:rFonts w:ascii="Book Antiqua" w:hAnsi="Book Antiqua"/>
          <w:noProof w:val="0"/>
          <w:sz w:val="24"/>
          <w:szCs w:val="24"/>
          <w:lang w:val="en-US"/>
        </w:rPr>
        <w:t xml:space="preserve">renal </w:t>
      </w:r>
      <w:r w:rsidRPr="00A51653">
        <w:rPr>
          <w:rFonts w:ascii="Book Antiqua" w:hAnsi="Book Antiqua"/>
          <w:noProof w:val="0"/>
          <w:sz w:val="24"/>
          <w:szCs w:val="24"/>
          <w:lang w:val="en-US"/>
        </w:rPr>
        <w:t>disorder</w:t>
      </w:r>
      <w:r w:rsidR="00E04B67" w:rsidRPr="00A51653">
        <w:rPr>
          <w:rFonts w:ascii="Book Antiqua" w:hAnsi="Book Antiqua"/>
          <w:noProof w:val="0"/>
          <w:sz w:val="24"/>
          <w:szCs w:val="24"/>
          <w:lang w:val="en-US"/>
        </w:rPr>
        <w:t>s</w:t>
      </w:r>
      <w:r w:rsidR="00F6466A">
        <w:rPr>
          <w:rFonts w:ascii="Book Antiqua" w:hAnsi="Book Antiqua"/>
          <w:noProof w:val="0"/>
          <w:sz w:val="24"/>
          <w:szCs w:val="24"/>
          <w:lang w:val="en-US"/>
        </w:rPr>
        <w:t>,</w:t>
      </w:r>
      <w:r w:rsidR="00E04B67" w:rsidRPr="00A51653">
        <w:rPr>
          <w:rFonts w:ascii="Book Antiqua" w:hAnsi="Book Antiqua"/>
          <w:noProof w:val="0"/>
          <w:sz w:val="24"/>
          <w:szCs w:val="24"/>
          <w:lang w:val="en-US" w:eastAsia="zh-CN"/>
        </w:rPr>
        <w:t xml:space="preserve"> </w:t>
      </w:r>
      <w:r w:rsidRPr="00A51653">
        <w:rPr>
          <w:rFonts w:ascii="Book Antiqua" w:hAnsi="Book Antiqua"/>
          <w:noProof w:val="0"/>
          <w:sz w:val="24"/>
          <w:szCs w:val="24"/>
          <w:lang w:val="en-US"/>
        </w:rPr>
        <w:t xml:space="preserve">or </w:t>
      </w:r>
      <w:r w:rsidR="001D1D96" w:rsidRPr="00A51653">
        <w:rPr>
          <w:rFonts w:ascii="Book Antiqua" w:hAnsi="Book Antiqua"/>
          <w:noProof w:val="0"/>
          <w:sz w:val="24"/>
          <w:szCs w:val="24"/>
          <w:lang w:val="en-US"/>
        </w:rPr>
        <w:t xml:space="preserve">neurological </w:t>
      </w:r>
      <w:r w:rsidRPr="00A51653">
        <w:rPr>
          <w:rFonts w:ascii="Book Antiqua" w:hAnsi="Book Antiqua"/>
          <w:noProof w:val="0"/>
          <w:sz w:val="24"/>
          <w:szCs w:val="24"/>
          <w:lang w:val="en-US"/>
        </w:rPr>
        <w:t>disorder</w:t>
      </w:r>
      <w:r w:rsidR="001D1D96" w:rsidRPr="00A51653">
        <w:rPr>
          <w:rFonts w:ascii="Book Antiqua" w:hAnsi="Book Antiqua"/>
          <w:noProof w:val="0"/>
          <w:sz w:val="24"/>
          <w:szCs w:val="24"/>
          <w:lang w:val="en-US"/>
        </w:rPr>
        <w:t xml:space="preserve">s; however, </w:t>
      </w:r>
      <w:r w:rsidRPr="00A51653">
        <w:rPr>
          <w:rFonts w:ascii="Book Antiqua" w:hAnsi="Book Antiqua"/>
          <w:noProof w:val="0"/>
          <w:sz w:val="24"/>
          <w:szCs w:val="24"/>
          <w:lang w:val="en-US"/>
        </w:rPr>
        <w:t xml:space="preserve">three of them </w:t>
      </w:r>
      <w:r w:rsidR="001D1D96" w:rsidRPr="00A51653">
        <w:rPr>
          <w:rFonts w:ascii="Book Antiqua" w:hAnsi="Book Antiqua"/>
          <w:noProof w:val="0"/>
          <w:sz w:val="24"/>
          <w:szCs w:val="24"/>
          <w:lang w:val="en-US"/>
        </w:rPr>
        <w:t xml:space="preserve">had </w:t>
      </w:r>
      <w:r w:rsidRPr="00A51653">
        <w:rPr>
          <w:rFonts w:ascii="Book Antiqua" w:hAnsi="Book Antiqua"/>
          <w:noProof w:val="0"/>
          <w:sz w:val="24"/>
          <w:szCs w:val="24"/>
          <w:lang w:val="en-US"/>
        </w:rPr>
        <w:t xml:space="preserve">arthritis and </w:t>
      </w:r>
      <w:r w:rsidR="001D1D96" w:rsidRPr="00A51653">
        <w:rPr>
          <w:rFonts w:ascii="Book Antiqua" w:hAnsi="Book Antiqua"/>
          <w:noProof w:val="0"/>
          <w:sz w:val="24"/>
          <w:szCs w:val="24"/>
          <w:lang w:val="en-US"/>
        </w:rPr>
        <w:t>a</w:t>
      </w:r>
      <w:r w:rsidRPr="00A51653">
        <w:rPr>
          <w:rFonts w:ascii="Book Antiqua" w:hAnsi="Book Antiqua"/>
          <w:noProof w:val="0"/>
          <w:sz w:val="24"/>
          <w:szCs w:val="24"/>
          <w:lang w:val="en-US"/>
        </w:rPr>
        <w:t>nemia. The C3</w:t>
      </w:r>
      <w:r w:rsidR="001A2729" w:rsidRPr="00A51653">
        <w:rPr>
          <w:rFonts w:ascii="Book Antiqua" w:hAnsi="Book Antiqua"/>
          <w:noProof w:val="0"/>
          <w:sz w:val="24"/>
          <w:szCs w:val="24"/>
          <w:lang w:val="en-US"/>
        </w:rPr>
        <w:t xml:space="preserve"> and </w:t>
      </w:r>
      <w:r w:rsidRPr="00A51653">
        <w:rPr>
          <w:rFonts w:ascii="Book Antiqua" w:hAnsi="Book Antiqua"/>
          <w:noProof w:val="0"/>
          <w:sz w:val="24"/>
          <w:szCs w:val="24"/>
          <w:lang w:val="en-US"/>
        </w:rPr>
        <w:t>C4 levels</w:t>
      </w:r>
      <w:r w:rsidR="001A2729"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and 24-hour </w:t>
      </w:r>
      <w:r w:rsidR="001A2729" w:rsidRPr="00A51653">
        <w:rPr>
          <w:rFonts w:ascii="Book Antiqua" w:hAnsi="Book Antiqua"/>
          <w:noProof w:val="0"/>
          <w:sz w:val="24"/>
          <w:szCs w:val="24"/>
          <w:lang w:val="en-US"/>
        </w:rPr>
        <w:t xml:space="preserve">urinary </w:t>
      </w:r>
      <w:r w:rsidRPr="00A51653">
        <w:rPr>
          <w:rFonts w:ascii="Book Antiqua" w:hAnsi="Book Antiqua"/>
          <w:noProof w:val="0"/>
          <w:sz w:val="24"/>
          <w:szCs w:val="24"/>
          <w:lang w:val="en-US"/>
        </w:rPr>
        <w:t>protein</w:t>
      </w:r>
      <w:r w:rsidR="001A2729" w:rsidRPr="00A51653">
        <w:rPr>
          <w:rFonts w:ascii="Book Antiqua" w:hAnsi="Book Antiqua"/>
          <w:noProof w:val="0"/>
          <w:sz w:val="24"/>
          <w:szCs w:val="24"/>
          <w:lang w:val="en-US"/>
        </w:rPr>
        <w:t xml:space="preserve"> levels</w:t>
      </w:r>
      <w:r w:rsidRPr="00A51653">
        <w:rPr>
          <w:rFonts w:ascii="Book Antiqua" w:hAnsi="Book Antiqua"/>
          <w:noProof w:val="0"/>
          <w:sz w:val="24"/>
          <w:szCs w:val="24"/>
          <w:lang w:val="en-US"/>
        </w:rPr>
        <w:t xml:space="preserve"> were normal </w:t>
      </w:r>
      <w:r w:rsidR="001A2729" w:rsidRPr="00A51653">
        <w:rPr>
          <w:rFonts w:ascii="Book Antiqua" w:hAnsi="Book Antiqua"/>
          <w:noProof w:val="0"/>
          <w:sz w:val="24"/>
          <w:szCs w:val="24"/>
          <w:lang w:val="en-US"/>
        </w:rPr>
        <w:t xml:space="preserve">in </w:t>
      </w:r>
      <w:r w:rsidRPr="00A51653">
        <w:rPr>
          <w:rFonts w:ascii="Book Antiqua" w:hAnsi="Book Antiqua"/>
          <w:noProof w:val="0"/>
          <w:sz w:val="24"/>
          <w:szCs w:val="24"/>
          <w:lang w:val="en-US"/>
        </w:rPr>
        <w:t>all six patients.</w:t>
      </w:r>
    </w:p>
    <w:p w:rsidR="00C245E3" w:rsidRPr="00A51653" w:rsidRDefault="00C245E3" w:rsidP="00C245E3">
      <w:pPr>
        <w:spacing w:after="0" w:line="360" w:lineRule="auto"/>
        <w:jc w:val="both"/>
        <w:rPr>
          <w:rFonts w:ascii="Book Antiqua" w:hAnsi="Book Antiqua"/>
          <w:noProof w:val="0"/>
          <w:sz w:val="24"/>
          <w:szCs w:val="24"/>
          <w:lang w:val="en-US" w:eastAsia="zh-CN"/>
        </w:rPr>
      </w:pPr>
    </w:p>
    <w:p w:rsidR="009C3360" w:rsidRPr="00A51653" w:rsidRDefault="00C245E3" w:rsidP="00A51653">
      <w:pPr>
        <w:pStyle w:val="a6"/>
        <w:spacing w:after="0" w:line="360" w:lineRule="auto"/>
        <w:ind w:firstLineChars="0" w:firstLine="0"/>
        <w:jc w:val="both"/>
        <w:rPr>
          <w:rFonts w:ascii="Book Antiqua" w:hAnsi="Book Antiqua"/>
          <w:b/>
          <w:noProof w:val="0"/>
          <w:sz w:val="24"/>
          <w:szCs w:val="24"/>
          <w:lang w:val="en-US"/>
        </w:rPr>
      </w:pPr>
      <w:bookmarkStart w:id="49" w:name="_Hlk38808641"/>
      <w:r w:rsidRPr="000B6B3C">
        <w:rPr>
          <w:rFonts w:ascii="Book Antiqua" w:hAnsi="Book Antiqua"/>
          <w:b/>
          <w:color w:val="000000"/>
          <w:sz w:val="24"/>
          <w:szCs w:val="24"/>
          <w:u w:val="single"/>
        </w:rPr>
        <w:t>DISCUSSION</w:t>
      </w:r>
      <w:bookmarkEnd w:id="49"/>
    </w:p>
    <w:p w:rsidR="009C3360" w:rsidRPr="00A51653" w:rsidRDefault="000944C2"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The known secondary risk f</w:t>
      </w:r>
      <w:r w:rsidR="0091723C" w:rsidRPr="00A51653">
        <w:rPr>
          <w:rFonts w:ascii="Book Antiqua" w:hAnsi="Book Antiqua"/>
          <w:noProof w:val="0"/>
          <w:sz w:val="24"/>
          <w:szCs w:val="24"/>
          <w:lang w:val="en-US"/>
        </w:rPr>
        <w:t>a</w:t>
      </w:r>
      <w:r w:rsidRPr="00A51653">
        <w:rPr>
          <w:rFonts w:ascii="Book Antiqua" w:hAnsi="Book Antiqua"/>
          <w:noProof w:val="0"/>
          <w:sz w:val="24"/>
          <w:szCs w:val="24"/>
          <w:lang w:val="en-US"/>
        </w:rPr>
        <w:t xml:space="preserve">ctors for ONFH comprise </w:t>
      </w:r>
      <w:r w:rsidR="0091723C" w:rsidRPr="00A51653">
        <w:rPr>
          <w:rFonts w:ascii="Book Antiqua" w:hAnsi="Book Antiqua"/>
          <w:noProof w:val="0"/>
          <w:sz w:val="24"/>
          <w:szCs w:val="24"/>
          <w:lang w:val="en-US"/>
        </w:rPr>
        <w:t xml:space="preserve">rheumatic diseases, </w:t>
      </w:r>
      <w:r w:rsidRPr="00A51653">
        <w:rPr>
          <w:rFonts w:ascii="Book Antiqua" w:hAnsi="Book Antiqua"/>
          <w:noProof w:val="0"/>
          <w:sz w:val="24"/>
          <w:szCs w:val="24"/>
          <w:lang w:val="en-US"/>
        </w:rPr>
        <w:t xml:space="preserve">alcohol abuse, </w:t>
      </w:r>
      <w:r w:rsidR="0091723C" w:rsidRPr="00A51653">
        <w:rPr>
          <w:rFonts w:ascii="Book Antiqua" w:hAnsi="Book Antiqua"/>
          <w:noProof w:val="0"/>
          <w:sz w:val="24"/>
          <w:szCs w:val="24"/>
          <w:lang w:val="en-US"/>
        </w:rPr>
        <w:t xml:space="preserve">and </w:t>
      </w:r>
      <w:r w:rsidRPr="00A51653">
        <w:rPr>
          <w:rFonts w:ascii="Book Antiqua" w:hAnsi="Book Antiqua"/>
          <w:noProof w:val="0"/>
          <w:sz w:val="24"/>
          <w:szCs w:val="24"/>
          <w:lang w:val="en-US"/>
        </w:rPr>
        <w:t xml:space="preserve">the use </w:t>
      </w:r>
      <w:r w:rsidR="009C3360" w:rsidRPr="00A51653">
        <w:rPr>
          <w:rFonts w:ascii="Book Antiqua" w:hAnsi="Book Antiqua"/>
          <w:noProof w:val="0"/>
          <w:sz w:val="24"/>
          <w:szCs w:val="24"/>
          <w:lang w:val="en-US"/>
        </w:rPr>
        <w:t xml:space="preserve">of corticosteroids. </w:t>
      </w:r>
      <w:r w:rsidRPr="00A51653">
        <w:rPr>
          <w:rFonts w:ascii="Book Antiqua" w:hAnsi="Book Antiqua"/>
          <w:noProof w:val="0"/>
          <w:sz w:val="24"/>
          <w:szCs w:val="24"/>
          <w:lang w:val="en-US"/>
        </w:rPr>
        <w:t>Among</w:t>
      </w:r>
      <w:r w:rsidR="009C3360" w:rsidRPr="00A51653">
        <w:rPr>
          <w:rFonts w:ascii="Book Antiqua" w:hAnsi="Book Antiqua"/>
          <w:noProof w:val="0"/>
          <w:sz w:val="24"/>
          <w:szCs w:val="24"/>
          <w:lang w:val="en-US"/>
        </w:rPr>
        <w:t xml:space="preserve"> autoimmune diseases, SLE </w:t>
      </w:r>
      <w:r w:rsidRPr="00A51653">
        <w:rPr>
          <w:rFonts w:ascii="Book Antiqua" w:hAnsi="Book Antiqua"/>
          <w:noProof w:val="0"/>
          <w:sz w:val="24"/>
          <w:szCs w:val="24"/>
          <w:lang w:val="en-US"/>
        </w:rPr>
        <w:t>has</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 xml:space="preserve">higher </w:t>
      </w:r>
      <w:r w:rsidRPr="00A51653">
        <w:rPr>
          <w:rFonts w:ascii="Book Antiqua" w:hAnsi="Book Antiqua"/>
          <w:noProof w:val="0"/>
          <w:sz w:val="24"/>
          <w:szCs w:val="24"/>
          <w:lang w:val="en-US"/>
        </w:rPr>
        <w:t xml:space="preserve">ONFH </w:t>
      </w:r>
      <w:r w:rsidR="009C3360" w:rsidRPr="00A51653">
        <w:rPr>
          <w:rFonts w:ascii="Book Antiqua" w:hAnsi="Book Antiqua"/>
          <w:noProof w:val="0"/>
          <w:sz w:val="24"/>
          <w:szCs w:val="24"/>
          <w:lang w:val="en-US"/>
        </w:rPr>
        <w:t xml:space="preserve">incidence, ranging </w:t>
      </w:r>
      <w:r w:rsidRPr="00A51653">
        <w:rPr>
          <w:rFonts w:ascii="Book Antiqua" w:hAnsi="Book Antiqua"/>
          <w:noProof w:val="0"/>
          <w:sz w:val="24"/>
          <w:szCs w:val="24"/>
          <w:lang w:val="en-US"/>
        </w:rPr>
        <w:t xml:space="preserve">from </w:t>
      </w:r>
      <w:r w:rsidR="009C3360" w:rsidRPr="00A51653">
        <w:rPr>
          <w:rFonts w:ascii="Book Antiqua" w:hAnsi="Book Antiqua"/>
          <w:noProof w:val="0"/>
          <w:sz w:val="24"/>
          <w:szCs w:val="24"/>
          <w:lang w:val="en-US"/>
        </w:rPr>
        <w:t>5</w:t>
      </w:r>
      <w:r w:rsidR="00C245E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to </w:t>
      </w:r>
      <w:r w:rsidR="009C3360" w:rsidRPr="00A51653">
        <w:rPr>
          <w:rFonts w:ascii="Book Antiqua" w:hAnsi="Book Antiqua"/>
          <w:noProof w:val="0"/>
          <w:sz w:val="24"/>
          <w:szCs w:val="24"/>
          <w:lang w:val="en-US"/>
        </w:rPr>
        <w:t xml:space="preserve">30%, </w:t>
      </w:r>
      <w:r w:rsidRPr="00A51653">
        <w:rPr>
          <w:rFonts w:ascii="Book Antiqua" w:hAnsi="Book Antiqua"/>
          <w:noProof w:val="0"/>
          <w:sz w:val="24"/>
          <w:szCs w:val="24"/>
          <w:lang w:val="en-US"/>
        </w:rPr>
        <w:t xml:space="preserve">compared with </w:t>
      </w:r>
      <w:r w:rsidR="009C3360" w:rsidRPr="00A51653">
        <w:rPr>
          <w:rFonts w:ascii="Book Antiqua" w:hAnsi="Book Antiqua"/>
          <w:noProof w:val="0"/>
          <w:sz w:val="24"/>
          <w:szCs w:val="24"/>
          <w:lang w:val="en-US"/>
        </w:rPr>
        <w:t xml:space="preserve">that </w:t>
      </w:r>
      <w:r w:rsidRPr="00A51653">
        <w:rPr>
          <w:rFonts w:ascii="Book Antiqua" w:hAnsi="Book Antiqua"/>
          <w:noProof w:val="0"/>
          <w:sz w:val="24"/>
          <w:szCs w:val="24"/>
          <w:lang w:val="en-US"/>
        </w:rPr>
        <w:t xml:space="preserve">in the </w:t>
      </w:r>
      <w:r w:rsidR="009C3360" w:rsidRPr="00A51653">
        <w:rPr>
          <w:rFonts w:ascii="Book Antiqua" w:hAnsi="Book Antiqua"/>
          <w:noProof w:val="0"/>
          <w:sz w:val="24"/>
          <w:szCs w:val="24"/>
          <w:lang w:val="en-US"/>
        </w:rPr>
        <w:t xml:space="preserve">general population. Moreover, the treatment of SLE deteriorated with the onset of ONFH. Details of the pathogenesis of ONFH in SLE </w:t>
      </w:r>
      <w:r w:rsidRPr="00A51653">
        <w:rPr>
          <w:rFonts w:ascii="Book Antiqua" w:hAnsi="Book Antiqua"/>
          <w:noProof w:val="0"/>
          <w:sz w:val="24"/>
          <w:szCs w:val="24"/>
          <w:lang w:val="en-US"/>
        </w:rPr>
        <w:t>are un</w:t>
      </w:r>
      <w:r w:rsidR="009C3360" w:rsidRPr="00A51653">
        <w:rPr>
          <w:rFonts w:ascii="Book Antiqua" w:hAnsi="Book Antiqua"/>
          <w:noProof w:val="0"/>
          <w:sz w:val="24"/>
          <w:szCs w:val="24"/>
          <w:lang w:val="en-US"/>
        </w:rPr>
        <w:t xml:space="preserve">clear </w:t>
      </w:r>
      <w:r w:rsidRPr="00A51653">
        <w:rPr>
          <w:rFonts w:ascii="Book Antiqua" w:hAnsi="Book Antiqua"/>
          <w:noProof w:val="0"/>
          <w:sz w:val="24"/>
          <w:szCs w:val="24"/>
          <w:lang w:val="en-US"/>
        </w:rPr>
        <w:t>beca</w:t>
      </w:r>
      <w:r w:rsidR="0091723C" w:rsidRPr="00A51653">
        <w:rPr>
          <w:rFonts w:ascii="Book Antiqua" w:hAnsi="Book Antiqua"/>
          <w:noProof w:val="0"/>
          <w:sz w:val="24"/>
          <w:szCs w:val="24"/>
          <w:lang w:val="en-US"/>
        </w:rPr>
        <w:t>us</w:t>
      </w:r>
      <w:r w:rsidRPr="00A51653">
        <w:rPr>
          <w:rFonts w:ascii="Book Antiqua" w:hAnsi="Book Antiqua"/>
          <w:noProof w:val="0"/>
          <w:sz w:val="24"/>
          <w:szCs w:val="24"/>
          <w:lang w:val="en-US"/>
        </w:rPr>
        <w:t xml:space="preserve">e patients with </w:t>
      </w:r>
      <w:r w:rsidR="009C3360" w:rsidRPr="00A51653">
        <w:rPr>
          <w:rFonts w:ascii="Book Antiqua" w:hAnsi="Book Antiqua"/>
          <w:noProof w:val="0"/>
          <w:sz w:val="24"/>
          <w:szCs w:val="24"/>
          <w:lang w:val="en-US"/>
        </w:rPr>
        <w:t>SLE</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who have not taken corticosteroid</w:t>
      </w:r>
      <w:r w:rsidRPr="00A51653">
        <w:rPr>
          <w:rFonts w:ascii="Book Antiqua" w:hAnsi="Book Antiqua"/>
          <w:noProof w:val="0"/>
          <w:sz w:val="24"/>
          <w:szCs w:val="24"/>
          <w:lang w:val="en-US"/>
        </w:rPr>
        <w:t>s</w:t>
      </w:r>
      <w:r w:rsidR="009C3360" w:rsidRPr="00A51653">
        <w:rPr>
          <w:rFonts w:ascii="Book Antiqua" w:hAnsi="Book Antiqua"/>
          <w:noProof w:val="0"/>
          <w:sz w:val="24"/>
          <w:szCs w:val="24"/>
          <w:lang w:val="en-US"/>
        </w:rPr>
        <w:t xml:space="preserve"> also </w:t>
      </w:r>
      <w:r w:rsidRPr="00A51653">
        <w:rPr>
          <w:rFonts w:ascii="Book Antiqua" w:hAnsi="Book Antiqua"/>
          <w:noProof w:val="0"/>
          <w:sz w:val="24"/>
          <w:szCs w:val="24"/>
          <w:lang w:val="en-US"/>
        </w:rPr>
        <w:t xml:space="preserve">develop </w:t>
      </w:r>
      <w:r w:rsidR="009C3360" w:rsidRPr="00A51653">
        <w:rPr>
          <w:rFonts w:ascii="Book Antiqua" w:hAnsi="Book Antiqua"/>
          <w:noProof w:val="0"/>
          <w:sz w:val="24"/>
          <w:szCs w:val="24"/>
          <w:lang w:val="en-US"/>
        </w:rPr>
        <w:t xml:space="preserve">ONFH. </w:t>
      </w:r>
      <w:r w:rsidRPr="00A51653">
        <w:rPr>
          <w:rFonts w:ascii="Book Antiqua" w:hAnsi="Book Antiqua"/>
          <w:noProof w:val="0"/>
          <w:sz w:val="24"/>
          <w:szCs w:val="24"/>
          <w:lang w:val="en-US"/>
        </w:rPr>
        <w:t>T</w:t>
      </w:r>
      <w:r w:rsidR="009C3360" w:rsidRPr="00A51653">
        <w:rPr>
          <w:rFonts w:ascii="Book Antiqua" w:hAnsi="Book Antiqua"/>
          <w:noProof w:val="0"/>
          <w:sz w:val="24"/>
          <w:szCs w:val="24"/>
          <w:lang w:val="en-US"/>
        </w:rPr>
        <w:t>o investigate whether</w:t>
      </w:r>
      <w:r w:rsidRPr="00A51653">
        <w:rPr>
          <w:rFonts w:ascii="Book Antiqua" w:hAnsi="Book Antiqua"/>
          <w:noProof w:val="0"/>
          <w:sz w:val="24"/>
          <w:szCs w:val="24"/>
          <w:lang w:val="en-US"/>
        </w:rPr>
        <w:t xml:space="preserve"> patients with</w:t>
      </w:r>
      <w:r w:rsidR="009C3360" w:rsidRPr="00A51653">
        <w:rPr>
          <w:rFonts w:ascii="Book Antiqua" w:hAnsi="Book Antiqua"/>
          <w:noProof w:val="0"/>
          <w:sz w:val="24"/>
          <w:szCs w:val="24"/>
          <w:lang w:val="en-US"/>
        </w:rPr>
        <w:t xml:space="preserve"> SLE </w:t>
      </w:r>
      <w:r w:rsidRPr="00A51653">
        <w:rPr>
          <w:rFonts w:ascii="Book Antiqua" w:hAnsi="Book Antiqua"/>
          <w:noProof w:val="0"/>
          <w:sz w:val="24"/>
          <w:szCs w:val="24"/>
          <w:lang w:val="en-US"/>
        </w:rPr>
        <w:t xml:space="preserve">with </w:t>
      </w:r>
      <w:r w:rsidR="009C3360" w:rsidRPr="00A51653">
        <w:rPr>
          <w:rFonts w:ascii="Book Antiqua" w:hAnsi="Book Antiqua"/>
          <w:noProof w:val="0"/>
          <w:sz w:val="24"/>
          <w:szCs w:val="24"/>
          <w:lang w:val="en-US"/>
        </w:rPr>
        <w:t xml:space="preserve">ONFH have </w:t>
      </w:r>
      <w:r w:rsidRPr="00A51653">
        <w:rPr>
          <w:rFonts w:ascii="Book Antiqua" w:hAnsi="Book Antiqua"/>
          <w:noProof w:val="0"/>
          <w:sz w:val="24"/>
          <w:szCs w:val="24"/>
          <w:lang w:val="en-US"/>
        </w:rPr>
        <w:t xml:space="preserve">a </w:t>
      </w:r>
      <w:r w:rsidR="009C3360" w:rsidRPr="00A51653">
        <w:rPr>
          <w:rFonts w:ascii="Book Antiqua" w:hAnsi="Book Antiqua"/>
          <w:noProof w:val="0"/>
          <w:sz w:val="24"/>
          <w:szCs w:val="24"/>
          <w:lang w:val="en-US"/>
        </w:rPr>
        <w:t xml:space="preserve">genetic predisposition, we used next </w:t>
      </w:r>
      <w:r w:rsidRPr="00A51653">
        <w:rPr>
          <w:rFonts w:ascii="Book Antiqua" w:hAnsi="Book Antiqua"/>
          <w:noProof w:val="0"/>
          <w:sz w:val="24"/>
          <w:szCs w:val="24"/>
          <w:lang w:val="en-US"/>
        </w:rPr>
        <w:t xml:space="preserve">generation </w:t>
      </w:r>
      <w:r w:rsidR="009C3360" w:rsidRPr="00A51653">
        <w:rPr>
          <w:rFonts w:ascii="Book Antiqua" w:hAnsi="Book Antiqua"/>
          <w:noProof w:val="0"/>
          <w:sz w:val="24"/>
          <w:szCs w:val="24"/>
          <w:lang w:val="en-US"/>
        </w:rPr>
        <w:t xml:space="preserve">sequencing </w:t>
      </w:r>
      <w:r w:rsidRPr="00A51653">
        <w:rPr>
          <w:rFonts w:ascii="Book Antiqua" w:hAnsi="Book Antiqua"/>
          <w:noProof w:val="0"/>
          <w:sz w:val="24"/>
          <w:szCs w:val="24"/>
          <w:lang w:val="en-US"/>
        </w:rPr>
        <w:t xml:space="preserve">technology </w:t>
      </w:r>
      <w:r w:rsidR="009C3360" w:rsidRPr="00A51653">
        <w:rPr>
          <w:rFonts w:ascii="Book Antiqua" w:hAnsi="Book Antiqua"/>
          <w:noProof w:val="0"/>
          <w:sz w:val="24"/>
          <w:szCs w:val="24"/>
          <w:lang w:val="en-US"/>
        </w:rPr>
        <w:t xml:space="preserve">to analyze SNVs in reported risk </w:t>
      </w:r>
      <w:r w:rsidR="00160486" w:rsidRPr="00A51653">
        <w:rPr>
          <w:rFonts w:ascii="Book Antiqua" w:hAnsi="Book Antiqua"/>
          <w:noProof w:val="0"/>
          <w:sz w:val="24"/>
          <w:szCs w:val="24"/>
          <w:lang w:val="en-US"/>
        </w:rPr>
        <w:t>genes, including</w:t>
      </w:r>
      <w:r w:rsidR="003253ED" w:rsidRPr="00A51653">
        <w:rPr>
          <w:rFonts w:ascii="Book Antiqua" w:hAnsi="Book Antiqua"/>
          <w:noProof w:val="0"/>
          <w:sz w:val="24"/>
          <w:szCs w:val="24"/>
          <w:lang w:val="en-US"/>
        </w:rPr>
        <w:t xml:space="preserve"> </w:t>
      </w:r>
      <w:r w:rsidR="009C3360" w:rsidRPr="00A51653">
        <w:rPr>
          <w:rFonts w:ascii="Book Antiqua" w:hAnsi="Book Antiqua"/>
          <w:i/>
          <w:noProof w:val="0"/>
          <w:sz w:val="24"/>
          <w:szCs w:val="24"/>
          <w:lang w:val="en-US"/>
        </w:rPr>
        <w:t>CR2</w:t>
      </w:r>
      <w:r w:rsidR="009C3360" w:rsidRPr="00A51653">
        <w:rPr>
          <w:rFonts w:ascii="Book Antiqua" w:hAnsi="Book Antiqua"/>
          <w:noProof w:val="0"/>
          <w:sz w:val="24"/>
          <w:szCs w:val="24"/>
          <w:lang w:val="en-US"/>
        </w:rPr>
        <w:t xml:space="preserve">, </w:t>
      </w:r>
      <w:r w:rsidR="009C3360" w:rsidRPr="00A51653">
        <w:rPr>
          <w:rFonts w:ascii="Book Antiqua" w:hAnsi="Book Antiqua"/>
          <w:i/>
          <w:noProof w:val="0"/>
          <w:sz w:val="24"/>
          <w:szCs w:val="24"/>
          <w:lang w:val="en-US"/>
        </w:rPr>
        <w:t>NOS3</w:t>
      </w:r>
      <w:r w:rsidR="009C3360" w:rsidRPr="00A51653">
        <w:rPr>
          <w:rFonts w:ascii="Book Antiqua" w:hAnsi="Book Antiqua"/>
          <w:noProof w:val="0"/>
          <w:sz w:val="24"/>
          <w:szCs w:val="24"/>
          <w:lang w:val="en-US"/>
        </w:rPr>
        <w:t xml:space="preserve">,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r w:rsidR="009C3360" w:rsidRPr="00A51653">
        <w:rPr>
          <w:rFonts w:ascii="Book Antiqua" w:hAnsi="Book Antiqua"/>
          <w:i/>
          <w:noProof w:val="0"/>
          <w:sz w:val="24"/>
          <w:szCs w:val="24"/>
          <w:lang w:val="en-US"/>
        </w:rPr>
        <w:t>1</w:t>
      </w:r>
      <w:r w:rsidR="009C3360" w:rsidRPr="00A51653">
        <w:rPr>
          <w:rFonts w:ascii="Book Antiqua" w:hAnsi="Book Antiqua"/>
          <w:noProof w:val="0"/>
          <w:sz w:val="24"/>
          <w:szCs w:val="24"/>
          <w:lang w:val="en-US"/>
        </w:rPr>
        <w:t xml:space="preserve">, </w:t>
      </w:r>
      <w:r w:rsidR="00F6466A" w:rsidRPr="00A51653">
        <w:rPr>
          <w:rFonts w:ascii="Book Antiqua" w:hAnsi="Book Antiqua"/>
          <w:i/>
          <w:noProof w:val="0"/>
          <w:sz w:val="24"/>
          <w:szCs w:val="24"/>
          <w:lang w:val="en-US"/>
        </w:rPr>
        <w:t>PTPN22</w:t>
      </w:r>
      <w:r w:rsidR="00F6466A">
        <w:rPr>
          <w:rFonts w:ascii="Book Antiqua" w:hAnsi="Book Antiqua"/>
          <w:noProof w:val="0"/>
          <w:sz w:val="24"/>
          <w:szCs w:val="24"/>
          <w:lang w:val="en-US" w:eastAsia="zh-CN"/>
        </w:rPr>
        <w:t xml:space="preserve">, </w:t>
      </w:r>
      <w:r w:rsidR="009C3360" w:rsidRPr="00A51653">
        <w:rPr>
          <w:rFonts w:ascii="Book Antiqua" w:hAnsi="Book Antiqua"/>
          <w:noProof w:val="0"/>
          <w:sz w:val="24"/>
          <w:szCs w:val="24"/>
          <w:lang w:val="en-US"/>
        </w:rPr>
        <w:t xml:space="preserve">and </w:t>
      </w:r>
      <w:r w:rsidR="009C3360" w:rsidRPr="00A51653">
        <w:rPr>
          <w:rFonts w:ascii="Book Antiqua" w:hAnsi="Book Antiqua"/>
          <w:i/>
          <w:noProof w:val="0"/>
          <w:sz w:val="24"/>
          <w:szCs w:val="24"/>
          <w:lang w:val="en-US"/>
        </w:rPr>
        <w:t>TRPV4</w:t>
      </w:r>
      <w:r w:rsidR="00160486"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Bioinformatic analyses identified 112 </w:t>
      </w:r>
      <w:r w:rsidR="009C3360" w:rsidRPr="00A51653">
        <w:rPr>
          <w:rFonts w:ascii="Book Antiqua" w:hAnsi="Book Antiqua"/>
          <w:noProof w:val="0"/>
          <w:sz w:val="24"/>
          <w:szCs w:val="24"/>
          <w:lang w:val="en-US"/>
        </w:rPr>
        <w:t xml:space="preserve">SNVs and </w:t>
      </w:r>
      <w:r w:rsidR="00046A7F" w:rsidRPr="00A51653">
        <w:rPr>
          <w:rFonts w:ascii="Book Antiqua" w:hAnsi="Book Antiqua"/>
          <w:noProof w:val="0"/>
          <w:sz w:val="24"/>
          <w:szCs w:val="24"/>
          <w:lang w:val="en-US"/>
        </w:rPr>
        <w:t>20</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InDels. Most of these genomic variations </w:t>
      </w:r>
      <w:r w:rsidRPr="00A51653">
        <w:rPr>
          <w:rFonts w:ascii="Book Antiqua" w:hAnsi="Book Antiqua"/>
          <w:noProof w:val="0"/>
          <w:sz w:val="24"/>
          <w:szCs w:val="24"/>
          <w:lang w:val="en-US"/>
        </w:rPr>
        <w:t xml:space="preserve">were </w:t>
      </w:r>
      <w:r w:rsidR="009C3360" w:rsidRPr="00A51653">
        <w:rPr>
          <w:rFonts w:ascii="Book Antiqua" w:hAnsi="Book Antiqua"/>
          <w:noProof w:val="0"/>
          <w:sz w:val="24"/>
          <w:szCs w:val="24"/>
          <w:lang w:val="en-US"/>
        </w:rPr>
        <w:t>localize</w:t>
      </w:r>
      <w:r w:rsidRPr="00A51653">
        <w:rPr>
          <w:rFonts w:ascii="Book Antiqua" w:hAnsi="Book Antiqua"/>
          <w:noProof w:val="0"/>
          <w:sz w:val="24"/>
          <w:szCs w:val="24"/>
          <w:lang w:val="en-US"/>
        </w:rPr>
        <w:t>d</w:t>
      </w:r>
      <w:r w:rsidR="009C3360" w:rsidRPr="00A51653">
        <w:rPr>
          <w:rFonts w:ascii="Book Antiqua" w:hAnsi="Book Antiqua"/>
          <w:noProof w:val="0"/>
          <w:sz w:val="24"/>
          <w:szCs w:val="24"/>
          <w:lang w:val="en-US"/>
        </w:rPr>
        <w:t xml:space="preserve"> in coding sequence and more than the half were nonsynonymous. Almost all insertions and deletions </w:t>
      </w:r>
      <w:r w:rsidRPr="00A51653">
        <w:rPr>
          <w:rFonts w:ascii="Book Antiqua" w:hAnsi="Book Antiqua"/>
          <w:noProof w:val="0"/>
          <w:sz w:val="24"/>
          <w:szCs w:val="24"/>
          <w:lang w:val="en-US"/>
        </w:rPr>
        <w:t xml:space="preserve">were </w:t>
      </w:r>
      <w:r w:rsidR="009C3360" w:rsidRPr="00A51653">
        <w:rPr>
          <w:rFonts w:ascii="Book Antiqua" w:hAnsi="Book Antiqua"/>
          <w:noProof w:val="0"/>
          <w:sz w:val="24"/>
          <w:szCs w:val="24"/>
          <w:lang w:val="en-US"/>
        </w:rPr>
        <w:t>1</w:t>
      </w:r>
      <w:r w:rsidR="00C245E3">
        <w:rPr>
          <w:rFonts w:ascii="Book Antiqua" w:hAnsi="Book Antiqua"/>
          <w:noProof w:val="0"/>
          <w:sz w:val="24"/>
          <w:szCs w:val="24"/>
          <w:lang w:val="en-US"/>
        </w:rPr>
        <w:t>-</w:t>
      </w:r>
      <w:r w:rsidR="009C3360" w:rsidRPr="00A51653">
        <w:rPr>
          <w:rFonts w:ascii="Book Antiqua" w:hAnsi="Book Antiqua"/>
          <w:noProof w:val="0"/>
          <w:sz w:val="24"/>
          <w:szCs w:val="24"/>
          <w:lang w:val="en-US"/>
        </w:rPr>
        <w:t>5</w:t>
      </w:r>
      <w:r w:rsidR="00C245E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bp, except </w:t>
      </w:r>
      <w:r w:rsidRPr="00A51653">
        <w:rPr>
          <w:rFonts w:ascii="Book Antiqua" w:hAnsi="Book Antiqua"/>
          <w:noProof w:val="0"/>
          <w:sz w:val="24"/>
          <w:szCs w:val="24"/>
          <w:lang w:val="en-US"/>
        </w:rPr>
        <w:t xml:space="preserve">for </w:t>
      </w:r>
      <w:r w:rsidR="009C3360" w:rsidRPr="00A51653">
        <w:rPr>
          <w:rFonts w:ascii="Book Antiqua" w:hAnsi="Book Antiqua"/>
          <w:noProof w:val="0"/>
          <w:sz w:val="24"/>
          <w:szCs w:val="24"/>
          <w:lang w:val="en-US"/>
        </w:rPr>
        <w:t>1 deletion</w:t>
      </w:r>
      <w:r w:rsidRPr="00A51653">
        <w:rPr>
          <w:rFonts w:ascii="Book Antiqua" w:hAnsi="Book Antiqua"/>
          <w:noProof w:val="0"/>
          <w:sz w:val="24"/>
          <w:szCs w:val="24"/>
          <w:lang w:val="en-US"/>
        </w:rPr>
        <w:t xml:space="preserve"> that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was </w:t>
      </w:r>
      <w:r w:rsidR="009C3360" w:rsidRPr="00A51653">
        <w:rPr>
          <w:rFonts w:ascii="Book Antiqua" w:hAnsi="Book Antiqua"/>
          <w:noProof w:val="0"/>
          <w:sz w:val="24"/>
          <w:szCs w:val="24"/>
          <w:lang w:val="en-US"/>
        </w:rPr>
        <w:t>6</w:t>
      </w:r>
      <w:r w:rsidR="00C245E3">
        <w:rPr>
          <w:rFonts w:ascii="Book Antiqua" w:hAnsi="Book Antiqua"/>
          <w:noProof w:val="0"/>
          <w:sz w:val="24"/>
          <w:szCs w:val="24"/>
          <w:lang w:val="en-US"/>
        </w:rPr>
        <w:t>-</w:t>
      </w:r>
      <w:r w:rsidR="009C3360" w:rsidRPr="00A51653">
        <w:rPr>
          <w:rFonts w:ascii="Book Antiqua" w:hAnsi="Book Antiqua"/>
          <w:noProof w:val="0"/>
          <w:sz w:val="24"/>
          <w:szCs w:val="24"/>
          <w:lang w:val="en-US"/>
        </w:rPr>
        <w:t>10</w:t>
      </w:r>
      <w:r w:rsidR="00C245E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bp</w:t>
      </w:r>
      <w:r w:rsidR="00160486"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Low frequency functional mutations of </w:t>
      </w:r>
      <w:r w:rsidR="009C3360" w:rsidRPr="00A51653">
        <w:rPr>
          <w:rFonts w:ascii="Book Antiqua" w:hAnsi="Book Antiqua"/>
          <w:i/>
          <w:noProof w:val="0"/>
          <w:sz w:val="24"/>
          <w:szCs w:val="24"/>
          <w:lang w:val="en-US"/>
        </w:rPr>
        <w:t>NOS3</w:t>
      </w:r>
      <w:r w:rsidR="009C3360" w:rsidRPr="00A51653">
        <w:rPr>
          <w:rFonts w:ascii="Book Antiqua" w:hAnsi="Book Antiqua"/>
          <w:noProof w:val="0"/>
          <w:sz w:val="24"/>
          <w:szCs w:val="24"/>
          <w:lang w:val="en-US"/>
        </w:rPr>
        <w:t xml:space="preserve">,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r w:rsidR="009C3360" w:rsidRPr="00A51653">
        <w:rPr>
          <w:rFonts w:ascii="Book Antiqua" w:hAnsi="Book Antiqua"/>
          <w:i/>
          <w:noProof w:val="0"/>
          <w:sz w:val="24"/>
          <w:szCs w:val="24"/>
          <w:lang w:val="en-US"/>
        </w:rPr>
        <w:t>1</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and </w:t>
      </w:r>
      <w:r w:rsidR="009C3360" w:rsidRPr="00A51653">
        <w:rPr>
          <w:rFonts w:ascii="Book Antiqua" w:hAnsi="Book Antiqua"/>
          <w:i/>
          <w:noProof w:val="0"/>
          <w:sz w:val="24"/>
          <w:szCs w:val="24"/>
          <w:lang w:val="en-US"/>
        </w:rPr>
        <w:t>CR2</w:t>
      </w:r>
      <w:r w:rsidR="009C3360" w:rsidRPr="00A51653">
        <w:rPr>
          <w:rFonts w:ascii="Book Antiqua" w:hAnsi="Book Antiqua"/>
          <w:noProof w:val="0"/>
          <w:sz w:val="24"/>
          <w:szCs w:val="24"/>
          <w:lang w:val="en-US"/>
        </w:rPr>
        <w:t xml:space="preserve"> were found, </w:t>
      </w:r>
      <w:r w:rsidRPr="00A51653">
        <w:rPr>
          <w:rFonts w:ascii="Book Antiqua" w:hAnsi="Book Antiqua"/>
          <w:noProof w:val="0"/>
          <w:sz w:val="24"/>
          <w:szCs w:val="24"/>
          <w:lang w:val="en-US"/>
        </w:rPr>
        <w:t>al</w:t>
      </w:r>
      <w:r w:rsidR="009C3360" w:rsidRPr="00A51653">
        <w:rPr>
          <w:rFonts w:ascii="Book Antiqua" w:hAnsi="Book Antiqua"/>
          <w:noProof w:val="0"/>
          <w:sz w:val="24"/>
          <w:szCs w:val="24"/>
          <w:lang w:val="en-US"/>
        </w:rPr>
        <w:t xml:space="preserve">though the differences between </w:t>
      </w:r>
      <w:r w:rsidRPr="00A51653">
        <w:rPr>
          <w:rFonts w:ascii="Book Antiqua" w:hAnsi="Book Antiqua"/>
          <w:noProof w:val="0"/>
          <w:sz w:val="24"/>
          <w:szCs w:val="24"/>
          <w:lang w:val="en-US"/>
        </w:rPr>
        <w:t xml:space="preserve">the </w:t>
      </w:r>
      <w:r w:rsidR="009C3360" w:rsidRPr="00A51653">
        <w:rPr>
          <w:rFonts w:ascii="Book Antiqua" w:hAnsi="Book Antiqua"/>
          <w:noProof w:val="0"/>
          <w:sz w:val="24"/>
          <w:szCs w:val="24"/>
          <w:lang w:val="en-US"/>
        </w:rPr>
        <w:t>patients and controls were not significant.</w:t>
      </w:r>
    </w:p>
    <w:p w:rsidR="009C3360" w:rsidRPr="00A51653" w:rsidRDefault="001958FE" w:rsidP="00C245E3">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NOS3</w:t>
      </w:r>
      <w:r w:rsidR="009C3360" w:rsidRPr="00A51653">
        <w:rPr>
          <w:rFonts w:ascii="Book Antiqua" w:hAnsi="Book Antiqua"/>
          <w:noProof w:val="0"/>
          <w:sz w:val="24"/>
          <w:szCs w:val="24"/>
          <w:lang w:val="en-US"/>
        </w:rPr>
        <w:t xml:space="preserve"> deficiency</w:t>
      </w:r>
      <w:r w:rsidRPr="00A51653">
        <w:rPr>
          <w:rFonts w:ascii="Book Antiqua" w:hAnsi="Book Antiqua"/>
          <w:noProof w:val="0"/>
          <w:sz w:val="24"/>
          <w:szCs w:val="24"/>
          <w:lang w:val="en-US"/>
        </w:rPr>
        <w:t xml:space="preserve"> results in</w:t>
      </w:r>
      <w:r w:rsidR="00160486"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impaired osteoblast function and </w:t>
      </w:r>
      <w:r w:rsidR="009C3360" w:rsidRPr="00A51653">
        <w:rPr>
          <w:rFonts w:ascii="Book Antiqua" w:hAnsi="Book Antiqua"/>
          <w:noProof w:val="0"/>
          <w:sz w:val="24"/>
          <w:szCs w:val="24"/>
          <w:lang w:val="en-US"/>
        </w:rPr>
        <w:t>reduced bone formation</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The mutations in </w:t>
      </w:r>
      <w:r w:rsidRPr="00A51653">
        <w:rPr>
          <w:rFonts w:ascii="Book Antiqua" w:hAnsi="Book Antiqua"/>
          <w:noProof w:val="0"/>
          <w:sz w:val="24"/>
          <w:szCs w:val="24"/>
          <w:lang w:val="en-US"/>
        </w:rPr>
        <w:t xml:space="preserve">the </w:t>
      </w:r>
      <w:r w:rsidR="009C3360" w:rsidRPr="00A51653">
        <w:rPr>
          <w:rFonts w:ascii="Book Antiqua" w:hAnsi="Book Antiqua"/>
          <w:i/>
          <w:noProof w:val="0"/>
          <w:sz w:val="24"/>
          <w:szCs w:val="24"/>
          <w:lang w:val="en-US"/>
        </w:rPr>
        <w:t>NOS3</w:t>
      </w:r>
      <w:r w:rsidR="009C3360" w:rsidRPr="00A51653">
        <w:rPr>
          <w:rFonts w:ascii="Book Antiqua" w:hAnsi="Book Antiqua"/>
          <w:noProof w:val="0"/>
          <w:sz w:val="24"/>
          <w:szCs w:val="24"/>
          <w:lang w:val="en-US"/>
        </w:rPr>
        <w:t xml:space="preserve"> identified </w:t>
      </w:r>
      <w:r w:rsidRPr="00A51653">
        <w:rPr>
          <w:rFonts w:ascii="Book Antiqua" w:hAnsi="Book Antiqua"/>
          <w:noProof w:val="0"/>
          <w:sz w:val="24"/>
          <w:szCs w:val="24"/>
          <w:lang w:val="en-US"/>
        </w:rPr>
        <w:t>in the present study were</w:t>
      </w:r>
      <w:r w:rsidR="009C3360" w:rsidRPr="00A51653">
        <w:rPr>
          <w:rFonts w:ascii="Book Antiqua" w:hAnsi="Book Antiqua"/>
          <w:noProof w:val="0"/>
          <w:sz w:val="24"/>
          <w:szCs w:val="24"/>
          <w:lang w:val="en-US"/>
        </w:rPr>
        <w:t xml:space="preserve"> all </w:t>
      </w:r>
      <w:r w:rsidRPr="00A51653">
        <w:rPr>
          <w:rFonts w:ascii="Book Antiqua" w:hAnsi="Book Antiqua"/>
          <w:noProof w:val="0"/>
          <w:sz w:val="24"/>
          <w:szCs w:val="24"/>
          <w:lang w:val="en-US"/>
        </w:rPr>
        <w:t xml:space="preserve">previously unreported </w:t>
      </w:r>
      <w:r w:rsidR="009C3360" w:rsidRPr="00A51653">
        <w:rPr>
          <w:rFonts w:ascii="Book Antiqua" w:hAnsi="Book Antiqua"/>
          <w:noProof w:val="0"/>
          <w:sz w:val="24"/>
          <w:szCs w:val="24"/>
          <w:lang w:val="en-US"/>
        </w:rPr>
        <w:t>nonsynonymous SNVs. The corresponding</w:t>
      </w:r>
      <w:r w:rsidR="00334A1E">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regions of the genome were exon</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6: c</w:t>
      </w:r>
      <w:smartTag w:uri="urn:schemas-microsoft-com:office:smarttags" w:element="chmetcnv">
        <w:smartTagPr>
          <w:attr w:name="UnitName" w:val="g"/>
          <w:attr w:name="SourceValue" w:val=".814"/>
          <w:attr w:name="HasSpace" w:val="False"/>
          <w:attr w:name="Negative" w:val="False"/>
          <w:attr w:name="NumberType" w:val="1"/>
          <w:attr w:name="TCSC" w:val="0"/>
        </w:smartTagPr>
        <w:r w:rsidR="009C3360" w:rsidRPr="00A51653">
          <w:rPr>
            <w:rFonts w:ascii="Book Antiqua" w:hAnsi="Book Antiqua"/>
            <w:noProof w:val="0"/>
            <w:sz w:val="24"/>
            <w:szCs w:val="24"/>
            <w:lang w:val="en-US"/>
          </w:rPr>
          <w:t>.814G</w:t>
        </w:r>
      </w:smartTag>
      <w:r w:rsidR="009C3360" w:rsidRPr="00A51653">
        <w:rPr>
          <w:rFonts w:ascii="Book Antiqua" w:hAnsi="Book Antiqua"/>
          <w:noProof w:val="0"/>
          <w:sz w:val="24"/>
          <w:szCs w:val="24"/>
          <w:lang w:val="en-US"/>
        </w:rPr>
        <w:t>&gt;A: p.E272K and exon</w:t>
      </w:r>
      <w:r w:rsidR="00F6466A">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7: c</w:t>
      </w:r>
      <w:smartTag w:uri="urn:schemas-microsoft-com:office:smarttags" w:element="chmetcnv">
        <w:smartTagPr>
          <w:attr w:name="UnitName" w:val="g"/>
          <w:attr w:name="SourceValue" w:val=".814"/>
          <w:attr w:name="HasSpace" w:val="False"/>
          <w:attr w:name="Negative" w:val="False"/>
          <w:attr w:name="NumberType" w:val="1"/>
          <w:attr w:name="TCSC" w:val="0"/>
        </w:smartTagPr>
        <w:r w:rsidR="009C3360" w:rsidRPr="00A51653">
          <w:rPr>
            <w:rFonts w:ascii="Book Antiqua" w:hAnsi="Book Antiqua"/>
            <w:noProof w:val="0"/>
            <w:sz w:val="24"/>
            <w:szCs w:val="24"/>
            <w:lang w:val="en-US"/>
          </w:rPr>
          <w:t>.814G</w:t>
        </w:r>
      </w:smartTag>
      <w:r w:rsidR="009C3360" w:rsidRPr="00A51653">
        <w:rPr>
          <w:rFonts w:ascii="Book Antiqua" w:hAnsi="Book Antiqua"/>
          <w:noProof w:val="0"/>
          <w:sz w:val="24"/>
          <w:szCs w:val="24"/>
          <w:lang w:val="en-US"/>
        </w:rPr>
        <w:t>&gt;A: p.E272K. Nitric oxide</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catalyzed by endothelial nitric oxide synthase (eNOS)</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is</w:t>
      </w:r>
      <w:r w:rsidRPr="00A51653">
        <w:rPr>
          <w:rFonts w:ascii="Book Antiqua" w:hAnsi="Book Antiqua"/>
          <w:noProof w:val="0"/>
          <w:sz w:val="24"/>
          <w:szCs w:val="24"/>
          <w:lang w:val="en-US"/>
        </w:rPr>
        <w:t xml:space="preserve"> involved in ONFH </w:t>
      </w:r>
      <w:r w:rsidR="009C3360" w:rsidRPr="00A51653">
        <w:rPr>
          <w:rFonts w:ascii="Book Antiqua" w:hAnsi="Book Antiqua"/>
          <w:noProof w:val="0"/>
          <w:sz w:val="24"/>
          <w:szCs w:val="24"/>
          <w:lang w:val="en-US"/>
        </w:rPr>
        <w:t xml:space="preserve">pathogenesis </w:t>
      </w:r>
      <w:r w:rsidRPr="00A51653">
        <w:rPr>
          <w:rFonts w:ascii="Book Antiqua" w:hAnsi="Book Antiqua"/>
          <w:noProof w:val="0"/>
          <w:sz w:val="24"/>
          <w:szCs w:val="24"/>
          <w:lang w:val="en-US"/>
        </w:rPr>
        <w:t xml:space="preserve">by </w:t>
      </w:r>
      <w:r w:rsidR="009C3360" w:rsidRPr="00A51653">
        <w:rPr>
          <w:rFonts w:ascii="Book Antiqua" w:hAnsi="Book Antiqua"/>
          <w:noProof w:val="0"/>
          <w:sz w:val="24"/>
          <w:szCs w:val="24"/>
          <w:lang w:val="en-US"/>
        </w:rPr>
        <w:t>regulating angiogenesis, thrombosis, smooth muscle proliferation</w:t>
      </w:r>
      <w:r w:rsidR="00F6466A">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and bone turnover. </w:t>
      </w:r>
      <w:r w:rsidRPr="00A51653">
        <w:rPr>
          <w:rFonts w:ascii="Book Antiqua" w:hAnsi="Book Antiqua"/>
          <w:noProof w:val="0"/>
          <w:sz w:val="24"/>
          <w:szCs w:val="24"/>
          <w:lang w:val="en-US"/>
        </w:rPr>
        <w:t>E</w:t>
      </w:r>
      <w:r w:rsidR="009C3360" w:rsidRPr="00A51653">
        <w:rPr>
          <w:rFonts w:ascii="Book Antiqua" w:hAnsi="Book Antiqua"/>
          <w:noProof w:val="0"/>
          <w:sz w:val="24"/>
          <w:szCs w:val="24"/>
          <w:lang w:val="en-US"/>
        </w:rPr>
        <w:t xml:space="preserve">xcessive </w:t>
      </w:r>
      <w:r w:rsidR="00C245E3" w:rsidRPr="00A51653">
        <w:rPr>
          <w:rFonts w:ascii="Book Antiqua" w:hAnsi="Book Antiqua"/>
          <w:noProof w:val="0"/>
          <w:sz w:val="24"/>
          <w:szCs w:val="24"/>
          <w:lang w:val="en-US"/>
        </w:rPr>
        <w:t>nitric oxide</w:t>
      </w:r>
      <w:r w:rsidR="009C3360" w:rsidRPr="00A51653">
        <w:rPr>
          <w:rFonts w:ascii="Book Antiqua" w:hAnsi="Book Antiqua"/>
          <w:noProof w:val="0"/>
          <w:sz w:val="24"/>
          <w:szCs w:val="24"/>
          <w:lang w:val="en-US"/>
        </w:rPr>
        <w:t xml:space="preserve"> production occurs during SLE and </w:t>
      </w:r>
      <w:r w:rsidRPr="00A51653">
        <w:rPr>
          <w:rFonts w:ascii="Book Antiqua" w:hAnsi="Book Antiqua"/>
          <w:noProof w:val="0"/>
          <w:sz w:val="24"/>
          <w:szCs w:val="24"/>
          <w:lang w:val="en-US"/>
        </w:rPr>
        <w:t xml:space="preserve">certain </w:t>
      </w:r>
      <w:r w:rsidR="009C3360" w:rsidRPr="00A51653">
        <w:rPr>
          <w:rFonts w:ascii="Book Antiqua" w:hAnsi="Book Antiqua"/>
          <w:noProof w:val="0"/>
          <w:sz w:val="24"/>
          <w:szCs w:val="24"/>
          <w:lang w:val="en-US"/>
        </w:rPr>
        <w:t>other</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autoimmune </w:t>
      </w:r>
      <w:r w:rsidR="009C3360" w:rsidRPr="00A51653">
        <w:rPr>
          <w:rFonts w:ascii="Book Antiqua" w:hAnsi="Book Antiqua"/>
          <w:noProof w:val="0"/>
          <w:sz w:val="24"/>
          <w:szCs w:val="24"/>
          <w:lang w:val="en-US"/>
        </w:rPr>
        <w:t>diseases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21</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 xml:space="preserve">. A recent study </w:t>
      </w:r>
      <w:r w:rsidRPr="00A51653">
        <w:rPr>
          <w:rFonts w:ascii="Book Antiqua" w:hAnsi="Book Antiqua"/>
          <w:noProof w:val="0"/>
          <w:sz w:val="24"/>
          <w:szCs w:val="24"/>
          <w:lang w:val="en-US"/>
        </w:rPr>
        <w:t xml:space="preserve">in Korean patients with SLE suggested </w:t>
      </w:r>
      <w:r w:rsidR="009C3360" w:rsidRPr="00A51653">
        <w:rPr>
          <w:rFonts w:ascii="Book Antiqua" w:hAnsi="Book Antiqua"/>
          <w:noProof w:val="0"/>
          <w:sz w:val="24"/>
          <w:szCs w:val="24"/>
          <w:lang w:val="en-US"/>
        </w:rPr>
        <w:t xml:space="preserve">that exonic </w:t>
      </w:r>
      <w:r w:rsidR="009C3360" w:rsidRPr="00A51653">
        <w:rPr>
          <w:rFonts w:ascii="Book Antiqua" w:hAnsi="Book Antiqua"/>
          <w:i/>
          <w:noProof w:val="0"/>
          <w:sz w:val="24"/>
          <w:szCs w:val="24"/>
          <w:lang w:val="en-US"/>
        </w:rPr>
        <w:t xml:space="preserve">NOS3 </w:t>
      </w:r>
      <w:r w:rsidR="009C3360" w:rsidRPr="00A51653">
        <w:rPr>
          <w:rFonts w:ascii="Book Antiqua" w:hAnsi="Book Antiqua"/>
          <w:noProof w:val="0"/>
          <w:sz w:val="24"/>
          <w:szCs w:val="24"/>
          <w:lang w:val="en-US"/>
        </w:rPr>
        <w:t xml:space="preserve">polymorphisms, </w:t>
      </w:r>
      <w:r w:rsidRPr="00A51653">
        <w:rPr>
          <w:rFonts w:ascii="Book Antiqua" w:hAnsi="Book Antiqua"/>
          <w:noProof w:val="0"/>
          <w:sz w:val="24"/>
          <w:szCs w:val="24"/>
          <w:lang w:val="en-US"/>
        </w:rPr>
        <w:t xml:space="preserve">such as </w:t>
      </w:r>
      <w:r w:rsidR="009C3360" w:rsidRPr="00A51653">
        <w:rPr>
          <w:rFonts w:ascii="Book Antiqua" w:hAnsi="Book Antiqua"/>
          <w:noProof w:val="0"/>
          <w:sz w:val="24"/>
          <w:szCs w:val="24"/>
          <w:lang w:val="en-US"/>
        </w:rPr>
        <w:t>rs1549758 (Asp258Asp</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exon 6) and rs1799983 (Glu298Asp</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exon 7) might increase the risk of ONFH</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7</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SNP </w:t>
      </w:r>
      <w:r w:rsidR="009C3360" w:rsidRPr="00A51653">
        <w:rPr>
          <w:rFonts w:ascii="Book Antiqua" w:hAnsi="Book Antiqua"/>
          <w:noProof w:val="0"/>
          <w:sz w:val="24"/>
          <w:szCs w:val="24"/>
          <w:lang w:val="en-US"/>
        </w:rPr>
        <w:t xml:space="preserve">Glu298Asp in </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exon 7 is also associated with idiopathic ONFH in </w:t>
      </w:r>
      <w:r w:rsidRPr="00A51653">
        <w:rPr>
          <w:rFonts w:ascii="Book Antiqua" w:hAnsi="Book Antiqua"/>
          <w:noProof w:val="0"/>
          <w:sz w:val="24"/>
          <w:szCs w:val="24"/>
          <w:lang w:val="en-US"/>
        </w:rPr>
        <w:t>Korean patients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22</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23</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 The c</w:t>
      </w:r>
      <w:smartTag w:uri="urn:schemas-microsoft-com:office:smarttags" w:element="chmetcnv">
        <w:smartTagPr>
          <w:attr w:name="UnitName" w:val="g"/>
          <w:attr w:name="SourceValue" w:val=".814"/>
          <w:attr w:name="HasSpace" w:val="False"/>
          <w:attr w:name="Negative" w:val="False"/>
          <w:attr w:name="NumberType" w:val="1"/>
          <w:attr w:name="TCSC" w:val="0"/>
        </w:smartTagPr>
        <w:r w:rsidR="009C3360" w:rsidRPr="00A51653">
          <w:rPr>
            <w:rFonts w:ascii="Book Antiqua" w:hAnsi="Book Antiqua"/>
            <w:noProof w:val="0"/>
            <w:sz w:val="24"/>
            <w:szCs w:val="24"/>
            <w:lang w:val="en-US"/>
          </w:rPr>
          <w:t>.814G</w:t>
        </w:r>
      </w:smartTag>
      <w:r w:rsidR="009C3360" w:rsidRPr="00A51653">
        <w:rPr>
          <w:rFonts w:ascii="Book Antiqua" w:hAnsi="Book Antiqua"/>
          <w:noProof w:val="0"/>
          <w:sz w:val="24"/>
          <w:szCs w:val="24"/>
          <w:lang w:val="en-US"/>
        </w:rPr>
        <w:t xml:space="preserve">&gt;A: p.E272K </w:t>
      </w:r>
      <w:r w:rsidRPr="00A51653">
        <w:rPr>
          <w:rFonts w:ascii="Book Antiqua" w:hAnsi="Book Antiqua"/>
          <w:noProof w:val="0"/>
          <w:sz w:val="24"/>
          <w:szCs w:val="24"/>
          <w:lang w:val="en-US"/>
        </w:rPr>
        <w:t xml:space="preserve">mutation </w:t>
      </w:r>
      <w:r w:rsidR="009C3360" w:rsidRPr="00A51653">
        <w:rPr>
          <w:rFonts w:ascii="Book Antiqua" w:hAnsi="Book Antiqua"/>
          <w:noProof w:val="0"/>
          <w:sz w:val="24"/>
          <w:szCs w:val="24"/>
          <w:lang w:val="en-US"/>
        </w:rPr>
        <w:t>in exon</w:t>
      </w:r>
      <w:r w:rsidR="00F6466A">
        <w:rPr>
          <w:rFonts w:ascii="Book Antiqua" w:hAnsi="Book Antiqua"/>
          <w:noProof w:val="0"/>
          <w:sz w:val="24"/>
          <w:szCs w:val="24"/>
          <w:lang w:val="en-US"/>
        </w:rPr>
        <w:t>s</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6 and 7 of NOS3</w:t>
      </w:r>
      <w:r w:rsidR="003253ED" w:rsidRPr="00A51653">
        <w:rPr>
          <w:rFonts w:ascii="Book Antiqua" w:hAnsi="Book Antiqua"/>
          <w:noProof w:val="0"/>
          <w:sz w:val="24"/>
          <w:szCs w:val="24"/>
          <w:lang w:val="en-US"/>
        </w:rPr>
        <w:t xml:space="preserve"> </w:t>
      </w:r>
      <w:r w:rsidR="00F6466A" w:rsidRPr="00A51653">
        <w:rPr>
          <w:rFonts w:ascii="Book Antiqua" w:hAnsi="Book Antiqua"/>
          <w:noProof w:val="0"/>
          <w:sz w:val="24"/>
          <w:szCs w:val="24"/>
          <w:lang w:val="en-US"/>
        </w:rPr>
        <w:t>w</w:t>
      </w:r>
      <w:r w:rsidR="00F6466A">
        <w:rPr>
          <w:rFonts w:ascii="Book Antiqua" w:hAnsi="Book Antiqua"/>
          <w:noProof w:val="0"/>
          <w:sz w:val="24"/>
          <w:szCs w:val="24"/>
          <w:lang w:val="en-US"/>
        </w:rPr>
        <w:t>as</w:t>
      </w:r>
      <w:r w:rsidR="00F6466A"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also predicted to alter </w:t>
      </w:r>
      <w:r w:rsidRPr="00A51653">
        <w:rPr>
          <w:rFonts w:ascii="Book Antiqua" w:hAnsi="Book Antiqua"/>
          <w:noProof w:val="0"/>
          <w:sz w:val="24"/>
          <w:szCs w:val="24"/>
          <w:lang w:val="en-US"/>
        </w:rPr>
        <w:t xml:space="preserve">protein </w:t>
      </w:r>
      <w:r w:rsidR="009C3360" w:rsidRPr="00A51653">
        <w:rPr>
          <w:rFonts w:ascii="Book Antiqua" w:hAnsi="Book Antiqua"/>
          <w:noProof w:val="0"/>
          <w:sz w:val="24"/>
          <w:szCs w:val="24"/>
          <w:lang w:val="en-US"/>
        </w:rPr>
        <w:t>function and predicted as tolerated, possibly damaging</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and disease_causing damaging </w:t>
      </w:r>
      <w:r w:rsidRPr="00A51653">
        <w:rPr>
          <w:rFonts w:ascii="Book Antiqua" w:hAnsi="Book Antiqua"/>
          <w:noProof w:val="0"/>
          <w:sz w:val="24"/>
          <w:szCs w:val="24"/>
          <w:lang w:val="en-US"/>
        </w:rPr>
        <w:t xml:space="preserve">using </w:t>
      </w:r>
      <w:r w:rsidR="009C3360" w:rsidRPr="00A51653">
        <w:rPr>
          <w:rFonts w:ascii="Book Antiqua" w:hAnsi="Book Antiqua"/>
          <w:noProof w:val="0"/>
          <w:sz w:val="24"/>
          <w:szCs w:val="24"/>
          <w:lang w:val="en-US"/>
        </w:rPr>
        <w:t xml:space="preserve">several online tools. </w:t>
      </w:r>
      <w:r w:rsidRPr="00A51653">
        <w:rPr>
          <w:rFonts w:ascii="Book Antiqua" w:hAnsi="Book Antiqua"/>
          <w:noProof w:val="0"/>
          <w:sz w:val="24"/>
          <w:szCs w:val="24"/>
          <w:lang w:val="en-US"/>
        </w:rPr>
        <w:t>M</w:t>
      </w:r>
      <w:r w:rsidR="009C3360" w:rsidRPr="00A51653">
        <w:rPr>
          <w:rFonts w:ascii="Book Antiqua" w:hAnsi="Book Antiqua"/>
          <w:noProof w:val="0"/>
          <w:sz w:val="24"/>
          <w:szCs w:val="24"/>
          <w:lang w:val="en-US"/>
        </w:rPr>
        <w:t xml:space="preserve">utations </w:t>
      </w:r>
      <w:r w:rsidRPr="00A51653">
        <w:rPr>
          <w:rFonts w:ascii="Book Antiqua" w:hAnsi="Book Antiqua"/>
          <w:noProof w:val="0"/>
          <w:sz w:val="24"/>
          <w:szCs w:val="24"/>
          <w:lang w:val="en-US"/>
        </w:rPr>
        <w:t>affecting</w:t>
      </w:r>
      <w:r w:rsidR="009C3360" w:rsidRPr="00A51653">
        <w:rPr>
          <w:rFonts w:ascii="Book Antiqua" w:hAnsi="Book Antiqua"/>
          <w:noProof w:val="0"/>
          <w:sz w:val="24"/>
          <w:szCs w:val="24"/>
          <w:lang w:val="en-US"/>
        </w:rPr>
        <w:t xml:space="preserve"> the N-terminal domain of NOS3</w:t>
      </w:r>
      <w:r w:rsidRPr="00A51653">
        <w:rPr>
          <w:rFonts w:ascii="Book Antiqua" w:hAnsi="Book Antiqua"/>
          <w:noProof w:val="0"/>
          <w:sz w:val="24"/>
          <w:szCs w:val="24"/>
          <w:lang w:val="en-US"/>
        </w:rPr>
        <w:t xml:space="preserve"> might alter its function,</w:t>
      </w:r>
      <w:r w:rsidR="009C3360" w:rsidRPr="00A51653">
        <w:rPr>
          <w:rFonts w:ascii="Book Antiqua" w:hAnsi="Book Antiqua"/>
          <w:noProof w:val="0"/>
          <w:sz w:val="24"/>
          <w:szCs w:val="24"/>
          <w:lang w:val="en-US"/>
        </w:rPr>
        <w:t xml:space="preserve"> lead</w:t>
      </w:r>
      <w:r w:rsidRPr="00A51653">
        <w:rPr>
          <w:rFonts w:ascii="Book Antiqua" w:hAnsi="Book Antiqua"/>
          <w:noProof w:val="0"/>
          <w:sz w:val="24"/>
          <w:szCs w:val="24"/>
          <w:lang w:val="en-US"/>
        </w:rPr>
        <w:t>ing to alterations in</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the enzymatic activity or expression of</w:t>
      </w:r>
      <w:r w:rsidR="009C3360" w:rsidRPr="00A51653">
        <w:rPr>
          <w:rFonts w:ascii="Book Antiqua" w:hAnsi="Book Antiqua"/>
          <w:noProof w:val="0"/>
          <w:sz w:val="24"/>
          <w:szCs w:val="24"/>
          <w:lang w:val="en-US"/>
        </w:rPr>
        <w:t xml:space="preserve"> eNO</w:t>
      </w:r>
      <w:r w:rsidR="0091723C" w:rsidRPr="00A51653">
        <w:rPr>
          <w:rFonts w:ascii="Book Antiqua" w:hAnsi="Book Antiqua"/>
          <w:noProof w:val="0"/>
          <w:sz w:val="24"/>
          <w:szCs w:val="24"/>
          <w:lang w:val="en-US"/>
        </w:rPr>
        <w:t>S</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thus causing ONFH in </w:t>
      </w:r>
      <w:r w:rsidR="009C3360" w:rsidRPr="00A51653">
        <w:rPr>
          <w:rFonts w:ascii="Book Antiqua" w:hAnsi="Book Antiqua"/>
          <w:noProof w:val="0"/>
          <w:sz w:val="24"/>
          <w:szCs w:val="24"/>
          <w:lang w:val="en-US"/>
        </w:rPr>
        <w:t>SLE.</w:t>
      </w:r>
    </w:p>
    <w:p w:rsidR="009C3360" w:rsidRPr="00A51653" w:rsidRDefault="001958FE" w:rsidP="00BC7A4C">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 xml:space="preserve">The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r w:rsidR="009C3360" w:rsidRPr="00A51653">
        <w:rPr>
          <w:rFonts w:ascii="Book Antiqua" w:hAnsi="Book Antiqua"/>
          <w:i/>
          <w:noProof w:val="0"/>
          <w:sz w:val="24"/>
          <w:szCs w:val="24"/>
          <w:lang w:val="en-US"/>
        </w:rPr>
        <w:t>1</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gene is 31.5 kb, comprising</w:t>
      </w:r>
      <w:r w:rsidR="00160486"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54 exons </w:t>
      </w:r>
      <w:r w:rsidRPr="00A51653">
        <w:rPr>
          <w:rFonts w:ascii="Book Antiqua" w:hAnsi="Book Antiqua"/>
          <w:noProof w:val="0"/>
          <w:sz w:val="24"/>
          <w:szCs w:val="24"/>
          <w:lang w:val="en-US"/>
        </w:rPr>
        <w:t>that</w:t>
      </w:r>
      <w:r w:rsidR="009C3360" w:rsidRPr="00A51653">
        <w:rPr>
          <w:rFonts w:ascii="Book Antiqua" w:hAnsi="Book Antiqua"/>
          <w:noProof w:val="0"/>
          <w:sz w:val="24"/>
          <w:szCs w:val="24"/>
          <w:lang w:val="en-US"/>
        </w:rPr>
        <w:t xml:space="preserve"> encode a </w:t>
      </w:r>
      <w:r w:rsidRPr="00A51653">
        <w:rPr>
          <w:rFonts w:ascii="Book Antiqua" w:hAnsi="Book Antiqua"/>
          <w:noProof w:val="0"/>
          <w:sz w:val="24"/>
          <w:szCs w:val="24"/>
          <w:lang w:val="en-US"/>
        </w:rPr>
        <w:t xml:space="preserve">protein of </w:t>
      </w:r>
      <w:r w:rsidR="009C3360" w:rsidRPr="00A51653">
        <w:rPr>
          <w:rFonts w:ascii="Book Antiqua" w:hAnsi="Book Antiqua"/>
          <w:noProof w:val="0"/>
          <w:sz w:val="24"/>
          <w:szCs w:val="24"/>
          <w:lang w:val="en-US"/>
        </w:rPr>
        <w:t>1487</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amino acid</w:t>
      </w:r>
      <w:r w:rsidRPr="00A51653">
        <w:rPr>
          <w:rFonts w:ascii="Book Antiqua" w:hAnsi="Book Antiqua"/>
          <w:noProof w:val="0"/>
          <w:sz w:val="24"/>
          <w:szCs w:val="24"/>
          <w:lang w:val="en-US"/>
        </w:rPr>
        <w:t xml:space="preserve">s </w:t>
      </w:r>
      <w:r w:rsidR="006B569C">
        <w:rPr>
          <w:rFonts w:ascii="Book Antiqua" w:hAnsi="Book Antiqua"/>
          <w:noProof w:val="0"/>
          <w:sz w:val="24"/>
          <w:szCs w:val="24"/>
          <w:lang w:val="en-US"/>
        </w:rPr>
        <w:t>with</w:t>
      </w:r>
      <w:r w:rsidR="006B569C"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a molecular mass of </w:t>
      </w:r>
      <w:r w:rsidR="009C3360" w:rsidRPr="00A51653">
        <w:rPr>
          <w:rFonts w:ascii="Book Antiqua" w:hAnsi="Book Antiqua"/>
          <w:noProof w:val="0"/>
          <w:sz w:val="24"/>
          <w:szCs w:val="24"/>
          <w:lang w:val="en-US"/>
        </w:rPr>
        <w:t>134.4 kDa</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M</w:t>
      </w:r>
      <w:r w:rsidR="009C3360" w:rsidRPr="00A51653">
        <w:rPr>
          <w:rFonts w:ascii="Book Antiqua" w:hAnsi="Book Antiqua"/>
          <w:noProof w:val="0"/>
          <w:sz w:val="24"/>
          <w:szCs w:val="24"/>
          <w:lang w:val="en-US"/>
        </w:rPr>
        <w:t xml:space="preserve">utations </w:t>
      </w:r>
      <w:r w:rsidRPr="00A51653">
        <w:rPr>
          <w:rFonts w:ascii="Book Antiqua" w:hAnsi="Book Antiqua"/>
          <w:noProof w:val="0"/>
          <w:sz w:val="24"/>
          <w:szCs w:val="24"/>
          <w:lang w:val="en-US"/>
        </w:rPr>
        <w:t xml:space="preserve">in </w:t>
      </w:r>
      <w:r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 xml:space="preserve">1 </w:t>
      </w:r>
      <w:r w:rsidRPr="00A51653">
        <w:rPr>
          <w:rFonts w:ascii="Book Antiqua" w:hAnsi="Book Antiqua"/>
          <w:noProof w:val="0"/>
          <w:sz w:val="24"/>
          <w:szCs w:val="24"/>
          <w:lang w:val="en-US"/>
        </w:rPr>
        <w:t xml:space="preserve">result in </w:t>
      </w:r>
      <w:r w:rsidR="009C3360" w:rsidRPr="00A51653">
        <w:rPr>
          <w:rFonts w:ascii="Book Antiqua" w:hAnsi="Book Antiqua"/>
          <w:noProof w:val="0"/>
          <w:sz w:val="24"/>
          <w:szCs w:val="24"/>
          <w:lang w:val="en-US"/>
        </w:rPr>
        <w:t xml:space="preserve">skeletal dysplasias </w:t>
      </w:r>
      <w:r w:rsidRPr="00A51653">
        <w:rPr>
          <w:rFonts w:ascii="Book Antiqua" w:hAnsi="Book Antiqua"/>
          <w:noProof w:val="0"/>
          <w:sz w:val="24"/>
          <w:szCs w:val="24"/>
          <w:lang w:val="en-US"/>
        </w:rPr>
        <w:t>because of</w:t>
      </w:r>
      <w:r w:rsidR="009C3360" w:rsidRPr="00A51653">
        <w:rPr>
          <w:rFonts w:ascii="Book Antiqua" w:hAnsi="Book Antiqua"/>
          <w:noProof w:val="0"/>
          <w:sz w:val="24"/>
          <w:szCs w:val="24"/>
          <w:lang w:val="en-US"/>
        </w:rPr>
        <w:t xml:space="preserve"> failure </w:t>
      </w:r>
      <w:r w:rsidRPr="00A51653">
        <w:rPr>
          <w:rFonts w:ascii="Book Antiqua" w:hAnsi="Book Antiqua"/>
          <w:noProof w:val="0"/>
          <w:sz w:val="24"/>
          <w:szCs w:val="24"/>
          <w:lang w:val="en-US"/>
        </w:rPr>
        <w:t xml:space="preserve">of </w:t>
      </w:r>
      <w:r w:rsidR="009C3360" w:rsidRPr="00A51653">
        <w:rPr>
          <w:rFonts w:ascii="Book Antiqua" w:hAnsi="Book Antiqua"/>
          <w:noProof w:val="0"/>
          <w:sz w:val="24"/>
          <w:szCs w:val="24"/>
          <w:lang w:val="en-US"/>
        </w:rPr>
        <w:t>cartilage development and growth</w:t>
      </w:r>
      <w:r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which </w:t>
      </w:r>
      <w:r w:rsidR="009C3360" w:rsidRPr="00A51653">
        <w:rPr>
          <w:rFonts w:ascii="Book Antiqua" w:hAnsi="Book Antiqua"/>
          <w:noProof w:val="0"/>
          <w:sz w:val="24"/>
          <w:szCs w:val="24"/>
          <w:lang w:val="en-US"/>
        </w:rPr>
        <w:t xml:space="preserve">further cause </w:t>
      </w:r>
      <w:r w:rsidRPr="00A51653">
        <w:rPr>
          <w:rFonts w:ascii="Book Antiqua" w:hAnsi="Book Antiqua"/>
          <w:noProof w:val="0"/>
          <w:sz w:val="24"/>
          <w:szCs w:val="24"/>
          <w:lang w:val="en-US"/>
        </w:rPr>
        <w:t xml:space="preserve">epiphyseal dysplasia of the femoral head and </w:t>
      </w:r>
      <w:r w:rsidR="009C3360" w:rsidRPr="00A51653">
        <w:rPr>
          <w:rFonts w:ascii="Book Antiqua" w:hAnsi="Book Antiqua"/>
          <w:noProof w:val="0"/>
          <w:sz w:val="24"/>
          <w:szCs w:val="24"/>
          <w:lang w:val="en-US"/>
        </w:rPr>
        <w:t xml:space="preserve">spinal deformity. </w:t>
      </w:r>
    </w:p>
    <w:p w:rsidR="009C3360" w:rsidRPr="00A51653" w:rsidRDefault="001958FE" w:rsidP="00BC7A4C">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The cause of familial idiopathic ONFH has be</w:t>
      </w:r>
      <w:r w:rsidR="00160486" w:rsidRPr="00A51653">
        <w:rPr>
          <w:rFonts w:ascii="Book Antiqua" w:hAnsi="Book Antiqua"/>
          <w:noProof w:val="0"/>
          <w:sz w:val="24"/>
          <w:szCs w:val="24"/>
          <w:lang w:val="en-US"/>
        </w:rPr>
        <w:t>en</w:t>
      </w:r>
      <w:r w:rsidRPr="00A51653">
        <w:rPr>
          <w:rFonts w:ascii="Book Antiqua" w:hAnsi="Book Antiqua"/>
          <w:noProof w:val="0"/>
          <w:sz w:val="24"/>
          <w:szCs w:val="24"/>
          <w:lang w:val="en-US"/>
        </w:rPr>
        <w:t xml:space="preserve"> re</w:t>
      </w:r>
      <w:r w:rsidR="00160486" w:rsidRPr="00A51653">
        <w:rPr>
          <w:rFonts w:ascii="Book Antiqua" w:hAnsi="Book Antiqua"/>
          <w:noProof w:val="0"/>
          <w:sz w:val="24"/>
          <w:szCs w:val="24"/>
          <w:lang w:val="en-US"/>
        </w:rPr>
        <w:t>p</w:t>
      </w:r>
      <w:r w:rsidRPr="00A51653">
        <w:rPr>
          <w:rFonts w:ascii="Book Antiqua" w:hAnsi="Book Antiqua"/>
          <w:noProof w:val="0"/>
          <w:sz w:val="24"/>
          <w:szCs w:val="24"/>
          <w:lang w:val="en-US"/>
        </w:rPr>
        <w:t>or</w:t>
      </w:r>
      <w:r w:rsidR="00160486" w:rsidRPr="00A51653">
        <w:rPr>
          <w:rFonts w:ascii="Book Antiqua" w:hAnsi="Book Antiqua"/>
          <w:noProof w:val="0"/>
          <w:sz w:val="24"/>
          <w:szCs w:val="24"/>
          <w:lang w:val="en-US"/>
        </w:rPr>
        <w:t>te</w:t>
      </w:r>
      <w:r w:rsidRPr="00A51653">
        <w:rPr>
          <w:rFonts w:ascii="Book Antiqua" w:hAnsi="Book Antiqua"/>
          <w:noProof w:val="0"/>
          <w:sz w:val="24"/>
          <w:szCs w:val="24"/>
          <w:lang w:val="en-US"/>
        </w:rPr>
        <w:t xml:space="preserve">d to be four </w:t>
      </w:r>
      <w:r w:rsidR="009C3360" w:rsidRPr="00A51653">
        <w:rPr>
          <w:rFonts w:ascii="Book Antiqua" w:hAnsi="Book Antiqua"/>
          <w:noProof w:val="0"/>
          <w:sz w:val="24"/>
          <w:szCs w:val="24"/>
          <w:lang w:val="en-US"/>
        </w:rPr>
        <w:t>type</w:t>
      </w:r>
      <w:r w:rsidRPr="00A51653">
        <w:rPr>
          <w:rFonts w:ascii="Book Antiqua" w:hAnsi="Book Antiqua"/>
          <w:noProof w:val="0"/>
          <w:sz w:val="24"/>
          <w:szCs w:val="24"/>
          <w:lang w:val="en-US"/>
        </w:rPr>
        <w:t>s</w:t>
      </w:r>
      <w:r w:rsidR="009C3360" w:rsidRPr="00A51653">
        <w:rPr>
          <w:rFonts w:ascii="Book Antiqua" w:hAnsi="Book Antiqua"/>
          <w:noProof w:val="0"/>
          <w:sz w:val="24"/>
          <w:szCs w:val="24"/>
          <w:lang w:val="en-US"/>
        </w:rPr>
        <w:t xml:space="preserve"> of 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noProof w:val="0"/>
            <w:sz w:val="24"/>
            <w:szCs w:val="24"/>
            <w:lang w:val="en-US"/>
          </w:rPr>
          <w:t>2A</w:t>
        </w:r>
      </w:smartTag>
      <w:r w:rsidR="009C3360" w:rsidRPr="00A51653">
        <w:rPr>
          <w:rFonts w:ascii="Book Antiqua" w:hAnsi="Book Antiqua"/>
          <w:noProof w:val="0"/>
          <w:sz w:val="24"/>
          <w:szCs w:val="24"/>
          <w:lang w:val="en-US"/>
        </w:rPr>
        <w:t xml:space="preserve">1 mutation </w:t>
      </w:r>
      <w:r w:rsidRPr="00A51653">
        <w:rPr>
          <w:rFonts w:ascii="Book Antiqua" w:hAnsi="Book Antiqua"/>
          <w:noProof w:val="0"/>
          <w:sz w:val="24"/>
          <w:szCs w:val="24"/>
          <w:lang w:val="en-US"/>
        </w:rPr>
        <w:t xml:space="preserve">in </w:t>
      </w:r>
      <w:r w:rsidR="009C3360" w:rsidRPr="00A51653">
        <w:rPr>
          <w:rFonts w:ascii="Book Antiqua" w:hAnsi="Book Antiqua"/>
          <w:noProof w:val="0"/>
          <w:sz w:val="24"/>
          <w:szCs w:val="24"/>
          <w:lang w:val="en-US"/>
        </w:rPr>
        <w:t>six families: c</w:t>
      </w:r>
      <w:smartTag w:uri="urn:schemas-microsoft-com:office:smarttags" w:element="chmetcnv">
        <w:smartTagPr>
          <w:attr w:name="UnitName" w:val="g"/>
          <w:attr w:name="SourceValue" w:val=".3508"/>
          <w:attr w:name="HasSpace" w:val="False"/>
          <w:attr w:name="Negative" w:val="False"/>
          <w:attr w:name="NumberType" w:val="1"/>
          <w:attr w:name="TCSC" w:val="0"/>
        </w:smartTagPr>
        <w:r w:rsidR="009C3360" w:rsidRPr="00A51653">
          <w:rPr>
            <w:rFonts w:ascii="Book Antiqua" w:hAnsi="Book Antiqua"/>
            <w:noProof w:val="0"/>
            <w:sz w:val="24"/>
            <w:szCs w:val="24"/>
            <w:lang w:val="en-US"/>
          </w:rPr>
          <w:t>.3508G</w:t>
        </w:r>
      </w:smartTag>
      <w:r w:rsidR="009C3360" w:rsidRPr="00A51653">
        <w:rPr>
          <w:rFonts w:ascii="Book Antiqua" w:hAnsi="Book Antiqua"/>
          <w:noProof w:val="0"/>
          <w:sz w:val="24"/>
          <w:szCs w:val="24"/>
          <w:lang w:val="en-US"/>
        </w:rPr>
        <w:t xml:space="preserve">&gt;A (p.Gly1170Ser, rs121912891); </w:t>
      </w:r>
      <w:r w:rsidRPr="00A51653">
        <w:rPr>
          <w:rFonts w:ascii="Book Antiqua" w:hAnsi="Book Antiqua"/>
          <w:noProof w:val="0"/>
          <w:sz w:val="24"/>
          <w:szCs w:val="24"/>
          <w:lang w:val="en-US"/>
        </w:rPr>
        <w:t>c</w:t>
      </w:r>
      <w:smartTag w:uri="urn:schemas-microsoft-com:office:smarttags" w:element="chmetcnv">
        <w:smartTagPr>
          <w:attr w:name="UnitName" w:val="g"/>
          <w:attr w:name="SourceValue" w:val=".1888"/>
          <w:attr w:name="HasSpace" w:val="False"/>
          <w:attr w:name="Negative" w:val="False"/>
          <w:attr w:name="NumberType" w:val="1"/>
          <w:attr w:name="TCSC" w:val="0"/>
        </w:smartTagPr>
        <w:r w:rsidRPr="00A51653">
          <w:rPr>
            <w:rFonts w:ascii="Book Antiqua" w:hAnsi="Book Antiqua"/>
            <w:noProof w:val="0"/>
            <w:sz w:val="24"/>
            <w:szCs w:val="24"/>
            <w:lang w:val="en-US"/>
          </w:rPr>
          <w:t>.1888G</w:t>
        </w:r>
      </w:smartTag>
      <w:r w:rsidRPr="00A51653">
        <w:rPr>
          <w:rFonts w:ascii="Book Antiqua" w:hAnsi="Book Antiqua"/>
          <w:noProof w:val="0"/>
          <w:sz w:val="24"/>
          <w:szCs w:val="24"/>
          <w:lang w:val="en-US"/>
        </w:rPr>
        <w:t xml:space="preserve">&gt;A (p.Gly630Ser); </w:t>
      </w:r>
      <w:r w:rsidR="009C3360" w:rsidRPr="00A51653">
        <w:rPr>
          <w:rFonts w:ascii="Book Antiqua" w:hAnsi="Book Antiqua"/>
          <w:noProof w:val="0"/>
          <w:sz w:val="24"/>
          <w:szCs w:val="24"/>
          <w:lang w:val="en-US"/>
        </w:rPr>
        <w:t>c</w:t>
      </w:r>
      <w:smartTag w:uri="urn:schemas-microsoft-com:office:smarttags" w:element="chmetcnv">
        <w:smartTagPr>
          <w:attr w:name="UnitName" w:val="g"/>
          <w:attr w:name="SourceValue" w:val=".2149"/>
          <w:attr w:name="HasSpace" w:val="False"/>
          <w:attr w:name="Negative" w:val="False"/>
          <w:attr w:name="NumberType" w:val="1"/>
          <w:attr w:name="TCSC" w:val="0"/>
        </w:smartTagPr>
        <w:r w:rsidR="009C3360" w:rsidRPr="00A51653">
          <w:rPr>
            <w:rFonts w:ascii="Book Antiqua" w:hAnsi="Book Antiqua"/>
            <w:noProof w:val="0"/>
            <w:sz w:val="24"/>
            <w:szCs w:val="24"/>
            <w:lang w:val="en-US"/>
          </w:rPr>
          <w:t>.2149G</w:t>
        </w:r>
      </w:smartTag>
      <w:r w:rsidR="009C3360" w:rsidRPr="00A51653">
        <w:rPr>
          <w:rFonts w:ascii="Book Antiqua" w:hAnsi="Book Antiqua"/>
          <w:noProof w:val="0"/>
          <w:sz w:val="24"/>
          <w:szCs w:val="24"/>
          <w:lang w:val="en-US"/>
        </w:rPr>
        <w:t xml:space="preserve">&gt;A (p.Gly717Ser, rs387906558); </w:t>
      </w:r>
      <w:r w:rsidRPr="00A51653">
        <w:rPr>
          <w:rFonts w:ascii="Book Antiqua" w:hAnsi="Book Antiqua"/>
          <w:noProof w:val="0"/>
          <w:sz w:val="24"/>
          <w:szCs w:val="24"/>
          <w:lang w:val="en-US"/>
        </w:rPr>
        <w:t xml:space="preserve">and </w:t>
      </w:r>
      <w:r w:rsidR="009C3360" w:rsidRPr="00A51653">
        <w:rPr>
          <w:rFonts w:ascii="Book Antiqua" w:hAnsi="Book Antiqua"/>
          <w:noProof w:val="0"/>
          <w:sz w:val="24"/>
          <w:szCs w:val="24"/>
          <w:lang w:val="en-US"/>
        </w:rPr>
        <w:t>c</w:t>
      </w:r>
      <w:smartTag w:uri="urn:schemas-microsoft-com:office:smarttags" w:element="chmetcnv">
        <w:smartTagPr>
          <w:attr w:name="UnitName" w:val="C"/>
          <w:attr w:name="SourceValue" w:val=".4148"/>
          <w:attr w:name="HasSpace" w:val="False"/>
          <w:attr w:name="Negative" w:val="False"/>
          <w:attr w:name="NumberType" w:val="1"/>
          <w:attr w:name="TCSC" w:val="0"/>
        </w:smartTagPr>
        <w:r w:rsidR="009C3360" w:rsidRPr="00A51653">
          <w:rPr>
            <w:rFonts w:ascii="Book Antiqua" w:hAnsi="Book Antiqua"/>
            <w:noProof w:val="0"/>
            <w:sz w:val="24"/>
            <w:szCs w:val="24"/>
            <w:lang w:val="en-US"/>
          </w:rPr>
          <w:t>.4148C</w:t>
        </w:r>
      </w:smartTag>
      <w:r w:rsidR="009C3360" w:rsidRPr="00A51653">
        <w:rPr>
          <w:rFonts w:ascii="Book Antiqua" w:hAnsi="Book Antiqua"/>
          <w:noProof w:val="0"/>
          <w:sz w:val="24"/>
          <w:szCs w:val="24"/>
          <w:lang w:val="en-US"/>
        </w:rPr>
        <w:t>&gt;T (p.Thr1383Met, rs138498898)</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24-26</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We identified two rare functional mutations in </w:t>
      </w:r>
      <w:r w:rsidRPr="00A51653">
        <w:rPr>
          <w:rFonts w:ascii="Book Antiqua" w:hAnsi="Book Antiqua"/>
          <w:noProof w:val="0"/>
          <w:sz w:val="24"/>
          <w:szCs w:val="24"/>
          <w:lang w:val="en-US"/>
        </w:rPr>
        <w:t xml:space="preserve">the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r w:rsidR="009C3360" w:rsidRPr="00A51653">
        <w:rPr>
          <w:rFonts w:ascii="Book Antiqua" w:hAnsi="Book Antiqua"/>
          <w:i/>
          <w:noProof w:val="0"/>
          <w:sz w:val="24"/>
          <w:szCs w:val="24"/>
          <w:lang w:val="en-US"/>
        </w:rPr>
        <w:t>1</w:t>
      </w:r>
      <w:r w:rsidR="009C3360" w:rsidRPr="00A51653">
        <w:rPr>
          <w:rFonts w:ascii="Book Antiqua" w:hAnsi="Book Antiqua"/>
          <w:noProof w:val="0"/>
          <w:sz w:val="24"/>
          <w:szCs w:val="24"/>
          <w:lang w:val="en-US"/>
        </w:rPr>
        <w:t xml:space="preserve"> gene: rs41263847: exon</w:t>
      </w:r>
      <w:r w:rsidR="006B569C">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29: c</w:t>
      </w:r>
      <w:smartTag w:uri="urn:schemas-microsoft-com:office:smarttags" w:element="chmetcnv">
        <w:smartTagPr>
          <w:attr w:name="TCSC" w:val="0"/>
          <w:attr w:name="NumberType" w:val="1"/>
          <w:attr w:name="Negative" w:val="False"/>
          <w:attr w:name="HasSpace" w:val="False"/>
          <w:attr w:name="SourceValue" w:val=".1913"/>
          <w:attr w:name="UnitName" w:val="C"/>
        </w:smartTagPr>
        <w:r w:rsidR="009C3360" w:rsidRPr="00A51653">
          <w:rPr>
            <w:rFonts w:ascii="Book Antiqua" w:hAnsi="Book Antiqua"/>
            <w:noProof w:val="0"/>
            <w:sz w:val="24"/>
            <w:szCs w:val="24"/>
            <w:lang w:val="en-US"/>
          </w:rPr>
          <w:t>.1913C</w:t>
        </w:r>
      </w:smartTag>
      <w:r w:rsidR="009C3360" w:rsidRPr="00A51653">
        <w:rPr>
          <w:rFonts w:ascii="Book Antiqua" w:hAnsi="Book Antiqua"/>
          <w:noProof w:val="0"/>
          <w:sz w:val="24"/>
          <w:szCs w:val="24"/>
          <w:lang w:val="en-US"/>
        </w:rPr>
        <w:t>&gt;T: p.T638I, exon</w:t>
      </w:r>
      <w:r w:rsidR="006B569C">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28: c</w:t>
      </w:r>
      <w:smartTag w:uri="urn:schemas-microsoft-com:office:smarttags" w:element="chmetcnv">
        <w:smartTagPr>
          <w:attr w:name="TCSC" w:val="0"/>
          <w:attr w:name="NumberType" w:val="1"/>
          <w:attr w:name="Negative" w:val="False"/>
          <w:attr w:name="HasSpace" w:val="False"/>
          <w:attr w:name="SourceValue" w:val=".1706"/>
          <w:attr w:name="UnitName" w:val="C"/>
        </w:smartTagPr>
        <w:r w:rsidR="009C3360" w:rsidRPr="00A51653">
          <w:rPr>
            <w:rFonts w:ascii="Book Antiqua" w:hAnsi="Book Antiqua"/>
            <w:noProof w:val="0"/>
            <w:sz w:val="24"/>
            <w:szCs w:val="24"/>
            <w:lang w:val="en-US"/>
          </w:rPr>
          <w:t>.1706C</w:t>
        </w:r>
      </w:smartTag>
      <w:r w:rsidR="009C3360" w:rsidRPr="00A51653">
        <w:rPr>
          <w:rFonts w:ascii="Book Antiqua" w:hAnsi="Book Antiqua"/>
          <w:noProof w:val="0"/>
          <w:sz w:val="24"/>
          <w:szCs w:val="24"/>
          <w:lang w:val="en-US"/>
        </w:rPr>
        <w:t>&gt;T: p.T569I, and rs371445823: exon</w:t>
      </w:r>
      <w:r w:rsidR="006B569C">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8: c</w:t>
      </w:r>
      <w:smartTag w:uri="urn:schemas-microsoft-com:office:smarttags" w:element="chmetcnv">
        <w:smartTagPr>
          <w:attr w:name="TCSC" w:val="0"/>
          <w:attr w:name="NumberType" w:val="1"/>
          <w:attr w:name="Negative" w:val="False"/>
          <w:attr w:name="HasSpace" w:val="False"/>
          <w:attr w:name="SourceValue" w:val=".58"/>
          <w:attr w:name="UnitName" w:val="g"/>
        </w:smartTagPr>
        <w:r w:rsidR="009C3360" w:rsidRPr="00A51653">
          <w:rPr>
            <w:rFonts w:ascii="Book Antiqua" w:hAnsi="Book Antiqua"/>
            <w:noProof w:val="0"/>
            <w:sz w:val="24"/>
            <w:szCs w:val="24"/>
            <w:lang w:val="en-US"/>
          </w:rPr>
          <w:t>.580G</w:t>
        </w:r>
      </w:smartTag>
      <w:r w:rsidR="009C3360" w:rsidRPr="00A51653">
        <w:rPr>
          <w:rFonts w:ascii="Book Antiqua" w:hAnsi="Book Antiqua"/>
          <w:noProof w:val="0"/>
          <w:sz w:val="24"/>
          <w:szCs w:val="24"/>
          <w:lang w:val="en-US"/>
        </w:rPr>
        <w:t>&gt;A: p.A194T, exon</w:t>
      </w:r>
      <w:r w:rsidR="006B569C">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7: c</w:t>
      </w:r>
      <w:smartTag w:uri="urn:schemas-microsoft-com:office:smarttags" w:element="chmetcnv">
        <w:smartTagPr>
          <w:attr w:name="UnitName" w:val="g"/>
          <w:attr w:name="SourceValue" w:val=".373"/>
          <w:attr w:name="HasSpace" w:val="False"/>
          <w:attr w:name="Negative" w:val="False"/>
          <w:attr w:name="NumberType" w:val="1"/>
          <w:attr w:name="TCSC" w:val="0"/>
        </w:smartTagPr>
        <w:r w:rsidR="009C3360" w:rsidRPr="00A51653">
          <w:rPr>
            <w:rFonts w:ascii="Book Antiqua" w:hAnsi="Book Antiqua"/>
            <w:noProof w:val="0"/>
            <w:sz w:val="24"/>
            <w:szCs w:val="24"/>
            <w:lang w:val="en-US"/>
          </w:rPr>
          <w:t>.373G</w:t>
        </w:r>
      </w:smartTag>
      <w:r w:rsidR="009C3360" w:rsidRPr="00A51653">
        <w:rPr>
          <w:rFonts w:ascii="Book Antiqua" w:hAnsi="Book Antiqua"/>
          <w:noProof w:val="0"/>
          <w:sz w:val="24"/>
          <w:szCs w:val="24"/>
          <w:lang w:val="en-US"/>
        </w:rPr>
        <w:t>&gt;A: p.A125T. Exons 6</w:t>
      </w:r>
      <w:r w:rsidR="00334A1E">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48 of the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r w:rsidR="009C3360" w:rsidRPr="00A51653">
        <w:rPr>
          <w:rFonts w:ascii="Book Antiqua" w:hAnsi="Book Antiqua"/>
          <w:i/>
          <w:noProof w:val="0"/>
          <w:sz w:val="24"/>
          <w:szCs w:val="24"/>
          <w:lang w:val="en-US"/>
        </w:rPr>
        <w:t>1</w:t>
      </w:r>
      <w:r w:rsidR="009C3360" w:rsidRPr="00A51653">
        <w:rPr>
          <w:rFonts w:ascii="Book Antiqua" w:hAnsi="Book Antiqua"/>
          <w:noProof w:val="0"/>
          <w:sz w:val="24"/>
          <w:szCs w:val="24"/>
          <w:lang w:val="en-US"/>
        </w:rPr>
        <w:t xml:space="preserve"> gene encode the core region in </w:t>
      </w:r>
      <w:r w:rsidR="0091723C" w:rsidRPr="00A51653">
        <w:rPr>
          <w:rFonts w:ascii="Book Antiqua" w:hAnsi="Book Antiqua"/>
          <w:noProof w:val="0"/>
          <w:sz w:val="24"/>
          <w:szCs w:val="24"/>
          <w:lang w:val="en-US"/>
        </w:rPr>
        <w:t xml:space="preserve">the </w:t>
      </w:r>
      <w:r w:rsidR="009C3360" w:rsidRPr="00A51653">
        <w:rPr>
          <w:rFonts w:ascii="Book Antiqua" w:hAnsi="Book Antiqua"/>
          <w:noProof w:val="0"/>
          <w:sz w:val="24"/>
          <w:szCs w:val="24"/>
          <w:lang w:val="en-US"/>
        </w:rPr>
        <w:t>330-Gly-X-Y triple-helical domain. Previous studies demonstrated that genetic mutations in the triple-helical domain can cause damage to</w:t>
      </w:r>
      <w:r w:rsidR="0091723C"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cartilage homeostasis and long bone development. </w:t>
      </w:r>
      <w:r w:rsidR="00160486" w:rsidRPr="00A51653">
        <w:rPr>
          <w:rFonts w:ascii="Book Antiqua" w:hAnsi="Book Antiqua"/>
          <w:noProof w:val="0"/>
          <w:sz w:val="24"/>
          <w:szCs w:val="24"/>
          <w:lang w:val="en-US"/>
        </w:rPr>
        <w:t>T</w:t>
      </w:r>
      <w:r w:rsidR="009C3360" w:rsidRPr="00A51653">
        <w:rPr>
          <w:rFonts w:ascii="Book Antiqua" w:hAnsi="Book Antiqua"/>
          <w:noProof w:val="0"/>
          <w:sz w:val="24"/>
          <w:szCs w:val="24"/>
          <w:lang w:val="en-US"/>
        </w:rPr>
        <w:t xml:space="preserve">he mutations identified in </w:t>
      </w:r>
      <w:r w:rsidR="009C3360"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C3360" w:rsidRPr="00A51653">
          <w:rPr>
            <w:rFonts w:ascii="Book Antiqua" w:hAnsi="Book Antiqua"/>
            <w:i/>
            <w:noProof w:val="0"/>
            <w:sz w:val="24"/>
            <w:szCs w:val="24"/>
            <w:lang w:val="en-US"/>
          </w:rPr>
          <w:t>2A</w:t>
        </w:r>
      </w:smartTag>
      <w:smartTag w:uri="urn:schemas-microsoft-com:office:smarttags" w:element="chmetcnv">
        <w:smartTagPr>
          <w:attr w:name="UnitName" w:val="in"/>
          <w:attr w:name="SourceValue" w:val="1"/>
          <w:attr w:name="HasSpace" w:val="True"/>
          <w:attr w:name="Negative" w:val="False"/>
          <w:attr w:name="NumberType" w:val="1"/>
          <w:attr w:name="TCSC" w:val="0"/>
        </w:smartTagPr>
        <w:r w:rsidR="009C3360" w:rsidRPr="00A51653">
          <w:rPr>
            <w:rFonts w:ascii="Book Antiqua" w:hAnsi="Book Antiqua"/>
            <w:i/>
            <w:noProof w:val="0"/>
            <w:sz w:val="24"/>
            <w:szCs w:val="24"/>
            <w:lang w:val="en-US"/>
          </w:rPr>
          <w:t>1</w:t>
        </w:r>
        <w:r w:rsidR="009C3360" w:rsidRPr="00A51653">
          <w:rPr>
            <w:rFonts w:ascii="Book Antiqua" w:hAnsi="Book Antiqua"/>
            <w:noProof w:val="0"/>
            <w:sz w:val="24"/>
            <w:szCs w:val="24"/>
            <w:lang w:val="en-US"/>
          </w:rPr>
          <w:t xml:space="preserve"> </w:t>
        </w:r>
        <w:r w:rsidR="0091723C" w:rsidRPr="00A51653">
          <w:rPr>
            <w:rFonts w:ascii="Book Antiqua" w:hAnsi="Book Antiqua"/>
            <w:noProof w:val="0"/>
            <w:sz w:val="24"/>
            <w:szCs w:val="24"/>
            <w:lang w:val="en-US"/>
          </w:rPr>
          <w:t>in</w:t>
        </w:r>
      </w:smartTag>
      <w:r w:rsidR="0091723C" w:rsidRPr="00A51653">
        <w:rPr>
          <w:rFonts w:ascii="Book Antiqua" w:hAnsi="Book Antiqua"/>
          <w:noProof w:val="0"/>
          <w:sz w:val="24"/>
          <w:szCs w:val="24"/>
          <w:lang w:val="en-US"/>
        </w:rPr>
        <w:t xml:space="preserve"> the present study </w:t>
      </w:r>
      <w:r w:rsidR="009C3360" w:rsidRPr="00A51653">
        <w:rPr>
          <w:rFonts w:ascii="Book Antiqua" w:hAnsi="Book Antiqua"/>
          <w:noProof w:val="0"/>
          <w:sz w:val="24"/>
          <w:szCs w:val="24"/>
          <w:lang w:val="en-US"/>
        </w:rPr>
        <w:t xml:space="preserve">also mapped </w:t>
      </w:r>
      <w:r w:rsidR="0091723C" w:rsidRPr="00A51653">
        <w:rPr>
          <w:rFonts w:ascii="Book Antiqua" w:hAnsi="Book Antiqua"/>
          <w:noProof w:val="0"/>
          <w:sz w:val="24"/>
          <w:szCs w:val="24"/>
          <w:lang w:val="en-US"/>
        </w:rPr>
        <w:t xml:space="preserve">to </w:t>
      </w:r>
      <w:r w:rsidR="009C3360" w:rsidRPr="00A51653">
        <w:rPr>
          <w:rFonts w:ascii="Book Antiqua" w:hAnsi="Book Antiqua"/>
          <w:noProof w:val="0"/>
          <w:sz w:val="24"/>
          <w:szCs w:val="24"/>
          <w:lang w:val="en-US"/>
        </w:rPr>
        <w:t>this domain and might impair the assembly, folding, intracellular transport</w:t>
      </w:r>
      <w:r w:rsidR="006B569C">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or secretion of the type II collagens in </w:t>
      </w:r>
      <w:r w:rsidR="0091723C" w:rsidRPr="00A51653">
        <w:rPr>
          <w:rFonts w:ascii="Book Antiqua" w:hAnsi="Book Antiqua"/>
          <w:noProof w:val="0"/>
          <w:sz w:val="24"/>
          <w:szCs w:val="24"/>
          <w:lang w:val="en-US"/>
        </w:rPr>
        <w:t xml:space="preserve">patients </w:t>
      </w:r>
      <w:r w:rsidR="00160486" w:rsidRPr="00A51653">
        <w:rPr>
          <w:rFonts w:ascii="Book Antiqua" w:hAnsi="Book Antiqua"/>
          <w:noProof w:val="0"/>
          <w:sz w:val="24"/>
          <w:szCs w:val="24"/>
          <w:lang w:val="en-US"/>
        </w:rPr>
        <w:t xml:space="preserve">with </w:t>
      </w:r>
      <w:r w:rsidR="009C3360" w:rsidRPr="00A51653">
        <w:rPr>
          <w:rFonts w:ascii="Book Antiqua" w:hAnsi="Book Antiqua"/>
          <w:noProof w:val="0"/>
          <w:sz w:val="24"/>
          <w:szCs w:val="24"/>
          <w:lang w:val="en-US"/>
        </w:rPr>
        <w:t>SLE</w:t>
      </w:r>
      <w:r w:rsidR="0091723C" w:rsidRPr="00A51653">
        <w:rPr>
          <w:rFonts w:ascii="Book Antiqua" w:hAnsi="Book Antiqua"/>
          <w:noProof w:val="0"/>
          <w:sz w:val="24"/>
          <w:szCs w:val="24"/>
          <w:lang w:val="en-US"/>
        </w:rPr>
        <w:t>,</w:t>
      </w:r>
      <w:r w:rsidR="009C3360" w:rsidRPr="00A51653">
        <w:rPr>
          <w:rFonts w:ascii="Book Antiqua" w:hAnsi="Book Antiqua"/>
          <w:noProof w:val="0"/>
          <w:sz w:val="24"/>
          <w:szCs w:val="24"/>
          <w:lang w:val="en-US"/>
        </w:rPr>
        <w:t xml:space="preserve"> </w:t>
      </w:r>
      <w:r w:rsidR="0091723C" w:rsidRPr="00A51653">
        <w:rPr>
          <w:rFonts w:ascii="Book Antiqua" w:hAnsi="Book Antiqua"/>
          <w:noProof w:val="0"/>
          <w:sz w:val="24"/>
          <w:szCs w:val="24"/>
          <w:lang w:val="en-US"/>
        </w:rPr>
        <w:t xml:space="preserve">ultimately </w:t>
      </w:r>
      <w:r w:rsidR="009C3360" w:rsidRPr="00A51653">
        <w:rPr>
          <w:rFonts w:ascii="Book Antiqua" w:hAnsi="Book Antiqua"/>
          <w:noProof w:val="0"/>
          <w:sz w:val="24"/>
          <w:szCs w:val="24"/>
          <w:lang w:val="en-US"/>
        </w:rPr>
        <w:t>result</w:t>
      </w:r>
      <w:r w:rsidR="0091723C" w:rsidRPr="00A51653">
        <w:rPr>
          <w:rFonts w:ascii="Book Antiqua" w:hAnsi="Book Antiqua"/>
          <w:noProof w:val="0"/>
          <w:sz w:val="24"/>
          <w:szCs w:val="24"/>
          <w:lang w:val="en-US"/>
        </w:rPr>
        <w:t>ing</w:t>
      </w:r>
      <w:r w:rsidR="009C3360" w:rsidRPr="00A51653">
        <w:rPr>
          <w:rFonts w:ascii="Book Antiqua" w:hAnsi="Book Antiqua"/>
          <w:noProof w:val="0"/>
          <w:sz w:val="24"/>
          <w:szCs w:val="24"/>
          <w:lang w:val="en-US"/>
        </w:rPr>
        <w:t xml:space="preserve"> in ONFH.</w:t>
      </w:r>
    </w:p>
    <w:p w:rsidR="009C3360" w:rsidRPr="00A51653" w:rsidRDefault="0091723C" w:rsidP="00BC7A4C">
      <w:pPr>
        <w:spacing w:after="0" w:line="360" w:lineRule="auto"/>
        <w:ind w:firstLineChars="100" w:firstLine="240"/>
        <w:jc w:val="both"/>
        <w:rPr>
          <w:rFonts w:ascii="Book Antiqua" w:hAnsi="Book Antiqua"/>
          <w:noProof w:val="0"/>
          <w:sz w:val="24"/>
          <w:szCs w:val="24"/>
          <w:lang w:val="en-US"/>
        </w:rPr>
      </w:pPr>
      <w:r w:rsidRPr="00A51653">
        <w:rPr>
          <w:rFonts w:ascii="Book Antiqua" w:hAnsi="Book Antiqua"/>
          <w:noProof w:val="0"/>
          <w:sz w:val="24"/>
          <w:szCs w:val="24"/>
          <w:lang w:val="en-US"/>
        </w:rPr>
        <w:t xml:space="preserve">The membrane glyocprotein </w:t>
      </w:r>
      <w:r w:rsidR="009C3360" w:rsidRPr="00A51653">
        <w:rPr>
          <w:rFonts w:ascii="Book Antiqua" w:hAnsi="Book Antiqua"/>
          <w:noProof w:val="0"/>
          <w:sz w:val="24"/>
          <w:szCs w:val="24"/>
          <w:lang w:val="en-US"/>
        </w:rPr>
        <w:t xml:space="preserve">CR2 binds degraded C3 fragments </w:t>
      </w:r>
      <w:r w:rsidRPr="00A51653">
        <w:rPr>
          <w:rFonts w:ascii="Book Antiqua" w:hAnsi="Book Antiqua"/>
          <w:noProof w:val="0"/>
          <w:sz w:val="24"/>
          <w:szCs w:val="24"/>
          <w:lang w:val="en-US"/>
        </w:rPr>
        <w:t xml:space="preserve">that are </w:t>
      </w:r>
      <w:r w:rsidR="009C3360" w:rsidRPr="00A51653">
        <w:rPr>
          <w:rFonts w:ascii="Book Antiqua" w:hAnsi="Book Antiqua"/>
          <w:noProof w:val="0"/>
          <w:sz w:val="24"/>
          <w:szCs w:val="24"/>
          <w:lang w:val="en-US"/>
        </w:rPr>
        <w:t xml:space="preserve">generated during complement activation. </w:t>
      </w:r>
      <w:r w:rsidRPr="00A51653">
        <w:rPr>
          <w:rFonts w:ascii="Book Antiqua" w:hAnsi="Book Antiqua"/>
          <w:noProof w:val="0"/>
          <w:sz w:val="24"/>
          <w:szCs w:val="24"/>
          <w:lang w:val="en-US"/>
        </w:rPr>
        <w:t xml:space="preserve">In normal immunity, </w:t>
      </w:r>
      <w:r w:rsidR="009C3360" w:rsidRPr="00A51653">
        <w:rPr>
          <w:rFonts w:ascii="Book Antiqua" w:hAnsi="Book Antiqua"/>
          <w:noProof w:val="0"/>
          <w:sz w:val="24"/>
          <w:szCs w:val="24"/>
          <w:lang w:val="en-US"/>
        </w:rPr>
        <w:t xml:space="preserve">CR2 has many important functions and is </w:t>
      </w:r>
      <w:r w:rsidR="00160486" w:rsidRPr="00A51653">
        <w:rPr>
          <w:rFonts w:ascii="Book Antiqua" w:hAnsi="Book Antiqua"/>
          <w:noProof w:val="0"/>
          <w:sz w:val="24"/>
          <w:szCs w:val="24"/>
          <w:lang w:val="en-US"/>
        </w:rPr>
        <w:t>believed</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to play a role in </w:t>
      </w:r>
      <w:r w:rsidRPr="00A51653">
        <w:rPr>
          <w:rFonts w:ascii="Book Antiqua" w:hAnsi="Book Antiqua"/>
          <w:noProof w:val="0"/>
          <w:sz w:val="24"/>
          <w:szCs w:val="24"/>
          <w:lang w:val="en-US"/>
        </w:rPr>
        <w:t>autoimmune disease</w:t>
      </w:r>
      <w:r w:rsidR="009C3360" w:rsidRPr="00A51653">
        <w:rPr>
          <w:rFonts w:ascii="Book Antiqua" w:hAnsi="Book Antiqua"/>
          <w:noProof w:val="0"/>
          <w:sz w:val="24"/>
          <w:szCs w:val="24"/>
          <w:lang w:val="en-US"/>
        </w:rPr>
        <w:t xml:space="preserve"> development.</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Previous data suggest</w:t>
      </w:r>
      <w:r w:rsidRPr="00A51653">
        <w:rPr>
          <w:rFonts w:ascii="Book Antiqua" w:hAnsi="Book Antiqua"/>
          <w:noProof w:val="0"/>
          <w:sz w:val="24"/>
          <w:szCs w:val="24"/>
          <w:lang w:val="en-US"/>
        </w:rPr>
        <w:t>ed</w:t>
      </w:r>
      <w:r w:rsidR="009C3360" w:rsidRPr="00A51653">
        <w:rPr>
          <w:rFonts w:ascii="Book Antiqua" w:hAnsi="Book Antiqua"/>
          <w:noProof w:val="0"/>
          <w:sz w:val="24"/>
          <w:szCs w:val="24"/>
          <w:lang w:val="en-US"/>
        </w:rPr>
        <w:t xml:space="preserve"> that rs</w:t>
      </w:r>
      <w:smartTag w:uri="urn:schemas-microsoft-com:office:smarttags" w:element="chmetcnv">
        <w:smartTagPr>
          <w:attr w:name="UnitName" w:val="in"/>
          <w:attr w:name="SourceValue" w:val="1876453"/>
          <w:attr w:name="HasSpace" w:val="True"/>
          <w:attr w:name="Negative" w:val="False"/>
          <w:attr w:name="NumberType" w:val="1"/>
          <w:attr w:name="TCSC" w:val="0"/>
        </w:smartTagPr>
        <w:r w:rsidR="009C3360" w:rsidRPr="00A51653">
          <w:rPr>
            <w:rFonts w:ascii="Book Antiqua" w:hAnsi="Book Antiqua"/>
            <w:noProof w:val="0"/>
            <w:sz w:val="24"/>
            <w:szCs w:val="24"/>
            <w:lang w:val="en-US"/>
          </w:rPr>
          <w:t>1876453 in</w:t>
        </w:r>
      </w:smartTag>
      <w:r w:rsidR="009C3360" w:rsidRPr="00A51653">
        <w:rPr>
          <w:rFonts w:ascii="Book Antiqua" w:hAnsi="Book Antiqua"/>
          <w:noProof w:val="0"/>
          <w:sz w:val="24"/>
          <w:szCs w:val="24"/>
          <w:lang w:val="en-US"/>
        </w:rPr>
        <w:t xml:space="preserve"> </w:t>
      </w:r>
      <w:r w:rsidR="009C3360" w:rsidRPr="00A51653">
        <w:rPr>
          <w:rFonts w:ascii="Book Antiqua" w:hAnsi="Book Antiqua"/>
          <w:i/>
          <w:noProof w:val="0"/>
          <w:sz w:val="24"/>
          <w:szCs w:val="24"/>
          <w:lang w:val="en-US"/>
        </w:rPr>
        <w:t>CR2</w:t>
      </w:r>
      <w:r w:rsidR="009C3360" w:rsidRPr="00A51653">
        <w:rPr>
          <w:rFonts w:ascii="Book Antiqua" w:hAnsi="Book Antiqua"/>
          <w:noProof w:val="0"/>
          <w:sz w:val="24"/>
          <w:szCs w:val="24"/>
          <w:lang w:val="en-US"/>
        </w:rPr>
        <w:t xml:space="preserve"> affects gene regulation and decreases susceptibility to lupus</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27</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The nonsynonymous </w:t>
      </w:r>
      <w:r w:rsidRPr="00A51653">
        <w:rPr>
          <w:rFonts w:ascii="Book Antiqua" w:hAnsi="Book Antiqua"/>
          <w:i/>
          <w:noProof w:val="0"/>
          <w:sz w:val="24"/>
          <w:szCs w:val="24"/>
          <w:lang w:val="en-US"/>
        </w:rPr>
        <w:t>CR2</w:t>
      </w:r>
      <w:r w:rsidRPr="00A51653">
        <w:rPr>
          <w:rFonts w:ascii="Book Antiqua" w:hAnsi="Book Antiqua"/>
          <w:noProof w:val="0"/>
          <w:sz w:val="24"/>
          <w:szCs w:val="24"/>
          <w:lang w:val="en-US"/>
        </w:rPr>
        <w:t xml:space="preserve"> SNP</w:t>
      </w:r>
      <w:r w:rsidR="003253ED"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rs</w:t>
      </w:r>
      <w:smartTag w:uri="urn:schemas-microsoft-com:office:smarttags" w:element="chmetcnv">
        <w:smartTagPr>
          <w:attr w:name="UnitName" w:val="in"/>
          <w:attr w:name="SourceValue" w:val="17615"/>
          <w:attr w:name="HasSpace" w:val="True"/>
          <w:attr w:name="Negative" w:val="False"/>
          <w:attr w:name="NumberType" w:val="1"/>
          <w:attr w:name="TCSC" w:val="0"/>
        </w:smartTagPr>
        <w:r w:rsidR="009C3360" w:rsidRPr="00A51653">
          <w:rPr>
            <w:rFonts w:ascii="Book Antiqua" w:hAnsi="Book Antiqua"/>
            <w:noProof w:val="0"/>
            <w:sz w:val="24"/>
            <w:szCs w:val="24"/>
            <w:lang w:val="en-US"/>
          </w:rPr>
          <w:t>17615 in</w:t>
        </w:r>
      </w:smartTag>
      <w:r w:rsidR="009C3360" w:rsidRPr="00A51653">
        <w:rPr>
          <w:rFonts w:ascii="Book Antiqua" w:hAnsi="Book Antiqua"/>
          <w:noProof w:val="0"/>
          <w:sz w:val="24"/>
          <w:szCs w:val="24"/>
          <w:lang w:val="en-US"/>
        </w:rPr>
        <w:t xml:space="preserve"> exon 10 (G/A, Ser639Asn) is a conserved SNV in </w:t>
      </w:r>
      <w:r w:rsidRPr="00A51653">
        <w:rPr>
          <w:rFonts w:ascii="Book Antiqua" w:hAnsi="Book Antiqua"/>
          <w:noProof w:val="0"/>
          <w:sz w:val="24"/>
          <w:szCs w:val="24"/>
          <w:lang w:val="en-US"/>
        </w:rPr>
        <w:t>sheep, rats</w:t>
      </w:r>
      <w:r w:rsidR="006B569C">
        <w:rPr>
          <w:rFonts w:ascii="Book Antiqua" w:hAnsi="Book Antiqua"/>
          <w:noProof w:val="0"/>
          <w:sz w:val="24"/>
          <w:szCs w:val="24"/>
          <w:lang w:val="en-US"/>
        </w:rPr>
        <w:t>,</w:t>
      </w:r>
      <w:r w:rsidRPr="00A51653">
        <w:rPr>
          <w:rFonts w:ascii="Book Antiqua" w:hAnsi="Book Antiqua"/>
          <w:noProof w:val="0"/>
          <w:sz w:val="24"/>
          <w:szCs w:val="24"/>
          <w:lang w:val="en-US"/>
        </w:rPr>
        <w:t xml:space="preserve"> and </w:t>
      </w:r>
      <w:r w:rsidR="009C3360" w:rsidRPr="00A51653">
        <w:rPr>
          <w:rFonts w:ascii="Book Antiqua" w:hAnsi="Book Antiqua"/>
          <w:noProof w:val="0"/>
          <w:sz w:val="24"/>
          <w:szCs w:val="24"/>
          <w:lang w:val="en-US"/>
        </w:rPr>
        <w:t xml:space="preserve">mice, and might </w:t>
      </w:r>
      <w:r w:rsidR="00160486" w:rsidRPr="00A51653">
        <w:rPr>
          <w:rFonts w:ascii="Book Antiqua" w:hAnsi="Book Antiqua"/>
          <w:noProof w:val="0"/>
          <w:sz w:val="24"/>
          <w:szCs w:val="24"/>
          <w:lang w:val="en-US"/>
        </w:rPr>
        <w:t>af</w:t>
      </w:r>
      <w:r w:rsidRPr="00A51653">
        <w:rPr>
          <w:rFonts w:ascii="Book Antiqua" w:hAnsi="Book Antiqua"/>
          <w:noProof w:val="0"/>
          <w:sz w:val="24"/>
          <w:szCs w:val="24"/>
          <w:lang w:val="en-US"/>
        </w:rPr>
        <w:t>fect</w:t>
      </w:r>
      <w:r w:rsidR="009C3360"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CR2</w:t>
      </w:r>
      <w:r w:rsidR="006B569C">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receptor function.</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This mutation is</w:t>
      </w:r>
      <w:r w:rsidR="009C3360" w:rsidRPr="00A51653">
        <w:rPr>
          <w:rFonts w:ascii="Book Antiqua" w:hAnsi="Book Antiqua"/>
          <w:noProof w:val="0"/>
          <w:sz w:val="24"/>
          <w:szCs w:val="24"/>
          <w:lang w:val="en-US"/>
        </w:rPr>
        <w:t xml:space="preserve"> associated with</w:t>
      </w:r>
      <w:r w:rsidR="00F168BB">
        <w:rPr>
          <w:rFonts w:ascii="Book Antiqua" w:hAnsi="Book Antiqua"/>
          <w:noProof w:val="0"/>
          <w:sz w:val="24"/>
          <w:szCs w:val="24"/>
          <w:lang w:val="en-US"/>
        </w:rPr>
        <w:t xml:space="preserve"> </w:t>
      </w:r>
      <w:r w:rsidR="006B569C">
        <w:rPr>
          <w:rFonts w:ascii="Book Antiqua" w:hAnsi="Book Antiqua"/>
          <w:noProof w:val="0"/>
          <w:sz w:val="24"/>
          <w:szCs w:val="24"/>
          <w:lang w:val="en-US"/>
        </w:rPr>
        <w:t xml:space="preserve">an </w:t>
      </w:r>
      <w:r w:rsidR="009C3360" w:rsidRPr="00A51653">
        <w:rPr>
          <w:rFonts w:ascii="Book Antiqua" w:hAnsi="Book Antiqua"/>
          <w:noProof w:val="0"/>
          <w:sz w:val="24"/>
          <w:szCs w:val="24"/>
          <w:lang w:val="en-US"/>
        </w:rPr>
        <w:t xml:space="preserve">increased risk of ONFH in </w:t>
      </w:r>
      <w:r w:rsidRPr="00A51653">
        <w:rPr>
          <w:rFonts w:ascii="Book Antiqua" w:hAnsi="Book Antiqua"/>
          <w:noProof w:val="0"/>
          <w:sz w:val="24"/>
          <w:szCs w:val="24"/>
          <w:lang w:val="en-US"/>
        </w:rPr>
        <w:t xml:space="preserve">Korean patients with </w:t>
      </w:r>
      <w:r w:rsidR="009C3360" w:rsidRPr="00A51653">
        <w:rPr>
          <w:rFonts w:ascii="Book Antiqua" w:hAnsi="Book Antiqua"/>
          <w:noProof w:val="0"/>
          <w:sz w:val="24"/>
          <w:szCs w:val="24"/>
          <w:lang w:val="en-US"/>
        </w:rPr>
        <w:t>SLE</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possibly through impairing </w:t>
      </w:r>
      <w:r w:rsidRPr="00A51653">
        <w:rPr>
          <w:rFonts w:ascii="Book Antiqua" w:hAnsi="Book Antiqua"/>
          <w:noProof w:val="0"/>
          <w:sz w:val="24"/>
          <w:szCs w:val="24"/>
          <w:lang w:val="en-US"/>
        </w:rPr>
        <w:t xml:space="preserve">the </w:t>
      </w:r>
      <w:r w:rsidR="009C3360" w:rsidRPr="00A51653">
        <w:rPr>
          <w:rFonts w:ascii="Book Antiqua" w:hAnsi="Book Antiqua"/>
          <w:noProof w:val="0"/>
          <w:sz w:val="24"/>
          <w:szCs w:val="24"/>
          <w:lang w:val="en-US"/>
        </w:rPr>
        <w:t>normal expression of CR2</w:t>
      </w:r>
      <w:r w:rsidR="00465FBF" w:rsidRPr="00A51653">
        <w:rPr>
          <w:rFonts w:ascii="Book Antiqua" w:hAnsi="Book Antiqua"/>
          <w:sz w:val="24"/>
          <w:szCs w:val="24"/>
          <w:vertAlign w:val="superscript"/>
          <w:lang w:val="en-US"/>
        </w:rPr>
        <w:t>[</w:t>
      </w:r>
      <w:r w:rsidR="00DF5531" w:rsidRPr="00A51653">
        <w:rPr>
          <w:rFonts w:ascii="Book Antiqua" w:hAnsi="Book Antiqua"/>
          <w:sz w:val="24"/>
          <w:szCs w:val="24"/>
          <w:vertAlign w:val="superscript"/>
          <w:lang w:val="en-US"/>
        </w:rPr>
        <w:t>6</w:t>
      </w:r>
      <w:r w:rsidR="00465FBF" w:rsidRPr="00A51653">
        <w:rPr>
          <w:rFonts w:ascii="Book Antiqua" w:hAnsi="Book Antiqua"/>
          <w:sz w:val="24"/>
          <w:szCs w:val="24"/>
          <w:vertAlign w:val="superscript"/>
          <w:lang w:val="en-US"/>
        </w:rPr>
        <w:t>]</w:t>
      </w:r>
      <w:r w:rsidR="009C3360" w:rsidRPr="00A51653">
        <w:rPr>
          <w:rFonts w:ascii="Book Antiqua" w:hAnsi="Book Antiqua"/>
          <w:noProof w:val="0"/>
          <w:sz w:val="24"/>
          <w:szCs w:val="24"/>
          <w:lang w:val="en-US"/>
        </w:rPr>
        <w:t xml:space="preserve">. In </w:t>
      </w:r>
      <w:r w:rsidRPr="00A51653">
        <w:rPr>
          <w:rFonts w:ascii="Book Antiqua" w:hAnsi="Book Antiqua"/>
          <w:noProof w:val="0"/>
          <w:sz w:val="24"/>
          <w:szCs w:val="24"/>
          <w:lang w:val="en-US"/>
        </w:rPr>
        <w:t xml:space="preserve">the present </w:t>
      </w:r>
      <w:r w:rsidR="009C3360" w:rsidRPr="00A51653">
        <w:rPr>
          <w:rFonts w:ascii="Book Antiqua" w:hAnsi="Book Antiqua"/>
          <w:noProof w:val="0"/>
          <w:sz w:val="24"/>
          <w:szCs w:val="24"/>
          <w:lang w:val="en-US"/>
        </w:rPr>
        <w:t xml:space="preserve">study, we found a nonsynonymous SNV in </w:t>
      </w:r>
      <w:r w:rsidR="009C3360" w:rsidRPr="00A51653">
        <w:rPr>
          <w:rFonts w:ascii="Book Antiqua" w:hAnsi="Book Antiqua"/>
          <w:i/>
          <w:noProof w:val="0"/>
          <w:sz w:val="24"/>
          <w:szCs w:val="24"/>
          <w:lang w:val="en-US"/>
        </w:rPr>
        <w:t>CR2</w:t>
      </w:r>
      <w:r w:rsidR="009C3360" w:rsidRPr="00A51653">
        <w:rPr>
          <w:rFonts w:ascii="Book Antiqua" w:hAnsi="Book Antiqua"/>
          <w:noProof w:val="0"/>
          <w:sz w:val="24"/>
          <w:szCs w:val="24"/>
          <w:lang w:val="en-US"/>
        </w:rPr>
        <w:t>: rs45573035: exon</w:t>
      </w:r>
      <w:r w:rsidR="006B569C">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2: c</w:t>
      </w:r>
      <w:smartTag w:uri="urn:schemas-microsoft-com:office:smarttags" w:element="chmetcnv">
        <w:smartTagPr>
          <w:attr w:name="UnitName" w:val="C"/>
          <w:attr w:name="SourceValue" w:val=".2"/>
          <w:attr w:name="HasSpace" w:val="False"/>
          <w:attr w:name="Negative" w:val="False"/>
          <w:attr w:name="NumberType" w:val="1"/>
          <w:attr w:name="TCSC" w:val="0"/>
        </w:smartTagPr>
        <w:r w:rsidR="009C3360" w:rsidRPr="00A51653">
          <w:rPr>
            <w:rFonts w:ascii="Book Antiqua" w:hAnsi="Book Antiqua"/>
            <w:noProof w:val="0"/>
            <w:sz w:val="24"/>
            <w:szCs w:val="24"/>
            <w:lang w:val="en-US"/>
          </w:rPr>
          <w:t>.200C</w:t>
        </w:r>
      </w:smartTag>
      <w:r w:rsidR="009C3360" w:rsidRPr="00A51653">
        <w:rPr>
          <w:rFonts w:ascii="Book Antiqua" w:hAnsi="Book Antiqua"/>
          <w:noProof w:val="0"/>
          <w:sz w:val="24"/>
          <w:szCs w:val="24"/>
          <w:lang w:val="en-US"/>
        </w:rPr>
        <w:t>&gt;G: p.T67S. This variation</w:t>
      </w:r>
      <w:r w:rsidRPr="00A51653">
        <w:rPr>
          <w:rFonts w:ascii="Book Antiqua" w:hAnsi="Book Antiqua"/>
          <w:noProof w:val="0"/>
          <w:sz w:val="24"/>
          <w:szCs w:val="24"/>
          <w:lang w:val="en-US"/>
        </w:rPr>
        <w:t xml:space="preserve"> was</w:t>
      </w:r>
      <w:r w:rsidR="009C3360" w:rsidRPr="00A51653">
        <w:rPr>
          <w:rFonts w:ascii="Book Antiqua" w:hAnsi="Book Antiqua"/>
          <w:noProof w:val="0"/>
          <w:sz w:val="24"/>
          <w:szCs w:val="24"/>
          <w:lang w:val="en-US"/>
        </w:rPr>
        <w:t xml:space="preserve"> predicted to be </w:t>
      </w:r>
      <w:r w:rsidR="006B569C" w:rsidRPr="00A51653">
        <w:rPr>
          <w:rFonts w:ascii="Book Antiqua" w:hAnsi="Book Antiqua"/>
          <w:noProof w:val="0"/>
          <w:sz w:val="24"/>
          <w:szCs w:val="24"/>
          <w:lang w:val="en-US"/>
        </w:rPr>
        <w:t>possibl</w:t>
      </w:r>
      <w:r w:rsidR="006B569C">
        <w:rPr>
          <w:rFonts w:ascii="Book Antiqua" w:hAnsi="Book Antiqua"/>
          <w:noProof w:val="0"/>
          <w:sz w:val="24"/>
          <w:szCs w:val="24"/>
          <w:lang w:val="en-US"/>
        </w:rPr>
        <w:t>y</w:t>
      </w:r>
      <w:r w:rsidR="006B569C"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damaging and polymorphism damaging. Thus, these mutations in exon</w:t>
      </w:r>
      <w:r w:rsidRPr="00A51653">
        <w:rPr>
          <w:rFonts w:ascii="Book Antiqua" w:hAnsi="Book Antiqua"/>
          <w:noProof w:val="0"/>
          <w:sz w:val="24"/>
          <w:szCs w:val="24"/>
          <w:lang w:val="en-US"/>
        </w:rPr>
        <w:t xml:space="preserve"> </w:t>
      </w:r>
      <w:r w:rsidR="009C3360" w:rsidRPr="00A51653">
        <w:rPr>
          <w:rFonts w:ascii="Book Antiqua" w:hAnsi="Book Antiqua"/>
          <w:noProof w:val="0"/>
          <w:sz w:val="24"/>
          <w:szCs w:val="24"/>
          <w:lang w:val="en-US"/>
        </w:rPr>
        <w:t xml:space="preserve">2 might change the function of CR2 and increase </w:t>
      </w:r>
      <w:r w:rsidRPr="00A51653">
        <w:rPr>
          <w:rFonts w:ascii="Book Antiqua" w:hAnsi="Book Antiqua"/>
          <w:noProof w:val="0"/>
          <w:sz w:val="24"/>
          <w:szCs w:val="24"/>
          <w:lang w:val="en-US"/>
        </w:rPr>
        <w:t xml:space="preserve">the </w:t>
      </w:r>
      <w:r w:rsidR="009C3360" w:rsidRPr="00A51653">
        <w:rPr>
          <w:rFonts w:ascii="Book Antiqua" w:hAnsi="Book Antiqua"/>
          <w:noProof w:val="0"/>
          <w:sz w:val="24"/>
          <w:szCs w:val="24"/>
          <w:lang w:val="en-US"/>
        </w:rPr>
        <w:t xml:space="preserve">susceptibility </w:t>
      </w:r>
      <w:r w:rsidRPr="00A51653">
        <w:rPr>
          <w:rFonts w:ascii="Book Antiqua" w:hAnsi="Book Antiqua"/>
          <w:noProof w:val="0"/>
          <w:sz w:val="24"/>
          <w:szCs w:val="24"/>
          <w:lang w:val="en-US"/>
        </w:rPr>
        <w:t xml:space="preserve">of patients with SLE </w:t>
      </w:r>
      <w:r w:rsidR="009C3360" w:rsidRPr="00A51653">
        <w:rPr>
          <w:rFonts w:ascii="Book Antiqua" w:hAnsi="Book Antiqua"/>
          <w:noProof w:val="0"/>
          <w:sz w:val="24"/>
          <w:szCs w:val="24"/>
          <w:lang w:val="en-US"/>
        </w:rPr>
        <w:t xml:space="preserve">to ONFH. </w:t>
      </w:r>
    </w:p>
    <w:p w:rsidR="009C3360" w:rsidRPr="00A51653" w:rsidRDefault="009C3360"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With the aid of </w:t>
      </w:r>
      <w:r w:rsidR="0091723C" w:rsidRPr="00A51653">
        <w:rPr>
          <w:rFonts w:ascii="Book Antiqua" w:hAnsi="Book Antiqua"/>
          <w:noProof w:val="0"/>
          <w:sz w:val="24"/>
          <w:szCs w:val="24"/>
          <w:lang w:val="en-US"/>
        </w:rPr>
        <w:t xml:space="preserve">predictive </w:t>
      </w:r>
      <w:r w:rsidRPr="00A51653">
        <w:rPr>
          <w:rFonts w:ascii="Book Antiqua" w:hAnsi="Book Antiqua"/>
          <w:noProof w:val="0"/>
          <w:sz w:val="24"/>
          <w:szCs w:val="24"/>
          <w:lang w:val="en-US"/>
        </w:rPr>
        <w:t>bioinformatics tools, we</w:t>
      </w:r>
      <w:r w:rsidR="0091723C" w:rsidRPr="00A51653">
        <w:rPr>
          <w:rFonts w:ascii="Book Antiqua" w:hAnsi="Book Antiqua"/>
          <w:noProof w:val="0"/>
          <w:sz w:val="24"/>
          <w:szCs w:val="24"/>
          <w:lang w:val="en-US"/>
        </w:rPr>
        <w:t xml:space="preserve"> identified</w:t>
      </w:r>
      <w:r w:rsidRPr="00A51653">
        <w:rPr>
          <w:rFonts w:ascii="Book Antiqua" w:hAnsi="Book Antiqua"/>
          <w:noProof w:val="0"/>
          <w:sz w:val="24"/>
          <w:szCs w:val="24"/>
          <w:lang w:val="en-US"/>
        </w:rPr>
        <w:t xml:space="preserve"> </w:t>
      </w:r>
      <w:r w:rsidR="0091723C" w:rsidRPr="00A51653">
        <w:rPr>
          <w:rFonts w:ascii="Book Antiqua" w:hAnsi="Book Antiqua"/>
          <w:noProof w:val="0"/>
          <w:sz w:val="24"/>
          <w:szCs w:val="24"/>
          <w:lang w:val="en-US"/>
        </w:rPr>
        <w:t xml:space="preserve">four </w:t>
      </w:r>
      <w:r w:rsidRPr="00A51653">
        <w:rPr>
          <w:rFonts w:ascii="Book Antiqua" w:hAnsi="Book Antiqua"/>
          <w:noProof w:val="0"/>
          <w:sz w:val="24"/>
          <w:szCs w:val="24"/>
          <w:lang w:val="en-US"/>
        </w:rPr>
        <w:t xml:space="preserve">possible pathogenic variants. Even though the size of the patient group </w:t>
      </w:r>
      <w:r w:rsidR="0091723C" w:rsidRPr="00A51653">
        <w:rPr>
          <w:rFonts w:ascii="Book Antiqua" w:hAnsi="Book Antiqua"/>
          <w:noProof w:val="0"/>
          <w:sz w:val="24"/>
          <w:szCs w:val="24"/>
          <w:lang w:val="en-US"/>
        </w:rPr>
        <w:t xml:space="preserve">was </w:t>
      </w:r>
      <w:r w:rsidRPr="00A51653">
        <w:rPr>
          <w:rFonts w:ascii="Book Antiqua" w:hAnsi="Book Antiqua"/>
          <w:noProof w:val="0"/>
          <w:sz w:val="24"/>
          <w:szCs w:val="24"/>
          <w:lang w:val="en-US"/>
        </w:rPr>
        <w:t xml:space="preserve">small, we </w:t>
      </w:r>
      <w:r w:rsidR="00A1123C" w:rsidRPr="00A51653">
        <w:rPr>
          <w:rFonts w:ascii="Book Antiqua" w:hAnsi="Book Antiqua"/>
          <w:noProof w:val="0"/>
          <w:sz w:val="24"/>
          <w:szCs w:val="24"/>
          <w:lang w:val="en-US" w:eastAsia="zh-CN"/>
        </w:rPr>
        <w:t xml:space="preserve">are </w:t>
      </w:r>
      <w:r w:rsidRPr="00A51653">
        <w:rPr>
          <w:rFonts w:ascii="Book Antiqua" w:hAnsi="Book Antiqua"/>
          <w:noProof w:val="0"/>
          <w:sz w:val="24"/>
          <w:szCs w:val="24"/>
          <w:lang w:val="en-US"/>
        </w:rPr>
        <w:t xml:space="preserve">the </w:t>
      </w:r>
      <w:r w:rsidR="00160486" w:rsidRPr="00A51653">
        <w:rPr>
          <w:rFonts w:ascii="Book Antiqua" w:hAnsi="Book Antiqua"/>
          <w:noProof w:val="0"/>
          <w:sz w:val="24"/>
          <w:szCs w:val="24"/>
          <w:lang w:val="en-US"/>
        </w:rPr>
        <w:t xml:space="preserve">first </w:t>
      </w:r>
      <w:r w:rsidR="006B569C">
        <w:rPr>
          <w:rFonts w:ascii="Book Antiqua" w:hAnsi="Book Antiqua"/>
          <w:noProof w:val="0"/>
          <w:sz w:val="24"/>
          <w:szCs w:val="24"/>
          <w:lang w:val="en-US"/>
        </w:rPr>
        <w:t xml:space="preserve">to </w:t>
      </w:r>
      <w:r w:rsidR="00160486" w:rsidRPr="00A51653">
        <w:rPr>
          <w:rFonts w:ascii="Book Antiqua" w:hAnsi="Book Antiqua"/>
          <w:noProof w:val="0"/>
          <w:sz w:val="24"/>
          <w:szCs w:val="24"/>
          <w:lang w:val="en-US"/>
        </w:rPr>
        <w:t>use</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next generation sequencing data to identify SNVs of </w:t>
      </w:r>
      <w:r w:rsidRPr="00A51653">
        <w:rPr>
          <w:rFonts w:ascii="Book Antiqua" w:hAnsi="Book Antiqua"/>
          <w:i/>
          <w:noProof w:val="0"/>
          <w:sz w:val="24"/>
          <w:szCs w:val="24"/>
          <w:lang w:val="en-US"/>
        </w:rPr>
        <w:t>CR2</w:t>
      </w:r>
      <w:r w:rsidRPr="00A51653">
        <w:rPr>
          <w:rFonts w:ascii="Book Antiqua" w:hAnsi="Book Antiqua"/>
          <w:noProof w:val="0"/>
          <w:sz w:val="24"/>
          <w:szCs w:val="24"/>
          <w:lang w:val="en-US"/>
        </w:rPr>
        <w:t xml:space="preserve">, </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xml:space="preserve">, </w:t>
      </w:r>
      <w:r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1</w:t>
      </w:r>
      <w:r w:rsidRPr="00A51653">
        <w:rPr>
          <w:rFonts w:ascii="Book Antiqua" w:hAnsi="Book Antiqua"/>
          <w:noProof w:val="0"/>
          <w:sz w:val="24"/>
          <w:szCs w:val="24"/>
          <w:lang w:val="en-US"/>
        </w:rPr>
        <w:t xml:space="preserve">, </w:t>
      </w:r>
      <w:r w:rsidRPr="00A51653">
        <w:rPr>
          <w:rFonts w:ascii="Book Antiqua" w:hAnsi="Book Antiqua"/>
          <w:i/>
          <w:noProof w:val="0"/>
          <w:sz w:val="24"/>
          <w:szCs w:val="24"/>
          <w:lang w:val="en-US"/>
        </w:rPr>
        <w:t>PTPN22</w:t>
      </w:r>
      <w:r w:rsidR="0091723C" w:rsidRPr="00A51653">
        <w:rPr>
          <w:rFonts w:ascii="Book Antiqua" w:hAnsi="Book Antiqua"/>
          <w:noProof w:val="0"/>
          <w:sz w:val="24"/>
          <w:szCs w:val="24"/>
          <w:lang w:val="en-US"/>
        </w:rPr>
        <w:t>,</w:t>
      </w:r>
      <w:r w:rsidRPr="00A51653">
        <w:rPr>
          <w:rFonts w:ascii="Book Antiqua" w:hAnsi="Book Antiqua"/>
          <w:noProof w:val="0"/>
          <w:sz w:val="24"/>
          <w:szCs w:val="24"/>
          <w:lang w:val="en-US"/>
        </w:rPr>
        <w:t xml:space="preserve"> and </w:t>
      </w:r>
      <w:r w:rsidRPr="00A51653">
        <w:rPr>
          <w:rFonts w:ascii="Book Antiqua" w:hAnsi="Book Antiqua"/>
          <w:i/>
          <w:noProof w:val="0"/>
          <w:sz w:val="24"/>
          <w:szCs w:val="24"/>
          <w:lang w:val="en-US"/>
        </w:rPr>
        <w:t>TRPV4</w:t>
      </w:r>
      <w:r w:rsidRPr="00A51653">
        <w:rPr>
          <w:rFonts w:ascii="Book Antiqua" w:hAnsi="Book Antiqua"/>
          <w:noProof w:val="0"/>
          <w:sz w:val="24"/>
          <w:szCs w:val="24"/>
          <w:lang w:val="en-US"/>
        </w:rPr>
        <w:t xml:space="preserve"> genes in </w:t>
      </w:r>
      <w:r w:rsidR="00160486" w:rsidRPr="00A51653">
        <w:rPr>
          <w:rFonts w:ascii="Book Antiqua" w:hAnsi="Book Antiqua"/>
          <w:noProof w:val="0"/>
          <w:sz w:val="24"/>
          <w:szCs w:val="24"/>
          <w:lang w:val="en-US"/>
        </w:rPr>
        <w:t>patients</w:t>
      </w:r>
      <w:r w:rsidR="0091723C" w:rsidRPr="00A51653">
        <w:rPr>
          <w:rFonts w:ascii="Book Antiqua" w:hAnsi="Book Antiqua"/>
          <w:noProof w:val="0"/>
          <w:sz w:val="24"/>
          <w:szCs w:val="24"/>
          <w:lang w:val="en-US"/>
        </w:rPr>
        <w:t xml:space="preserve"> with </w:t>
      </w:r>
      <w:r w:rsidRPr="00A51653">
        <w:rPr>
          <w:rFonts w:ascii="Book Antiqua" w:hAnsi="Book Antiqua"/>
          <w:noProof w:val="0"/>
          <w:sz w:val="24"/>
          <w:szCs w:val="24"/>
          <w:lang w:val="en-US"/>
        </w:rPr>
        <w:t xml:space="preserve">SLE </w:t>
      </w:r>
      <w:r w:rsidR="0091723C" w:rsidRPr="00A51653">
        <w:rPr>
          <w:rFonts w:ascii="Book Antiqua" w:hAnsi="Book Antiqua"/>
          <w:noProof w:val="0"/>
          <w:sz w:val="24"/>
          <w:szCs w:val="24"/>
          <w:lang w:val="en-US"/>
        </w:rPr>
        <w:t xml:space="preserve">and </w:t>
      </w:r>
      <w:r w:rsidRPr="00A51653">
        <w:rPr>
          <w:rFonts w:ascii="Book Antiqua" w:hAnsi="Book Antiqua"/>
          <w:noProof w:val="0"/>
          <w:sz w:val="24"/>
          <w:szCs w:val="24"/>
          <w:lang w:val="en-US"/>
        </w:rPr>
        <w:t>ONFH.</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Based on bioinformatic studies, we identified mutations of </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xml:space="preserve"> (exon</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6: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 and exon</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7: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2A</w:t>
        </w:r>
      </w:smartTag>
      <w:r w:rsidRPr="00A51653">
        <w:rPr>
          <w:rFonts w:ascii="Book Antiqua" w:hAnsi="Book Antiqua"/>
          <w:noProof w:val="0"/>
          <w:sz w:val="24"/>
          <w:szCs w:val="24"/>
          <w:lang w:val="en-US"/>
        </w:rPr>
        <w:t>1</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(rs41263847: exon</w:t>
      </w:r>
      <w:r w:rsidR="00E24C58">
        <w:rPr>
          <w:rFonts w:ascii="Book Antiqua" w:hAnsi="Book Antiqua"/>
          <w:noProof w:val="0"/>
          <w:sz w:val="24"/>
          <w:szCs w:val="24"/>
          <w:lang w:val="en-US"/>
        </w:rPr>
        <w:t xml:space="preserve"> </w:t>
      </w:r>
      <w:r w:rsidRPr="00A51653">
        <w:rPr>
          <w:rFonts w:ascii="Book Antiqua" w:hAnsi="Book Antiqua"/>
          <w:noProof w:val="0"/>
          <w:sz w:val="24"/>
          <w:szCs w:val="24"/>
          <w:lang w:val="en-US"/>
        </w:rPr>
        <w:t>29: c</w:t>
      </w:r>
      <w:smartTag w:uri="urn:schemas-microsoft-com:office:smarttags" w:element="chmetcnv">
        <w:smartTagPr>
          <w:attr w:name="UnitName" w:val="C"/>
          <w:attr w:name="SourceValue" w:val=".1913"/>
          <w:attr w:name="HasSpace" w:val="False"/>
          <w:attr w:name="Negative" w:val="False"/>
          <w:attr w:name="NumberType" w:val="1"/>
          <w:attr w:name="TCSC" w:val="0"/>
        </w:smartTagPr>
        <w:r w:rsidRPr="00A51653">
          <w:rPr>
            <w:rFonts w:ascii="Book Antiqua" w:hAnsi="Book Antiqua"/>
            <w:noProof w:val="0"/>
            <w:sz w:val="24"/>
            <w:szCs w:val="24"/>
            <w:lang w:val="en-US"/>
          </w:rPr>
          <w:t>.1913C</w:t>
        </w:r>
      </w:smartTag>
      <w:r w:rsidRPr="00A51653">
        <w:rPr>
          <w:rFonts w:ascii="Book Antiqua" w:hAnsi="Book Antiqua"/>
          <w:noProof w:val="0"/>
          <w:sz w:val="24"/>
          <w:szCs w:val="24"/>
          <w:lang w:val="en-US"/>
        </w:rPr>
        <w:t>&gt;T: p.T638I, exon</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28: c</w:t>
      </w:r>
      <w:smartTag w:uri="urn:schemas-microsoft-com:office:smarttags" w:element="chmetcnv">
        <w:smartTagPr>
          <w:attr w:name="UnitName" w:val="C"/>
          <w:attr w:name="SourceValue" w:val=".1706"/>
          <w:attr w:name="HasSpace" w:val="False"/>
          <w:attr w:name="Negative" w:val="False"/>
          <w:attr w:name="NumberType" w:val="1"/>
          <w:attr w:name="TCSC" w:val="0"/>
        </w:smartTagPr>
        <w:r w:rsidRPr="00A51653">
          <w:rPr>
            <w:rFonts w:ascii="Book Antiqua" w:hAnsi="Book Antiqua"/>
            <w:noProof w:val="0"/>
            <w:sz w:val="24"/>
            <w:szCs w:val="24"/>
            <w:lang w:val="en-US"/>
          </w:rPr>
          <w:t>.1706C</w:t>
        </w:r>
      </w:smartTag>
      <w:r w:rsidRPr="00A51653">
        <w:rPr>
          <w:rFonts w:ascii="Book Antiqua" w:hAnsi="Book Antiqua"/>
          <w:noProof w:val="0"/>
          <w:sz w:val="24"/>
          <w:szCs w:val="24"/>
          <w:lang w:val="en-US"/>
        </w:rPr>
        <w:t>&gt;T: p.T569I, and rs371445823: exon</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8: c</w:t>
      </w:r>
      <w:smartTag w:uri="urn:schemas-microsoft-com:office:smarttags" w:element="chmetcnv">
        <w:smartTagPr>
          <w:attr w:name="UnitName" w:val="g"/>
          <w:attr w:name="SourceValue" w:val=".58"/>
          <w:attr w:name="HasSpace" w:val="False"/>
          <w:attr w:name="Negative" w:val="False"/>
          <w:attr w:name="NumberType" w:val="1"/>
          <w:attr w:name="TCSC" w:val="0"/>
        </w:smartTagPr>
        <w:r w:rsidRPr="00A51653">
          <w:rPr>
            <w:rFonts w:ascii="Book Antiqua" w:hAnsi="Book Antiqua"/>
            <w:noProof w:val="0"/>
            <w:sz w:val="24"/>
            <w:szCs w:val="24"/>
            <w:lang w:val="en-US"/>
          </w:rPr>
          <w:t>.580G</w:t>
        </w:r>
      </w:smartTag>
      <w:r w:rsidRPr="00A51653">
        <w:rPr>
          <w:rFonts w:ascii="Book Antiqua" w:hAnsi="Book Antiqua"/>
          <w:noProof w:val="0"/>
          <w:sz w:val="24"/>
          <w:szCs w:val="24"/>
          <w:lang w:val="en-US"/>
        </w:rPr>
        <w:t>&gt;A: p.A194T, exon</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7: c</w:t>
      </w:r>
      <w:smartTag w:uri="urn:schemas-microsoft-com:office:smarttags" w:element="chmetcnv">
        <w:smartTagPr>
          <w:attr w:name="UnitName" w:val="g"/>
          <w:attr w:name="SourceValue" w:val=".373"/>
          <w:attr w:name="HasSpace" w:val="False"/>
          <w:attr w:name="Negative" w:val="False"/>
          <w:attr w:name="NumberType" w:val="1"/>
          <w:attr w:name="TCSC" w:val="0"/>
        </w:smartTagPr>
        <w:r w:rsidRPr="00A51653">
          <w:rPr>
            <w:rFonts w:ascii="Book Antiqua" w:hAnsi="Book Antiqua"/>
            <w:noProof w:val="0"/>
            <w:sz w:val="24"/>
            <w:szCs w:val="24"/>
            <w:lang w:val="en-US"/>
          </w:rPr>
          <w:t>.373G</w:t>
        </w:r>
      </w:smartTag>
      <w:r w:rsidRPr="00A51653">
        <w:rPr>
          <w:rFonts w:ascii="Book Antiqua" w:hAnsi="Book Antiqua"/>
          <w:noProof w:val="0"/>
          <w:sz w:val="24"/>
          <w:szCs w:val="24"/>
          <w:lang w:val="en-US"/>
        </w:rPr>
        <w:t xml:space="preserve">&gt;A: p.A125T) and </w:t>
      </w:r>
      <w:r w:rsidRPr="00A51653">
        <w:rPr>
          <w:rFonts w:ascii="Book Antiqua" w:hAnsi="Book Antiqua"/>
          <w:i/>
          <w:noProof w:val="0"/>
          <w:sz w:val="24"/>
          <w:szCs w:val="24"/>
          <w:lang w:val="en-US"/>
        </w:rPr>
        <w:t xml:space="preserve">CR2 </w:t>
      </w:r>
      <w:r w:rsidRPr="00A51653">
        <w:rPr>
          <w:rFonts w:ascii="Book Antiqua" w:hAnsi="Book Antiqua"/>
          <w:noProof w:val="0"/>
          <w:sz w:val="24"/>
          <w:szCs w:val="24"/>
          <w:lang w:val="en-US"/>
        </w:rPr>
        <w:t>(rs45573035: exon</w:t>
      </w:r>
      <w:r w:rsidR="006B569C">
        <w:rPr>
          <w:rFonts w:ascii="Book Antiqua" w:hAnsi="Book Antiqua"/>
          <w:noProof w:val="0"/>
          <w:sz w:val="24"/>
          <w:szCs w:val="24"/>
          <w:lang w:val="en-US"/>
        </w:rPr>
        <w:t xml:space="preserve"> </w:t>
      </w:r>
      <w:r w:rsidRPr="00A51653">
        <w:rPr>
          <w:rFonts w:ascii="Book Antiqua" w:hAnsi="Book Antiqua"/>
          <w:noProof w:val="0"/>
          <w:sz w:val="24"/>
          <w:szCs w:val="24"/>
          <w:lang w:val="en-US"/>
        </w:rPr>
        <w:t>2: c</w:t>
      </w:r>
      <w:smartTag w:uri="urn:schemas-microsoft-com:office:smarttags" w:element="chmetcnv">
        <w:smartTagPr>
          <w:attr w:name="UnitName" w:val="C"/>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.200C</w:t>
        </w:r>
      </w:smartTag>
      <w:r w:rsidRPr="00A51653">
        <w:rPr>
          <w:rFonts w:ascii="Book Antiqua" w:hAnsi="Book Antiqua"/>
          <w:noProof w:val="0"/>
          <w:sz w:val="24"/>
          <w:szCs w:val="24"/>
          <w:lang w:val="en-US"/>
        </w:rPr>
        <w:t>&gt;G: p.T67S)</w:t>
      </w:r>
      <w:r w:rsidR="003253ED" w:rsidRPr="00A51653">
        <w:rPr>
          <w:rFonts w:ascii="Book Antiqua" w:hAnsi="Book Antiqua"/>
          <w:noProof w:val="0"/>
          <w:sz w:val="24"/>
          <w:szCs w:val="24"/>
          <w:lang w:val="en-US"/>
        </w:rPr>
        <w:t xml:space="preserve">  </w:t>
      </w:r>
      <w:r w:rsidRPr="00A51653">
        <w:rPr>
          <w:rFonts w:ascii="Book Antiqua" w:hAnsi="Book Antiqua"/>
          <w:noProof w:val="0"/>
          <w:sz w:val="24"/>
          <w:szCs w:val="24"/>
          <w:lang w:val="en-US"/>
        </w:rPr>
        <w:t xml:space="preserve">that are likely to be associated with the development of </w:t>
      </w:r>
      <w:r w:rsidR="004F439F" w:rsidRPr="00A51653">
        <w:rPr>
          <w:rFonts w:ascii="Book Antiqua" w:hAnsi="Book Antiqua"/>
          <w:noProof w:val="0"/>
          <w:sz w:val="24"/>
          <w:szCs w:val="24"/>
          <w:lang w:val="en-US"/>
        </w:rPr>
        <w:t>ONFH</w:t>
      </w:r>
      <w:r w:rsidR="0091723C" w:rsidRPr="00A51653">
        <w:rPr>
          <w:rFonts w:ascii="Book Antiqua" w:hAnsi="Book Antiqua"/>
          <w:noProof w:val="0"/>
          <w:sz w:val="24"/>
          <w:szCs w:val="24"/>
          <w:lang w:val="en-US"/>
        </w:rPr>
        <w:t xml:space="preserve"> in </w:t>
      </w:r>
      <w:r w:rsidRPr="00A51653">
        <w:rPr>
          <w:rFonts w:ascii="Book Antiqua" w:hAnsi="Book Antiqua"/>
          <w:noProof w:val="0"/>
          <w:sz w:val="24"/>
          <w:szCs w:val="24"/>
          <w:lang w:val="en-US"/>
        </w:rPr>
        <w:t>SLE. These findings may have important pharmacogenetic implications.</w:t>
      </w:r>
      <w:r w:rsidR="003253ED" w:rsidRPr="00A51653">
        <w:rPr>
          <w:rFonts w:ascii="Book Antiqua" w:hAnsi="Book Antiqua"/>
          <w:noProof w:val="0"/>
          <w:sz w:val="24"/>
          <w:szCs w:val="24"/>
          <w:lang w:val="en-US"/>
        </w:rPr>
        <w:t xml:space="preserve">  </w:t>
      </w:r>
      <w:r w:rsidR="00160486" w:rsidRPr="00A51653">
        <w:rPr>
          <w:rFonts w:ascii="Book Antiqua" w:hAnsi="Book Antiqua"/>
          <w:noProof w:val="0"/>
          <w:sz w:val="24"/>
          <w:szCs w:val="24"/>
          <w:lang w:val="en-US"/>
        </w:rPr>
        <w:t>However</w:t>
      </w:r>
      <w:r w:rsidRPr="00A51653">
        <w:rPr>
          <w:rFonts w:ascii="Book Antiqua" w:hAnsi="Book Antiqua"/>
          <w:noProof w:val="0"/>
          <w:sz w:val="24"/>
          <w:szCs w:val="24"/>
          <w:lang w:val="en-US"/>
        </w:rPr>
        <w:t>, the detailed mechanism</w:t>
      </w:r>
      <w:r w:rsidR="0091723C"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w:t>
      </w:r>
      <w:r w:rsidR="0091723C" w:rsidRPr="00A51653">
        <w:rPr>
          <w:rFonts w:ascii="Book Antiqua" w:hAnsi="Book Antiqua"/>
          <w:noProof w:val="0"/>
          <w:sz w:val="24"/>
          <w:szCs w:val="24"/>
          <w:lang w:val="en-US"/>
        </w:rPr>
        <w:t xml:space="preserve">of </w:t>
      </w:r>
      <w:r w:rsidRPr="00A51653">
        <w:rPr>
          <w:rFonts w:ascii="Book Antiqua" w:hAnsi="Book Antiqua"/>
          <w:noProof w:val="0"/>
          <w:sz w:val="24"/>
          <w:szCs w:val="24"/>
          <w:lang w:val="en-US"/>
        </w:rPr>
        <w:t>the association</w:t>
      </w:r>
      <w:r w:rsidR="0091723C" w:rsidRPr="00A51653">
        <w:rPr>
          <w:rFonts w:ascii="Book Antiqua" w:hAnsi="Book Antiqua"/>
          <w:noProof w:val="0"/>
          <w:sz w:val="24"/>
          <w:szCs w:val="24"/>
          <w:lang w:val="en-US"/>
        </w:rPr>
        <w:t>s</w:t>
      </w:r>
      <w:r w:rsidRPr="00A51653">
        <w:rPr>
          <w:rFonts w:ascii="Book Antiqua" w:hAnsi="Book Antiqua"/>
          <w:noProof w:val="0"/>
          <w:sz w:val="24"/>
          <w:szCs w:val="24"/>
          <w:lang w:val="en-US"/>
        </w:rPr>
        <w:t xml:space="preserve"> need to be </w:t>
      </w:r>
      <w:r w:rsidR="0091723C" w:rsidRPr="00A51653">
        <w:rPr>
          <w:rFonts w:ascii="Book Antiqua" w:hAnsi="Book Antiqua"/>
          <w:noProof w:val="0"/>
          <w:sz w:val="24"/>
          <w:szCs w:val="24"/>
          <w:lang w:val="en-US"/>
        </w:rPr>
        <w:t xml:space="preserve">determined </w:t>
      </w:r>
      <w:r w:rsidRPr="00A51653">
        <w:rPr>
          <w:rFonts w:ascii="Book Antiqua" w:hAnsi="Book Antiqua"/>
          <w:noProof w:val="0"/>
          <w:sz w:val="24"/>
          <w:szCs w:val="24"/>
          <w:lang w:val="en-US"/>
        </w:rPr>
        <w:t>in further studies.</w:t>
      </w:r>
    </w:p>
    <w:p w:rsidR="006C366A" w:rsidRPr="00A51653" w:rsidRDefault="006C366A" w:rsidP="00A51653">
      <w:pPr>
        <w:spacing w:after="0" w:line="360" w:lineRule="auto"/>
        <w:jc w:val="both"/>
        <w:rPr>
          <w:rFonts w:ascii="Book Antiqua" w:hAnsi="Book Antiqua"/>
          <w:noProof w:val="0"/>
          <w:sz w:val="24"/>
          <w:szCs w:val="24"/>
          <w:lang w:val="en-US"/>
        </w:rPr>
      </w:pPr>
    </w:p>
    <w:p w:rsidR="00616C24" w:rsidRPr="00BC7A4C" w:rsidRDefault="00616C24" w:rsidP="00A51653">
      <w:pPr>
        <w:spacing w:after="0" w:line="360" w:lineRule="auto"/>
        <w:jc w:val="both"/>
        <w:rPr>
          <w:rFonts w:ascii="Book Antiqua" w:hAnsi="Book Antiqua"/>
          <w:b/>
          <w:i/>
          <w:iCs/>
          <w:noProof w:val="0"/>
          <w:sz w:val="24"/>
          <w:szCs w:val="24"/>
          <w:lang w:val="en-US"/>
        </w:rPr>
      </w:pPr>
      <w:r w:rsidRPr="00BC7A4C">
        <w:rPr>
          <w:rFonts w:ascii="Book Antiqua" w:hAnsi="Book Antiqua"/>
          <w:b/>
          <w:i/>
          <w:iCs/>
          <w:noProof w:val="0"/>
          <w:sz w:val="24"/>
          <w:szCs w:val="24"/>
          <w:lang w:val="en-US"/>
        </w:rPr>
        <w:t>Ethics approval and consent to participate</w:t>
      </w:r>
    </w:p>
    <w:p w:rsidR="00616C24" w:rsidRPr="00A51653" w:rsidRDefault="00616C24"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All </w:t>
      </w:r>
      <w:r w:rsidR="00E70E0A" w:rsidRPr="00A51653">
        <w:rPr>
          <w:rFonts w:ascii="Book Antiqua" w:hAnsi="Book Antiqua"/>
          <w:noProof w:val="0"/>
          <w:sz w:val="24"/>
          <w:szCs w:val="24"/>
          <w:lang w:val="en-US"/>
        </w:rPr>
        <w:t xml:space="preserve">the </w:t>
      </w:r>
      <w:r w:rsidRPr="00A51653">
        <w:rPr>
          <w:rFonts w:ascii="Book Antiqua" w:hAnsi="Book Antiqua"/>
          <w:noProof w:val="0"/>
          <w:sz w:val="24"/>
          <w:szCs w:val="24"/>
          <w:lang w:val="en-US"/>
        </w:rPr>
        <w:t xml:space="preserve">procedures </w:t>
      </w:r>
      <w:r w:rsidR="00E70E0A" w:rsidRPr="00A51653">
        <w:rPr>
          <w:rFonts w:ascii="Book Antiqua" w:hAnsi="Book Antiqua"/>
          <w:noProof w:val="0"/>
          <w:sz w:val="24"/>
          <w:szCs w:val="24"/>
          <w:lang w:val="en-US"/>
        </w:rPr>
        <w:t>that</w:t>
      </w:r>
      <w:r w:rsidRPr="00A51653">
        <w:rPr>
          <w:rFonts w:ascii="Book Antiqua" w:hAnsi="Book Antiqua"/>
          <w:noProof w:val="0"/>
          <w:sz w:val="24"/>
          <w:szCs w:val="24"/>
          <w:lang w:val="en-US"/>
        </w:rPr>
        <w:t xml:space="preserve"> </w:t>
      </w:r>
      <w:r w:rsidR="00E70E0A" w:rsidRPr="00A51653">
        <w:rPr>
          <w:rFonts w:ascii="Book Antiqua" w:hAnsi="Book Antiqua"/>
          <w:noProof w:val="0"/>
          <w:sz w:val="24"/>
          <w:szCs w:val="24"/>
          <w:lang w:val="en-US"/>
        </w:rPr>
        <w:t xml:space="preserve">involved </w:t>
      </w:r>
      <w:r w:rsidRPr="00A51653">
        <w:rPr>
          <w:rFonts w:ascii="Book Antiqua" w:hAnsi="Book Antiqua"/>
          <w:noProof w:val="0"/>
          <w:sz w:val="24"/>
          <w:szCs w:val="24"/>
          <w:lang w:val="en-US"/>
        </w:rPr>
        <w:t xml:space="preserve">human participants were </w:t>
      </w:r>
      <w:r w:rsidR="00E70E0A" w:rsidRPr="00A51653">
        <w:rPr>
          <w:rFonts w:ascii="Book Antiqua" w:hAnsi="Book Antiqua"/>
          <w:noProof w:val="0"/>
          <w:sz w:val="24"/>
          <w:szCs w:val="24"/>
          <w:lang w:val="en-US"/>
        </w:rPr>
        <w:t>performed according to</w:t>
      </w:r>
      <w:r w:rsidRPr="00A51653">
        <w:rPr>
          <w:rFonts w:ascii="Book Antiqua" w:hAnsi="Book Antiqua"/>
          <w:noProof w:val="0"/>
          <w:sz w:val="24"/>
          <w:szCs w:val="24"/>
          <w:lang w:val="en-US"/>
        </w:rPr>
        <w:t xml:space="preserve"> the ethical standards of the institutional and/or national research committee and with the 1964 Helsinki declaration and its later amendments or comparable ethical standards. </w:t>
      </w:r>
      <w:r w:rsidR="00E70E0A" w:rsidRPr="00A51653">
        <w:rPr>
          <w:rFonts w:ascii="Book Antiqua" w:hAnsi="Book Antiqua"/>
          <w:noProof w:val="0"/>
          <w:sz w:val="24"/>
          <w:szCs w:val="24"/>
          <w:lang w:val="en-US"/>
        </w:rPr>
        <w:t xml:space="preserve">All individual participants included in the study provided informed </w:t>
      </w:r>
      <w:r w:rsidRPr="00A51653">
        <w:rPr>
          <w:rFonts w:ascii="Book Antiqua" w:hAnsi="Book Antiqua"/>
          <w:noProof w:val="0"/>
          <w:sz w:val="24"/>
          <w:szCs w:val="24"/>
          <w:lang w:val="en-US"/>
        </w:rPr>
        <w:t>consent.</w:t>
      </w:r>
    </w:p>
    <w:p w:rsidR="003407C5" w:rsidRPr="00A51653" w:rsidRDefault="003407C5" w:rsidP="00A51653">
      <w:pPr>
        <w:spacing w:after="0" w:line="360" w:lineRule="auto"/>
        <w:jc w:val="both"/>
        <w:rPr>
          <w:rFonts w:ascii="Book Antiqua" w:hAnsi="Book Antiqua"/>
          <w:noProof w:val="0"/>
          <w:sz w:val="24"/>
          <w:szCs w:val="24"/>
          <w:lang w:val="en-US"/>
        </w:rPr>
      </w:pPr>
    </w:p>
    <w:p w:rsidR="00B04326" w:rsidRPr="00A51653" w:rsidRDefault="00BC7A4C" w:rsidP="00A51653">
      <w:pPr>
        <w:spacing w:after="0" w:line="360" w:lineRule="auto"/>
        <w:jc w:val="both"/>
        <w:rPr>
          <w:rFonts w:ascii="Book Antiqua" w:hAnsi="Book Antiqua"/>
          <w:b/>
          <w:sz w:val="24"/>
          <w:szCs w:val="24"/>
        </w:rPr>
      </w:pPr>
      <w:bookmarkStart w:id="50" w:name="_Hlk38809586"/>
      <w:r>
        <w:rPr>
          <w:rFonts w:ascii="Book Antiqua" w:hAnsi="Book Antiqua"/>
          <w:b/>
          <w:color w:val="000000"/>
          <w:sz w:val="24"/>
          <w:szCs w:val="24"/>
          <w:u w:val="single"/>
        </w:rPr>
        <w:t>ARTICLE HIGHLIGHTS</w:t>
      </w:r>
      <w:bookmarkEnd w:id="50"/>
    </w:p>
    <w:p w:rsidR="00B04326" w:rsidRPr="00A51653" w:rsidRDefault="00334A1E" w:rsidP="00A51653">
      <w:pPr>
        <w:spacing w:after="0" w:line="360" w:lineRule="auto"/>
        <w:jc w:val="both"/>
        <w:rPr>
          <w:rFonts w:ascii="Book Antiqua" w:hAnsi="Book Antiqua"/>
          <w:b/>
          <w:i/>
          <w:sz w:val="24"/>
          <w:szCs w:val="24"/>
        </w:rPr>
      </w:pPr>
      <w:bookmarkStart w:id="51" w:name="_Hlk38809600"/>
      <w:r w:rsidRPr="0021782B">
        <w:rPr>
          <w:rFonts w:ascii="Book Antiqua" w:hAnsi="Book Antiqua"/>
          <w:b/>
          <w:i/>
          <w:color w:val="000000"/>
          <w:sz w:val="24"/>
          <w:szCs w:val="24"/>
        </w:rPr>
        <w:t>Research background</w:t>
      </w:r>
      <w:bookmarkEnd w:id="51"/>
    </w:p>
    <w:p w:rsidR="00B04326" w:rsidRPr="00A51653" w:rsidRDefault="00B04326" w:rsidP="00A51653">
      <w:pPr>
        <w:spacing w:after="0" w:line="360" w:lineRule="auto"/>
        <w:jc w:val="both"/>
        <w:rPr>
          <w:rFonts w:ascii="Book Antiqua" w:hAnsi="Book Antiqua"/>
          <w:sz w:val="24"/>
          <w:szCs w:val="24"/>
        </w:rPr>
      </w:pPr>
      <w:r w:rsidRPr="00A51653">
        <w:rPr>
          <w:rFonts w:ascii="Book Antiqua" w:hAnsi="Book Antiqua"/>
          <w:noProof w:val="0"/>
          <w:sz w:val="24"/>
          <w:szCs w:val="24"/>
          <w:lang w:val="en-US"/>
        </w:rPr>
        <w:t xml:space="preserve">Previous publications indicated that genetic predisposition might play important roles in the onset of </w:t>
      </w:r>
      <w:r w:rsidR="00171B3A" w:rsidRPr="00A51653">
        <w:rPr>
          <w:rFonts w:ascii="Book Antiqua" w:hAnsi="Book Antiqua"/>
          <w:noProof w:val="0"/>
          <w:sz w:val="24"/>
          <w:szCs w:val="24"/>
          <w:lang w:val="en-US"/>
        </w:rPr>
        <w:t>osteonecrosis of the femoral head (ONFH)</w:t>
      </w:r>
      <w:r w:rsidRPr="00A51653">
        <w:rPr>
          <w:rFonts w:ascii="Book Antiqua" w:hAnsi="Book Antiqua"/>
          <w:sz w:val="24"/>
          <w:szCs w:val="24"/>
        </w:rPr>
        <w:t xml:space="preserve"> </w:t>
      </w:r>
      <w:r w:rsidRPr="00A51653">
        <w:rPr>
          <w:rFonts w:ascii="Book Antiqua" w:hAnsi="Book Antiqua"/>
          <w:noProof w:val="0"/>
          <w:sz w:val="24"/>
          <w:szCs w:val="24"/>
          <w:lang w:val="en-US"/>
        </w:rPr>
        <w:t xml:space="preserve">in </w:t>
      </w:r>
      <w:r w:rsidR="00171B3A" w:rsidRPr="00A51653">
        <w:rPr>
          <w:rFonts w:ascii="Book Antiqua" w:hAnsi="Book Antiqua"/>
          <w:noProof w:val="0"/>
          <w:sz w:val="24"/>
          <w:szCs w:val="24"/>
          <w:lang w:val="en-US"/>
        </w:rPr>
        <w:t>systemic lupus erythematosus (SLE)</w:t>
      </w:r>
      <w:r w:rsidRPr="00A51653">
        <w:rPr>
          <w:rFonts w:ascii="Book Antiqua" w:hAnsi="Book Antiqua"/>
          <w:noProof w:val="0"/>
          <w:sz w:val="24"/>
          <w:szCs w:val="24"/>
          <w:lang w:val="en-US"/>
        </w:rPr>
        <w:t>.</w:t>
      </w:r>
      <w:r w:rsidRPr="00A51653">
        <w:rPr>
          <w:rFonts w:ascii="Book Antiqua" w:hAnsi="Book Antiqua"/>
          <w:sz w:val="24"/>
          <w:szCs w:val="24"/>
        </w:rPr>
        <w:t xml:space="preserve"> </w:t>
      </w:r>
    </w:p>
    <w:p w:rsidR="006C366A" w:rsidRPr="00A51653" w:rsidRDefault="006C366A" w:rsidP="00A51653">
      <w:pPr>
        <w:spacing w:after="0" w:line="360" w:lineRule="auto"/>
        <w:jc w:val="both"/>
        <w:rPr>
          <w:rFonts w:ascii="Book Antiqua" w:hAnsi="Book Antiqua"/>
          <w:sz w:val="24"/>
          <w:szCs w:val="24"/>
        </w:rPr>
      </w:pPr>
    </w:p>
    <w:p w:rsidR="00B04326" w:rsidRPr="00A51653" w:rsidRDefault="00334A1E" w:rsidP="00A51653">
      <w:pPr>
        <w:spacing w:after="0" w:line="360" w:lineRule="auto"/>
        <w:jc w:val="both"/>
        <w:rPr>
          <w:rFonts w:ascii="Book Antiqua" w:hAnsi="Book Antiqua"/>
          <w:b/>
          <w:i/>
          <w:sz w:val="24"/>
          <w:szCs w:val="24"/>
        </w:rPr>
      </w:pPr>
      <w:bookmarkStart w:id="52" w:name="_Hlk38809613"/>
      <w:r w:rsidRPr="0021782B">
        <w:rPr>
          <w:rFonts w:ascii="Book Antiqua" w:hAnsi="Book Antiqua"/>
          <w:b/>
          <w:i/>
          <w:color w:val="000000"/>
          <w:sz w:val="24"/>
          <w:szCs w:val="24"/>
        </w:rPr>
        <w:t>Research motivation</w:t>
      </w:r>
      <w:bookmarkEnd w:id="52"/>
    </w:p>
    <w:p w:rsidR="00B04326" w:rsidRPr="00A51653" w:rsidRDefault="00C245E3" w:rsidP="00A51653">
      <w:pPr>
        <w:spacing w:after="0" w:line="360" w:lineRule="auto"/>
        <w:jc w:val="both"/>
        <w:rPr>
          <w:rFonts w:ascii="Book Antiqua" w:hAnsi="Book Antiqua"/>
          <w:noProof w:val="0"/>
          <w:sz w:val="24"/>
          <w:szCs w:val="24"/>
          <w:lang w:val="en-US"/>
        </w:rPr>
      </w:pPr>
      <w:r w:rsidRPr="00F168BB">
        <w:rPr>
          <w:rFonts w:ascii="Book Antiqua" w:hAnsi="Book Antiqua"/>
          <w:caps/>
          <w:noProof w:val="0"/>
          <w:sz w:val="24"/>
          <w:szCs w:val="24"/>
          <w:lang w:val="en-US"/>
        </w:rPr>
        <w:t>c</w:t>
      </w:r>
      <w:r w:rsidRPr="00A51653">
        <w:rPr>
          <w:rFonts w:ascii="Book Antiqua" w:hAnsi="Book Antiqua"/>
          <w:noProof w:val="0"/>
          <w:sz w:val="24"/>
          <w:szCs w:val="24"/>
          <w:lang w:val="en-US"/>
        </w:rPr>
        <w:t>omplement C3d receptor 2</w:t>
      </w:r>
      <w:r w:rsidRPr="00A51653">
        <w:rPr>
          <w:rFonts w:ascii="Book Antiqua" w:hAnsi="Book Antiqua"/>
          <w:i/>
          <w:noProof w:val="0"/>
          <w:sz w:val="24"/>
          <w:szCs w:val="24"/>
          <w:lang w:val="en-US"/>
        </w:rPr>
        <w:t xml:space="preserve"> </w:t>
      </w:r>
      <w:r w:rsidRPr="00A51653">
        <w:rPr>
          <w:rFonts w:ascii="Book Antiqua" w:hAnsi="Book Antiqua"/>
          <w:noProof w:val="0"/>
          <w:sz w:val="24"/>
          <w:szCs w:val="24"/>
          <w:lang w:val="en-US"/>
        </w:rPr>
        <w:t>(</w:t>
      </w:r>
      <w:r w:rsidRPr="00A51653">
        <w:rPr>
          <w:rFonts w:ascii="Book Antiqua" w:hAnsi="Book Antiqua"/>
          <w:i/>
          <w:noProof w:val="0"/>
          <w:sz w:val="24"/>
          <w:szCs w:val="24"/>
          <w:lang w:val="en-US"/>
        </w:rPr>
        <w:t>CR2</w:t>
      </w:r>
      <w:r w:rsidRPr="00A51653">
        <w:rPr>
          <w:rFonts w:ascii="Book Antiqua" w:hAnsi="Book Antiqua"/>
          <w:noProof w:val="0"/>
          <w:sz w:val="24"/>
          <w:szCs w:val="24"/>
          <w:lang w:val="en-US"/>
        </w:rPr>
        <w:t>), nitric oxide synthase 3</w:t>
      </w:r>
      <w:r w:rsidRPr="00A51653">
        <w:rPr>
          <w:rFonts w:ascii="Book Antiqua" w:hAnsi="Book Antiqua"/>
          <w:i/>
          <w:noProof w:val="0"/>
          <w:sz w:val="24"/>
          <w:szCs w:val="24"/>
          <w:lang w:val="en-US"/>
        </w:rPr>
        <w:t xml:space="preserve"> </w:t>
      </w:r>
      <w:r w:rsidRPr="00A51653">
        <w:rPr>
          <w:rFonts w:ascii="Book Antiqua" w:hAnsi="Book Antiqua"/>
          <w:noProof w:val="0"/>
          <w:sz w:val="24"/>
          <w:szCs w:val="24"/>
          <w:lang w:val="en-US"/>
        </w:rPr>
        <w:t>(</w:t>
      </w:r>
      <w:r w:rsidRPr="00A51653">
        <w:rPr>
          <w:rFonts w:ascii="Book Antiqua" w:hAnsi="Book Antiqua"/>
          <w:i/>
          <w:noProof w:val="0"/>
          <w:sz w:val="24"/>
          <w:szCs w:val="24"/>
          <w:lang w:val="en-US"/>
        </w:rPr>
        <w:t>NOS3</w:t>
      </w:r>
      <w:r w:rsidRPr="00A51653">
        <w:rPr>
          <w:rFonts w:ascii="Book Antiqua" w:hAnsi="Book Antiqua"/>
          <w:noProof w:val="0"/>
          <w:sz w:val="24"/>
          <w:szCs w:val="24"/>
          <w:lang w:val="en-US"/>
        </w:rPr>
        <w:t>), collagen type II alpha 1 chain</w:t>
      </w:r>
      <w:r w:rsidRPr="00A51653">
        <w:rPr>
          <w:rFonts w:ascii="Book Antiqua" w:hAnsi="Book Antiqua"/>
          <w:i/>
          <w:noProof w:val="0"/>
          <w:sz w:val="24"/>
          <w:szCs w:val="24"/>
          <w:lang w:val="en-US"/>
        </w:rPr>
        <w:t xml:space="preserve"> </w:t>
      </w:r>
      <w:r w:rsidRPr="00A51653">
        <w:rPr>
          <w:rFonts w:ascii="Book Antiqua" w:hAnsi="Book Antiqua"/>
          <w:noProof w:val="0"/>
          <w:sz w:val="24"/>
          <w:szCs w:val="24"/>
          <w:lang w:val="en-US"/>
        </w:rPr>
        <w:t>(</w:t>
      </w:r>
      <w:r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1</w:t>
      </w:r>
      <w:r w:rsidRPr="00A51653">
        <w:rPr>
          <w:rFonts w:ascii="Book Antiqua" w:hAnsi="Book Antiqua"/>
          <w:noProof w:val="0"/>
          <w:sz w:val="24"/>
          <w:szCs w:val="24"/>
          <w:lang w:val="en-US"/>
        </w:rPr>
        <w:t>), protein tyrosine phosphatase non-receptor type 22</w:t>
      </w:r>
      <w:r w:rsidRPr="00A51653">
        <w:rPr>
          <w:rFonts w:ascii="Book Antiqua" w:hAnsi="Book Antiqua"/>
          <w:i/>
          <w:noProof w:val="0"/>
          <w:sz w:val="24"/>
          <w:szCs w:val="24"/>
          <w:lang w:val="en-US"/>
        </w:rPr>
        <w:t xml:space="preserve"> </w:t>
      </w:r>
      <w:r w:rsidRPr="00A51653">
        <w:rPr>
          <w:rFonts w:ascii="Book Antiqua" w:hAnsi="Book Antiqua"/>
          <w:noProof w:val="0"/>
          <w:sz w:val="24"/>
          <w:szCs w:val="24"/>
          <w:lang w:val="en-US"/>
        </w:rPr>
        <w:t>(</w:t>
      </w:r>
      <w:r w:rsidRPr="00A51653">
        <w:rPr>
          <w:rFonts w:ascii="Book Antiqua" w:hAnsi="Book Antiqua"/>
          <w:i/>
          <w:noProof w:val="0"/>
          <w:sz w:val="24"/>
          <w:szCs w:val="24"/>
          <w:lang w:val="en-US"/>
        </w:rPr>
        <w:t>PTPN22</w:t>
      </w:r>
      <w:r w:rsidRPr="00A51653">
        <w:rPr>
          <w:rFonts w:ascii="Book Antiqua" w:hAnsi="Book Antiqua"/>
          <w:noProof w:val="0"/>
          <w:sz w:val="24"/>
          <w:szCs w:val="24"/>
          <w:lang w:val="en-US"/>
        </w:rPr>
        <w:t>)</w:t>
      </w:r>
      <w:r w:rsidR="006B569C">
        <w:rPr>
          <w:rFonts w:ascii="Book Antiqua" w:hAnsi="Book Antiqua"/>
          <w:noProof w:val="0"/>
          <w:sz w:val="24"/>
          <w:szCs w:val="24"/>
          <w:lang w:val="en-US"/>
        </w:rPr>
        <w:t>,</w:t>
      </w:r>
      <w:r w:rsidRPr="00A51653">
        <w:rPr>
          <w:rFonts w:ascii="Book Antiqua" w:hAnsi="Book Antiqua"/>
          <w:noProof w:val="0"/>
          <w:sz w:val="24"/>
          <w:szCs w:val="24"/>
          <w:lang w:val="en-US" w:eastAsia="zh-CN"/>
        </w:rPr>
        <w:t xml:space="preserve"> </w:t>
      </w:r>
      <w:r w:rsidRPr="00A51653">
        <w:rPr>
          <w:rFonts w:ascii="Book Antiqua" w:hAnsi="Book Antiqua"/>
          <w:noProof w:val="0"/>
          <w:sz w:val="24"/>
          <w:szCs w:val="24"/>
          <w:lang w:val="en-US"/>
        </w:rPr>
        <w:t>and transient receptor potential cation channel subfamily V member 4 (</w:t>
      </w:r>
      <w:r w:rsidRPr="00A51653">
        <w:rPr>
          <w:rFonts w:ascii="Book Antiqua" w:hAnsi="Book Antiqua"/>
          <w:i/>
          <w:noProof w:val="0"/>
          <w:sz w:val="24"/>
          <w:szCs w:val="24"/>
          <w:lang w:val="en-US"/>
        </w:rPr>
        <w:t>TRPV4</w:t>
      </w:r>
      <w:r w:rsidRPr="00A51653">
        <w:rPr>
          <w:rFonts w:ascii="Book Antiqua" w:hAnsi="Book Antiqua"/>
          <w:noProof w:val="0"/>
          <w:sz w:val="24"/>
          <w:szCs w:val="24"/>
          <w:lang w:val="en-US"/>
        </w:rPr>
        <w:t>)</w:t>
      </w:r>
      <w:r w:rsidR="00B04326" w:rsidRPr="00A51653">
        <w:rPr>
          <w:rFonts w:ascii="Book Antiqua" w:hAnsi="Book Antiqua"/>
          <w:noProof w:val="0"/>
          <w:sz w:val="24"/>
          <w:szCs w:val="24"/>
          <w:lang w:val="en-US"/>
        </w:rPr>
        <w:t xml:space="preserve"> were reported to be involved in the onset of ONFH</w:t>
      </w:r>
      <w:r w:rsidR="00B04326" w:rsidRPr="00A51653">
        <w:rPr>
          <w:rFonts w:ascii="Book Antiqua" w:hAnsi="Book Antiqua"/>
          <w:sz w:val="24"/>
          <w:szCs w:val="24"/>
        </w:rPr>
        <w:t xml:space="preserve"> </w:t>
      </w:r>
      <w:r w:rsidR="00B04326" w:rsidRPr="00A51653">
        <w:rPr>
          <w:rFonts w:ascii="Book Antiqua" w:hAnsi="Book Antiqua"/>
          <w:noProof w:val="0"/>
          <w:sz w:val="24"/>
          <w:szCs w:val="24"/>
          <w:lang w:val="en-US"/>
        </w:rPr>
        <w:t>in SLE.</w:t>
      </w:r>
    </w:p>
    <w:p w:rsidR="006C366A" w:rsidRPr="00A51653" w:rsidRDefault="006C366A" w:rsidP="00A51653">
      <w:pPr>
        <w:spacing w:after="0" w:line="360" w:lineRule="auto"/>
        <w:jc w:val="both"/>
        <w:rPr>
          <w:rFonts w:ascii="Book Antiqua" w:hAnsi="Book Antiqua"/>
          <w:sz w:val="24"/>
          <w:szCs w:val="24"/>
        </w:rPr>
      </w:pPr>
    </w:p>
    <w:p w:rsidR="00B04326" w:rsidRPr="00A51653" w:rsidRDefault="00334A1E" w:rsidP="00A51653">
      <w:pPr>
        <w:spacing w:after="0" w:line="360" w:lineRule="auto"/>
        <w:jc w:val="both"/>
        <w:rPr>
          <w:rFonts w:ascii="Book Antiqua" w:hAnsi="Book Antiqua"/>
          <w:b/>
          <w:i/>
          <w:sz w:val="24"/>
          <w:szCs w:val="24"/>
        </w:rPr>
      </w:pPr>
      <w:bookmarkStart w:id="53" w:name="_Hlk38809626"/>
      <w:r w:rsidRPr="0021782B">
        <w:rPr>
          <w:rFonts w:ascii="Book Antiqua" w:hAnsi="Book Antiqua"/>
          <w:b/>
          <w:i/>
          <w:color w:val="000000"/>
          <w:sz w:val="24"/>
          <w:szCs w:val="24"/>
        </w:rPr>
        <w:t>Research objectives</w:t>
      </w:r>
      <w:bookmarkEnd w:id="53"/>
    </w:p>
    <w:p w:rsidR="00B04326" w:rsidRPr="00A51653" w:rsidRDefault="006B569C" w:rsidP="00A51653">
      <w:pPr>
        <w:spacing w:after="0" w:line="360" w:lineRule="auto"/>
        <w:jc w:val="both"/>
        <w:rPr>
          <w:rFonts w:ascii="Book Antiqua" w:hAnsi="Book Antiqua"/>
          <w:noProof w:val="0"/>
          <w:sz w:val="24"/>
          <w:szCs w:val="24"/>
          <w:lang w:val="en-US"/>
        </w:rPr>
      </w:pPr>
      <w:r>
        <w:rPr>
          <w:rFonts w:ascii="Book Antiqua" w:hAnsi="Book Antiqua"/>
          <w:sz w:val="24"/>
          <w:szCs w:val="24"/>
        </w:rPr>
        <w:t xml:space="preserve">To </w:t>
      </w:r>
      <w:r w:rsidR="00B04326" w:rsidRPr="00A51653">
        <w:rPr>
          <w:rFonts w:ascii="Book Antiqua" w:hAnsi="Book Antiqua"/>
          <w:noProof w:val="0"/>
          <w:sz w:val="24"/>
          <w:szCs w:val="24"/>
          <w:lang w:val="en-US"/>
        </w:rPr>
        <w:t>investigate whether the risk of ONFH in SLE is associated with single nucleotide variations (SNVs) in</w:t>
      </w:r>
      <w:r w:rsidR="00B04326" w:rsidRPr="00A51653">
        <w:rPr>
          <w:rFonts w:ascii="Book Antiqua" w:hAnsi="Book Antiqua"/>
          <w:i/>
          <w:sz w:val="24"/>
          <w:szCs w:val="24"/>
        </w:rPr>
        <w:t xml:space="preserve"> </w:t>
      </w:r>
      <w:r w:rsidR="00B04326" w:rsidRPr="00A51653">
        <w:rPr>
          <w:rFonts w:ascii="Book Antiqua" w:hAnsi="Book Antiqua"/>
          <w:i/>
          <w:noProof w:val="0"/>
          <w:sz w:val="24"/>
          <w:szCs w:val="24"/>
          <w:lang w:val="en-US"/>
        </w:rPr>
        <w:t>CR2</w:t>
      </w:r>
      <w:r w:rsidR="00B04326" w:rsidRPr="00A51653">
        <w:rPr>
          <w:rFonts w:ascii="Book Antiqua" w:hAnsi="Book Antiqua"/>
          <w:noProof w:val="0"/>
          <w:sz w:val="24"/>
          <w:szCs w:val="24"/>
          <w:lang w:val="en-US"/>
        </w:rPr>
        <w:t xml:space="preserve">, </w:t>
      </w:r>
      <w:r w:rsidR="00B04326" w:rsidRPr="00A51653">
        <w:rPr>
          <w:rFonts w:ascii="Book Antiqua" w:hAnsi="Book Antiqua"/>
          <w:i/>
          <w:noProof w:val="0"/>
          <w:sz w:val="24"/>
          <w:szCs w:val="24"/>
          <w:lang w:val="en-US"/>
        </w:rPr>
        <w:t>NOS3</w:t>
      </w:r>
      <w:r w:rsidR="00B04326" w:rsidRPr="00A51653">
        <w:rPr>
          <w:rFonts w:ascii="Book Antiqua" w:hAnsi="Book Antiqua"/>
          <w:noProof w:val="0"/>
          <w:sz w:val="24"/>
          <w:szCs w:val="24"/>
          <w:lang w:val="en-US"/>
        </w:rPr>
        <w:t xml:space="preserve">, </w:t>
      </w:r>
      <w:r w:rsidR="00B04326"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B04326" w:rsidRPr="00A51653">
          <w:rPr>
            <w:rFonts w:ascii="Book Antiqua" w:hAnsi="Book Antiqua"/>
            <w:i/>
            <w:noProof w:val="0"/>
            <w:sz w:val="24"/>
            <w:szCs w:val="24"/>
            <w:lang w:val="en-US"/>
          </w:rPr>
          <w:t>2A</w:t>
        </w:r>
      </w:smartTag>
      <w:r w:rsidR="00B04326" w:rsidRPr="00A51653">
        <w:rPr>
          <w:rFonts w:ascii="Book Antiqua" w:hAnsi="Book Antiqua"/>
          <w:i/>
          <w:noProof w:val="0"/>
          <w:sz w:val="24"/>
          <w:szCs w:val="24"/>
          <w:lang w:val="en-US"/>
        </w:rPr>
        <w:t>1</w:t>
      </w:r>
      <w:r w:rsidR="00B04326" w:rsidRPr="00A51653">
        <w:rPr>
          <w:rFonts w:ascii="Book Antiqua" w:hAnsi="Book Antiqua"/>
          <w:noProof w:val="0"/>
          <w:sz w:val="24"/>
          <w:szCs w:val="24"/>
          <w:lang w:val="en-US"/>
        </w:rPr>
        <w:t xml:space="preserve">, </w:t>
      </w:r>
      <w:r w:rsidRPr="00A51653">
        <w:rPr>
          <w:rFonts w:ascii="Book Antiqua" w:hAnsi="Book Antiqua"/>
          <w:i/>
          <w:noProof w:val="0"/>
          <w:sz w:val="24"/>
          <w:szCs w:val="24"/>
          <w:lang w:val="en-US"/>
        </w:rPr>
        <w:t>PTPN22</w:t>
      </w:r>
      <w:r>
        <w:rPr>
          <w:rFonts w:ascii="Book Antiqua" w:hAnsi="Book Antiqua"/>
          <w:i/>
          <w:noProof w:val="0"/>
          <w:sz w:val="24"/>
          <w:szCs w:val="24"/>
          <w:lang w:val="en-US"/>
        </w:rPr>
        <w:t xml:space="preserve">, </w:t>
      </w:r>
      <w:r w:rsidR="00B04326" w:rsidRPr="00A51653">
        <w:rPr>
          <w:rFonts w:ascii="Book Antiqua" w:hAnsi="Book Antiqua"/>
          <w:noProof w:val="0"/>
          <w:sz w:val="24"/>
          <w:szCs w:val="24"/>
          <w:lang w:val="en-US"/>
        </w:rPr>
        <w:t xml:space="preserve">and </w:t>
      </w:r>
      <w:r w:rsidR="00B04326" w:rsidRPr="00A51653">
        <w:rPr>
          <w:rFonts w:ascii="Book Antiqua" w:hAnsi="Book Antiqua"/>
          <w:i/>
          <w:noProof w:val="0"/>
          <w:sz w:val="24"/>
          <w:szCs w:val="24"/>
          <w:lang w:val="en-US"/>
        </w:rPr>
        <w:t>TRPV4</w:t>
      </w:r>
      <w:r w:rsidR="00B04326" w:rsidRPr="00A51653">
        <w:rPr>
          <w:rFonts w:ascii="Book Antiqua" w:hAnsi="Book Antiqua"/>
          <w:noProof w:val="0"/>
          <w:sz w:val="24"/>
          <w:szCs w:val="24"/>
          <w:lang w:val="en-US"/>
        </w:rPr>
        <w:t xml:space="preserve">. </w:t>
      </w:r>
    </w:p>
    <w:p w:rsidR="006C366A" w:rsidRPr="00A51653" w:rsidRDefault="006C366A" w:rsidP="00A51653">
      <w:pPr>
        <w:spacing w:after="0" w:line="360" w:lineRule="auto"/>
        <w:jc w:val="both"/>
        <w:rPr>
          <w:rFonts w:ascii="Book Antiqua" w:hAnsi="Book Antiqua"/>
          <w:sz w:val="24"/>
          <w:szCs w:val="24"/>
        </w:rPr>
      </w:pPr>
    </w:p>
    <w:p w:rsidR="00B04326" w:rsidRPr="00A51653" w:rsidRDefault="00334A1E" w:rsidP="00A51653">
      <w:pPr>
        <w:spacing w:after="0" w:line="360" w:lineRule="auto"/>
        <w:jc w:val="both"/>
        <w:rPr>
          <w:rFonts w:ascii="Book Antiqua" w:hAnsi="Book Antiqua"/>
          <w:b/>
          <w:i/>
          <w:sz w:val="24"/>
          <w:szCs w:val="24"/>
        </w:rPr>
      </w:pPr>
      <w:bookmarkStart w:id="54" w:name="_Hlk38809640"/>
      <w:r w:rsidRPr="0021782B">
        <w:rPr>
          <w:rFonts w:ascii="Book Antiqua" w:hAnsi="Book Antiqua"/>
          <w:b/>
          <w:i/>
          <w:color w:val="000000"/>
          <w:sz w:val="24"/>
          <w:szCs w:val="24"/>
        </w:rPr>
        <w:t>Research methods</w:t>
      </w:r>
      <w:bookmarkEnd w:id="54"/>
    </w:p>
    <w:p w:rsidR="00B04326" w:rsidRPr="00A51653" w:rsidRDefault="00B04326" w:rsidP="00A51653">
      <w:pPr>
        <w:pStyle w:val="HTML"/>
        <w:adjustRightInd w:val="0"/>
        <w:snapToGrid w:val="0"/>
        <w:spacing w:line="360" w:lineRule="auto"/>
        <w:jc w:val="both"/>
        <w:rPr>
          <w:rFonts w:ascii="Book Antiqua" w:hAnsi="Book Antiqua"/>
          <w:noProof w:val="0"/>
          <w:lang w:val="en-US"/>
        </w:rPr>
      </w:pPr>
      <w:r w:rsidRPr="00A51653">
        <w:rPr>
          <w:rFonts w:ascii="Book Antiqua" w:hAnsi="Book Antiqua"/>
          <w:noProof w:val="0"/>
          <w:lang w:val="en-US"/>
        </w:rPr>
        <w:t xml:space="preserve">SNVs in the </w:t>
      </w:r>
      <w:r w:rsidRPr="00A51653">
        <w:rPr>
          <w:rFonts w:ascii="Book Antiqua" w:hAnsi="Book Antiqua"/>
          <w:i/>
          <w:noProof w:val="0"/>
          <w:lang w:val="en-US"/>
        </w:rPr>
        <w:t>CR2</w:t>
      </w:r>
      <w:r w:rsidRPr="00A51653">
        <w:rPr>
          <w:rFonts w:ascii="Book Antiqua" w:hAnsi="Book Antiqua"/>
          <w:noProof w:val="0"/>
          <w:lang w:val="en-US"/>
        </w:rPr>
        <w:t xml:space="preserve">, </w:t>
      </w:r>
      <w:r w:rsidRPr="00A51653">
        <w:rPr>
          <w:rFonts w:ascii="Book Antiqua" w:hAnsi="Book Antiqua"/>
          <w:i/>
          <w:noProof w:val="0"/>
          <w:lang w:val="en-US"/>
        </w:rPr>
        <w:t>NOS3</w:t>
      </w:r>
      <w:r w:rsidRPr="00A51653">
        <w:rPr>
          <w:rFonts w:ascii="Book Antiqua" w:hAnsi="Book Antiqua"/>
          <w:noProof w:val="0"/>
          <w:lang w:val="en-US"/>
        </w:rPr>
        <w:t xml:space="preserve">, </w:t>
      </w:r>
      <w:r w:rsidRPr="00A51653">
        <w:rPr>
          <w:rFonts w:ascii="Book Antiqua" w:hAnsi="Book Antiqua"/>
          <w:i/>
          <w:noProof w:val="0"/>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lang w:val="en-US"/>
          </w:rPr>
          <w:t>2A</w:t>
        </w:r>
      </w:smartTag>
      <w:r w:rsidRPr="00A51653">
        <w:rPr>
          <w:rFonts w:ascii="Book Antiqua" w:hAnsi="Book Antiqua"/>
          <w:i/>
          <w:noProof w:val="0"/>
          <w:lang w:val="en-US"/>
        </w:rPr>
        <w:t>1</w:t>
      </w:r>
      <w:r w:rsidRPr="00A51653">
        <w:rPr>
          <w:rFonts w:ascii="Book Antiqua" w:hAnsi="Book Antiqua"/>
          <w:noProof w:val="0"/>
          <w:lang w:val="en-US"/>
        </w:rPr>
        <w:t xml:space="preserve">, </w:t>
      </w:r>
      <w:r w:rsidR="006B569C" w:rsidRPr="00A51653">
        <w:rPr>
          <w:rFonts w:ascii="Book Antiqua" w:hAnsi="Book Antiqua"/>
          <w:i/>
          <w:noProof w:val="0"/>
          <w:lang w:val="en-US"/>
        </w:rPr>
        <w:t>PTPN22</w:t>
      </w:r>
      <w:r w:rsidR="006B569C">
        <w:rPr>
          <w:rFonts w:ascii="Book Antiqua" w:hAnsi="Book Antiqua"/>
          <w:noProof w:val="0"/>
          <w:lang w:val="en-US" w:eastAsia="zh-CN"/>
        </w:rPr>
        <w:t xml:space="preserve">, </w:t>
      </w:r>
      <w:r w:rsidRPr="00A51653">
        <w:rPr>
          <w:rFonts w:ascii="Book Antiqua" w:hAnsi="Book Antiqua"/>
          <w:noProof w:val="0"/>
          <w:lang w:val="en-US"/>
        </w:rPr>
        <w:t xml:space="preserve">and </w:t>
      </w:r>
      <w:r w:rsidRPr="00A51653">
        <w:rPr>
          <w:rFonts w:ascii="Book Antiqua" w:hAnsi="Book Antiqua"/>
          <w:i/>
          <w:noProof w:val="0"/>
          <w:lang w:val="en-US"/>
        </w:rPr>
        <w:t>TRPV4</w:t>
      </w:r>
      <w:r w:rsidRPr="00A51653">
        <w:rPr>
          <w:rFonts w:ascii="Book Antiqua" w:hAnsi="Book Antiqua"/>
          <w:noProof w:val="0"/>
          <w:lang w:val="en-US"/>
        </w:rPr>
        <w:t xml:space="preserve"> genes were examined by using FastTarget and Illumina Miseq sequencing technologies in 49 cases of SLE with ONFH. </w:t>
      </w:r>
      <w:r w:rsidR="00672E63" w:rsidRPr="00A51653">
        <w:rPr>
          <w:rFonts w:ascii="Book Antiqua" w:hAnsi="Book Antiqua"/>
          <w:noProof w:val="0"/>
          <w:lang w:val="en-US"/>
        </w:rPr>
        <w:t>Burrows–wheeler aligner</w:t>
      </w:r>
      <w:r w:rsidRPr="00A51653">
        <w:rPr>
          <w:rFonts w:ascii="Book Antiqua" w:hAnsi="Book Antiqua"/>
          <w:noProof w:val="0"/>
          <w:lang w:val="en-US"/>
        </w:rPr>
        <w:t xml:space="preserve"> was used to align the sequencing reads to </w:t>
      </w:r>
      <w:r w:rsidR="006B569C" w:rsidRPr="00A51653">
        <w:rPr>
          <w:rFonts w:ascii="Book Antiqua" w:hAnsi="Book Antiqua"/>
          <w:noProof w:val="0"/>
          <w:lang w:val="en-US"/>
        </w:rPr>
        <w:t>hg19</w:t>
      </w:r>
      <w:r w:rsidR="006B569C">
        <w:rPr>
          <w:rFonts w:ascii="Book Antiqua" w:hAnsi="Book Antiqua"/>
          <w:noProof w:val="0"/>
          <w:lang w:val="en-US"/>
        </w:rPr>
        <w:t xml:space="preserve">, </w:t>
      </w:r>
      <w:r w:rsidRPr="00A51653">
        <w:rPr>
          <w:rFonts w:ascii="Book Antiqua" w:hAnsi="Book Antiqua"/>
          <w:noProof w:val="0"/>
          <w:lang w:val="en-US"/>
        </w:rPr>
        <w:t xml:space="preserve">and GATK and Varscan programs were used to perform SNV calling. PolyPhen-2, SIFT, and MutationTaster </w:t>
      </w:r>
      <w:r w:rsidR="006B569C">
        <w:rPr>
          <w:rFonts w:ascii="Book Antiqua" w:hAnsi="Book Antiqua"/>
          <w:noProof w:val="0"/>
          <w:lang w:val="en-US"/>
        </w:rPr>
        <w:t xml:space="preserve">were used to </w:t>
      </w:r>
      <w:r w:rsidRPr="00A51653">
        <w:rPr>
          <w:rFonts w:ascii="Book Antiqua" w:hAnsi="Book Antiqua"/>
          <w:noProof w:val="0"/>
          <w:lang w:val="en-US"/>
        </w:rPr>
        <w:t>assess the functional effects of non-synonymous SNVs.</w:t>
      </w:r>
    </w:p>
    <w:p w:rsidR="006C366A" w:rsidRPr="00A51653" w:rsidRDefault="006C366A" w:rsidP="00A51653">
      <w:pPr>
        <w:pStyle w:val="HTML"/>
        <w:adjustRightInd w:val="0"/>
        <w:snapToGrid w:val="0"/>
        <w:spacing w:line="360" w:lineRule="auto"/>
        <w:jc w:val="both"/>
        <w:rPr>
          <w:rFonts w:ascii="Book Antiqua" w:hAnsi="Book Antiqua"/>
          <w:noProof w:val="0"/>
          <w:lang w:val="en-US"/>
        </w:rPr>
      </w:pPr>
    </w:p>
    <w:p w:rsidR="00B04326" w:rsidRPr="00A51653" w:rsidRDefault="00334A1E" w:rsidP="00A51653">
      <w:pPr>
        <w:spacing w:after="0" w:line="360" w:lineRule="auto"/>
        <w:jc w:val="both"/>
        <w:rPr>
          <w:rFonts w:ascii="Book Antiqua" w:hAnsi="Book Antiqua"/>
          <w:b/>
          <w:i/>
          <w:sz w:val="24"/>
          <w:szCs w:val="24"/>
        </w:rPr>
      </w:pPr>
      <w:bookmarkStart w:id="55" w:name="_Hlk38809650"/>
      <w:r w:rsidRPr="0021782B">
        <w:rPr>
          <w:rFonts w:ascii="Book Antiqua" w:hAnsi="Book Antiqua"/>
          <w:b/>
          <w:i/>
          <w:color w:val="000000"/>
          <w:sz w:val="24"/>
          <w:szCs w:val="24"/>
        </w:rPr>
        <w:t>Research results</w:t>
      </w:r>
      <w:bookmarkEnd w:id="55"/>
    </w:p>
    <w:p w:rsidR="00B04326" w:rsidRPr="00A51653" w:rsidRDefault="00B04326"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Six patients were confirmed to have low frequency SNVs, including one patient </w:t>
      </w:r>
      <w:r w:rsidR="00FD6495" w:rsidRPr="00A51653">
        <w:rPr>
          <w:rFonts w:ascii="Book Antiqua" w:hAnsi="Book Antiqua"/>
          <w:noProof w:val="0"/>
          <w:lang w:val="en-US"/>
        </w:rPr>
        <w:t xml:space="preserve">with SNVs </w:t>
      </w:r>
      <w:r w:rsidRPr="00A51653">
        <w:rPr>
          <w:rFonts w:ascii="Book Antiqua" w:hAnsi="Book Antiqua"/>
          <w:noProof w:val="0"/>
          <w:sz w:val="24"/>
          <w:szCs w:val="24"/>
          <w:lang w:val="en-US"/>
        </w:rPr>
        <w:t xml:space="preserve">in </w:t>
      </w:r>
      <w:r w:rsidRPr="00A51653">
        <w:rPr>
          <w:rFonts w:ascii="Book Antiqua" w:hAnsi="Book Antiqua"/>
          <w:i/>
          <w:noProof w:val="0"/>
          <w:sz w:val="24"/>
          <w:szCs w:val="24"/>
          <w:lang w:val="en-US"/>
        </w:rPr>
        <w:t>NOS3</w:t>
      </w:r>
      <w:r w:rsidR="00597F6A">
        <w:rPr>
          <w:rFonts w:ascii="Book Antiqua" w:hAnsi="Book Antiqua"/>
          <w:noProof w:val="0"/>
          <w:sz w:val="24"/>
          <w:szCs w:val="24"/>
          <w:lang w:val="en-US"/>
        </w:rPr>
        <w:t xml:space="preserve"> </w:t>
      </w:r>
      <w:r w:rsidRPr="00A51653">
        <w:rPr>
          <w:rFonts w:ascii="Book Antiqua" w:hAnsi="Book Antiqua"/>
          <w:noProof w:val="0"/>
          <w:sz w:val="24"/>
          <w:szCs w:val="24"/>
          <w:lang w:val="en-US"/>
        </w:rPr>
        <w:t>(exon</w:t>
      </w:r>
      <w:r w:rsidR="009E498A">
        <w:rPr>
          <w:rFonts w:ascii="Book Antiqua" w:hAnsi="Book Antiqua"/>
          <w:noProof w:val="0"/>
          <w:sz w:val="24"/>
          <w:szCs w:val="24"/>
          <w:lang w:val="en-US"/>
        </w:rPr>
        <w:t xml:space="preserve"> </w:t>
      </w:r>
      <w:r w:rsidRPr="00A51653">
        <w:rPr>
          <w:rFonts w:ascii="Book Antiqua" w:hAnsi="Book Antiqua"/>
          <w:noProof w:val="0"/>
          <w:sz w:val="24"/>
          <w:szCs w:val="24"/>
          <w:lang w:val="en-US"/>
        </w:rPr>
        <w:t>6: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&gt;A: p.E272K and exon</w:t>
      </w:r>
      <w:r w:rsidR="009E498A">
        <w:rPr>
          <w:rFonts w:ascii="Book Antiqua" w:hAnsi="Book Antiqua"/>
          <w:noProof w:val="0"/>
          <w:sz w:val="24"/>
          <w:szCs w:val="24"/>
          <w:lang w:val="en-US"/>
        </w:rPr>
        <w:t xml:space="preserve"> </w:t>
      </w:r>
      <w:r w:rsidRPr="00A51653">
        <w:rPr>
          <w:rFonts w:ascii="Book Antiqua" w:hAnsi="Book Antiqua"/>
          <w:noProof w:val="0"/>
          <w:sz w:val="24"/>
          <w:szCs w:val="24"/>
          <w:lang w:val="en-US"/>
        </w:rPr>
        <w:t>7: c</w:t>
      </w:r>
      <w:smartTag w:uri="urn:schemas-microsoft-com:office:smarttags" w:element="chmetcnv">
        <w:smartTagPr>
          <w:attr w:name="UnitName" w:val="g"/>
          <w:attr w:name="SourceValue" w:val=".814"/>
          <w:attr w:name="HasSpace" w:val="False"/>
          <w:attr w:name="Negative" w:val="False"/>
          <w:attr w:name="NumberType" w:val="1"/>
          <w:attr w:name="TCSC" w:val="0"/>
        </w:smartTagPr>
        <w:r w:rsidRPr="00A51653">
          <w:rPr>
            <w:rFonts w:ascii="Book Antiqua" w:hAnsi="Book Antiqua"/>
            <w:noProof w:val="0"/>
            <w:sz w:val="24"/>
            <w:szCs w:val="24"/>
            <w:lang w:val="en-US"/>
          </w:rPr>
          <w:t>.814G</w:t>
        </w:r>
      </w:smartTag>
      <w:r w:rsidRPr="00A51653">
        <w:rPr>
          <w:rFonts w:ascii="Book Antiqua" w:hAnsi="Book Antiqua"/>
          <w:noProof w:val="0"/>
          <w:sz w:val="24"/>
          <w:szCs w:val="24"/>
          <w:lang w:val="en-US"/>
        </w:rPr>
        <w:t xml:space="preserve">&gt;A: p.E272K.), four in </w:t>
      </w:r>
      <w:r w:rsidRPr="00A51653">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A51653">
          <w:rPr>
            <w:rFonts w:ascii="Book Antiqua" w:hAnsi="Book Antiqua"/>
            <w:i/>
            <w:noProof w:val="0"/>
            <w:sz w:val="24"/>
            <w:szCs w:val="24"/>
            <w:lang w:val="en-US"/>
          </w:rPr>
          <w:t>2A</w:t>
        </w:r>
      </w:smartTag>
      <w:r w:rsidRPr="00A51653">
        <w:rPr>
          <w:rFonts w:ascii="Book Antiqua" w:hAnsi="Book Antiqua"/>
          <w:i/>
          <w:noProof w:val="0"/>
          <w:sz w:val="24"/>
          <w:szCs w:val="24"/>
          <w:lang w:val="en-US"/>
        </w:rPr>
        <w:t>1</w:t>
      </w:r>
      <w:r w:rsidRPr="00A51653">
        <w:rPr>
          <w:rFonts w:ascii="Book Antiqua" w:hAnsi="Book Antiqua"/>
          <w:noProof w:val="0"/>
          <w:sz w:val="24"/>
          <w:szCs w:val="24"/>
          <w:lang w:val="en-US"/>
        </w:rPr>
        <w:t xml:space="preserve"> (rs41263847: exon</w:t>
      </w:r>
      <w:r w:rsidR="009E498A">
        <w:rPr>
          <w:rFonts w:ascii="Book Antiqua" w:hAnsi="Book Antiqua"/>
          <w:noProof w:val="0"/>
          <w:sz w:val="24"/>
          <w:szCs w:val="24"/>
          <w:lang w:val="en-US"/>
        </w:rPr>
        <w:t xml:space="preserve"> </w:t>
      </w:r>
      <w:r w:rsidRPr="00A51653">
        <w:rPr>
          <w:rFonts w:ascii="Book Antiqua" w:hAnsi="Book Antiqua"/>
          <w:noProof w:val="0"/>
          <w:sz w:val="24"/>
          <w:szCs w:val="24"/>
          <w:lang w:val="en-US"/>
        </w:rPr>
        <w:t>29: c</w:t>
      </w:r>
      <w:smartTag w:uri="urn:schemas-microsoft-com:office:smarttags" w:element="chmetcnv">
        <w:smartTagPr>
          <w:attr w:name="UnitName" w:val="C"/>
          <w:attr w:name="SourceValue" w:val=".1913"/>
          <w:attr w:name="HasSpace" w:val="False"/>
          <w:attr w:name="Negative" w:val="False"/>
          <w:attr w:name="NumberType" w:val="1"/>
          <w:attr w:name="TCSC" w:val="0"/>
        </w:smartTagPr>
        <w:r w:rsidRPr="00A51653">
          <w:rPr>
            <w:rFonts w:ascii="Book Antiqua" w:hAnsi="Book Antiqua"/>
            <w:noProof w:val="0"/>
            <w:sz w:val="24"/>
            <w:szCs w:val="24"/>
            <w:lang w:val="en-US"/>
          </w:rPr>
          <w:t>.1913C</w:t>
        </w:r>
      </w:smartTag>
      <w:r w:rsidRPr="00A51653">
        <w:rPr>
          <w:rFonts w:ascii="Book Antiqua" w:hAnsi="Book Antiqua"/>
          <w:noProof w:val="0"/>
          <w:sz w:val="24"/>
          <w:szCs w:val="24"/>
          <w:lang w:val="en-US"/>
        </w:rPr>
        <w:t>&gt;T: p.T638I, exon</w:t>
      </w:r>
      <w:r w:rsidR="009E498A">
        <w:rPr>
          <w:rFonts w:ascii="Book Antiqua" w:hAnsi="Book Antiqua"/>
          <w:noProof w:val="0"/>
          <w:sz w:val="24"/>
          <w:szCs w:val="24"/>
          <w:lang w:val="en-US"/>
        </w:rPr>
        <w:t xml:space="preserve"> </w:t>
      </w:r>
      <w:r w:rsidRPr="00A51653">
        <w:rPr>
          <w:rFonts w:ascii="Book Antiqua" w:hAnsi="Book Antiqua"/>
          <w:noProof w:val="0"/>
          <w:sz w:val="24"/>
          <w:szCs w:val="24"/>
          <w:lang w:val="en-US"/>
        </w:rPr>
        <w:t>28: c</w:t>
      </w:r>
      <w:smartTag w:uri="urn:schemas-microsoft-com:office:smarttags" w:element="chmetcnv">
        <w:smartTagPr>
          <w:attr w:name="UnitName" w:val="C"/>
          <w:attr w:name="SourceValue" w:val=".1706"/>
          <w:attr w:name="HasSpace" w:val="False"/>
          <w:attr w:name="Negative" w:val="False"/>
          <w:attr w:name="NumberType" w:val="1"/>
          <w:attr w:name="TCSC" w:val="0"/>
        </w:smartTagPr>
        <w:r w:rsidRPr="00A51653">
          <w:rPr>
            <w:rFonts w:ascii="Book Antiqua" w:hAnsi="Book Antiqua"/>
            <w:noProof w:val="0"/>
            <w:sz w:val="24"/>
            <w:szCs w:val="24"/>
            <w:lang w:val="en-US"/>
          </w:rPr>
          <w:t>.1706C</w:t>
        </w:r>
      </w:smartTag>
      <w:r w:rsidRPr="00A51653">
        <w:rPr>
          <w:rFonts w:ascii="Book Antiqua" w:hAnsi="Book Antiqua"/>
          <w:noProof w:val="0"/>
          <w:sz w:val="24"/>
          <w:szCs w:val="24"/>
          <w:lang w:val="en-US"/>
        </w:rPr>
        <w:t>&gt;T: p.T569I, and rs371445823: exon</w:t>
      </w:r>
      <w:r w:rsidR="009E498A">
        <w:rPr>
          <w:rFonts w:ascii="Book Antiqua" w:hAnsi="Book Antiqua"/>
          <w:noProof w:val="0"/>
          <w:sz w:val="24"/>
          <w:szCs w:val="24"/>
          <w:lang w:val="en-US"/>
        </w:rPr>
        <w:t xml:space="preserve"> </w:t>
      </w:r>
      <w:r w:rsidRPr="00A51653">
        <w:rPr>
          <w:rFonts w:ascii="Book Antiqua" w:hAnsi="Book Antiqua"/>
          <w:noProof w:val="0"/>
          <w:sz w:val="24"/>
          <w:szCs w:val="24"/>
          <w:lang w:val="en-US"/>
        </w:rPr>
        <w:t>8: c</w:t>
      </w:r>
      <w:smartTag w:uri="urn:schemas-microsoft-com:office:smarttags" w:element="chmetcnv">
        <w:smartTagPr>
          <w:attr w:name="UnitName" w:val="g"/>
          <w:attr w:name="SourceValue" w:val=".58"/>
          <w:attr w:name="HasSpace" w:val="False"/>
          <w:attr w:name="Negative" w:val="False"/>
          <w:attr w:name="NumberType" w:val="1"/>
          <w:attr w:name="TCSC" w:val="0"/>
        </w:smartTagPr>
        <w:r w:rsidRPr="00A51653">
          <w:rPr>
            <w:rFonts w:ascii="Book Antiqua" w:hAnsi="Book Antiqua"/>
            <w:noProof w:val="0"/>
            <w:sz w:val="24"/>
            <w:szCs w:val="24"/>
            <w:lang w:val="en-US"/>
          </w:rPr>
          <w:t>.580G</w:t>
        </w:r>
      </w:smartTag>
      <w:r w:rsidRPr="00A51653">
        <w:rPr>
          <w:rFonts w:ascii="Book Antiqua" w:hAnsi="Book Antiqua"/>
          <w:noProof w:val="0"/>
          <w:sz w:val="24"/>
          <w:szCs w:val="24"/>
          <w:lang w:val="en-US"/>
        </w:rPr>
        <w:t>&gt;A: p.A194T, exon</w:t>
      </w:r>
      <w:r w:rsidR="009E498A">
        <w:rPr>
          <w:rFonts w:ascii="Book Antiqua" w:hAnsi="Book Antiqua"/>
          <w:noProof w:val="0"/>
          <w:sz w:val="24"/>
          <w:szCs w:val="24"/>
          <w:lang w:val="en-US"/>
        </w:rPr>
        <w:t xml:space="preserve"> </w:t>
      </w:r>
      <w:r w:rsidRPr="00A51653">
        <w:rPr>
          <w:rFonts w:ascii="Book Antiqua" w:hAnsi="Book Antiqua"/>
          <w:noProof w:val="0"/>
          <w:sz w:val="24"/>
          <w:szCs w:val="24"/>
          <w:lang w:val="en-US"/>
        </w:rPr>
        <w:t>7: c</w:t>
      </w:r>
      <w:smartTag w:uri="urn:schemas-microsoft-com:office:smarttags" w:element="chmetcnv">
        <w:smartTagPr>
          <w:attr w:name="UnitName" w:val="g"/>
          <w:attr w:name="SourceValue" w:val=".373"/>
          <w:attr w:name="HasSpace" w:val="False"/>
          <w:attr w:name="Negative" w:val="False"/>
          <w:attr w:name="NumberType" w:val="1"/>
          <w:attr w:name="TCSC" w:val="0"/>
        </w:smartTagPr>
        <w:r w:rsidRPr="00A51653">
          <w:rPr>
            <w:rFonts w:ascii="Book Antiqua" w:hAnsi="Book Antiqua"/>
            <w:noProof w:val="0"/>
            <w:sz w:val="24"/>
            <w:szCs w:val="24"/>
            <w:lang w:val="en-US"/>
          </w:rPr>
          <w:t>.373G</w:t>
        </w:r>
      </w:smartTag>
      <w:r w:rsidRPr="00A51653">
        <w:rPr>
          <w:rFonts w:ascii="Book Antiqua" w:hAnsi="Book Antiqua"/>
          <w:noProof w:val="0"/>
          <w:sz w:val="24"/>
          <w:szCs w:val="24"/>
          <w:lang w:val="en-US"/>
        </w:rPr>
        <w:t xml:space="preserve">&gt;A: p.A125T), and one in </w:t>
      </w:r>
      <w:r w:rsidRPr="00A51653">
        <w:rPr>
          <w:rFonts w:ascii="Book Antiqua" w:hAnsi="Book Antiqua"/>
          <w:i/>
          <w:noProof w:val="0"/>
          <w:sz w:val="24"/>
          <w:szCs w:val="24"/>
          <w:lang w:val="en-US"/>
        </w:rPr>
        <w:t>CR2</w:t>
      </w:r>
      <w:r w:rsidRPr="00A51653">
        <w:rPr>
          <w:rFonts w:ascii="Book Antiqua" w:hAnsi="Book Antiqua"/>
          <w:noProof w:val="0"/>
          <w:sz w:val="24"/>
          <w:szCs w:val="24"/>
          <w:lang w:val="en-US"/>
        </w:rPr>
        <w:t xml:space="preserve"> (rs45573035: exon</w:t>
      </w:r>
      <w:r w:rsidR="00407405">
        <w:rPr>
          <w:rFonts w:ascii="Book Antiqua" w:hAnsi="Book Antiqua"/>
          <w:noProof w:val="0"/>
          <w:sz w:val="24"/>
          <w:szCs w:val="24"/>
          <w:lang w:val="en-US"/>
        </w:rPr>
        <w:t xml:space="preserve"> </w:t>
      </w:r>
      <w:r w:rsidRPr="00A51653">
        <w:rPr>
          <w:rFonts w:ascii="Book Antiqua" w:hAnsi="Book Antiqua"/>
          <w:noProof w:val="0"/>
          <w:sz w:val="24"/>
          <w:szCs w:val="24"/>
          <w:lang w:val="en-US"/>
        </w:rPr>
        <w:t>2: c</w:t>
      </w:r>
      <w:smartTag w:uri="urn:schemas-microsoft-com:office:smarttags" w:element="chmetcnv">
        <w:smartTagPr>
          <w:attr w:name="UnitName" w:val="C"/>
          <w:attr w:name="SourceValue" w:val=".2"/>
          <w:attr w:name="HasSpace" w:val="False"/>
          <w:attr w:name="Negative" w:val="False"/>
          <w:attr w:name="NumberType" w:val="1"/>
          <w:attr w:name="TCSC" w:val="0"/>
        </w:smartTagPr>
        <w:r w:rsidRPr="00A51653">
          <w:rPr>
            <w:rFonts w:ascii="Book Antiqua" w:hAnsi="Book Antiqua"/>
            <w:noProof w:val="0"/>
            <w:sz w:val="24"/>
            <w:szCs w:val="24"/>
            <w:lang w:val="en-US"/>
          </w:rPr>
          <w:t>.200C</w:t>
        </w:r>
      </w:smartTag>
      <w:r w:rsidRPr="00A51653">
        <w:rPr>
          <w:rFonts w:ascii="Book Antiqua" w:hAnsi="Book Antiqua"/>
          <w:noProof w:val="0"/>
          <w:sz w:val="24"/>
          <w:szCs w:val="24"/>
          <w:lang w:val="en-US"/>
        </w:rPr>
        <w:t>&gt;G: p.T67S).</w:t>
      </w:r>
    </w:p>
    <w:p w:rsidR="006C366A" w:rsidRPr="00A51653" w:rsidRDefault="006C366A" w:rsidP="00A51653">
      <w:pPr>
        <w:spacing w:after="0" w:line="360" w:lineRule="auto"/>
        <w:jc w:val="both"/>
        <w:rPr>
          <w:rFonts w:ascii="Book Antiqua" w:hAnsi="Book Antiqua"/>
          <w:sz w:val="24"/>
          <w:szCs w:val="24"/>
        </w:rPr>
      </w:pPr>
    </w:p>
    <w:p w:rsidR="00B04326" w:rsidRPr="00A51653" w:rsidRDefault="00334A1E" w:rsidP="00A51653">
      <w:pPr>
        <w:spacing w:after="0" w:line="360" w:lineRule="auto"/>
        <w:jc w:val="both"/>
        <w:rPr>
          <w:rFonts w:ascii="Book Antiqua" w:hAnsi="Book Antiqua"/>
          <w:b/>
          <w:i/>
          <w:sz w:val="24"/>
          <w:szCs w:val="24"/>
        </w:rPr>
      </w:pPr>
      <w:bookmarkStart w:id="56" w:name="_Hlk38809666"/>
      <w:r w:rsidRPr="0021782B">
        <w:rPr>
          <w:rFonts w:ascii="Book Antiqua" w:hAnsi="Book Antiqua"/>
          <w:b/>
          <w:i/>
          <w:color w:val="000000"/>
          <w:sz w:val="24"/>
          <w:szCs w:val="24"/>
        </w:rPr>
        <w:t>Research conclusions</w:t>
      </w:r>
      <w:bookmarkEnd w:id="56"/>
    </w:p>
    <w:p w:rsidR="00B04326" w:rsidRPr="00A51653" w:rsidRDefault="00B04326" w:rsidP="00A51653">
      <w:pPr>
        <w:pStyle w:val="HTML"/>
        <w:adjustRightInd w:val="0"/>
        <w:snapToGrid w:val="0"/>
        <w:spacing w:line="360" w:lineRule="auto"/>
        <w:jc w:val="both"/>
        <w:rPr>
          <w:rFonts w:ascii="Book Antiqua" w:hAnsi="Book Antiqua"/>
          <w:noProof w:val="0"/>
          <w:lang w:val="en-US"/>
        </w:rPr>
      </w:pPr>
      <w:r w:rsidRPr="00A51653">
        <w:rPr>
          <w:rFonts w:ascii="Book Antiqua" w:hAnsi="Book Antiqua"/>
          <w:noProof w:val="0"/>
          <w:lang w:val="en-US"/>
        </w:rPr>
        <w:t xml:space="preserve">The onset of ONFH in SLE might be associated with the identified SNVs in </w:t>
      </w:r>
      <w:r w:rsidRPr="00A51653">
        <w:rPr>
          <w:rFonts w:ascii="Book Antiqua" w:hAnsi="Book Antiqua"/>
          <w:i/>
          <w:noProof w:val="0"/>
          <w:lang w:val="en-US"/>
        </w:rPr>
        <w:t xml:space="preserve">NOS3, </w:t>
      </w:r>
      <w:r w:rsidR="009E498A" w:rsidRPr="00A51653">
        <w:rPr>
          <w:rFonts w:ascii="Book Antiqua" w:hAnsi="Book Antiqua"/>
          <w:i/>
          <w:noProof w:val="0"/>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009E498A" w:rsidRPr="00A51653">
          <w:rPr>
            <w:rFonts w:ascii="Book Antiqua" w:hAnsi="Book Antiqua"/>
            <w:i/>
            <w:noProof w:val="0"/>
            <w:lang w:val="en-US"/>
          </w:rPr>
          <w:t>2A</w:t>
        </w:r>
      </w:smartTag>
      <w:r w:rsidR="009E498A" w:rsidRPr="00A51653">
        <w:rPr>
          <w:rFonts w:ascii="Book Antiqua" w:hAnsi="Book Antiqua"/>
          <w:i/>
          <w:noProof w:val="0"/>
          <w:lang w:val="en-US"/>
        </w:rPr>
        <w:t>1</w:t>
      </w:r>
      <w:r w:rsidR="009E498A">
        <w:rPr>
          <w:rFonts w:ascii="Book Antiqua" w:hAnsi="Book Antiqua"/>
          <w:noProof w:val="0"/>
          <w:lang w:val="en-US" w:eastAsia="zh-CN"/>
        </w:rPr>
        <w:t xml:space="preserve">, </w:t>
      </w:r>
      <w:r w:rsidRPr="00A51653">
        <w:rPr>
          <w:rFonts w:ascii="Book Antiqua" w:hAnsi="Book Antiqua"/>
          <w:noProof w:val="0"/>
          <w:lang w:val="en-US"/>
        </w:rPr>
        <w:t xml:space="preserve">and </w:t>
      </w:r>
      <w:r w:rsidRPr="00A51653">
        <w:rPr>
          <w:rFonts w:ascii="Book Antiqua" w:hAnsi="Book Antiqua"/>
          <w:i/>
          <w:noProof w:val="0"/>
          <w:lang w:val="en-US"/>
        </w:rPr>
        <w:t>CR2</w:t>
      </w:r>
      <w:r w:rsidR="009E498A" w:rsidRPr="00A51653">
        <w:rPr>
          <w:rFonts w:ascii="Book Antiqua" w:hAnsi="Book Antiqua"/>
          <w:noProof w:val="0"/>
          <w:lang w:val="en-US"/>
        </w:rPr>
        <w:t>.</w:t>
      </w:r>
      <w:r w:rsidR="009E498A">
        <w:rPr>
          <w:rFonts w:ascii="Book Antiqua" w:hAnsi="Book Antiqua"/>
          <w:noProof w:val="0"/>
          <w:lang w:val="en-US"/>
        </w:rPr>
        <w:t xml:space="preserve"> </w:t>
      </w:r>
      <w:r w:rsidRPr="00A51653">
        <w:rPr>
          <w:rFonts w:ascii="Book Antiqua" w:hAnsi="Book Antiqua"/>
          <w:noProof w:val="0"/>
          <w:lang w:val="en-US" w:eastAsia="zh-CN"/>
        </w:rPr>
        <w:t>And t</w:t>
      </w:r>
      <w:r w:rsidRPr="00A51653">
        <w:rPr>
          <w:rFonts w:ascii="Book Antiqua" w:hAnsi="Book Antiqua"/>
          <w:noProof w:val="0"/>
          <w:lang w:val="en-US"/>
        </w:rPr>
        <w:t xml:space="preserve">he low frequency functional mutations in </w:t>
      </w:r>
      <w:r w:rsidRPr="00A51653">
        <w:rPr>
          <w:rFonts w:ascii="Book Antiqua" w:hAnsi="Book Antiqua"/>
          <w:i/>
          <w:noProof w:val="0"/>
          <w:lang w:val="en-US"/>
        </w:rPr>
        <w:t>NOS3</w:t>
      </w:r>
      <w:r w:rsidRPr="00A51653">
        <w:rPr>
          <w:rFonts w:ascii="Book Antiqua" w:hAnsi="Book Antiqua"/>
          <w:noProof w:val="0"/>
          <w:lang w:val="en-US"/>
        </w:rPr>
        <w:t xml:space="preserve"> had never been reported previously.</w:t>
      </w:r>
    </w:p>
    <w:p w:rsidR="006C366A" w:rsidRPr="00A51653" w:rsidRDefault="006C366A" w:rsidP="00A51653">
      <w:pPr>
        <w:pStyle w:val="HTML"/>
        <w:adjustRightInd w:val="0"/>
        <w:snapToGrid w:val="0"/>
        <w:spacing w:line="360" w:lineRule="auto"/>
        <w:jc w:val="both"/>
        <w:rPr>
          <w:rFonts w:ascii="Book Antiqua" w:hAnsi="Book Antiqua"/>
          <w:noProof w:val="0"/>
          <w:lang w:val="en-US"/>
        </w:rPr>
      </w:pPr>
    </w:p>
    <w:p w:rsidR="00B04326" w:rsidRPr="00A51653" w:rsidRDefault="00334A1E" w:rsidP="00A51653">
      <w:pPr>
        <w:spacing w:after="0" w:line="360" w:lineRule="auto"/>
        <w:jc w:val="both"/>
        <w:rPr>
          <w:rFonts w:ascii="Book Antiqua" w:hAnsi="Book Antiqua"/>
          <w:b/>
          <w:i/>
          <w:sz w:val="24"/>
          <w:szCs w:val="24"/>
        </w:rPr>
      </w:pPr>
      <w:r w:rsidRPr="0021782B">
        <w:rPr>
          <w:rFonts w:ascii="Book Antiqua" w:hAnsi="Book Antiqua"/>
          <w:b/>
          <w:i/>
          <w:color w:val="000000"/>
          <w:sz w:val="24"/>
          <w:szCs w:val="24"/>
        </w:rPr>
        <w:t>Research perspectives</w:t>
      </w:r>
    </w:p>
    <w:p w:rsidR="00616C24" w:rsidRPr="00A51653" w:rsidRDefault="00B04326" w:rsidP="00A51653">
      <w:pPr>
        <w:spacing w:after="0" w:line="360" w:lineRule="auto"/>
        <w:jc w:val="both"/>
        <w:rPr>
          <w:rFonts w:ascii="Book Antiqua" w:hAnsi="Book Antiqua"/>
          <w:noProof w:val="0"/>
          <w:sz w:val="24"/>
          <w:szCs w:val="24"/>
          <w:lang w:val="en-US"/>
        </w:rPr>
      </w:pPr>
      <w:r w:rsidRPr="00A51653">
        <w:rPr>
          <w:rFonts w:ascii="Book Antiqua" w:hAnsi="Book Antiqua"/>
          <w:noProof w:val="0"/>
          <w:sz w:val="24"/>
          <w:szCs w:val="24"/>
          <w:lang w:val="en-US"/>
        </w:rPr>
        <w:t xml:space="preserve">These findings may have important pharmacogenetic implications. </w:t>
      </w:r>
      <w:r w:rsidRPr="00A51653">
        <w:rPr>
          <w:rFonts w:ascii="Book Antiqua" w:hAnsi="Book Antiqua"/>
          <w:sz w:val="24"/>
          <w:szCs w:val="24"/>
        </w:rPr>
        <w:t xml:space="preserve">But </w:t>
      </w:r>
      <w:r w:rsidRPr="00A51653">
        <w:rPr>
          <w:rFonts w:ascii="Book Antiqua" w:hAnsi="Book Antiqua"/>
          <w:noProof w:val="0"/>
          <w:sz w:val="24"/>
          <w:szCs w:val="24"/>
          <w:lang w:val="en-US"/>
        </w:rPr>
        <w:t>the detailed mechanisms of the associations need to be determined in further studies.</w:t>
      </w:r>
    </w:p>
    <w:p w:rsidR="00334A1E" w:rsidRPr="00A51653" w:rsidRDefault="00334A1E" w:rsidP="00A51653">
      <w:pPr>
        <w:spacing w:after="0" w:line="360" w:lineRule="auto"/>
        <w:jc w:val="both"/>
        <w:rPr>
          <w:rFonts w:ascii="Book Antiqua" w:hAnsi="Book Antiqua"/>
          <w:noProof w:val="0"/>
          <w:sz w:val="24"/>
          <w:szCs w:val="24"/>
          <w:lang w:val="en-US" w:eastAsia="zh-CN"/>
        </w:rPr>
      </w:pPr>
    </w:p>
    <w:p w:rsidR="00616C24" w:rsidRPr="00A51653" w:rsidRDefault="00393A10" w:rsidP="00A51653">
      <w:pPr>
        <w:pStyle w:val="EndNoteBibliography"/>
        <w:spacing w:after="0" w:line="360" w:lineRule="auto"/>
        <w:jc w:val="both"/>
        <w:rPr>
          <w:rFonts w:ascii="Book Antiqua" w:hAnsi="Book Antiqua"/>
          <w:b/>
          <w:noProof w:val="0"/>
          <w:sz w:val="24"/>
          <w:szCs w:val="24"/>
          <w:lang w:val="en-US"/>
        </w:rPr>
      </w:pPr>
      <w:bookmarkStart w:id="57" w:name="_Hlk38809743"/>
      <w:r w:rsidRPr="00D26252">
        <w:rPr>
          <w:rFonts w:ascii="Book Antiqua" w:hAnsi="Book Antiqua"/>
          <w:b/>
          <w:color w:val="000000"/>
          <w:sz w:val="24"/>
          <w:szCs w:val="24"/>
        </w:rPr>
        <w:t>REFERENCES</w:t>
      </w:r>
      <w:bookmarkEnd w:id="57"/>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bookmarkStart w:id="58" w:name="OLE_LINK22"/>
      <w:bookmarkStart w:id="59" w:name="OLE_LINK23"/>
      <w:r w:rsidRPr="006427CB">
        <w:rPr>
          <w:rFonts w:ascii="Book Antiqua" w:hAnsi="Book Antiqua"/>
          <w:sz w:val="24"/>
          <w:szCs w:val="24"/>
          <w:lang w:val="en-US" w:eastAsia="zh-CN"/>
        </w:rPr>
        <w:t xml:space="preserve">1 </w:t>
      </w:r>
      <w:r w:rsidRPr="006427CB">
        <w:rPr>
          <w:rFonts w:ascii="Book Antiqua" w:hAnsi="Book Antiqua"/>
          <w:b/>
          <w:sz w:val="24"/>
          <w:szCs w:val="24"/>
          <w:lang w:val="en-US" w:eastAsia="zh-CN"/>
        </w:rPr>
        <w:t>Assouline-Dayan Y</w:t>
      </w:r>
      <w:r w:rsidRPr="006427CB">
        <w:rPr>
          <w:rFonts w:ascii="Book Antiqua" w:hAnsi="Book Antiqua"/>
          <w:sz w:val="24"/>
          <w:szCs w:val="24"/>
          <w:lang w:val="en-US" w:eastAsia="zh-CN"/>
        </w:rPr>
        <w:t xml:space="preserve">, Chang C, Greenspan A, Shoenfeld Y, Gershwin ME. Pathogenesis and natural history of osteonecrosis. </w:t>
      </w:r>
      <w:r w:rsidRPr="006427CB">
        <w:rPr>
          <w:rFonts w:ascii="Book Antiqua" w:hAnsi="Book Antiqua"/>
          <w:i/>
          <w:sz w:val="24"/>
          <w:szCs w:val="24"/>
          <w:lang w:val="en-US" w:eastAsia="zh-CN"/>
        </w:rPr>
        <w:t>Semin Arthritis Rheum</w:t>
      </w:r>
      <w:r w:rsidRPr="006427CB">
        <w:rPr>
          <w:rFonts w:ascii="Book Antiqua" w:hAnsi="Book Antiqua"/>
          <w:sz w:val="24"/>
          <w:szCs w:val="24"/>
          <w:lang w:val="en-US" w:eastAsia="zh-CN"/>
        </w:rPr>
        <w:t xml:space="preserve"> 2002; </w:t>
      </w:r>
      <w:r w:rsidRPr="006427CB">
        <w:rPr>
          <w:rFonts w:ascii="Book Antiqua" w:hAnsi="Book Antiqua"/>
          <w:b/>
          <w:sz w:val="24"/>
          <w:szCs w:val="24"/>
          <w:lang w:val="en-US" w:eastAsia="zh-CN"/>
        </w:rPr>
        <w:t>32</w:t>
      </w:r>
      <w:r w:rsidRPr="006427CB">
        <w:rPr>
          <w:rFonts w:ascii="Book Antiqua" w:hAnsi="Book Antiqua"/>
          <w:sz w:val="24"/>
          <w:szCs w:val="24"/>
          <w:lang w:val="en-US" w:eastAsia="zh-CN"/>
        </w:rPr>
        <w:t>: 94-124 [PMID: 12430099]</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 </w:t>
      </w:r>
      <w:r w:rsidRPr="006427CB">
        <w:rPr>
          <w:rFonts w:ascii="Book Antiqua" w:hAnsi="Book Antiqua"/>
          <w:b/>
          <w:sz w:val="24"/>
          <w:szCs w:val="24"/>
          <w:lang w:val="en-US" w:eastAsia="zh-CN"/>
        </w:rPr>
        <w:t>Cui L</w:t>
      </w:r>
      <w:r w:rsidRPr="006427CB">
        <w:rPr>
          <w:rFonts w:ascii="Book Antiqua" w:hAnsi="Book Antiqua"/>
          <w:sz w:val="24"/>
          <w:szCs w:val="24"/>
          <w:lang w:val="en-US" w:eastAsia="zh-CN"/>
        </w:rPr>
        <w:t xml:space="preserve">, Zhuang Q, Lin J, Jin J, Zhang K, Cao L, Lin J, Yan S, Guo W, He W, Pei F, Zhou Y, Weng X. Multicentric epidemiologic study on six thousand three hundred and ninety five cases of femoral head osteonecrosis in China. </w:t>
      </w:r>
      <w:r w:rsidRPr="006427CB">
        <w:rPr>
          <w:rFonts w:ascii="Book Antiqua" w:hAnsi="Book Antiqua"/>
          <w:i/>
          <w:sz w:val="24"/>
          <w:szCs w:val="24"/>
          <w:lang w:val="en-US" w:eastAsia="zh-CN"/>
        </w:rPr>
        <w:t>Int Orthop</w:t>
      </w:r>
      <w:r w:rsidRPr="006427CB">
        <w:rPr>
          <w:rFonts w:ascii="Book Antiqua" w:hAnsi="Book Antiqua"/>
          <w:sz w:val="24"/>
          <w:szCs w:val="24"/>
          <w:lang w:val="en-US" w:eastAsia="zh-CN"/>
        </w:rPr>
        <w:t xml:space="preserve"> 2016; </w:t>
      </w:r>
      <w:r w:rsidRPr="006427CB">
        <w:rPr>
          <w:rFonts w:ascii="Book Antiqua" w:hAnsi="Book Antiqua"/>
          <w:b/>
          <w:sz w:val="24"/>
          <w:szCs w:val="24"/>
          <w:lang w:val="en-US" w:eastAsia="zh-CN"/>
        </w:rPr>
        <w:t>40</w:t>
      </w:r>
      <w:r w:rsidRPr="006427CB">
        <w:rPr>
          <w:rFonts w:ascii="Book Antiqua" w:hAnsi="Book Antiqua"/>
          <w:sz w:val="24"/>
          <w:szCs w:val="24"/>
          <w:lang w:val="en-US" w:eastAsia="zh-CN"/>
        </w:rPr>
        <w:t>: 267-276 [PMID: 26660727 DOI: 10.1007/s00264-015-3061-7]</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3 </w:t>
      </w:r>
      <w:r w:rsidRPr="006427CB">
        <w:rPr>
          <w:rFonts w:ascii="Book Antiqua" w:hAnsi="Book Antiqua"/>
          <w:b/>
          <w:sz w:val="24"/>
          <w:szCs w:val="24"/>
          <w:lang w:val="en-US" w:eastAsia="zh-CN"/>
        </w:rPr>
        <w:t>Leventhal GH</w:t>
      </w:r>
      <w:r w:rsidRPr="006427CB">
        <w:rPr>
          <w:rFonts w:ascii="Book Antiqua" w:hAnsi="Book Antiqua"/>
          <w:sz w:val="24"/>
          <w:szCs w:val="24"/>
          <w:lang w:val="en-US" w:eastAsia="zh-CN"/>
        </w:rPr>
        <w:t xml:space="preserve">, Dorfman HD. Aseptic necrosis of bone in systemic lupus erythematosus. </w:t>
      </w:r>
      <w:r w:rsidRPr="006427CB">
        <w:rPr>
          <w:rFonts w:ascii="Book Antiqua" w:hAnsi="Book Antiqua"/>
          <w:i/>
          <w:sz w:val="24"/>
          <w:szCs w:val="24"/>
          <w:lang w:val="en-US" w:eastAsia="zh-CN"/>
        </w:rPr>
        <w:t>Semin Arthritis Rheum</w:t>
      </w:r>
      <w:r w:rsidRPr="006427CB">
        <w:rPr>
          <w:rFonts w:ascii="Book Antiqua" w:hAnsi="Book Antiqua"/>
          <w:sz w:val="24"/>
          <w:szCs w:val="24"/>
          <w:lang w:val="en-US" w:eastAsia="zh-CN"/>
        </w:rPr>
        <w:t xml:space="preserve"> 1974; </w:t>
      </w:r>
      <w:r w:rsidRPr="006427CB">
        <w:rPr>
          <w:rFonts w:ascii="Book Antiqua" w:hAnsi="Book Antiqua"/>
          <w:b/>
          <w:sz w:val="24"/>
          <w:szCs w:val="24"/>
          <w:lang w:val="en-US" w:eastAsia="zh-CN"/>
        </w:rPr>
        <w:t>4</w:t>
      </w:r>
      <w:r w:rsidRPr="006427CB">
        <w:rPr>
          <w:rFonts w:ascii="Book Antiqua" w:hAnsi="Book Antiqua"/>
          <w:sz w:val="24"/>
          <w:szCs w:val="24"/>
          <w:lang w:val="en-US" w:eastAsia="zh-CN"/>
        </w:rPr>
        <w:t>: 73-93 [PMID: 4846262 DOI: 10.1016/0049-0172(74)90018-3]</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4 </w:t>
      </w:r>
      <w:r w:rsidRPr="006427CB">
        <w:rPr>
          <w:rFonts w:ascii="Book Antiqua" w:hAnsi="Book Antiqua"/>
          <w:b/>
          <w:sz w:val="24"/>
          <w:szCs w:val="24"/>
          <w:lang w:val="en-US" w:eastAsia="zh-CN"/>
        </w:rPr>
        <w:t>Kim TH</w:t>
      </w:r>
      <w:r w:rsidRPr="006427CB">
        <w:rPr>
          <w:rFonts w:ascii="Book Antiqua" w:hAnsi="Book Antiqua"/>
          <w:sz w:val="24"/>
          <w:szCs w:val="24"/>
          <w:lang w:val="en-US" w:eastAsia="zh-CN"/>
        </w:rPr>
        <w:t xml:space="preserve">, Baek SH, Lim JO, Lee SH, Kim SY. Genetic variation in the coagulation factor V gene and risk of femoral head osteonecrosis. </w:t>
      </w:r>
      <w:r w:rsidRPr="006427CB">
        <w:rPr>
          <w:rFonts w:ascii="Book Antiqua" w:hAnsi="Book Antiqua"/>
          <w:i/>
          <w:sz w:val="24"/>
          <w:szCs w:val="24"/>
          <w:lang w:val="en-US" w:eastAsia="zh-CN"/>
        </w:rPr>
        <w:t>Mol Med Rep</w:t>
      </w:r>
      <w:r w:rsidRPr="006427CB">
        <w:rPr>
          <w:rFonts w:ascii="Book Antiqua" w:hAnsi="Book Antiqua"/>
          <w:sz w:val="24"/>
          <w:szCs w:val="24"/>
          <w:lang w:val="en-US" w:eastAsia="zh-CN"/>
        </w:rPr>
        <w:t xml:space="preserve"> 2015; </w:t>
      </w:r>
      <w:r w:rsidRPr="006427CB">
        <w:rPr>
          <w:rFonts w:ascii="Book Antiqua" w:hAnsi="Book Antiqua"/>
          <w:b/>
          <w:sz w:val="24"/>
          <w:szCs w:val="24"/>
          <w:lang w:val="en-US" w:eastAsia="zh-CN"/>
        </w:rPr>
        <w:t>12</w:t>
      </w:r>
      <w:r w:rsidRPr="006427CB">
        <w:rPr>
          <w:rFonts w:ascii="Book Antiqua" w:hAnsi="Book Antiqua"/>
          <w:sz w:val="24"/>
          <w:szCs w:val="24"/>
          <w:lang w:val="en-US" w:eastAsia="zh-CN"/>
        </w:rPr>
        <w:t>: 4434-4440 [PMID: 26130054 DOI: 10.3892/mmr.2015.4000]</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5 </w:t>
      </w:r>
      <w:r w:rsidRPr="006427CB">
        <w:rPr>
          <w:rFonts w:ascii="Book Antiqua" w:hAnsi="Book Antiqua"/>
          <w:b/>
          <w:sz w:val="24"/>
          <w:szCs w:val="24"/>
          <w:lang w:val="en-US" w:eastAsia="zh-CN"/>
        </w:rPr>
        <w:t>Chang JD</w:t>
      </w:r>
      <w:r w:rsidRPr="006427CB">
        <w:rPr>
          <w:rFonts w:ascii="Book Antiqua" w:hAnsi="Book Antiqua"/>
          <w:sz w:val="24"/>
          <w:szCs w:val="24"/>
          <w:lang w:val="en-US" w:eastAsia="zh-CN"/>
        </w:rPr>
        <w:t xml:space="preserve">, Hur M, Lee SS, Yoo JH, Lee KM. Genetic background of nontraumatic osteonecrosis of the femoral head in the Korean population. </w:t>
      </w:r>
      <w:r w:rsidRPr="006427CB">
        <w:rPr>
          <w:rFonts w:ascii="Book Antiqua" w:hAnsi="Book Antiqua"/>
          <w:i/>
          <w:sz w:val="24"/>
          <w:szCs w:val="24"/>
          <w:lang w:val="en-US" w:eastAsia="zh-CN"/>
        </w:rPr>
        <w:t>Clin Orthop Relat Res</w:t>
      </w:r>
      <w:r w:rsidRPr="006427CB">
        <w:rPr>
          <w:rFonts w:ascii="Book Antiqua" w:hAnsi="Book Antiqua"/>
          <w:sz w:val="24"/>
          <w:szCs w:val="24"/>
          <w:lang w:val="en-US" w:eastAsia="zh-CN"/>
        </w:rPr>
        <w:t xml:space="preserve"> 2008; </w:t>
      </w:r>
      <w:r w:rsidRPr="006427CB">
        <w:rPr>
          <w:rFonts w:ascii="Book Antiqua" w:hAnsi="Book Antiqua"/>
          <w:b/>
          <w:sz w:val="24"/>
          <w:szCs w:val="24"/>
          <w:lang w:val="en-US" w:eastAsia="zh-CN"/>
        </w:rPr>
        <w:t>466</w:t>
      </w:r>
      <w:r w:rsidRPr="006427CB">
        <w:rPr>
          <w:rFonts w:ascii="Book Antiqua" w:hAnsi="Book Antiqua"/>
          <w:sz w:val="24"/>
          <w:szCs w:val="24"/>
          <w:lang w:val="en-US" w:eastAsia="zh-CN"/>
        </w:rPr>
        <w:t>: 1041-1046 [PMID: 18350352 DOI: 10.1007/s11999-008-0147-1]</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6 </w:t>
      </w:r>
      <w:r w:rsidRPr="006427CB">
        <w:rPr>
          <w:rFonts w:ascii="Book Antiqua" w:hAnsi="Book Antiqua"/>
          <w:b/>
          <w:sz w:val="24"/>
          <w:szCs w:val="24"/>
          <w:lang w:val="en-US" w:eastAsia="zh-CN"/>
        </w:rPr>
        <w:t>Kim TH</w:t>
      </w:r>
      <w:r w:rsidRPr="006427CB">
        <w:rPr>
          <w:rFonts w:ascii="Book Antiqua" w:hAnsi="Book Antiqua"/>
          <w:sz w:val="24"/>
          <w:szCs w:val="24"/>
          <w:lang w:val="en-US" w:eastAsia="zh-CN"/>
        </w:rPr>
        <w:t xml:space="preserve">, Bae SC, Lee SH, Kim SY, Baek SH. Association of Complement Receptor 2 Gene Polymorphisms with Susceptibility to Osteonecrosis of the Femoral Head in Systemic Lupus Erythematosus. </w:t>
      </w:r>
      <w:r w:rsidRPr="006427CB">
        <w:rPr>
          <w:rFonts w:ascii="Book Antiqua" w:hAnsi="Book Antiqua"/>
          <w:i/>
          <w:sz w:val="24"/>
          <w:szCs w:val="24"/>
          <w:lang w:val="en-US" w:eastAsia="zh-CN"/>
        </w:rPr>
        <w:t>Biomed Res Int</w:t>
      </w:r>
      <w:r w:rsidRPr="006427CB">
        <w:rPr>
          <w:rFonts w:ascii="Book Antiqua" w:hAnsi="Book Antiqua"/>
          <w:sz w:val="24"/>
          <w:szCs w:val="24"/>
          <w:lang w:val="en-US" w:eastAsia="zh-CN"/>
        </w:rPr>
        <w:t xml:space="preserve"> 2016; </w:t>
      </w:r>
      <w:r w:rsidRPr="006427CB">
        <w:rPr>
          <w:rFonts w:ascii="Book Antiqua" w:hAnsi="Book Antiqua"/>
          <w:b/>
          <w:sz w:val="24"/>
          <w:szCs w:val="24"/>
          <w:lang w:val="en-US" w:eastAsia="zh-CN"/>
        </w:rPr>
        <w:t>2016</w:t>
      </w:r>
      <w:r w:rsidRPr="006427CB">
        <w:rPr>
          <w:rFonts w:ascii="Book Antiqua" w:hAnsi="Book Antiqua"/>
          <w:sz w:val="24"/>
          <w:szCs w:val="24"/>
          <w:lang w:val="en-US" w:eastAsia="zh-CN"/>
        </w:rPr>
        <w:t>: 9208035 [PMID: 27446959 DOI: 10.1155/2016/9208035]</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7 </w:t>
      </w:r>
      <w:r w:rsidRPr="006427CB">
        <w:rPr>
          <w:rFonts w:ascii="Book Antiqua" w:hAnsi="Book Antiqua"/>
          <w:b/>
          <w:sz w:val="24"/>
          <w:szCs w:val="24"/>
          <w:lang w:val="en-US" w:eastAsia="zh-CN"/>
        </w:rPr>
        <w:t>Kim HS</w:t>
      </w:r>
      <w:r w:rsidRPr="006427CB">
        <w:rPr>
          <w:rFonts w:ascii="Book Antiqua" w:hAnsi="Book Antiqua"/>
          <w:sz w:val="24"/>
          <w:szCs w:val="24"/>
          <w:lang w:val="en-US" w:eastAsia="zh-CN"/>
        </w:rPr>
        <w:t xml:space="preserve">, Bae SC, Kim TH, Kim SY. Endothelial nitric oxide synthase gene polymorphisms and the risk of osteonecrosis of the femoral head in systemic lupus erythematosus. </w:t>
      </w:r>
      <w:r w:rsidRPr="006427CB">
        <w:rPr>
          <w:rFonts w:ascii="Book Antiqua" w:hAnsi="Book Antiqua"/>
          <w:i/>
          <w:sz w:val="24"/>
          <w:szCs w:val="24"/>
          <w:lang w:val="en-US" w:eastAsia="zh-CN"/>
        </w:rPr>
        <w:t>Int Orthop</w:t>
      </w:r>
      <w:r w:rsidRPr="006427CB">
        <w:rPr>
          <w:rFonts w:ascii="Book Antiqua" w:hAnsi="Book Antiqua"/>
          <w:sz w:val="24"/>
          <w:szCs w:val="24"/>
          <w:lang w:val="en-US" w:eastAsia="zh-CN"/>
        </w:rPr>
        <w:t xml:space="preserve"> 2013; </w:t>
      </w:r>
      <w:r w:rsidRPr="006427CB">
        <w:rPr>
          <w:rFonts w:ascii="Book Antiqua" w:hAnsi="Book Antiqua"/>
          <w:b/>
          <w:sz w:val="24"/>
          <w:szCs w:val="24"/>
          <w:lang w:val="en-US" w:eastAsia="zh-CN"/>
        </w:rPr>
        <w:t>37</w:t>
      </w:r>
      <w:r w:rsidRPr="006427CB">
        <w:rPr>
          <w:rFonts w:ascii="Book Antiqua" w:hAnsi="Book Antiqua"/>
          <w:sz w:val="24"/>
          <w:szCs w:val="24"/>
          <w:lang w:val="en-US" w:eastAsia="zh-CN"/>
        </w:rPr>
        <w:t>: 2289-2296 [PMID: 23775455 DOI: 10.1007/s00264-013-1966-6]</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8 </w:t>
      </w:r>
      <w:r w:rsidRPr="006427CB">
        <w:rPr>
          <w:rFonts w:ascii="Book Antiqua" w:hAnsi="Book Antiqua"/>
          <w:b/>
          <w:sz w:val="24"/>
          <w:szCs w:val="24"/>
          <w:lang w:val="en-US" w:eastAsia="zh-CN"/>
        </w:rPr>
        <w:t>Wang L</w:t>
      </w:r>
      <w:r w:rsidRPr="006427CB">
        <w:rPr>
          <w:rFonts w:ascii="Book Antiqua" w:hAnsi="Book Antiqua"/>
          <w:sz w:val="24"/>
          <w:szCs w:val="24"/>
          <w:lang w:val="en-US" w:eastAsia="zh-CN"/>
        </w:rPr>
        <w:t xml:space="preserve">, Pan H, Zhu ZA. A genetic pedigree analysis to identify gene mutations involved in femoral head necrosis. </w:t>
      </w:r>
      <w:r w:rsidRPr="006427CB">
        <w:rPr>
          <w:rFonts w:ascii="Book Antiqua" w:hAnsi="Book Antiqua"/>
          <w:i/>
          <w:sz w:val="24"/>
          <w:szCs w:val="24"/>
          <w:lang w:val="en-US" w:eastAsia="zh-CN"/>
        </w:rPr>
        <w:t>Mol Med Rep</w:t>
      </w:r>
      <w:r w:rsidRPr="006427CB">
        <w:rPr>
          <w:rFonts w:ascii="Book Antiqua" w:hAnsi="Book Antiqua"/>
          <w:sz w:val="24"/>
          <w:szCs w:val="24"/>
          <w:lang w:val="en-US" w:eastAsia="zh-CN"/>
        </w:rPr>
        <w:t xml:space="preserve"> 2014; </w:t>
      </w:r>
      <w:r w:rsidRPr="006427CB">
        <w:rPr>
          <w:rFonts w:ascii="Book Antiqua" w:hAnsi="Book Antiqua"/>
          <w:b/>
          <w:sz w:val="24"/>
          <w:szCs w:val="24"/>
          <w:lang w:val="en-US" w:eastAsia="zh-CN"/>
        </w:rPr>
        <w:t>10</w:t>
      </w:r>
      <w:r w:rsidRPr="006427CB">
        <w:rPr>
          <w:rFonts w:ascii="Book Antiqua" w:hAnsi="Book Antiqua"/>
          <w:sz w:val="24"/>
          <w:szCs w:val="24"/>
          <w:lang w:val="en-US" w:eastAsia="zh-CN"/>
        </w:rPr>
        <w:t>: 1835-1838 [PMID: 25050885 DOI: 10.3892/mmr.2014.2410]</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9 </w:t>
      </w:r>
      <w:r w:rsidRPr="006427CB">
        <w:rPr>
          <w:rFonts w:ascii="Book Antiqua" w:hAnsi="Book Antiqua"/>
          <w:b/>
          <w:sz w:val="24"/>
          <w:szCs w:val="24"/>
          <w:lang w:val="en-US" w:eastAsia="zh-CN"/>
        </w:rPr>
        <w:t>Sakamoto Y</w:t>
      </w:r>
      <w:r w:rsidRPr="006427CB">
        <w:rPr>
          <w:rFonts w:ascii="Book Antiqua" w:hAnsi="Book Antiqua"/>
          <w:sz w:val="24"/>
          <w:szCs w:val="24"/>
          <w:lang w:val="en-US" w:eastAsia="zh-CN"/>
        </w:rPr>
        <w:t xml:space="preserve">, Yamamoto T, Miyake N, Matsumoto N, Iida A, Nakashima Y; Research Committee on Idiopathic Osteonecrosis of the Femoral Head of the Ministry of Health, Labour and Welfare of Japan, Iwamoto Y, Ikegawa S. Screening of the COL2A1 mutation in idiopathic osteonecrosis of the femoral head. </w:t>
      </w:r>
      <w:r w:rsidRPr="006427CB">
        <w:rPr>
          <w:rFonts w:ascii="Book Antiqua" w:hAnsi="Book Antiqua"/>
          <w:i/>
          <w:sz w:val="24"/>
          <w:szCs w:val="24"/>
          <w:lang w:val="en-US" w:eastAsia="zh-CN"/>
        </w:rPr>
        <w:t>J Orthop Res</w:t>
      </w:r>
      <w:r w:rsidRPr="006427CB">
        <w:rPr>
          <w:rFonts w:ascii="Book Antiqua" w:hAnsi="Book Antiqua"/>
          <w:sz w:val="24"/>
          <w:szCs w:val="24"/>
          <w:lang w:val="en-US" w:eastAsia="zh-CN"/>
        </w:rPr>
        <w:t xml:space="preserve"> 2017; </w:t>
      </w:r>
      <w:r w:rsidRPr="006427CB">
        <w:rPr>
          <w:rFonts w:ascii="Book Antiqua" w:hAnsi="Book Antiqua"/>
          <w:b/>
          <w:sz w:val="24"/>
          <w:szCs w:val="24"/>
          <w:lang w:val="en-US" w:eastAsia="zh-CN"/>
        </w:rPr>
        <w:t>35</w:t>
      </w:r>
      <w:r w:rsidRPr="006427CB">
        <w:rPr>
          <w:rFonts w:ascii="Book Antiqua" w:hAnsi="Book Antiqua"/>
          <w:sz w:val="24"/>
          <w:szCs w:val="24"/>
          <w:lang w:val="en-US" w:eastAsia="zh-CN"/>
        </w:rPr>
        <w:t>: 768-774 [PMID: 27183340 DOI: 10.1002/jor.23300]</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10 </w:t>
      </w:r>
      <w:r w:rsidRPr="006427CB">
        <w:rPr>
          <w:rFonts w:ascii="Book Antiqua" w:hAnsi="Book Antiqua"/>
          <w:b/>
          <w:sz w:val="24"/>
          <w:szCs w:val="24"/>
          <w:lang w:val="en-US" w:eastAsia="zh-CN"/>
        </w:rPr>
        <w:t>Abbasi Z</w:t>
      </w:r>
      <w:r w:rsidRPr="006427CB">
        <w:rPr>
          <w:rFonts w:ascii="Book Antiqua" w:hAnsi="Book Antiqua"/>
          <w:sz w:val="24"/>
          <w:szCs w:val="24"/>
          <w:lang w:val="en-US" w:eastAsia="zh-CN"/>
        </w:rPr>
        <w:t xml:space="preserve">, Kazemi Nezhad SR, Pourmahdi-Broojeni M, Rajaei E. Association of PTPN22 rs2476601 Polymorphism with Rheumatoid Arthritis and Celiac Disease in Khuzestan Province, Southwestern Iran. </w:t>
      </w:r>
      <w:r w:rsidRPr="006427CB">
        <w:rPr>
          <w:rFonts w:ascii="Book Antiqua" w:hAnsi="Book Antiqua"/>
          <w:i/>
          <w:sz w:val="24"/>
          <w:szCs w:val="24"/>
          <w:lang w:val="en-US" w:eastAsia="zh-CN"/>
        </w:rPr>
        <w:t>Iran Biomed J</w:t>
      </w:r>
      <w:r w:rsidRPr="006427CB">
        <w:rPr>
          <w:rFonts w:ascii="Book Antiqua" w:hAnsi="Book Antiqua"/>
          <w:sz w:val="24"/>
          <w:szCs w:val="24"/>
          <w:lang w:val="en-US" w:eastAsia="zh-CN"/>
        </w:rPr>
        <w:t xml:space="preserve"> 2017; </w:t>
      </w:r>
      <w:r w:rsidRPr="006427CB">
        <w:rPr>
          <w:rFonts w:ascii="Book Antiqua" w:hAnsi="Book Antiqua"/>
          <w:b/>
          <w:sz w:val="24"/>
          <w:szCs w:val="24"/>
          <w:lang w:val="en-US" w:eastAsia="zh-CN"/>
        </w:rPr>
        <w:t>21</w:t>
      </w:r>
      <w:r w:rsidRPr="006427CB">
        <w:rPr>
          <w:rFonts w:ascii="Book Antiqua" w:hAnsi="Book Antiqua"/>
          <w:sz w:val="24"/>
          <w:szCs w:val="24"/>
          <w:lang w:val="en-US" w:eastAsia="zh-CN"/>
        </w:rPr>
        <w:t xml:space="preserve">: 61-66 [PMID: </w:t>
      </w:r>
      <w:bookmarkStart w:id="60" w:name="OLE_LINK16"/>
      <w:bookmarkStart w:id="61" w:name="OLE_LINK17"/>
      <w:bookmarkStart w:id="62" w:name="OLE_LINK24"/>
      <w:r w:rsidRPr="006427CB">
        <w:rPr>
          <w:rFonts w:ascii="Book Antiqua" w:hAnsi="Book Antiqua"/>
          <w:sz w:val="24"/>
          <w:szCs w:val="24"/>
          <w:lang w:val="en-US" w:eastAsia="zh-CN"/>
        </w:rPr>
        <w:t>27215233</w:t>
      </w:r>
      <w:bookmarkEnd w:id="60"/>
      <w:bookmarkEnd w:id="61"/>
      <w:bookmarkEnd w:id="62"/>
      <w:r w:rsidRPr="006427CB">
        <w:rPr>
          <w:rFonts w:ascii="Book Antiqua" w:hAnsi="Book Antiqua"/>
          <w:sz w:val="24"/>
          <w:szCs w:val="24"/>
          <w:lang w:val="en-US" w:eastAsia="zh-CN"/>
        </w:rPr>
        <w:t xml:space="preserve"> DOI: </w:t>
      </w:r>
      <w:r w:rsidR="00D31500" w:rsidRPr="00D31500">
        <w:rPr>
          <w:rFonts w:ascii="Book Antiqua" w:hAnsi="Book Antiqua"/>
          <w:sz w:val="24"/>
          <w:szCs w:val="24"/>
          <w:lang w:val="en-US" w:eastAsia="zh-CN"/>
        </w:rPr>
        <w:t>10.6091/.21.1.61</w:t>
      </w:r>
      <w:r w:rsidRPr="006427CB">
        <w:rPr>
          <w:rFonts w:ascii="Book Antiqua" w:hAnsi="Book Antiqua"/>
          <w:sz w:val="24"/>
          <w:szCs w:val="24"/>
          <w:lang w:val="en-US" w:eastAsia="zh-CN"/>
        </w:rPr>
        <w:t>]</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11 </w:t>
      </w:r>
      <w:r w:rsidRPr="006427CB">
        <w:rPr>
          <w:rFonts w:ascii="Book Antiqua" w:hAnsi="Book Antiqua"/>
          <w:b/>
          <w:sz w:val="24"/>
          <w:szCs w:val="24"/>
          <w:lang w:val="en-US" w:eastAsia="zh-CN"/>
        </w:rPr>
        <w:t>Fan ZD</w:t>
      </w:r>
      <w:r w:rsidRPr="006427CB">
        <w:rPr>
          <w:rFonts w:ascii="Book Antiqua" w:hAnsi="Book Antiqua"/>
          <w:sz w:val="24"/>
          <w:szCs w:val="24"/>
          <w:lang w:val="en-US" w:eastAsia="zh-CN"/>
        </w:rPr>
        <w:t xml:space="preserve">, Wang FF, Huang H, Huang N, Ma HH, Guo YH, Zhang YY, Qian XQ, Yu HG. STAT4 rs7574865 G/T and PTPN22 rs2488457 G/C polymorphisms influence the risk of developing juvenile idiopathic arthritis in Han Chinese patients. </w:t>
      </w:r>
      <w:r w:rsidRPr="006427CB">
        <w:rPr>
          <w:rFonts w:ascii="Book Antiqua" w:hAnsi="Book Antiqua"/>
          <w:i/>
          <w:sz w:val="24"/>
          <w:szCs w:val="24"/>
          <w:lang w:val="en-US" w:eastAsia="zh-CN"/>
        </w:rPr>
        <w:t>PLoS One</w:t>
      </w:r>
      <w:r w:rsidRPr="006427CB">
        <w:rPr>
          <w:rFonts w:ascii="Book Antiqua" w:hAnsi="Book Antiqua"/>
          <w:sz w:val="24"/>
          <w:szCs w:val="24"/>
          <w:lang w:val="en-US" w:eastAsia="zh-CN"/>
        </w:rPr>
        <w:t xml:space="preserve"> 2015; </w:t>
      </w:r>
      <w:r w:rsidRPr="006427CB">
        <w:rPr>
          <w:rFonts w:ascii="Book Antiqua" w:hAnsi="Book Antiqua"/>
          <w:b/>
          <w:sz w:val="24"/>
          <w:szCs w:val="24"/>
          <w:lang w:val="en-US" w:eastAsia="zh-CN"/>
        </w:rPr>
        <w:t>10</w:t>
      </w:r>
      <w:r w:rsidRPr="006427CB">
        <w:rPr>
          <w:rFonts w:ascii="Book Antiqua" w:hAnsi="Book Antiqua"/>
          <w:sz w:val="24"/>
          <w:szCs w:val="24"/>
          <w:lang w:val="en-US" w:eastAsia="zh-CN"/>
        </w:rPr>
        <w:t>: e0117389 [PMID: 25781893 DOI: 10.1371/journal.pone.0117389]</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12 </w:t>
      </w:r>
      <w:r w:rsidRPr="006427CB">
        <w:rPr>
          <w:rFonts w:ascii="Book Antiqua" w:hAnsi="Book Antiqua"/>
          <w:b/>
          <w:sz w:val="24"/>
          <w:szCs w:val="24"/>
          <w:lang w:val="en-US" w:eastAsia="zh-CN"/>
        </w:rPr>
        <w:t>Mah W</w:t>
      </w:r>
      <w:r w:rsidRPr="006427CB">
        <w:rPr>
          <w:rFonts w:ascii="Book Antiqua" w:hAnsi="Book Antiqua"/>
          <w:sz w:val="24"/>
          <w:szCs w:val="24"/>
          <w:lang w:val="en-US" w:eastAsia="zh-CN"/>
        </w:rPr>
        <w:t xml:space="preserve">, Sonkusare SK, Wang T, Azeddine B, Pupavac M, Carrot-Zhang J, Hong K, Majewski J, Harvey EJ, Russell L, Chalk C, Rosenblatt DS, Nelson MT, Séguin C. Gain-of-function mutation in TRPV4 identified in patients with osteonecrosis of the femoral head. </w:t>
      </w:r>
      <w:r w:rsidRPr="006427CB">
        <w:rPr>
          <w:rFonts w:ascii="Book Antiqua" w:hAnsi="Book Antiqua"/>
          <w:i/>
          <w:sz w:val="24"/>
          <w:szCs w:val="24"/>
          <w:lang w:val="en-US" w:eastAsia="zh-CN"/>
        </w:rPr>
        <w:t>J Med Genet</w:t>
      </w:r>
      <w:r w:rsidRPr="006427CB">
        <w:rPr>
          <w:rFonts w:ascii="Book Antiqua" w:hAnsi="Book Antiqua"/>
          <w:sz w:val="24"/>
          <w:szCs w:val="24"/>
          <w:lang w:val="en-US" w:eastAsia="zh-CN"/>
        </w:rPr>
        <w:t xml:space="preserve"> 2016; </w:t>
      </w:r>
      <w:r w:rsidRPr="006427CB">
        <w:rPr>
          <w:rFonts w:ascii="Book Antiqua" w:hAnsi="Book Antiqua"/>
          <w:b/>
          <w:sz w:val="24"/>
          <w:szCs w:val="24"/>
          <w:lang w:val="en-US" w:eastAsia="zh-CN"/>
        </w:rPr>
        <w:t>53</w:t>
      </w:r>
      <w:r w:rsidRPr="006427CB">
        <w:rPr>
          <w:rFonts w:ascii="Book Antiqua" w:hAnsi="Book Antiqua"/>
          <w:sz w:val="24"/>
          <w:szCs w:val="24"/>
          <w:lang w:val="en-US" w:eastAsia="zh-CN"/>
        </w:rPr>
        <w:t>: 705-709 [PMID: 27330106 DOI: 10.1136/jmedgenet-2016-103829]</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13 </w:t>
      </w:r>
      <w:r w:rsidRPr="006427CB">
        <w:rPr>
          <w:rFonts w:ascii="Book Antiqua" w:hAnsi="Book Antiqua"/>
          <w:b/>
          <w:sz w:val="24"/>
          <w:szCs w:val="24"/>
          <w:lang w:val="en-US" w:eastAsia="zh-CN"/>
        </w:rPr>
        <w:t>Hochberg MC</w:t>
      </w:r>
      <w:r w:rsidRPr="006427CB">
        <w:rPr>
          <w:rFonts w:ascii="Book Antiqua" w:hAnsi="Book Antiqua"/>
          <w:sz w:val="24"/>
          <w:szCs w:val="24"/>
          <w:lang w:val="en-US" w:eastAsia="zh-CN"/>
        </w:rPr>
        <w:t xml:space="preserve">. Updating the American College of Rheumatology revised criteria for the classification of systemic lupus erythematosus. </w:t>
      </w:r>
      <w:r w:rsidRPr="006427CB">
        <w:rPr>
          <w:rFonts w:ascii="Book Antiqua" w:hAnsi="Book Antiqua"/>
          <w:i/>
          <w:sz w:val="24"/>
          <w:szCs w:val="24"/>
          <w:lang w:val="en-US" w:eastAsia="zh-CN"/>
        </w:rPr>
        <w:t>Arthritis Rheum</w:t>
      </w:r>
      <w:r w:rsidRPr="006427CB">
        <w:rPr>
          <w:rFonts w:ascii="Book Antiqua" w:hAnsi="Book Antiqua"/>
          <w:sz w:val="24"/>
          <w:szCs w:val="24"/>
          <w:lang w:val="en-US" w:eastAsia="zh-CN"/>
        </w:rPr>
        <w:t xml:space="preserve"> 1997; </w:t>
      </w:r>
      <w:r w:rsidRPr="006427CB">
        <w:rPr>
          <w:rFonts w:ascii="Book Antiqua" w:hAnsi="Book Antiqua"/>
          <w:b/>
          <w:sz w:val="24"/>
          <w:szCs w:val="24"/>
          <w:lang w:val="en-US" w:eastAsia="zh-CN"/>
        </w:rPr>
        <w:t>40</w:t>
      </w:r>
      <w:r w:rsidRPr="006427CB">
        <w:rPr>
          <w:rFonts w:ascii="Book Antiqua" w:hAnsi="Book Antiqua"/>
          <w:sz w:val="24"/>
          <w:szCs w:val="24"/>
          <w:lang w:val="en-US" w:eastAsia="zh-CN"/>
        </w:rPr>
        <w:t>: 1725 [PMID: 9324032 DOI: 10.1002/art.1780400928]</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14 </w:t>
      </w:r>
      <w:r w:rsidRPr="006427CB">
        <w:rPr>
          <w:rFonts w:ascii="Book Antiqua" w:hAnsi="Book Antiqua"/>
          <w:b/>
          <w:sz w:val="24"/>
          <w:szCs w:val="24"/>
          <w:lang w:val="en-US" w:eastAsia="zh-CN"/>
        </w:rPr>
        <w:t>Li H</w:t>
      </w:r>
      <w:r w:rsidRPr="006427CB">
        <w:rPr>
          <w:rFonts w:ascii="Book Antiqua" w:hAnsi="Book Antiqua"/>
          <w:sz w:val="24"/>
          <w:szCs w:val="24"/>
          <w:lang w:val="en-US" w:eastAsia="zh-CN"/>
        </w:rPr>
        <w:t xml:space="preserve">, Durbin R. Fast and accurate long-read alignment with Burrows-Wheeler transform. </w:t>
      </w:r>
      <w:r w:rsidRPr="006427CB">
        <w:rPr>
          <w:rFonts w:ascii="Book Antiqua" w:hAnsi="Book Antiqua"/>
          <w:i/>
          <w:sz w:val="24"/>
          <w:szCs w:val="24"/>
          <w:lang w:val="en-US" w:eastAsia="zh-CN"/>
        </w:rPr>
        <w:t>Bioinformatics</w:t>
      </w:r>
      <w:r w:rsidRPr="006427CB">
        <w:rPr>
          <w:rFonts w:ascii="Book Antiqua" w:hAnsi="Book Antiqua"/>
          <w:sz w:val="24"/>
          <w:szCs w:val="24"/>
          <w:lang w:val="en-US" w:eastAsia="zh-CN"/>
        </w:rPr>
        <w:t xml:space="preserve"> 2010; </w:t>
      </w:r>
      <w:r w:rsidRPr="006427CB">
        <w:rPr>
          <w:rFonts w:ascii="Book Antiqua" w:hAnsi="Book Antiqua"/>
          <w:b/>
          <w:sz w:val="24"/>
          <w:szCs w:val="24"/>
          <w:lang w:val="en-US" w:eastAsia="zh-CN"/>
        </w:rPr>
        <w:t>26</w:t>
      </w:r>
      <w:r w:rsidRPr="006427CB">
        <w:rPr>
          <w:rFonts w:ascii="Book Antiqua" w:hAnsi="Book Antiqua"/>
          <w:sz w:val="24"/>
          <w:szCs w:val="24"/>
          <w:lang w:val="en-US" w:eastAsia="zh-CN"/>
        </w:rPr>
        <w:t>: 589-595 [PMID: 20080505 DOI: 10.1093/bioinformatics/btp698]</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15 </w:t>
      </w:r>
      <w:r w:rsidRPr="006427CB">
        <w:rPr>
          <w:rFonts w:ascii="Book Antiqua" w:hAnsi="Book Antiqua"/>
          <w:b/>
          <w:sz w:val="24"/>
          <w:szCs w:val="24"/>
          <w:lang w:val="en-US" w:eastAsia="zh-CN"/>
        </w:rPr>
        <w:t>McKenna A</w:t>
      </w:r>
      <w:r w:rsidRPr="006427CB">
        <w:rPr>
          <w:rFonts w:ascii="Book Antiqua" w:hAnsi="Book Antiqua"/>
          <w:sz w:val="24"/>
          <w:szCs w:val="24"/>
          <w:lang w:val="en-US" w:eastAsia="zh-CN"/>
        </w:rPr>
        <w:t xml:space="preserve">, Hanna M, Banks E, Sivachenko A, Cibulskis K, Kernytsky A, Garimella K, Altshuler D, Gabriel S, Daly M, DePristo MA. The Genome Analysis Toolkit: a MapReduce framework for analyzing next-generation DNA sequencing data. </w:t>
      </w:r>
      <w:r w:rsidRPr="006427CB">
        <w:rPr>
          <w:rFonts w:ascii="Book Antiqua" w:hAnsi="Book Antiqua"/>
          <w:i/>
          <w:sz w:val="24"/>
          <w:szCs w:val="24"/>
          <w:lang w:val="en-US" w:eastAsia="zh-CN"/>
        </w:rPr>
        <w:t>Genome Res</w:t>
      </w:r>
      <w:r w:rsidRPr="006427CB">
        <w:rPr>
          <w:rFonts w:ascii="Book Antiqua" w:hAnsi="Book Antiqua"/>
          <w:sz w:val="24"/>
          <w:szCs w:val="24"/>
          <w:lang w:val="en-US" w:eastAsia="zh-CN"/>
        </w:rPr>
        <w:t xml:space="preserve"> 2010; </w:t>
      </w:r>
      <w:r w:rsidRPr="006427CB">
        <w:rPr>
          <w:rFonts w:ascii="Book Antiqua" w:hAnsi="Book Antiqua"/>
          <w:b/>
          <w:sz w:val="24"/>
          <w:szCs w:val="24"/>
          <w:lang w:val="en-US" w:eastAsia="zh-CN"/>
        </w:rPr>
        <w:t>20</w:t>
      </w:r>
      <w:r w:rsidRPr="006427CB">
        <w:rPr>
          <w:rFonts w:ascii="Book Antiqua" w:hAnsi="Book Antiqua"/>
          <w:sz w:val="24"/>
          <w:szCs w:val="24"/>
          <w:lang w:val="en-US" w:eastAsia="zh-CN"/>
        </w:rPr>
        <w:t>: 1297-1303 [PMID: 20644199 DOI: 10.1101/gr.107524.110]</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16 </w:t>
      </w:r>
      <w:r w:rsidRPr="006427CB">
        <w:rPr>
          <w:rFonts w:ascii="Book Antiqua" w:hAnsi="Book Antiqua"/>
          <w:b/>
          <w:sz w:val="24"/>
          <w:szCs w:val="24"/>
          <w:lang w:val="en-US" w:eastAsia="zh-CN"/>
        </w:rPr>
        <w:t>Koboldt DC</w:t>
      </w:r>
      <w:r w:rsidRPr="006427CB">
        <w:rPr>
          <w:rFonts w:ascii="Book Antiqua" w:hAnsi="Book Antiqua"/>
          <w:sz w:val="24"/>
          <w:szCs w:val="24"/>
          <w:lang w:val="en-US" w:eastAsia="zh-CN"/>
        </w:rPr>
        <w:t xml:space="preserve">, Zhang Q, Larson DE, Shen D, McLellan MD, Lin L, Miller CA, Mardis ER, Ding L, Wilson RK. VarScan 2: somatic mutation and copy number alteration discovery in cancer by exome sequencing. </w:t>
      </w:r>
      <w:r w:rsidRPr="006427CB">
        <w:rPr>
          <w:rFonts w:ascii="Book Antiqua" w:hAnsi="Book Antiqua"/>
          <w:i/>
          <w:sz w:val="24"/>
          <w:szCs w:val="24"/>
          <w:lang w:val="en-US" w:eastAsia="zh-CN"/>
        </w:rPr>
        <w:t>Genome Res</w:t>
      </w:r>
      <w:r w:rsidRPr="006427CB">
        <w:rPr>
          <w:rFonts w:ascii="Book Antiqua" w:hAnsi="Book Antiqua"/>
          <w:sz w:val="24"/>
          <w:szCs w:val="24"/>
          <w:lang w:val="en-US" w:eastAsia="zh-CN"/>
        </w:rPr>
        <w:t xml:space="preserve"> 2012; </w:t>
      </w:r>
      <w:r w:rsidRPr="006427CB">
        <w:rPr>
          <w:rFonts w:ascii="Book Antiqua" w:hAnsi="Book Antiqua"/>
          <w:b/>
          <w:sz w:val="24"/>
          <w:szCs w:val="24"/>
          <w:lang w:val="en-US" w:eastAsia="zh-CN"/>
        </w:rPr>
        <w:t>22</w:t>
      </w:r>
      <w:r w:rsidRPr="006427CB">
        <w:rPr>
          <w:rFonts w:ascii="Book Antiqua" w:hAnsi="Book Antiqua"/>
          <w:sz w:val="24"/>
          <w:szCs w:val="24"/>
          <w:lang w:val="en-US" w:eastAsia="zh-CN"/>
        </w:rPr>
        <w:t>: 568-576 [PMID: 22300766 DOI: 10.1101/gr.129684.111]</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17 </w:t>
      </w:r>
      <w:r w:rsidRPr="006427CB">
        <w:rPr>
          <w:rFonts w:ascii="Book Antiqua" w:hAnsi="Book Antiqua"/>
          <w:b/>
          <w:sz w:val="24"/>
          <w:szCs w:val="24"/>
          <w:lang w:val="en-US" w:eastAsia="zh-CN"/>
        </w:rPr>
        <w:t>Wang K</w:t>
      </w:r>
      <w:r w:rsidRPr="006427CB">
        <w:rPr>
          <w:rFonts w:ascii="Book Antiqua" w:hAnsi="Book Antiqua"/>
          <w:sz w:val="24"/>
          <w:szCs w:val="24"/>
          <w:lang w:val="en-US" w:eastAsia="zh-CN"/>
        </w:rPr>
        <w:t xml:space="preserve">, Li M, Hakonarson H. ANNOVAR: functional annotation of genetic variants from high-throughput sequencing data. </w:t>
      </w:r>
      <w:r w:rsidRPr="006427CB">
        <w:rPr>
          <w:rFonts w:ascii="Book Antiqua" w:hAnsi="Book Antiqua"/>
          <w:i/>
          <w:sz w:val="24"/>
          <w:szCs w:val="24"/>
          <w:lang w:val="en-US" w:eastAsia="zh-CN"/>
        </w:rPr>
        <w:t>Nucleic Acids Res</w:t>
      </w:r>
      <w:r w:rsidRPr="006427CB">
        <w:rPr>
          <w:rFonts w:ascii="Book Antiqua" w:hAnsi="Book Antiqua"/>
          <w:sz w:val="24"/>
          <w:szCs w:val="24"/>
          <w:lang w:val="en-US" w:eastAsia="zh-CN"/>
        </w:rPr>
        <w:t xml:space="preserve"> 2010; </w:t>
      </w:r>
      <w:r w:rsidRPr="006427CB">
        <w:rPr>
          <w:rFonts w:ascii="Book Antiqua" w:hAnsi="Book Antiqua"/>
          <w:b/>
          <w:sz w:val="24"/>
          <w:szCs w:val="24"/>
          <w:lang w:val="en-US" w:eastAsia="zh-CN"/>
        </w:rPr>
        <w:t>38</w:t>
      </w:r>
      <w:r w:rsidRPr="006427CB">
        <w:rPr>
          <w:rFonts w:ascii="Book Antiqua" w:hAnsi="Book Antiqua"/>
          <w:sz w:val="24"/>
          <w:szCs w:val="24"/>
          <w:lang w:val="en-US" w:eastAsia="zh-CN"/>
        </w:rPr>
        <w:t>: e164 [PMID: 20601685 DOI: 10.1093/nar/gkq603]</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18 </w:t>
      </w:r>
      <w:r w:rsidRPr="006427CB">
        <w:rPr>
          <w:rFonts w:ascii="Book Antiqua" w:hAnsi="Book Antiqua"/>
          <w:b/>
          <w:sz w:val="24"/>
          <w:szCs w:val="24"/>
          <w:lang w:val="en-US" w:eastAsia="zh-CN"/>
        </w:rPr>
        <w:t>Ng PC</w:t>
      </w:r>
      <w:r w:rsidRPr="006427CB">
        <w:rPr>
          <w:rFonts w:ascii="Book Antiqua" w:hAnsi="Book Antiqua"/>
          <w:sz w:val="24"/>
          <w:szCs w:val="24"/>
          <w:lang w:val="en-US" w:eastAsia="zh-CN"/>
        </w:rPr>
        <w:t xml:space="preserve">, Henikoff S. SIFT: Predicting amino acid changes that affect protein function. </w:t>
      </w:r>
      <w:r w:rsidRPr="006427CB">
        <w:rPr>
          <w:rFonts w:ascii="Book Antiqua" w:hAnsi="Book Antiqua"/>
          <w:i/>
          <w:sz w:val="24"/>
          <w:szCs w:val="24"/>
          <w:lang w:val="en-US" w:eastAsia="zh-CN"/>
        </w:rPr>
        <w:t>Nucleic Acids Res</w:t>
      </w:r>
      <w:r w:rsidRPr="006427CB">
        <w:rPr>
          <w:rFonts w:ascii="Book Antiqua" w:hAnsi="Book Antiqua"/>
          <w:sz w:val="24"/>
          <w:szCs w:val="24"/>
          <w:lang w:val="en-US" w:eastAsia="zh-CN"/>
        </w:rPr>
        <w:t xml:space="preserve"> 2003; </w:t>
      </w:r>
      <w:r w:rsidRPr="006427CB">
        <w:rPr>
          <w:rFonts w:ascii="Book Antiqua" w:hAnsi="Book Antiqua"/>
          <w:b/>
          <w:sz w:val="24"/>
          <w:szCs w:val="24"/>
          <w:lang w:val="en-US" w:eastAsia="zh-CN"/>
        </w:rPr>
        <w:t>31</w:t>
      </w:r>
      <w:r w:rsidRPr="006427CB">
        <w:rPr>
          <w:rFonts w:ascii="Book Antiqua" w:hAnsi="Book Antiqua"/>
          <w:sz w:val="24"/>
          <w:szCs w:val="24"/>
          <w:lang w:val="en-US" w:eastAsia="zh-CN"/>
        </w:rPr>
        <w:t>: 3812-3814 [PMID: 12824425 DOI: 10.1093/nar/gkg509]</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19 </w:t>
      </w:r>
      <w:r w:rsidRPr="006427CB">
        <w:rPr>
          <w:rFonts w:ascii="Book Antiqua" w:hAnsi="Book Antiqua"/>
          <w:b/>
          <w:sz w:val="24"/>
          <w:szCs w:val="24"/>
          <w:lang w:val="en-US" w:eastAsia="zh-CN"/>
        </w:rPr>
        <w:t>Adzhubei IA</w:t>
      </w:r>
      <w:r w:rsidRPr="006427CB">
        <w:rPr>
          <w:rFonts w:ascii="Book Antiqua" w:hAnsi="Book Antiqua"/>
          <w:sz w:val="24"/>
          <w:szCs w:val="24"/>
          <w:lang w:val="en-US" w:eastAsia="zh-CN"/>
        </w:rPr>
        <w:t xml:space="preserve">, Schmidt S, Peshkin L, Ramensky VE, Gerasimova A, Bork P, Kondrashov AS, Sunyaev SR. A method and server for predicting damaging missense mutations. </w:t>
      </w:r>
      <w:r w:rsidRPr="006427CB">
        <w:rPr>
          <w:rFonts w:ascii="Book Antiqua" w:hAnsi="Book Antiqua"/>
          <w:i/>
          <w:sz w:val="24"/>
          <w:szCs w:val="24"/>
          <w:lang w:val="en-US" w:eastAsia="zh-CN"/>
        </w:rPr>
        <w:t>Nat Methods</w:t>
      </w:r>
      <w:r w:rsidRPr="006427CB">
        <w:rPr>
          <w:rFonts w:ascii="Book Antiqua" w:hAnsi="Book Antiqua"/>
          <w:sz w:val="24"/>
          <w:szCs w:val="24"/>
          <w:lang w:val="en-US" w:eastAsia="zh-CN"/>
        </w:rPr>
        <w:t xml:space="preserve"> 2010; </w:t>
      </w:r>
      <w:r w:rsidRPr="006427CB">
        <w:rPr>
          <w:rFonts w:ascii="Book Antiqua" w:hAnsi="Book Antiqua"/>
          <w:b/>
          <w:sz w:val="24"/>
          <w:szCs w:val="24"/>
          <w:lang w:val="en-US" w:eastAsia="zh-CN"/>
        </w:rPr>
        <w:t>7</w:t>
      </w:r>
      <w:r w:rsidRPr="006427CB">
        <w:rPr>
          <w:rFonts w:ascii="Book Antiqua" w:hAnsi="Book Antiqua"/>
          <w:sz w:val="24"/>
          <w:szCs w:val="24"/>
          <w:lang w:val="en-US" w:eastAsia="zh-CN"/>
        </w:rPr>
        <w:t>: 248-249 [PMID: 20354512 DOI: 10.1038/nmeth0410-248]</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20 </w:t>
      </w:r>
      <w:r w:rsidRPr="006427CB">
        <w:rPr>
          <w:rFonts w:ascii="Book Antiqua" w:hAnsi="Book Antiqua"/>
          <w:b/>
          <w:sz w:val="24"/>
          <w:szCs w:val="24"/>
          <w:lang w:val="en-US" w:eastAsia="zh-CN"/>
        </w:rPr>
        <w:t>Schwarz JM</w:t>
      </w:r>
      <w:r w:rsidRPr="006427CB">
        <w:rPr>
          <w:rFonts w:ascii="Book Antiqua" w:hAnsi="Book Antiqua"/>
          <w:sz w:val="24"/>
          <w:szCs w:val="24"/>
          <w:lang w:val="en-US" w:eastAsia="zh-CN"/>
        </w:rPr>
        <w:t xml:space="preserve">, Rödelsperger C, Schuelke M, Seelow D. MutationTaster evaluates disease-causing potential of sequence alterations. </w:t>
      </w:r>
      <w:r w:rsidRPr="006427CB">
        <w:rPr>
          <w:rFonts w:ascii="Book Antiqua" w:hAnsi="Book Antiqua"/>
          <w:i/>
          <w:sz w:val="24"/>
          <w:szCs w:val="24"/>
          <w:lang w:val="en-US" w:eastAsia="zh-CN"/>
        </w:rPr>
        <w:t>Nat Methods</w:t>
      </w:r>
      <w:r w:rsidRPr="006427CB">
        <w:rPr>
          <w:rFonts w:ascii="Book Antiqua" w:hAnsi="Book Antiqua"/>
          <w:sz w:val="24"/>
          <w:szCs w:val="24"/>
          <w:lang w:val="en-US" w:eastAsia="zh-CN"/>
        </w:rPr>
        <w:t xml:space="preserve"> 2010; </w:t>
      </w:r>
      <w:r w:rsidRPr="006427CB">
        <w:rPr>
          <w:rFonts w:ascii="Book Antiqua" w:hAnsi="Book Antiqua"/>
          <w:b/>
          <w:sz w:val="24"/>
          <w:szCs w:val="24"/>
          <w:lang w:val="en-US" w:eastAsia="zh-CN"/>
        </w:rPr>
        <w:t>7</w:t>
      </w:r>
      <w:r w:rsidRPr="006427CB">
        <w:rPr>
          <w:rFonts w:ascii="Book Antiqua" w:hAnsi="Book Antiqua"/>
          <w:sz w:val="24"/>
          <w:szCs w:val="24"/>
          <w:lang w:val="en-US" w:eastAsia="zh-CN"/>
        </w:rPr>
        <w:t>: 575-576 [PMID: 20676075 DOI: 10.1038/nmeth0810-575]</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21 </w:t>
      </w:r>
      <w:r w:rsidRPr="006427CB">
        <w:rPr>
          <w:rFonts w:ascii="Book Antiqua" w:hAnsi="Book Antiqua"/>
          <w:b/>
          <w:sz w:val="24"/>
          <w:szCs w:val="24"/>
          <w:lang w:val="en-US" w:eastAsia="zh-CN"/>
        </w:rPr>
        <w:t>Clancy RM</w:t>
      </w:r>
      <w:r w:rsidRPr="006427CB">
        <w:rPr>
          <w:rFonts w:ascii="Book Antiqua" w:hAnsi="Book Antiqua"/>
          <w:sz w:val="24"/>
          <w:szCs w:val="24"/>
          <w:lang w:val="en-US" w:eastAsia="zh-CN"/>
        </w:rPr>
        <w:t xml:space="preserve">, Amin AR, Abramson SB. The role of nitric oxide in inflammation and immunity. </w:t>
      </w:r>
      <w:r w:rsidRPr="006427CB">
        <w:rPr>
          <w:rFonts w:ascii="Book Antiqua" w:hAnsi="Book Antiqua"/>
          <w:i/>
          <w:sz w:val="24"/>
          <w:szCs w:val="24"/>
          <w:lang w:val="en-US" w:eastAsia="zh-CN"/>
        </w:rPr>
        <w:t>Arthritis Rheum</w:t>
      </w:r>
      <w:r w:rsidRPr="006427CB">
        <w:rPr>
          <w:rFonts w:ascii="Book Antiqua" w:hAnsi="Book Antiqua"/>
          <w:sz w:val="24"/>
          <w:szCs w:val="24"/>
          <w:lang w:val="en-US" w:eastAsia="zh-CN"/>
        </w:rPr>
        <w:t xml:space="preserve"> 1998; </w:t>
      </w:r>
      <w:r w:rsidRPr="006427CB">
        <w:rPr>
          <w:rFonts w:ascii="Book Antiqua" w:hAnsi="Book Antiqua"/>
          <w:b/>
          <w:sz w:val="24"/>
          <w:szCs w:val="24"/>
          <w:lang w:val="en-US" w:eastAsia="zh-CN"/>
        </w:rPr>
        <w:t>41</w:t>
      </w:r>
      <w:r w:rsidRPr="006427CB">
        <w:rPr>
          <w:rFonts w:ascii="Book Antiqua" w:hAnsi="Book Antiqua"/>
          <w:sz w:val="24"/>
          <w:szCs w:val="24"/>
          <w:lang w:val="en-US" w:eastAsia="zh-CN"/>
        </w:rPr>
        <w:t>: 1141-1151 [PMID: 9663469 DOI: 10.1002/1529-0131(199807)41:7&lt;1141::AID-ART2&gt;3.0.CO;2-S]</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22 </w:t>
      </w:r>
      <w:r w:rsidRPr="006427CB">
        <w:rPr>
          <w:rFonts w:ascii="Book Antiqua" w:hAnsi="Book Antiqua"/>
          <w:b/>
          <w:sz w:val="24"/>
          <w:szCs w:val="24"/>
          <w:lang w:val="en-US" w:eastAsia="zh-CN"/>
        </w:rPr>
        <w:t>Koo KH</w:t>
      </w:r>
      <w:r w:rsidRPr="006427CB">
        <w:rPr>
          <w:rFonts w:ascii="Book Antiqua" w:hAnsi="Book Antiqua"/>
          <w:sz w:val="24"/>
          <w:szCs w:val="24"/>
          <w:lang w:val="en-US" w:eastAsia="zh-CN"/>
        </w:rPr>
        <w:t xml:space="preserve">, Lee JS, Lee YJ, Kim KJ, Yoo JJ, Kim HJ. Endothelial nitric oxide synthase gene polymorphisms in patients with nontraumatic femoral head osteonecrosis. </w:t>
      </w:r>
      <w:r w:rsidRPr="006427CB">
        <w:rPr>
          <w:rFonts w:ascii="Book Antiqua" w:hAnsi="Book Antiqua"/>
          <w:i/>
          <w:sz w:val="24"/>
          <w:szCs w:val="24"/>
          <w:lang w:val="en-US" w:eastAsia="zh-CN"/>
        </w:rPr>
        <w:t>J Orthop Res</w:t>
      </w:r>
      <w:r w:rsidRPr="006427CB">
        <w:rPr>
          <w:rFonts w:ascii="Book Antiqua" w:hAnsi="Book Antiqua"/>
          <w:sz w:val="24"/>
          <w:szCs w:val="24"/>
          <w:lang w:val="en-US" w:eastAsia="zh-CN"/>
        </w:rPr>
        <w:t xml:space="preserve"> 2006; </w:t>
      </w:r>
      <w:r w:rsidRPr="006427CB">
        <w:rPr>
          <w:rFonts w:ascii="Book Antiqua" w:hAnsi="Book Antiqua"/>
          <w:b/>
          <w:sz w:val="24"/>
          <w:szCs w:val="24"/>
          <w:lang w:val="en-US" w:eastAsia="zh-CN"/>
        </w:rPr>
        <w:t>24</w:t>
      </w:r>
      <w:r w:rsidRPr="006427CB">
        <w:rPr>
          <w:rFonts w:ascii="Book Antiqua" w:hAnsi="Book Antiqua"/>
          <w:sz w:val="24"/>
          <w:szCs w:val="24"/>
          <w:lang w:val="en-US" w:eastAsia="zh-CN"/>
        </w:rPr>
        <w:t>: 1722-1728 [PMID: 16779830 DOI: 10.1002/jor.20164]</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23 </w:t>
      </w:r>
      <w:r w:rsidRPr="006427CB">
        <w:rPr>
          <w:rFonts w:ascii="Book Antiqua" w:hAnsi="Book Antiqua"/>
          <w:b/>
          <w:sz w:val="24"/>
          <w:szCs w:val="24"/>
          <w:lang w:val="en-US" w:eastAsia="zh-CN"/>
        </w:rPr>
        <w:t>Tsukada T</w:t>
      </w:r>
      <w:r w:rsidRPr="006427CB">
        <w:rPr>
          <w:rFonts w:ascii="Book Antiqua" w:hAnsi="Book Antiqua"/>
          <w:sz w:val="24"/>
          <w:szCs w:val="24"/>
          <w:lang w:val="en-US" w:eastAsia="zh-CN"/>
        </w:rPr>
        <w:t xml:space="preserve">, Yokoyama K, Arai T, Takemoto F, Hara S, Yamada A, Kawaguchi Y, Hosoya T, Igari J. Evidence of association of the ecNOS gene polymorphism with plasma NO metabolite levels in humans. </w:t>
      </w:r>
      <w:r w:rsidRPr="006427CB">
        <w:rPr>
          <w:rFonts w:ascii="Book Antiqua" w:hAnsi="Book Antiqua"/>
          <w:i/>
          <w:sz w:val="24"/>
          <w:szCs w:val="24"/>
          <w:lang w:val="en-US" w:eastAsia="zh-CN"/>
        </w:rPr>
        <w:t>Biochem Biophys Res Commun</w:t>
      </w:r>
      <w:r w:rsidRPr="006427CB">
        <w:rPr>
          <w:rFonts w:ascii="Book Antiqua" w:hAnsi="Book Antiqua"/>
          <w:sz w:val="24"/>
          <w:szCs w:val="24"/>
          <w:lang w:val="en-US" w:eastAsia="zh-CN"/>
        </w:rPr>
        <w:t xml:space="preserve"> 1998; </w:t>
      </w:r>
      <w:r w:rsidRPr="006427CB">
        <w:rPr>
          <w:rFonts w:ascii="Book Antiqua" w:hAnsi="Book Antiqua"/>
          <w:b/>
          <w:sz w:val="24"/>
          <w:szCs w:val="24"/>
          <w:lang w:val="en-US" w:eastAsia="zh-CN"/>
        </w:rPr>
        <w:t>245</w:t>
      </w:r>
      <w:r w:rsidRPr="006427CB">
        <w:rPr>
          <w:rFonts w:ascii="Book Antiqua" w:hAnsi="Book Antiqua"/>
          <w:sz w:val="24"/>
          <w:szCs w:val="24"/>
          <w:lang w:val="en-US" w:eastAsia="zh-CN"/>
        </w:rPr>
        <w:t xml:space="preserve">: 190-193 [PMID: </w:t>
      </w:r>
      <w:bookmarkStart w:id="63" w:name="OLE_LINK18"/>
      <w:bookmarkStart w:id="64" w:name="OLE_LINK19"/>
      <w:r w:rsidRPr="006427CB">
        <w:rPr>
          <w:rFonts w:ascii="Book Antiqua" w:hAnsi="Book Antiqua"/>
          <w:sz w:val="24"/>
          <w:szCs w:val="24"/>
          <w:lang w:val="en-US" w:eastAsia="zh-CN"/>
        </w:rPr>
        <w:t>9535806</w:t>
      </w:r>
      <w:bookmarkEnd w:id="63"/>
      <w:bookmarkEnd w:id="64"/>
      <w:r w:rsidRPr="006427CB">
        <w:rPr>
          <w:rFonts w:ascii="Book Antiqua" w:hAnsi="Book Antiqua"/>
          <w:sz w:val="24"/>
          <w:szCs w:val="24"/>
          <w:lang w:val="en-US" w:eastAsia="zh-CN"/>
        </w:rPr>
        <w:t xml:space="preserve"> DOI: 10.1006/bbrc.1998.8267]</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24 </w:t>
      </w:r>
      <w:r w:rsidRPr="006427CB">
        <w:rPr>
          <w:rFonts w:ascii="Book Antiqua" w:hAnsi="Book Antiqua"/>
          <w:b/>
          <w:sz w:val="24"/>
          <w:szCs w:val="24"/>
          <w:lang w:val="en-US" w:eastAsia="zh-CN"/>
        </w:rPr>
        <w:t>Liu YF</w:t>
      </w:r>
      <w:r w:rsidRPr="006427CB">
        <w:rPr>
          <w:rFonts w:ascii="Book Antiqua" w:hAnsi="Book Antiqua"/>
          <w:sz w:val="24"/>
          <w:szCs w:val="24"/>
          <w:lang w:val="en-US" w:eastAsia="zh-CN"/>
        </w:rPr>
        <w:t xml:space="preserve">, Chen WM, Lin YF, Yang RC, Lin MW, Li LH, Chang YH, Jou YS, Lin PY, Su JS, Huang SF, Hsiao KJ, Fann CS, Hwang HW, Chen YT, Tsai SF. Type II collagen gene variants and inherited osteonecrosis of the femoral head. </w:t>
      </w:r>
      <w:r w:rsidRPr="006427CB">
        <w:rPr>
          <w:rFonts w:ascii="Book Antiqua" w:hAnsi="Book Antiqua"/>
          <w:i/>
          <w:sz w:val="24"/>
          <w:szCs w:val="24"/>
          <w:lang w:val="en-US" w:eastAsia="zh-CN"/>
        </w:rPr>
        <w:t>N Engl J Med</w:t>
      </w:r>
      <w:r w:rsidRPr="006427CB">
        <w:rPr>
          <w:rFonts w:ascii="Book Antiqua" w:hAnsi="Book Antiqua"/>
          <w:sz w:val="24"/>
          <w:szCs w:val="24"/>
          <w:lang w:val="en-US" w:eastAsia="zh-CN"/>
        </w:rPr>
        <w:t xml:space="preserve"> 2005; </w:t>
      </w:r>
      <w:r w:rsidRPr="006427CB">
        <w:rPr>
          <w:rFonts w:ascii="Book Antiqua" w:hAnsi="Book Antiqua"/>
          <w:b/>
          <w:sz w:val="24"/>
          <w:szCs w:val="24"/>
          <w:lang w:val="en-US" w:eastAsia="zh-CN"/>
        </w:rPr>
        <w:t>352</w:t>
      </w:r>
      <w:r w:rsidRPr="006427CB">
        <w:rPr>
          <w:rFonts w:ascii="Book Antiqua" w:hAnsi="Book Antiqua"/>
          <w:sz w:val="24"/>
          <w:szCs w:val="24"/>
          <w:lang w:val="en-US" w:eastAsia="zh-CN"/>
        </w:rPr>
        <w:t xml:space="preserve">: 2294-2301 [PMID: </w:t>
      </w:r>
      <w:bookmarkStart w:id="65" w:name="OLE_LINK20"/>
      <w:bookmarkStart w:id="66" w:name="OLE_LINK21"/>
      <w:r w:rsidRPr="006427CB">
        <w:rPr>
          <w:rFonts w:ascii="Book Antiqua" w:hAnsi="Book Antiqua"/>
          <w:sz w:val="24"/>
          <w:szCs w:val="24"/>
          <w:lang w:val="en-US" w:eastAsia="zh-CN"/>
        </w:rPr>
        <w:t>15930420</w:t>
      </w:r>
      <w:bookmarkEnd w:id="65"/>
      <w:bookmarkEnd w:id="66"/>
      <w:r w:rsidRPr="006427CB">
        <w:rPr>
          <w:rFonts w:ascii="Book Antiqua" w:hAnsi="Book Antiqua"/>
          <w:sz w:val="24"/>
          <w:szCs w:val="24"/>
          <w:lang w:val="en-US" w:eastAsia="zh-CN"/>
        </w:rPr>
        <w:t xml:space="preserve"> DOI: 10.1056/NEJMoa042480]</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25 </w:t>
      </w:r>
      <w:r w:rsidRPr="006427CB">
        <w:rPr>
          <w:rFonts w:ascii="Book Antiqua" w:hAnsi="Book Antiqua"/>
          <w:b/>
          <w:sz w:val="24"/>
          <w:szCs w:val="24"/>
          <w:lang w:val="en-US" w:eastAsia="zh-CN"/>
        </w:rPr>
        <w:t>Li N</w:t>
      </w:r>
      <w:r w:rsidRPr="006427CB">
        <w:rPr>
          <w:rFonts w:ascii="Book Antiqua" w:hAnsi="Book Antiqua"/>
          <w:sz w:val="24"/>
          <w:szCs w:val="24"/>
          <w:lang w:val="en-US" w:eastAsia="zh-CN"/>
        </w:rPr>
        <w:t xml:space="preserve">, Yu J, Cao X, Wu QY, Li WW, Li TF, Zhang C, Cui YX, Li XJ, Yin ZM, Xia XY. A novel p. Gly630Ser mutation of COL2A1 in a Chinese family with presentations of Legg-Calvé-Perthes disease or avascular necrosis of the femoral head. </w:t>
      </w:r>
      <w:r w:rsidRPr="006427CB">
        <w:rPr>
          <w:rFonts w:ascii="Book Antiqua" w:hAnsi="Book Antiqua"/>
          <w:i/>
          <w:sz w:val="24"/>
          <w:szCs w:val="24"/>
          <w:lang w:val="en-US" w:eastAsia="zh-CN"/>
        </w:rPr>
        <w:t>PLoS One</w:t>
      </w:r>
      <w:r w:rsidRPr="006427CB">
        <w:rPr>
          <w:rFonts w:ascii="Book Antiqua" w:hAnsi="Book Antiqua"/>
          <w:sz w:val="24"/>
          <w:szCs w:val="24"/>
          <w:lang w:val="en-US" w:eastAsia="zh-CN"/>
        </w:rPr>
        <w:t xml:space="preserve"> 2014; </w:t>
      </w:r>
      <w:r w:rsidRPr="006427CB">
        <w:rPr>
          <w:rFonts w:ascii="Book Antiqua" w:hAnsi="Book Antiqua"/>
          <w:b/>
          <w:sz w:val="24"/>
          <w:szCs w:val="24"/>
          <w:lang w:val="en-US" w:eastAsia="zh-CN"/>
        </w:rPr>
        <w:t>9</w:t>
      </w:r>
      <w:r w:rsidRPr="006427CB">
        <w:rPr>
          <w:rFonts w:ascii="Book Antiqua" w:hAnsi="Book Antiqua"/>
          <w:sz w:val="24"/>
          <w:szCs w:val="24"/>
          <w:lang w:val="en-US" w:eastAsia="zh-CN"/>
        </w:rPr>
        <w:t>: e100505 [PMID: 24949742 DOI: 10.1371/journal.pone.0100505]</w:t>
      </w:r>
    </w:p>
    <w:p w:rsidR="006427CB" w:rsidRPr="006427CB" w:rsidRDefault="006427CB" w:rsidP="00C574E5">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26 </w:t>
      </w:r>
      <w:r w:rsidRPr="006427CB">
        <w:rPr>
          <w:rFonts w:ascii="Book Antiqua" w:hAnsi="Book Antiqua"/>
          <w:b/>
          <w:sz w:val="24"/>
          <w:szCs w:val="24"/>
          <w:lang w:val="en-US" w:eastAsia="zh-CN"/>
        </w:rPr>
        <w:t>Kannu P</w:t>
      </w:r>
      <w:r w:rsidRPr="006427CB">
        <w:rPr>
          <w:rFonts w:ascii="Book Antiqua" w:hAnsi="Book Antiqua"/>
          <w:sz w:val="24"/>
          <w:szCs w:val="24"/>
          <w:lang w:val="en-US" w:eastAsia="zh-CN"/>
        </w:rPr>
        <w:t xml:space="preserve">, O'Rielly DD, Hyland JC, Kokko LA. Avascular necrosis of the femoral head due to a novel C propeptide mutation in COL2A1. </w:t>
      </w:r>
      <w:r w:rsidRPr="006427CB">
        <w:rPr>
          <w:rFonts w:ascii="Book Antiqua" w:hAnsi="Book Antiqua"/>
          <w:i/>
          <w:sz w:val="24"/>
          <w:szCs w:val="24"/>
          <w:lang w:val="en-US" w:eastAsia="zh-CN"/>
        </w:rPr>
        <w:t>Am J Med Genet A</w:t>
      </w:r>
      <w:r w:rsidRPr="006427CB">
        <w:rPr>
          <w:rFonts w:ascii="Book Antiqua" w:hAnsi="Book Antiqua"/>
          <w:sz w:val="24"/>
          <w:szCs w:val="24"/>
          <w:lang w:val="en-US" w:eastAsia="zh-CN"/>
        </w:rPr>
        <w:t xml:space="preserve"> 2011; </w:t>
      </w:r>
      <w:r w:rsidRPr="006427CB">
        <w:rPr>
          <w:rFonts w:ascii="Book Antiqua" w:hAnsi="Book Antiqua"/>
          <w:b/>
          <w:sz w:val="24"/>
          <w:szCs w:val="24"/>
          <w:lang w:val="en-US" w:eastAsia="zh-CN"/>
        </w:rPr>
        <w:t>155A</w:t>
      </w:r>
      <w:r w:rsidRPr="006427CB">
        <w:rPr>
          <w:rFonts w:ascii="Book Antiqua" w:hAnsi="Book Antiqua"/>
          <w:sz w:val="24"/>
          <w:szCs w:val="24"/>
          <w:lang w:val="en-US" w:eastAsia="zh-CN"/>
        </w:rPr>
        <w:t>: 1759-1762 [PMID: 21671384 DOI: 10.1002/ajmg.a.34056]</w:t>
      </w:r>
    </w:p>
    <w:p w:rsidR="000D3BF9" w:rsidRPr="00597F6A" w:rsidRDefault="006427CB" w:rsidP="00A51653">
      <w:pPr>
        <w:pStyle w:val="EndNoteBibliography"/>
        <w:spacing w:after="0" w:line="360" w:lineRule="auto"/>
        <w:jc w:val="both"/>
        <w:rPr>
          <w:rFonts w:ascii="Book Antiqua" w:hAnsi="Book Antiqua"/>
          <w:sz w:val="24"/>
          <w:szCs w:val="24"/>
          <w:lang w:val="en-US" w:eastAsia="zh-CN"/>
        </w:rPr>
      </w:pPr>
      <w:r w:rsidRPr="006427CB">
        <w:rPr>
          <w:rFonts w:ascii="Book Antiqua" w:hAnsi="Book Antiqua"/>
          <w:sz w:val="24"/>
          <w:szCs w:val="24"/>
          <w:lang w:val="en-US" w:eastAsia="zh-CN"/>
        </w:rPr>
        <w:t xml:space="preserve">27 </w:t>
      </w:r>
      <w:r w:rsidRPr="006427CB">
        <w:rPr>
          <w:rFonts w:ascii="Book Antiqua" w:hAnsi="Book Antiqua"/>
          <w:b/>
          <w:sz w:val="24"/>
          <w:szCs w:val="24"/>
          <w:lang w:val="en-US" w:eastAsia="zh-CN"/>
        </w:rPr>
        <w:t>Zhao J</w:t>
      </w:r>
      <w:r w:rsidRPr="006427CB">
        <w:rPr>
          <w:rFonts w:ascii="Book Antiqua" w:hAnsi="Book Antiqua"/>
          <w:sz w:val="24"/>
          <w:szCs w:val="24"/>
          <w:lang w:val="en-US" w:eastAsia="zh-CN"/>
        </w:rPr>
        <w:t xml:space="preserve">, Giles BM, Taylor RL, Yette GA, Lough KM, Ng HL, Abraham LJ, Wu H, Kelly JA, Glenn SB, Adler AJ, Williams AH, Comeau ME, Ziegler JT, Marion M, Alarcón-Riquelme ME; BIOLUPUS and GENLES Networks, Alarcón GS, Anaya JM, Bae SC, Kim D, Lee HS, Criswell LA, Freedman BI, Gilkeson GS, Guthridge JM, Jacob CO, James JA, Kamen DL, Merrill JT, Sivils KM, Niewold TB, Petri MA, Ramsey-Goldman R, Reveille JD, Scofield RH, Stevens AM, Vilá LM, Vyse TJ, Kaufman KM, Harley JB, Langefeld CD, Gaffney PM, Brown EE, Edberg JC, Kimberly RP, Ulgiati D, Tsao BP, Boackle SA. Preferential association of a functional variant in complement receptor 2 with antibodies to double-stranded DNA. </w:t>
      </w:r>
      <w:r w:rsidRPr="006427CB">
        <w:rPr>
          <w:rFonts w:ascii="Book Antiqua" w:hAnsi="Book Antiqua"/>
          <w:i/>
          <w:sz w:val="24"/>
          <w:szCs w:val="24"/>
          <w:lang w:val="en-US" w:eastAsia="zh-CN"/>
        </w:rPr>
        <w:t>Ann Rheum Dis</w:t>
      </w:r>
      <w:r w:rsidRPr="006427CB">
        <w:rPr>
          <w:rFonts w:ascii="Book Antiqua" w:hAnsi="Book Antiqua"/>
          <w:sz w:val="24"/>
          <w:szCs w:val="24"/>
          <w:lang w:val="en-US" w:eastAsia="zh-CN"/>
        </w:rPr>
        <w:t xml:space="preserve"> 2016; </w:t>
      </w:r>
      <w:r w:rsidRPr="006427CB">
        <w:rPr>
          <w:rFonts w:ascii="Book Antiqua" w:hAnsi="Book Antiqua"/>
          <w:b/>
          <w:sz w:val="24"/>
          <w:szCs w:val="24"/>
          <w:lang w:val="en-US" w:eastAsia="zh-CN"/>
        </w:rPr>
        <w:t>75</w:t>
      </w:r>
      <w:r w:rsidRPr="006427CB">
        <w:rPr>
          <w:rFonts w:ascii="Book Antiqua" w:hAnsi="Book Antiqua"/>
          <w:sz w:val="24"/>
          <w:szCs w:val="24"/>
          <w:lang w:val="en-US" w:eastAsia="zh-CN"/>
        </w:rPr>
        <w:t>: 242-252 [PMID: 25180293 DOI: 10.1136/annrheumdis-2014-205584]</w:t>
      </w:r>
      <w:bookmarkEnd w:id="58"/>
      <w:bookmarkEnd w:id="59"/>
    </w:p>
    <w:p w:rsidR="006426B6" w:rsidRPr="00A51653" w:rsidRDefault="00583516" w:rsidP="00A51653">
      <w:pPr>
        <w:spacing w:after="0" w:line="360" w:lineRule="auto"/>
        <w:jc w:val="both"/>
        <w:rPr>
          <w:rFonts w:ascii="Book Antiqua" w:hAnsi="Book Antiqua"/>
          <w:noProof w:val="0"/>
          <w:sz w:val="24"/>
          <w:szCs w:val="24"/>
          <w:lang w:val="en-US"/>
        </w:rPr>
      </w:pPr>
      <w:r w:rsidRPr="00A51653">
        <w:rPr>
          <w:rFonts w:ascii="Book Antiqua" w:hAnsi="Book Antiqua" w:cs="Arial"/>
          <w:color w:val="333333"/>
          <w:sz w:val="24"/>
          <w:szCs w:val="24"/>
          <w:shd w:val="clear" w:color="auto" w:fill="E5EBFF"/>
        </w:rPr>
        <w:t xml:space="preserve"> </w:t>
      </w:r>
    </w:p>
    <w:p w:rsidR="009D6CAF" w:rsidRPr="00A51653" w:rsidRDefault="009D6CAF" w:rsidP="00A51653">
      <w:pPr>
        <w:spacing w:after="0" w:line="360" w:lineRule="auto"/>
        <w:jc w:val="both"/>
        <w:rPr>
          <w:rFonts w:ascii="Book Antiqua" w:hAnsi="Book Antiqua"/>
          <w:b/>
          <w:sz w:val="24"/>
          <w:szCs w:val="24"/>
        </w:rPr>
      </w:pPr>
      <w:r w:rsidRPr="00A51653">
        <w:rPr>
          <w:rFonts w:ascii="Book Antiqua" w:hAnsi="Book Antiqua"/>
          <w:noProof w:val="0"/>
          <w:sz w:val="24"/>
          <w:szCs w:val="24"/>
          <w:lang w:val="en-US"/>
        </w:rPr>
        <w:br w:type="page"/>
      </w:r>
      <w:r w:rsidR="00D31500" w:rsidRPr="00002F66">
        <w:rPr>
          <w:rFonts w:ascii="Book Antiqua" w:hAnsi="Book Antiqua"/>
          <w:b/>
          <w:sz w:val="24"/>
          <w:szCs w:val="24"/>
        </w:rPr>
        <w:t>Footnotes</w:t>
      </w:r>
    </w:p>
    <w:p w:rsidR="009D6CAF" w:rsidRPr="00A51653" w:rsidRDefault="00D31500" w:rsidP="00A51653">
      <w:pPr>
        <w:spacing w:after="0" w:line="360" w:lineRule="auto"/>
        <w:jc w:val="both"/>
        <w:rPr>
          <w:rFonts w:ascii="Book Antiqua" w:eastAsia="宋体" w:hAnsi="Book Antiqua"/>
          <w:b/>
          <w:bCs/>
          <w:iCs/>
          <w:color w:val="000000"/>
          <w:sz w:val="24"/>
          <w:szCs w:val="24"/>
          <w:lang w:eastAsia="zh-CN"/>
        </w:rPr>
      </w:pPr>
      <w:r w:rsidRPr="00BE1992">
        <w:rPr>
          <w:rFonts w:ascii="Book Antiqua" w:hAnsi="Book Antiqua"/>
          <w:b/>
          <w:color w:val="000000"/>
          <w:sz w:val="24"/>
          <w:szCs w:val="24"/>
        </w:rPr>
        <w:t>Institutional review board statement</w:t>
      </w:r>
      <w:r w:rsidRPr="00BC0909">
        <w:rPr>
          <w:rFonts w:ascii="Book Antiqua" w:hAnsi="Book Antiqua"/>
          <w:b/>
          <w:bCs/>
          <w:iCs/>
          <w:color w:val="000000"/>
          <w:sz w:val="24"/>
        </w:rPr>
        <w:t>:</w:t>
      </w:r>
      <w:r w:rsidR="008A06B3" w:rsidRPr="00A51653">
        <w:rPr>
          <w:rFonts w:ascii="Book Antiqua" w:eastAsia="Times New Roman" w:hAnsi="Book Antiqua" w:cs="TimesNewRomanPS-BoldItalicMT"/>
          <w:bCs/>
          <w:iCs/>
          <w:sz w:val="24"/>
          <w:szCs w:val="24"/>
        </w:rPr>
        <w:t xml:space="preserve"> The study was reviewed and approved by the </w:t>
      </w:r>
      <w:r w:rsidR="008A06B3" w:rsidRPr="00A51653">
        <w:rPr>
          <w:rFonts w:ascii="Book Antiqua" w:eastAsia="宋体" w:hAnsi="Book Antiqua"/>
          <w:sz w:val="24"/>
          <w:szCs w:val="24"/>
          <w:lang w:eastAsia="de-DE"/>
        </w:rPr>
        <w:t>Shandong Provincial Hospital Affiliated to Shandong University</w:t>
      </w:r>
      <w:r w:rsidR="008A06B3" w:rsidRPr="00A51653">
        <w:rPr>
          <w:rFonts w:ascii="Book Antiqua" w:eastAsia="Times New Roman" w:hAnsi="Book Antiqua" w:cs="TimesNewRomanPS-BoldItalicMT"/>
          <w:bCs/>
          <w:iCs/>
          <w:sz w:val="24"/>
          <w:szCs w:val="24"/>
        </w:rPr>
        <w:t xml:space="preserve"> Institutional Review Board</w:t>
      </w:r>
      <w:r w:rsidR="008A06B3" w:rsidRPr="00A51653">
        <w:rPr>
          <w:rFonts w:ascii="Book Antiqua" w:eastAsia="宋体" w:hAnsi="Book Antiqua" w:cs="TimesNewRomanPS-BoldItalicMT"/>
          <w:bCs/>
          <w:iCs/>
          <w:sz w:val="24"/>
          <w:szCs w:val="24"/>
          <w:lang w:eastAsia="zh-CN"/>
        </w:rPr>
        <w:t>.</w:t>
      </w:r>
    </w:p>
    <w:p w:rsidR="009D6CAF" w:rsidRPr="00A51653" w:rsidRDefault="009D6CAF" w:rsidP="00A51653">
      <w:pPr>
        <w:spacing w:after="0" w:line="360" w:lineRule="auto"/>
        <w:jc w:val="both"/>
        <w:rPr>
          <w:rFonts w:ascii="Book Antiqua" w:hAnsi="Book Antiqua"/>
          <w:b/>
          <w:bCs/>
          <w:iCs/>
          <w:color w:val="000000"/>
          <w:sz w:val="24"/>
          <w:szCs w:val="24"/>
        </w:rPr>
      </w:pPr>
    </w:p>
    <w:p w:rsidR="009D6CAF" w:rsidRPr="00A51653" w:rsidRDefault="00D31500" w:rsidP="00A51653">
      <w:pPr>
        <w:spacing w:after="0" w:line="360" w:lineRule="auto"/>
        <w:jc w:val="both"/>
        <w:rPr>
          <w:rFonts w:ascii="Book Antiqua" w:hAnsi="Book Antiqua"/>
          <w:bCs/>
          <w:iCs/>
          <w:color w:val="000000"/>
          <w:sz w:val="24"/>
          <w:szCs w:val="24"/>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sidR="009D6CAF" w:rsidRPr="00A51653">
        <w:rPr>
          <w:rFonts w:ascii="Book Antiqua" w:hAnsi="Book Antiqua"/>
          <w:b/>
          <w:bCs/>
          <w:iCs/>
          <w:color w:val="000000"/>
          <w:sz w:val="24"/>
          <w:szCs w:val="24"/>
        </w:rPr>
        <w:t xml:space="preserve"> </w:t>
      </w:r>
      <w:r w:rsidR="009D6CAF" w:rsidRPr="00A51653">
        <w:rPr>
          <w:rFonts w:ascii="Book Antiqua" w:hAnsi="Book Antiqua"/>
          <w:bCs/>
          <w:iCs/>
          <w:color w:val="000000"/>
          <w:sz w:val="24"/>
          <w:szCs w:val="24"/>
        </w:rPr>
        <w:t>All study participants, or their legal guardian, provided informed written consent prior to study enrollment.</w:t>
      </w:r>
    </w:p>
    <w:p w:rsidR="009D6CAF" w:rsidRPr="00A51653" w:rsidRDefault="009D6CAF" w:rsidP="00A51653">
      <w:pPr>
        <w:spacing w:after="0" w:line="360" w:lineRule="auto"/>
        <w:jc w:val="both"/>
        <w:rPr>
          <w:rFonts w:ascii="Book Antiqua" w:hAnsi="Book Antiqua"/>
          <w:bCs/>
          <w:iCs/>
          <w:color w:val="000000"/>
          <w:sz w:val="24"/>
          <w:szCs w:val="24"/>
        </w:rPr>
      </w:pPr>
    </w:p>
    <w:p w:rsidR="009D6CAF" w:rsidRPr="00A51653" w:rsidRDefault="00D31500" w:rsidP="00A51653">
      <w:pPr>
        <w:spacing w:after="0" w:line="360" w:lineRule="auto"/>
        <w:jc w:val="both"/>
        <w:rPr>
          <w:rFonts w:ascii="Book Antiqua" w:hAnsi="Book Antiqua" w:cs="TimesNewRomanPS-BoldItalicMT"/>
          <w:bCs/>
          <w:iCs/>
          <w:color w:val="000000"/>
          <w:sz w:val="24"/>
          <w:szCs w:val="24"/>
        </w:rPr>
      </w:pPr>
      <w:r w:rsidRPr="00BE1992">
        <w:rPr>
          <w:rFonts w:ascii="Book Antiqua" w:hAnsi="Book Antiqua"/>
          <w:b/>
          <w:color w:val="000000"/>
          <w:sz w:val="24"/>
          <w:szCs w:val="24"/>
        </w:rPr>
        <w:t>Conflict-of-interest statement</w:t>
      </w:r>
      <w:r w:rsidRPr="00BC0909">
        <w:rPr>
          <w:rFonts w:ascii="Book Antiqua" w:hAnsi="Book Antiqua" w:cs="TimesNewRomanPS-BoldItalicMT" w:hint="eastAsia"/>
          <w:b/>
          <w:bCs/>
          <w:iCs/>
          <w:color w:val="000000"/>
          <w:sz w:val="24"/>
        </w:rPr>
        <w:t>:</w:t>
      </w:r>
      <w:r w:rsidR="009D6CAF" w:rsidRPr="00A51653">
        <w:rPr>
          <w:rFonts w:ascii="Book Antiqua" w:hAnsi="Book Antiqua" w:cs="TimesNewRomanPS-BoldItalicMT"/>
          <w:b/>
          <w:bCs/>
          <w:iCs/>
          <w:color w:val="000000"/>
          <w:sz w:val="24"/>
          <w:szCs w:val="24"/>
        </w:rPr>
        <w:t xml:space="preserve"> </w:t>
      </w:r>
      <w:r w:rsidR="009D6CAF" w:rsidRPr="00A51653">
        <w:rPr>
          <w:rFonts w:ascii="Book Antiqua" w:hAnsi="Book Antiqua" w:cs="TimesNewRomanPS-BoldItalicMT"/>
          <w:bCs/>
          <w:iCs/>
          <w:color w:val="000000"/>
          <w:sz w:val="24"/>
          <w:szCs w:val="24"/>
        </w:rPr>
        <w:t>There are no conflicts of interest to report.</w:t>
      </w:r>
    </w:p>
    <w:p w:rsidR="009D6CAF" w:rsidRPr="00A51653" w:rsidRDefault="009D6CAF" w:rsidP="00A51653">
      <w:pPr>
        <w:spacing w:after="0" w:line="360" w:lineRule="auto"/>
        <w:jc w:val="both"/>
        <w:rPr>
          <w:rFonts w:ascii="Book Antiqua" w:hAnsi="Book Antiqua" w:cs="TimesNewRomanPS-BoldItalicMT"/>
          <w:bCs/>
          <w:iCs/>
          <w:color w:val="000000"/>
          <w:sz w:val="24"/>
          <w:szCs w:val="24"/>
        </w:rPr>
      </w:pPr>
    </w:p>
    <w:p w:rsidR="00A56D26" w:rsidRPr="00A51653" w:rsidRDefault="00D31500" w:rsidP="00A51653">
      <w:pPr>
        <w:pStyle w:val="aa"/>
        <w:spacing w:after="0" w:line="360" w:lineRule="auto"/>
        <w:jc w:val="both"/>
        <w:rPr>
          <w:rFonts w:ascii="Book Antiqua" w:hAnsi="Book Antiqua"/>
        </w:rPr>
      </w:pPr>
      <w:r w:rsidRPr="00BE1992">
        <w:rPr>
          <w:rFonts w:ascii="Book Antiqua" w:hAnsi="Book Antiqua"/>
          <w:b/>
          <w:color w:val="000000"/>
        </w:rPr>
        <w:t>Data sharing statement</w:t>
      </w:r>
      <w:r w:rsidRPr="00BC0909">
        <w:rPr>
          <w:rFonts w:ascii="Book Antiqua" w:hAnsi="Book Antiqua" w:cs="TimesNewRomanPS-BoldItalicMT" w:hint="eastAsia"/>
          <w:b/>
          <w:bCs/>
          <w:iCs/>
          <w:color w:val="000000"/>
        </w:rPr>
        <w:t>:</w:t>
      </w:r>
      <w:r w:rsidR="00A56D26" w:rsidRPr="00A51653">
        <w:rPr>
          <w:rFonts w:ascii="Book Antiqua" w:eastAsia="Times New Roman" w:hAnsi="Book Antiqua"/>
          <w:color w:val="000000"/>
        </w:rPr>
        <w:t xml:space="preserve"> Technical appendix, statistical code, and dataset available from the corresponding author at</w:t>
      </w:r>
      <w:r w:rsidR="00A56D26" w:rsidRPr="00A51653">
        <w:rPr>
          <w:rFonts w:ascii="Book Antiqua" w:eastAsia="宋体" w:hAnsi="Book Antiqua"/>
          <w:color w:val="000000"/>
          <w:lang w:eastAsia="zh-CN"/>
        </w:rPr>
        <w:t xml:space="preserve"> </w:t>
      </w:r>
      <w:r w:rsidR="00A56D26" w:rsidRPr="00A51653">
        <w:rPr>
          <w:rFonts w:ascii="Book Antiqua" w:eastAsia="宋体" w:hAnsi="Book Antiqua"/>
          <w:lang w:eastAsia="de-DE"/>
        </w:rPr>
        <w:t>Provincial Hospital Affiliated to Shandong University, Jinan 250021,</w:t>
      </w:r>
      <w:r w:rsidR="00832954">
        <w:rPr>
          <w:rFonts w:ascii="Book Antiqua" w:eastAsia="宋体" w:hAnsi="Book Antiqua"/>
          <w:lang w:eastAsia="de-DE"/>
        </w:rPr>
        <w:t xml:space="preserve"> </w:t>
      </w:r>
      <w:r w:rsidR="00A56D26" w:rsidRPr="00A51653">
        <w:rPr>
          <w:rFonts w:ascii="Book Antiqua" w:eastAsia="宋体" w:hAnsi="Book Antiqua"/>
          <w:lang w:eastAsia="de-DE"/>
        </w:rPr>
        <w:t>China</w:t>
      </w:r>
      <w:r w:rsidR="00832954">
        <w:rPr>
          <w:rFonts w:ascii="Book Antiqua" w:eastAsia="宋体" w:hAnsi="Book Antiqua"/>
          <w:lang w:eastAsia="de-DE"/>
        </w:rPr>
        <w:t>.</w:t>
      </w:r>
      <w:r w:rsidR="00832954">
        <w:rPr>
          <w:rFonts w:ascii="Book Antiqua" w:eastAsia="宋体" w:hAnsi="Book Antiqua"/>
        </w:rPr>
        <w:t xml:space="preserve"> </w:t>
      </w:r>
      <w:r w:rsidR="00A56D26" w:rsidRPr="00A51653">
        <w:rPr>
          <w:rFonts w:ascii="Book Antiqua" w:eastAsia="宋体" w:hAnsi="Book Antiqua"/>
        </w:rPr>
        <w:t xml:space="preserve">E-mail: </w:t>
      </w:r>
      <w:r w:rsidR="00A56D26" w:rsidRPr="00A51653">
        <w:rPr>
          <w:rFonts w:ascii="Book Antiqua" w:hAnsi="Book Antiqua"/>
          <w:lang w:eastAsia="de-DE"/>
        </w:rPr>
        <w:t>qinchengyongdaoshi@163.com</w:t>
      </w:r>
      <w:r w:rsidR="00A56D26" w:rsidRPr="00A51653">
        <w:rPr>
          <w:rFonts w:ascii="Book Antiqua" w:hAnsi="Book Antiqua"/>
          <w:lang w:eastAsia="zh-CN"/>
        </w:rPr>
        <w:t>.</w:t>
      </w:r>
      <w:r w:rsidR="00A56D26" w:rsidRPr="00A51653">
        <w:rPr>
          <w:rFonts w:ascii="Book Antiqua" w:eastAsia="Times New Roman" w:hAnsi="Book Antiqua"/>
          <w:color w:val="000000"/>
        </w:rPr>
        <w:t xml:space="preserve"> No additional data are available.</w:t>
      </w:r>
    </w:p>
    <w:p w:rsidR="009D6CAF" w:rsidRPr="00A51653" w:rsidRDefault="009D6CAF" w:rsidP="00A51653">
      <w:pPr>
        <w:spacing w:after="0" w:line="360" w:lineRule="auto"/>
        <w:jc w:val="both"/>
        <w:rPr>
          <w:rFonts w:ascii="Book Antiqua" w:hAnsi="Book Antiqua"/>
          <w:bCs/>
          <w:iCs/>
          <w:color w:val="000000"/>
          <w:sz w:val="24"/>
          <w:szCs w:val="24"/>
          <w:lang w:eastAsia="zh-CN"/>
        </w:rPr>
      </w:pPr>
    </w:p>
    <w:p w:rsidR="009D6CAF" w:rsidRDefault="00D31500" w:rsidP="00A51653">
      <w:pPr>
        <w:autoSpaceDE w:val="0"/>
        <w:autoSpaceDN w:val="0"/>
        <w:spacing w:after="0" w:line="360" w:lineRule="auto"/>
        <w:jc w:val="both"/>
        <w:rPr>
          <w:rFonts w:ascii="Book Antiqua" w:hAnsi="Book Antiqua" w:cs="Garamond-Bold"/>
          <w:bCs/>
          <w:color w:val="000000"/>
          <w:sz w:val="24"/>
          <w:szCs w:val="24"/>
        </w:rPr>
      </w:pPr>
      <w:bookmarkStart w:id="67" w:name="_Hlk14782790"/>
      <w:bookmarkStart w:id="68" w:name="OLE_LINK447"/>
      <w:bookmarkStart w:id="69" w:name="OLE_LINK450"/>
      <w:bookmarkStart w:id="70" w:name="OLE_LINK187"/>
      <w:bookmarkStart w:id="71" w:name="OLE_LINK188"/>
      <w:r w:rsidRPr="00D31500">
        <w:rPr>
          <w:rFonts w:ascii="Book Antiqua" w:hAnsi="Book Antiqua"/>
          <w:b/>
          <w:color w:val="000000"/>
          <w:sz w:val="24"/>
          <w:szCs w:val="24"/>
          <w:lang w:val="x-none" w:eastAsia="x-none"/>
        </w:rPr>
        <w:t>STROBE statement:</w:t>
      </w:r>
      <w:bookmarkEnd w:id="67"/>
      <w:bookmarkEnd w:id="68"/>
      <w:bookmarkEnd w:id="69"/>
      <w:bookmarkEnd w:id="70"/>
      <w:bookmarkEnd w:id="71"/>
      <w:r w:rsidR="00A56D26" w:rsidRPr="00A51653">
        <w:rPr>
          <w:rFonts w:ascii="Book Antiqua" w:hAnsi="Book Antiqua"/>
          <w:b/>
          <w:color w:val="000000"/>
          <w:sz w:val="24"/>
          <w:szCs w:val="24"/>
          <w:lang w:val="x-none" w:eastAsia="x-none"/>
        </w:rPr>
        <w:t xml:space="preserve"> </w:t>
      </w:r>
      <w:r w:rsidR="00A56D26" w:rsidRPr="00A51653">
        <w:rPr>
          <w:rFonts w:ascii="Book Antiqua" w:hAnsi="Book Antiqua"/>
          <w:color w:val="000000"/>
          <w:sz w:val="24"/>
          <w:szCs w:val="24"/>
          <w:lang w:val="x-none" w:eastAsia="x-none"/>
        </w:rPr>
        <w:t>T</w:t>
      </w:r>
      <w:r w:rsidR="00A56D26" w:rsidRPr="00A51653">
        <w:rPr>
          <w:rFonts w:ascii="Book Antiqua" w:hAnsi="Book Antiqua" w:cs="Garamond-Bold"/>
          <w:bCs/>
          <w:color w:val="000000"/>
          <w:sz w:val="24"/>
          <w:szCs w:val="24"/>
        </w:rPr>
        <w:t>he authors have read the STROBE Statement—checklist of items, and the manuscript was prepared and revised according to the STROBE Statement—checklist of items.</w:t>
      </w:r>
    </w:p>
    <w:p w:rsidR="00B73583" w:rsidRDefault="00B73583" w:rsidP="00A51653">
      <w:pPr>
        <w:autoSpaceDE w:val="0"/>
        <w:autoSpaceDN w:val="0"/>
        <w:spacing w:after="0" w:line="360" w:lineRule="auto"/>
        <w:jc w:val="both"/>
        <w:rPr>
          <w:rFonts w:ascii="Book Antiqua" w:hAnsi="Book Antiqua" w:cs="Garamond-Bold"/>
          <w:bCs/>
          <w:color w:val="000000"/>
          <w:sz w:val="24"/>
          <w:szCs w:val="24"/>
        </w:rPr>
      </w:pPr>
    </w:p>
    <w:p w:rsidR="00B73583" w:rsidRPr="00663BB7" w:rsidRDefault="00B73583" w:rsidP="00B73583">
      <w:pPr>
        <w:spacing w:after="0" w:line="360" w:lineRule="auto"/>
        <w:jc w:val="both"/>
        <w:rPr>
          <w:rFonts w:ascii="Book Antiqua" w:hAnsi="Book Antiqua"/>
          <w:sz w:val="24"/>
          <w:szCs w:val="24"/>
        </w:rPr>
      </w:pPr>
      <w:bookmarkStart w:id="72" w:name="_Hlk25573505"/>
      <w:bookmarkStart w:id="73" w:name="OLE_LINK561"/>
      <w:bookmarkStart w:id="74" w:name="_Hlk26521719"/>
      <w:bookmarkStart w:id="75" w:name="OLE_LINK265"/>
      <w:bookmarkStart w:id="76" w:name="OLE_LINK268"/>
      <w:bookmarkStart w:id="77" w:name="OLE_LINK345"/>
      <w:bookmarkStart w:id="78" w:name="OLE_LINK372"/>
      <w:bookmarkStart w:id="79" w:name="OLE_LINK421"/>
      <w:bookmarkStart w:id="80" w:name="OLE_LINK426"/>
      <w:bookmarkStart w:id="81" w:name="OLE_LINK157"/>
      <w:bookmarkStart w:id="82" w:name="OLE_LINK457"/>
      <w:bookmarkStart w:id="83" w:name="OLE_LINK456"/>
      <w:bookmarkStart w:id="84" w:name="OLE_LINK467"/>
      <w:bookmarkStart w:id="85" w:name="OLE_LINK515"/>
      <w:bookmarkStart w:id="86" w:name="OLE_LINK517"/>
      <w:bookmarkStart w:id="87" w:name="OLE_LINK521"/>
      <w:bookmarkStart w:id="88" w:name="OLE_LINK522"/>
      <w:bookmarkStart w:id="89" w:name="OLE_LINK563"/>
      <w:bookmarkStart w:id="90" w:name="OLE_LINK570"/>
      <w:bookmarkStart w:id="91" w:name="OLE_LINK573"/>
      <w:bookmarkStart w:id="92" w:name="OLE_LINK610"/>
      <w:bookmarkStart w:id="93" w:name="OLE_LINK633"/>
      <w:bookmarkStart w:id="94" w:name="OLE_LINK647"/>
      <w:bookmarkStart w:id="95" w:name="OLE_LINK455"/>
      <w:bookmarkStart w:id="96" w:name="OLE_LINK614"/>
      <w:bookmarkStart w:id="97" w:name="OLE_LINK644"/>
      <w:bookmarkStart w:id="98" w:name="OLE_LINK662"/>
      <w:bookmarkStart w:id="99" w:name="OLE_LINK657"/>
      <w:bookmarkStart w:id="100" w:name="OLE_LINK625"/>
      <w:bookmarkStart w:id="101" w:name="OLE_LINK663"/>
      <w:bookmarkStart w:id="102" w:name="OLE_LINK652"/>
      <w:bookmarkStart w:id="103" w:name="OLE_LINK698"/>
      <w:bookmarkStart w:id="104" w:name="OLE_LINK724"/>
      <w:bookmarkStart w:id="105" w:name="OLE_LINK704"/>
      <w:bookmarkStart w:id="106" w:name="OLE_LINK757"/>
      <w:bookmarkStart w:id="107" w:name="OLE_LINK793"/>
      <w:bookmarkStart w:id="108" w:name="OLE_LINK709"/>
      <w:bookmarkStart w:id="109" w:name="OLE_LINK707"/>
      <w:r w:rsidRPr="001042DC">
        <w:rPr>
          <w:rFonts w:ascii="Book Antiqua" w:hAnsi="Book Antiqua"/>
          <w:b/>
          <w:sz w:val="24"/>
          <w:szCs w:val="24"/>
        </w:rPr>
        <w:t>Open-Access:</w:t>
      </w:r>
      <w:r>
        <w:rPr>
          <w:rFonts w:ascii="Book Antiqua" w:hAnsi="Book Antiqua"/>
          <w:b/>
          <w:sz w:val="24"/>
          <w:szCs w:val="24"/>
        </w:rPr>
        <w:t xml:space="preserve"> </w:t>
      </w:r>
      <w:bookmarkStart w:id="110" w:name="OLE_LINK524"/>
      <w:bookmarkStart w:id="111" w:name="OLE_LINK653"/>
      <w:bookmarkStart w:id="112"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0"/>
      <w:bookmarkEnd w:id="111"/>
      <w:bookmarkEnd w:id="112"/>
    </w:p>
    <w:p w:rsidR="00B73583" w:rsidRPr="00663BB7" w:rsidRDefault="00B73583" w:rsidP="00B73583">
      <w:pPr>
        <w:spacing w:after="0" w:line="360" w:lineRule="auto"/>
        <w:jc w:val="both"/>
        <w:rPr>
          <w:rFonts w:ascii="Book Antiqua" w:eastAsia="等线" w:hAnsi="Book Antiqua"/>
          <w:b/>
          <w:sz w:val="24"/>
          <w:szCs w:val="24"/>
        </w:rPr>
      </w:pPr>
    </w:p>
    <w:p w:rsidR="00B73583" w:rsidRPr="00663BB7" w:rsidRDefault="00B73583" w:rsidP="00B73583">
      <w:pPr>
        <w:spacing w:after="0" w:line="360" w:lineRule="auto"/>
        <w:jc w:val="both"/>
        <w:rPr>
          <w:rFonts w:ascii="Book Antiqua" w:eastAsia="等线" w:hAnsi="Book Antiqua"/>
          <w:sz w:val="24"/>
          <w:szCs w:val="24"/>
        </w:rPr>
      </w:pPr>
      <w:bookmarkStart w:id="113" w:name="OLE_LINK1102"/>
      <w:bookmarkStart w:id="114" w:name="OLE_LINK1103"/>
      <w:bookmarkStart w:id="115" w:name="OLE_LINK172"/>
      <w:bookmarkStart w:id="116" w:name="OLE_LINK176"/>
      <w:r w:rsidRPr="00663BB7">
        <w:rPr>
          <w:rFonts w:ascii="Book Antiqua" w:eastAsia="等线" w:hAnsi="Book Antiqua"/>
          <w:b/>
          <w:sz w:val="24"/>
          <w:szCs w:val="24"/>
        </w:rPr>
        <w:t>Manuscript source:</w:t>
      </w:r>
      <w:bookmarkEnd w:id="113"/>
      <w:bookmarkEnd w:id="114"/>
      <w:r w:rsidRPr="00663BB7">
        <w:rPr>
          <w:rFonts w:ascii="Book Antiqua" w:eastAsia="等线" w:hAnsi="Book Antiqua"/>
          <w:b/>
          <w:sz w:val="24"/>
          <w:szCs w:val="24"/>
        </w:rPr>
        <w:t xml:space="preserve"> </w:t>
      </w:r>
      <w:bookmarkStart w:id="117" w:name="_Hlk39935608"/>
      <w:r w:rsidRPr="00663BB7">
        <w:rPr>
          <w:rFonts w:ascii="Book Antiqua" w:eastAsia="等线" w:hAnsi="Book Antiqua"/>
          <w:sz w:val="24"/>
          <w:szCs w:val="24"/>
        </w:rPr>
        <w:t>Unsolicited manuscript</w:t>
      </w:r>
      <w:bookmarkEnd w:id="72"/>
      <w:bookmarkEnd w:id="73"/>
      <w:bookmarkEnd w:id="117"/>
    </w:p>
    <w:bookmarkEnd w:id="115"/>
    <w:bookmarkEnd w:id="116"/>
    <w:p w:rsidR="00B73583" w:rsidRDefault="00B73583" w:rsidP="00B73583">
      <w:pPr>
        <w:spacing w:after="0" w:line="360" w:lineRule="auto"/>
        <w:jc w:val="both"/>
        <w:rPr>
          <w:rFonts w:ascii="Book Antiqua" w:eastAsia="宋体" w:hAnsi="Book Antiqua" w:cs="宋体"/>
          <w:sz w:val="24"/>
          <w:szCs w:val="24"/>
        </w:rPr>
      </w:pPr>
    </w:p>
    <w:p w:rsidR="00B73583" w:rsidRPr="00002F66" w:rsidRDefault="00B73583" w:rsidP="00B73583">
      <w:pPr>
        <w:spacing w:after="0" w:line="360" w:lineRule="auto"/>
        <w:jc w:val="both"/>
        <w:rPr>
          <w:rFonts w:ascii="Book Antiqua" w:hAnsi="Book Antiqua"/>
          <w:b/>
          <w:sz w:val="24"/>
          <w:szCs w:val="24"/>
        </w:rPr>
      </w:pPr>
      <w:bookmarkStart w:id="118" w:name="_Hlk26890791"/>
      <w:bookmarkStart w:id="119" w:name="_Hlk26802702"/>
      <w:bookmarkStart w:id="120" w:name="OLE_LINK198"/>
      <w:bookmarkStart w:id="121"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rsidR="00B73583" w:rsidRPr="00002F66" w:rsidRDefault="00B73583" w:rsidP="00B73583">
      <w:pPr>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Pr>
          <w:rFonts w:ascii="Book Antiqua" w:hAnsi="Book Antiqua"/>
          <w:sz w:val="24"/>
          <w:szCs w:val="24"/>
        </w:rPr>
        <w:t>rch</w:t>
      </w:r>
      <w:r w:rsidRPr="00002F66">
        <w:rPr>
          <w:rFonts w:ascii="Book Antiqua" w:hAnsi="Book Antiqua"/>
          <w:sz w:val="24"/>
          <w:szCs w:val="24"/>
        </w:rPr>
        <w:t xml:space="preserve"> 2</w:t>
      </w:r>
      <w:r>
        <w:rPr>
          <w:rFonts w:ascii="Book Antiqua" w:hAnsi="Book Antiqua"/>
          <w:sz w:val="24"/>
          <w:szCs w:val="24"/>
        </w:rPr>
        <w:t>7</w:t>
      </w:r>
      <w:r w:rsidRPr="00002F66">
        <w:rPr>
          <w:rFonts w:ascii="Book Antiqua" w:hAnsi="Book Antiqua"/>
          <w:sz w:val="24"/>
          <w:szCs w:val="24"/>
        </w:rPr>
        <w:t>, 20</w:t>
      </w:r>
      <w:r>
        <w:rPr>
          <w:rFonts w:ascii="Book Antiqua" w:hAnsi="Book Antiqua"/>
          <w:sz w:val="24"/>
          <w:szCs w:val="24"/>
        </w:rPr>
        <w:t>20</w:t>
      </w:r>
    </w:p>
    <w:p w:rsidR="00B73583" w:rsidRPr="00002F66" w:rsidRDefault="00B73583" w:rsidP="00B73583">
      <w:pPr>
        <w:spacing w:after="0" w:line="360" w:lineRule="auto"/>
        <w:jc w:val="both"/>
        <w:rPr>
          <w:rFonts w:ascii="Book Antiqua" w:hAnsi="Book Antiqua"/>
          <w:b/>
          <w:sz w:val="24"/>
          <w:szCs w:val="24"/>
          <w:lang w:eastAsia="zh-CN"/>
        </w:rPr>
      </w:pPr>
      <w:r w:rsidRPr="00002F66">
        <w:rPr>
          <w:rFonts w:ascii="Book Antiqua" w:hAnsi="Book Antiqua"/>
          <w:b/>
          <w:sz w:val="24"/>
          <w:szCs w:val="24"/>
        </w:rPr>
        <w:t>Article in press:</w:t>
      </w:r>
      <w:bookmarkEnd w:id="74"/>
      <w:bookmarkEnd w:id="118"/>
      <w:r w:rsidR="00F550F2">
        <w:rPr>
          <w:rFonts w:ascii="Book Antiqua" w:hAnsi="Book Antiqua" w:hint="eastAsia"/>
          <w:b/>
          <w:sz w:val="24"/>
          <w:szCs w:val="24"/>
          <w:lang w:eastAsia="zh-CN"/>
        </w:rPr>
        <w:t xml:space="preserve"> </w:t>
      </w:r>
      <w:r w:rsidR="00F550F2" w:rsidRPr="00804962">
        <w:rPr>
          <w:rFonts w:ascii="Book Antiqua" w:hAnsi="Book Antiqua"/>
          <w:bCs/>
          <w:sz w:val="24"/>
          <w:szCs w:val="24"/>
        </w:rPr>
        <w:t>May 19, 2020</w:t>
      </w:r>
    </w:p>
    <w:p w:rsidR="00F932C3" w:rsidRDefault="00F932C3" w:rsidP="00B73583">
      <w:pPr>
        <w:spacing w:after="0" w:line="360" w:lineRule="auto"/>
        <w:jc w:val="both"/>
        <w:rPr>
          <w:rFonts w:ascii="Book Antiqua" w:hAnsi="Book Antiqua" w:cs="宋体"/>
          <w:b/>
          <w:sz w:val="24"/>
          <w:szCs w:val="24"/>
        </w:rPr>
      </w:pPr>
      <w:bookmarkStart w:id="122" w:name="_Hlk26541524"/>
      <w:bookmarkStart w:id="123" w:name="OLE_LINK95"/>
      <w:bookmarkEnd w:id="119"/>
    </w:p>
    <w:p w:rsidR="00B73583" w:rsidRPr="00002F66" w:rsidRDefault="00B73583" w:rsidP="00B73583">
      <w:pPr>
        <w:spacing w:after="0" w:line="360" w:lineRule="auto"/>
        <w:jc w:val="both"/>
        <w:rPr>
          <w:rFonts w:ascii="Book Antiqua" w:hAnsi="Book Antiqua" w:cs="宋体"/>
          <w:sz w:val="24"/>
          <w:szCs w:val="24"/>
        </w:rPr>
      </w:pPr>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124" w:name="OLE_LINK158"/>
      <w:bookmarkStart w:id="125" w:name="OLE_LINK468"/>
      <w:bookmarkStart w:id="126" w:name="OLE_LINK516"/>
      <w:bookmarkStart w:id="127" w:name="OLE_LINK645"/>
      <w:r w:rsidR="000229C4" w:rsidRPr="00E700C2">
        <w:rPr>
          <w:rFonts w:ascii="Book Antiqua" w:hAnsi="Book Antiqua" w:cs="宋体"/>
          <w:sz w:val="24"/>
          <w:szCs w:val="24"/>
        </w:rPr>
        <w:t>Medicine, research and experimental</w:t>
      </w:r>
      <w:bookmarkEnd w:id="124"/>
      <w:bookmarkEnd w:id="125"/>
      <w:bookmarkEnd w:id="126"/>
      <w:bookmarkEnd w:id="127"/>
    </w:p>
    <w:p w:rsidR="00B73583" w:rsidRPr="00002F66" w:rsidRDefault="00B73583" w:rsidP="00B73583">
      <w:pPr>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rsidR="00B73583" w:rsidRPr="00002F66" w:rsidRDefault="00B73583" w:rsidP="00B73583">
      <w:pPr>
        <w:spacing w:after="0" w:line="360" w:lineRule="auto"/>
        <w:jc w:val="both"/>
        <w:rPr>
          <w:rFonts w:ascii="Book Antiqua" w:hAnsi="Book Antiqua" w:cs="宋体"/>
          <w:b/>
          <w:sz w:val="24"/>
          <w:szCs w:val="24"/>
        </w:rPr>
      </w:pPr>
      <w:bookmarkStart w:id="128" w:name="OLE_LINK463"/>
      <w:bookmarkStart w:id="129" w:name="OLE_LINK487"/>
      <w:bookmarkStart w:id="130" w:name="_Hlk33631519"/>
      <w:bookmarkStart w:id="131"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28"/>
      <w:bookmarkEnd w:id="129"/>
    </w:p>
    <w:p w:rsidR="00B73583" w:rsidRPr="00002F66" w:rsidRDefault="00B73583" w:rsidP="00B73583">
      <w:pPr>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497E97">
        <w:rPr>
          <w:rFonts w:ascii="Book Antiqua" w:hAnsi="Book Antiqua" w:cs="宋体"/>
          <w:sz w:val="24"/>
          <w:szCs w:val="24"/>
        </w:rPr>
        <w:t>0</w:t>
      </w:r>
    </w:p>
    <w:p w:rsidR="00B73583" w:rsidRPr="00002F66" w:rsidRDefault="00B73583" w:rsidP="00B73583">
      <w:pPr>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rsidR="00B73583" w:rsidRPr="00002F66" w:rsidRDefault="00B73583" w:rsidP="00B73583">
      <w:pPr>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r w:rsidR="00497E97">
        <w:rPr>
          <w:rFonts w:ascii="Book Antiqua" w:hAnsi="Book Antiqua" w:cs="宋体"/>
          <w:sz w:val="24"/>
          <w:szCs w:val="24"/>
        </w:rPr>
        <w:t>, C</w:t>
      </w:r>
    </w:p>
    <w:p w:rsidR="00B73583" w:rsidRPr="00002F66" w:rsidRDefault="00B73583" w:rsidP="00B73583">
      <w:pPr>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rsidR="00B73583" w:rsidRPr="00002F66" w:rsidRDefault="00B73583" w:rsidP="00B73583">
      <w:pPr>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rsidR="00B73583" w:rsidRPr="00002F66" w:rsidRDefault="00B73583" w:rsidP="00B73583">
      <w:pPr>
        <w:spacing w:after="0" w:line="360" w:lineRule="auto"/>
        <w:jc w:val="both"/>
        <w:rPr>
          <w:rFonts w:ascii="Book Antiqua" w:eastAsia="等线" w:hAnsi="Book Antiqua"/>
          <w:sz w:val="24"/>
          <w:szCs w:val="24"/>
        </w:rPr>
      </w:pPr>
    </w:p>
    <w:p w:rsidR="00B73583" w:rsidRPr="00A51653" w:rsidRDefault="00B73583" w:rsidP="00B73583">
      <w:pPr>
        <w:autoSpaceDE w:val="0"/>
        <w:autoSpaceDN w:val="0"/>
        <w:spacing w:after="0" w:line="360" w:lineRule="auto"/>
        <w:jc w:val="both"/>
        <w:rPr>
          <w:rFonts w:ascii="Book Antiqua" w:hAnsi="Book Antiqua"/>
          <w:b/>
          <w:noProof w:val="0"/>
          <w:sz w:val="24"/>
          <w:szCs w:val="24"/>
          <w:lang w:val="en-US" w:eastAsia="zh-CN"/>
        </w:rPr>
      </w:pPr>
      <w:bookmarkStart w:id="132" w:name="_Hlk26541535"/>
      <w:bookmarkStart w:id="133" w:name="OLE_LINK357"/>
      <w:bookmarkEnd w:id="122"/>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652140" w:rsidRPr="00652140">
        <w:rPr>
          <w:rFonts w:ascii="Book Antiqua" w:hAnsi="Book Antiqua"/>
          <w:bCs/>
          <w:color w:val="000000"/>
          <w:sz w:val="24"/>
          <w:szCs w:val="24"/>
        </w:rPr>
        <w:t>Ong</w:t>
      </w:r>
      <w:r w:rsidRPr="00002F66">
        <w:rPr>
          <w:rFonts w:ascii="Book Antiqua" w:hAnsi="Book Antiqua"/>
          <w:bCs/>
          <w:color w:val="000000"/>
          <w:sz w:val="24"/>
          <w:szCs w:val="24"/>
        </w:rPr>
        <w:t xml:space="preserve"> </w:t>
      </w:r>
      <w:r w:rsidR="00652140">
        <w:rPr>
          <w:rFonts w:ascii="Book Antiqua" w:hAnsi="Book Antiqua"/>
          <w:bCs/>
          <w:color w:val="000000"/>
          <w:sz w:val="24"/>
          <w:szCs w:val="24"/>
        </w:rPr>
        <w:t>J</w:t>
      </w:r>
      <w:r w:rsidRPr="00002F66">
        <w:rPr>
          <w:rFonts w:ascii="Book Antiqua" w:hAnsi="Book Antiqua"/>
          <w:bCs/>
          <w:color w:val="000000"/>
          <w:sz w:val="24"/>
          <w:szCs w:val="24"/>
        </w:rPr>
        <w:t xml:space="preserve">, </w:t>
      </w:r>
      <w:r w:rsidR="00652140" w:rsidRPr="00652140">
        <w:rPr>
          <w:rFonts w:ascii="Book Antiqua" w:hAnsi="Book Antiqua"/>
          <w:bCs/>
          <w:color w:val="000000"/>
          <w:sz w:val="24"/>
          <w:szCs w:val="24"/>
        </w:rPr>
        <w:t>Snyder</w:t>
      </w:r>
      <w:r w:rsidRPr="00002F66">
        <w:rPr>
          <w:rFonts w:ascii="Book Antiqua" w:hAnsi="Book Antiqua"/>
          <w:bCs/>
          <w:color w:val="000000"/>
          <w:sz w:val="24"/>
          <w:szCs w:val="24"/>
        </w:rPr>
        <w:t xml:space="preserve"> </w:t>
      </w:r>
      <w:r w:rsidR="00652140">
        <w:rPr>
          <w:rFonts w:ascii="Book Antiqua" w:hAnsi="Book Antiqua"/>
          <w:bCs/>
          <w:color w:val="000000"/>
          <w:sz w:val="24"/>
          <w:szCs w:val="24"/>
        </w:rPr>
        <w:t>J</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9E498A">
        <w:rPr>
          <w:rFonts w:ascii="Book Antiqua" w:hAnsi="Book Antiqua"/>
          <w:color w:val="000000"/>
          <w:sz w:val="24"/>
          <w:szCs w:val="24"/>
        </w:rPr>
        <w:t xml:space="preserve">Wang TQ </w:t>
      </w:r>
      <w:r w:rsidRPr="00002F66">
        <w:rPr>
          <w:rFonts w:ascii="Book Antiqua" w:hAnsi="Book Antiqua"/>
          <w:b/>
          <w:bCs/>
          <w:color w:val="000000"/>
          <w:sz w:val="24"/>
          <w:szCs w:val="24"/>
        </w:rPr>
        <w:t>E-Editor: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20"/>
      <w:bookmarkEnd w:id="121"/>
      <w:bookmarkEnd w:id="123"/>
      <w:bookmarkEnd w:id="130"/>
      <w:bookmarkEnd w:id="131"/>
      <w:bookmarkEnd w:id="132"/>
      <w:bookmarkEnd w:id="133"/>
      <w:r w:rsidR="00F550F2">
        <w:rPr>
          <w:rFonts w:ascii="Book Antiqua" w:hAnsi="Book Antiqua" w:hint="eastAsia"/>
          <w:b/>
          <w:bCs/>
          <w:color w:val="000000"/>
          <w:sz w:val="24"/>
          <w:szCs w:val="24"/>
          <w:lang w:eastAsia="zh-CN"/>
        </w:rPr>
        <w:t xml:space="preserve"> </w:t>
      </w:r>
      <w:r w:rsidR="00F550F2" w:rsidRPr="00F550F2">
        <w:rPr>
          <w:rFonts w:ascii="Book Antiqua" w:hAnsi="Book Antiqua" w:hint="eastAsia"/>
          <w:bCs/>
          <w:color w:val="000000"/>
          <w:sz w:val="24"/>
          <w:szCs w:val="24"/>
          <w:lang w:eastAsia="zh-CN"/>
        </w:rPr>
        <w:t>Liu MY</w:t>
      </w:r>
    </w:p>
    <w:p w:rsidR="00B41E16" w:rsidRPr="00A51653" w:rsidRDefault="00B41E16" w:rsidP="00A51653">
      <w:pPr>
        <w:spacing w:after="0" w:line="360" w:lineRule="auto"/>
        <w:jc w:val="both"/>
        <w:rPr>
          <w:rFonts w:ascii="Book Antiqua" w:hAnsi="Book Antiqua"/>
          <w:noProof w:val="0"/>
          <w:sz w:val="24"/>
          <w:szCs w:val="24"/>
          <w:lang w:val="en-US" w:eastAsia="zh-CN"/>
        </w:rPr>
      </w:pPr>
      <w:r w:rsidRPr="00A51653">
        <w:rPr>
          <w:rFonts w:ascii="Book Antiqua" w:hAnsi="Book Antiqua"/>
          <w:b/>
          <w:noProof w:val="0"/>
          <w:sz w:val="24"/>
          <w:szCs w:val="24"/>
          <w:lang w:val="en-US" w:eastAsia="zh-CN"/>
        </w:rPr>
        <w:br w:type="page"/>
      </w:r>
      <w:r w:rsidR="00D31FB3">
        <w:rPr>
          <w:lang w:val="en-US" w:eastAsia="zh-CN"/>
        </w:rPr>
        <w:drawing>
          <wp:inline distT="0" distB="0" distL="0" distR="0">
            <wp:extent cx="5276215" cy="367792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215" cy="3677920"/>
                    </a:xfrm>
                    <a:prstGeom prst="rect">
                      <a:avLst/>
                    </a:prstGeom>
                    <a:noFill/>
                    <a:ln>
                      <a:noFill/>
                    </a:ln>
                  </pic:spPr>
                </pic:pic>
              </a:graphicData>
            </a:graphic>
          </wp:inline>
        </w:drawing>
      </w:r>
    </w:p>
    <w:p w:rsidR="00B41E16" w:rsidRPr="00A51653" w:rsidRDefault="00B41E16" w:rsidP="00A51653">
      <w:pPr>
        <w:spacing w:after="0" w:line="360" w:lineRule="auto"/>
        <w:jc w:val="both"/>
        <w:rPr>
          <w:rFonts w:ascii="Book Antiqua" w:hAnsi="Book Antiqua"/>
          <w:noProof w:val="0"/>
          <w:sz w:val="24"/>
          <w:szCs w:val="24"/>
          <w:lang w:val="en-US" w:eastAsia="zh-CN"/>
        </w:rPr>
      </w:pPr>
      <w:r w:rsidRPr="00FF7061">
        <w:rPr>
          <w:rFonts w:ascii="Book Antiqua" w:hAnsi="Book Antiqua"/>
          <w:b/>
          <w:bCs/>
          <w:noProof w:val="0"/>
          <w:sz w:val="24"/>
          <w:szCs w:val="24"/>
          <w:lang w:val="en-US"/>
        </w:rPr>
        <w:t>Figure 1 Map showing the nitric oxide synthase</w:t>
      </w:r>
      <w:r w:rsidRPr="00FF7061">
        <w:rPr>
          <w:rFonts w:ascii="Book Antiqua" w:hAnsi="Book Antiqua"/>
          <w:b/>
          <w:bCs/>
          <w:noProof w:val="0"/>
          <w:sz w:val="24"/>
          <w:szCs w:val="24"/>
          <w:lang w:val="en-US" w:eastAsia="zh-CN"/>
        </w:rPr>
        <w:t xml:space="preserve"> </w:t>
      </w:r>
      <w:r w:rsidRPr="00FF7061">
        <w:rPr>
          <w:rFonts w:ascii="Book Antiqua" w:hAnsi="Book Antiqua"/>
          <w:b/>
          <w:bCs/>
          <w:noProof w:val="0"/>
          <w:sz w:val="24"/>
          <w:szCs w:val="24"/>
          <w:lang w:val="en-US"/>
        </w:rPr>
        <w:t>N-terminal domain with nitric oxide synthase 3 mutations identified in patients with osteonecrosis of the femoral head in systemic lupus erythematosus.</w:t>
      </w:r>
      <w:r w:rsidRPr="00FF7061">
        <w:rPr>
          <w:rFonts w:ascii="Book Antiqua" w:hAnsi="Book Antiqua"/>
          <w:noProof w:val="0"/>
          <w:sz w:val="24"/>
          <w:szCs w:val="24"/>
          <w:lang w:val="en-US"/>
        </w:rPr>
        <w:t xml:space="preserve"> Top: Diagram of the </w:t>
      </w:r>
      <w:r w:rsidR="008513FC" w:rsidRPr="00A51653">
        <w:rPr>
          <w:rFonts w:ascii="Book Antiqua" w:hAnsi="Book Antiqua"/>
          <w:noProof w:val="0"/>
          <w:sz w:val="24"/>
          <w:szCs w:val="24"/>
          <w:lang w:val="en-US"/>
        </w:rPr>
        <w:t>nitric oxide synthase 3</w:t>
      </w:r>
      <w:r w:rsidR="008513FC" w:rsidRPr="00A51653">
        <w:rPr>
          <w:rFonts w:ascii="Book Antiqua" w:hAnsi="Book Antiqua"/>
          <w:i/>
          <w:noProof w:val="0"/>
          <w:sz w:val="24"/>
          <w:szCs w:val="24"/>
          <w:lang w:val="en-US"/>
        </w:rPr>
        <w:t xml:space="preserve"> </w:t>
      </w:r>
      <w:r w:rsidR="008513FC" w:rsidRPr="00A51653">
        <w:rPr>
          <w:rFonts w:ascii="Book Antiqua" w:hAnsi="Book Antiqua"/>
          <w:noProof w:val="0"/>
          <w:sz w:val="24"/>
          <w:szCs w:val="24"/>
          <w:lang w:val="en-US"/>
        </w:rPr>
        <w:t>(</w:t>
      </w:r>
      <w:r w:rsidR="008513FC" w:rsidRPr="008513FC">
        <w:rPr>
          <w:rFonts w:ascii="Book Antiqua" w:hAnsi="Book Antiqua"/>
          <w:iCs/>
          <w:noProof w:val="0"/>
          <w:sz w:val="24"/>
          <w:szCs w:val="24"/>
          <w:lang w:val="en-US"/>
        </w:rPr>
        <w:t>NOS3</w:t>
      </w:r>
      <w:r w:rsidR="008513FC" w:rsidRPr="00A51653">
        <w:rPr>
          <w:rFonts w:ascii="Book Antiqua" w:hAnsi="Book Antiqua"/>
          <w:noProof w:val="0"/>
          <w:sz w:val="24"/>
          <w:szCs w:val="24"/>
          <w:lang w:val="en-US"/>
        </w:rPr>
        <w:t>)</w:t>
      </w:r>
      <w:r w:rsidRPr="00FF7061">
        <w:rPr>
          <w:rFonts w:ascii="Book Antiqua" w:hAnsi="Book Antiqua"/>
          <w:noProof w:val="0"/>
          <w:sz w:val="24"/>
          <w:szCs w:val="24"/>
          <w:lang w:val="en-US"/>
        </w:rPr>
        <w:t xml:space="preserve"> protein structure. </w:t>
      </w:r>
      <w:r w:rsidR="008513FC" w:rsidRPr="008513FC">
        <w:rPr>
          <w:rFonts w:ascii="Book Antiqua" w:hAnsi="Book Antiqua"/>
          <w:noProof w:val="0"/>
          <w:sz w:val="24"/>
          <w:szCs w:val="24"/>
          <w:lang w:val="en-US"/>
        </w:rPr>
        <w:t xml:space="preserve">Nitric oxide synthase </w:t>
      </w:r>
      <w:r w:rsidR="008513FC" w:rsidRPr="008513FC">
        <w:rPr>
          <w:rFonts w:ascii="Book Antiqua" w:hAnsi="Book Antiqua"/>
          <w:noProof w:val="0"/>
          <w:sz w:val="24"/>
          <w:szCs w:val="24"/>
          <w:lang w:val="en-US" w:eastAsia="zh-CN"/>
        </w:rPr>
        <w:t>(NOS)</w:t>
      </w:r>
      <w:r w:rsidRPr="00FF7061">
        <w:rPr>
          <w:rFonts w:ascii="Book Antiqua" w:hAnsi="Book Antiqua"/>
          <w:noProof w:val="0"/>
          <w:sz w:val="24"/>
          <w:szCs w:val="24"/>
          <w:lang w:val="en-US"/>
        </w:rPr>
        <w:t xml:space="preserve"> comprises a NOS</w:t>
      </w:r>
      <w:r w:rsidR="009E498A">
        <w:rPr>
          <w:rFonts w:ascii="Book Antiqua" w:hAnsi="Book Antiqua"/>
          <w:noProof w:val="0"/>
          <w:sz w:val="24"/>
          <w:szCs w:val="24"/>
          <w:lang w:val="en-US"/>
        </w:rPr>
        <w:t xml:space="preserve"> </w:t>
      </w:r>
      <w:r w:rsidRPr="00FF7061">
        <w:rPr>
          <w:rFonts w:ascii="Book Antiqua" w:hAnsi="Book Antiqua"/>
          <w:noProof w:val="0"/>
          <w:sz w:val="24"/>
          <w:szCs w:val="24"/>
          <w:lang w:val="en-US"/>
        </w:rPr>
        <w:t>N-terminal domain (amino acids 121</w:t>
      </w:r>
      <w:r w:rsidR="008513FC">
        <w:rPr>
          <w:rFonts w:ascii="Book Antiqua" w:hAnsi="Book Antiqua" w:hint="eastAsia"/>
          <w:noProof w:val="0"/>
          <w:sz w:val="24"/>
          <w:szCs w:val="24"/>
          <w:lang w:val="en-US" w:eastAsia="zh-CN"/>
        </w:rPr>
        <w:t>-</w:t>
      </w:r>
      <w:r w:rsidRPr="00FF7061">
        <w:rPr>
          <w:rFonts w:ascii="Book Antiqua" w:hAnsi="Book Antiqua"/>
          <w:noProof w:val="0"/>
          <w:sz w:val="24"/>
          <w:szCs w:val="24"/>
          <w:lang w:val="en-US"/>
        </w:rPr>
        <w:t xml:space="preserve">481), a </w:t>
      </w:r>
      <w:r w:rsidR="009E498A">
        <w:rPr>
          <w:rFonts w:ascii="Book Antiqua" w:hAnsi="Book Antiqua"/>
          <w:noProof w:val="0"/>
          <w:sz w:val="24"/>
          <w:szCs w:val="24"/>
          <w:lang w:val="en-US"/>
        </w:rPr>
        <w:t>f</w:t>
      </w:r>
      <w:r w:rsidR="009E498A" w:rsidRPr="00FF7061">
        <w:rPr>
          <w:rFonts w:ascii="Book Antiqua" w:hAnsi="Book Antiqua"/>
          <w:noProof w:val="0"/>
          <w:sz w:val="24"/>
          <w:szCs w:val="24"/>
          <w:lang w:val="en-US"/>
        </w:rPr>
        <w:t>lavodoxin</w:t>
      </w:r>
      <w:r w:rsidRPr="00FF7061">
        <w:rPr>
          <w:rFonts w:ascii="Book Antiqua" w:hAnsi="Book Antiqua"/>
          <w:noProof w:val="0"/>
          <w:sz w:val="24"/>
          <w:szCs w:val="24"/>
          <w:lang w:val="en-US"/>
        </w:rPr>
        <w:t>/NOS domain (amino acids 522</w:t>
      </w:r>
      <w:r w:rsidR="008513FC">
        <w:rPr>
          <w:rFonts w:ascii="Book Antiqua" w:hAnsi="Book Antiqua" w:hint="eastAsia"/>
          <w:noProof w:val="0"/>
          <w:sz w:val="24"/>
          <w:szCs w:val="24"/>
          <w:lang w:val="en-US" w:eastAsia="zh-CN"/>
        </w:rPr>
        <w:t>-</w:t>
      </w:r>
      <w:r w:rsidRPr="00FF7061">
        <w:rPr>
          <w:rFonts w:ascii="Book Antiqua" w:hAnsi="Book Antiqua"/>
          <w:noProof w:val="0"/>
          <w:sz w:val="24"/>
          <w:szCs w:val="24"/>
          <w:lang w:val="en-US"/>
        </w:rPr>
        <w:t>698), a flavin adenine dinucleotide-binding, type 1 domain (amino acids 752</w:t>
      </w:r>
      <w:r w:rsidR="008513FC">
        <w:rPr>
          <w:rFonts w:ascii="Book Antiqua" w:hAnsi="Book Antiqua" w:hint="eastAsia"/>
          <w:noProof w:val="0"/>
          <w:sz w:val="24"/>
          <w:szCs w:val="24"/>
          <w:lang w:val="en-US" w:eastAsia="zh-CN"/>
        </w:rPr>
        <w:t>-</w:t>
      </w:r>
      <w:r w:rsidRPr="00FF7061">
        <w:rPr>
          <w:rFonts w:ascii="Book Antiqua" w:hAnsi="Book Antiqua"/>
          <w:noProof w:val="0"/>
          <w:sz w:val="24"/>
          <w:szCs w:val="24"/>
          <w:lang w:val="en-US"/>
        </w:rPr>
        <w:t>979), and a</w:t>
      </w:r>
      <w:r w:rsidR="009E498A">
        <w:rPr>
          <w:rFonts w:ascii="Book Antiqua" w:hAnsi="Book Antiqua"/>
          <w:noProof w:val="0"/>
          <w:sz w:val="24"/>
          <w:szCs w:val="24"/>
          <w:lang w:val="en-US"/>
        </w:rPr>
        <w:t>n</w:t>
      </w:r>
      <w:r w:rsidRPr="00FF7061">
        <w:rPr>
          <w:rFonts w:ascii="Book Antiqua" w:hAnsi="Book Antiqua"/>
          <w:noProof w:val="0"/>
          <w:sz w:val="24"/>
          <w:szCs w:val="24"/>
          <w:lang w:val="en-US"/>
        </w:rPr>
        <w:t xml:space="preserve"> </w:t>
      </w:r>
      <w:r w:rsidR="009E498A">
        <w:rPr>
          <w:rFonts w:ascii="Book Antiqua" w:hAnsi="Book Antiqua"/>
          <w:noProof w:val="0"/>
          <w:sz w:val="24"/>
          <w:szCs w:val="24"/>
          <w:lang w:val="en-US"/>
        </w:rPr>
        <w:t>o</w:t>
      </w:r>
      <w:r w:rsidR="009E498A" w:rsidRPr="00FF7061">
        <w:rPr>
          <w:rFonts w:ascii="Book Antiqua" w:hAnsi="Book Antiqua"/>
          <w:noProof w:val="0"/>
          <w:sz w:val="24"/>
          <w:szCs w:val="24"/>
          <w:lang w:val="en-US"/>
        </w:rPr>
        <w:t xml:space="preserve">xidoreductase </w:t>
      </w:r>
      <w:r w:rsidR="008513FC" w:rsidRPr="00FF7061">
        <w:rPr>
          <w:rFonts w:ascii="Book Antiqua" w:hAnsi="Book Antiqua"/>
          <w:noProof w:val="0"/>
          <w:sz w:val="24"/>
          <w:szCs w:val="24"/>
          <w:lang w:val="en-US"/>
        </w:rPr>
        <w:t>flavin adenine dinucleotide</w:t>
      </w:r>
      <w:r w:rsidRPr="00FF7061">
        <w:rPr>
          <w:rFonts w:ascii="Book Antiqua" w:hAnsi="Book Antiqua"/>
          <w:noProof w:val="0"/>
          <w:sz w:val="24"/>
          <w:szCs w:val="24"/>
          <w:lang w:val="en-US"/>
        </w:rPr>
        <w:t>/nicotinamide adenine dinucleotide</w:t>
      </w:r>
      <w:r w:rsidRPr="00FF7061">
        <w:rPr>
          <w:rFonts w:ascii="Book Antiqua" w:hAnsi="Book Antiqua"/>
          <w:noProof w:val="0"/>
          <w:sz w:val="24"/>
          <w:szCs w:val="24"/>
          <w:lang w:val="en-US" w:eastAsia="zh-CN"/>
        </w:rPr>
        <w:t xml:space="preserve"> </w:t>
      </w:r>
      <w:r w:rsidRPr="00FF7061">
        <w:rPr>
          <w:rFonts w:ascii="Book Antiqua" w:hAnsi="Book Antiqua"/>
          <w:noProof w:val="0"/>
          <w:sz w:val="24"/>
          <w:szCs w:val="24"/>
          <w:lang w:val="en-US"/>
        </w:rPr>
        <w:t xml:space="preserve">(P)-binding domain (amino acids 1011-1123). Middle: The novel mutation of the </w:t>
      </w:r>
      <w:r w:rsidRPr="00FF7061">
        <w:rPr>
          <w:rFonts w:ascii="Book Antiqua" w:hAnsi="Book Antiqua"/>
          <w:i/>
          <w:noProof w:val="0"/>
          <w:sz w:val="24"/>
          <w:szCs w:val="24"/>
          <w:lang w:val="en-US"/>
        </w:rPr>
        <w:t>NOS3</w:t>
      </w:r>
      <w:r w:rsidRPr="00FF7061">
        <w:rPr>
          <w:rFonts w:ascii="Book Antiqua" w:hAnsi="Book Antiqua"/>
          <w:noProof w:val="0"/>
          <w:sz w:val="24"/>
          <w:szCs w:val="24"/>
          <w:lang w:val="en-US"/>
        </w:rPr>
        <w:t xml:space="preserve"> gene coding sequence identified in this study, located in exon 6 (encoding amino acids 675</w:t>
      </w:r>
      <w:r w:rsidR="008513FC">
        <w:rPr>
          <w:rFonts w:ascii="Book Antiqua" w:hAnsi="Book Antiqua" w:hint="eastAsia"/>
          <w:noProof w:val="0"/>
          <w:sz w:val="24"/>
          <w:szCs w:val="24"/>
          <w:lang w:val="en-US" w:eastAsia="zh-CN"/>
        </w:rPr>
        <w:t>-</w:t>
      </w:r>
      <w:r w:rsidRPr="00FF7061">
        <w:rPr>
          <w:rFonts w:ascii="Book Antiqua" w:hAnsi="Book Antiqua"/>
          <w:noProof w:val="0"/>
          <w:sz w:val="24"/>
          <w:szCs w:val="24"/>
          <w:lang w:val="en-US"/>
        </w:rPr>
        <w:t xml:space="preserve">816). Bottom: Mutated nucleotides in exon 6 of </w:t>
      </w:r>
      <w:r w:rsidRPr="00FF7061">
        <w:rPr>
          <w:rFonts w:ascii="Book Antiqua" w:hAnsi="Book Antiqua"/>
          <w:i/>
          <w:noProof w:val="0"/>
          <w:sz w:val="24"/>
          <w:szCs w:val="24"/>
          <w:lang w:val="en-US"/>
        </w:rPr>
        <w:t>NOS3</w:t>
      </w:r>
      <w:r w:rsidRPr="00FF7061">
        <w:rPr>
          <w:rFonts w:ascii="Book Antiqua" w:hAnsi="Book Antiqua"/>
          <w:noProof w:val="0"/>
          <w:sz w:val="24"/>
          <w:szCs w:val="24"/>
          <w:lang w:val="en-US"/>
        </w:rPr>
        <w:t xml:space="preserve"> are shown in </w:t>
      </w:r>
      <w:r w:rsidRPr="00FF7061">
        <w:rPr>
          <w:rFonts w:ascii="Book Antiqua" w:hAnsi="Book Antiqua"/>
          <w:noProof w:val="0"/>
          <w:sz w:val="24"/>
          <w:szCs w:val="24"/>
          <w:lang w:val="en-US" w:eastAsia="zh-CN"/>
        </w:rPr>
        <w:t>orange</w:t>
      </w:r>
      <w:r w:rsidRPr="00FF7061">
        <w:rPr>
          <w:rFonts w:ascii="Book Antiqua" w:hAnsi="Book Antiqua"/>
          <w:noProof w:val="0"/>
          <w:sz w:val="24"/>
          <w:szCs w:val="24"/>
          <w:lang w:val="en-US"/>
        </w:rPr>
        <w:t>. Mutated amino acids in the NOS N-terminal domain of NOS3 are shown in</w:t>
      </w:r>
      <w:r w:rsidRPr="00FF7061">
        <w:rPr>
          <w:rFonts w:ascii="Book Antiqua" w:hAnsi="Book Antiqua"/>
          <w:noProof w:val="0"/>
          <w:sz w:val="24"/>
          <w:szCs w:val="24"/>
          <w:lang w:val="en-US" w:eastAsia="zh-CN"/>
        </w:rPr>
        <w:t xml:space="preserve"> orange</w:t>
      </w:r>
      <w:r w:rsidRPr="00FF7061">
        <w:rPr>
          <w:rFonts w:ascii="Book Antiqua" w:hAnsi="Book Antiqua"/>
          <w:noProof w:val="0"/>
          <w:sz w:val="24"/>
          <w:szCs w:val="24"/>
          <w:lang w:val="en-US"/>
        </w:rPr>
        <w:t>.</w:t>
      </w:r>
      <w:r w:rsidR="008513FC">
        <w:rPr>
          <w:rFonts w:ascii="Book Antiqua" w:hAnsi="Book Antiqua"/>
          <w:noProof w:val="0"/>
          <w:sz w:val="24"/>
          <w:szCs w:val="24"/>
          <w:lang w:val="en-US"/>
        </w:rPr>
        <w:t xml:space="preserve"> </w:t>
      </w:r>
      <w:r w:rsidR="008513FC" w:rsidRPr="00FF7061">
        <w:rPr>
          <w:rFonts w:ascii="Book Antiqua" w:hAnsi="Book Antiqua"/>
          <w:noProof w:val="0"/>
          <w:sz w:val="24"/>
          <w:szCs w:val="24"/>
          <w:lang w:val="en-US"/>
        </w:rPr>
        <w:t>FAD-binding</w:t>
      </w:r>
      <w:r w:rsidR="008513FC">
        <w:rPr>
          <w:rFonts w:ascii="Book Antiqua" w:hAnsi="Book Antiqua" w:hint="eastAsia"/>
          <w:noProof w:val="0"/>
          <w:sz w:val="24"/>
          <w:szCs w:val="24"/>
          <w:lang w:val="en-US" w:eastAsia="zh-CN"/>
        </w:rPr>
        <w:t>:</w:t>
      </w:r>
      <w:r w:rsidR="008513FC">
        <w:rPr>
          <w:rFonts w:ascii="Book Antiqua" w:hAnsi="Book Antiqua"/>
          <w:noProof w:val="0"/>
          <w:sz w:val="24"/>
          <w:szCs w:val="24"/>
          <w:lang w:val="en-US" w:eastAsia="zh-CN"/>
        </w:rPr>
        <w:t xml:space="preserve"> </w:t>
      </w:r>
      <w:r w:rsidR="008513FC" w:rsidRPr="00FF7061">
        <w:rPr>
          <w:rFonts w:ascii="Book Antiqua" w:hAnsi="Book Antiqua"/>
          <w:noProof w:val="0"/>
          <w:sz w:val="24"/>
          <w:szCs w:val="24"/>
          <w:lang w:val="en-US"/>
        </w:rPr>
        <w:t>Flavin</w:t>
      </w:r>
      <w:r w:rsidR="008513FC">
        <w:rPr>
          <w:rFonts w:ascii="Book Antiqua" w:hAnsi="Book Antiqua"/>
          <w:noProof w:val="0"/>
          <w:sz w:val="24"/>
          <w:szCs w:val="24"/>
          <w:lang w:val="en-US"/>
        </w:rPr>
        <w:t xml:space="preserve"> </w:t>
      </w:r>
      <w:r w:rsidR="008513FC" w:rsidRPr="00FF7061">
        <w:rPr>
          <w:rFonts w:ascii="Book Antiqua" w:hAnsi="Book Antiqua"/>
          <w:noProof w:val="0"/>
          <w:sz w:val="24"/>
          <w:szCs w:val="24"/>
          <w:lang w:val="en-US"/>
        </w:rPr>
        <w:t>adenine</w:t>
      </w:r>
      <w:r w:rsidR="008513FC">
        <w:rPr>
          <w:rFonts w:ascii="Book Antiqua" w:hAnsi="Book Antiqua"/>
          <w:noProof w:val="0"/>
          <w:sz w:val="24"/>
          <w:szCs w:val="24"/>
          <w:lang w:val="en-US"/>
        </w:rPr>
        <w:t xml:space="preserve"> </w:t>
      </w:r>
      <w:r w:rsidR="008513FC" w:rsidRPr="00FF7061">
        <w:rPr>
          <w:rFonts w:ascii="Book Antiqua" w:hAnsi="Book Antiqua"/>
          <w:noProof w:val="0"/>
          <w:sz w:val="24"/>
          <w:szCs w:val="24"/>
          <w:lang w:val="en-US"/>
        </w:rPr>
        <w:t>dinucleotide-binding</w:t>
      </w:r>
      <w:r w:rsidR="008513FC">
        <w:rPr>
          <w:rFonts w:ascii="Book Antiqua" w:hAnsi="Book Antiqua"/>
          <w:noProof w:val="0"/>
          <w:sz w:val="24"/>
          <w:szCs w:val="24"/>
          <w:lang w:val="en-US"/>
        </w:rPr>
        <w:t xml:space="preserve">; </w:t>
      </w:r>
      <w:r w:rsidR="008513FC" w:rsidRPr="00FF7061">
        <w:rPr>
          <w:rFonts w:ascii="Book Antiqua" w:hAnsi="Book Antiqua"/>
          <w:noProof w:val="0"/>
          <w:sz w:val="24"/>
          <w:szCs w:val="24"/>
          <w:lang w:val="en-US"/>
        </w:rPr>
        <w:t>NAD</w:t>
      </w:r>
      <w:r w:rsidR="008513FC">
        <w:rPr>
          <w:rFonts w:ascii="Book Antiqua" w:hAnsi="Book Antiqua"/>
          <w:noProof w:val="0"/>
          <w:sz w:val="24"/>
          <w:szCs w:val="24"/>
          <w:lang w:val="en-US"/>
        </w:rPr>
        <w:t xml:space="preserve">: </w:t>
      </w:r>
      <w:r w:rsidR="008513FC" w:rsidRPr="00FF7061">
        <w:rPr>
          <w:rFonts w:ascii="Book Antiqua" w:hAnsi="Book Antiqua"/>
          <w:noProof w:val="0"/>
          <w:sz w:val="24"/>
          <w:szCs w:val="24"/>
          <w:lang w:val="en-US"/>
        </w:rPr>
        <w:t>Nicotinamide adenine dinucleotide</w:t>
      </w:r>
      <w:r w:rsidR="008513FC">
        <w:rPr>
          <w:rFonts w:ascii="Book Antiqua" w:hAnsi="Book Antiqua"/>
          <w:noProof w:val="0"/>
          <w:sz w:val="24"/>
          <w:szCs w:val="24"/>
          <w:lang w:val="en-US"/>
        </w:rPr>
        <w:t>.</w:t>
      </w:r>
    </w:p>
    <w:p w:rsidR="00B41E16" w:rsidRPr="00A51653" w:rsidRDefault="00D31FB3" w:rsidP="00A51653">
      <w:pPr>
        <w:spacing w:after="0" w:line="360" w:lineRule="auto"/>
        <w:jc w:val="both"/>
        <w:rPr>
          <w:rFonts w:ascii="Book Antiqua" w:hAnsi="Book Antiqua"/>
          <w:noProof w:val="0"/>
          <w:sz w:val="24"/>
          <w:szCs w:val="24"/>
          <w:lang w:val="en-US" w:eastAsia="zh-CN"/>
        </w:rPr>
      </w:pPr>
      <w:r>
        <w:rPr>
          <w:lang w:val="en-US" w:eastAsia="zh-CN"/>
        </w:rPr>
        <w:drawing>
          <wp:inline distT="0" distB="0" distL="0" distR="0">
            <wp:extent cx="5276215" cy="3569335"/>
            <wp:effectExtent l="0" t="0" r="63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3569335"/>
                    </a:xfrm>
                    <a:prstGeom prst="rect">
                      <a:avLst/>
                    </a:prstGeom>
                    <a:noFill/>
                    <a:ln>
                      <a:noFill/>
                    </a:ln>
                  </pic:spPr>
                </pic:pic>
              </a:graphicData>
            </a:graphic>
          </wp:inline>
        </w:drawing>
      </w:r>
    </w:p>
    <w:p w:rsidR="00B41E16" w:rsidRPr="00A51653" w:rsidRDefault="00B41E16" w:rsidP="00A51653">
      <w:pPr>
        <w:spacing w:after="0" w:line="360" w:lineRule="auto"/>
        <w:jc w:val="both"/>
        <w:rPr>
          <w:rFonts w:ascii="Book Antiqua" w:hAnsi="Book Antiqua"/>
          <w:noProof w:val="0"/>
          <w:sz w:val="24"/>
          <w:szCs w:val="24"/>
          <w:lang w:val="en-US"/>
        </w:rPr>
      </w:pPr>
      <w:r w:rsidRPr="00FF7061">
        <w:rPr>
          <w:rFonts w:ascii="Book Antiqua" w:hAnsi="Book Antiqua"/>
          <w:b/>
          <w:bCs/>
          <w:noProof w:val="0"/>
          <w:sz w:val="24"/>
          <w:szCs w:val="24"/>
          <w:lang w:val="en-US"/>
        </w:rPr>
        <w:t xml:space="preserve">Figure 2 Map showing the collagen triple helix repeat domain with </w:t>
      </w:r>
      <w:bookmarkStart w:id="134" w:name="_Hlk40566830"/>
      <w:r w:rsidRPr="00FF7061">
        <w:rPr>
          <w:rFonts w:ascii="Book Antiqua" w:hAnsi="Book Antiqua"/>
          <w:b/>
          <w:bCs/>
          <w:noProof w:val="0"/>
          <w:sz w:val="24"/>
          <w:szCs w:val="24"/>
          <w:lang w:val="en-US"/>
        </w:rPr>
        <w:t>collagen type II alpha 1 chain</w:t>
      </w:r>
      <w:bookmarkEnd w:id="134"/>
      <w:r w:rsidRPr="00FF7061">
        <w:rPr>
          <w:rFonts w:ascii="Book Antiqua" w:hAnsi="Book Antiqua"/>
          <w:b/>
          <w:bCs/>
          <w:noProof w:val="0"/>
          <w:sz w:val="24"/>
          <w:szCs w:val="24"/>
          <w:lang w:val="en-US"/>
        </w:rPr>
        <w:t xml:space="preserve"> mutations identified in patients with osteonecrosis of the femoral head</w:t>
      </w:r>
      <w:r w:rsidRPr="00FF7061">
        <w:rPr>
          <w:rFonts w:ascii="Book Antiqua" w:hAnsi="Book Antiqua"/>
          <w:b/>
          <w:bCs/>
          <w:noProof w:val="0"/>
          <w:sz w:val="24"/>
          <w:szCs w:val="24"/>
          <w:lang w:val="en-US" w:eastAsia="zh-CN"/>
        </w:rPr>
        <w:t xml:space="preserve"> </w:t>
      </w:r>
      <w:r w:rsidRPr="00FF7061">
        <w:rPr>
          <w:rFonts w:ascii="Book Antiqua" w:hAnsi="Book Antiqua"/>
          <w:b/>
          <w:bCs/>
          <w:noProof w:val="0"/>
          <w:sz w:val="24"/>
          <w:szCs w:val="24"/>
          <w:lang w:val="en-US"/>
        </w:rPr>
        <w:t>in systemic lupus erythematosus.</w:t>
      </w:r>
      <w:r w:rsidRPr="00FF7061">
        <w:rPr>
          <w:rFonts w:ascii="Book Antiqua" w:hAnsi="Book Antiqua"/>
          <w:noProof w:val="0"/>
          <w:sz w:val="24"/>
          <w:szCs w:val="24"/>
          <w:lang w:val="en-US"/>
        </w:rPr>
        <w:t xml:space="preserve"> Top: Diagram of the </w:t>
      </w:r>
      <w:r w:rsidR="008513FC" w:rsidRPr="008513FC">
        <w:rPr>
          <w:rFonts w:ascii="Book Antiqua" w:hAnsi="Book Antiqua"/>
          <w:noProof w:val="0"/>
          <w:sz w:val="24"/>
          <w:szCs w:val="24"/>
          <w:lang w:val="en-US"/>
        </w:rPr>
        <w:t>collagen type II alpha 1 chain (COL2A1)</w:t>
      </w:r>
      <w:r w:rsidRPr="00FF7061">
        <w:rPr>
          <w:rFonts w:ascii="Book Antiqua" w:hAnsi="Book Antiqua"/>
          <w:noProof w:val="0"/>
          <w:sz w:val="24"/>
          <w:szCs w:val="24"/>
          <w:lang w:val="en-US"/>
        </w:rPr>
        <w:t xml:space="preserve"> protein structure. The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FF7061">
          <w:rPr>
            <w:rFonts w:ascii="Book Antiqua" w:hAnsi="Book Antiqua"/>
            <w:noProof w:val="0"/>
            <w:sz w:val="24"/>
            <w:szCs w:val="24"/>
            <w:lang w:val="en-US"/>
          </w:rPr>
          <w:t>2A</w:t>
        </w:r>
      </w:smartTag>
      <w:r w:rsidRPr="00FF7061">
        <w:rPr>
          <w:rFonts w:ascii="Book Antiqua" w:hAnsi="Book Antiqua"/>
          <w:noProof w:val="0"/>
          <w:sz w:val="24"/>
          <w:szCs w:val="24"/>
          <w:lang w:val="en-US"/>
        </w:rPr>
        <w:t>1 comprises a</w:t>
      </w:r>
      <w:r w:rsidRPr="00FF7061">
        <w:rPr>
          <w:rFonts w:ascii="Book Antiqua" w:hAnsi="Book Antiqua"/>
          <w:noProof w:val="0"/>
          <w:sz w:val="24"/>
          <w:szCs w:val="24"/>
          <w:lang w:val="en-US" w:eastAsia="zh-CN"/>
        </w:rPr>
        <w:t xml:space="preserve"> </w:t>
      </w:r>
      <w:r w:rsidRPr="00FF7061">
        <w:rPr>
          <w:rFonts w:ascii="Book Antiqua" w:hAnsi="Book Antiqua"/>
          <w:noProof w:val="0"/>
          <w:sz w:val="24"/>
          <w:szCs w:val="24"/>
          <w:lang w:val="en-US"/>
        </w:rPr>
        <w:t xml:space="preserve">von Willebrand Factor C </w:t>
      </w:r>
      <w:r w:rsidRPr="00FF7061">
        <w:rPr>
          <w:rFonts w:ascii="Book Antiqua" w:hAnsi="Book Antiqua"/>
          <w:noProof w:val="0"/>
          <w:sz w:val="24"/>
          <w:szCs w:val="24"/>
          <w:lang w:val="en-US" w:eastAsia="zh-CN"/>
        </w:rPr>
        <w:t>(</w:t>
      </w:r>
      <w:r w:rsidRPr="00FF7061">
        <w:rPr>
          <w:rFonts w:ascii="Book Antiqua" w:hAnsi="Book Antiqua"/>
          <w:noProof w:val="0"/>
          <w:sz w:val="24"/>
          <w:szCs w:val="24"/>
          <w:lang w:val="en-US"/>
        </w:rPr>
        <w:t>VWFC</w:t>
      </w:r>
      <w:r w:rsidRPr="00FF7061">
        <w:rPr>
          <w:rFonts w:ascii="Book Antiqua" w:hAnsi="Book Antiqua"/>
          <w:noProof w:val="0"/>
          <w:sz w:val="24"/>
          <w:szCs w:val="24"/>
          <w:lang w:val="en-US" w:eastAsia="zh-CN"/>
        </w:rPr>
        <w:t>)</w:t>
      </w:r>
      <w:r w:rsidRPr="00FF7061">
        <w:rPr>
          <w:rFonts w:ascii="Book Antiqua" w:hAnsi="Book Antiqua"/>
          <w:noProof w:val="0"/>
          <w:sz w:val="24"/>
          <w:szCs w:val="24"/>
          <w:lang w:val="en-US"/>
        </w:rPr>
        <w:t xml:space="preserve"> domain (amino acids 34</w:t>
      </w:r>
      <w:r w:rsidR="008513FC">
        <w:rPr>
          <w:rFonts w:ascii="Book Antiqua" w:hAnsi="Book Antiqua"/>
          <w:noProof w:val="0"/>
          <w:sz w:val="24"/>
          <w:szCs w:val="24"/>
          <w:lang w:val="en-US"/>
        </w:rPr>
        <w:t>-</w:t>
      </w:r>
      <w:r w:rsidRPr="00FF7061">
        <w:rPr>
          <w:rFonts w:ascii="Book Antiqua" w:hAnsi="Book Antiqua"/>
          <w:noProof w:val="0"/>
          <w:sz w:val="24"/>
          <w:szCs w:val="24"/>
          <w:lang w:val="en-US"/>
        </w:rPr>
        <w:t>89), a collagen triple helix repeat domain (amino acids 120</w:t>
      </w:r>
      <w:r w:rsidR="009C7489">
        <w:rPr>
          <w:rFonts w:ascii="Book Antiqua" w:hAnsi="Book Antiqua" w:hint="eastAsia"/>
          <w:noProof w:val="0"/>
          <w:sz w:val="24"/>
          <w:szCs w:val="24"/>
          <w:lang w:val="en-US" w:eastAsia="zh-CN"/>
        </w:rPr>
        <w:t>-</w:t>
      </w:r>
      <w:r w:rsidRPr="00FF7061">
        <w:rPr>
          <w:rFonts w:ascii="Book Antiqua" w:hAnsi="Book Antiqua"/>
          <w:noProof w:val="0"/>
          <w:sz w:val="24"/>
          <w:szCs w:val="24"/>
          <w:lang w:val="en-US"/>
        </w:rPr>
        <w:t>1219), and a fibrillar collagen C-terminal domain (amino acids 1254</w:t>
      </w:r>
      <w:r w:rsidR="009C7489">
        <w:rPr>
          <w:rFonts w:ascii="Book Antiqua" w:hAnsi="Book Antiqua" w:hint="eastAsia"/>
          <w:noProof w:val="0"/>
          <w:sz w:val="24"/>
          <w:szCs w:val="24"/>
          <w:lang w:val="en-US" w:eastAsia="zh-CN"/>
        </w:rPr>
        <w:t>-</w:t>
      </w:r>
      <w:r w:rsidRPr="00FF7061">
        <w:rPr>
          <w:rFonts w:ascii="Book Antiqua" w:hAnsi="Book Antiqua"/>
          <w:noProof w:val="0"/>
          <w:sz w:val="24"/>
          <w:szCs w:val="24"/>
          <w:lang w:val="en-US"/>
        </w:rPr>
        <w:t xml:space="preserve">1486). Middle: The novel mutations identified in the </w:t>
      </w:r>
      <w:r w:rsidRPr="007B6398">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7B6398">
          <w:rPr>
            <w:rFonts w:ascii="Book Antiqua" w:hAnsi="Book Antiqua"/>
            <w:i/>
            <w:noProof w:val="0"/>
            <w:sz w:val="24"/>
            <w:szCs w:val="24"/>
            <w:lang w:val="en-US"/>
          </w:rPr>
          <w:t>2A</w:t>
        </w:r>
      </w:smartTag>
      <w:r w:rsidRPr="007B6398">
        <w:rPr>
          <w:rFonts w:ascii="Book Antiqua" w:hAnsi="Book Antiqua"/>
          <w:i/>
          <w:noProof w:val="0"/>
          <w:sz w:val="24"/>
          <w:szCs w:val="24"/>
          <w:lang w:val="en-US"/>
        </w:rPr>
        <w:t>1</w:t>
      </w:r>
      <w:r w:rsidRPr="00FF7061">
        <w:rPr>
          <w:rFonts w:ascii="Book Antiqua" w:hAnsi="Book Antiqua"/>
          <w:noProof w:val="0"/>
          <w:sz w:val="24"/>
          <w:szCs w:val="24"/>
          <w:lang w:val="en-US"/>
        </w:rPr>
        <w:t xml:space="preserve"> gene coding sequence in this study are located in exon 8 (encoding amino acids 531</w:t>
      </w:r>
      <w:r w:rsidR="009C7489">
        <w:rPr>
          <w:rFonts w:ascii="Book Antiqua" w:hAnsi="Book Antiqua" w:hint="eastAsia"/>
          <w:noProof w:val="0"/>
          <w:sz w:val="24"/>
          <w:szCs w:val="24"/>
          <w:lang w:val="en-US" w:eastAsia="zh-CN"/>
        </w:rPr>
        <w:t>-</w:t>
      </w:r>
      <w:r w:rsidRPr="00FF7061">
        <w:rPr>
          <w:rFonts w:ascii="Book Antiqua" w:hAnsi="Book Antiqua"/>
          <w:noProof w:val="0"/>
          <w:sz w:val="24"/>
          <w:szCs w:val="24"/>
          <w:lang w:val="en-US"/>
        </w:rPr>
        <w:t>609) and exon 29 (encoding amino acids 1888</w:t>
      </w:r>
      <w:r w:rsidR="009C7489">
        <w:rPr>
          <w:rFonts w:ascii="Book Antiqua" w:hAnsi="Book Antiqua" w:hint="eastAsia"/>
          <w:noProof w:val="0"/>
          <w:sz w:val="24"/>
          <w:szCs w:val="24"/>
          <w:lang w:val="en-US" w:eastAsia="zh-CN"/>
        </w:rPr>
        <w:t>-</w:t>
      </w:r>
      <w:r w:rsidRPr="00FF7061">
        <w:rPr>
          <w:rFonts w:ascii="Book Antiqua" w:hAnsi="Book Antiqua"/>
          <w:noProof w:val="0"/>
          <w:sz w:val="24"/>
          <w:szCs w:val="24"/>
          <w:lang w:val="en-US"/>
        </w:rPr>
        <w:t>1936). Bottom: Mutated nucleotides in exons 8 and 29</w:t>
      </w:r>
      <w:r w:rsidR="009E498A">
        <w:rPr>
          <w:rFonts w:ascii="Book Antiqua" w:hAnsi="Book Antiqua"/>
          <w:noProof w:val="0"/>
          <w:sz w:val="24"/>
          <w:szCs w:val="24"/>
          <w:lang w:val="en-US"/>
        </w:rPr>
        <w:t xml:space="preserve"> </w:t>
      </w:r>
      <w:r w:rsidRPr="00FF7061">
        <w:rPr>
          <w:rFonts w:ascii="Book Antiqua" w:hAnsi="Book Antiqua"/>
          <w:noProof w:val="0"/>
          <w:sz w:val="24"/>
          <w:szCs w:val="24"/>
          <w:lang w:val="en-US"/>
        </w:rPr>
        <w:t xml:space="preserve">of the </w:t>
      </w:r>
      <w:r w:rsidRPr="007B6398">
        <w:rPr>
          <w:rFonts w:ascii="Book Antiqua" w:hAnsi="Book Antiqua"/>
          <w:i/>
          <w:noProof w:val="0"/>
          <w:sz w:val="24"/>
          <w:szCs w:val="24"/>
          <w:lang w:val="en-US"/>
        </w:rPr>
        <w:t>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7B6398">
          <w:rPr>
            <w:rFonts w:ascii="Book Antiqua" w:hAnsi="Book Antiqua"/>
            <w:i/>
            <w:noProof w:val="0"/>
            <w:sz w:val="24"/>
            <w:szCs w:val="24"/>
            <w:lang w:val="en-US"/>
          </w:rPr>
          <w:t>2A</w:t>
        </w:r>
      </w:smartTag>
      <w:r w:rsidRPr="007B6398">
        <w:rPr>
          <w:rFonts w:ascii="Book Antiqua" w:hAnsi="Book Antiqua"/>
          <w:i/>
          <w:noProof w:val="0"/>
          <w:sz w:val="24"/>
          <w:szCs w:val="24"/>
          <w:lang w:val="en-US"/>
        </w:rPr>
        <w:t>1</w:t>
      </w:r>
      <w:r w:rsidRPr="00FF7061">
        <w:rPr>
          <w:rFonts w:ascii="Book Antiqua" w:hAnsi="Book Antiqua"/>
          <w:noProof w:val="0"/>
          <w:sz w:val="24"/>
          <w:szCs w:val="24"/>
          <w:lang w:val="en-US"/>
        </w:rPr>
        <w:t xml:space="preserve"> gene are shown in</w:t>
      </w:r>
      <w:r w:rsidRPr="00FF7061">
        <w:rPr>
          <w:rFonts w:ascii="Book Antiqua" w:hAnsi="Book Antiqua"/>
          <w:noProof w:val="0"/>
          <w:sz w:val="24"/>
          <w:szCs w:val="24"/>
          <w:lang w:val="en-US" w:eastAsia="zh-CN"/>
        </w:rPr>
        <w:t xml:space="preserve"> orange</w:t>
      </w:r>
      <w:r w:rsidRPr="00FF7061">
        <w:rPr>
          <w:rFonts w:ascii="Book Antiqua" w:hAnsi="Book Antiqua"/>
          <w:noProof w:val="0"/>
          <w:sz w:val="24"/>
          <w:szCs w:val="24"/>
          <w:lang w:val="en-US"/>
        </w:rPr>
        <w:t>. Mutated amino acids in the VWFC and the collagen triple helix repeat domains of COL</w:t>
      </w:r>
      <w:smartTag w:uri="urn:schemas-microsoft-com:office:smarttags" w:element="chmetcnv">
        <w:smartTagPr>
          <w:attr w:name="UnitName" w:val="a"/>
          <w:attr w:name="SourceValue" w:val="2"/>
          <w:attr w:name="HasSpace" w:val="False"/>
          <w:attr w:name="Negative" w:val="False"/>
          <w:attr w:name="NumberType" w:val="1"/>
          <w:attr w:name="TCSC" w:val="0"/>
        </w:smartTagPr>
        <w:r w:rsidRPr="00FF7061">
          <w:rPr>
            <w:rFonts w:ascii="Book Antiqua" w:hAnsi="Book Antiqua"/>
            <w:noProof w:val="0"/>
            <w:sz w:val="24"/>
            <w:szCs w:val="24"/>
            <w:lang w:val="en-US"/>
          </w:rPr>
          <w:t>2A</w:t>
        </w:r>
      </w:smartTag>
      <w:r w:rsidRPr="00FF7061">
        <w:rPr>
          <w:rFonts w:ascii="Book Antiqua" w:hAnsi="Book Antiqua"/>
          <w:noProof w:val="0"/>
          <w:sz w:val="24"/>
          <w:szCs w:val="24"/>
          <w:lang w:val="en-US"/>
        </w:rPr>
        <w:t xml:space="preserve">1 are shown in </w:t>
      </w:r>
      <w:r w:rsidRPr="00FF7061">
        <w:rPr>
          <w:rFonts w:ascii="Book Antiqua" w:hAnsi="Book Antiqua"/>
          <w:noProof w:val="0"/>
          <w:sz w:val="24"/>
          <w:szCs w:val="24"/>
          <w:lang w:val="en-US" w:eastAsia="zh-CN"/>
        </w:rPr>
        <w:t>orange</w:t>
      </w:r>
      <w:r w:rsidRPr="00FF7061">
        <w:rPr>
          <w:rFonts w:ascii="Book Antiqua" w:hAnsi="Book Antiqua"/>
          <w:noProof w:val="0"/>
          <w:sz w:val="24"/>
          <w:szCs w:val="24"/>
          <w:lang w:val="en-US"/>
        </w:rPr>
        <w:t>.</w:t>
      </w:r>
    </w:p>
    <w:p w:rsidR="00B41E16" w:rsidRPr="00A51653" w:rsidRDefault="00D31FB3" w:rsidP="00A51653">
      <w:pPr>
        <w:spacing w:after="0" w:line="360" w:lineRule="auto"/>
        <w:jc w:val="both"/>
        <w:rPr>
          <w:rFonts w:ascii="Book Antiqua" w:hAnsi="Book Antiqua"/>
          <w:noProof w:val="0"/>
          <w:sz w:val="24"/>
          <w:szCs w:val="24"/>
          <w:lang w:val="en-US" w:eastAsia="zh-CN"/>
        </w:rPr>
      </w:pPr>
      <w:r>
        <w:rPr>
          <w:lang w:val="en-US" w:eastAsia="zh-CN"/>
        </w:rPr>
        <w:drawing>
          <wp:inline distT="0" distB="0" distL="0" distR="0">
            <wp:extent cx="5222240" cy="39014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2240" cy="3901440"/>
                    </a:xfrm>
                    <a:prstGeom prst="rect">
                      <a:avLst/>
                    </a:prstGeom>
                    <a:noFill/>
                    <a:ln>
                      <a:noFill/>
                    </a:ln>
                  </pic:spPr>
                </pic:pic>
              </a:graphicData>
            </a:graphic>
          </wp:inline>
        </w:drawing>
      </w:r>
    </w:p>
    <w:p w:rsidR="00B41E16" w:rsidRPr="00A51653" w:rsidRDefault="00B41E16" w:rsidP="00A51653">
      <w:pPr>
        <w:spacing w:after="0" w:line="360" w:lineRule="auto"/>
        <w:jc w:val="both"/>
        <w:rPr>
          <w:rFonts w:ascii="Book Antiqua" w:hAnsi="Book Antiqua"/>
          <w:b/>
          <w:noProof w:val="0"/>
          <w:sz w:val="24"/>
          <w:szCs w:val="24"/>
          <w:lang w:val="en-US" w:eastAsia="zh-CN"/>
        </w:rPr>
      </w:pPr>
      <w:r w:rsidRPr="00FF7061">
        <w:rPr>
          <w:rFonts w:ascii="Book Antiqua" w:hAnsi="Book Antiqua"/>
          <w:b/>
          <w:bCs/>
          <w:noProof w:val="0"/>
          <w:sz w:val="24"/>
          <w:szCs w:val="24"/>
          <w:lang w:val="en-US"/>
        </w:rPr>
        <w:t xml:space="preserve">Figure 3 Map of the </w:t>
      </w:r>
      <w:bookmarkStart w:id="135" w:name="_Hlk40567072"/>
      <w:r w:rsidRPr="00FF7061">
        <w:rPr>
          <w:rFonts w:ascii="Book Antiqua" w:hAnsi="Book Antiqua"/>
          <w:b/>
          <w:bCs/>
          <w:noProof w:val="0"/>
          <w:sz w:val="24"/>
          <w:szCs w:val="24"/>
          <w:lang w:val="en-US"/>
        </w:rPr>
        <w:t>Sushi/short consensus repeat/complement control protein</w:t>
      </w:r>
      <w:bookmarkEnd w:id="135"/>
      <w:r w:rsidRPr="00FF7061">
        <w:rPr>
          <w:rFonts w:ascii="Book Antiqua" w:hAnsi="Book Antiqua"/>
          <w:b/>
          <w:bCs/>
          <w:noProof w:val="0"/>
          <w:sz w:val="24"/>
          <w:szCs w:val="24"/>
          <w:lang w:val="en-US"/>
        </w:rPr>
        <w:t xml:space="preserve"> domain of complement C3d receptor 2 with mutations identified in patients with osteonecrosis of the femoral head in systemic lupus erythematosus.</w:t>
      </w:r>
      <w:r w:rsidRPr="00FF7061">
        <w:rPr>
          <w:rFonts w:ascii="Book Antiqua" w:hAnsi="Book Antiqua"/>
          <w:noProof w:val="0"/>
          <w:sz w:val="24"/>
          <w:szCs w:val="24"/>
          <w:lang w:val="en-US"/>
        </w:rPr>
        <w:t xml:space="preserve"> Top: Diagram of the </w:t>
      </w:r>
      <w:r w:rsidR="009C7489" w:rsidRPr="00A51653">
        <w:rPr>
          <w:rFonts w:ascii="Book Antiqua" w:hAnsi="Book Antiqua"/>
          <w:noProof w:val="0"/>
          <w:sz w:val="24"/>
          <w:szCs w:val="24"/>
          <w:lang w:val="en-US"/>
        </w:rPr>
        <w:t>complement C3d receptor 2</w:t>
      </w:r>
      <w:r w:rsidR="009C7489">
        <w:rPr>
          <w:rFonts w:ascii="Book Antiqua" w:hAnsi="Book Antiqua"/>
          <w:noProof w:val="0"/>
          <w:sz w:val="24"/>
          <w:szCs w:val="24"/>
          <w:lang w:val="en-US"/>
        </w:rPr>
        <w:t xml:space="preserve"> (</w:t>
      </w:r>
      <w:r w:rsidRPr="00FF7061">
        <w:rPr>
          <w:rFonts w:ascii="Book Antiqua" w:hAnsi="Book Antiqua"/>
          <w:noProof w:val="0"/>
          <w:sz w:val="24"/>
          <w:szCs w:val="24"/>
          <w:lang w:val="en-US"/>
        </w:rPr>
        <w:t>CR2</w:t>
      </w:r>
      <w:r w:rsidR="009C7489">
        <w:rPr>
          <w:rFonts w:ascii="Book Antiqua" w:hAnsi="Book Antiqua"/>
          <w:noProof w:val="0"/>
          <w:sz w:val="24"/>
          <w:szCs w:val="24"/>
          <w:lang w:val="en-US"/>
        </w:rPr>
        <w:t>)</w:t>
      </w:r>
      <w:r w:rsidRPr="00FF7061">
        <w:rPr>
          <w:rFonts w:ascii="Book Antiqua" w:hAnsi="Book Antiqua"/>
          <w:noProof w:val="0"/>
          <w:sz w:val="24"/>
          <w:szCs w:val="24"/>
          <w:lang w:val="en-US"/>
        </w:rPr>
        <w:t xml:space="preserve"> protein structure. CR2 comprises a </w:t>
      </w:r>
      <w:r w:rsidR="008513FC" w:rsidRPr="008513FC">
        <w:rPr>
          <w:rFonts w:ascii="Book Antiqua" w:hAnsi="Book Antiqua"/>
          <w:noProof w:val="0"/>
          <w:sz w:val="24"/>
          <w:szCs w:val="24"/>
          <w:lang w:val="en-US"/>
        </w:rPr>
        <w:t>Sushi/short consensus repeat/complement control protein</w:t>
      </w:r>
      <w:r w:rsidRPr="00FF7061">
        <w:rPr>
          <w:rFonts w:ascii="Book Antiqua" w:hAnsi="Book Antiqua"/>
          <w:noProof w:val="0"/>
          <w:sz w:val="24"/>
          <w:szCs w:val="24"/>
          <w:lang w:val="en-US"/>
        </w:rPr>
        <w:t xml:space="preserve"> domain (amino acids 23</w:t>
      </w:r>
      <w:r w:rsidR="009C7489">
        <w:rPr>
          <w:rFonts w:ascii="Book Antiqua" w:hAnsi="Book Antiqua" w:hint="eastAsia"/>
          <w:noProof w:val="0"/>
          <w:sz w:val="24"/>
          <w:szCs w:val="24"/>
          <w:lang w:val="en-US" w:eastAsia="zh-CN"/>
        </w:rPr>
        <w:t>-</w:t>
      </w:r>
      <w:r w:rsidRPr="00FF7061">
        <w:rPr>
          <w:rFonts w:ascii="Book Antiqua" w:hAnsi="Book Antiqua"/>
          <w:noProof w:val="0"/>
          <w:sz w:val="24"/>
          <w:szCs w:val="24"/>
          <w:lang w:val="en-US"/>
        </w:rPr>
        <w:t xml:space="preserve">1027). Middle: The novel mutation identified in the </w:t>
      </w:r>
      <w:r w:rsidRPr="00FF7061">
        <w:rPr>
          <w:rFonts w:ascii="Book Antiqua" w:hAnsi="Book Antiqua"/>
          <w:i/>
          <w:noProof w:val="0"/>
          <w:sz w:val="24"/>
          <w:szCs w:val="24"/>
          <w:lang w:val="en-US"/>
        </w:rPr>
        <w:t>CR2</w:t>
      </w:r>
      <w:r w:rsidRPr="00FF7061">
        <w:rPr>
          <w:rFonts w:ascii="Book Antiqua" w:hAnsi="Book Antiqua"/>
          <w:noProof w:val="0"/>
          <w:sz w:val="24"/>
          <w:szCs w:val="24"/>
          <w:lang w:val="en-US"/>
        </w:rPr>
        <w:t xml:space="preserve"> gene coding sequence in this study is located in exon 2 (encoding amino acids 178</w:t>
      </w:r>
      <w:r w:rsidR="009C7489">
        <w:rPr>
          <w:rFonts w:ascii="Book Antiqua" w:hAnsi="Book Antiqua" w:hint="eastAsia"/>
          <w:noProof w:val="0"/>
          <w:sz w:val="24"/>
          <w:szCs w:val="24"/>
          <w:lang w:val="en-US" w:eastAsia="zh-CN"/>
        </w:rPr>
        <w:t>-</w:t>
      </w:r>
      <w:r w:rsidRPr="00FF7061">
        <w:rPr>
          <w:rFonts w:ascii="Book Antiqua" w:hAnsi="Book Antiqua"/>
          <w:noProof w:val="0"/>
          <w:sz w:val="24"/>
          <w:szCs w:val="24"/>
          <w:lang w:val="en-US"/>
        </w:rPr>
        <w:t xml:space="preserve">564) Bottom: Mutated nucleotides in exon 2 of </w:t>
      </w:r>
      <w:r w:rsidRPr="00FF7061">
        <w:rPr>
          <w:rFonts w:ascii="Book Antiqua" w:hAnsi="Book Antiqua"/>
          <w:i/>
          <w:noProof w:val="0"/>
          <w:sz w:val="24"/>
          <w:szCs w:val="24"/>
          <w:lang w:val="en-US"/>
        </w:rPr>
        <w:t>CR2</w:t>
      </w:r>
      <w:r w:rsidRPr="00FF7061">
        <w:rPr>
          <w:rFonts w:ascii="Book Antiqua" w:hAnsi="Book Antiqua"/>
          <w:noProof w:val="0"/>
          <w:sz w:val="24"/>
          <w:szCs w:val="24"/>
          <w:lang w:val="en-US"/>
        </w:rPr>
        <w:t xml:space="preserve"> are shown in </w:t>
      </w:r>
      <w:r w:rsidRPr="00FF7061">
        <w:rPr>
          <w:rFonts w:ascii="Book Antiqua" w:hAnsi="Book Antiqua"/>
          <w:noProof w:val="0"/>
          <w:sz w:val="24"/>
          <w:szCs w:val="24"/>
          <w:lang w:val="en-US" w:eastAsia="zh-CN"/>
        </w:rPr>
        <w:t>orange</w:t>
      </w:r>
      <w:r w:rsidRPr="00FF7061">
        <w:rPr>
          <w:rFonts w:ascii="Book Antiqua" w:hAnsi="Book Antiqua"/>
          <w:noProof w:val="0"/>
          <w:sz w:val="24"/>
          <w:szCs w:val="24"/>
          <w:lang w:val="en-US"/>
        </w:rPr>
        <w:t xml:space="preserve">. Mutated amino acids in the </w:t>
      </w:r>
      <w:r w:rsidR="008513FC" w:rsidRPr="008513FC">
        <w:rPr>
          <w:rFonts w:ascii="Book Antiqua" w:hAnsi="Book Antiqua"/>
          <w:noProof w:val="0"/>
          <w:sz w:val="24"/>
          <w:szCs w:val="24"/>
          <w:lang w:val="en-US"/>
        </w:rPr>
        <w:t>Sushi/short consensus repeat/complement control protein</w:t>
      </w:r>
      <w:r w:rsidRPr="00FF7061">
        <w:rPr>
          <w:rFonts w:ascii="Book Antiqua" w:hAnsi="Book Antiqua"/>
          <w:noProof w:val="0"/>
          <w:sz w:val="24"/>
          <w:szCs w:val="24"/>
          <w:lang w:val="en-US"/>
        </w:rPr>
        <w:t xml:space="preserve"> domain of CR2 are shown in</w:t>
      </w:r>
      <w:r w:rsidRPr="00FF7061">
        <w:rPr>
          <w:rFonts w:ascii="Book Antiqua" w:hAnsi="Book Antiqua"/>
          <w:noProof w:val="0"/>
          <w:sz w:val="24"/>
          <w:szCs w:val="24"/>
          <w:lang w:val="en-US" w:eastAsia="zh-CN"/>
        </w:rPr>
        <w:t xml:space="preserve"> orange</w:t>
      </w:r>
      <w:r w:rsidRPr="00FF7061">
        <w:rPr>
          <w:rFonts w:ascii="Book Antiqua" w:hAnsi="Book Antiqua"/>
          <w:noProof w:val="0"/>
          <w:sz w:val="24"/>
          <w:szCs w:val="24"/>
          <w:lang w:val="en-US"/>
        </w:rPr>
        <w:t>.</w:t>
      </w:r>
      <w:r w:rsidR="008513FC">
        <w:rPr>
          <w:rFonts w:ascii="Book Antiqua" w:hAnsi="Book Antiqua"/>
          <w:noProof w:val="0"/>
          <w:sz w:val="24"/>
          <w:szCs w:val="24"/>
          <w:lang w:val="en-US"/>
        </w:rPr>
        <w:t xml:space="preserve"> </w:t>
      </w:r>
      <w:r w:rsidR="008513FC" w:rsidRPr="008513FC">
        <w:rPr>
          <w:rFonts w:ascii="Book Antiqua" w:hAnsi="Book Antiqua"/>
          <w:noProof w:val="0"/>
          <w:sz w:val="24"/>
          <w:szCs w:val="24"/>
          <w:lang w:val="en-US"/>
        </w:rPr>
        <w:t>CCP: Complement control protein; SCR: Short consensus repeat.</w:t>
      </w:r>
    </w:p>
    <w:p w:rsidR="00B41E16" w:rsidRPr="0061440E" w:rsidRDefault="00B41E16" w:rsidP="00A51653">
      <w:pPr>
        <w:spacing w:after="0" w:line="360" w:lineRule="auto"/>
        <w:jc w:val="both"/>
        <w:rPr>
          <w:rFonts w:ascii="Book Antiqua" w:hAnsi="Book Antiqua"/>
          <w:b/>
          <w:bCs/>
          <w:noProof w:val="0"/>
          <w:sz w:val="24"/>
          <w:szCs w:val="24"/>
          <w:lang w:val="en-US" w:eastAsia="zh-CN"/>
        </w:rPr>
      </w:pPr>
      <w:r w:rsidRPr="00A51653">
        <w:rPr>
          <w:rFonts w:ascii="Book Antiqua" w:hAnsi="Book Antiqua"/>
          <w:b/>
          <w:noProof w:val="0"/>
          <w:sz w:val="24"/>
          <w:szCs w:val="24"/>
          <w:lang w:val="en-US" w:eastAsia="zh-CN"/>
        </w:rPr>
        <w:br w:type="page"/>
      </w:r>
      <w:r w:rsidRPr="0061440E">
        <w:rPr>
          <w:rFonts w:ascii="Book Antiqua" w:hAnsi="Book Antiqua"/>
          <w:b/>
          <w:bCs/>
          <w:sz w:val="24"/>
          <w:szCs w:val="24"/>
        </w:rPr>
        <w:t xml:space="preserve">Table 1 Genotype distribution of single nucleotide variants </w:t>
      </w:r>
    </w:p>
    <w:tbl>
      <w:tblPr>
        <w:tblW w:w="7433" w:type="dxa"/>
        <w:tblInd w:w="93" w:type="dxa"/>
        <w:tblBorders>
          <w:top w:val="single" w:sz="4" w:space="0" w:color="auto"/>
          <w:bottom w:val="single" w:sz="4" w:space="0" w:color="auto"/>
        </w:tblBorders>
        <w:tblLook w:val="04A0" w:firstRow="1" w:lastRow="0" w:firstColumn="1" w:lastColumn="0" w:noHBand="0" w:noVBand="1"/>
      </w:tblPr>
      <w:tblGrid>
        <w:gridCol w:w="1043"/>
        <w:gridCol w:w="750"/>
        <w:gridCol w:w="883"/>
        <w:gridCol w:w="1003"/>
        <w:gridCol w:w="1376"/>
        <w:gridCol w:w="1523"/>
        <w:gridCol w:w="1643"/>
      </w:tblGrid>
      <w:tr w:rsidR="00B41E16" w:rsidRPr="00A51653" w:rsidTr="0061440E">
        <w:trPr>
          <w:trHeight w:val="1200"/>
        </w:trPr>
        <w:tc>
          <w:tcPr>
            <w:tcW w:w="936"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Sample</w:t>
            </w:r>
          </w:p>
        </w:tc>
        <w:tc>
          <w:tcPr>
            <w:tcW w:w="697"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lang w:eastAsia="zh-CN"/>
              </w:rPr>
            </w:pPr>
            <w:r w:rsidRPr="0061440E">
              <w:rPr>
                <w:rFonts w:ascii="Book Antiqua" w:hAnsi="Book Antiqua"/>
                <w:b/>
                <w:bCs/>
                <w:sz w:val="24"/>
                <w:szCs w:val="24"/>
              </w:rPr>
              <w:t>Het_</w:t>
            </w:r>
          </w:p>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 xml:space="preserve"> SNV</w:t>
            </w:r>
          </w:p>
        </w:tc>
        <w:tc>
          <w:tcPr>
            <w:tcW w:w="816"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Hom_</w:t>
            </w:r>
          </w:p>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SNV</w:t>
            </w:r>
          </w:p>
        </w:tc>
        <w:tc>
          <w:tcPr>
            <w:tcW w:w="923"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Novel_</w:t>
            </w:r>
          </w:p>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SNV</w:t>
            </w:r>
          </w:p>
        </w:tc>
        <w:tc>
          <w:tcPr>
            <w:tcW w:w="1229"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Het_InDel</w:t>
            </w:r>
          </w:p>
        </w:tc>
        <w:tc>
          <w:tcPr>
            <w:tcW w:w="1363"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Hom_InDel</w:t>
            </w:r>
          </w:p>
        </w:tc>
        <w:tc>
          <w:tcPr>
            <w:tcW w:w="1469" w:type="dxa"/>
            <w:tcBorders>
              <w:top w:val="single" w:sz="4" w:space="0" w:color="auto"/>
              <w:bottom w:val="single" w:sz="4" w:space="0" w:color="auto"/>
            </w:tcBorders>
            <w:shd w:val="clear" w:color="000000" w:fill="FFFFFF"/>
            <w:noWrap/>
            <w:vAlign w:val="center"/>
          </w:tcPr>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Novel_InDel</w:t>
            </w:r>
          </w:p>
        </w:tc>
      </w:tr>
      <w:tr w:rsidR="00B41E16" w:rsidRPr="00A51653" w:rsidTr="0061440E">
        <w:trPr>
          <w:trHeight w:val="315"/>
        </w:trPr>
        <w:tc>
          <w:tcPr>
            <w:tcW w:w="936"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w:t>
            </w:r>
          </w:p>
        </w:tc>
        <w:tc>
          <w:tcPr>
            <w:tcW w:w="697"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25</w:t>
            </w:r>
          </w:p>
        </w:tc>
        <w:tc>
          <w:tcPr>
            <w:tcW w:w="816"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22</w:t>
            </w:r>
          </w:p>
        </w:tc>
        <w:tc>
          <w:tcPr>
            <w:tcW w:w="923"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tcBorders>
              <w:top w:val="single" w:sz="4" w:space="0" w:color="auto"/>
              <w:bottom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w:t>
            </w:r>
          </w:p>
        </w:tc>
        <w:tc>
          <w:tcPr>
            <w:tcW w:w="697"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29</w:t>
            </w:r>
          </w:p>
        </w:tc>
        <w:tc>
          <w:tcPr>
            <w:tcW w:w="816"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11</w:t>
            </w:r>
          </w:p>
        </w:tc>
        <w:tc>
          <w:tcPr>
            <w:tcW w:w="923"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1363"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tcBorders>
              <w:top w:val="nil"/>
            </w:tcBorders>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9</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G5</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G6</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15</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G7</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G8</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11</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G9</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25</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G10</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9</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G11</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25</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G12</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30</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G13</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G14</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G15</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G16</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11</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G17</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G18</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18</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G19</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18</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22</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G20</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22</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G21</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G22</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11</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G23</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26</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G24</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G25</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G26</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G27</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G28</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G29</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45</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G30</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22</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G31</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G32</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15</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G33</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23</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G34</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G35</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G36</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10</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G37</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25</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G38</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G39</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G40</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10</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G41</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30</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G42</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G43</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G44</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18</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13</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G45</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G46</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17</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G47</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25</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G48</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9</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r w:rsidR="00B41E16" w:rsidRPr="00A51653" w:rsidTr="0061440E">
        <w:trPr>
          <w:trHeight w:val="315"/>
        </w:trPr>
        <w:tc>
          <w:tcPr>
            <w:tcW w:w="93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G49</w:t>
            </w:r>
          </w:p>
        </w:tc>
        <w:tc>
          <w:tcPr>
            <w:tcW w:w="697"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9</w:t>
            </w:r>
          </w:p>
        </w:tc>
        <w:tc>
          <w:tcPr>
            <w:tcW w:w="816"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92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22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63"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1469" w:type="dxa"/>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r>
    </w:tbl>
    <w:p w:rsidR="00B41E16" w:rsidRPr="00A51653" w:rsidRDefault="00B41E16" w:rsidP="00A51653">
      <w:pPr>
        <w:spacing w:after="0" w:line="360" w:lineRule="auto"/>
        <w:jc w:val="both"/>
        <w:rPr>
          <w:rFonts w:ascii="Book Antiqua" w:hAnsi="Book Antiqua"/>
          <w:sz w:val="24"/>
          <w:szCs w:val="24"/>
          <w:lang w:val="en-US" w:eastAsia="zh-CN"/>
        </w:rPr>
      </w:pPr>
      <w:r w:rsidRPr="00A51653">
        <w:rPr>
          <w:rFonts w:ascii="Book Antiqua" w:hAnsi="Book Antiqua"/>
          <w:sz w:val="24"/>
          <w:szCs w:val="24"/>
        </w:rPr>
        <w:t>Het_SNV:  </w:t>
      </w:r>
      <w:r w:rsidR="0061440E" w:rsidRPr="00A51653">
        <w:rPr>
          <w:rFonts w:ascii="Book Antiqua" w:hAnsi="Book Antiqua"/>
          <w:sz w:val="24"/>
          <w:szCs w:val="24"/>
        </w:rPr>
        <w:t>H</w:t>
      </w:r>
      <w:r w:rsidRPr="00A51653">
        <w:rPr>
          <w:rFonts w:ascii="Book Antiqua" w:hAnsi="Book Antiqua"/>
          <w:sz w:val="24"/>
          <w:szCs w:val="24"/>
        </w:rPr>
        <w:t>eterozygous genotype SNP (annotation by dbSNP)</w:t>
      </w:r>
      <w:r w:rsidR="0061440E">
        <w:rPr>
          <w:rFonts w:ascii="Book Antiqua" w:hAnsi="Book Antiqua"/>
          <w:sz w:val="24"/>
          <w:szCs w:val="24"/>
          <w:lang w:val="en-US"/>
        </w:rPr>
        <w:t>;</w:t>
      </w:r>
      <w:r w:rsidRPr="00A51653">
        <w:rPr>
          <w:rFonts w:ascii="Book Antiqua" w:hAnsi="Book Antiqua"/>
          <w:sz w:val="24"/>
          <w:szCs w:val="24"/>
          <w:lang w:val="en-US"/>
        </w:rPr>
        <w:t xml:space="preserve"> </w:t>
      </w:r>
      <w:r w:rsidRPr="00A51653">
        <w:rPr>
          <w:rFonts w:ascii="Book Antiqua" w:hAnsi="Book Antiqua"/>
          <w:sz w:val="24"/>
          <w:szCs w:val="24"/>
        </w:rPr>
        <w:t xml:space="preserve">Hom_SNV: </w:t>
      </w:r>
      <w:r w:rsidR="0061440E" w:rsidRPr="00A51653">
        <w:rPr>
          <w:rFonts w:ascii="Book Antiqua" w:hAnsi="Book Antiqua"/>
          <w:sz w:val="24"/>
          <w:szCs w:val="24"/>
        </w:rPr>
        <w:t>H</w:t>
      </w:r>
      <w:r w:rsidRPr="00A51653">
        <w:rPr>
          <w:rFonts w:ascii="Book Antiqua" w:hAnsi="Book Antiqua"/>
          <w:sz w:val="24"/>
          <w:szCs w:val="24"/>
        </w:rPr>
        <w:t>omozygous genotype SNP (annotation by dbSNP</w:t>
      </w:r>
      <w:r w:rsidR="009E498A">
        <w:rPr>
          <w:rFonts w:ascii="Book Antiqua" w:hAnsi="Book Antiqua"/>
          <w:sz w:val="24"/>
          <w:szCs w:val="24"/>
          <w:lang w:val="en-US"/>
        </w:rPr>
        <w:t>);</w:t>
      </w:r>
      <w:r w:rsidR="009E498A" w:rsidRPr="00A51653">
        <w:rPr>
          <w:rFonts w:ascii="Book Antiqua" w:hAnsi="Book Antiqua"/>
          <w:sz w:val="24"/>
          <w:szCs w:val="24"/>
          <w:lang w:val="en-US"/>
        </w:rPr>
        <w:t xml:space="preserve"> </w:t>
      </w:r>
      <w:r w:rsidRPr="00A51653">
        <w:rPr>
          <w:rFonts w:ascii="Book Antiqua" w:hAnsi="Book Antiqua"/>
          <w:sz w:val="24"/>
          <w:szCs w:val="24"/>
        </w:rPr>
        <w:t>Novel_SNV: Novel SNV</w:t>
      </w:r>
      <w:r w:rsidRPr="00A51653">
        <w:rPr>
          <w:rFonts w:ascii="Book Antiqua" w:hAnsi="Book Antiqua"/>
          <w:sz w:val="24"/>
          <w:szCs w:val="24"/>
          <w:lang w:val="en-US"/>
        </w:rPr>
        <w:t xml:space="preserve"> </w:t>
      </w:r>
      <w:r w:rsidRPr="00A51653">
        <w:rPr>
          <w:rFonts w:ascii="Book Antiqua" w:hAnsi="Book Antiqua"/>
          <w:sz w:val="24"/>
          <w:szCs w:val="24"/>
        </w:rPr>
        <w:t>(no</w:t>
      </w:r>
      <w:r w:rsidRPr="00A51653">
        <w:rPr>
          <w:rFonts w:ascii="Book Antiqua" w:hAnsi="Book Antiqua"/>
          <w:sz w:val="24"/>
          <w:szCs w:val="24"/>
          <w:lang w:val="en-US"/>
        </w:rPr>
        <w:t xml:space="preserve"> </w:t>
      </w:r>
      <w:r w:rsidRPr="00A51653">
        <w:rPr>
          <w:rFonts w:ascii="Book Antiqua" w:hAnsi="Book Antiqua"/>
          <w:sz w:val="24"/>
          <w:szCs w:val="24"/>
        </w:rPr>
        <w:t>annotation by dbSNP)</w:t>
      </w:r>
      <w:r w:rsidR="0061440E">
        <w:rPr>
          <w:rFonts w:ascii="Book Antiqua" w:hAnsi="Book Antiqua"/>
          <w:sz w:val="24"/>
          <w:szCs w:val="24"/>
          <w:lang w:val="en-US"/>
        </w:rPr>
        <w:t>;</w:t>
      </w:r>
      <w:r w:rsidRPr="00A51653">
        <w:rPr>
          <w:rFonts w:ascii="Book Antiqua" w:hAnsi="Book Antiqua"/>
          <w:sz w:val="24"/>
          <w:szCs w:val="24"/>
          <w:lang w:val="en-US"/>
        </w:rPr>
        <w:t xml:space="preserve"> </w:t>
      </w:r>
      <w:r w:rsidRPr="00A51653">
        <w:rPr>
          <w:rFonts w:ascii="Book Antiqua" w:hAnsi="Book Antiqua"/>
          <w:sz w:val="24"/>
          <w:szCs w:val="24"/>
        </w:rPr>
        <w:t>Het_InDel</w:t>
      </w:r>
      <w:r w:rsidR="009E498A">
        <w:rPr>
          <w:rFonts w:ascii="Book Antiqua" w:hAnsi="Book Antiqua"/>
          <w:sz w:val="24"/>
          <w:szCs w:val="24"/>
        </w:rPr>
        <w:t>:</w:t>
      </w:r>
      <w:r w:rsidRPr="00A51653">
        <w:rPr>
          <w:rFonts w:ascii="Book Antiqua" w:hAnsi="Book Antiqua"/>
          <w:sz w:val="24"/>
          <w:szCs w:val="24"/>
        </w:rPr>
        <w:t xml:space="preserve">  </w:t>
      </w:r>
      <w:r w:rsidR="009E498A">
        <w:rPr>
          <w:rFonts w:ascii="Book Antiqua" w:hAnsi="Book Antiqua"/>
          <w:sz w:val="24"/>
          <w:szCs w:val="24"/>
        </w:rPr>
        <w:t>H</w:t>
      </w:r>
      <w:r w:rsidR="009E498A" w:rsidRPr="00A51653">
        <w:rPr>
          <w:rFonts w:ascii="Book Antiqua" w:hAnsi="Book Antiqua"/>
          <w:sz w:val="24"/>
          <w:szCs w:val="24"/>
        </w:rPr>
        <w:t xml:space="preserve">eterozygous </w:t>
      </w:r>
      <w:r w:rsidRPr="00A51653">
        <w:rPr>
          <w:rFonts w:ascii="Book Antiqua" w:hAnsi="Book Antiqua"/>
          <w:sz w:val="24"/>
          <w:szCs w:val="24"/>
        </w:rPr>
        <w:t>genotype insertion-deletion (InDel</w:t>
      </w:r>
      <w:r w:rsidRPr="00A51653">
        <w:rPr>
          <w:rFonts w:ascii="Book Antiqua" w:hAnsi="Book Antiqua"/>
          <w:sz w:val="24"/>
          <w:szCs w:val="24"/>
          <w:lang w:val="en-US"/>
        </w:rPr>
        <w:t>)</w:t>
      </w:r>
      <w:r w:rsidRPr="00A51653">
        <w:rPr>
          <w:rFonts w:ascii="Book Antiqua" w:hAnsi="Book Antiqua"/>
          <w:sz w:val="24"/>
          <w:szCs w:val="24"/>
        </w:rPr>
        <w:t xml:space="preserve"> (annotation by dbSNP</w:t>
      </w:r>
      <w:r w:rsidR="009E498A" w:rsidRPr="00A51653">
        <w:rPr>
          <w:rFonts w:ascii="Book Antiqua" w:hAnsi="Book Antiqua"/>
          <w:sz w:val="24"/>
          <w:szCs w:val="24"/>
        </w:rPr>
        <w:t>)</w:t>
      </w:r>
      <w:r w:rsidR="009E498A">
        <w:rPr>
          <w:rFonts w:ascii="Book Antiqua" w:hAnsi="Book Antiqua"/>
          <w:sz w:val="24"/>
          <w:szCs w:val="24"/>
          <w:lang w:val="en-US"/>
        </w:rPr>
        <w:t>;</w:t>
      </w:r>
      <w:r w:rsidR="009E498A" w:rsidRPr="00A51653">
        <w:rPr>
          <w:rFonts w:ascii="Book Antiqua" w:hAnsi="Book Antiqua"/>
          <w:sz w:val="24"/>
          <w:szCs w:val="24"/>
          <w:lang w:val="en-US"/>
        </w:rPr>
        <w:t xml:space="preserve"> </w:t>
      </w:r>
      <w:r w:rsidRPr="00A51653">
        <w:rPr>
          <w:rFonts w:ascii="Book Antiqua" w:hAnsi="Book Antiqua"/>
          <w:sz w:val="24"/>
          <w:szCs w:val="24"/>
        </w:rPr>
        <w:t>Hom_InDel</w:t>
      </w:r>
      <w:r w:rsidR="009E498A">
        <w:rPr>
          <w:rFonts w:ascii="Book Antiqua" w:hAnsi="Book Antiqua"/>
          <w:sz w:val="24"/>
          <w:szCs w:val="24"/>
        </w:rPr>
        <w:t>:</w:t>
      </w:r>
      <w:r w:rsidRPr="00A51653">
        <w:rPr>
          <w:rFonts w:ascii="Book Antiqua" w:hAnsi="Book Antiqua"/>
          <w:sz w:val="24"/>
          <w:szCs w:val="24"/>
        </w:rPr>
        <w:t xml:space="preserve"> </w:t>
      </w:r>
      <w:r w:rsidR="009E498A">
        <w:rPr>
          <w:rFonts w:ascii="Book Antiqua" w:hAnsi="Book Antiqua"/>
          <w:sz w:val="24"/>
          <w:szCs w:val="24"/>
        </w:rPr>
        <w:t>H</w:t>
      </w:r>
      <w:r w:rsidR="009E498A" w:rsidRPr="00A51653">
        <w:rPr>
          <w:rFonts w:ascii="Book Antiqua" w:hAnsi="Book Antiqua"/>
          <w:sz w:val="24"/>
          <w:szCs w:val="24"/>
        </w:rPr>
        <w:t xml:space="preserve">omozygous </w:t>
      </w:r>
      <w:r w:rsidRPr="00A51653">
        <w:rPr>
          <w:rFonts w:ascii="Book Antiqua" w:hAnsi="Book Antiqua"/>
          <w:sz w:val="24"/>
          <w:szCs w:val="24"/>
        </w:rPr>
        <w:t>genotype InDel (annotation by dbSNP</w:t>
      </w:r>
      <w:r w:rsidR="009E498A" w:rsidRPr="00A51653">
        <w:rPr>
          <w:rFonts w:ascii="Book Antiqua" w:hAnsi="Book Antiqua"/>
          <w:sz w:val="24"/>
          <w:szCs w:val="24"/>
        </w:rPr>
        <w:t>)</w:t>
      </w:r>
      <w:r w:rsidR="009E498A">
        <w:rPr>
          <w:rFonts w:ascii="Book Antiqua" w:hAnsi="Book Antiqua"/>
          <w:sz w:val="24"/>
          <w:szCs w:val="24"/>
          <w:lang w:val="en-US"/>
        </w:rPr>
        <w:t>;</w:t>
      </w:r>
      <w:r w:rsidR="009E498A" w:rsidRPr="00A51653">
        <w:rPr>
          <w:rFonts w:ascii="Book Antiqua" w:hAnsi="Book Antiqua"/>
          <w:sz w:val="24"/>
          <w:szCs w:val="24"/>
          <w:lang w:val="en-US"/>
        </w:rPr>
        <w:t xml:space="preserve"> </w:t>
      </w:r>
      <w:r w:rsidRPr="00A51653">
        <w:rPr>
          <w:rFonts w:ascii="Book Antiqua" w:hAnsi="Book Antiqua"/>
          <w:sz w:val="24"/>
          <w:szCs w:val="24"/>
        </w:rPr>
        <w:t>Novel_InDel: Novel InDel (no</w:t>
      </w:r>
      <w:r w:rsidRPr="00A51653">
        <w:rPr>
          <w:rFonts w:ascii="Book Antiqua" w:hAnsi="Book Antiqua"/>
          <w:sz w:val="24"/>
          <w:szCs w:val="24"/>
          <w:lang w:val="en-US"/>
        </w:rPr>
        <w:t xml:space="preserve"> </w:t>
      </w:r>
      <w:r w:rsidRPr="00A51653">
        <w:rPr>
          <w:rFonts w:ascii="Book Antiqua" w:hAnsi="Book Antiqua"/>
          <w:sz w:val="24"/>
          <w:szCs w:val="24"/>
        </w:rPr>
        <w:t>annotation by dbSNP)</w:t>
      </w:r>
      <w:r w:rsidRPr="00A51653">
        <w:rPr>
          <w:rFonts w:ascii="Book Antiqua" w:hAnsi="Book Antiqua"/>
          <w:sz w:val="24"/>
          <w:szCs w:val="24"/>
          <w:lang w:val="en-US"/>
        </w:rPr>
        <w:t>.</w:t>
      </w:r>
    </w:p>
    <w:p w:rsidR="00B41E16" w:rsidRDefault="00B41E16" w:rsidP="00A51653">
      <w:pPr>
        <w:spacing w:after="0" w:line="360" w:lineRule="auto"/>
        <w:jc w:val="both"/>
        <w:rPr>
          <w:rFonts w:ascii="Book Antiqua" w:hAnsi="Book Antiqua"/>
          <w:noProof w:val="0"/>
          <w:sz w:val="24"/>
          <w:szCs w:val="24"/>
          <w:lang w:val="en-US" w:eastAsia="zh-CN"/>
        </w:rPr>
      </w:pPr>
    </w:p>
    <w:p w:rsidR="009650C9" w:rsidRDefault="009650C9" w:rsidP="00A51653">
      <w:pPr>
        <w:spacing w:after="0" w:line="360" w:lineRule="auto"/>
        <w:jc w:val="both"/>
        <w:rPr>
          <w:rFonts w:ascii="Book Antiqua" w:hAnsi="Book Antiqua"/>
          <w:noProof w:val="0"/>
          <w:sz w:val="24"/>
          <w:szCs w:val="24"/>
          <w:lang w:val="en-US" w:eastAsia="zh-CN"/>
        </w:rPr>
        <w:sectPr w:rsidR="009650C9" w:rsidSect="00176E9D">
          <w:footerReference w:type="even" r:id="rId12"/>
          <w:footerReference w:type="default" r:id="rId13"/>
          <w:pgSz w:w="11906" w:h="16838"/>
          <w:pgMar w:top="1440" w:right="1797" w:bottom="1440" w:left="1797" w:header="709" w:footer="709" w:gutter="0"/>
          <w:cols w:space="708"/>
          <w:docGrid w:type="lines" w:linePitch="360"/>
        </w:sectPr>
      </w:pPr>
    </w:p>
    <w:p w:rsidR="00B41E16" w:rsidRPr="0061440E" w:rsidRDefault="00B41E16" w:rsidP="00A51653">
      <w:pPr>
        <w:spacing w:after="0" w:line="360" w:lineRule="auto"/>
        <w:jc w:val="both"/>
        <w:rPr>
          <w:rFonts w:ascii="Book Antiqua" w:hAnsi="Book Antiqua"/>
          <w:b/>
          <w:bCs/>
          <w:sz w:val="24"/>
          <w:szCs w:val="24"/>
        </w:rPr>
      </w:pPr>
      <w:r w:rsidRPr="0061440E">
        <w:rPr>
          <w:rFonts w:ascii="Book Antiqua" w:hAnsi="Book Antiqua"/>
          <w:b/>
          <w:bCs/>
          <w:sz w:val="24"/>
          <w:szCs w:val="24"/>
        </w:rPr>
        <w:t xml:space="preserve">Table 2 Low frequency functional mutations </w:t>
      </w:r>
    </w:p>
    <w:tbl>
      <w:tblPr>
        <w:tblW w:w="14624" w:type="dxa"/>
        <w:tblBorders>
          <w:top w:val="single" w:sz="4" w:space="0" w:color="auto"/>
          <w:bottom w:val="single" w:sz="4" w:space="0" w:color="auto"/>
        </w:tblBorders>
        <w:tblLook w:val="0000" w:firstRow="0" w:lastRow="0" w:firstColumn="0" w:lastColumn="0" w:noHBand="0" w:noVBand="0"/>
      </w:tblPr>
      <w:tblGrid>
        <w:gridCol w:w="1149"/>
        <w:gridCol w:w="1057"/>
        <w:gridCol w:w="830"/>
        <w:gridCol w:w="1043"/>
        <w:gridCol w:w="2054"/>
        <w:gridCol w:w="1909"/>
        <w:gridCol w:w="1417"/>
        <w:gridCol w:w="2054"/>
        <w:gridCol w:w="876"/>
        <w:gridCol w:w="876"/>
        <w:gridCol w:w="497"/>
        <w:gridCol w:w="876"/>
      </w:tblGrid>
      <w:tr w:rsidR="00B41E16" w:rsidRPr="00A51653" w:rsidTr="005C197E">
        <w:trPr>
          <w:trHeight w:val="315"/>
        </w:trPr>
        <w:tc>
          <w:tcPr>
            <w:tcW w:w="1149"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Gene</w:t>
            </w:r>
          </w:p>
        </w:tc>
        <w:tc>
          <w:tcPr>
            <w:tcW w:w="1057"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 xml:space="preserve">First </w:t>
            </w:r>
            <w:r w:rsidR="009C7489" w:rsidRPr="00F976C5">
              <w:rPr>
                <w:rFonts w:ascii="Book Antiqua" w:hAnsi="Book Antiqua"/>
                <w:b/>
                <w:bCs/>
                <w:sz w:val="24"/>
                <w:szCs w:val="24"/>
              </w:rPr>
              <w:t>p</w:t>
            </w:r>
            <w:r w:rsidRPr="00F976C5">
              <w:rPr>
                <w:rFonts w:ascii="Book Antiqua" w:hAnsi="Book Antiqua"/>
                <w:b/>
                <w:bCs/>
                <w:sz w:val="24"/>
                <w:szCs w:val="24"/>
              </w:rPr>
              <w:t>riority</w:t>
            </w:r>
          </w:p>
        </w:tc>
        <w:tc>
          <w:tcPr>
            <w:tcW w:w="830"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bookmarkStart w:id="136" w:name="_Hlk40610718"/>
            <w:r w:rsidRPr="00F976C5">
              <w:rPr>
                <w:rFonts w:ascii="Book Antiqua" w:hAnsi="Book Antiqua"/>
                <w:b/>
                <w:bCs/>
                <w:sz w:val="24"/>
                <w:szCs w:val="24"/>
              </w:rPr>
              <w:t>SNV</w:t>
            </w:r>
            <w:bookmarkEnd w:id="136"/>
            <w:r w:rsidRPr="00F976C5">
              <w:rPr>
                <w:rFonts w:ascii="Book Antiqua" w:hAnsi="Book Antiqua"/>
                <w:b/>
                <w:bCs/>
                <w:sz w:val="24"/>
                <w:szCs w:val="24"/>
              </w:rPr>
              <w:t xml:space="preserve"> count</w:t>
            </w:r>
          </w:p>
        </w:tc>
        <w:tc>
          <w:tcPr>
            <w:tcW w:w="1043"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Sample count</w:t>
            </w:r>
          </w:p>
        </w:tc>
        <w:tc>
          <w:tcPr>
            <w:tcW w:w="2054"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Mutation(0|1|2)</w:t>
            </w:r>
          </w:p>
        </w:tc>
        <w:tc>
          <w:tcPr>
            <w:tcW w:w="1909"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Mutation 1</w:t>
            </w:r>
          </w:p>
        </w:tc>
        <w:tc>
          <w:tcPr>
            <w:tcW w:w="1417"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GENESKY ControlDB SNV Count</w:t>
            </w:r>
          </w:p>
        </w:tc>
        <w:tc>
          <w:tcPr>
            <w:tcW w:w="2054" w:type="dxa"/>
            <w:tcBorders>
              <w:top w:val="single" w:sz="4" w:space="0" w:color="auto"/>
              <w:bottom w:val="single" w:sz="4" w:space="0" w:color="auto"/>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GENESKY ControlDB Mutation(0|1|2)</w:t>
            </w:r>
          </w:p>
        </w:tc>
        <w:tc>
          <w:tcPr>
            <w:tcW w:w="876" w:type="dxa"/>
            <w:tcBorders>
              <w:top w:val="single" w:sz="4" w:space="0" w:color="auto"/>
              <w:bottom w:val="single" w:sz="4" w:space="0" w:color="auto"/>
            </w:tcBorders>
            <w:shd w:val="clear" w:color="auto" w:fill="FFFFFF"/>
            <w:noWrap/>
            <w:vAlign w:val="center"/>
          </w:tcPr>
          <w:p w:rsidR="00B41E16" w:rsidRPr="00F976C5" w:rsidRDefault="009E498A" w:rsidP="00A51653">
            <w:pPr>
              <w:spacing w:after="0" w:line="360" w:lineRule="auto"/>
              <w:jc w:val="both"/>
              <w:rPr>
                <w:rFonts w:ascii="Book Antiqua" w:hAnsi="Book Antiqua"/>
                <w:b/>
                <w:bCs/>
                <w:sz w:val="24"/>
                <w:szCs w:val="24"/>
              </w:rPr>
            </w:pPr>
            <w:r w:rsidRPr="007B6398">
              <w:rPr>
                <w:rFonts w:ascii="Book Antiqua" w:hAnsi="Book Antiqua"/>
                <w:b/>
                <w:bCs/>
                <w:i/>
                <w:sz w:val="24"/>
                <w:szCs w:val="24"/>
              </w:rPr>
              <w:t>P</w:t>
            </w:r>
            <w:r w:rsidRPr="00F976C5">
              <w:rPr>
                <w:rFonts w:ascii="Book Antiqua" w:hAnsi="Book Antiqua"/>
                <w:b/>
                <w:bCs/>
                <w:sz w:val="24"/>
                <w:szCs w:val="24"/>
              </w:rPr>
              <w:t>1</w:t>
            </w:r>
          </w:p>
        </w:tc>
        <w:tc>
          <w:tcPr>
            <w:tcW w:w="876" w:type="dxa"/>
            <w:tcBorders>
              <w:top w:val="single" w:sz="4" w:space="0" w:color="auto"/>
              <w:bottom w:val="single" w:sz="4" w:space="0" w:color="auto"/>
            </w:tcBorders>
            <w:shd w:val="clear" w:color="auto" w:fill="FFFFFF"/>
            <w:noWrap/>
            <w:vAlign w:val="center"/>
          </w:tcPr>
          <w:p w:rsidR="00B41E16" w:rsidRPr="00F976C5" w:rsidRDefault="009E498A" w:rsidP="00A51653">
            <w:pPr>
              <w:spacing w:after="0" w:line="360" w:lineRule="auto"/>
              <w:jc w:val="both"/>
              <w:rPr>
                <w:rFonts w:ascii="Book Antiqua" w:hAnsi="Book Antiqua"/>
                <w:b/>
                <w:bCs/>
                <w:sz w:val="24"/>
                <w:szCs w:val="24"/>
              </w:rPr>
            </w:pPr>
            <w:r w:rsidRPr="007B6398">
              <w:rPr>
                <w:rFonts w:ascii="Book Antiqua" w:hAnsi="Book Antiqua"/>
                <w:b/>
                <w:bCs/>
                <w:i/>
                <w:sz w:val="24"/>
                <w:szCs w:val="24"/>
              </w:rPr>
              <w:t>P</w:t>
            </w:r>
            <w:r w:rsidRPr="00F976C5">
              <w:rPr>
                <w:rFonts w:ascii="Book Antiqua" w:hAnsi="Book Antiqua"/>
                <w:b/>
                <w:bCs/>
                <w:sz w:val="24"/>
                <w:szCs w:val="24"/>
              </w:rPr>
              <w:t>2</w:t>
            </w:r>
          </w:p>
        </w:tc>
        <w:tc>
          <w:tcPr>
            <w:tcW w:w="483" w:type="dxa"/>
            <w:tcBorders>
              <w:top w:val="single" w:sz="4" w:space="0" w:color="auto"/>
              <w:bottom w:val="single" w:sz="4" w:space="0" w:color="auto"/>
            </w:tcBorders>
            <w:shd w:val="clear" w:color="auto" w:fill="FFFFFF"/>
            <w:noWrap/>
            <w:vAlign w:val="center"/>
          </w:tcPr>
          <w:p w:rsidR="00B41E16" w:rsidRPr="00F976C5" w:rsidRDefault="009E498A" w:rsidP="00A51653">
            <w:pPr>
              <w:spacing w:after="0" w:line="360" w:lineRule="auto"/>
              <w:jc w:val="both"/>
              <w:rPr>
                <w:rFonts w:ascii="Book Antiqua" w:hAnsi="Book Antiqua"/>
                <w:b/>
                <w:bCs/>
                <w:sz w:val="24"/>
                <w:szCs w:val="24"/>
              </w:rPr>
            </w:pPr>
            <w:r w:rsidRPr="007B6398">
              <w:rPr>
                <w:rFonts w:ascii="Book Antiqua" w:hAnsi="Book Antiqua"/>
                <w:b/>
                <w:bCs/>
                <w:i/>
                <w:sz w:val="24"/>
                <w:szCs w:val="24"/>
              </w:rPr>
              <w:t>P</w:t>
            </w:r>
            <w:r w:rsidRPr="00F976C5">
              <w:rPr>
                <w:rFonts w:ascii="Book Antiqua" w:hAnsi="Book Antiqua"/>
                <w:b/>
                <w:bCs/>
                <w:sz w:val="24"/>
                <w:szCs w:val="24"/>
              </w:rPr>
              <w:t>3</w:t>
            </w:r>
          </w:p>
        </w:tc>
        <w:tc>
          <w:tcPr>
            <w:tcW w:w="876" w:type="dxa"/>
            <w:tcBorders>
              <w:top w:val="single" w:sz="4" w:space="0" w:color="auto"/>
              <w:bottom w:val="single" w:sz="4" w:space="0" w:color="auto"/>
            </w:tcBorders>
            <w:shd w:val="clear" w:color="auto" w:fill="FFFFFF"/>
            <w:noWrap/>
            <w:vAlign w:val="center"/>
          </w:tcPr>
          <w:p w:rsidR="00B41E16" w:rsidRPr="00F976C5" w:rsidRDefault="009E498A" w:rsidP="00A51653">
            <w:pPr>
              <w:spacing w:after="0" w:line="360" w:lineRule="auto"/>
              <w:jc w:val="both"/>
              <w:rPr>
                <w:rFonts w:ascii="Book Antiqua" w:hAnsi="Book Antiqua"/>
                <w:b/>
                <w:bCs/>
                <w:sz w:val="24"/>
                <w:szCs w:val="24"/>
              </w:rPr>
            </w:pPr>
            <w:r w:rsidRPr="007B6398">
              <w:rPr>
                <w:rFonts w:ascii="Book Antiqua" w:hAnsi="Book Antiqua"/>
                <w:b/>
                <w:bCs/>
                <w:i/>
                <w:sz w:val="24"/>
                <w:szCs w:val="24"/>
              </w:rPr>
              <w:t>P</w:t>
            </w:r>
            <w:r w:rsidRPr="00F976C5">
              <w:rPr>
                <w:rFonts w:ascii="Book Antiqua" w:hAnsi="Book Antiqua"/>
                <w:b/>
                <w:bCs/>
                <w:sz w:val="24"/>
                <w:szCs w:val="24"/>
              </w:rPr>
              <w:t>4</w:t>
            </w:r>
          </w:p>
        </w:tc>
      </w:tr>
      <w:tr w:rsidR="00B41E16" w:rsidRPr="00A51653" w:rsidTr="005C197E">
        <w:trPr>
          <w:trHeight w:val="315"/>
        </w:trPr>
        <w:tc>
          <w:tcPr>
            <w:tcW w:w="1149"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NOS3</w:t>
            </w:r>
          </w:p>
        </w:tc>
        <w:tc>
          <w:tcPr>
            <w:tcW w:w="1057"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Third</w:t>
            </w:r>
          </w:p>
        </w:tc>
        <w:tc>
          <w:tcPr>
            <w:tcW w:w="830"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043"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2054"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44|1|0</w:t>
            </w:r>
          </w:p>
        </w:tc>
        <w:tc>
          <w:tcPr>
            <w:tcW w:w="1909"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G19,</w:t>
            </w:r>
          </w:p>
        </w:tc>
        <w:tc>
          <w:tcPr>
            <w:tcW w:w="1417"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w:t>
            </w:r>
          </w:p>
        </w:tc>
        <w:tc>
          <w:tcPr>
            <w:tcW w:w="2054"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203|15|2</w:t>
            </w:r>
          </w:p>
        </w:tc>
        <w:tc>
          <w:tcPr>
            <w:tcW w:w="876"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0.399</w:t>
            </w:r>
          </w:p>
        </w:tc>
        <w:tc>
          <w:tcPr>
            <w:tcW w:w="876"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0.3257</w:t>
            </w:r>
          </w:p>
        </w:tc>
        <w:tc>
          <w:tcPr>
            <w:tcW w:w="483"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876" w:type="dxa"/>
            <w:tcBorders>
              <w:top w:val="single" w:sz="4" w:space="0" w:color="auto"/>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0.2235</w:t>
            </w:r>
          </w:p>
        </w:tc>
      </w:tr>
      <w:tr w:rsidR="00B41E16" w:rsidRPr="00A51653" w:rsidTr="005C197E">
        <w:trPr>
          <w:trHeight w:val="315"/>
        </w:trPr>
        <w:tc>
          <w:tcPr>
            <w:tcW w:w="1149"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COL2A1</w:t>
            </w:r>
          </w:p>
        </w:tc>
        <w:tc>
          <w:tcPr>
            <w:tcW w:w="1057"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First1</w:t>
            </w:r>
          </w:p>
        </w:tc>
        <w:tc>
          <w:tcPr>
            <w:tcW w:w="830"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043"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2054"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45|4|0</w:t>
            </w:r>
          </w:p>
        </w:tc>
        <w:tc>
          <w:tcPr>
            <w:tcW w:w="1909"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G34,G42,G6,G4,</w:t>
            </w:r>
          </w:p>
        </w:tc>
        <w:tc>
          <w:tcPr>
            <w:tcW w:w="1417"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10</w:t>
            </w:r>
          </w:p>
        </w:tc>
        <w:tc>
          <w:tcPr>
            <w:tcW w:w="2054"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193|26|1</w:t>
            </w:r>
          </w:p>
        </w:tc>
        <w:tc>
          <w:tcPr>
            <w:tcW w:w="876"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0.6773</w:t>
            </w:r>
          </w:p>
        </w:tc>
        <w:tc>
          <w:tcPr>
            <w:tcW w:w="876"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0.6202</w:t>
            </w:r>
          </w:p>
        </w:tc>
        <w:tc>
          <w:tcPr>
            <w:tcW w:w="483"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876"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0.4848</w:t>
            </w:r>
          </w:p>
        </w:tc>
      </w:tr>
      <w:tr w:rsidR="00B41E16" w:rsidRPr="00A51653" w:rsidTr="005C197E">
        <w:trPr>
          <w:trHeight w:val="315"/>
        </w:trPr>
        <w:tc>
          <w:tcPr>
            <w:tcW w:w="1149"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CR2</w:t>
            </w:r>
          </w:p>
        </w:tc>
        <w:tc>
          <w:tcPr>
            <w:tcW w:w="1057"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Second</w:t>
            </w:r>
          </w:p>
        </w:tc>
        <w:tc>
          <w:tcPr>
            <w:tcW w:w="830"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043"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2054"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48|1|0</w:t>
            </w:r>
          </w:p>
        </w:tc>
        <w:tc>
          <w:tcPr>
            <w:tcW w:w="1909"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G2,</w:t>
            </w:r>
          </w:p>
        </w:tc>
        <w:tc>
          <w:tcPr>
            <w:tcW w:w="1417"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2054"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209|11|0</w:t>
            </w:r>
          </w:p>
        </w:tc>
        <w:tc>
          <w:tcPr>
            <w:tcW w:w="876"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0.6625</w:t>
            </w:r>
          </w:p>
        </w:tc>
        <w:tc>
          <w:tcPr>
            <w:tcW w:w="876"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0.7007</w:t>
            </w:r>
          </w:p>
        </w:tc>
        <w:tc>
          <w:tcPr>
            <w:tcW w:w="483"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876" w:type="dxa"/>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0.7038</w:t>
            </w:r>
          </w:p>
        </w:tc>
      </w:tr>
    </w:tbl>
    <w:p w:rsidR="00B41E16" w:rsidRDefault="00A3426A" w:rsidP="00A51653">
      <w:pPr>
        <w:spacing w:after="0" w:line="360" w:lineRule="auto"/>
        <w:jc w:val="both"/>
        <w:rPr>
          <w:rFonts w:ascii="Book Antiqua" w:hAnsi="Book Antiqua"/>
          <w:sz w:val="24"/>
          <w:szCs w:val="24"/>
        </w:rPr>
      </w:pPr>
      <w:r w:rsidRPr="009C7489">
        <w:rPr>
          <w:rFonts w:ascii="Book Antiqua" w:hAnsi="Book Antiqua"/>
          <w:iCs/>
          <w:noProof w:val="0"/>
          <w:sz w:val="24"/>
          <w:szCs w:val="24"/>
          <w:lang w:val="en-US"/>
        </w:rPr>
        <w:t>CR2</w:t>
      </w:r>
      <w:r>
        <w:rPr>
          <w:rFonts w:ascii="Book Antiqua" w:hAnsi="Book Antiqua"/>
          <w:noProof w:val="0"/>
          <w:sz w:val="24"/>
          <w:szCs w:val="24"/>
          <w:lang w:val="en-US"/>
        </w:rPr>
        <w:t xml:space="preserve">: </w:t>
      </w:r>
      <w:r w:rsidRPr="00A51653">
        <w:rPr>
          <w:rFonts w:ascii="Book Antiqua" w:hAnsi="Book Antiqua"/>
          <w:noProof w:val="0"/>
          <w:sz w:val="24"/>
          <w:szCs w:val="24"/>
          <w:lang w:val="en-US"/>
        </w:rPr>
        <w:t>Complement C3d receptor 2</w:t>
      </w:r>
      <w:r w:rsidR="00D434AA">
        <w:rPr>
          <w:rFonts w:ascii="Book Antiqua" w:hAnsi="Book Antiqua" w:hint="eastAsia"/>
          <w:noProof w:val="0"/>
          <w:sz w:val="24"/>
          <w:szCs w:val="24"/>
          <w:lang w:val="en-US" w:eastAsia="zh-CN"/>
        </w:rPr>
        <w:t>;</w:t>
      </w:r>
      <w:r w:rsidRPr="00A51653">
        <w:rPr>
          <w:rFonts w:ascii="Book Antiqua" w:hAnsi="Book Antiqua"/>
          <w:noProof w:val="0"/>
          <w:sz w:val="24"/>
          <w:szCs w:val="24"/>
          <w:lang w:val="en-US"/>
        </w:rPr>
        <w:t xml:space="preserve"> </w:t>
      </w:r>
      <w:r w:rsidRPr="009C7489">
        <w:rPr>
          <w:rFonts w:ascii="Book Antiqua" w:hAnsi="Book Antiqua"/>
          <w:iCs/>
          <w:noProof w:val="0"/>
          <w:sz w:val="24"/>
          <w:szCs w:val="24"/>
          <w:lang w:val="en-US"/>
        </w:rPr>
        <w:t>NOS3</w:t>
      </w:r>
      <w:r>
        <w:rPr>
          <w:rFonts w:ascii="Book Antiqua" w:hAnsi="Book Antiqua"/>
          <w:noProof w:val="0"/>
          <w:sz w:val="24"/>
          <w:szCs w:val="24"/>
          <w:lang w:val="en-US"/>
        </w:rPr>
        <w:t xml:space="preserve">: </w:t>
      </w:r>
      <w:r w:rsidRPr="00A51653">
        <w:rPr>
          <w:rFonts w:ascii="Book Antiqua" w:hAnsi="Book Antiqua"/>
          <w:noProof w:val="0"/>
          <w:sz w:val="24"/>
          <w:szCs w:val="24"/>
          <w:lang w:val="en-US"/>
        </w:rPr>
        <w:t>Nitric oxide synthase 3</w:t>
      </w:r>
      <w:r>
        <w:rPr>
          <w:rFonts w:ascii="Book Antiqua" w:hAnsi="Book Antiqua"/>
          <w:noProof w:val="0"/>
          <w:sz w:val="24"/>
          <w:szCs w:val="24"/>
          <w:lang w:val="en-US"/>
        </w:rPr>
        <w:t xml:space="preserve">; </w:t>
      </w:r>
      <w:r w:rsidRPr="00A51653">
        <w:rPr>
          <w:rFonts w:ascii="Book Antiqua" w:hAnsi="Book Antiqua"/>
          <w:sz w:val="24"/>
          <w:szCs w:val="24"/>
        </w:rPr>
        <w:t>COL2A1</w:t>
      </w:r>
      <w:r>
        <w:rPr>
          <w:rFonts w:ascii="Book Antiqua" w:hAnsi="Book Antiqua"/>
          <w:sz w:val="24"/>
          <w:szCs w:val="24"/>
        </w:rPr>
        <w:t xml:space="preserve">: </w:t>
      </w:r>
      <w:r w:rsidRPr="00A51653">
        <w:rPr>
          <w:rFonts w:ascii="Book Antiqua" w:hAnsi="Book Antiqua"/>
          <w:noProof w:val="0"/>
          <w:sz w:val="24"/>
          <w:szCs w:val="24"/>
          <w:lang w:val="en-US"/>
        </w:rPr>
        <w:t>Collagen type II alpha 1 chain</w:t>
      </w:r>
      <w:r>
        <w:rPr>
          <w:rFonts w:ascii="Book Antiqua" w:hAnsi="Book Antiqua"/>
          <w:noProof w:val="0"/>
          <w:sz w:val="24"/>
          <w:szCs w:val="24"/>
          <w:lang w:val="en-US"/>
        </w:rPr>
        <w:t xml:space="preserve">; </w:t>
      </w:r>
      <w:r w:rsidR="00B41E16" w:rsidRPr="00A51653">
        <w:rPr>
          <w:rFonts w:ascii="Book Antiqua" w:hAnsi="Book Antiqua"/>
          <w:sz w:val="24"/>
          <w:szCs w:val="24"/>
        </w:rPr>
        <w:t xml:space="preserve">SNV: Single nucleotide variants. First </w:t>
      </w:r>
      <w:r w:rsidR="009C7489" w:rsidRPr="00A51653">
        <w:rPr>
          <w:rFonts w:ascii="Book Antiqua" w:hAnsi="Book Antiqua"/>
          <w:sz w:val="24"/>
          <w:szCs w:val="24"/>
        </w:rPr>
        <w:t>p</w:t>
      </w:r>
      <w:r w:rsidR="00B41E16" w:rsidRPr="00A51653">
        <w:rPr>
          <w:rFonts w:ascii="Book Antiqua" w:hAnsi="Book Antiqua"/>
          <w:sz w:val="24"/>
          <w:szCs w:val="24"/>
        </w:rPr>
        <w:t xml:space="preserve">riority: Take the highest </w:t>
      </w:r>
      <w:r w:rsidR="009E498A">
        <w:rPr>
          <w:rFonts w:ascii="Book Antiqua" w:hAnsi="Book Antiqua"/>
          <w:sz w:val="24"/>
          <w:szCs w:val="24"/>
        </w:rPr>
        <w:t>p</w:t>
      </w:r>
      <w:r w:rsidR="009E498A" w:rsidRPr="00A51653">
        <w:rPr>
          <w:rFonts w:ascii="Book Antiqua" w:hAnsi="Book Antiqua"/>
          <w:sz w:val="24"/>
          <w:szCs w:val="24"/>
        </w:rPr>
        <w:t xml:space="preserve">riority </w:t>
      </w:r>
      <w:r w:rsidR="00B41E16" w:rsidRPr="00A51653">
        <w:rPr>
          <w:rFonts w:ascii="Book Antiqua" w:hAnsi="Book Antiqua"/>
          <w:sz w:val="24"/>
          <w:szCs w:val="24"/>
        </w:rPr>
        <w:t>of SNVs if the mutation is dominant or homozygous; take the lower one from the top two highest riority SNVs if it is a heterozygous recessive pattern. SNV COUNT: The number of loci contained in the gene. Sample count: The number of samples containing mutaed genes. Mutation (0|1|2): The number of mutations</w:t>
      </w:r>
      <w:r w:rsidR="009E498A">
        <w:rPr>
          <w:rFonts w:ascii="Book Antiqua" w:hAnsi="Book Antiqua"/>
          <w:sz w:val="24"/>
          <w:szCs w:val="24"/>
        </w:rPr>
        <w:t>;</w:t>
      </w:r>
      <w:r w:rsidR="009E498A" w:rsidRPr="00A51653">
        <w:rPr>
          <w:rFonts w:ascii="Book Antiqua" w:hAnsi="Book Antiqua"/>
          <w:sz w:val="24"/>
          <w:szCs w:val="24"/>
        </w:rPr>
        <w:t xml:space="preserve"> </w:t>
      </w:r>
      <w:r w:rsidR="00B41E16" w:rsidRPr="00A51653">
        <w:rPr>
          <w:rFonts w:ascii="Book Antiqua" w:hAnsi="Book Antiqua"/>
          <w:sz w:val="24"/>
          <w:szCs w:val="24"/>
        </w:rPr>
        <w:t xml:space="preserve">0 indicates no mutation, 1 indicates one mutation, </w:t>
      </w:r>
      <w:r w:rsidR="009E498A">
        <w:rPr>
          <w:rFonts w:ascii="Book Antiqua" w:hAnsi="Book Antiqua"/>
          <w:sz w:val="24"/>
          <w:szCs w:val="24"/>
        </w:rPr>
        <w:t xml:space="preserve">and </w:t>
      </w:r>
      <w:r w:rsidR="00B41E16" w:rsidRPr="00A51653">
        <w:rPr>
          <w:rFonts w:ascii="Book Antiqua" w:hAnsi="Book Antiqua"/>
          <w:sz w:val="24"/>
          <w:szCs w:val="24"/>
        </w:rPr>
        <w:t>2 represents at least two mutations;</w:t>
      </w:r>
      <w:r w:rsidR="009C7489">
        <w:rPr>
          <w:rFonts w:ascii="Book Antiqua" w:hAnsi="Book Antiqua"/>
          <w:sz w:val="24"/>
          <w:szCs w:val="24"/>
        </w:rPr>
        <w:t xml:space="preserve"> </w:t>
      </w:r>
      <w:r w:rsidR="00B41E16" w:rsidRPr="00A51653">
        <w:rPr>
          <w:rFonts w:ascii="Book Antiqua" w:hAnsi="Book Antiqua"/>
          <w:sz w:val="24"/>
          <w:szCs w:val="24"/>
        </w:rPr>
        <w:t xml:space="preserve">Control: GENESKY database containing 220 samples. </w:t>
      </w:r>
      <w:r w:rsidR="009E498A" w:rsidRPr="007B6398">
        <w:rPr>
          <w:rFonts w:ascii="Book Antiqua" w:hAnsi="Book Antiqua"/>
          <w:i/>
          <w:sz w:val="24"/>
          <w:szCs w:val="24"/>
        </w:rPr>
        <w:t>P</w:t>
      </w:r>
      <w:r w:rsidR="009E498A" w:rsidRPr="00A51653">
        <w:rPr>
          <w:rFonts w:ascii="Book Antiqua" w:hAnsi="Book Antiqua"/>
          <w:sz w:val="24"/>
          <w:szCs w:val="24"/>
        </w:rPr>
        <w:t>1</w:t>
      </w:r>
      <w:r w:rsidR="00B41E16" w:rsidRPr="00A51653">
        <w:rPr>
          <w:rFonts w:ascii="Book Antiqua" w:hAnsi="Book Antiqua"/>
          <w:sz w:val="24"/>
          <w:szCs w:val="24"/>
        </w:rPr>
        <w:t xml:space="preserve">: The </w:t>
      </w:r>
      <w:r w:rsidR="009E498A" w:rsidRPr="007B6398">
        <w:rPr>
          <w:rFonts w:ascii="Book Antiqua" w:hAnsi="Book Antiqua"/>
          <w:i/>
          <w:sz w:val="24"/>
          <w:szCs w:val="24"/>
        </w:rPr>
        <w:t>P</w:t>
      </w:r>
      <w:r w:rsidR="00B41E16" w:rsidRPr="00A51653">
        <w:rPr>
          <w:rFonts w:ascii="Book Antiqua" w:hAnsi="Book Antiqua"/>
          <w:sz w:val="24"/>
          <w:szCs w:val="24"/>
        </w:rPr>
        <w:t>-value for the</w:t>
      </w:r>
      <w:r w:rsidR="00F976C5">
        <w:rPr>
          <w:rFonts w:ascii="Book Antiqua" w:hAnsi="Book Antiqua"/>
          <w:sz w:val="24"/>
          <w:szCs w:val="24"/>
        </w:rPr>
        <w:t xml:space="preserve"> </w:t>
      </w:r>
      <w:r w:rsidR="00B41E16" w:rsidRPr="00A51653">
        <w:rPr>
          <w:rFonts w:ascii="Book Antiqua" w:hAnsi="Book Antiqua"/>
          <w:sz w:val="24"/>
          <w:szCs w:val="24"/>
        </w:rPr>
        <w:t xml:space="preserve">2 × 3 </w:t>
      </w:r>
      <w:bookmarkStart w:id="137" w:name="_Hlk40564579"/>
      <w:bookmarkStart w:id="138" w:name="_Hlk40436023"/>
      <w:r w:rsidR="0061440E" w:rsidRPr="004314E0">
        <w:rPr>
          <w:rFonts w:ascii="Book Antiqua" w:hAnsi="Book Antiqua"/>
          <w:i/>
          <w:iCs/>
          <w:sz w:val="24"/>
          <w:szCs w:val="24"/>
        </w:rPr>
        <w:t>χ</w:t>
      </w:r>
      <w:bookmarkEnd w:id="137"/>
      <w:r w:rsidR="0061440E" w:rsidRPr="00662849">
        <w:rPr>
          <w:rFonts w:ascii="Book Antiqua" w:hAnsi="Book Antiqua"/>
          <w:sz w:val="24"/>
          <w:szCs w:val="24"/>
          <w:vertAlign w:val="superscript"/>
        </w:rPr>
        <w:t>2</w:t>
      </w:r>
      <w:bookmarkEnd w:id="138"/>
      <w:r w:rsidR="00B41E16" w:rsidRPr="00A51653">
        <w:rPr>
          <w:rFonts w:ascii="Book Antiqua" w:hAnsi="Book Antiqua"/>
          <w:sz w:val="24"/>
          <w:szCs w:val="24"/>
        </w:rPr>
        <w:t xml:space="preserve"> test</w:t>
      </w:r>
      <w:r w:rsidR="009C7489">
        <w:rPr>
          <w:rFonts w:ascii="Book Antiqua" w:hAnsi="Book Antiqua"/>
          <w:sz w:val="24"/>
          <w:szCs w:val="24"/>
        </w:rPr>
        <w:t xml:space="preserve"> </w:t>
      </w:r>
      <w:r w:rsidR="00B41E16" w:rsidRPr="00A51653">
        <w:rPr>
          <w:rFonts w:ascii="Book Antiqua" w:hAnsi="Book Antiqua"/>
          <w:sz w:val="24"/>
          <w:szCs w:val="24"/>
        </w:rPr>
        <w:t>of the sample numbers from the case and control groups with 0, 1, and 2 or more</w:t>
      </w:r>
      <w:r w:rsidR="009C7489">
        <w:rPr>
          <w:rFonts w:ascii="Book Antiqua" w:hAnsi="Book Antiqua"/>
          <w:sz w:val="24"/>
          <w:szCs w:val="24"/>
        </w:rPr>
        <w:t xml:space="preserve"> </w:t>
      </w:r>
      <w:r w:rsidR="00B41E16" w:rsidRPr="00A51653">
        <w:rPr>
          <w:rFonts w:ascii="Book Antiqua" w:hAnsi="Book Antiqua"/>
          <w:sz w:val="24"/>
          <w:szCs w:val="24"/>
        </w:rPr>
        <w:t xml:space="preserve">mutations, respectively. </w:t>
      </w:r>
      <w:r w:rsidR="008C2A67" w:rsidRPr="007B6398">
        <w:rPr>
          <w:rFonts w:ascii="Book Antiqua" w:hAnsi="Book Antiqua"/>
          <w:i/>
          <w:sz w:val="24"/>
          <w:szCs w:val="24"/>
        </w:rPr>
        <w:t>P</w:t>
      </w:r>
      <w:r w:rsidR="008C2A67" w:rsidRPr="00A51653">
        <w:rPr>
          <w:rFonts w:ascii="Book Antiqua" w:hAnsi="Book Antiqua"/>
          <w:sz w:val="24"/>
          <w:szCs w:val="24"/>
        </w:rPr>
        <w:t>2</w:t>
      </w:r>
      <w:r w:rsidR="00B41E16" w:rsidRPr="00A51653">
        <w:rPr>
          <w:rFonts w:ascii="Book Antiqua" w:hAnsi="Book Antiqua"/>
          <w:sz w:val="24"/>
          <w:szCs w:val="24"/>
        </w:rPr>
        <w:t xml:space="preserve">: The </w:t>
      </w:r>
      <w:r w:rsidR="008C2A67" w:rsidRPr="007B6398">
        <w:rPr>
          <w:rFonts w:ascii="Book Antiqua" w:hAnsi="Book Antiqua"/>
          <w:i/>
          <w:sz w:val="24"/>
          <w:szCs w:val="24"/>
        </w:rPr>
        <w:t>P</w:t>
      </w:r>
      <w:r w:rsidR="00B41E16" w:rsidRPr="00A51653">
        <w:rPr>
          <w:rFonts w:ascii="Book Antiqua" w:hAnsi="Book Antiqua"/>
          <w:sz w:val="24"/>
          <w:szCs w:val="24"/>
        </w:rPr>
        <w:t xml:space="preserve">-value for the 2 × 3 </w:t>
      </w:r>
      <w:r w:rsidR="0061440E" w:rsidRPr="004314E0">
        <w:rPr>
          <w:rFonts w:ascii="Book Antiqua" w:hAnsi="Book Antiqua"/>
          <w:i/>
          <w:iCs/>
          <w:sz w:val="24"/>
          <w:szCs w:val="24"/>
        </w:rPr>
        <w:t>χ</w:t>
      </w:r>
      <w:r w:rsidR="0061440E" w:rsidRPr="00662849">
        <w:rPr>
          <w:rFonts w:ascii="Book Antiqua" w:hAnsi="Book Antiqua"/>
          <w:sz w:val="24"/>
          <w:szCs w:val="24"/>
          <w:vertAlign w:val="superscript"/>
        </w:rPr>
        <w:t>2</w:t>
      </w:r>
      <w:r w:rsidR="00B41E16" w:rsidRPr="00A51653">
        <w:rPr>
          <w:rFonts w:ascii="Book Antiqua" w:hAnsi="Book Antiqua"/>
          <w:sz w:val="24"/>
          <w:szCs w:val="24"/>
        </w:rPr>
        <w:t xml:space="preserve"> test of the sample numbers from the case and control groups with 0, 1, and 1 times or more mutations, respectively. </w:t>
      </w:r>
      <w:r w:rsidR="008C2A67" w:rsidRPr="007B6398">
        <w:rPr>
          <w:rFonts w:ascii="Book Antiqua" w:hAnsi="Book Antiqua"/>
          <w:i/>
          <w:sz w:val="24"/>
          <w:szCs w:val="24"/>
        </w:rPr>
        <w:t>P</w:t>
      </w:r>
      <w:r w:rsidR="008C2A67" w:rsidRPr="00A51653">
        <w:rPr>
          <w:rFonts w:ascii="Book Antiqua" w:hAnsi="Book Antiqua"/>
          <w:sz w:val="24"/>
          <w:szCs w:val="24"/>
        </w:rPr>
        <w:t>3</w:t>
      </w:r>
      <w:r w:rsidR="00B41E16" w:rsidRPr="00A51653">
        <w:rPr>
          <w:rFonts w:ascii="Book Antiqua" w:hAnsi="Book Antiqua"/>
          <w:sz w:val="24"/>
          <w:szCs w:val="24"/>
        </w:rPr>
        <w:t xml:space="preserve">: The </w:t>
      </w:r>
      <w:r w:rsidR="008C2A67" w:rsidRPr="000A5F86">
        <w:rPr>
          <w:rFonts w:ascii="Book Antiqua" w:hAnsi="Book Antiqua"/>
          <w:i/>
          <w:iCs/>
          <w:sz w:val="24"/>
          <w:szCs w:val="24"/>
        </w:rPr>
        <w:t>P</w:t>
      </w:r>
      <w:r w:rsidR="008C2A67">
        <w:rPr>
          <w:rFonts w:ascii="Book Antiqua" w:hAnsi="Book Antiqua"/>
          <w:sz w:val="24"/>
          <w:szCs w:val="24"/>
        </w:rPr>
        <w:t>-</w:t>
      </w:r>
      <w:r w:rsidR="00B41E16" w:rsidRPr="00A51653">
        <w:rPr>
          <w:rFonts w:ascii="Book Antiqua" w:hAnsi="Book Antiqua"/>
          <w:sz w:val="24"/>
          <w:szCs w:val="24"/>
        </w:rPr>
        <w:t xml:space="preserve">value for the 2 × 2 </w:t>
      </w:r>
      <w:r w:rsidR="0061440E" w:rsidRPr="004314E0">
        <w:rPr>
          <w:rFonts w:ascii="Book Antiqua" w:hAnsi="Book Antiqua"/>
          <w:i/>
          <w:iCs/>
          <w:sz w:val="24"/>
          <w:szCs w:val="24"/>
        </w:rPr>
        <w:t>χ</w:t>
      </w:r>
      <w:r w:rsidR="0061440E" w:rsidRPr="00662849">
        <w:rPr>
          <w:rFonts w:ascii="Book Antiqua" w:hAnsi="Book Antiqua"/>
          <w:sz w:val="24"/>
          <w:szCs w:val="24"/>
          <w:vertAlign w:val="superscript"/>
        </w:rPr>
        <w:t>2</w:t>
      </w:r>
      <w:r w:rsidR="00B41E16" w:rsidRPr="00A51653">
        <w:rPr>
          <w:rFonts w:ascii="Book Antiqua" w:hAnsi="Book Antiqua"/>
          <w:sz w:val="24"/>
          <w:szCs w:val="24"/>
        </w:rPr>
        <w:t xml:space="preserve"> test of the sample numbers from the case and control groups with 0 or 1, and 2 times or more mutations, respectively. </w:t>
      </w:r>
      <w:r w:rsidR="008C2A67" w:rsidRPr="007B6398">
        <w:rPr>
          <w:rFonts w:ascii="Book Antiqua" w:hAnsi="Book Antiqua"/>
          <w:i/>
          <w:sz w:val="24"/>
          <w:szCs w:val="24"/>
        </w:rPr>
        <w:t>P</w:t>
      </w:r>
      <w:r w:rsidR="008C2A67" w:rsidRPr="00A51653">
        <w:rPr>
          <w:rFonts w:ascii="Book Antiqua" w:hAnsi="Book Antiqua"/>
          <w:sz w:val="24"/>
          <w:szCs w:val="24"/>
        </w:rPr>
        <w:t>4</w:t>
      </w:r>
      <w:r w:rsidR="00B41E16" w:rsidRPr="00A51653">
        <w:rPr>
          <w:rFonts w:ascii="Book Antiqua" w:hAnsi="Book Antiqua"/>
          <w:sz w:val="24"/>
          <w:szCs w:val="24"/>
        </w:rPr>
        <w:t xml:space="preserve">: The </w:t>
      </w:r>
      <w:r w:rsidR="008C2A67" w:rsidRPr="000A5F86">
        <w:rPr>
          <w:rFonts w:ascii="Book Antiqua" w:hAnsi="Book Antiqua"/>
          <w:i/>
          <w:iCs/>
          <w:sz w:val="24"/>
          <w:szCs w:val="24"/>
        </w:rPr>
        <w:t>P</w:t>
      </w:r>
      <w:r w:rsidR="008C2A67">
        <w:rPr>
          <w:rFonts w:ascii="Book Antiqua" w:hAnsi="Book Antiqua"/>
          <w:sz w:val="24"/>
          <w:szCs w:val="24"/>
        </w:rPr>
        <w:t>-</w:t>
      </w:r>
      <w:r w:rsidR="00B41E16" w:rsidRPr="00A51653">
        <w:rPr>
          <w:rFonts w:ascii="Book Antiqua" w:hAnsi="Book Antiqua"/>
          <w:sz w:val="24"/>
          <w:szCs w:val="24"/>
        </w:rPr>
        <w:t xml:space="preserve">value for the 2 × 2 </w:t>
      </w:r>
      <w:r w:rsidR="0061440E" w:rsidRPr="004314E0">
        <w:rPr>
          <w:rFonts w:ascii="Book Antiqua" w:hAnsi="Book Antiqua"/>
          <w:i/>
          <w:iCs/>
          <w:sz w:val="24"/>
          <w:szCs w:val="24"/>
        </w:rPr>
        <w:t>χ</w:t>
      </w:r>
      <w:r w:rsidR="0061440E" w:rsidRPr="00662849">
        <w:rPr>
          <w:rFonts w:ascii="Book Antiqua" w:hAnsi="Book Antiqua"/>
          <w:sz w:val="24"/>
          <w:szCs w:val="24"/>
          <w:vertAlign w:val="superscript"/>
        </w:rPr>
        <w:t>2</w:t>
      </w:r>
      <w:r w:rsidR="00B41E16" w:rsidRPr="00A51653">
        <w:rPr>
          <w:rFonts w:ascii="Book Antiqua" w:hAnsi="Book Antiqua"/>
          <w:sz w:val="24"/>
          <w:szCs w:val="24"/>
        </w:rPr>
        <w:t xml:space="preserve"> test of the sample numbers from the case and control groups with 0 or 1, and 1 times or more  mutations</w:t>
      </w:r>
      <w:r w:rsidR="008C2A67">
        <w:rPr>
          <w:rFonts w:ascii="Book Antiqua" w:hAnsi="Book Antiqua"/>
          <w:sz w:val="24"/>
          <w:szCs w:val="24"/>
        </w:rPr>
        <w:t>,</w:t>
      </w:r>
      <w:r w:rsidR="00B41E16" w:rsidRPr="00A51653">
        <w:rPr>
          <w:rFonts w:ascii="Book Antiqua" w:hAnsi="Book Antiqua"/>
          <w:sz w:val="24"/>
          <w:szCs w:val="24"/>
        </w:rPr>
        <w:t xml:space="preserve"> respectively. Mutation 1: </w:t>
      </w:r>
      <w:r w:rsidR="009C7489" w:rsidRPr="00A51653">
        <w:rPr>
          <w:rFonts w:ascii="Book Antiqua" w:hAnsi="Book Antiqua"/>
          <w:sz w:val="24"/>
          <w:szCs w:val="24"/>
        </w:rPr>
        <w:t>O</w:t>
      </w:r>
      <w:r w:rsidR="00B41E16" w:rsidRPr="00A51653">
        <w:rPr>
          <w:rFonts w:ascii="Book Antiqua" w:hAnsi="Book Antiqua"/>
          <w:sz w:val="24"/>
          <w:szCs w:val="24"/>
        </w:rPr>
        <w:t>nly 1 mutation in the gene.</w:t>
      </w:r>
    </w:p>
    <w:p w:rsidR="009C7489" w:rsidRPr="00A51653" w:rsidRDefault="009C7489" w:rsidP="00A51653">
      <w:pPr>
        <w:spacing w:after="0" w:line="360" w:lineRule="auto"/>
        <w:jc w:val="both"/>
        <w:rPr>
          <w:rFonts w:ascii="Book Antiqua" w:hAnsi="Book Antiqua"/>
          <w:sz w:val="24"/>
          <w:szCs w:val="24"/>
          <w:lang w:eastAsia="zh-CN"/>
        </w:rPr>
      </w:pPr>
    </w:p>
    <w:p w:rsidR="00B41E16" w:rsidRPr="00F976C5" w:rsidRDefault="0061440E" w:rsidP="00A51653">
      <w:pPr>
        <w:spacing w:after="0" w:line="360" w:lineRule="auto"/>
        <w:jc w:val="both"/>
        <w:rPr>
          <w:rFonts w:ascii="Book Antiqua" w:hAnsi="Book Antiqua"/>
          <w:b/>
          <w:bCs/>
          <w:sz w:val="24"/>
          <w:szCs w:val="24"/>
          <w:lang w:eastAsia="zh-CN"/>
        </w:rPr>
      </w:pPr>
      <w:r>
        <w:rPr>
          <w:rFonts w:ascii="Book Antiqua" w:hAnsi="Book Antiqua"/>
          <w:sz w:val="24"/>
          <w:szCs w:val="24"/>
          <w:lang w:eastAsia="zh-CN"/>
        </w:rPr>
        <w:br w:type="page"/>
      </w:r>
      <w:r w:rsidR="00B41E16" w:rsidRPr="00F976C5">
        <w:rPr>
          <w:rFonts w:ascii="Book Antiqua" w:hAnsi="Book Antiqua"/>
          <w:b/>
          <w:bCs/>
          <w:sz w:val="24"/>
          <w:szCs w:val="24"/>
        </w:rPr>
        <w:t xml:space="preserve">Table 3 Single nucleotide variant information for low frequency functional mutations </w:t>
      </w:r>
    </w:p>
    <w:tbl>
      <w:tblPr>
        <w:tblW w:w="10232" w:type="dxa"/>
        <w:tblBorders>
          <w:top w:val="single" w:sz="4" w:space="0" w:color="auto"/>
          <w:bottom w:val="single" w:sz="4" w:space="0" w:color="auto"/>
        </w:tblBorders>
        <w:tblLook w:val="0000" w:firstRow="0" w:lastRow="0" w:firstColumn="0" w:lastColumn="0" w:noHBand="0" w:noVBand="0"/>
      </w:tblPr>
      <w:tblGrid>
        <w:gridCol w:w="2012"/>
        <w:gridCol w:w="2055"/>
        <w:gridCol w:w="2055"/>
        <w:gridCol w:w="2055"/>
        <w:gridCol w:w="2055"/>
      </w:tblGrid>
      <w:tr w:rsidR="00B41E16" w:rsidRPr="00A51653" w:rsidTr="008100AE">
        <w:trPr>
          <w:trHeight w:val="315"/>
        </w:trPr>
        <w:tc>
          <w:tcPr>
            <w:tcW w:w="2012" w:type="dxa"/>
            <w:tcBorders>
              <w:top w:val="single" w:sz="4" w:space="0" w:color="auto"/>
              <w:left w:val="nil"/>
              <w:bottom w:val="single" w:sz="4" w:space="0" w:color="auto"/>
              <w:right w:val="nil"/>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Gene</w:t>
            </w:r>
          </w:p>
        </w:tc>
        <w:tc>
          <w:tcPr>
            <w:tcW w:w="2055" w:type="dxa"/>
            <w:tcBorders>
              <w:top w:val="single" w:sz="4" w:space="0" w:color="auto"/>
              <w:left w:val="nil"/>
              <w:bottom w:val="single" w:sz="4" w:space="0" w:color="auto"/>
              <w:right w:val="nil"/>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NOS3</w:t>
            </w:r>
          </w:p>
        </w:tc>
        <w:tc>
          <w:tcPr>
            <w:tcW w:w="2055" w:type="dxa"/>
            <w:tcBorders>
              <w:top w:val="single" w:sz="4" w:space="0" w:color="auto"/>
              <w:left w:val="nil"/>
              <w:bottom w:val="single" w:sz="4" w:space="0" w:color="auto"/>
              <w:right w:val="nil"/>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COL2A1</w:t>
            </w:r>
          </w:p>
        </w:tc>
        <w:tc>
          <w:tcPr>
            <w:tcW w:w="2055" w:type="dxa"/>
            <w:tcBorders>
              <w:top w:val="single" w:sz="4" w:space="0" w:color="auto"/>
              <w:left w:val="nil"/>
              <w:bottom w:val="single" w:sz="4" w:space="0" w:color="auto"/>
              <w:right w:val="nil"/>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COL2A1</w:t>
            </w:r>
          </w:p>
        </w:tc>
        <w:tc>
          <w:tcPr>
            <w:tcW w:w="2055" w:type="dxa"/>
            <w:tcBorders>
              <w:top w:val="single" w:sz="4" w:space="0" w:color="auto"/>
              <w:left w:val="nil"/>
              <w:bottom w:val="single" w:sz="4" w:space="0" w:color="auto"/>
              <w:right w:val="nil"/>
            </w:tcBorders>
            <w:shd w:val="clear" w:color="auto" w:fill="FFFFFF"/>
            <w:noWrap/>
            <w:vAlign w:val="center"/>
          </w:tcPr>
          <w:p w:rsidR="00B41E16" w:rsidRPr="00F976C5" w:rsidRDefault="00B41E16" w:rsidP="00A51653">
            <w:pPr>
              <w:spacing w:after="0" w:line="360" w:lineRule="auto"/>
              <w:jc w:val="both"/>
              <w:rPr>
                <w:rFonts w:ascii="Book Antiqua" w:hAnsi="Book Antiqua"/>
                <w:b/>
                <w:bCs/>
                <w:sz w:val="24"/>
                <w:szCs w:val="24"/>
              </w:rPr>
            </w:pPr>
            <w:r w:rsidRPr="00F976C5">
              <w:rPr>
                <w:rFonts w:ascii="Book Antiqua" w:hAnsi="Book Antiqua"/>
                <w:b/>
                <w:bCs/>
                <w:sz w:val="24"/>
                <w:szCs w:val="24"/>
              </w:rPr>
              <w:t>CR2</w:t>
            </w:r>
          </w:p>
        </w:tc>
      </w:tr>
      <w:tr w:rsidR="00B41E16" w:rsidRPr="00A51653" w:rsidTr="008100AE">
        <w:trPr>
          <w:trHeight w:val="315"/>
        </w:trPr>
        <w:tc>
          <w:tcPr>
            <w:tcW w:w="2012" w:type="dxa"/>
            <w:tcBorders>
              <w:top w:val="single" w:sz="4" w:space="0" w:color="auto"/>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First </w:t>
            </w:r>
            <w:r w:rsidR="00D434AA" w:rsidRPr="00A51653">
              <w:rPr>
                <w:rFonts w:ascii="Book Antiqua" w:hAnsi="Book Antiqua"/>
                <w:sz w:val="24"/>
                <w:szCs w:val="24"/>
              </w:rPr>
              <w:t>p</w:t>
            </w:r>
            <w:r w:rsidRPr="00A51653">
              <w:rPr>
                <w:rFonts w:ascii="Book Antiqua" w:hAnsi="Book Antiqua"/>
                <w:sz w:val="24"/>
                <w:szCs w:val="24"/>
              </w:rPr>
              <w:t>riority</w:t>
            </w:r>
          </w:p>
        </w:tc>
        <w:tc>
          <w:tcPr>
            <w:tcW w:w="2055" w:type="dxa"/>
            <w:tcBorders>
              <w:top w:val="single" w:sz="4" w:space="0" w:color="auto"/>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Third</w:t>
            </w:r>
          </w:p>
        </w:tc>
        <w:tc>
          <w:tcPr>
            <w:tcW w:w="2055" w:type="dxa"/>
            <w:tcBorders>
              <w:top w:val="single" w:sz="4" w:space="0" w:color="auto"/>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Second</w:t>
            </w:r>
          </w:p>
        </w:tc>
        <w:tc>
          <w:tcPr>
            <w:tcW w:w="2055" w:type="dxa"/>
            <w:tcBorders>
              <w:top w:val="single" w:sz="4" w:space="0" w:color="auto"/>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First1</w:t>
            </w:r>
          </w:p>
        </w:tc>
        <w:tc>
          <w:tcPr>
            <w:tcW w:w="2055" w:type="dxa"/>
            <w:tcBorders>
              <w:top w:val="single" w:sz="4" w:space="0" w:color="auto"/>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Second</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SNP ID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rs41263847</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rs371445823</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rs45573035</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Ref </w:t>
            </w:r>
            <w:r w:rsidR="00D434AA" w:rsidRPr="00A51653">
              <w:rPr>
                <w:rFonts w:ascii="Book Antiqua" w:hAnsi="Book Antiqua"/>
                <w:sz w:val="24"/>
                <w:szCs w:val="24"/>
              </w:rPr>
              <w:t>a</w:t>
            </w:r>
            <w:r w:rsidRPr="00A51653">
              <w:rPr>
                <w:rFonts w:ascii="Book Antiqua" w:hAnsi="Book Antiqua"/>
                <w:sz w:val="24"/>
                <w:szCs w:val="24"/>
              </w:rPr>
              <w:t>llele</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C</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C</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Alt </w:t>
            </w:r>
            <w:r w:rsidR="00D434AA" w:rsidRPr="00A51653">
              <w:rPr>
                <w:rFonts w:ascii="Book Antiqua" w:hAnsi="Book Antiqua"/>
                <w:sz w:val="24"/>
                <w:szCs w:val="24"/>
              </w:rPr>
              <w:t>a</w:t>
            </w:r>
            <w:r w:rsidRPr="00A51653">
              <w:rPr>
                <w:rFonts w:ascii="Book Antiqua" w:hAnsi="Book Antiqua"/>
                <w:sz w:val="24"/>
                <w:szCs w:val="24"/>
              </w:rPr>
              <w:t>llele</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A</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A</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G</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Chrs</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Position</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1.51E+08</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48377898</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48390360</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2.08E+08</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Strand Orientation</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w:t>
            </w:r>
          </w:p>
        </w:tc>
        <w:tc>
          <w:tcPr>
            <w:tcW w:w="2055" w:type="dxa"/>
            <w:tcBorders>
              <w:top w:val="nil"/>
              <w:left w:val="nil"/>
              <w:bottom w:val="nil"/>
              <w:right w:val="nil"/>
            </w:tcBorders>
            <w:shd w:val="clear" w:color="auto" w:fill="FFFFFF"/>
            <w:noWrap/>
            <w:vAlign w:val="center"/>
          </w:tcPr>
          <w:p w:rsidR="00B41E16" w:rsidRPr="00A51653" w:rsidRDefault="00D434AA" w:rsidP="00A51653">
            <w:pPr>
              <w:spacing w:after="0" w:line="360" w:lineRule="auto"/>
              <w:jc w:val="both"/>
              <w:rPr>
                <w:rFonts w:ascii="Book Antiqua" w:hAnsi="Book Antiqua"/>
                <w:sz w:val="24"/>
                <w:szCs w:val="24"/>
              </w:rPr>
            </w:pPr>
            <w:r>
              <w:rPr>
                <w:rFonts w:ascii="Book Antiqua" w:hAnsi="Book Antiqua"/>
                <w:sz w:val="24"/>
                <w:szCs w:val="24"/>
              </w:rPr>
              <w:t>−</w:t>
            </w:r>
          </w:p>
        </w:tc>
        <w:tc>
          <w:tcPr>
            <w:tcW w:w="2055" w:type="dxa"/>
            <w:tcBorders>
              <w:top w:val="nil"/>
              <w:left w:val="nil"/>
              <w:bottom w:val="nil"/>
              <w:right w:val="nil"/>
            </w:tcBorders>
            <w:shd w:val="clear" w:color="auto" w:fill="FFFFFF"/>
            <w:noWrap/>
            <w:vAlign w:val="center"/>
          </w:tcPr>
          <w:p w:rsidR="00B41E16" w:rsidRPr="00A51653" w:rsidRDefault="00D434AA" w:rsidP="00A51653">
            <w:pPr>
              <w:spacing w:after="0" w:line="360" w:lineRule="auto"/>
              <w:jc w:val="both"/>
              <w:rPr>
                <w:rFonts w:ascii="Book Antiqua" w:hAnsi="Book Antiqua"/>
                <w:sz w:val="24"/>
                <w:szCs w:val="24"/>
              </w:rPr>
            </w:pPr>
            <w:r>
              <w:rPr>
                <w:rFonts w:ascii="Book Antiqua" w:hAnsi="Book Antiqua"/>
                <w:sz w:val="24"/>
                <w:szCs w:val="24"/>
              </w:rPr>
              <w:t>−</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Gene </w:t>
            </w:r>
            <w:r w:rsidR="00D434AA" w:rsidRPr="00A51653">
              <w:rPr>
                <w:rFonts w:ascii="Book Antiqua" w:hAnsi="Book Antiqua"/>
                <w:sz w:val="24"/>
                <w:szCs w:val="24"/>
              </w:rPr>
              <w:t>r</w:t>
            </w:r>
            <w:r w:rsidRPr="00A51653">
              <w:rPr>
                <w:rFonts w:ascii="Book Antiqua" w:hAnsi="Book Antiqua"/>
                <w:sz w:val="24"/>
                <w:szCs w:val="24"/>
              </w:rPr>
              <w:t>egion</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E</w:t>
            </w:r>
            <w:r w:rsidR="00B41E16" w:rsidRPr="00A51653">
              <w:rPr>
                <w:rFonts w:ascii="Book Antiqua" w:hAnsi="Book Antiqua"/>
                <w:sz w:val="24"/>
                <w:szCs w:val="24"/>
              </w:rPr>
              <w:t>xonic</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E</w:t>
            </w:r>
            <w:r w:rsidR="00B41E16" w:rsidRPr="00A51653">
              <w:rPr>
                <w:rFonts w:ascii="Book Antiqua" w:hAnsi="Book Antiqua"/>
                <w:sz w:val="24"/>
                <w:szCs w:val="24"/>
              </w:rPr>
              <w:t>xonic</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E</w:t>
            </w:r>
            <w:r w:rsidR="00B41E16" w:rsidRPr="00A51653">
              <w:rPr>
                <w:rFonts w:ascii="Book Antiqua" w:hAnsi="Book Antiqua"/>
                <w:sz w:val="24"/>
                <w:szCs w:val="24"/>
              </w:rPr>
              <w:t>xonic</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E</w:t>
            </w:r>
            <w:r w:rsidR="00B41E16" w:rsidRPr="00A51653">
              <w:rPr>
                <w:rFonts w:ascii="Book Antiqua" w:hAnsi="Book Antiqua"/>
                <w:sz w:val="24"/>
                <w:szCs w:val="24"/>
              </w:rPr>
              <w:t>xonic</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Function</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N</w:t>
            </w:r>
            <w:r w:rsidR="00B41E16" w:rsidRPr="00A51653">
              <w:rPr>
                <w:rFonts w:ascii="Book Antiqua" w:hAnsi="Book Antiqua"/>
                <w:sz w:val="24"/>
                <w:szCs w:val="24"/>
              </w:rPr>
              <w:t>onsynonymous SNV</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N</w:t>
            </w:r>
            <w:r w:rsidR="00B41E16" w:rsidRPr="00A51653">
              <w:rPr>
                <w:rFonts w:ascii="Book Antiqua" w:hAnsi="Book Antiqua"/>
                <w:sz w:val="24"/>
                <w:szCs w:val="24"/>
              </w:rPr>
              <w:t>onsynonymous SNV</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N</w:t>
            </w:r>
            <w:r w:rsidR="00B41E16" w:rsidRPr="00A51653">
              <w:rPr>
                <w:rFonts w:ascii="Book Antiqua" w:hAnsi="Book Antiqua"/>
                <w:sz w:val="24"/>
                <w:szCs w:val="24"/>
              </w:rPr>
              <w:t>onsynonymous SNV</w:t>
            </w:r>
          </w:p>
        </w:tc>
        <w:tc>
          <w:tcPr>
            <w:tcW w:w="2055" w:type="dxa"/>
            <w:tcBorders>
              <w:top w:val="nil"/>
              <w:left w:val="nil"/>
              <w:bottom w:val="nil"/>
              <w:right w:val="nil"/>
            </w:tcBorders>
            <w:shd w:val="clear" w:color="auto" w:fill="FFFFFF"/>
            <w:noWrap/>
            <w:vAlign w:val="center"/>
          </w:tcPr>
          <w:p w:rsidR="00B41E16" w:rsidRPr="00A51653" w:rsidRDefault="00F976C5" w:rsidP="00A51653">
            <w:pPr>
              <w:spacing w:after="0" w:line="360" w:lineRule="auto"/>
              <w:jc w:val="both"/>
              <w:rPr>
                <w:rFonts w:ascii="Book Antiqua" w:hAnsi="Book Antiqua"/>
                <w:sz w:val="24"/>
                <w:szCs w:val="24"/>
              </w:rPr>
            </w:pPr>
            <w:r w:rsidRPr="00A51653">
              <w:rPr>
                <w:rFonts w:ascii="Book Antiqua" w:hAnsi="Book Antiqua"/>
                <w:sz w:val="24"/>
                <w:szCs w:val="24"/>
              </w:rPr>
              <w:t>N</w:t>
            </w:r>
            <w:r w:rsidR="00B41E16" w:rsidRPr="00A51653">
              <w:rPr>
                <w:rFonts w:ascii="Book Antiqua" w:hAnsi="Book Antiqua"/>
                <w:sz w:val="24"/>
                <w:szCs w:val="24"/>
              </w:rPr>
              <w:t>onsynonymous SNV</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SIFT</w:t>
            </w:r>
            <w:r w:rsidR="00D434AA" w:rsidRPr="00A51653">
              <w:rPr>
                <w:rFonts w:ascii="Book Antiqua" w:hAnsi="Book Antiqua"/>
                <w:sz w:val="24"/>
                <w:szCs w:val="24"/>
              </w:rPr>
              <w:t xml:space="preserve"> s</w:t>
            </w:r>
            <w:r w:rsidRPr="00A51653">
              <w:rPr>
                <w:rFonts w:ascii="Book Antiqua" w:hAnsi="Book Antiqua"/>
                <w:sz w:val="24"/>
                <w:szCs w:val="24"/>
              </w:rPr>
              <w:t>core</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0.128</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0.24</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0.061</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0.958</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SIFT </w:t>
            </w:r>
            <w:r w:rsidR="00D434AA" w:rsidRPr="00A51653">
              <w:rPr>
                <w:rFonts w:ascii="Book Antiqua" w:hAnsi="Book Antiqua"/>
                <w:sz w:val="24"/>
                <w:szCs w:val="24"/>
              </w:rPr>
              <w:t>s</w:t>
            </w:r>
            <w:r w:rsidRPr="00A51653">
              <w:rPr>
                <w:rFonts w:ascii="Book Antiqua" w:hAnsi="Book Antiqua"/>
                <w:sz w:val="24"/>
                <w:szCs w:val="24"/>
              </w:rPr>
              <w:t xml:space="preserve">core </w:t>
            </w:r>
            <w:r w:rsidR="00D434AA" w:rsidRPr="00A51653">
              <w:rPr>
                <w:rFonts w:ascii="Book Antiqua" w:hAnsi="Book Antiqua"/>
                <w:sz w:val="24"/>
                <w:szCs w:val="24"/>
              </w:rPr>
              <w:t>p</w:t>
            </w:r>
            <w:r w:rsidRPr="00A51653">
              <w:rPr>
                <w:rFonts w:ascii="Book Antiqua" w:hAnsi="Book Antiqua"/>
                <w:sz w:val="24"/>
                <w:szCs w:val="24"/>
              </w:rPr>
              <w:t>red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T</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POLYPhen V2 Score</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0.845</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0.356</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0.938</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POLYPhen V2 Score </w:t>
            </w:r>
            <w:r w:rsidR="00D434AA" w:rsidRPr="00A51653">
              <w:rPr>
                <w:rFonts w:ascii="Book Antiqua" w:hAnsi="Book Antiqua"/>
                <w:sz w:val="24"/>
                <w:szCs w:val="24"/>
              </w:rPr>
              <w:t>p</w:t>
            </w:r>
            <w:r w:rsidRPr="00A51653">
              <w:rPr>
                <w:rFonts w:ascii="Book Antiqua" w:hAnsi="Book Antiqua"/>
                <w:sz w:val="24"/>
                <w:szCs w:val="24"/>
              </w:rPr>
              <w:t>red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P</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B</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P</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B</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MutationTaster</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MutationTaster Pred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Cadd</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3.677832</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2.954573</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3.523652</w:t>
            </w:r>
          </w:p>
        </w:tc>
        <w:tc>
          <w:tcPr>
            <w:tcW w:w="2055" w:type="dxa"/>
            <w:tcBorders>
              <w:top w:val="nil"/>
              <w:left w:val="nil"/>
              <w:bottom w:val="nil"/>
              <w:right w:val="nil"/>
            </w:tcBorders>
            <w:shd w:val="clear" w:color="auto" w:fill="FFFFFF"/>
            <w:noWrap/>
            <w:vAlign w:val="center"/>
          </w:tcPr>
          <w:p w:rsidR="00B41E16" w:rsidRPr="00A51653" w:rsidRDefault="00D434AA" w:rsidP="00A51653">
            <w:pPr>
              <w:spacing w:after="0" w:line="360" w:lineRule="auto"/>
              <w:jc w:val="both"/>
              <w:rPr>
                <w:rFonts w:ascii="Book Antiqua" w:hAnsi="Book Antiqua"/>
                <w:sz w:val="24"/>
                <w:szCs w:val="24"/>
              </w:rPr>
            </w:pPr>
            <w:r>
              <w:rPr>
                <w:rFonts w:ascii="Book Antiqua" w:hAnsi="Book Antiqua"/>
                <w:sz w:val="24"/>
                <w:szCs w:val="24"/>
              </w:rPr>
              <w:t>−</w:t>
            </w:r>
            <w:r w:rsidR="00B41E16" w:rsidRPr="00A51653">
              <w:rPr>
                <w:rFonts w:ascii="Book Antiqua" w:hAnsi="Book Antiqua"/>
                <w:sz w:val="24"/>
                <w:szCs w:val="24"/>
              </w:rPr>
              <w:t>1.25999</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Dann</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0.999</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0.995</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0.996</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0.129</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Eigen</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0.1917</w:t>
            </w:r>
          </w:p>
        </w:tc>
        <w:tc>
          <w:tcPr>
            <w:tcW w:w="2055" w:type="dxa"/>
            <w:tcBorders>
              <w:top w:val="nil"/>
              <w:left w:val="nil"/>
              <w:bottom w:val="nil"/>
              <w:right w:val="nil"/>
            </w:tcBorders>
            <w:shd w:val="clear" w:color="auto" w:fill="FFFFFF"/>
            <w:noWrap/>
            <w:vAlign w:val="center"/>
          </w:tcPr>
          <w:p w:rsidR="00B41E16" w:rsidRPr="00A51653" w:rsidRDefault="00D434AA" w:rsidP="00A51653">
            <w:pPr>
              <w:spacing w:after="0" w:line="360" w:lineRule="auto"/>
              <w:jc w:val="both"/>
              <w:rPr>
                <w:rFonts w:ascii="Book Antiqua" w:hAnsi="Book Antiqua"/>
                <w:sz w:val="24"/>
                <w:szCs w:val="24"/>
              </w:rPr>
            </w:pPr>
            <w:r>
              <w:rPr>
                <w:rFonts w:ascii="Book Antiqua" w:hAnsi="Book Antiqua"/>
                <w:sz w:val="24"/>
                <w:szCs w:val="24"/>
              </w:rPr>
              <w:t>−</w:t>
            </w:r>
            <w:r w:rsidR="00B41E16" w:rsidRPr="00A51653">
              <w:rPr>
                <w:rFonts w:ascii="Book Antiqua" w:hAnsi="Book Antiqua"/>
                <w:sz w:val="24"/>
                <w:szCs w:val="24"/>
              </w:rPr>
              <w:t>0.0992</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0.1764</w:t>
            </w:r>
          </w:p>
        </w:tc>
        <w:tc>
          <w:tcPr>
            <w:tcW w:w="2055" w:type="dxa"/>
            <w:tcBorders>
              <w:top w:val="nil"/>
              <w:left w:val="nil"/>
              <w:bottom w:val="nil"/>
              <w:right w:val="nil"/>
            </w:tcBorders>
            <w:shd w:val="clear" w:color="auto" w:fill="FFFFFF"/>
            <w:noWrap/>
            <w:vAlign w:val="center"/>
          </w:tcPr>
          <w:p w:rsidR="00B41E16" w:rsidRPr="00A51653" w:rsidRDefault="00D434AA" w:rsidP="00A51653">
            <w:pPr>
              <w:spacing w:after="0" w:line="360" w:lineRule="auto"/>
              <w:jc w:val="both"/>
              <w:rPr>
                <w:rFonts w:ascii="Book Antiqua" w:hAnsi="Book Antiqua"/>
                <w:sz w:val="24"/>
                <w:szCs w:val="24"/>
              </w:rPr>
            </w:pPr>
            <w:r>
              <w:rPr>
                <w:rFonts w:ascii="Book Antiqua" w:hAnsi="Book Antiqua"/>
                <w:sz w:val="24"/>
                <w:szCs w:val="24"/>
              </w:rPr>
              <w:t>−</w:t>
            </w:r>
            <w:r w:rsidR="00B41E16" w:rsidRPr="00A51653">
              <w:rPr>
                <w:rFonts w:ascii="Book Antiqua" w:hAnsi="Book Antiqua"/>
                <w:sz w:val="24"/>
                <w:szCs w:val="24"/>
              </w:rPr>
              <w:t>1.5893</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Kaviar_20150923</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0.002186</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1.29E-05</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0.00066</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1000g_chbs</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0.0203</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0.0254</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esp6500</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0.000077</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0.000077</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r>
      <w:tr w:rsidR="00B41E16" w:rsidRPr="00A51653" w:rsidTr="008100AE">
        <w:trPr>
          <w:trHeight w:val="315"/>
        </w:trPr>
        <w:tc>
          <w:tcPr>
            <w:tcW w:w="2012"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ExAC03</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0.0026</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1.65E-05</w:t>
            </w:r>
          </w:p>
        </w:tc>
        <w:tc>
          <w:tcPr>
            <w:tcW w:w="2055" w:type="dxa"/>
            <w:tcBorders>
              <w:top w:val="nil"/>
              <w:left w:val="nil"/>
              <w:bottom w:val="nil"/>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0.0007</w:t>
            </w:r>
          </w:p>
        </w:tc>
      </w:tr>
      <w:tr w:rsidR="00B41E16" w:rsidRPr="00A51653" w:rsidTr="008100AE">
        <w:trPr>
          <w:trHeight w:val="315"/>
        </w:trPr>
        <w:tc>
          <w:tcPr>
            <w:tcW w:w="2012" w:type="dxa"/>
            <w:tcBorders>
              <w:top w:val="nil"/>
              <w:left w:val="nil"/>
              <w:bottom w:val="single" w:sz="4" w:space="0" w:color="auto"/>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ExAC03_EAS</w:t>
            </w:r>
          </w:p>
        </w:tc>
        <w:tc>
          <w:tcPr>
            <w:tcW w:w="2055" w:type="dxa"/>
            <w:tcBorders>
              <w:top w:val="nil"/>
              <w:left w:val="nil"/>
              <w:bottom w:val="single" w:sz="4" w:space="0" w:color="auto"/>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 </w:t>
            </w:r>
          </w:p>
        </w:tc>
        <w:tc>
          <w:tcPr>
            <w:tcW w:w="2055" w:type="dxa"/>
            <w:tcBorders>
              <w:top w:val="nil"/>
              <w:left w:val="nil"/>
              <w:bottom w:val="single" w:sz="4" w:space="0" w:color="auto"/>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0.0307</w:t>
            </w:r>
          </w:p>
        </w:tc>
        <w:tc>
          <w:tcPr>
            <w:tcW w:w="2055" w:type="dxa"/>
            <w:tcBorders>
              <w:top w:val="nil"/>
              <w:left w:val="nil"/>
              <w:bottom w:val="single" w:sz="4" w:space="0" w:color="auto"/>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w:t>
            </w:r>
          </w:p>
        </w:tc>
        <w:tc>
          <w:tcPr>
            <w:tcW w:w="2055" w:type="dxa"/>
            <w:tcBorders>
              <w:top w:val="nil"/>
              <w:left w:val="nil"/>
              <w:bottom w:val="single" w:sz="4" w:space="0" w:color="auto"/>
              <w:right w:val="nil"/>
            </w:tcBorders>
            <w:shd w:val="clear" w:color="auto" w:fill="FFFFFF"/>
            <w:noWrap/>
            <w:vAlign w:val="center"/>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0.0097</w:t>
            </w:r>
          </w:p>
        </w:tc>
      </w:tr>
    </w:tbl>
    <w:p w:rsidR="00B41E16" w:rsidRPr="008100AE" w:rsidRDefault="008100AE" w:rsidP="00A51653">
      <w:pPr>
        <w:spacing w:after="0" w:line="360" w:lineRule="auto"/>
        <w:jc w:val="both"/>
        <w:rPr>
          <w:rFonts w:ascii="Book Antiqua" w:hAnsi="Book Antiqua"/>
          <w:noProof w:val="0"/>
          <w:sz w:val="24"/>
          <w:szCs w:val="24"/>
          <w:lang w:val="en-US" w:eastAsia="zh-CN"/>
        </w:rPr>
      </w:pPr>
      <w:r w:rsidRPr="009C7489">
        <w:rPr>
          <w:rFonts w:ascii="Book Antiqua" w:hAnsi="Book Antiqua"/>
          <w:iCs/>
          <w:noProof w:val="0"/>
          <w:sz w:val="24"/>
          <w:szCs w:val="24"/>
          <w:lang w:val="en-US"/>
        </w:rPr>
        <w:t>CR2</w:t>
      </w:r>
      <w:r>
        <w:rPr>
          <w:rFonts w:ascii="Book Antiqua" w:hAnsi="Book Antiqua"/>
          <w:noProof w:val="0"/>
          <w:sz w:val="24"/>
          <w:szCs w:val="24"/>
          <w:lang w:val="en-US"/>
        </w:rPr>
        <w:t xml:space="preserve">: </w:t>
      </w:r>
      <w:r w:rsidRPr="00A51653">
        <w:rPr>
          <w:rFonts w:ascii="Book Antiqua" w:hAnsi="Book Antiqua"/>
          <w:noProof w:val="0"/>
          <w:sz w:val="24"/>
          <w:szCs w:val="24"/>
          <w:lang w:val="en-US"/>
        </w:rPr>
        <w:t>Complement C3d receptor 2</w:t>
      </w:r>
      <w:r w:rsidR="00D434AA">
        <w:rPr>
          <w:rFonts w:ascii="Book Antiqua" w:hAnsi="Book Antiqua"/>
          <w:noProof w:val="0"/>
          <w:sz w:val="24"/>
          <w:szCs w:val="24"/>
          <w:lang w:val="en-US"/>
        </w:rPr>
        <w:t>;</w:t>
      </w:r>
      <w:r w:rsidRPr="00A51653">
        <w:rPr>
          <w:rFonts w:ascii="Book Antiqua" w:hAnsi="Book Antiqua"/>
          <w:noProof w:val="0"/>
          <w:sz w:val="24"/>
          <w:szCs w:val="24"/>
          <w:lang w:val="en-US"/>
        </w:rPr>
        <w:t xml:space="preserve"> </w:t>
      </w:r>
      <w:r w:rsidRPr="009C7489">
        <w:rPr>
          <w:rFonts w:ascii="Book Antiqua" w:hAnsi="Book Antiqua"/>
          <w:iCs/>
          <w:noProof w:val="0"/>
          <w:sz w:val="24"/>
          <w:szCs w:val="24"/>
          <w:lang w:val="en-US"/>
        </w:rPr>
        <w:t>NOS3</w:t>
      </w:r>
      <w:r>
        <w:rPr>
          <w:rFonts w:ascii="Book Antiqua" w:hAnsi="Book Antiqua"/>
          <w:noProof w:val="0"/>
          <w:sz w:val="24"/>
          <w:szCs w:val="24"/>
          <w:lang w:val="en-US"/>
        </w:rPr>
        <w:t xml:space="preserve">: </w:t>
      </w:r>
      <w:r w:rsidRPr="00A51653">
        <w:rPr>
          <w:rFonts w:ascii="Book Antiqua" w:hAnsi="Book Antiqua"/>
          <w:noProof w:val="0"/>
          <w:sz w:val="24"/>
          <w:szCs w:val="24"/>
          <w:lang w:val="en-US"/>
        </w:rPr>
        <w:t>Nitric oxide synthase 3</w:t>
      </w:r>
      <w:r>
        <w:rPr>
          <w:rFonts w:ascii="Book Antiqua" w:hAnsi="Book Antiqua"/>
          <w:noProof w:val="0"/>
          <w:sz w:val="24"/>
          <w:szCs w:val="24"/>
          <w:lang w:val="en-US"/>
        </w:rPr>
        <w:t xml:space="preserve">; </w:t>
      </w:r>
      <w:r w:rsidRPr="00A51653">
        <w:rPr>
          <w:rFonts w:ascii="Book Antiqua" w:hAnsi="Book Antiqua"/>
          <w:sz w:val="24"/>
          <w:szCs w:val="24"/>
        </w:rPr>
        <w:t>COL2A1</w:t>
      </w:r>
      <w:r>
        <w:rPr>
          <w:rFonts w:ascii="Book Antiqua" w:hAnsi="Book Antiqua"/>
          <w:sz w:val="24"/>
          <w:szCs w:val="24"/>
        </w:rPr>
        <w:t xml:space="preserve">: </w:t>
      </w:r>
      <w:r w:rsidRPr="00A51653">
        <w:rPr>
          <w:rFonts w:ascii="Book Antiqua" w:hAnsi="Book Antiqua"/>
          <w:noProof w:val="0"/>
          <w:sz w:val="24"/>
          <w:szCs w:val="24"/>
          <w:lang w:val="en-US"/>
        </w:rPr>
        <w:t>Collagen type II alpha 1 chain</w:t>
      </w:r>
      <w:r>
        <w:rPr>
          <w:rFonts w:ascii="Book Antiqua" w:hAnsi="Book Antiqua"/>
          <w:noProof w:val="0"/>
          <w:sz w:val="24"/>
          <w:szCs w:val="24"/>
          <w:lang w:val="en-US"/>
        </w:rPr>
        <w:t>.</w:t>
      </w:r>
    </w:p>
    <w:p w:rsidR="00B41E16" w:rsidRPr="003758B8" w:rsidRDefault="0061440E" w:rsidP="00A51653">
      <w:pPr>
        <w:spacing w:after="0" w:line="360" w:lineRule="auto"/>
        <w:jc w:val="both"/>
        <w:rPr>
          <w:rFonts w:ascii="Book Antiqua" w:hAnsi="Book Antiqua"/>
          <w:b/>
          <w:bCs/>
          <w:sz w:val="24"/>
          <w:szCs w:val="24"/>
          <w:lang w:eastAsia="zh-CN"/>
        </w:rPr>
      </w:pPr>
      <w:r>
        <w:rPr>
          <w:rFonts w:ascii="Book Antiqua" w:hAnsi="Book Antiqua"/>
          <w:sz w:val="24"/>
          <w:szCs w:val="24"/>
          <w:lang w:eastAsia="zh-CN"/>
        </w:rPr>
        <w:br w:type="page"/>
      </w:r>
      <w:r w:rsidR="00B41E16" w:rsidRPr="003758B8">
        <w:rPr>
          <w:rFonts w:ascii="Book Antiqua" w:hAnsi="Book Antiqua"/>
          <w:b/>
          <w:bCs/>
          <w:sz w:val="24"/>
          <w:szCs w:val="24"/>
        </w:rPr>
        <w:t>Table 4 Demographics of patients with systemic lupus erythematosus with osteonecrosis of the femoral head</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787"/>
        <w:gridCol w:w="1919"/>
        <w:gridCol w:w="1395"/>
        <w:gridCol w:w="1395"/>
        <w:gridCol w:w="1395"/>
        <w:gridCol w:w="1492"/>
        <w:gridCol w:w="1395"/>
        <w:gridCol w:w="1080"/>
      </w:tblGrid>
      <w:tr w:rsidR="00B41E16" w:rsidRPr="003758B8" w:rsidTr="00436F7E">
        <w:trPr>
          <w:trHeight w:val="862"/>
        </w:trPr>
        <w:tc>
          <w:tcPr>
            <w:tcW w:w="3787"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p>
        </w:tc>
        <w:tc>
          <w:tcPr>
            <w:tcW w:w="1919" w:type="dxa"/>
            <w:tcBorders>
              <w:top w:val="single" w:sz="4" w:space="0" w:color="auto"/>
              <w:left w:val="nil"/>
              <w:bottom w:val="single" w:sz="4" w:space="0" w:color="auto"/>
              <w:right w:val="nil"/>
            </w:tcBorders>
          </w:tcPr>
          <w:p w:rsidR="00B41E16" w:rsidRPr="003758B8" w:rsidRDefault="0045116E" w:rsidP="00A51653">
            <w:pPr>
              <w:spacing w:after="0" w:line="360" w:lineRule="auto"/>
              <w:jc w:val="both"/>
              <w:rPr>
                <w:rFonts w:ascii="Book Antiqua" w:hAnsi="Book Antiqua"/>
                <w:b/>
                <w:bCs/>
                <w:sz w:val="24"/>
                <w:szCs w:val="24"/>
              </w:rPr>
            </w:pPr>
            <w:r>
              <w:rPr>
                <w:rFonts w:ascii="Book Antiqua" w:hAnsi="Book Antiqua"/>
                <w:b/>
                <w:bCs/>
                <w:sz w:val="24"/>
                <w:szCs w:val="24"/>
              </w:rPr>
              <w:t>Patients</w:t>
            </w:r>
            <w:r>
              <w:rPr>
                <w:rFonts w:ascii="Book Antiqua" w:hAnsi="Book Antiqua" w:hint="eastAsia"/>
                <w:b/>
                <w:bCs/>
                <w:sz w:val="24"/>
                <w:szCs w:val="24"/>
                <w:lang w:eastAsia="zh-CN"/>
              </w:rPr>
              <w:t xml:space="preserve"> </w:t>
            </w:r>
            <w:r w:rsidR="00B41E16" w:rsidRPr="003758B8">
              <w:rPr>
                <w:rFonts w:ascii="Book Antiqua" w:hAnsi="Book Antiqua"/>
                <w:b/>
                <w:bCs/>
                <w:sz w:val="24"/>
                <w:szCs w:val="24"/>
              </w:rPr>
              <w:t>(</w:t>
            </w:r>
            <w:r w:rsidR="00B41E16" w:rsidRPr="003758B8">
              <w:rPr>
                <w:rFonts w:ascii="Book Antiqua" w:hAnsi="Book Antiqua"/>
                <w:b/>
                <w:bCs/>
                <w:i/>
                <w:iCs/>
                <w:sz w:val="24"/>
                <w:szCs w:val="24"/>
              </w:rPr>
              <w:t>n</w:t>
            </w:r>
            <w:r w:rsidR="00B41E16" w:rsidRPr="003758B8">
              <w:rPr>
                <w:rFonts w:ascii="Book Antiqua" w:hAnsi="Book Antiqua"/>
                <w:b/>
                <w:bCs/>
                <w:sz w:val="24"/>
                <w:szCs w:val="24"/>
              </w:rPr>
              <w:t xml:space="preserve"> = 49)</w:t>
            </w:r>
          </w:p>
        </w:tc>
        <w:tc>
          <w:tcPr>
            <w:tcW w:w="1395"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r w:rsidRPr="003758B8">
              <w:rPr>
                <w:rFonts w:ascii="Book Antiqua" w:hAnsi="Book Antiqua"/>
                <w:b/>
                <w:bCs/>
                <w:sz w:val="24"/>
                <w:szCs w:val="24"/>
              </w:rPr>
              <w:t>G19</w:t>
            </w:r>
          </w:p>
        </w:tc>
        <w:tc>
          <w:tcPr>
            <w:tcW w:w="1395"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r w:rsidRPr="003758B8">
              <w:rPr>
                <w:rFonts w:ascii="Book Antiqua" w:hAnsi="Book Antiqua"/>
                <w:b/>
                <w:bCs/>
                <w:sz w:val="24"/>
                <w:szCs w:val="24"/>
              </w:rPr>
              <w:t>G4</w:t>
            </w:r>
          </w:p>
        </w:tc>
        <w:tc>
          <w:tcPr>
            <w:tcW w:w="1395"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r w:rsidRPr="003758B8">
              <w:rPr>
                <w:rFonts w:ascii="Book Antiqua" w:hAnsi="Book Antiqua"/>
                <w:b/>
                <w:bCs/>
                <w:sz w:val="24"/>
                <w:szCs w:val="24"/>
              </w:rPr>
              <w:t>G6</w:t>
            </w:r>
          </w:p>
        </w:tc>
        <w:tc>
          <w:tcPr>
            <w:tcW w:w="1492"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r w:rsidRPr="003758B8">
              <w:rPr>
                <w:rFonts w:ascii="Book Antiqua" w:hAnsi="Book Antiqua"/>
                <w:b/>
                <w:bCs/>
                <w:sz w:val="24"/>
                <w:szCs w:val="24"/>
              </w:rPr>
              <w:t>G34</w:t>
            </w:r>
          </w:p>
        </w:tc>
        <w:tc>
          <w:tcPr>
            <w:tcW w:w="1395"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r w:rsidRPr="003758B8">
              <w:rPr>
                <w:rFonts w:ascii="Book Antiqua" w:hAnsi="Book Antiqua"/>
                <w:b/>
                <w:bCs/>
                <w:sz w:val="24"/>
                <w:szCs w:val="24"/>
              </w:rPr>
              <w:t>G42</w:t>
            </w:r>
          </w:p>
        </w:tc>
        <w:tc>
          <w:tcPr>
            <w:tcW w:w="1080" w:type="dxa"/>
            <w:tcBorders>
              <w:top w:val="single" w:sz="4" w:space="0" w:color="auto"/>
              <w:left w:val="nil"/>
              <w:bottom w:val="single" w:sz="4" w:space="0" w:color="auto"/>
              <w:right w:val="nil"/>
            </w:tcBorders>
          </w:tcPr>
          <w:p w:rsidR="00B41E16" w:rsidRPr="003758B8" w:rsidRDefault="00B41E16" w:rsidP="00A51653">
            <w:pPr>
              <w:spacing w:after="0" w:line="360" w:lineRule="auto"/>
              <w:jc w:val="both"/>
              <w:rPr>
                <w:rFonts w:ascii="Book Antiqua" w:hAnsi="Book Antiqua"/>
                <w:b/>
                <w:bCs/>
                <w:sz w:val="24"/>
                <w:szCs w:val="24"/>
              </w:rPr>
            </w:pPr>
            <w:r w:rsidRPr="003758B8">
              <w:rPr>
                <w:rFonts w:ascii="Book Antiqua" w:hAnsi="Book Antiqua"/>
                <w:b/>
                <w:bCs/>
                <w:sz w:val="24"/>
                <w:szCs w:val="24"/>
              </w:rPr>
              <w:t>G2</w:t>
            </w:r>
          </w:p>
        </w:tc>
      </w:tr>
      <w:tr w:rsidR="00B41E16" w:rsidRPr="00A51653" w:rsidTr="00436F7E">
        <w:trPr>
          <w:trHeight w:val="243"/>
        </w:trPr>
        <w:tc>
          <w:tcPr>
            <w:tcW w:w="3787"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Age (yr)</w:t>
            </w:r>
          </w:p>
        </w:tc>
        <w:tc>
          <w:tcPr>
            <w:tcW w:w="1919"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34.1 ± 11.2</w:t>
            </w:r>
          </w:p>
        </w:tc>
        <w:tc>
          <w:tcPr>
            <w:tcW w:w="1395"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36</w:t>
            </w:r>
          </w:p>
        </w:tc>
        <w:tc>
          <w:tcPr>
            <w:tcW w:w="1395"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34</w:t>
            </w:r>
          </w:p>
        </w:tc>
        <w:tc>
          <w:tcPr>
            <w:tcW w:w="1395"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45</w:t>
            </w:r>
          </w:p>
        </w:tc>
        <w:tc>
          <w:tcPr>
            <w:tcW w:w="1492"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36</w:t>
            </w:r>
          </w:p>
        </w:tc>
        <w:tc>
          <w:tcPr>
            <w:tcW w:w="1395"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33</w:t>
            </w:r>
          </w:p>
        </w:tc>
        <w:tc>
          <w:tcPr>
            <w:tcW w:w="1080" w:type="dxa"/>
            <w:tcBorders>
              <w:top w:val="single" w:sz="4" w:space="0" w:color="auto"/>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44</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Sex (female/male)</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45/4</w:t>
            </w:r>
          </w:p>
        </w:tc>
        <w:tc>
          <w:tcPr>
            <w:tcW w:w="1395" w:type="dxa"/>
            <w:tcBorders>
              <w:top w:val="nil"/>
              <w:left w:val="nil"/>
              <w:bottom w:val="nil"/>
              <w:right w:val="nil"/>
            </w:tcBorders>
          </w:tcPr>
          <w:p w:rsidR="00B41E16" w:rsidRPr="00A51653" w:rsidRDefault="00FD6495" w:rsidP="00A51653">
            <w:pPr>
              <w:spacing w:after="0" w:line="360" w:lineRule="auto"/>
              <w:jc w:val="both"/>
              <w:rPr>
                <w:rFonts w:ascii="Book Antiqua" w:hAnsi="Book Antiqua"/>
                <w:sz w:val="24"/>
                <w:szCs w:val="24"/>
              </w:rPr>
            </w:pPr>
            <w:r>
              <w:rPr>
                <w:rFonts w:ascii="Book Antiqua" w:hAnsi="Book Antiqua"/>
                <w:sz w:val="24"/>
                <w:szCs w:val="24"/>
              </w:rPr>
              <w:t>F</w:t>
            </w:r>
            <w:r w:rsidRPr="00A51653">
              <w:rPr>
                <w:rFonts w:ascii="Book Antiqua" w:hAnsi="Book Antiqua"/>
                <w:sz w:val="24"/>
                <w:szCs w:val="24"/>
              </w:rPr>
              <w:t>emale</w:t>
            </w:r>
          </w:p>
        </w:tc>
        <w:tc>
          <w:tcPr>
            <w:tcW w:w="1395" w:type="dxa"/>
            <w:tcBorders>
              <w:top w:val="nil"/>
              <w:left w:val="nil"/>
              <w:bottom w:val="nil"/>
              <w:right w:val="nil"/>
            </w:tcBorders>
          </w:tcPr>
          <w:p w:rsidR="00B41E16" w:rsidRPr="00A51653" w:rsidRDefault="00FD6495" w:rsidP="00A51653">
            <w:pPr>
              <w:spacing w:after="0" w:line="360" w:lineRule="auto"/>
              <w:jc w:val="both"/>
              <w:rPr>
                <w:rFonts w:ascii="Book Antiqua" w:hAnsi="Book Antiqua"/>
                <w:sz w:val="24"/>
                <w:szCs w:val="24"/>
              </w:rPr>
            </w:pPr>
            <w:r>
              <w:rPr>
                <w:rFonts w:ascii="Book Antiqua" w:hAnsi="Book Antiqua"/>
                <w:sz w:val="24"/>
                <w:szCs w:val="24"/>
              </w:rPr>
              <w:t>F</w:t>
            </w:r>
            <w:r w:rsidRPr="00A51653">
              <w:rPr>
                <w:rFonts w:ascii="Book Antiqua" w:hAnsi="Book Antiqua"/>
                <w:sz w:val="24"/>
                <w:szCs w:val="24"/>
              </w:rPr>
              <w:t>emale</w:t>
            </w:r>
          </w:p>
        </w:tc>
        <w:tc>
          <w:tcPr>
            <w:tcW w:w="1395" w:type="dxa"/>
            <w:tcBorders>
              <w:top w:val="nil"/>
              <w:left w:val="nil"/>
              <w:bottom w:val="nil"/>
              <w:right w:val="nil"/>
            </w:tcBorders>
          </w:tcPr>
          <w:p w:rsidR="00B41E16" w:rsidRPr="00A51653" w:rsidRDefault="00FD6495" w:rsidP="00A51653">
            <w:pPr>
              <w:spacing w:after="0" w:line="360" w:lineRule="auto"/>
              <w:jc w:val="both"/>
              <w:rPr>
                <w:rFonts w:ascii="Book Antiqua" w:hAnsi="Book Antiqua"/>
                <w:sz w:val="24"/>
                <w:szCs w:val="24"/>
              </w:rPr>
            </w:pPr>
            <w:r>
              <w:rPr>
                <w:rFonts w:ascii="Book Antiqua" w:hAnsi="Book Antiqua"/>
                <w:sz w:val="24"/>
                <w:szCs w:val="24"/>
              </w:rPr>
              <w:t>F</w:t>
            </w:r>
            <w:r w:rsidRPr="00A51653">
              <w:rPr>
                <w:rFonts w:ascii="Book Antiqua" w:hAnsi="Book Antiqua"/>
                <w:sz w:val="24"/>
                <w:szCs w:val="24"/>
              </w:rPr>
              <w:t>emale</w:t>
            </w:r>
          </w:p>
        </w:tc>
        <w:tc>
          <w:tcPr>
            <w:tcW w:w="1492" w:type="dxa"/>
            <w:tcBorders>
              <w:top w:val="nil"/>
              <w:left w:val="nil"/>
              <w:bottom w:val="nil"/>
              <w:right w:val="nil"/>
            </w:tcBorders>
          </w:tcPr>
          <w:p w:rsidR="00B41E16" w:rsidRPr="00A51653" w:rsidRDefault="00FD6495" w:rsidP="00A51653">
            <w:pPr>
              <w:spacing w:after="0" w:line="360" w:lineRule="auto"/>
              <w:jc w:val="both"/>
              <w:rPr>
                <w:rFonts w:ascii="Book Antiqua" w:hAnsi="Book Antiqua"/>
                <w:sz w:val="24"/>
                <w:szCs w:val="24"/>
              </w:rPr>
            </w:pPr>
            <w:r>
              <w:rPr>
                <w:rFonts w:ascii="Book Antiqua" w:hAnsi="Book Antiqua"/>
                <w:sz w:val="24"/>
                <w:szCs w:val="24"/>
              </w:rPr>
              <w:t>F</w:t>
            </w:r>
            <w:r w:rsidRPr="00A51653">
              <w:rPr>
                <w:rFonts w:ascii="Book Antiqua" w:hAnsi="Book Antiqua"/>
                <w:sz w:val="24"/>
                <w:szCs w:val="24"/>
              </w:rPr>
              <w:t>emale</w:t>
            </w:r>
          </w:p>
        </w:tc>
        <w:tc>
          <w:tcPr>
            <w:tcW w:w="1395" w:type="dxa"/>
            <w:tcBorders>
              <w:top w:val="nil"/>
              <w:left w:val="nil"/>
              <w:bottom w:val="nil"/>
              <w:right w:val="nil"/>
            </w:tcBorders>
          </w:tcPr>
          <w:p w:rsidR="00B41E16" w:rsidRPr="00A51653" w:rsidRDefault="00FD6495" w:rsidP="00A51653">
            <w:pPr>
              <w:spacing w:after="0" w:line="360" w:lineRule="auto"/>
              <w:jc w:val="both"/>
              <w:rPr>
                <w:rFonts w:ascii="Book Antiqua" w:hAnsi="Book Antiqua"/>
                <w:sz w:val="24"/>
                <w:szCs w:val="24"/>
              </w:rPr>
            </w:pPr>
            <w:r>
              <w:rPr>
                <w:rFonts w:ascii="Book Antiqua" w:hAnsi="Book Antiqua"/>
                <w:sz w:val="24"/>
                <w:szCs w:val="24"/>
              </w:rPr>
              <w:t>F</w:t>
            </w:r>
            <w:r w:rsidRPr="00A51653">
              <w:rPr>
                <w:rFonts w:ascii="Book Antiqua" w:hAnsi="Book Antiqua"/>
                <w:sz w:val="24"/>
                <w:szCs w:val="24"/>
              </w:rPr>
              <w:t>emale</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female</w:t>
            </w:r>
          </w:p>
        </w:tc>
      </w:tr>
      <w:tr w:rsidR="00B41E16" w:rsidRPr="00A51653" w:rsidTr="00436F7E">
        <w:trPr>
          <w:trHeight w:val="335"/>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Disease duration of SLE (mo)</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61.8 ± 49.8</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48</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48</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204</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168</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84</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72</w:t>
            </w:r>
          </w:p>
        </w:tc>
      </w:tr>
      <w:tr w:rsidR="00B41E16" w:rsidRPr="00A51653" w:rsidTr="00436F7E">
        <w:trPr>
          <w:trHeight w:val="299"/>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Disease duration of ONFH (mo)</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14.2 ± 18.8</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24</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48</w:t>
            </w:r>
          </w:p>
        </w:tc>
      </w:tr>
      <w:tr w:rsidR="00B41E16" w:rsidRPr="00A51653" w:rsidTr="00436F7E">
        <w:trPr>
          <w:trHeight w:val="298"/>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Fever, </w:t>
            </w:r>
            <w:r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 (8.2)</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Skin rashes,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28 (57.1)</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r>
      <w:tr w:rsidR="00B41E16" w:rsidRPr="00A51653" w:rsidTr="00436F7E">
        <w:trPr>
          <w:trHeight w:val="389"/>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Photosensitivity,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 (16.3)</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225"/>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Raynaud phenomenon,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11 (22.4)</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Oral ulcer, </w:t>
            </w:r>
            <w:r w:rsidR="003758B8" w:rsidRPr="003758B8">
              <w:rPr>
                <w:rFonts w:ascii="Book Antiqua" w:hAnsi="Book Antiqua"/>
                <w:i/>
                <w:iCs/>
                <w:sz w:val="24"/>
                <w:szCs w:val="24"/>
              </w:rPr>
              <w:t>n</w:t>
            </w:r>
            <w:r w:rsidR="003758B8" w:rsidRPr="00A51653">
              <w:rPr>
                <w:rFonts w:ascii="Book Antiqua" w:hAnsi="Book Antiqua"/>
                <w:sz w:val="24"/>
                <w:szCs w:val="24"/>
              </w:rPr>
              <w:t xml:space="preserve"> </w:t>
            </w:r>
            <w:r w:rsidRPr="00A51653">
              <w:rPr>
                <w:rFonts w:ascii="Book Antiqua" w:hAnsi="Book Antiqua"/>
                <w:sz w:val="24"/>
                <w:szCs w:val="24"/>
              </w:rPr>
              <w:t>(%)</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 (10.2)</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Arthritis,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37 (75.5)</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Polyserositis,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 (24.5)</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279"/>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Interstitial </w:t>
            </w:r>
            <w:r w:rsidR="00DB7679" w:rsidRPr="00A51653">
              <w:rPr>
                <w:rFonts w:ascii="Book Antiqua" w:hAnsi="Book Antiqua"/>
                <w:sz w:val="24"/>
                <w:szCs w:val="24"/>
              </w:rPr>
              <w:t>P</w:t>
            </w:r>
            <w:r w:rsidRPr="00A51653">
              <w:rPr>
                <w:rFonts w:ascii="Book Antiqua" w:hAnsi="Book Antiqua"/>
                <w:sz w:val="24"/>
                <w:szCs w:val="24"/>
              </w:rPr>
              <w:t xml:space="preserve">neumonia,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 (16.3)</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Renal disorder,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 (42.9)</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r>
      <w:tr w:rsidR="00B41E16" w:rsidRPr="00A51653" w:rsidTr="00436F7E">
        <w:trPr>
          <w:trHeight w:val="896"/>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Neurological disorder,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 (12.2)</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N </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Anemia,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27 (55.1)</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254"/>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Thrombocytopenia,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 (12.2)</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Leukopenia,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 (16.3)</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dsDNA,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28 (57.1)</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AnuA,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25 (51.0)</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Smith,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19 (38.8)</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AHA,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 (32.7)</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3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rRNP,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 (16.3)</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Y</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ESR (mm/h), </w:t>
            </w:r>
            <w:r w:rsidR="003758B8" w:rsidRPr="003758B8">
              <w:rPr>
                <w:rFonts w:ascii="Book Antiqua" w:hAnsi="Book Antiqua"/>
                <w:i/>
                <w:iCs/>
                <w:sz w:val="24"/>
                <w:szCs w:val="24"/>
              </w:rPr>
              <w:t>n</w:t>
            </w:r>
            <w:r w:rsidR="003758B8" w:rsidRPr="00A51653">
              <w:rPr>
                <w:rFonts w:ascii="Book Antiqua" w:hAnsi="Book Antiqua"/>
                <w:sz w:val="24"/>
                <w:szCs w:val="24"/>
              </w:rPr>
              <w:t xml:space="preserve"> </w:t>
            </w:r>
            <w:r w:rsidRPr="00A51653">
              <w:rPr>
                <w:rFonts w:ascii="Book Antiqua" w:hAnsi="Book Antiqua"/>
                <w:sz w:val="24"/>
                <w:szCs w:val="24"/>
              </w:rPr>
              <w:t>(%)</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46 (83.7)</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21</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16</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34</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76</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24</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59</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Low C3,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11 (22.4)</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447"/>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Low C4, </w:t>
            </w:r>
            <w:r w:rsidR="003758B8" w:rsidRPr="003758B8">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10 (20.4)</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189"/>
        </w:trPr>
        <w:tc>
          <w:tcPr>
            <w:tcW w:w="3787"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 xml:space="preserve">24-hour urine protein </w:t>
            </w:r>
            <w:r w:rsidRPr="0061440E">
              <w:rPr>
                <w:rFonts w:ascii="Book Antiqua" w:hAnsi="Book Antiqua"/>
                <w:i/>
                <w:iCs/>
                <w:sz w:val="24"/>
                <w:szCs w:val="24"/>
              </w:rPr>
              <w:t>n</w:t>
            </w:r>
            <w:r w:rsidRPr="00A51653">
              <w:rPr>
                <w:rFonts w:ascii="Book Antiqua" w:hAnsi="Book Antiqua"/>
                <w:sz w:val="24"/>
                <w:szCs w:val="24"/>
              </w:rPr>
              <w:t xml:space="preserve"> (%)</w:t>
            </w:r>
          </w:p>
        </w:tc>
        <w:tc>
          <w:tcPr>
            <w:tcW w:w="1919"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32 (65.3)</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492"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395"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c>
          <w:tcPr>
            <w:tcW w:w="1080" w:type="dxa"/>
            <w:tcBorders>
              <w:top w:val="nil"/>
              <w:left w:val="nil"/>
              <w:bottom w:val="nil"/>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N</w:t>
            </w:r>
          </w:p>
        </w:tc>
      </w:tr>
      <w:tr w:rsidR="00B41E16" w:rsidRPr="00A51653" w:rsidTr="00436F7E">
        <w:trPr>
          <w:trHeight w:val="154"/>
        </w:trPr>
        <w:tc>
          <w:tcPr>
            <w:tcW w:w="3787"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SLEDAI</w:t>
            </w:r>
          </w:p>
        </w:tc>
        <w:tc>
          <w:tcPr>
            <w:tcW w:w="1919"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1-21</w:t>
            </w:r>
            <w:r w:rsidR="003758B8">
              <w:rPr>
                <w:rFonts w:ascii="Book Antiqua" w:hAnsi="Book Antiqua"/>
                <w:sz w:val="24"/>
                <w:szCs w:val="24"/>
              </w:rPr>
              <w:t xml:space="preserve"> </w:t>
            </w:r>
            <w:r w:rsidRPr="00A51653">
              <w:rPr>
                <w:rFonts w:ascii="Book Antiqua" w:hAnsi="Book Antiqua"/>
                <w:sz w:val="24"/>
                <w:szCs w:val="24"/>
              </w:rPr>
              <w:t>(8.9 ± 4.1)</w:t>
            </w:r>
          </w:p>
        </w:tc>
        <w:tc>
          <w:tcPr>
            <w:tcW w:w="1395"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6</w:t>
            </w:r>
          </w:p>
        </w:tc>
        <w:tc>
          <w:tcPr>
            <w:tcW w:w="1395"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4</w:t>
            </w:r>
          </w:p>
        </w:tc>
        <w:tc>
          <w:tcPr>
            <w:tcW w:w="1395"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8</w:t>
            </w:r>
          </w:p>
        </w:tc>
        <w:tc>
          <w:tcPr>
            <w:tcW w:w="1492"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395"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5</w:t>
            </w:r>
          </w:p>
        </w:tc>
        <w:tc>
          <w:tcPr>
            <w:tcW w:w="1080" w:type="dxa"/>
            <w:tcBorders>
              <w:top w:val="nil"/>
              <w:left w:val="nil"/>
              <w:bottom w:val="single" w:sz="4" w:space="0" w:color="auto"/>
              <w:right w:val="nil"/>
            </w:tcBorders>
          </w:tcPr>
          <w:p w:rsidR="00B41E16" w:rsidRPr="00A51653" w:rsidRDefault="00B41E16" w:rsidP="00A51653">
            <w:pPr>
              <w:spacing w:after="0" w:line="360" w:lineRule="auto"/>
              <w:jc w:val="both"/>
              <w:rPr>
                <w:rFonts w:ascii="Book Antiqua" w:hAnsi="Book Antiqua"/>
                <w:sz w:val="24"/>
                <w:szCs w:val="24"/>
              </w:rPr>
            </w:pPr>
            <w:r w:rsidRPr="00A51653">
              <w:rPr>
                <w:rFonts w:ascii="Book Antiqua" w:hAnsi="Book Antiqua"/>
                <w:sz w:val="24"/>
                <w:szCs w:val="24"/>
              </w:rPr>
              <w:t>10</w:t>
            </w:r>
          </w:p>
        </w:tc>
      </w:tr>
    </w:tbl>
    <w:p w:rsidR="00B41E16" w:rsidRPr="00436F7E" w:rsidRDefault="00B41E16" w:rsidP="00A51653">
      <w:pPr>
        <w:spacing w:after="0" w:line="360" w:lineRule="auto"/>
        <w:jc w:val="both"/>
        <w:rPr>
          <w:rFonts w:ascii="Book Antiqua" w:hAnsi="Book Antiqua"/>
          <w:sz w:val="24"/>
          <w:szCs w:val="24"/>
          <w:lang w:eastAsia="zh-CN"/>
        </w:rPr>
      </w:pPr>
      <w:r w:rsidRPr="00A51653">
        <w:rPr>
          <w:rFonts w:ascii="Book Antiqua" w:hAnsi="Book Antiqua"/>
          <w:sz w:val="24"/>
          <w:szCs w:val="24"/>
        </w:rPr>
        <w:t xml:space="preserve">AHA: </w:t>
      </w:r>
      <w:r w:rsidR="00A073FE" w:rsidRPr="00A51653">
        <w:rPr>
          <w:rFonts w:ascii="Book Antiqua" w:hAnsi="Book Antiqua"/>
          <w:sz w:val="24"/>
          <w:szCs w:val="24"/>
        </w:rPr>
        <w:t>A</w:t>
      </w:r>
      <w:r w:rsidRPr="00A51653">
        <w:rPr>
          <w:rFonts w:ascii="Book Antiqua" w:hAnsi="Book Antiqua"/>
          <w:sz w:val="24"/>
          <w:szCs w:val="24"/>
        </w:rPr>
        <w:t xml:space="preserve">ntihistone antibody; AnuA: </w:t>
      </w:r>
      <w:r w:rsidR="00A073FE" w:rsidRPr="00A51653">
        <w:rPr>
          <w:rFonts w:ascii="Book Antiqua" w:hAnsi="Book Antiqua"/>
          <w:sz w:val="24"/>
          <w:szCs w:val="24"/>
        </w:rPr>
        <w:t>A</w:t>
      </w:r>
      <w:r w:rsidRPr="00A51653">
        <w:rPr>
          <w:rFonts w:ascii="Book Antiqua" w:hAnsi="Book Antiqua"/>
          <w:sz w:val="24"/>
          <w:szCs w:val="24"/>
        </w:rPr>
        <w:t xml:space="preserve">ntinucleosome antibody; C3: </w:t>
      </w:r>
      <w:r w:rsidR="00A073FE" w:rsidRPr="00A51653">
        <w:rPr>
          <w:rFonts w:ascii="Book Antiqua" w:hAnsi="Book Antiqua"/>
          <w:sz w:val="24"/>
          <w:szCs w:val="24"/>
        </w:rPr>
        <w:t>C</w:t>
      </w:r>
      <w:r w:rsidRPr="00A51653">
        <w:rPr>
          <w:rFonts w:ascii="Book Antiqua" w:hAnsi="Book Antiqua"/>
          <w:sz w:val="24"/>
          <w:szCs w:val="24"/>
        </w:rPr>
        <w:t xml:space="preserve">omplement 3; C4: </w:t>
      </w:r>
      <w:r w:rsidR="00A073FE" w:rsidRPr="00A51653">
        <w:rPr>
          <w:rFonts w:ascii="Book Antiqua" w:hAnsi="Book Antiqua"/>
          <w:sz w:val="24"/>
          <w:szCs w:val="24"/>
        </w:rPr>
        <w:t>C</w:t>
      </w:r>
      <w:r w:rsidRPr="00A51653">
        <w:rPr>
          <w:rFonts w:ascii="Book Antiqua" w:hAnsi="Book Antiqua"/>
          <w:sz w:val="24"/>
          <w:szCs w:val="24"/>
        </w:rPr>
        <w:t xml:space="preserve">omplement 4; dsDNA: </w:t>
      </w:r>
      <w:r w:rsidR="003758B8" w:rsidRPr="00A51653">
        <w:rPr>
          <w:rFonts w:ascii="Book Antiqua" w:hAnsi="Book Antiqua"/>
          <w:sz w:val="24"/>
          <w:szCs w:val="24"/>
        </w:rPr>
        <w:t>A</w:t>
      </w:r>
      <w:r w:rsidRPr="00A51653">
        <w:rPr>
          <w:rFonts w:ascii="Book Antiqua" w:hAnsi="Book Antiqua"/>
          <w:sz w:val="24"/>
          <w:szCs w:val="24"/>
        </w:rPr>
        <w:t xml:space="preserve">nti-double-stranded DNA antibody; ESR: </w:t>
      </w:r>
      <w:r w:rsidR="003758B8" w:rsidRPr="00A51653">
        <w:rPr>
          <w:rFonts w:ascii="Book Antiqua" w:hAnsi="Book Antiqua"/>
          <w:sz w:val="24"/>
          <w:szCs w:val="24"/>
        </w:rPr>
        <w:t>E</w:t>
      </w:r>
      <w:r w:rsidRPr="00A51653">
        <w:rPr>
          <w:rFonts w:ascii="Book Antiqua" w:hAnsi="Book Antiqua"/>
          <w:sz w:val="24"/>
          <w:szCs w:val="24"/>
        </w:rPr>
        <w:t xml:space="preserve">rythrocyte sedimentation rate; rRNP: </w:t>
      </w:r>
      <w:r w:rsidR="003758B8" w:rsidRPr="00A51653">
        <w:rPr>
          <w:rFonts w:ascii="Book Antiqua" w:hAnsi="Book Antiqua"/>
          <w:sz w:val="24"/>
          <w:szCs w:val="24"/>
        </w:rPr>
        <w:t>A</w:t>
      </w:r>
      <w:r w:rsidRPr="00A51653">
        <w:rPr>
          <w:rFonts w:ascii="Book Antiqua" w:hAnsi="Book Antiqua"/>
          <w:sz w:val="24"/>
          <w:szCs w:val="24"/>
        </w:rPr>
        <w:t xml:space="preserve">ntiribosome ribonucleoprotein antibody; SLE: </w:t>
      </w:r>
      <w:r w:rsidR="003758B8" w:rsidRPr="00A51653">
        <w:rPr>
          <w:rFonts w:ascii="Book Antiqua" w:hAnsi="Book Antiqua"/>
          <w:sz w:val="24"/>
          <w:szCs w:val="24"/>
        </w:rPr>
        <w:t>S</w:t>
      </w:r>
      <w:r w:rsidRPr="00A51653">
        <w:rPr>
          <w:rFonts w:ascii="Book Antiqua" w:hAnsi="Book Antiqua"/>
          <w:sz w:val="24"/>
          <w:szCs w:val="24"/>
        </w:rPr>
        <w:t xml:space="preserve">ystemic lupus erythematosus; SLEDAI: Systemic </w:t>
      </w:r>
      <w:r w:rsidR="003758B8" w:rsidRPr="00A51653">
        <w:rPr>
          <w:rFonts w:ascii="Book Antiqua" w:hAnsi="Book Antiqua"/>
          <w:sz w:val="24"/>
          <w:szCs w:val="24"/>
        </w:rPr>
        <w:t>lupus erythematosus disease activity index</w:t>
      </w:r>
      <w:r w:rsidRPr="00A51653">
        <w:rPr>
          <w:rFonts w:ascii="Book Antiqua" w:hAnsi="Book Antiqua"/>
          <w:sz w:val="24"/>
          <w:szCs w:val="24"/>
        </w:rPr>
        <w:t xml:space="preserve">; Smith: </w:t>
      </w:r>
      <w:r w:rsidR="003758B8" w:rsidRPr="00A51653">
        <w:rPr>
          <w:rFonts w:ascii="Book Antiqua" w:hAnsi="Book Antiqua"/>
          <w:sz w:val="24"/>
          <w:szCs w:val="24"/>
        </w:rPr>
        <w:t>A</w:t>
      </w:r>
      <w:r w:rsidRPr="00A51653">
        <w:rPr>
          <w:rFonts w:ascii="Book Antiqua" w:hAnsi="Book Antiqua"/>
          <w:sz w:val="24"/>
          <w:szCs w:val="24"/>
        </w:rPr>
        <w:t xml:space="preserve">nti-Smith antibody; Y: </w:t>
      </w:r>
      <w:r w:rsidR="003758B8" w:rsidRPr="00A51653">
        <w:rPr>
          <w:rFonts w:ascii="Book Antiqua" w:hAnsi="Book Antiqua"/>
          <w:sz w:val="24"/>
          <w:szCs w:val="24"/>
        </w:rPr>
        <w:t>Y</w:t>
      </w:r>
      <w:r w:rsidRPr="00A51653">
        <w:rPr>
          <w:rFonts w:ascii="Book Antiqua" w:hAnsi="Book Antiqua"/>
          <w:sz w:val="24"/>
          <w:szCs w:val="24"/>
        </w:rPr>
        <w:t xml:space="preserve">es or positive; N: </w:t>
      </w:r>
      <w:r w:rsidR="003758B8" w:rsidRPr="00A51653">
        <w:rPr>
          <w:rFonts w:ascii="Book Antiqua" w:hAnsi="Book Antiqua"/>
          <w:sz w:val="24"/>
          <w:szCs w:val="24"/>
        </w:rPr>
        <w:t>N</w:t>
      </w:r>
      <w:r w:rsidRPr="00A51653">
        <w:rPr>
          <w:rFonts w:ascii="Book Antiqua" w:hAnsi="Book Antiqua"/>
          <w:sz w:val="24"/>
          <w:szCs w:val="24"/>
        </w:rPr>
        <w:t xml:space="preserve">o or negative. Except where otherwise indicated, values are expressed as the mean ± standard deviation. </w:t>
      </w:r>
    </w:p>
    <w:sectPr w:rsidR="00B41E16" w:rsidRPr="00436F7E" w:rsidSect="009650C9">
      <w:pgSz w:w="16838" w:h="11906" w:orient="landscape"/>
      <w:pgMar w:top="1797" w:right="1440" w:bottom="1797" w:left="1440"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38" w:rsidRDefault="00A12438">
      <w:pPr>
        <w:spacing w:after="0"/>
      </w:pPr>
      <w:r>
        <w:separator/>
      </w:r>
    </w:p>
  </w:endnote>
  <w:endnote w:type="continuationSeparator" w:id="0">
    <w:p w:rsidR="00A12438" w:rsidRDefault="00A12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roman"/>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E" w:rsidRDefault="0061440E" w:rsidP="009C336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440E" w:rsidRDefault="0061440E" w:rsidP="009C33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E" w:rsidRDefault="0061440E" w:rsidP="009C336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12438">
      <w:rPr>
        <w:rStyle w:val="a7"/>
      </w:rPr>
      <w:t>1</w:t>
    </w:r>
    <w:r>
      <w:rPr>
        <w:rStyle w:val="a7"/>
      </w:rPr>
      <w:fldChar w:fldCharType="end"/>
    </w:r>
  </w:p>
  <w:p w:rsidR="0061440E" w:rsidRDefault="0061440E" w:rsidP="009C336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38" w:rsidRDefault="00A12438">
      <w:pPr>
        <w:spacing w:after="0"/>
      </w:pPr>
      <w:r>
        <w:separator/>
      </w:r>
    </w:p>
  </w:footnote>
  <w:footnote w:type="continuationSeparator" w:id="0">
    <w:p w:rsidR="00A12438" w:rsidRDefault="00A124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DBF"/>
    <w:multiLevelType w:val="multilevel"/>
    <w:tmpl w:val="DABE64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E195FF6"/>
    <w:multiLevelType w:val="multilevel"/>
    <w:tmpl w:val="4E195F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66C43FC2"/>
    <w:multiLevelType w:val="hybridMultilevel"/>
    <w:tmpl w:val="36C0B38C"/>
    <w:lvl w:ilvl="0" w:tplc="7F4A978A">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YY   World J Gastroenterology Cop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E3D30"/>
    <w:rsid w:val="00017A6E"/>
    <w:rsid w:val="000229C4"/>
    <w:rsid w:val="00042D75"/>
    <w:rsid w:val="000432E2"/>
    <w:rsid w:val="00046A7F"/>
    <w:rsid w:val="00053738"/>
    <w:rsid w:val="00053DE0"/>
    <w:rsid w:val="00054B1A"/>
    <w:rsid w:val="000944C2"/>
    <w:rsid w:val="00097D64"/>
    <w:rsid w:val="000A5F86"/>
    <w:rsid w:val="000B4AB4"/>
    <w:rsid w:val="000B674D"/>
    <w:rsid w:val="000D3BF9"/>
    <w:rsid w:val="000D4810"/>
    <w:rsid w:val="000E3D30"/>
    <w:rsid w:val="00100463"/>
    <w:rsid w:val="00112ADF"/>
    <w:rsid w:val="001210DF"/>
    <w:rsid w:val="0013313D"/>
    <w:rsid w:val="00135554"/>
    <w:rsid w:val="00160486"/>
    <w:rsid w:val="00171B3A"/>
    <w:rsid w:val="00176E9D"/>
    <w:rsid w:val="001958FE"/>
    <w:rsid w:val="001A2729"/>
    <w:rsid w:val="001D1D96"/>
    <w:rsid w:val="002163C5"/>
    <w:rsid w:val="002671BE"/>
    <w:rsid w:val="00281237"/>
    <w:rsid w:val="002824D2"/>
    <w:rsid w:val="00295575"/>
    <w:rsid w:val="002B4E69"/>
    <w:rsid w:val="002C1904"/>
    <w:rsid w:val="002C31B9"/>
    <w:rsid w:val="002D3BA8"/>
    <w:rsid w:val="00302F39"/>
    <w:rsid w:val="003253ED"/>
    <w:rsid w:val="00334A1E"/>
    <w:rsid w:val="003407C5"/>
    <w:rsid w:val="003602A2"/>
    <w:rsid w:val="0037536B"/>
    <w:rsid w:val="003758B8"/>
    <w:rsid w:val="00387D58"/>
    <w:rsid w:val="00393A10"/>
    <w:rsid w:val="003B5296"/>
    <w:rsid w:val="003B543A"/>
    <w:rsid w:val="003D7B48"/>
    <w:rsid w:val="003E730D"/>
    <w:rsid w:val="003E76C1"/>
    <w:rsid w:val="003F310E"/>
    <w:rsid w:val="003F4BF4"/>
    <w:rsid w:val="00405D51"/>
    <w:rsid w:val="00407405"/>
    <w:rsid w:val="00412FE7"/>
    <w:rsid w:val="00425094"/>
    <w:rsid w:val="004268E1"/>
    <w:rsid w:val="00436F7E"/>
    <w:rsid w:val="00441079"/>
    <w:rsid w:val="004448ED"/>
    <w:rsid w:val="0045116E"/>
    <w:rsid w:val="00451B76"/>
    <w:rsid w:val="0045308C"/>
    <w:rsid w:val="00465FBF"/>
    <w:rsid w:val="00467773"/>
    <w:rsid w:val="00475358"/>
    <w:rsid w:val="004840DA"/>
    <w:rsid w:val="00484A82"/>
    <w:rsid w:val="00497E97"/>
    <w:rsid w:val="004A68B5"/>
    <w:rsid w:val="004C4CF9"/>
    <w:rsid w:val="004D5A64"/>
    <w:rsid w:val="004E5276"/>
    <w:rsid w:val="004E6D47"/>
    <w:rsid w:val="004F27A2"/>
    <w:rsid w:val="004F439F"/>
    <w:rsid w:val="00504EB8"/>
    <w:rsid w:val="00514FC5"/>
    <w:rsid w:val="00544918"/>
    <w:rsid w:val="00551272"/>
    <w:rsid w:val="00556A87"/>
    <w:rsid w:val="005622CA"/>
    <w:rsid w:val="00583516"/>
    <w:rsid w:val="00586D10"/>
    <w:rsid w:val="0059385A"/>
    <w:rsid w:val="00597F6A"/>
    <w:rsid w:val="005A3C27"/>
    <w:rsid w:val="005C197E"/>
    <w:rsid w:val="005C59C4"/>
    <w:rsid w:val="005F1581"/>
    <w:rsid w:val="005F513A"/>
    <w:rsid w:val="00601742"/>
    <w:rsid w:val="0061440E"/>
    <w:rsid w:val="00616C24"/>
    <w:rsid w:val="00626A0F"/>
    <w:rsid w:val="006426B6"/>
    <w:rsid w:val="006427CB"/>
    <w:rsid w:val="0064485A"/>
    <w:rsid w:val="00647B0E"/>
    <w:rsid w:val="00652140"/>
    <w:rsid w:val="006526F4"/>
    <w:rsid w:val="00654B71"/>
    <w:rsid w:val="00660706"/>
    <w:rsid w:val="00667185"/>
    <w:rsid w:val="00672E63"/>
    <w:rsid w:val="006857FB"/>
    <w:rsid w:val="0069591C"/>
    <w:rsid w:val="00695C3B"/>
    <w:rsid w:val="006A4986"/>
    <w:rsid w:val="006B569C"/>
    <w:rsid w:val="006C366A"/>
    <w:rsid w:val="006C3AB9"/>
    <w:rsid w:val="006F5952"/>
    <w:rsid w:val="007319B6"/>
    <w:rsid w:val="007349B0"/>
    <w:rsid w:val="00750798"/>
    <w:rsid w:val="00755428"/>
    <w:rsid w:val="007558D5"/>
    <w:rsid w:val="0078590F"/>
    <w:rsid w:val="0079650B"/>
    <w:rsid w:val="007B10ED"/>
    <w:rsid w:val="007B6398"/>
    <w:rsid w:val="007E24AE"/>
    <w:rsid w:val="007E274C"/>
    <w:rsid w:val="007F6368"/>
    <w:rsid w:val="007F7B88"/>
    <w:rsid w:val="00804962"/>
    <w:rsid w:val="008100AE"/>
    <w:rsid w:val="00832954"/>
    <w:rsid w:val="00847914"/>
    <w:rsid w:val="008513FC"/>
    <w:rsid w:val="00881B6B"/>
    <w:rsid w:val="00894AE6"/>
    <w:rsid w:val="008A06B3"/>
    <w:rsid w:val="008B2A5D"/>
    <w:rsid w:val="008C2A67"/>
    <w:rsid w:val="008C7556"/>
    <w:rsid w:val="008D2839"/>
    <w:rsid w:val="008E1ED9"/>
    <w:rsid w:val="008E2BC4"/>
    <w:rsid w:val="008E3036"/>
    <w:rsid w:val="008F35D8"/>
    <w:rsid w:val="009016E1"/>
    <w:rsid w:val="00906865"/>
    <w:rsid w:val="009104DD"/>
    <w:rsid w:val="009107C5"/>
    <w:rsid w:val="0091723C"/>
    <w:rsid w:val="00953F6F"/>
    <w:rsid w:val="009650C9"/>
    <w:rsid w:val="00965EF1"/>
    <w:rsid w:val="00985453"/>
    <w:rsid w:val="00990BE4"/>
    <w:rsid w:val="009A0B67"/>
    <w:rsid w:val="009C3360"/>
    <w:rsid w:val="009C7489"/>
    <w:rsid w:val="009D2B7A"/>
    <w:rsid w:val="009D6CAF"/>
    <w:rsid w:val="009E29A1"/>
    <w:rsid w:val="009E498A"/>
    <w:rsid w:val="00A073FE"/>
    <w:rsid w:val="00A076ED"/>
    <w:rsid w:val="00A1123C"/>
    <w:rsid w:val="00A12438"/>
    <w:rsid w:val="00A1282C"/>
    <w:rsid w:val="00A14795"/>
    <w:rsid w:val="00A15B8A"/>
    <w:rsid w:val="00A2345F"/>
    <w:rsid w:val="00A23C66"/>
    <w:rsid w:val="00A323B2"/>
    <w:rsid w:val="00A3426A"/>
    <w:rsid w:val="00A51653"/>
    <w:rsid w:val="00A532D0"/>
    <w:rsid w:val="00A54BBA"/>
    <w:rsid w:val="00A56D26"/>
    <w:rsid w:val="00A7341D"/>
    <w:rsid w:val="00A95049"/>
    <w:rsid w:val="00A95EA6"/>
    <w:rsid w:val="00AB1125"/>
    <w:rsid w:val="00AD254E"/>
    <w:rsid w:val="00AD4D1E"/>
    <w:rsid w:val="00AD5752"/>
    <w:rsid w:val="00AE011C"/>
    <w:rsid w:val="00AF421C"/>
    <w:rsid w:val="00B04326"/>
    <w:rsid w:val="00B41E16"/>
    <w:rsid w:val="00B57422"/>
    <w:rsid w:val="00B67A89"/>
    <w:rsid w:val="00B73583"/>
    <w:rsid w:val="00B778AB"/>
    <w:rsid w:val="00B8219E"/>
    <w:rsid w:val="00B83BC2"/>
    <w:rsid w:val="00BC1299"/>
    <w:rsid w:val="00BC7A4C"/>
    <w:rsid w:val="00BD1937"/>
    <w:rsid w:val="00BD7D7B"/>
    <w:rsid w:val="00C245E3"/>
    <w:rsid w:val="00C53BE9"/>
    <w:rsid w:val="00C574E5"/>
    <w:rsid w:val="00C632F0"/>
    <w:rsid w:val="00C75FC3"/>
    <w:rsid w:val="00C8368E"/>
    <w:rsid w:val="00C85369"/>
    <w:rsid w:val="00C855E8"/>
    <w:rsid w:val="00C952E3"/>
    <w:rsid w:val="00CB0C37"/>
    <w:rsid w:val="00CD39AE"/>
    <w:rsid w:val="00CE0467"/>
    <w:rsid w:val="00CE5D6C"/>
    <w:rsid w:val="00D121D6"/>
    <w:rsid w:val="00D13EB1"/>
    <w:rsid w:val="00D219A8"/>
    <w:rsid w:val="00D31500"/>
    <w:rsid w:val="00D31FB3"/>
    <w:rsid w:val="00D434AA"/>
    <w:rsid w:val="00D571D2"/>
    <w:rsid w:val="00D64C85"/>
    <w:rsid w:val="00D80A7D"/>
    <w:rsid w:val="00D954F5"/>
    <w:rsid w:val="00DA327C"/>
    <w:rsid w:val="00DB7679"/>
    <w:rsid w:val="00DF5531"/>
    <w:rsid w:val="00E04B67"/>
    <w:rsid w:val="00E148AB"/>
    <w:rsid w:val="00E213D2"/>
    <w:rsid w:val="00E24C58"/>
    <w:rsid w:val="00E433B0"/>
    <w:rsid w:val="00E50E42"/>
    <w:rsid w:val="00E70E0A"/>
    <w:rsid w:val="00E93952"/>
    <w:rsid w:val="00EA09D0"/>
    <w:rsid w:val="00EB36A0"/>
    <w:rsid w:val="00F04ED2"/>
    <w:rsid w:val="00F15823"/>
    <w:rsid w:val="00F168BB"/>
    <w:rsid w:val="00F3207D"/>
    <w:rsid w:val="00F40A6E"/>
    <w:rsid w:val="00F43381"/>
    <w:rsid w:val="00F4625B"/>
    <w:rsid w:val="00F550F2"/>
    <w:rsid w:val="00F63198"/>
    <w:rsid w:val="00F6466A"/>
    <w:rsid w:val="00F7176A"/>
    <w:rsid w:val="00F71B8A"/>
    <w:rsid w:val="00F80763"/>
    <w:rsid w:val="00F932C3"/>
    <w:rsid w:val="00F9422A"/>
    <w:rsid w:val="00F976C5"/>
    <w:rsid w:val="00FD0F01"/>
    <w:rsid w:val="00FD6495"/>
    <w:rsid w:val="00FF4791"/>
    <w:rsid w:val="00FF5D07"/>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noProof/>
      <w:sz w:val="22"/>
      <w:szCs w:val="22"/>
      <w:lang w:val="en-GB" w:eastAsia="en-US"/>
    </w:rPr>
  </w:style>
  <w:style w:type="paragraph" w:styleId="2">
    <w:name w:val="heading 2"/>
    <w:basedOn w:val="a"/>
    <w:next w:val="a"/>
    <w:qFormat/>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616C24"/>
    <w:pPr>
      <w:adjustRightInd/>
      <w:snapToGrid/>
      <w:spacing w:before="100" w:beforeAutospacing="1" w:after="100" w:afterAutospacing="1"/>
      <w:outlineLvl w:val="2"/>
    </w:pPr>
    <w:rPr>
      <w:rFonts w:ascii="Times New Roman" w:hAnsi="Times New Roman"/>
      <w:b/>
      <w:bCs/>
      <w:noProof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pPr>
    <w:rPr>
      <w:sz w:val="18"/>
      <w:szCs w:val="18"/>
    </w:rPr>
  </w:style>
  <w:style w:type="paragraph" w:styleId="a4">
    <w:name w:val="header"/>
    <w:basedOn w:val="a"/>
    <w:unhideWhenUsed/>
    <w:pPr>
      <w:pBdr>
        <w:bottom w:val="single" w:sz="6" w:space="1" w:color="auto"/>
      </w:pBdr>
      <w:tabs>
        <w:tab w:val="center" w:pos="4153"/>
        <w:tab w:val="right" w:pos="8306"/>
      </w:tabs>
      <w:jc w:val="center"/>
    </w:pPr>
    <w:rPr>
      <w:sz w:val="18"/>
      <w:szCs w:val="18"/>
    </w:rPr>
  </w:style>
  <w:style w:type="character" w:styleId="a5">
    <w:name w:val="Hyperlink"/>
    <w:unhideWhenUsed/>
    <w:rPr>
      <w:color w:val="0000FF"/>
      <w:u w:val="single"/>
    </w:rPr>
  </w:style>
  <w:style w:type="character" w:customStyle="1" w:styleId="Char">
    <w:name w:val="页眉 Char"/>
    <w:semiHidden/>
    <w:rPr>
      <w:rFonts w:ascii="Tahoma" w:hAnsi="Tahoma"/>
      <w:sz w:val="18"/>
      <w:szCs w:val="18"/>
    </w:rPr>
  </w:style>
  <w:style w:type="character" w:customStyle="1" w:styleId="Char0">
    <w:name w:val="页脚 Char"/>
    <w:semiHidden/>
    <w:rPr>
      <w:rFonts w:ascii="Tahoma" w:hAnsi="Tahoma"/>
      <w:sz w:val="18"/>
      <w:szCs w:val="18"/>
    </w:rPr>
  </w:style>
  <w:style w:type="character" w:customStyle="1" w:styleId="2Char">
    <w:name w:val="标题 2 Char"/>
    <w:rPr>
      <w:rFonts w:ascii="宋体" w:eastAsia="宋体" w:hAnsi="宋体" w:cs="宋体"/>
      <w:b/>
      <w:bCs/>
      <w:sz w:val="36"/>
      <w:szCs w:val="36"/>
    </w:rPr>
  </w:style>
  <w:style w:type="character" w:customStyle="1" w:styleId="keyword">
    <w:name w:val="keyword"/>
    <w:basedOn w:val="a0"/>
  </w:style>
  <w:style w:type="paragraph" w:styleId="a6">
    <w:name w:val="List Paragraph"/>
    <w:basedOn w:val="a"/>
    <w:qFormat/>
    <w:pPr>
      <w:ind w:firstLineChars="200" w:firstLine="420"/>
    </w:pPr>
  </w:style>
  <w:style w:type="paragraph" w:customStyle="1" w:styleId="affiliation">
    <w:name w:val="affiliation"/>
    <w:basedOn w:val="a"/>
    <w:next w:val="a"/>
    <w:qFormat/>
    <w:pPr>
      <w:overflowPunct w:val="0"/>
      <w:autoSpaceDE w:val="0"/>
      <w:autoSpaceDN w:val="0"/>
      <w:snapToGrid/>
      <w:spacing w:before="120" w:after="0" w:line="360" w:lineRule="auto"/>
      <w:textAlignment w:val="baseline"/>
    </w:pPr>
    <w:rPr>
      <w:rFonts w:ascii="Times New Roman" w:eastAsia="宋体" w:hAnsi="Times New Roman"/>
      <w:i/>
      <w:iCs/>
      <w:sz w:val="24"/>
      <w:szCs w:val="24"/>
      <w:lang w:eastAsia="de-DE"/>
    </w:rPr>
  </w:style>
  <w:style w:type="paragraph" w:customStyle="1" w:styleId="acknowledgements">
    <w:name w:val="acknowledgements"/>
    <w:basedOn w:val="a"/>
    <w:next w:val="a"/>
    <w:qFormat/>
    <w:pPr>
      <w:overflowPunct w:val="0"/>
      <w:autoSpaceDE w:val="0"/>
      <w:autoSpaceDN w:val="0"/>
      <w:snapToGrid/>
      <w:spacing w:before="240" w:after="0" w:line="360" w:lineRule="auto"/>
      <w:textAlignment w:val="baseline"/>
    </w:pPr>
    <w:rPr>
      <w:rFonts w:ascii="Times New Roman" w:eastAsia="宋体" w:hAnsi="Times New Roman"/>
      <w:sz w:val="20"/>
      <w:szCs w:val="20"/>
      <w:lang w:eastAsia="de-DE"/>
    </w:rPr>
  </w:style>
  <w:style w:type="character" w:customStyle="1" w:styleId="apple-converted-space">
    <w:name w:val="apple-converted-space"/>
    <w:basedOn w:val="a0"/>
    <w:qFormat/>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rPr>
      <w:rFonts w:ascii="宋体" w:eastAsia="宋体" w:hAnsi="宋体" w:cs="宋体"/>
      <w:sz w:val="24"/>
      <w:szCs w:val="24"/>
    </w:rPr>
  </w:style>
  <w:style w:type="paragraph" w:customStyle="1" w:styleId="EndNoteBibliographyTitle">
    <w:name w:val="EndNote Bibliography Title"/>
    <w:basedOn w:val="a"/>
    <w:pPr>
      <w:spacing w:after="0"/>
      <w:jc w:val="center"/>
    </w:pPr>
    <w:rPr>
      <w:rFonts w:cs="Tahoma"/>
    </w:rPr>
  </w:style>
  <w:style w:type="character" w:customStyle="1" w:styleId="EndNoteBibliographyTitleChar">
    <w:name w:val="EndNote Bibliography Title Char"/>
    <w:rPr>
      <w:rFonts w:ascii="Tahoma" w:hAnsi="Tahoma" w:cs="Tahoma"/>
      <w:sz w:val="22"/>
      <w:szCs w:val="22"/>
    </w:rPr>
  </w:style>
  <w:style w:type="paragraph" w:customStyle="1" w:styleId="EndNoteBibliography">
    <w:name w:val="EndNote Bibliography"/>
    <w:basedOn w:val="a"/>
    <w:rPr>
      <w:rFonts w:cs="Tahoma"/>
    </w:rPr>
  </w:style>
  <w:style w:type="character" w:customStyle="1" w:styleId="EndNoteBibliographyChar">
    <w:name w:val="EndNote Bibliography Char"/>
    <w:rPr>
      <w:rFonts w:ascii="Tahoma" w:hAnsi="Tahoma" w:cs="Tahoma"/>
      <w:sz w:val="22"/>
      <w:szCs w:val="22"/>
    </w:rPr>
  </w:style>
  <w:style w:type="character" w:styleId="a7">
    <w:name w:val="page number"/>
    <w:uiPriority w:val="99"/>
    <w:semiHidden/>
    <w:unhideWhenUsed/>
    <w:rsid w:val="009C3360"/>
  </w:style>
  <w:style w:type="character" w:styleId="a8">
    <w:name w:val="line number"/>
    <w:uiPriority w:val="99"/>
    <w:semiHidden/>
    <w:unhideWhenUsed/>
    <w:rsid w:val="009C3360"/>
  </w:style>
  <w:style w:type="character" w:styleId="a9">
    <w:name w:val="annotation reference"/>
    <w:uiPriority w:val="99"/>
    <w:semiHidden/>
    <w:unhideWhenUsed/>
    <w:rsid w:val="009C3360"/>
    <w:rPr>
      <w:sz w:val="18"/>
      <w:szCs w:val="18"/>
    </w:rPr>
  </w:style>
  <w:style w:type="paragraph" w:styleId="aa">
    <w:name w:val="annotation text"/>
    <w:basedOn w:val="a"/>
    <w:link w:val="Char1"/>
    <w:uiPriority w:val="99"/>
    <w:semiHidden/>
    <w:unhideWhenUsed/>
    <w:rsid w:val="009C3360"/>
    <w:rPr>
      <w:sz w:val="24"/>
      <w:szCs w:val="24"/>
      <w:lang w:val="x-none" w:eastAsia="x-none"/>
    </w:rPr>
  </w:style>
  <w:style w:type="character" w:customStyle="1" w:styleId="Char1">
    <w:name w:val="批注文字 Char"/>
    <w:link w:val="aa"/>
    <w:uiPriority w:val="99"/>
    <w:semiHidden/>
    <w:rsid w:val="009C3360"/>
    <w:rPr>
      <w:rFonts w:ascii="Tahoma" w:hAnsi="Tahoma"/>
      <w:noProof/>
      <w:sz w:val="24"/>
      <w:szCs w:val="24"/>
    </w:rPr>
  </w:style>
  <w:style w:type="paragraph" w:styleId="ab">
    <w:name w:val="annotation subject"/>
    <w:basedOn w:val="aa"/>
    <w:next w:val="aa"/>
    <w:link w:val="Char2"/>
    <w:uiPriority w:val="99"/>
    <w:semiHidden/>
    <w:unhideWhenUsed/>
    <w:rsid w:val="009C3360"/>
    <w:rPr>
      <w:b/>
      <w:bCs/>
    </w:rPr>
  </w:style>
  <w:style w:type="character" w:customStyle="1" w:styleId="Char2">
    <w:name w:val="批注主题 Char"/>
    <w:link w:val="ab"/>
    <w:uiPriority w:val="99"/>
    <w:semiHidden/>
    <w:rsid w:val="009C3360"/>
    <w:rPr>
      <w:rFonts w:ascii="Tahoma" w:hAnsi="Tahoma"/>
      <w:b/>
      <w:bCs/>
      <w:noProof/>
      <w:sz w:val="24"/>
      <w:szCs w:val="24"/>
    </w:rPr>
  </w:style>
  <w:style w:type="paragraph" w:styleId="ac">
    <w:name w:val="Balloon Text"/>
    <w:basedOn w:val="a"/>
    <w:link w:val="Char3"/>
    <w:uiPriority w:val="99"/>
    <w:semiHidden/>
    <w:unhideWhenUsed/>
    <w:rsid w:val="009C3360"/>
    <w:pPr>
      <w:spacing w:after="0"/>
    </w:pPr>
    <w:rPr>
      <w:rFonts w:ascii="Lucida Grande" w:hAnsi="Lucida Grande"/>
      <w:sz w:val="18"/>
      <w:szCs w:val="18"/>
      <w:lang w:val="x-none" w:eastAsia="x-none"/>
    </w:rPr>
  </w:style>
  <w:style w:type="character" w:customStyle="1" w:styleId="Char3">
    <w:name w:val="批注框文本 Char"/>
    <w:link w:val="ac"/>
    <w:uiPriority w:val="99"/>
    <w:semiHidden/>
    <w:rsid w:val="009C3360"/>
    <w:rPr>
      <w:rFonts w:ascii="Lucida Grande" w:hAnsi="Lucida Grande" w:cs="Lucida Grande"/>
      <w:noProof/>
      <w:sz w:val="18"/>
      <w:szCs w:val="18"/>
    </w:rPr>
  </w:style>
  <w:style w:type="character" w:customStyle="1" w:styleId="3Char">
    <w:name w:val="标题 3 Char"/>
    <w:link w:val="3"/>
    <w:uiPriority w:val="9"/>
    <w:rsid w:val="00616C24"/>
    <w:rPr>
      <w:rFonts w:ascii="Times New Roman" w:hAnsi="Times New Roman"/>
      <w:b/>
      <w:bCs/>
      <w:sz w:val="27"/>
      <w:szCs w:val="27"/>
    </w:rPr>
  </w:style>
  <w:style w:type="paragraph" w:styleId="ad">
    <w:name w:val="Normal (Web)"/>
    <w:basedOn w:val="a"/>
    <w:uiPriority w:val="99"/>
    <w:semiHidden/>
    <w:unhideWhenUsed/>
    <w:rsid w:val="00616C24"/>
    <w:pPr>
      <w:adjustRightInd/>
      <w:snapToGrid/>
      <w:spacing w:before="100" w:beforeAutospacing="1" w:after="100" w:afterAutospacing="1"/>
    </w:pPr>
    <w:rPr>
      <w:rFonts w:ascii="Times New Roman" w:hAnsi="Times New Roman"/>
      <w:noProof w:val="0"/>
      <w:sz w:val="20"/>
      <w:szCs w:val="20"/>
    </w:rPr>
  </w:style>
  <w:style w:type="character" w:customStyle="1" w:styleId="ae">
    <w:name w:val="已访问的超链接"/>
    <w:uiPriority w:val="99"/>
    <w:semiHidden/>
    <w:unhideWhenUsed/>
    <w:rsid w:val="00F71B8A"/>
    <w:rPr>
      <w:color w:val="800080"/>
      <w:u w:val="single"/>
    </w:rPr>
  </w:style>
  <w:style w:type="character" w:styleId="af">
    <w:name w:val="Emphasis"/>
    <w:uiPriority w:val="20"/>
    <w:qFormat/>
    <w:rsid w:val="003407C5"/>
    <w:rPr>
      <w:i/>
      <w:iCs/>
    </w:rPr>
  </w:style>
  <w:style w:type="paragraph" w:customStyle="1" w:styleId="1">
    <w:name w:val="正文1"/>
    <w:uiPriority w:val="99"/>
    <w:rsid w:val="003407C5"/>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noProof/>
      <w:sz w:val="22"/>
      <w:szCs w:val="22"/>
      <w:lang w:val="en-GB" w:eastAsia="en-US"/>
    </w:rPr>
  </w:style>
  <w:style w:type="paragraph" w:styleId="2">
    <w:name w:val="heading 2"/>
    <w:basedOn w:val="a"/>
    <w:next w:val="a"/>
    <w:qFormat/>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616C24"/>
    <w:pPr>
      <w:adjustRightInd/>
      <w:snapToGrid/>
      <w:spacing w:before="100" w:beforeAutospacing="1" w:after="100" w:afterAutospacing="1"/>
      <w:outlineLvl w:val="2"/>
    </w:pPr>
    <w:rPr>
      <w:rFonts w:ascii="Times New Roman" w:hAnsi="Times New Roman"/>
      <w:b/>
      <w:bCs/>
      <w:noProof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pPr>
    <w:rPr>
      <w:sz w:val="18"/>
      <w:szCs w:val="18"/>
    </w:rPr>
  </w:style>
  <w:style w:type="paragraph" w:styleId="a4">
    <w:name w:val="header"/>
    <w:basedOn w:val="a"/>
    <w:unhideWhenUsed/>
    <w:pPr>
      <w:pBdr>
        <w:bottom w:val="single" w:sz="6" w:space="1" w:color="auto"/>
      </w:pBdr>
      <w:tabs>
        <w:tab w:val="center" w:pos="4153"/>
        <w:tab w:val="right" w:pos="8306"/>
      </w:tabs>
      <w:jc w:val="center"/>
    </w:pPr>
    <w:rPr>
      <w:sz w:val="18"/>
      <w:szCs w:val="18"/>
    </w:rPr>
  </w:style>
  <w:style w:type="character" w:styleId="a5">
    <w:name w:val="Hyperlink"/>
    <w:unhideWhenUsed/>
    <w:rPr>
      <w:color w:val="0000FF"/>
      <w:u w:val="single"/>
    </w:rPr>
  </w:style>
  <w:style w:type="character" w:customStyle="1" w:styleId="Char">
    <w:name w:val="页眉 Char"/>
    <w:semiHidden/>
    <w:rPr>
      <w:rFonts w:ascii="Tahoma" w:hAnsi="Tahoma"/>
      <w:sz w:val="18"/>
      <w:szCs w:val="18"/>
    </w:rPr>
  </w:style>
  <w:style w:type="character" w:customStyle="1" w:styleId="Char0">
    <w:name w:val="页脚 Char"/>
    <w:semiHidden/>
    <w:rPr>
      <w:rFonts w:ascii="Tahoma" w:hAnsi="Tahoma"/>
      <w:sz w:val="18"/>
      <w:szCs w:val="18"/>
    </w:rPr>
  </w:style>
  <w:style w:type="character" w:customStyle="1" w:styleId="2Char">
    <w:name w:val="标题 2 Char"/>
    <w:rPr>
      <w:rFonts w:ascii="宋体" w:eastAsia="宋体" w:hAnsi="宋体" w:cs="宋体"/>
      <w:b/>
      <w:bCs/>
      <w:sz w:val="36"/>
      <w:szCs w:val="36"/>
    </w:rPr>
  </w:style>
  <w:style w:type="character" w:customStyle="1" w:styleId="keyword">
    <w:name w:val="keyword"/>
    <w:basedOn w:val="a0"/>
  </w:style>
  <w:style w:type="paragraph" w:styleId="a6">
    <w:name w:val="List Paragraph"/>
    <w:basedOn w:val="a"/>
    <w:qFormat/>
    <w:pPr>
      <w:ind w:firstLineChars="200" w:firstLine="420"/>
    </w:pPr>
  </w:style>
  <w:style w:type="paragraph" w:customStyle="1" w:styleId="affiliation">
    <w:name w:val="affiliation"/>
    <w:basedOn w:val="a"/>
    <w:next w:val="a"/>
    <w:qFormat/>
    <w:pPr>
      <w:overflowPunct w:val="0"/>
      <w:autoSpaceDE w:val="0"/>
      <w:autoSpaceDN w:val="0"/>
      <w:snapToGrid/>
      <w:spacing w:before="120" w:after="0" w:line="360" w:lineRule="auto"/>
      <w:textAlignment w:val="baseline"/>
    </w:pPr>
    <w:rPr>
      <w:rFonts w:ascii="Times New Roman" w:eastAsia="宋体" w:hAnsi="Times New Roman"/>
      <w:i/>
      <w:iCs/>
      <w:sz w:val="24"/>
      <w:szCs w:val="24"/>
      <w:lang w:eastAsia="de-DE"/>
    </w:rPr>
  </w:style>
  <w:style w:type="paragraph" w:customStyle="1" w:styleId="acknowledgements">
    <w:name w:val="acknowledgements"/>
    <w:basedOn w:val="a"/>
    <w:next w:val="a"/>
    <w:qFormat/>
    <w:pPr>
      <w:overflowPunct w:val="0"/>
      <w:autoSpaceDE w:val="0"/>
      <w:autoSpaceDN w:val="0"/>
      <w:snapToGrid/>
      <w:spacing w:before="240" w:after="0" w:line="360" w:lineRule="auto"/>
      <w:textAlignment w:val="baseline"/>
    </w:pPr>
    <w:rPr>
      <w:rFonts w:ascii="Times New Roman" w:eastAsia="宋体" w:hAnsi="Times New Roman"/>
      <w:sz w:val="20"/>
      <w:szCs w:val="20"/>
      <w:lang w:eastAsia="de-DE"/>
    </w:rPr>
  </w:style>
  <w:style w:type="character" w:customStyle="1" w:styleId="apple-converted-space">
    <w:name w:val="apple-converted-space"/>
    <w:basedOn w:val="a0"/>
    <w:qFormat/>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rPr>
      <w:rFonts w:ascii="宋体" w:eastAsia="宋体" w:hAnsi="宋体" w:cs="宋体"/>
      <w:sz w:val="24"/>
      <w:szCs w:val="24"/>
    </w:rPr>
  </w:style>
  <w:style w:type="paragraph" w:customStyle="1" w:styleId="EndNoteBibliographyTitle">
    <w:name w:val="EndNote Bibliography Title"/>
    <w:basedOn w:val="a"/>
    <w:pPr>
      <w:spacing w:after="0"/>
      <w:jc w:val="center"/>
    </w:pPr>
    <w:rPr>
      <w:rFonts w:cs="Tahoma"/>
    </w:rPr>
  </w:style>
  <w:style w:type="character" w:customStyle="1" w:styleId="EndNoteBibliographyTitleChar">
    <w:name w:val="EndNote Bibliography Title Char"/>
    <w:rPr>
      <w:rFonts w:ascii="Tahoma" w:hAnsi="Tahoma" w:cs="Tahoma"/>
      <w:sz w:val="22"/>
      <w:szCs w:val="22"/>
    </w:rPr>
  </w:style>
  <w:style w:type="paragraph" w:customStyle="1" w:styleId="EndNoteBibliography">
    <w:name w:val="EndNote Bibliography"/>
    <w:basedOn w:val="a"/>
    <w:rPr>
      <w:rFonts w:cs="Tahoma"/>
    </w:rPr>
  </w:style>
  <w:style w:type="character" w:customStyle="1" w:styleId="EndNoteBibliographyChar">
    <w:name w:val="EndNote Bibliography Char"/>
    <w:rPr>
      <w:rFonts w:ascii="Tahoma" w:hAnsi="Tahoma" w:cs="Tahoma"/>
      <w:sz w:val="22"/>
      <w:szCs w:val="22"/>
    </w:rPr>
  </w:style>
  <w:style w:type="character" w:styleId="a7">
    <w:name w:val="page number"/>
    <w:uiPriority w:val="99"/>
    <w:semiHidden/>
    <w:unhideWhenUsed/>
    <w:rsid w:val="009C3360"/>
  </w:style>
  <w:style w:type="character" w:styleId="a8">
    <w:name w:val="line number"/>
    <w:uiPriority w:val="99"/>
    <w:semiHidden/>
    <w:unhideWhenUsed/>
    <w:rsid w:val="009C3360"/>
  </w:style>
  <w:style w:type="character" w:styleId="a9">
    <w:name w:val="annotation reference"/>
    <w:uiPriority w:val="99"/>
    <w:semiHidden/>
    <w:unhideWhenUsed/>
    <w:rsid w:val="009C3360"/>
    <w:rPr>
      <w:sz w:val="18"/>
      <w:szCs w:val="18"/>
    </w:rPr>
  </w:style>
  <w:style w:type="paragraph" w:styleId="aa">
    <w:name w:val="annotation text"/>
    <w:basedOn w:val="a"/>
    <w:link w:val="Char1"/>
    <w:uiPriority w:val="99"/>
    <w:semiHidden/>
    <w:unhideWhenUsed/>
    <w:rsid w:val="009C3360"/>
    <w:rPr>
      <w:sz w:val="24"/>
      <w:szCs w:val="24"/>
      <w:lang w:val="x-none" w:eastAsia="x-none"/>
    </w:rPr>
  </w:style>
  <w:style w:type="character" w:customStyle="1" w:styleId="Char1">
    <w:name w:val="批注文字 Char"/>
    <w:link w:val="aa"/>
    <w:uiPriority w:val="99"/>
    <w:semiHidden/>
    <w:rsid w:val="009C3360"/>
    <w:rPr>
      <w:rFonts w:ascii="Tahoma" w:hAnsi="Tahoma"/>
      <w:noProof/>
      <w:sz w:val="24"/>
      <w:szCs w:val="24"/>
    </w:rPr>
  </w:style>
  <w:style w:type="paragraph" w:styleId="ab">
    <w:name w:val="annotation subject"/>
    <w:basedOn w:val="aa"/>
    <w:next w:val="aa"/>
    <w:link w:val="Char2"/>
    <w:uiPriority w:val="99"/>
    <w:semiHidden/>
    <w:unhideWhenUsed/>
    <w:rsid w:val="009C3360"/>
    <w:rPr>
      <w:b/>
      <w:bCs/>
    </w:rPr>
  </w:style>
  <w:style w:type="character" w:customStyle="1" w:styleId="Char2">
    <w:name w:val="批注主题 Char"/>
    <w:link w:val="ab"/>
    <w:uiPriority w:val="99"/>
    <w:semiHidden/>
    <w:rsid w:val="009C3360"/>
    <w:rPr>
      <w:rFonts w:ascii="Tahoma" w:hAnsi="Tahoma"/>
      <w:b/>
      <w:bCs/>
      <w:noProof/>
      <w:sz w:val="24"/>
      <w:szCs w:val="24"/>
    </w:rPr>
  </w:style>
  <w:style w:type="paragraph" w:styleId="ac">
    <w:name w:val="Balloon Text"/>
    <w:basedOn w:val="a"/>
    <w:link w:val="Char3"/>
    <w:uiPriority w:val="99"/>
    <w:semiHidden/>
    <w:unhideWhenUsed/>
    <w:rsid w:val="009C3360"/>
    <w:pPr>
      <w:spacing w:after="0"/>
    </w:pPr>
    <w:rPr>
      <w:rFonts w:ascii="Lucida Grande" w:hAnsi="Lucida Grande"/>
      <w:sz w:val="18"/>
      <w:szCs w:val="18"/>
      <w:lang w:val="x-none" w:eastAsia="x-none"/>
    </w:rPr>
  </w:style>
  <w:style w:type="character" w:customStyle="1" w:styleId="Char3">
    <w:name w:val="批注框文本 Char"/>
    <w:link w:val="ac"/>
    <w:uiPriority w:val="99"/>
    <w:semiHidden/>
    <w:rsid w:val="009C3360"/>
    <w:rPr>
      <w:rFonts w:ascii="Lucida Grande" w:hAnsi="Lucida Grande" w:cs="Lucida Grande"/>
      <w:noProof/>
      <w:sz w:val="18"/>
      <w:szCs w:val="18"/>
    </w:rPr>
  </w:style>
  <w:style w:type="character" w:customStyle="1" w:styleId="3Char">
    <w:name w:val="标题 3 Char"/>
    <w:link w:val="3"/>
    <w:uiPriority w:val="9"/>
    <w:rsid w:val="00616C24"/>
    <w:rPr>
      <w:rFonts w:ascii="Times New Roman" w:hAnsi="Times New Roman"/>
      <w:b/>
      <w:bCs/>
      <w:sz w:val="27"/>
      <w:szCs w:val="27"/>
    </w:rPr>
  </w:style>
  <w:style w:type="paragraph" w:styleId="ad">
    <w:name w:val="Normal (Web)"/>
    <w:basedOn w:val="a"/>
    <w:uiPriority w:val="99"/>
    <w:semiHidden/>
    <w:unhideWhenUsed/>
    <w:rsid w:val="00616C24"/>
    <w:pPr>
      <w:adjustRightInd/>
      <w:snapToGrid/>
      <w:spacing w:before="100" w:beforeAutospacing="1" w:after="100" w:afterAutospacing="1"/>
    </w:pPr>
    <w:rPr>
      <w:rFonts w:ascii="Times New Roman" w:hAnsi="Times New Roman"/>
      <w:noProof w:val="0"/>
      <w:sz w:val="20"/>
      <w:szCs w:val="20"/>
    </w:rPr>
  </w:style>
  <w:style w:type="character" w:customStyle="1" w:styleId="ae">
    <w:name w:val="已访问的超链接"/>
    <w:uiPriority w:val="99"/>
    <w:semiHidden/>
    <w:unhideWhenUsed/>
    <w:rsid w:val="00F71B8A"/>
    <w:rPr>
      <w:color w:val="800080"/>
      <w:u w:val="single"/>
    </w:rPr>
  </w:style>
  <w:style w:type="character" w:styleId="af">
    <w:name w:val="Emphasis"/>
    <w:uiPriority w:val="20"/>
    <w:qFormat/>
    <w:rsid w:val="003407C5"/>
    <w:rPr>
      <w:i/>
      <w:iCs/>
    </w:rPr>
  </w:style>
  <w:style w:type="paragraph" w:customStyle="1" w:styleId="1">
    <w:name w:val="正文1"/>
    <w:uiPriority w:val="99"/>
    <w:rsid w:val="003407C5"/>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74B3D-CED6-4087-836A-B25F3A88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6001</Words>
  <Characters>34211</Characters>
  <Application>Microsoft Office Word</Application>
  <DocSecurity>0</DocSecurity>
  <Lines>285</Lines>
  <Paragraphs>80</Paragraphs>
  <ScaleCrop>false</ScaleCrop>
  <Company>HP</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Authors,</dc:title>
  <dc:creator>Administrator</dc:creator>
  <cp:lastModifiedBy>liujihong2008@qq.con</cp:lastModifiedBy>
  <cp:revision>4</cp:revision>
  <dcterms:created xsi:type="dcterms:W3CDTF">2020-06-19T09:21:00Z</dcterms:created>
  <dcterms:modified xsi:type="dcterms:W3CDTF">2020-06-22T02:10:00Z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