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3D64B" w14:textId="3DAC61DE" w:rsidR="00303C5F" w:rsidRPr="00303C5F" w:rsidRDefault="00303C5F" w:rsidP="00303C5F">
      <w:pPr>
        <w:widowControl w:val="0"/>
        <w:spacing w:after="0" w:line="360" w:lineRule="auto"/>
        <w:jc w:val="both"/>
        <w:rPr>
          <w:rFonts w:ascii="Book Antiqua" w:eastAsia="宋体" w:hAnsi="Book Antiqua" w:cs="Times New Roman"/>
          <w:b/>
          <w:sz w:val="24"/>
          <w:szCs w:val="24"/>
          <w:lang w:val="en-GB" w:eastAsia="zh-CN"/>
        </w:rPr>
      </w:pPr>
      <w:r w:rsidRPr="00303C5F">
        <w:rPr>
          <w:rFonts w:ascii="Book Antiqua" w:eastAsia="宋体" w:hAnsi="Book Antiqua" w:cs="Times New Roman"/>
          <w:b/>
          <w:sz w:val="24"/>
          <w:szCs w:val="24"/>
          <w:lang w:val="en-GB" w:eastAsia="zh-CN"/>
        </w:rPr>
        <w:t xml:space="preserve">Name of Journal: </w:t>
      </w:r>
      <w:r w:rsidRPr="00303C5F">
        <w:rPr>
          <w:rFonts w:ascii="Book Antiqua" w:hAnsi="Book Antiqua" w:cs="Microsoft Sans Serif"/>
          <w:bCs/>
          <w:i/>
          <w:iCs/>
          <w:color w:val="000000" w:themeColor="text1"/>
          <w:sz w:val="24"/>
          <w:szCs w:val="24"/>
        </w:rPr>
        <w:t>World Journal of Gastroenterology</w:t>
      </w:r>
    </w:p>
    <w:p w14:paraId="0320CD5F" w14:textId="6283ABD1" w:rsidR="00303C5F" w:rsidRPr="00303C5F" w:rsidRDefault="00303C5F" w:rsidP="00303C5F">
      <w:pPr>
        <w:widowControl w:val="0"/>
        <w:spacing w:after="0" w:line="360" w:lineRule="auto"/>
        <w:jc w:val="both"/>
        <w:rPr>
          <w:rFonts w:ascii="Book Antiqua" w:eastAsia="宋体" w:hAnsi="Book Antiqua" w:cs="Times New Roman"/>
          <w:b/>
          <w:sz w:val="24"/>
          <w:szCs w:val="24"/>
          <w:lang w:val="en-GB" w:eastAsia="zh-CN"/>
        </w:rPr>
      </w:pPr>
      <w:r w:rsidRPr="00303C5F">
        <w:rPr>
          <w:rFonts w:ascii="Book Antiqua" w:eastAsia="宋体" w:hAnsi="Book Antiqua" w:cs="Times New Roman"/>
          <w:b/>
          <w:sz w:val="24"/>
          <w:szCs w:val="24"/>
          <w:lang w:val="en-GB" w:eastAsia="zh-CN"/>
        </w:rPr>
        <w:t xml:space="preserve">Manuscript NO: </w:t>
      </w:r>
      <w:r>
        <w:rPr>
          <w:rFonts w:ascii="Book Antiqua" w:eastAsia="宋体" w:hAnsi="Book Antiqua" w:cs="Times New Roman"/>
          <w:sz w:val="24"/>
          <w:szCs w:val="24"/>
          <w:lang w:val="en-GB" w:eastAsia="zh-CN"/>
        </w:rPr>
        <w:t>54448</w:t>
      </w:r>
    </w:p>
    <w:p w14:paraId="1C736BFD" w14:textId="77777777" w:rsidR="00303C5F" w:rsidRPr="00303C5F" w:rsidRDefault="00303C5F" w:rsidP="00303C5F">
      <w:pPr>
        <w:widowControl w:val="0"/>
        <w:spacing w:after="0" w:line="360" w:lineRule="auto"/>
        <w:jc w:val="both"/>
        <w:rPr>
          <w:rFonts w:ascii="Book Antiqua" w:eastAsia="宋体" w:hAnsi="Book Antiqua" w:cs="Times New Roman"/>
          <w:b/>
          <w:sz w:val="24"/>
          <w:szCs w:val="24"/>
          <w:lang w:val="en-GB" w:eastAsia="zh-CN"/>
        </w:rPr>
      </w:pPr>
      <w:bookmarkStart w:id="0" w:name="OLE_LINK3"/>
      <w:bookmarkStart w:id="1" w:name="OLE_LINK4"/>
      <w:r w:rsidRPr="00303C5F">
        <w:rPr>
          <w:rFonts w:ascii="Book Antiqua" w:eastAsia="Times New Roman" w:hAnsi="Book Antiqua" w:cs="Times New Roman"/>
          <w:b/>
          <w:color w:val="000000"/>
          <w:sz w:val="24"/>
          <w:szCs w:val="24"/>
          <w:shd w:val="clear" w:color="auto" w:fill="FFFFFF"/>
          <w:lang w:val="it-IT" w:eastAsia="ar-SA"/>
        </w:rPr>
        <w:t>Manuscript Type</w:t>
      </w:r>
      <w:r w:rsidRPr="00303C5F">
        <w:rPr>
          <w:rFonts w:ascii="Book Antiqua" w:eastAsia="Times New Roman" w:hAnsi="Book Antiqua" w:cs="Times New Roman"/>
          <w:b/>
          <w:color w:val="000000"/>
          <w:sz w:val="24"/>
          <w:szCs w:val="24"/>
          <w:lang w:val="it-IT" w:eastAsia="ar-SA"/>
        </w:rPr>
        <w:t>:</w:t>
      </w:r>
      <w:bookmarkEnd w:id="0"/>
      <w:bookmarkEnd w:id="1"/>
      <w:r w:rsidRPr="00303C5F">
        <w:rPr>
          <w:rFonts w:ascii="Book Antiqua" w:eastAsia="宋体" w:hAnsi="Book Antiqua" w:cs="Times New Roman"/>
          <w:b/>
          <w:sz w:val="24"/>
          <w:szCs w:val="24"/>
          <w:lang w:val="en-GB" w:eastAsia="zh-CN"/>
        </w:rPr>
        <w:t xml:space="preserve"> </w:t>
      </w:r>
      <w:r w:rsidRPr="00303C5F">
        <w:rPr>
          <w:rFonts w:ascii="Book Antiqua" w:eastAsia="Times New Roman" w:hAnsi="Book Antiqua" w:cs="Times New Roman"/>
          <w:sz w:val="24"/>
          <w:szCs w:val="24"/>
          <w:lang w:val="it-IT" w:eastAsia="ar-SA"/>
        </w:rPr>
        <w:t>ORIGINAL ARTICLE</w:t>
      </w:r>
    </w:p>
    <w:p w14:paraId="13027E6A" w14:textId="77777777" w:rsidR="00303C5F" w:rsidRPr="00303C5F" w:rsidRDefault="00303C5F" w:rsidP="00303C5F">
      <w:pPr>
        <w:widowControl w:val="0"/>
        <w:tabs>
          <w:tab w:val="num" w:pos="0"/>
        </w:tabs>
        <w:spacing w:after="0" w:line="360" w:lineRule="auto"/>
        <w:jc w:val="both"/>
        <w:outlineLvl w:val="0"/>
        <w:rPr>
          <w:rFonts w:ascii="Book Antiqua" w:eastAsia="Times New Roman" w:hAnsi="Book Antiqua" w:cs="Times New Roman"/>
          <w:b/>
          <w:bCs/>
          <w:sz w:val="24"/>
          <w:szCs w:val="24"/>
          <w:lang w:val="en-GB" w:eastAsia="ar-SA"/>
        </w:rPr>
      </w:pPr>
    </w:p>
    <w:p w14:paraId="4E78DF69" w14:textId="70636AFB" w:rsidR="004B2004" w:rsidRPr="00303C5F" w:rsidRDefault="00303C5F" w:rsidP="00303C5F">
      <w:pPr>
        <w:suppressAutoHyphens/>
        <w:adjustRightInd w:val="0"/>
        <w:snapToGrid w:val="0"/>
        <w:spacing w:after="0" w:line="360" w:lineRule="auto"/>
        <w:jc w:val="both"/>
        <w:rPr>
          <w:rFonts w:ascii="Book Antiqua" w:eastAsia="宋体" w:hAnsi="Book Antiqua" w:cs="Times New Roman"/>
          <w:b/>
          <w:i/>
          <w:sz w:val="24"/>
          <w:szCs w:val="24"/>
          <w:lang w:val="en-GB" w:eastAsia="zh-CN"/>
        </w:rPr>
      </w:pPr>
      <w:r w:rsidRPr="00303C5F">
        <w:rPr>
          <w:rFonts w:ascii="Book Antiqua" w:eastAsia="宋体" w:hAnsi="Book Antiqua" w:cs="Times New Roman"/>
          <w:b/>
          <w:i/>
          <w:sz w:val="24"/>
          <w:szCs w:val="24"/>
          <w:lang w:val="en-GB" w:eastAsia="zh-CN"/>
        </w:rPr>
        <w:t>Retrospective Cohort Study</w:t>
      </w:r>
    </w:p>
    <w:p w14:paraId="258B3455" w14:textId="48E6CC12" w:rsidR="00B66B5B" w:rsidRPr="00303C5F" w:rsidRDefault="006375F5" w:rsidP="00303C5F">
      <w:pPr>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 xml:space="preserve">Medications in </w:t>
      </w:r>
      <w:r w:rsidR="00303C5F" w:rsidRPr="00303C5F">
        <w:rPr>
          <w:rFonts w:ascii="Book Antiqua" w:hAnsi="Book Antiqua" w:cs="Microsoft Sans Serif"/>
          <w:b/>
          <w:bCs/>
          <w:color w:val="000000" w:themeColor="text1"/>
          <w:sz w:val="24"/>
          <w:szCs w:val="24"/>
        </w:rPr>
        <w:t>type-2 diabetics and their association with liver fibrosis</w:t>
      </w:r>
    </w:p>
    <w:p w14:paraId="0C50EDE8" w14:textId="77777777" w:rsidR="00B66B5B" w:rsidRPr="00303C5F" w:rsidRDefault="00B66B5B" w:rsidP="00303C5F">
      <w:pPr>
        <w:spacing w:after="0" w:line="360" w:lineRule="auto"/>
        <w:jc w:val="both"/>
        <w:rPr>
          <w:rFonts w:ascii="Book Antiqua" w:hAnsi="Book Antiqua" w:cs="Microsoft Sans Serif"/>
          <w:b/>
          <w:bCs/>
          <w:color w:val="000000" w:themeColor="text1"/>
          <w:sz w:val="24"/>
          <w:szCs w:val="24"/>
        </w:rPr>
      </w:pPr>
    </w:p>
    <w:p w14:paraId="78A4BE78" w14:textId="2E054C5D" w:rsidR="00E20984" w:rsidRDefault="004B2004"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r w:rsidRPr="00303C5F">
        <w:rPr>
          <w:rFonts w:ascii="Book Antiqua" w:eastAsia="MS Gothic" w:hAnsi="Book Antiqua" w:cs="Microsoft Sans Serif"/>
          <w:bCs/>
          <w:color w:val="000000" w:themeColor="text1"/>
          <w:spacing w:val="-3"/>
          <w:kern w:val="1"/>
          <w:sz w:val="24"/>
          <w:szCs w:val="24"/>
          <w:lang w:bidi="hi-IN"/>
        </w:rPr>
        <w:t>Siddiqui MT</w:t>
      </w:r>
      <w:r w:rsidRPr="00303C5F">
        <w:rPr>
          <w:rFonts w:ascii="Book Antiqua" w:eastAsia="MS Gothic" w:hAnsi="Book Antiqua" w:cs="Microsoft Sans Serif"/>
          <w:bCs/>
          <w:i/>
          <w:iCs/>
          <w:color w:val="000000" w:themeColor="text1"/>
          <w:spacing w:val="-3"/>
          <w:kern w:val="1"/>
          <w:sz w:val="24"/>
          <w:szCs w:val="24"/>
          <w:lang w:bidi="hi-IN"/>
        </w:rPr>
        <w:t xml:space="preserve"> et al</w:t>
      </w:r>
      <w:r w:rsidRPr="00303C5F">
        <w:rPr>
          <w:rFonts w:ascii="Book Antiqua" w:eastAsia="MS Gothic" w:hAnsi="Book Antiqua" w:cs="Microsoft Sans Serif"/>
          <w:bCs/>
          <w:color w:val="000000" w:themeColor="text1"/>
          <w:spacing w:val="-3"/>
          <w:kern w:val="1"/>
          <w:sz w:val="24"/>
          <w:szCs w:val="24"/>
          <w:lang w:bidi="hi-IN"/>
        </w:rPr>
        <w:t xml:space="preserve">. </w:t>
      </w:r>
      <w:r w:rsidR="00B66B5B" w:rsidRPr="00303C5F">
        <w:rPr>
          <w:rFonts w:ascii="Book Antiqua" w:eastAsia="MS Gothic" w:hAnsi="Book Antiqua" w:cs="Microsoft Sans Serif"/>
          <w:color w:val="000000" w:themeColor="text1"/>
          <w:spacing w:val="-3"/>
          <w:kern w:val="1"/>
          <w:sz w:val="24"/>
          <w:szCs w:val="24"/>
          <w:lang w:bidi="hi-IN"/>
        </w:rPr>
        <w:t xml:space="preserve">T2D </w:t>
      </w:r>
      <w:r w:rsidR="00303C5F" w:rsidRPr="00303C5F">
        <w:rPr>
          <w:rFonts w:ascii="Book Antiqua" w:eastAsia="MS Gothic" w:hAnsi="Book Antiqua" w:cs="Microsoft Sans Serif"/>
          <w:color w:val="000000" w:themeColor="text1"/>
          <w:spacing w:val="-3"/>
          <w:kern w:val="1"/>
          <w:sz w:val="24"/>
          <w:szCs w:val="24"/>
          <w:lang w:bidi="hi-IN"/>
        </w:rPr>
        <w:t>m</w:t>
      </w:r>
      <w:r w:rsidR="00E20984" w:rsidRPr="00303C5F">
        <w:rPr>
          <w:rFonts w:ascii="Book Antiqua" w:eastAsia="MS Gothic" w:hAnsi="Book Antiqua" w:cs="Microsoft Sans Serif"/>
          <w:color w:val="000000" w:themeColor="text1"/>
          <w:spacing w:val="-3"/>
          <w:kern w:val="1"/>
          <w:sz w:val="24"/>
          <w:szCs w:val="24"/>
          <w:lang w:bidi="hi-IN"/>
        </w:rPr>
        <w:t>edications associated with liver fibrosis</w:t>
      </w:r>
    </w:p>
    <w:p w14:paraId="68DCE1C0" w14:textId="77777777" w:rsidR="00303C5F" w:rsidRPr="00303C5F"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
    <w:p w14:paraId="27D55D4F" w14:textId="6B0E7DFD" w:rsidR="00E20984" w:rsidRPr="00303C5F" w:rsidRDefault="00F153A2" w:rsidP="00303C5F">
      <w:pPr>
        <w:spacing w:after="0" w:line="360" w:lineRule="auto"/>
        <w:jc w:val="both"/>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Mohamed</w:t>
      </w:r>
      <w:r w:rsidRPr="00303C5F">
        <w:rPr>
          <w:rFonts w:ascii="Book Antiqua" w:eastAsia="宋体" w:hAnsi="Book Antiqua" w:cs="Microsoft Sans Serif"/>
          <w:b/>
          <w:bCs/>
          <w:color w:val="000000" w:themeColor="text1"/>
          <w:spacing w:val="-3"/>
          <w:kern w:val="1"/>
          <w:sz w:val="24"/>
          <w:szCs w:val="24"/>
          <w:lang w:bidi="hi-IN"/>
        </w:rPr>
        <w:t xml:space="preserve"> </w:t>
      </w:r>
      <w:proofErr w:type="spellStart"/>
      <w:r w:rsidR="0039582E" w:rsidRPr="00303C5F">
        <w:rPr>
          <w:rFonts w:ascii="Book Antiqua" w:eastAsia="宋体" w:hAnsi="Book Antiqua" w:cs="Microsoft Sans Serif"/>
          <w:bCs/>
          <w:color w:val="000000" w:themeColor="text1"/>
          <w:spacing w:val="-3"/>
          <w:kern w:val="1"/>
          <w:sz w:val="24"/>
          <w:szCs w:val="24"/>
          <w:lang w:bidi="hi-IN"/>
        </w:rPr>
        <w:t>Tausif</w:t>
      </w:r>
      <w:proofErr w:type="spellEnd"/>
      <w:r w:rsidR="0039582E" w:rsidRPr="00303C5F">
        <w:rPr>
          <w:rFonts w:ascii="Book Antiqua" w:eastAsia="宋体" w:hAnsi="Book Antiqua" w:cs="Microsoft Sans Serif"/>
          <w:bCs/>
          <w:color w:val="000000" w:themeColor="text1"/>
          <w:spacing w:val="-3"/>
          <w:kern w:val="1"/>
          <w:sz w:val="24"/>
          <w:szCs w:val="24"/>
          <w:lang w:bidi="hi-IN"/>
        </w:rPr>
        <w:t xml:space="preserve"> Siddiqui, </w:t>
      </w:r>
      <w:proofErr w:type="spellStart"/>
      <w:r w:rsidR="006375F5" w:rsidRPr="00303C5F">
        <w:rPr>
          <w:rFonts w:ascii="Book Antiqua" w:eastAsia="宋体" w:hAnsi="Book Antiqua" w:cs="Microsoft Sans Serif"/>
          <w:color w:val="000000" w:themeColor="text1"/>
          <w:spacing w:val="-3"/>
          <w:kern w:val="1"/>
          <w:sz w:val="24"/>
          <w:szCs w:val="24"/>
          <w:lang w:bidi="hi-IN"/>
        </w:rPr>
        <w:t>Hina</w:t>
      </w:r>
      <w:proofErr w:type="spellEnd"/>
      <w:r w:rsidR="006375F5" w:rsidRPr="00303C5F">
        <w:rPr>
          <w:rFonts w:ascii="Book Antiqua" w:eastAsia="宋体" w:hAnsi="Book Antiqua" w:cs="Microsoft Sans Serif"/>
          <w:color w:val="000000" w:themeColor="text1"/>
          <w:spacing w:val="-3"/>
          <w:kern w:val="1"/>
          <w:sz w:val="24"/>
          <w:szCs w:val="24"/>
          <w:lang w:bidi="hi-IN"/>
        </w:rPr>
        <w:t xml:space="preserve"> Amin, </w:t>
      </w:r>
      <w:r w:rsidR="00BA1F63" w:rsidRPr="00303C5F">
        <w:rPr>
          <w:rFonts w:ascii="Book Antiqua" w:eastAsia="宋体" w:hAnsi="Book Antiqua" w:cs="Microsoft Sans Serif"/>
          <w:color w:val="000000" w:themeColor="text1"/>
          <w:spacing w:val="-3"/>
          <w:kern w:val="1"/>
          <w:sz w:val="24"/>
          <w:szCs w:val="24"/>
          <w:lang w:bidi="hi-IN"/>
        </w:rPr>
        <w:t xml:space="preserve">Rajat Garg, </w:t>
      </w:r>
      <w:proofErr w:type="spellStart"/>
      <w:r w:rsidR="003B75B1" w:rsidRPr="00303C5F">
        <w:rPr>
          <w:rFonts w:ascii="Book Antiqua" w:eastAsia="宋体" w:hAnsi="Book Antiqua" w:cs="Microsoft Sans Serif"/>
          <w:color w:val="000000" w:themeColor="text1"/>
          <w:spacing w:val="-3"/>
          <w:kern w:val="1"/>
          <w:sz w:val="24"/>
          <w:szCs w:val="24"/>
          <w:lang w:bidi="hi-IN"/>
        </w:rPr>
        <w:t>Pravallika</w:t>
      </w:r>
      <w:proofErr w:type="spellEnd"/>
      <w:r w:rsidR="003B75B1" w:rsidRPr="00303C5F">
        <w:rPr>
          <w:rFonts w:ascii="Book Antiqua" w:eastAsia="宋体" w:hAnsi="Book Antiqua" w:cs="Microsoft Sans Serif"/>
          <w:color w:val="000000" w:themeColor="text1"/>
          <w:spacing w:val="-3"/>
          <w:kern w:val="1"/>
          <w:sz w:val="24"/>
          <w:szCs w:val="24"/>
          <w:lang w:bidi="hi-IN"/>
        </w:rPr>
        <w:t xml:space="preserve"> </w:t>
      </w:r>
      <w:proofErr w:type="spellStart"/>
      <w:r w:rsidR="003B75B1" w:rsidRPr="00303C5F">
        <w:rPr>
          <w:rFonts w:ascii="Book Antiqua" w:eastAsia="宋体" w:hAnsi="Book Antiqua" w:cs="Microsoft Sans Serif"/>
          <w:color w:val="000000" w:themeColor="text1"/>
          <w:spacing w:val="-3"/>
          <w:kern w:val="1"/>
          <w:sz w:val="24"/>
          <w:szCs w:val="24"/>
          <w:lang w:bidi="hi-IN"/>
        </w:rPr>
        <w:t>Chadalavada</w:t>
      </w:r>
      <w:proofErr w:type="spellEnd"/>
      <w:r w:rsidR="003B75B1" w:rsidRPr="00303C5F">
        <w:rPr>
          <w:rFonts w:ascii="Book Antiqua" w:eastAsia="宋体" w:hAnsi="Book Antiqua" w:cs="Microsoft Sans Serif"/>
          <w:color w:val="000000" w:themeColor="text1"/>
          <w:spacing w:val="-3"/>
          <w:kern w:val="1"/>
          <w:sz w:val="24"/>
          <w:szCs w:val="24"/>
          <w:lang w:bidi="hi-IN"/>
        </w:rPr>
        <w:t xml:space="preserve">, </w:t>
      </w:r>
      <w:r w:rsidR="0039582E" w:rsidRPr="00303C5F">
        <w:rPr>
          <w:rFonts w:ascii="Book Antiqua" w:eastAsia="宋体" w:hAnsi="Book Antiqua" w:cs="Microsoft Sans Serif"/>
          <w:color w:val="000000" w:themeColor="text1"/>
          <w:spacing w:val="-3"/>
          <w:kern w:val="1"/>
          <w:sz w:val="24"/>
          <w:szCs w:val="24"/>
          <w:lang w:bidi="hi-IN"/>
        </w:rPr>
        <w:t xml:space="preserve">Wael </w:t>
      </w:r>
      <w:bookmarkStart w:id="2" w:name="OLE_LINK1749"/>
      <w:bookmarkStart w:id="3" w:name="OLE_LINK1750"/>
      <w:r w:rsidR="0039582E" w:rsidRPr="00303C5F">
        <w:rPr>
          <w:rFonts w:ascii="Book Antiqua" w:eastAsia="宋体" w:hAnsi="Book Antiqua" w:cs="Microsoft Sans Serif"/>
          <w:color w:val="000000" w:themeColor="text1"/>
          <w:spacing w:val="-3"/>
          <w:kern w:val="1"/>
          <w:sz w:val="24"/>
          <w:szCs w:val="24"/>
          <w:lang w:bidi="hi-IN"/>
        </w:rPr>
        <w:t>Al-</w:t>
      </w:r>
      <w:proofErr w:type="spellStart"/>
      <w:r w:rsidR="0039582E" w:rsidRPr="00303C5F">
        <w:rPr>
          <w:rFonts w:ascii="Book Antiqua" w:eastAsia="宋体" w:hAnsi="Book Antiqua" w:cs="Microsoft Sans Serif"/>
          <w:color w:val="000000" w:themeColor="text1"/>
          <w:spacing w:val="-3"/>
          <w:kern w:val="1"/>
          <w:sz w:val="24"/>
          <w:szCs w:val="24"/>
          <w:lang w:bidi="hi-IN"/>
        </w:rPr>
        <w:t>Yaman</w:t>
      </w:r>
      <w:bookmarkEnd w:id="2"/>
      <w:bookmarkEnd w:id="3"/>
      <w:proofErr w:type="spellEnd"/>
      <w:r w:rsidR="006375F5" w:rsidRPr="00303C5F">
        <w:rPr>
          <w:rFonts w:ascii="Book Antiqua" w:eastAsia="宋体" w:hAnsi="Book Antiqua" w:cs="Microsoft Sans Serif"/>
          <w:color w:val="000000" w:themeColor="text1"/>
          <w:spacing w:val="-3"/>
          <w:kern w:val="1"/>
          <w:sz w:val="24"/>
          <w:szCs w:val="24"/>
          <w:lang w:bidi="hi-IN"/>
        </w:rPr>
        <w:t xml:space="preserve">, </w:t>
      </w:r>
      <w:r w:rsidR="00347009" w:rsidRPr="00303C5F">
        <w:rPr>
          <w:rFonts w:ascii="Book Antiqua" w:eastAsia="宋体" w:hAnsi="Book Antiqua" w:cs="Microsoft Sans Serif"/>
          <w:color w:val="000000" w:themeColor="text1"/>
          <w:spacing w:val="-3"/>
          <w:kern w:val="1"/>
          <w:sz w:val="24"/>
          <w:szCs w:val="24"/>
          <w:lang w:bidi="hi-IN"/>
        </w:rPr>
        <w:t xml:space="preserve">Rocio Lopez, </w:t>
      </w:r>
      <w:r w:rsidR="009408F3" w:rsidRPr="00303C5F">
        <w:rPr>
          <w:rFonts w:ascii="Book Antiqua" w:eastAsia="宋体" w:hAnsi="Book Antiqua" w:cs="Microsoft Sans Serif"/>
          <w:bCs/>
          <w:color w:val="000000" w:themeColor="text1"/>
          <w:spacing w:val="-3"/>
          <w:kern w:val="1"/>
          <w:sz w:val="24"/>
          <w:szCs w:val="24"/>
          <w:lang w:bidi="hi-IN"/>
        </w:rPr>
        <w:t>Amandeep Singh</w:t>
      </w:r>
    </w:p>
    <w:p w14:paraId="1AB53DC6" w14:textId="77777777" w:rsidR="00C8541F" w:rsidRPr="00303C5F" w:rsidRDefault="00C8541F" w:rsidP="00303C5F">
      <w:pPr>
        <w:spacing w:after="0" w:line="360" w:lineRule="auto"/>
        <w:jc w:val="both"/>
        <w:rPr>
          <w:rFonts w:ascii="Book Antiqua" w:eastAsia="宋体" w:hAnsi="Book Antiqua" w:cs="Microsoft Sans Serif"/>
          <w:bCs/>
          <w:color w:val="000000" w:themeColor="text1"/>
          <w:spacing w:val="-3"/>
          <w:kern w:val="1"/>
          <w:sz w:val="24"/>
          <w:szCs w:val="24"/>
          <w:lang w:bidi="hi-IN"/>
        </w:rPr>
      </w:pPr>
    </w:p>
    <w:p w14:paraId="0B078F59" w14:textId="78E96089" w:rsidR="006375F5" w:rsidRDefault="00E20984"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r w:rsidRPr="00303C5F">
        <w:rPr>
          <w:rFonts w:ascii="Book Antiqua" w:eastAsia="MS Gothic" w:hAnsi="Book Antiqua" w:cs="Microsoft Sans Serif"/>
          <w:b/>
          <w:bCs/>
          <w:color w:val="000000" w:themeColor="text1"/>
          <w:spacing w:val="-3"/>
          <w:kern w:val="1"/>
          <w:sz w:val="24"/>
          <w:szCs w:val="24"/>
          <w:lang w:bidi="hi-IN"/>
        </w:rPr>
        <w:t xml:space="preserve">Mohamed </w:t>
      </w:r>
      <w:proofErr w:type="spellStart"/>
      <w:r w:rsidRPr="00303C5F">
        <w:rPr>
          <w:rFonts w:ascii="Book Antiqua" w:eastAsia="MS Gothic" w:hAnsi="Book Antiqua" w:cs="Microsoft Sans Serif"/>
          <w:b/>
          <w:bCs/>
          <w:color w:val="000000" w:themeColor="text1"/>
          <w:spacing w:val="-3"/>
          <w:kern w:val="1"/>
          <w:sz w:val="24"/>
          <w:szCs w:val="24"/>
          <w:lang w:bidi="hi-IN"/>
        </w:rPr>
        <w:t>Tausif</w:t>
      </w:r>
      <w:proofErr w:type="spellEnd"/>
      <w:r w:rsidRPr="00303C5F">
        <w:rPr>
          <w:rFonts w:ascii="Book Antiqua" w:eastAsia="MS Gothic" w:hAnsi="Book Antiqua" w:cs="Microsoft Sans Serif"/>
          <w:b/>
          <w:bCs/>
          <w:color w:val="000000" w:themeColor="text1"/>
          <w:spacing w:val="-3"/>
          <w:kern w:val="1"/>
          <w:sz w:val="24"/>
          <w:szCs w:val="24"/>
          <w:lang w:bidi="hi-IN"/>
        </w:rPr>
        <w:t xml:space="preserve"> Siddiqui, </w:t>
      </w:r>
      <w:proofErr w:type="spellStart"/>
      <w:r w:rsidRPr="00303C5F">
        <w:rPr>
          <w:rFonts w:ascii="Book Antiqua" w:eastAsia="MS Gothic" w:hAnsi="Book Antiqua" w:cs="Microsoft Sans Serif"/>
          <w:b/>
          <w:bCs/>
          <w:color w:val="000000" w:themeColor="text1"/>
          <w:spacing w:val="-3"/>
          <w:kern w:val="1"/>
          <w:sz w:val="24"/>
          <w:szCs w:val="24"/>
          <w:lang w:bidi="hi-IN"/>
        </w:rPr>
        <w:t>Hina</w:t>
      </w:r>
      <w:proofErr w:type="spellEnd"/>
      <w:r w:rsidRPr="00303C5F">
        <w:rPr>
          <w:rFonts w:ascii="Book Antiqua" w:eastAsia="MS Gothic" w:hAnsi="Book Antiqua" w:cs="Microsoft Sans Serif"/>
          <w:b/>
          <w:bCs/>
          <w:color w:val="000000" w:themeColor="text1"/>
          <w:spacing w:val="-3"/>
          <w:kern w:val="1"/>
          <w:sz w:val="24"/>
          <w:szCs w:val="24"/>
          <w:lang w:bidi="hi-IN"/>
        </w:rPr>
        <w:t xml:space="preserve"> Amin, Wael Al-</w:t>
      </w:r>
      <w:proofErr w:type="spellStart"/>
      <w:r w:rsidRPr="00303C5F">
        <w:rPr>
          <w:rFonts w:ascii="Book Antiqua" w:eastAsia="MS Gothic" w:hAnsi="Book Antiqua" w:cs="Microsoft Sans Serif"/>
          <w:b/>
          <w:bCs/>
          <w:color w:val="000000" w:themeColor="text1"/>
          <w:spacing w:val="-3"/>
          <w:kern w:val="1"/>
          <w:sz w:val="24"/>
          <w:szCs w:val="24"/>
          <w:lang w:bidi="hi-IN"/>
        </w:rPr>
        <w:t>Yaman</w:t>
      </w:r>
      <w:proofErr w:type="spellEnd"/>
      <w:r w:rsidRPr="00303C5F">
        <w:rPr>
          <w:rFonts w:ascii="Book Antiqua" w:eastAsia="MS Gothic" w:hAnsi="Book Antiqua" w:cs="Microsoft Sans Serif"/>
          <w:b/>
          <w:bCs/>
          <w:color w:val="000000" w:themeColor="text1"/>
          <w:spacing w:val="-3"/>
          <w:kern w:val="1"/>
          <w:sz w:val="24"/>
          <w:szCs w:val="24"/>
          <w:lang w:bidi="hi-IN"/>
        </w:rPr>
        <w:t>, Amandeep Singh</w:t>
      </w:r>
      <w:r w:rsidR="00303C5F" w:rsidRPr="00303C5F">
        <w:rPr>
          <w:rFonts w:ascii="Book Antiqua" w:eastAsia="MS Gothic" w:hAnsi="Book Antiqua" w:cs="Microsoft Sans Serif"/>
          <w:b/>
          <w:bCs/>
          <w:color w:val="000000" w:themeColor="text1"/>
          <w:spacing w:val="-3"/>
          <w:kern w:val="1"/>
          <w:sz w:val="24"/>
          <w:szCs w:val="24"/>
          <w:lang w:bidi="hi-IN"/>
        </w:rPr>
        <w:t>,</w:t>
      </w:r>
      <w:r w:rsidR="00303C5F">
        <w:rPr>
          <w:rFonts w:ascii="Book Antiqua" w:eastAsia="MS Gothic" w:hAnsi="Book Antiqua" w:cs="Microsoft Sans Serif"/>
          <w:color w:val="000000" w:themeColor="text1"/>
          <w:spacing w:val="-3"/>
          <w:kern w:val="1"/>
          <w:sz w:val="24"/>
          <w:szCs w:val="24"/>
          <w:lang w:bidi="hi-IN"/>
        </w:rPr>
        <w:t xml:space="preserve"> </w:t>
      </w:r>
      <w:bookmarkStart w:id="4" w:name="OLE_LINK1757"/>
      <w:bookmarkStart w:id="5" w:name="OLE_LINK1758"/>
      <w:r w:rsidR="006375F5" w:rsidRPr="00303C5F">
        <w:rPr>
          <w:rFonts w:ascii="Book Antiqua" w:eastAsia="MS Gothic" w:hAnsi="Book Antiqua" w:cs="Microsoft Sans Serif"/>
          <w:color w:val="000000" w:themeColor="text1"/>
          <w:spacing w:val="-3"/>
          <w:kern w:val="1"/>
          <w:sz w:val="24"/>
          <w:szCs w:val="24"/>
          <w:lang w:bidi="hi-IN"/>
        </w:rPr>
        <w:t>Department of Gastroenterology, Hepatology and Nutrition, Digestive Diseases and Surgery Institute</w:t>
      </w:r>
      <w:r w:rsidR="00303C5F">
        <w:rPr>
          <w:rFonts w:ascii="Book Antiqua" w:eastAsia="MS Gothic" w:hAnsi="Book Antiqua" w:cs="Microsoft Sans Serif"/>
          <w:color w:val="000000" w:themeColor="text1"/>
          <w:spacing w:val="-3"/>
          <w:kern w:val="1"/>
          <w:sz w:val="24"/>
          <w:szCs w:val="24"/>
          <w:lang w:bidi="hi-IN"/>
        </w:rPr>
        <w:t>,</w:t>
      </w:r>
      <w:r w:rsidR="006375F5" w:rsidRPr="00303C5F">
        <w:rPr>
          <w:rFonts w:ascii="Book Antiqua" w:eastAsia="MS Gothic" w:hAnsi="Book Antiqua" w:cs="Microsoft Sans Serif"/>
          <w:color w:val="000000" w:themeColor="text1"/>
          <w:spacing w:val="-3"/>
          <w:kern w:val="1"/>
          <w:sz w:val="24"/>
          <w:szCs w:val="24"/>
          <w:lang w:bidi="hi-IN"/>
        </w:rPr>
        <w:t xml:space="preserve"> Cleveland Clinic, Cleveland, O</w:t>
      </w:r>
      <w:r w:rsidR="00303C5F">
        <w:rPr>
          <w:rFonts w:ascii="Book Antiqua" w:eastAsia="MS Gothic" w:hAnsi="Book Antiqua" w:cs="Microsoft Sans Serif"/>
          <w:color w:val="000000" w:themeColor="text1"/>
          <w:spacing w:val="-3"/>
          <w:kern w:val="1"/>
          <w:sz w:val="24"/>
          <w:szCs w:val="24"/>
          <w:lang w:bidi="hi-IN"/>
        </w:rPr>
        <w:t>H 44195</w:t>
      </w:r>
      <w:r w:rsidR="006375F5" w:rsidRPr="00303C5F">
        <w:rPr>
          <w:rFonts w:ascii="Book Antiqua" w:eastAsia="MS Gothic" w:hAnsi="Book Antiqua" w:cs="Microsoft Sans Serif"/>
          <w:color w:val="000000" w:themeColor="text1"/>
          <w:spacing w:val="-3"/>
          <w:kern w:val="1"/>
          <w:sz w:val="24"/>
          <w:szCs w:val="24"/>
          <w:lang w:bidi="hi-IN"/>
        </w:rPr>
        <w:t xml:space="preserve">, </w:t>
      </w:r>
      <w:r w:rsidR="00303C5F" w:rsidRPr="00303C5F">
        <w:rPr>
          <w:rFonts w:ascii="Book Antiqua" w:eastAsia="MS Gothic" w:hAnsi="Book Antiqua" w:cs="Microsoft Sans Serif"/>
          <w:color w:val="000000" w:themeColor="text1"/>
          <w:spacing w:val="-3"/>
          <w:kern w:val="1"/>
          <w:sz w:val="24"/>
          <w:szCs w:val="24"/>
          <w:lang w:bidi="hi-IN"/>
        </w:rPr>
        <w:t>United States</w:t>
      </w:r>
    </w:p>
    <w:bookmarkEnd w:id="4"/>
    <w:bookmarkEnd w:id="5"/>
    <w:p w14:paraId="073D1F0A" w14:textId="77777777" w:rsidR="00303C5F" w:rsidRPr="00303C5F"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
    <w:p w14:paraId="33CD2DBB" w14:textId="2BB026F3" w:rsidR="006375F5" w:rsidRPr="00303C5F" w:rsidRDefault="00E20984"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r w:rsidRPr="00303C5F">
        <w:rPr>
          <w:rFonts w:ascii="Book Antiqua" w:eastAsia="MS Gothic" w:hAnsi="Book Antiqua" w:cs="Microsoft Sans Serif"/>
          <w:b/>
          <w:bCs/>
          <w:color w:val="000000" w:themeColor="text1"/>
          <w:spacing w:val="-3"/>
          <w:kern w:val="1"/>
          <w:sz w:val="24"/>
          <w:szCs w:val="24"/>
          <w:lang w:bidi="hi-IN"/>
        </w:rPr>
        <w:t>Rajat Garg</w:t>
      </w:r>
      <w:r w:rsidR="000203DF" w:rsidRPr="00303C5F">
        <w:rPr>
          <w:rFonts w:ascii="Book Antiqua" w:eastAsia="MS Gothic" w:hAnsi="Book Antiqua" w:cs="Microsoft Sans Serif"/>
          <w:b/>
          <w:bCs/>
          <w:color w:val="000000" w:themeColor="text1"/>
          <w:spacing w:val="-3"/>
          <w:kern w:val="1"/>
          <w:sz w:val="24"/>
          <w:szCs w:val="24"/>
          <w:lang w:bidi="hi-IN"/>
        </w:rPr>
        <w:t xml:space="preserve">, </w:t>
      </w:r>
      <w:proofErr w:type="spellStart"/>
      <w:r w:rsidR="000203DF" w:rsidRPr="00303C5F">
        <w:rPr>
          <w:rFonts w:ascii="Book Antiqua" w:eastAsia="MS Gothic" w:hAnsi="Book Antiqua" w:cs="Microsoft Sans Serif"/>
          <w:b/>
          <w:bCs/>
          <w:color w:val="000000" w:themeColor="text1"/>
          <w:spacing w:val="-3"/>
          <w:kern w:val="1"/>
          <w:sz w:val="24"/>
          <w:szCs w:val="24"/>
          <w:lang w:bidi="hi-IN"/>
        </w:rPr>
        <w:t>Pravallika</w:t>
      </w:r>
      <w:proofErr w:type="spellEnd"/>
      <w:r w:rsidR="000203DF" w:rsidRPr="00303C5F">
        <w:rPr>
          <w:rFonts w:ascii="Book Antiqua" w:eastAsia="MS Gothic" w:hAnsi="Book Antiqua" w:cs="Microsoft Sans Serif"/>
          <w:b/>
          <w:bCs/>
          <w:color w:val="000000" w:themeColor="text1"/>
          <w:spacing w:val="-3"/>
          <w:kern w:val="1"/>
          <w:sz w:val="24"/>
          <w:szCs w:val="24"/>
          <w:lang w:bidi="hi-IN"/>
        </w:rPr>
        <w:t xml:space="preserve"> </w:t>
      </w:r>
      <w:proofErr w:type="spellStart"/>
      <w:r w:rsidR="000203DF" w:rsidRPr="00303C5F">
        <w:rPr>
          <w:rFonts w:ascii="Book Antiqua" w:eastAsia="MS Gothic" w:hAnsi="Book Antiqua" w:cs="Microsoft Sans Serif"/>
          <w:b/>
          <w:bCs/>
          <w:color w:val="000000" w:themeColor="text1"/>
          <w:spacing w:val="-3"/>
          <w:kern w:val="1"/>
          <w:sz w:val="24"/>
          <w:szCs w:val="24"/>
          <w:lang w:bidi="hi-IN"/>
        </w:rPr>
        <w:t>Chadalavada</w:t>
      </w:r>
      <w:proofErr w:type="spellEnd"/>
      <w:r w:rsidR="004D2DA8" w:rsidRPr="006D194F">
        <w:rPr>
          <w:rFonts w:ascii="Book Antiqua" w:eastAsia="MS Gothic" w:hAnsi="Book Antiqua" w:cs="Microsoft Sans Serif"/>
          <w:b/>
          <w:color w:val="000000" w:themeColor="text1"/>
          <w:spacing w:val="-3"/>
          <w:kern w:val="1"/>
          <w:sz w:val="24"/>
          <w:szCs w:val="24"/>
          <w:lang w:bidi="hi-IN"/>
        </w:rPr>
        <w:t xml:space="preserve">, </w:t>
      </w:r>
      <w:r w:rsidRPr="00303C5F">
        <w:rPr>
          <w:rFonts w:ascii="Book Antiqua" w:eastAsia="MS Gothic" w:hAnsi="Book Antiqua" w:cs="Microsoft Sans Serif"/>
          <w:color w:val="000000" w:themeColor="text1"/>
          <w:spacing w:val="-3"/>
          <w:kern w:val="1"/>
          <w:sz w:val="24"/>
          <w:szCs w:val="24"/>
          <w:lang w:bidi="hi-IN"/>
        </w:rPr>
        <w:t>D</w:t>
      </w:r>
      <w:r w:rsidR="006375F5" w:rsidRPr="00303C5F">
        <w:rPr>
          <w:rFonts w:ascii="Book Antiqua" w:eastAsia="MS Gothic" w:hAnsi="Book Antiqua" w:cs="Microsoft Sans Serif"/>
          <w:color w:val="000000" w:themeColor="text1"/>
          <w:spacing w:val="-3"/>
          <w:kern w:val="1"/>
          <w:sz w:val="24"/>
          <w:szCs w:val="24"/>
          <w:lang w:bidi="hi-IN"/>
        </w:rPr>
        <w:t xml:space="preserve">epartment of Hospital Medicine, Cleveland Clinic, </w:t>
      </w:r>
      <w:r w:rsidR="00303C5F" w:rsidRPr="00303C5F">
        <w:rPr>
          <w:rFonts w:ascii="Book Antiqua" w:eastAsia="MS Gothic" w:hAnsi="Book Antiqua" w:cs="Microsoft Sans Serif"/>
          <w:color w:val="000000" w:themeColor="text1"/>
          <w:spacing w:val="-3"/>
          <w:kern w:val="1"/>
          <w:sz w:val="24"/>
          <w:szCs w:val="24"/>
          <w:lang w:bidi="hi-IN"/>
        </w:rPr>
        <w:t>O</w:t>
      </w:r>
      <w:r w:rsidR="00303C5F">
        <w:rPr>
          <w:rFonts w:ascii="Book Antiqua" w:eastAsia="MS Gothic" w:hAnsi="Book Antiqua" w:cs="Microsoft Sans Serif"/>
          <w:color w:val="000000" w:themeColor="text1"/>
          <w:spacing w:val="-3"/>
          <w:kern w:val="1"/>
          <w:sz w:val="24"/>
          <w:szCs w:val="24"/>
          <w:lang w:bidi="hi-IN"/>
        </w:rPr>
        <w:t>H 44195</w:t>
      </w:r>
      <w:r w:rsidR="00303C5F" w:rsidRPr="00303C5F">
        <w:rPr>
          <w:rFonts w:ascii="Book Antiqua" w:eastAsia="MS Gothic" w:hAnsi="Book Antiqua" w:cs="Microsoft Sans Serif"/>
          <w:color w:val="000000" w:themeColor="text1"/>
          <w:spacing w:val="-3"/>
          <w:kern w:val="1"/>
          <w:sz w:val="24"/>
          <w:szCs w:val="24"/>
          <w:lang w:bidi="hi-IN"/>
        </w:rPr>
        <w:t>, United States</w:t>
      </w:r>
    </w:p>
    <w:p w14:paraId="52D47866" w14:textId="77777777" w:rsidR="00303C5F" w:rsidRPr="00303C5F" w:rsidRDefault="00303C5F"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p>
    <w:p w14:paraId="5A0491F9" w14:textId="35006BDC" w:rsidR="00502F4B" w:rsidRDefault="00E20984"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MS Gothic" w:hAnsi="Book Antiqua" w:cs="Microsoft Sans Serif"/>
          <w:b/>
          <w:bCs/>
          <w:color w:val="000000" w:themeColor="text1"/>
          <w:spacing w:val="-3"/>
          <w:kern w:val="1"/>
          <w:sz w:val="24"/>
          <w:szCs w:val="24"/>
          <w:lang w:bidi="hi-IN"/>
        </w:rPr>
        <w:t>Rocio Lopez</w:t>
      </w:r>
      <w:r w:rsidR="00303C5F">
        <w:rPr>
          <w:rFonts w:ascii="Book Antiqua" w:eastAsia="MS Gothic" w:hAnsi="Book Antiqua" w:cs="Microsoft Sans Serif"/>
          <w:b/>
          <w:bCs/>
          <w:color w:val="000000" w:themeColor="text1"/>
          <w:spacing w:val="-3"/>
          <w:kern w:val="1"/>
          <w:sz w:val="24"/>
          <w:szCs w:val="24"/>
          <w:lang w:bidi="hi-IN"/>
        </w:rPr>
        <w:t>,</w:t>
      </w:r>
      <w:r w:rsidRPr="00303C5F">
        <w:rPr>
          <w:rFonts w:ascii="Book Antiqua" w:eastAsia="MS Gothic" w:hAnsi="Book Antiqua" w:cs="Microsoft Sans Serif"/>
          <w:color w:val="000000" w:themeColor="text1"/>
          <w:spacing w:val="-3"/>
          <w:kern w:val="1"/>
          <w:sz w:val="24"/>
          <w:szCs w:val="24"/>
          <w:lang w:bidi="hi-IN"/>
        </w:rPr>
        <w:t xml:space="preserve"> D</w:t>
      </w:r>
      <w:r w:rsidR="00502F4B" w:rsidRPr="00303C5F">
        <w:rPr>
          <w:rFonts w:ascii="Book Antiqua" w:eastAsia="MS Gothic" w:hAnsi="Book Antiqua" w:cs="Microsoft Sans Serif"/>
          <w:color w:val="000000" w:themeColor="text1"/>
          <w:spacing w:val="-3"/>
          <w:kern w:val="1"/>
          <w:sz w:val="24"/>
          <w:szCs w:val="24"/>
          <w:lang w:bidi="hi-IN"/>
        </w:rPr>
        <w:t xml:space="preserve">epartment of Quantitative Health Sciences, Cleveland Clinic, </w:t>
      </w:r>
      <w:r w:rsidR="00303C5F" w:rsidRPr="00303C5F">
        <w:rPr>
          <w:rFonts w:ascii="Book Antiqua" w:eastAsia="MS Gothic" w:hAnsi="Book Antiqua" w:cs="Microsoft Sans Serif"/>
          <w:color w:val="000000" w:themeColor="text1"/>
          <w:spacing w:val="-3"/>
          <w:kern w:val="1"/>
          <w:sz w:val="24"/>
          <w:szCs w:val="24"/>
          <w:lang w:bidi="hi-IN"/>
        </w:rPr>
        <w:t>O</w:t>
      </w:r>
      <w:r w:rsidR="00303C5F">
        <w:rPr>
          <w:rFonts w:ascii="Book Antiqua" w:eastAsia="MS Gothic" w:hAnsi="Book Antiqua" w:cs="Microsoft Sans Serif"/>
          <w:color w:val="000000" w:themeColor="text1"/>
          <w:spacing w:val="-3"/>
          <w:kern w:val="1"/>
          <w:sz w:val="24"/>
          <w:szCs w:val="24"/>
          <w:lang w:bidi="hi-IN"/>
        </w:rPr>
        <w:t>H 44195</w:t>
      </w:r>
      <w:r w:rsidR="00303C5F" w:rsidRPr="00303C5F">
        <w:rPr>
          <w:rFonts w:ascii="Book Antiqua" w:eastAsia="MS Gothic" w:hAnsi="Book Antiqua" w:cs="Microsoft Sans Serif"/>
          <w:color w:val="000000" w:themeColor="text1"/>
          <w:spacing w:val="-3"/>
          <w:kern w:val="1"/>
          <w:sz w:val="24"/>
          <w:szCs w:val="24"/>
          <w:lang w:bidi="hi-IN"/>
        </w:rPr>
        <w:t>, United States</w:t>
      </w:r>
    </w:p>
    <w:p w14:paraId="7288605B" w14:textId="069B77DF" w:rsidR="00303C5F"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
    <w:p w14:paraId="0F020605" w14:textId="5E6CD72A" w:rsidR="00303C5F" w:rsidRPr="00303C5F"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bCs/>
          <w:color w:val="000000" w:themeColor="text1"/>
          <w:spacing w:val="-3"/>
          <w:kern w:val="1"/>
          <w:sz w:val="24"/>
          <w:szCs w:val="24"/>
          <w:lang w:bidi="hi-IN"/>
        </w:rPr>
      </w:pPr>
      <w:r w:rsidRPr="00303C5F">
        <w:rPr>
          <w:rFonts w:ascii="Book Antiqua" w:eastAsia="Times New Roman" w:hAnsi="Book Antiqua" w:cs="Arial"/>
          <w:b/>
          <w:sz w:val="24"/>
          <w:szCs w:val="24"/>
          <w:lang w:eastAsia="ar-SA"/>
        </w:rPr>
        <w:t>Author contributions:</w:t>
      </w:r>
      <w:r>
        <w:rPr>
          <w:rFonts w:ascii="Book Antiqua" w:eastAsia="MS Gothic" w:hAnsi="Book Antiqua" w:cs="Microsoft Sans Serif" w:hint="eastAsia"/>
          <w:color w:val="000000" w:themeColor="text1"/>
          <w:spacing w:val="-3"/>
          <w:kern w:val="1"/>
          <w:sz w:val="24"/>
          <w:szCs w:val="24"/>
          <w:lang w:bidi="hi-IN"/>
        </w:rPr>
        <w:t xml:space="preserve"> </w:t>
      </w:r>
      <w:r w:rsidRPr="00303C5F">
        <w:rPr>
          <w:rFonts w:ascii="Book Antiqua" w:eastAsia="MS Gothic" w:hAnsi="Book Antiqua" w:cs="Microsoft Sans Serif"/>
          <w:bCs/>
          <w:color w:val="000000" w:themeColor="text1"/>
          <w:spacing w:val="-3"/>
          <w:kern w:val="1"/>
          <w:sz w:val="24"/>
          <w:szCs w:val="24"/>
          <w:lang w:bidi="hi-IN"/>
        </w:rPr>
        <w:t>Siddiqui MT, Amin H, Al-</w:t>
      </w:r>
      <w:proofErr w:type="spellStart"/>
      <w:r w:rsidRPr="00303C5F">
        <w:rPr>
          <w:rFonts w:ascii="Book Antiqua" w:eastAsia="MS Gothic" w:hAnsi="Book Antiqua" w:cs="Microsoft Sans Serif"/>
          <w:bCs/>
          <w:color w:val="000000" w:themeColor="text1"/>
          <w:spacing w:val="-3"/>
          <w:kern w:val="1"/>
          <w:sz w:val="24"/>
          <w:szCs w:val="24"/>
          <w:lang w:bidi="hi-IN"/>
        </w:rPr>
        <w:t>Yaman</w:t>
      </w:r>
      <w:proofErr w:type="spellEnd"/>
      <w:r w:rsidRPr="00303C5F">
        <w:rPr>
          <w:rFonts w:ascii="Book Antiqua" w:eastAsia="MS Gothic" w:hAnsi="Book Antiqua" w:cs="Microsoft Sans Serif"/>
          <w:bCs/>
          <w:color w:val="000000" w:themeColor="text1"/>
          <w:spacing w:val="-3"/>
          <w:kern w:val="1"/>
          <w:sz w:val="24"/>
          <w:szCs w:val="24"/>
          <w:lang w:bidi="hi-IN"/>
        </w:rPr>
        <w:t xml:space="preserve"> W and Singh A were involved in conceptualization, data curation, </w:t>
      </w:r>
      <w:r>
        <w:rPr>
          <w:rFonts w:ascii="Book Antiqua" w:eastAsia="MS Gothic" w:hAnsi="Book Antiqua" w:cs="Microsoft Sans Serif"/>
          <w:bCs/>
          <w:color w:val="000000" w:themeColor="text1"/>
          <w:spacing w:val="-3"/>
          <w:kern w:val="1"/>
          <w:sz w:val="24"/>
          <w:szCs w:val="24"/>
          <w:lang w:bidi="hi-IN"/>
        </w:rPr>
        <w:t xml:space="preserve">and </w:t>
      </w:r>
      <w:r w:rsidRPr="00303C5F">
        <w:rPr>
          <w:rFonts w:ascii="Book Antiqua" w:eastAsia="MS Gothic" w:hAnsi="Book Antiqua" w:cs="Microsoft Sans Serif"/>
          <w:bCs/>
          <w:color w:val="000000" w:themeColor="text1"/>
          <w:spacing w:val="-3"/>
          <w:kern w:val="1"/>
          <w:sz w:val="24"/>
          <w:szCs w:val="24"/>
          <w:lang w:bidi="hi-IN"/>
        </w:rPr>
        <w:t>project administration; Siddiqui MT, Amin H, Al-</w:t>
      </w:r>
      <w:proofErr w:type="spellStart"/>
      <w:r w:rsidRPr="00303C5F">
        <w:rPr>
          <w:rFonts w:ascii="Book Antiqua" w:eastAsia="MS Gothic" w:hAnsi="Book Antiqua" w:cs="Microsoft Sans Serif"/>
          <w:bCs/>
          <w:color w:val="000000" w:themeColor="text1"/>
          <w:spacing w:val="-3"/>
          <w:kern w:val="1"/>
          <w:sz w:val="24"/>
          <w:szCs w:val="24"/>
          <w:lang w:bidi="hi-IN"/>
        </w:rPr>
        <w:t>Yaman</w:t>
      </w:r>
      <w:proofErr w:type="spellEnd"/>
      <w:r w:rsidRPr="00303C5F">
        <w:rPr>
          <w:rFonts w:ascii="Book Antiqua" w:eastAsia="MS Gothic" w:hAnsi="Book Antiqua" w:cs="Microsoft Sans Serif"/>
          <w:bCs/>
          <w:color w:val="000000" w:themeColor="text1"/>
          <w:spacing w:val="-3"/>
          <w:kern w:val="1"/>
          <w:sz w:val="24"/>
          <w:szCs w:val="24"/>
          <w:lang w:bidi="hi-IN"/>
        </w:rPr>
        <w:t xml:space="preserve"> W, Singh A, </w:t>
      </w:r>
      <w:proofErr w:type="spellStart"/>
      <w:r w:rsidRPr="00303C5F">
        <w:rPr>
          <w:rFonts w:ascii="Book Antiqua" w:eastAsia="MS Gothic" w:hAnsi="Book Antiqua" w:cs="Microsoft Sans Serif"/>
          <w:bCs/>
          <w:color w:val="000000" w:themeColor="text1"/>
          <w:spacing w:val="-3"/>
          <w:kern w:val="1"/>
          <w:sz w:val="24"/>
          <w:szCs w:val="24"/>
          <w:lang w:bidi="hi-IN"/>
        </w:rPr>
        <w:t>Chadalvada</w:t>
      </w:r>
      <w:proofErr w:type="spellEnd"/>
      <w:r w:rsidRPr="00303C5F">
        <w:rPr>
          <w:rFonts w:ascii="Book Antiqua" w:eastAsia="MS Gothic" w:hAnsi="Book Antiqua" w:cs="Microsoft Sans Serif"/>
          <w:bCs/>
          <w:color w:val="000000" w:themeColor="text1"/>
          <w:spacing w:val="-3"/>
          <w:kern w:val="1"/>
          <w:sz w:val="24"/>
          <w:szCs w:val="24"/>
          <w:lang w:bidi="hi-IN"/>
        </w:rPr>
        <w:t xml:space="preserve"> P and Garg R </w:t>
      </w:r>
      <w:r w:rsidRPr="00303C5F">
        <w:rPr>
          <w:rFonts w:ascii="Book Antiqua" w:eastAsia="MS Gothic" w:hAnsi="Book Antiqua" w:cs="Microsoft Sans Serif" w:hint="eastAsia"/>
          <w:bCs/>
          <w:color w:val="000000" w:themeColor="text1"/>
          <w:spacing w:val="-3"/>
          <w:kern w:val="1"/>
          <w:sz w:val="24"/>
          <w:szCs w:val="24"/>
          <w:lang w:eastAsia="zh-CN" w:bidi="hi-IN"/>
        </w:rPr>
        <w:t>w</w:t>
      </w:r>
      <w:r w:rsidRPr="00303C5F">
        <w:rPr>
          <w:rFonts w:ascii="Book Antiqua" w:eastAsia="MS Gothic" w:hAnsi="Book Antiqua" w:cs="Microsoft Sans Serif"/>
          <w:bCs/>
          <w:color w:val="000000" w:themeColor="text1"/>
          <w:spacing w:val="-3"/>
          <w:kern w:val="1"/>
          <w:sz w:val="24"/>
          <w:szCs w:val="24"/>
          <w:lang w:bidi="hi-IN"/>
        </w:rPr>
        <w:t>ere involved in writing; Lopez R performed the statistical analysis; all authors were involved in interpretation of the results, reviewing and editing of the draft.</w:t>
      </w:r>
    </w:p>
    <w:p w14:paraId="249DDA3A" w14:textId="5BAD99F3" w:rsidR="00303C5F"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
    <w:p w14:paraId="5C7F9D76" w14:textId="3CE5B28A" w:rsidR="00303C5F"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bookmarkStart w:id="6" w:name="OLE_LINK1431"/>
      <w:bookmarkStart w:id="7" w:name="OLE_LINK1432"/>
      <w:r w:rsidRPr="00303C5F">
        <w:rPr>
          <w:rFonts w:ascii="Book Antiqua" w:eastAsia="Times New Roman" w:hAnsi="Book Antiqua" w:cs="Arial"/>
          <w:b/>
          <w:sz w:val="24"/>
          <w:szCs w:val="24"/>
          <w:lang w:eastAsia="ar-SA"/>
        </w:rPr>
        <w:t>Corresponding author:</w:t>
      </w:r>
      <w:bookmarkEnd w:id="6"/>
      <w:bookmarkEnd w:id="7"/>
      <w:r>
        <w:rPr>
          <w:rFonts w:ascii="Book Antiqua" w:eastAsia="Times New Roman" w:hAnsi="Book Antiqua" w:cs="Arial"/>
          <w:b/>
          <w:sz w:val="24"/>
          <w:szCs w:val="24"/>
          <w:lang w:eastAsia="ar-SA"/>
        </w:rPr>
        <w:t xml:space="preserve"> </w:t>
      </w:r>
      <w:r w:rsidR="002F7922" w:rsidRPr="00303C5F">
        <w:rPr>
          <w:rFonts w:ascii="Book Antiqua" w:eastAsia="MS Gothic" w:hAnsi="Book Antiqua" w:cs="Microsoft Sans Serif"/>
          <w:b/>
          <w:bCs/>
          <w:color w:val="000000" w:themeColor="text1"/>
          <w:spacing w:val="-3"/>
          <w:kern w:val="1"/>
          <w:sz w:val="24"/>
          <w:szCs w:val="24"/>
          <w:lang w:bidi="hi-IN"/>
        </w:rPr>
        <w:t xml:space="preserve">Amandeep Singh, </w:t>
      </w:r>
      <w:r w:rsidRPr="00303C5F">
        <w:rPr>
          <w:rFonts w:ascii="Book Antiqua" w:eastAsia="MS Gothic" w:hAnsi="Book Antiqua" w:cs="Microsoft Sans Serif"/>
          <w:b/>
          <w:bCs/>
          <w:color w:val="000000" w:themeColor="text1"/>
          <w:spacing w:val="-3"/>
          <w:kern w:val="1"/>
          <w:sz w:val="24"/>
          <w:szCs w:val="24"/>
          <w:lang w:bidi="hi-IN"/>
        </w:rPr>
        <w:t>MD, Attending Doctor, Staff Physician,</w:t>
      </w:r>
      <w:r>
        <w:rPr>
          <w:rFonts w:ascii="Book Antiqua" w:eastAsia="MS Gothic" w:hAnsi="Book Antiqua" w:cs="Microsoft Sans Serif"/>
          <w:color w:val="000000" w:themeColor="text1"/>
          <w:spacing w:val="-3"/>
          <w:kern w:val="1"/>
          <w:sz w:val="24"/>
          <w:szCs w:val="24"/>
          <w:lang w:bidi="hi-IN"/>
        </w:rPr>
        <w:t xml:space="preserve"> </w:t>
      </w:r>
      <w:r w:rsidRPr="00303C5F">
        <w:rPr>
          <w:rFonts w:ascii="Book Antiqua" w:eastAsia="MS Gothic" w:hAnsi="Book Antiqua" w:cs="Microsoft Sans Serif"/>
          <w:color w:val="000000" w:themeColor="text1"/>
          <w:spacing w:val="-3"/>
          <w:kern w:val="1"/>
          <w:sz w:val="24"/>
          <w:szCs w:val="24"/>
          <w:lang w:bidi="hi-IN"/>
        </w:rPr>
        <w:lastRenderedPageBreak/>
        <w:t>Department of Gastroenterology, Hepatology and Nutrition, Digestive Diseases and Surgery Institute</w:t>
      </w:r>
      <w:r>
        <w:rPr>
          <w:rFonts w:ascii="Book Antiqua" w:eastAsia="MS Gothic" w:hAnsi="Book Antiqua" w:cs="Microsoft Sans Serif"/>
          <w:color w:val="000000" w:themeColor="text1"/>
          <w:spacing w:val="-3"/>
          <w:kern w:val="1"/>
          <w:sz w:val="24"/>
          <w:szCs w:val="24"/>
          <w:lang w:bidi="hi-IN"/>
        </w:rPr>
        <w:t>,</w:t>
      </w:r>
      <w:r w:rsidRPr="00303C5F">
        <w:rPr>
          <w:rFonts w:ascii="Book Antiqua" w:eastAsia="MS Gothic" w:hAnsi="Book Antiqua" w:cs="Microsoft Sans Serif"/>
          <w:color w:val="000000" w:themeColor="text1"/>
          <w:spacing w:val="-3"/>
          <w:kern w:val="1"/>
          <w:sz w:val="24"/>
          <w:szCs w:val="24"/>
          <w:lang w:bidi="hi-IN"/>
        </w:rPr>
        <w:t xml:space="preserve"> Cleveland Clinic, </w:t>
      </w:r>
      <w:r w:rsidR="00A9587B" w:rsidRPr="00A9587B">
        <w:rPr>
          <w:rFonts w:ascii="Book Antiqua" w:eastAsia="MS Gothic" w:hAnsi="Book Antiqua" w:cs="Microsoft Sans Serif"/>
          <w:color w:val="000000" w:themeColor="text1"/>
          <w:spacing w:val="-3"/>
          <w:kern w:val="1"/>
          <w:sz w:val="24"/>
          <w:szCs w:val="24"/>
          <w:lang w:bidi="hi-IN"/>
        </w:rPr>
        <w:t>9500 Euclid Ave Suite-A5,</w:t>
      </w:r>
      <w:r w:rsidR="00A9587B">
        <w:rPr>
          <w:rFonts w:ascii="Book Antiqua" w:eastAsia="MS Gothic" w:hAnsi="Book Antiqua" w:cs="Microsoft Sans Serif"/>
          <w:color w:val="000000" w:themeColor="text1"/>
          <w:spacing w:val="-3"/>
          <w:kern w:val="1"/>
          <w:sz w:val="24"/>
          <w:szCs w:val="24"/>
          <w:lang w:bidi="hi-IN"/>
        </w:rPr>
        <w:t xml:space="preserve"> </w:t>
      </w:r>
      <w:r w:rsidRPr="00303C5F">
        <w:rPr>
          <w:rFonts w:ascii="Book Antiqua" w:eastAsia="MS Gothic" w:hAnsi="Book Antiqua" w:cs="Microsoft Sans Serif"/>
          <w:color w:val="000000" w:themeColor="text1"/>
          <w:spacing w:val="-3"/>
          <w:kern w:val="1"/>
          <w:sz w:val="24"/>
          <w:szCs w:val="24"/>
          <w:lang w:bidi="hi-IN"/>
        </w:rPr>
        <w:t>Cleveland, O</w:t>
      </w:r>
      <w:r>
        <w:rPr>
          <w:rFonts w:ascii="Book Antiqua" w:eastAsia="MS Gothic" w:hAnsi="Book Antiqua" w:cs="Microsoft Sans Serif"/>
          <w:color w:val="000000" w:themeColor="text1"/>
          <w:spacing w:val="-3"/>
          <w:kern w:val="1"/>
          <w:sz w:val="24"/>
          <w:szCs w:val="24"/>
          <w:lang w:bidi="hi-IN"/>
        </w:rPr>
        <w:t>H 44195</w:t>
      </w:r>
      <w:r w:rsidRPr="00303C5F">
        <w:rPr>
          <w:rFonts w:ascii="Book Antiqua" w:eastAsia="MS Gothic" w:hAnsi="Book Antiqua" w:cs="Microsoft Sans Serif"/>
          <w:color w:val="000000" w:themeColor="text1"/>
          <w:spacing w:val="-3"/>
          <w:kern w:val="1"/>
          <w:sz w:val="24"/>
          <w:szCs w:val="24"/>
          <w:lang w:bidi="hi-IN"/>
        </w:rPr>
        <w:t>, United States</w:t>
      </w:r>
      <w:r w:rsidR="00A9587B">
        <w:rPr>
          <w:rFonts w:ascii="Book Antiqua" w:eastAsia="MS Gothic" w:hAnsi="Book Antiqua" w:cs="Microsoft Sans Serif"/>
          <w:color w:val="000000" w:themeColor="text1"/>
          <w:spacing w:val="-3"/>
          <w:kern w:val="1"/>
          <w:sz w:val="24"/>
          <w:szCs w:val="24"/>
          <w:lang w:bidi="hi-IN"/>
        </w:rPr>
        <w:t>.</w:t>
      </w:r>
      <w:r w:rsidR="00A9587B" w:rsidRPr="00A9587B">
        <w:rPr>
          <w:rFonts w:ascii="Book Antiqua" w:eastAsia="MS Gothic" w:hAnsi="Book Antiqua" w:cs="Microsoft Sans Serif"/>
          <w:color w:val="000000" w:themeColor="text1"/>
          <w:spacing w:val="-3"/>
          <w:kern w:val="1"/>
          <w:sz w:val="24"/>
          <w:szCs w:val="24"/>
          <w:lang w:bidi="hi-IN"/>
        </w:rPr>
        <w:t xml:space="preserve"> </w:t>
      </w:r>
      <w:hyperlink r:id="rId8" w:history="1">
        <w:r w:rsidR="00A9587B" w:rsidRPr="00A9587B">
          <w:rPr>
            <w:rFonts w:ascii="Book Antiqua" w:eastAsia="宋体" w:hAnsi="Book Antiqua" w:cs="Microsoft Sans Serif"/>
            <w:color w:val="000000" w:themeColor="text1"/>
            <w:spacing w:val="-3"/>
            <w:kern w:val="1"/>
            <w:sz w:val="24"/>
            <w:szCs w:val="24"/>
            <w:lang w:bidi="hi-IN"/>
          </w:rPr>
          <w:t>singha4@ccf.org</w:t>
        </w:r>
      </w:hyperlink>
    </w:p>
    <w:p w14:paraId="4068BE83" w14:textId="26C89275" w:rsidR="00303C5F"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vertAlign w:val="superscript"/>
          <w:lang w:bidi="hi-IN"/>
        </w:rPr>
      </w:pPr>
    </w:p>
    <w:p w14:paraId="7A903671" w14:textId="4E84FFA8" w:rsidR="001F14E5" w:rsidRPr="00303C5F" w:rsidRDefault="001F14E5" w:rsidP="00303C5F">
      <w:pPr>
        <w:spacing w:after="0" w:line="360" w:lineRule="auto"/>
        <w:jc w:val="both"/>
        <w:rPr>
          <w:rFonts w:ascii="Book Antiqua" w:eastAsia="宋体" w:hAnsi="Book Antiqua" w:cs="Microsoft Sans Serif"/>
          <w:color w:val="000000" w:themeColor="text1"/>
          <w:sz w:val="24"/>
          <w:szCs w:val="24"/>
          <w:lang w:eastAsia="zh-CN"/>
        </w:rPr>
      </w:pPr>
      <w:r w:rsidRPr="00303C5F">
        <w:rPr>
          <w:rFonts w:ascii="Book Antiqua" w:hAnsi="Book Antiqua" w:cs="Microsoft Sans Serif"/>
          <w:b/>
          <w:color w:val="000000" w:themeColor="text1"/>
          <w:sz w:val="24"/>
          <w:szCs w:val="24"/>
        </w:rPr>
        <w:t xml:space="preserve">Received: </w:t>
      </w:r>
      <w:r w:rsidRPr="00303C5F">
        <w:rPr>
          <w:rFonts w:ascii="Book Antiqua" w:eastAsia="宋体" w:hAnsi="Book Antiqua" w:cs="Microsoft Sans Serif"/>
          <w:color w:val="000000" w:themeColor="text1"/>
          <w:sz w:val="24"/>
          <w:szCs w:val="24"/>
          <w:lang w:eastAsia="zh-CN"/>
        </w:rPr>
        <w:t xml:space="preserve">January </w:t>
      </w:r>
      <w:r w:rsidR="0042206C" w:rsidRPr="00303C5F">
        <w:rPr>
          <w:rFonts w:ascii="Book Antiqua" w:eastAsia="宋体" w:hAnsi="Book Antiqua" w:cs="Microsoft Sans Serif"/>
          <w:color w:val="000000" w:themeColor="text1"/>
          <w:sz w:val="24"/>
          <w:szCs w:val="24"/>
          <w:lang w:eastAsia="zh-CN"/>
        </w:rPr>
        <w:t>3</w:t>
      </w:r>
      <w:r w:rsidR="00A9587B">
        <w:rPr>
          <w:rFonts w:ascii="Book Antiqua" w:eastAsia="宋体" w:hAnsi="Book Antiqua" w:cs="Microsoft Sans Serif"/>
          <w:color w:val="000000" w:themeColor="text1"/>
          <w:sz w:val="24"/>
          <w:szCs w:val="24"/>
          <w:lang w:eastAsia="zh-CN"/>
        </w:rPr>
        <w:t>1</w:t>
      </w:r>
      <w:r w:rsidRPr="00303C5F">
        <w:rPr>
          <w:rFonts w:ascii="Book Antiqua" w:eastAsia="宋体" w:hAnsi="Book Antiqua" w:cs="Microsoft Sans Serif"/>
          <w:color w:val="000000" w:themeColor="text1"/>
          <w:sz w:val="24"/>
          <w:szCs w:val="24"/>
          <w:lang w:eastAsia="zh-CN"/>
        </w:rPr>
        <w:t>, 20</w:t>
      </w:r>
      <w:r w:rsidR="0042206C" w:rsidRPr="00303C5F">
        <w:rPr>
          <w:rFonts w:ascii="Book Antiqua" w:eastAsia="宋体" w:hAnsi="Book Antiqua" w:cs="Microsoft Sans Serif"/>
          <w:color w:val="000000" w:themeColor="text1"/>
          <w:sz w:val="24"/>
          <w:szCs w:val="24"/>
          <w:lang w:eastAsia="zh-CN"/>
        </w:rPr>
        <w:t>20</w:t>
      </w:r>
    </w:p>
    <w:p w14:paraId="098597AC" w14:textId="353B78C7" w:rsidR="001F14E5" w:rsidRPr="00303C5F" w:rsidRDefault="001F14E5" w:rsidP="00303C5F">
      <w:pPr>
        <w:widowControl w:val="0"/>
        <w:spacing w:after="0" w:line="360" w:lineRule="auto"/>
        <w:jc w:val="both"/>
        <w:rPr>
          <w:rFonts w:ascii="Book Antiqua" w:hAnsi="Book Antiqua" w:cs="Microsoft Sans Serif"/>
          <w:b/>
          <w:color w:val="000000" w:themeColor="text1"/>
          <w:sz w:val="24"/>
          <w:szCs w:val="24"/>
        </w:rPr>
      </w:pPr>
      <w:r w:rsidRPr="00303C5F">
        <w:rPr>
          <w:rFonts w:ascii="Book Antiqua" w:hAnsi="Book Antiqua" w:cs="Microsoft Sans Serif"/>
          <w:b/>
          <w:color w:val="000000" w:themeColor="text1"/>
          <w:sz w:val="24"/>
          <w:szCs w:val="24"/>
        </w:rPr>
        <w:t xml:space="preserve">Revised: </w:t>
      </w:r>
      <w:r w:rsidR="00A9587B">
        <w:rPr>
          <w:rFonts w:ascii="Book Antiqua" w:hAnsi="Book Antiqua" w:cs="Microsoft Sans Serif"/>
          <w:color w:val="000000" w:themeColor="text1"/>
          <w:sz w:val="24"/>
          <w:szCs w:val="24"/>
        </w:rPr>
        <w:t>J</w:t>
      </w:r>
      <w:r w:rsidR="00A9587B">
        <w:rPr>
          <w:rFonts w:ascii="Book Antiqua" w:hAnsi="Book Antiqua" w:cs="Microsoft Sans Serif"/>
          <w:color w:val="000000" w:themeColor="text1"/>
          <w:sz w:val="24"/>
          <w:szCs w:val="24"/>
          <w:lang w:eastAsia="zh-CN"/>
        </w:rPr>
        <w:t>une</w:t>
      </w:r>
      <w:r w:rsidR="00F8155A" w:rsidRPr="00303C5F">
        <w:rPr>
          <w:rFonts w:ascii="Book Antiqua" w:hAnsi="Book Antiqua" w:cs="Microsoft Sans Serif" w:hint="eastAsia"/>
          <w:color w:val="000000" w:themeColor="text1"/>
          <w:sz w:val="24"/>
          <w:szCs w:val="24"/>
          <w:lang w:eastAsia="zh-CN"/>
        </w:rPr>
        <w:t xml:space="preserve"> </w:t>
      </w:r>
      <w:r w:rsidR="00A9587B">
        <w:rPr>
          <w:rFonts w:ascii="Book Antiqua" w:hAnsi="Book Antiqua" w:cs="Microsoft Sans Serif"/>
          <w:color w:val="000000" w:themeColor="text1"/>
          <w:sz w:val="24"/>
          <w:szCs w:val="24"/>
        </w:rPr>
        <w:t>6</w:t>
      </w:r>
      <w:r w:rsidRPr="00303C5F">
        <w:rPr>
          <w:rFonts w:ascii="Book Antiqua" w:hAnsi="Book Antiqua" w:cs="Microsoft Sans Serif"/>
          <w:color w:val="000000" w:themeColor="text1"/>
          <w:sz w:val="24"/>
          <w:szCs w:val="24"/>
        </w:rPr>
        <w:t>, 20</w:t>
      </w:r>
      <w:r w:rsidR="0042206C" w:rsidRPr="00303C5F">
        <w:rPr>
          <w:rFonts w:ascii="Book Antiqua" w:hAnsi="Book Antiqua" w:cs="Microsoft Sans Serif"/>
          <w:color w:val="000000" w:themeColor="text1"/>
          <w:sz w:val="24"/>
          <w:szCs w:val="24"/>
        </w:rPr>
        <w:t>20</w:t>
      </w:r>
    </w:p>
    <w:p w14:paraId="65185675" w14:textId="175A84A2" w:rsidR="001F14E5" w:rsidRPr="00303C5F" w:rsidRDefault="001F14E5" w:rsidP="00303C5F">
      <w:pPr>
        <w:widowControl w:val="0"/>
        <w:spacing w:after="0" w:line="360" w:lineRule="auto"/>
        <w:jc w:val="both"/>
        <w:rPr>
          <w:rFonts w:ascii="Book Antiqua" w:hAnsi="Book Antiqua" w:cs="Microsoft Sans Serif"/>
          <w:b/>
          <w:color w:val="000000" w:themeColor="text1"/>
          <w:sz w:val="24"/>
          <w:szCs w:val="24"/>
        </w:rPr>
      </w:pPr>
      <w:r w:rsidRPr="00303C5F">
        <w:rPr>
          <w:rFonts w:ascii="Book Antiqua" w:hAnsi="Book Antiqua" w:cs="Microsoft Sans Serif"/>
          <w:b/>
          <w:color w:val="000000" w:themeColor="text1"/>
          <w:sz w:val="24"/>
          <w:szCs w:val="24"/>
        </w:rPr>
        <w:t>Accepted:</w:t>
      </w:r>
      <w:r w:rsidR="00FD4546" w:rsidRPr="00FD4546">
        <w:t xml:space="preserve"> </w:t>
      </w:r>
      <w:r w:rsidR="00FD4546" w:rsidRPr="00FD4546">
        <w:rPr>
          <w:rFonts w:ascii="Book Antiqua" w:hAnsi="Book Antiqua" w:cs="Microsoft Sans Serif"/>
          <w:bCs/>
          <w:color w:val="000000" w:themeColor="text1"/>
          <w:sz w:val="24"/>
          <w:szCs w:val="24"/>
        </w:rPr>
        <w:t>June 10, 2020</w:t>
      </w:r>
    </w:p>
    <w:p w14:paraId="7455BE53" w14:textId="66FA15C2" w:rsidR="002D20A8" w:rsidRPr="00303C5F" w:rsidRDefault="001F14E5" w:rsidP="00303C5F">
      <w:pPr>
        <w:widowControl w:val="0"/>
        <w:spacing w:after="0" w:line="360" w:lineRule="auto"/>
        <w:jc w:val="both"/>
        <w:rPr>
          <w:rFonts w:ascii="Book Antiqua" w:eastAsia="宋体" w:hAnsi="Book Antiqua" w:cs="Microsoft Sans Serif"/>
          <w:color w:val="000000" w:themeColor="text1"/>
          <w:sz w:val="24"/>
          <w:szCs w:val="24"/>
          <w:lang w:eastAsia="zh-CN"/>
        </w:rPr>
      </w:pPr>
      <w:r w:rsidRPr="00303C5F">
        <w:rPr>
          <w:rFonts w:ascii="Book Antiqua" w:hAnsi="Book Antiqua" w:cs="Microsoft Sans Serif"/>
          <w:b/>
          <w:color w:val="000000" w:themeColor="text1"/>
          <w:sz w:val="24"/>
          <w:szCs w:val="24"/>
        </w:rPr>
        <w:t>Published online:</w:t>
      </w:r>
    </w:p>
    <w:p w14:paraId="33538073" w14:textId="578DE832" w:rsidR="00A9587B" w:rsidRDefault="00A9587B">
      <w:pPr>
        <w:rPr>
          <w:rFonts w:ascii="Book Antiqua" w:eastAsiaTheme="majorEastAsia" w:hAnsi="Book Antiqua" w:cs="Microsoft Sans Serif"/>
          <w:b/>
          <w:color w:val="000000" w:themeColor="text1"/>
          <w:sz w:val="24"/>
          <w:szCs w:val="24"/>
          <w:lang w:val="en-GB"/>
        </w:rPr>
      </w:pPr>
      <w:r>
        <w:rPr>
          <w:rFonts w:ascii="Book Antiqua" w:eastAsiaTheme="majorEastAsia" w:hAnsi="Book Antiqua" w:cs="Microsoft Sans Serif"/>
          <w:b/>
          <w:color w:val="000000" w:themeColor="text1"/>
          <w:sz w:val="24"/>
          <w:szCs w:val="24"/>
          <w:lang w:val="en-GB"/>
        </w:rPr>
        <w:br w:type="page"/>
      </w:r>
    </w:p>
    <w:p w14:paraId="32174626" w14:textId="1721DEBC" w:rsidR="006375F5" w:rsidRPr="00303C5F" w:rsidRDefault="00A9587B" w:rsidP="00303C5F">
      <w:pPr>
        <w:spacing w:after="0" w:line="360" w:lineRule="auto"/>
        <w:jc w:val="both"/>
        <w:rPr>
          <w:rFonts w:ascii="Book Antiqua" w:hAnsi="Book Antiqua" w:cs="Microsoft Sans Serif"/>
          <w:b/>
          <w:color w:val="000000" w:themeColor="text1"/>
          <w:sz w:val="24"/>
          <w:szCs w:val="24"/>
        </w:rPr>
      </w:pPr>
      <w:r w:rsidRPr="00303C5F">
        <w:rPr>
          <w:rFonts w:ascii="Book Antiqua" w:hAnsi="Book Antiqua" w:cs="Microsoft Sans Serif"/>
          <w:b/>
          <w:color w:val="000000" w:themeColor="text1"/>
          <w:sz w:val="24"/>
          <w:szCs w:val="24"/>
        </w:rPr>
        <w:lastRenderedPageBreak/>
        <w:t>Abstract</w:t>
      </w:r>
    </w:p>
    <w:p w14:paraId="2FCC4CC0" w14:textId="36A4DE6D" w:rsidR="00A9587B" w:rsidRPr="00A9587B" w:rsidRDefault="00A9587B" w:rsidP="00303C5F">
      <w:pPr>
        <w:spacing w:after="0" w:line="360" w:lineRule="auto"/>
        <w:jc w:val="both"/>
        <w:rPr>
          <w:rFonts w:ascii="Book Antiqua" w:hAnsi="Book Antiqua" w:cs="Microsoft Sans Serif"/>
          <w:bCs/>
          <w:color w:val="000000" w:themeColor="text1"/>
          <w:sz w:val="24"/>
          <w:szCs w:val="24"/>
        </w:rPr>
      </w:pPr>
      <w:r w:rsidRPr="00A9587B">
        <w:rPr>
          <w:rFonts w:ascii="Book Antiqua" w:hAnsi="Book Antiqua" w:cs="Microsoft Sans Serif"/>
          <w:bCs/>
          <w:color w:val="000000" w:themeColor="text1"/>
          <w:sz w:val="24"/>
          <w:szCs w:val="24"/>
        </w:rPr>
        <w:t>BACKGROUND</w:t>
      </w:r>
    </w:p>
    <w:p w14:paraId="48B7CDB7" w14:textId="77EACFEF" w:rsidR="00A9587B" w:rsidRDefault="003E5422" w:rsidP="00303C5F">
      <w:pPr>
        <w:spacing w:after="0" w:line="360" w:lineRule="auto"/>
        <w:jc w:val="both"/>
        <w:rPr>
          <w:rFonts w:ascii="Book Antiqua" w:hAnsi="Book Antiqua" w:cs="Microsoft Sans Serif"/>
          <w:bCs/>
          <w:color w:val="000000" w:themeColor="text1"/>
          <w:sz w:val="24"/>
          <w:szCs w:val="24"/>
        </w:rPr>
      </w:pPr>
      <w:r w:rsidRPr="00303C5F">
        <w:rPr>
          <w:rFonts w:ascii="Book Antiqua" w:hAnsi="Book Antiqua" w:cs="Microsoft Sans Serif"/>
          <w:bCs/>
          <w:color w:val="000000" w:themeColor="text1"/>
          <w:sz w:val="24"/>
          <w:szCs w:val="24"/>
        </w:rPr>
        <w:t xml:space="preserve">The prevalence of nonalcoholic fatty liver disease (NAFLD) is significantly rising worldwide. </w:t>
      </w:r>
      <w:bookmarkStart w:id="8" w:name="OLE_LINK1759"/>
      <w:bookmarkStart w:id="9" w:name="OLE_LINK1760"/>
      <w:r w:rsidR="00EC4BBE">
        <w:rPr>
          <w:rFonts w:ascii="Book Antiqua" w:hAnsi="Book Antiqua" w:cs="Microsoft Sans Serif"/>
          <w:bCs/>
          <w:color w:val="000000" w:themeColor="text1"/>
          <w:sz w:val="24"/>
          <w:szCs w:val="24"/>
        </w:rPr>
        <w:t>Type-</w:t>
      </w:r>
      <w:r w:rsidR="005F4BCE" w:rsidRPr="00303C5F">
        <w:rPr>
          <w:rFonts w:ascii="Book Antiqua" w:hAnsi="Book Antiqua" w:cs="Microsoft Sans Serif"/>
          <w:bCs/>
          <w:color w:val="000000" w:themeColor="text1"/>
          <w:sz w:val="24"/>
          <w:szCs w:val="24"/>
        </w:rPr>
        <w:t>2 diabete</w:t>
      </w:r>
      <w:bookmarkEnd w:id="8"/>
      <w:bookmarkEnd w:id="9"/>
      <w:r w:rsidR="005F4BCE" w:rsidRPr="00303C5F">
        <w:rPr>
          <w:rFonts w:ascii="Book Antiqua" w:hAnsi="Book Antiqua" w:cs="Microsoft Sans Serif"/>
          <w:bCs/>
          <w:color w:val="000000" w:themeColor="text1"/>
          <w:sz w:val="24"/>
          <w:szCs w:val="24"/>
        </w:rPr>
        <w:t>s (T2D)</w:t>
      </w:r>
      <w:r w:rsidR="003A349D" w:rsidRPr="00303C5F">
        <w:rPr>
          <w:rFonts w:ascii="Book Antiqua" w:hAnsi="Book Antiqua" w:cs="Microsoft Sans Serif"/>
          <w:bCs/>
          <w:color w:val="000000" w:themeColor="text1"/>
          <w:sz w:val="24"/>
          <w:szCs w:val="24"/>
        </w:rPr>
        <w:t xml:space="preserve"> is major risk factor for NAFLD progression. </w:t>
      </w:r>
    </w:p>
    <w:p w14:paraId="2EB69642" w14:textId="77777777" w:rsidR="00A9587B" w:rsidRDefault="00A9587B" w:rsidP="00303C5F">
      <w:pPr>
        <w:spacing w:after="0" w:line="360" w:lineRule="auto"/>
        <w:jc w:val="both"/>
        <w:rPr>
          <w:rFonts w:ascii="Book Antiqua" w:hAnsi="Book Antiqua" w:cs="Microsoft Sans Serif"/>
          <w:bCs/>
          <w:color w:val="000000" w:themeColor="text1"/>
          <w:sz w:val="24"/>
          <w:szCs w:val="24"/>
        </w:rPr>
      </w:pPr>
    </w:p>
    <w:p w14:paraId="352C62E5" w14:textId="24EB3AD6" w:rsidR="00A9587B" w:rsidRDefault="00A9587B" w:rsidP="00303C5F">
      <w:pPr>
        <w:spacing w:after="0" w:line="360" w:lineRule="auto"/>
        <w:jc w:val="both"/>
        <w:rPr>
          <w:rFonts w:ascii="Book Antiqua" w:hAnsi="Book Antiqua" w:cs="Microsoft Sans Serif"/>
          <w:bCs/>
          <w:color w:val="000000" w:themeColor="text1"/>
          <w:sz w:val="24"/>
          <w:szCs w:val="24"/>
        </w:rPr>
      </w:pPr>
      <w:r>
        <w:rPr>
          <w:rFonts w:ascii="Book Antiqua" w:hAnsi="Book Antiqua" w:cs="Microsoft Sans Serif" w:hint="eastAsia"/>
          <w:bCs/>
          <w:color w:val="000000" w:themeColor="text1"/>
          <w:sz w:val="24"/>
          <w:szCs w:val="24"/>
        </w:rPr>
        <w:t>A</w:t>
      </w:r>
      <w:r>
        <w:rPr>
          <w:rFonts w:ascii="Book Antiqua" w:hAnsi="Book Antiqua" w:cs="Microsoft Sans Serif"/>
          <w:bCs/>
          <w:color w:val="000000" w:themeColor="text1"/>
          <w:sz w:val="24"/>
          <w:szCs w:val="24"/>
        </w:rPr>
        <w:t>IM</w:t>
      </w:r>
    </w:p>
    <w:p w14:paraId="5D499273" w14:textId="292E17E4" w:rsidR="003E5422" w:rsidRDefault="00A9587B" w:rsidP="00303C5F">
      <w:pPr>
        <w:spacing w:after="0" w:line="360" w:lineRule="auto"/>
        <w:jc w:val="both"/>
        <w:rPr>
          <w:rFonts w:ascii="Book Antiqua" w:hAnsi="Book Antiqua" w:cs="Microsoft Sans Serif"/>
          <w:bCs/>
          <w:color w:val="000000" w:themeColor="text1"/>
          <w:sz w:val="24"/>
          <w:szCs w:val="24"/>
        </w:rPr>
      </w:pPr>
      <w:r w:rsidRPr="00303C5F">
        <w:rPr>
          <w:rFonts w:ascii="Book Antiqua" w:hAnsi="Book Antiqua" w:cs="Microsoft Sans Serif"/>
          <w:bCs/>
          <w:color w:val="000000" w:themeColor="text1"/>
          <w:sz w:val="24"/>
          <w:szCs w:val="24"/>
        </w:rPr>
        <w:t>T</w:t>
      </w:r>
      <w:r w:rsidR="003A349D" w:rsidRPr="00303C5F">
        <w:rPr>
          <w:rFonts w:ascii="Book Antiqua" w:hAnsi="Book Antiqua" w:cs="Microsoft Sans Serif"/>
          <w:bCs/>
          <w:color w:val="000000" w:themeColor="text1"/>
          <w:sz w:val="24"/>
          <w:szCs w:val="24"/>
        </w:rPr>
        <w:t xml:space="preserve">o assess </w:t>
      </w:r>
      <w:r w:rsidR="005F4BCE" w:rsidRPr="00303C5F">
        <w:rPr>
          <w:rFonts w:ascii="Book Antiqua" w:hAnsi="Book Antiqua" w:cs="Microsoft Sans Serif"/>
          <w:bCs/>
          <w:color w:val="000000" w:themeColor="text1"/>
          <w:sz w:val="24"/>
          <w:szCs w:val="24"/>
        </w:rPr>
        <w:t xml:space="preserve">the association </w:t>
      </w:r>
      <w:r w:rsidR="003E5422" w:rsidRPr="00303C5F">
        <w:rPr>
          <w:rFonts w:ascii="Book Antiqua" w:hAnsi="Book Antiqua" w:cs="Microsoft Sans Serif"/>
          <w:bCs/>
          <w:color w:val="000000" w:themeColor="text1"/>
          <w:sz w:val="24"/>
          <w:szCs w:val="24"/>
        </w:rPr>
        <w:t xml:space="preserve">of </w:t>
      </w:r>
      <w:r w:rsidR="00D436F9" w:rsidRPr="00303C5F">
        <w:rPr>
          <w:rFonts w:ascii="Book Antiqua" w:hAnsi="Book Antiqua" w:cs="Microsoft Sans Serif"/>
          <w:bCs/>
          <w:color w:val="000000" w:themeColor="text1"/>
          <w:sz w:val="24"/>
          <w:szCs w:val="24"/>
        </w:rPr>
        <w:t>commonly used</w:t>
      </w:r>
      <w:r w:rsidR="003E5422" w:rsidRPr="00303C5F">
        <w:rPr>
          <w:rFonts w:ascii="Book Antiqua" w:hAnsi="Book Antiqua" w:cs="Microsoft Sans Serif"/>
          <w:bCs/>
          <w:color w:val="000000" w:themeColor="text1"/>
          <w:sz w:val="24"/>
          <w:szCs w:val="24"/>
        </w:rPr>
        <w:t xml:space="preserve"> </w:t>
      </w:r>
      <w:r w:rsidR="00617E4A" w:rsidRPr="00303C5F">
        <w:rPr>
          <w:rFonts w:ascii="Book Antiqua" w:hAnsi="Book Antiqua" w:cs="Microsoft Sans Serif"/>
          <w:bCs/>
          <w:color w:val="000000" w:themeColor="text1"/>
          <w:sz w:val="24"/>
          <w:szCs w:val="24"/>
        </w:rPr>
        <w:t>medications to</w:t>
      </w:r>
      <w:r w:rsidR="005F4BCE" w:rsidRPr="00303C5F">
        <w:rPr>
          <w:rFonts w:ascii="Book Antiqua" w:hAnsi="Book Antiqua" w:cs="Microsoft Sans Serif"/>
          <w:bCs/>
          <w:color w:val="000000" w:themeColor="text1"/>
          <w:sz w:val="24"/>
          <w:szCs w:val="24"/>
        </w:rPr>
        <w:t xml:space="preserve"> </w:t>
      </w:r>
      <w:bookmarkStart w:id="10" w:name="OLE_LINK1761"/>
      <w:bookmarkStart w:id="11" w:name="OLE_LINK1762"/>
      <w:r w:rsidR="003E5422" w:rsidRPr="00303C5F">
        <w:rPr>
          <w:rFonts w:ascii="Book Antiqua" w:hAnsi="Book Antiqua" w:cs="Microsoft Sans Serif"/>
          <w:bCs/>
          <w:color w:val="000000" w:themeColor="text1"/>
          <w:sz w:val="24"/>
          <w:szCs w:val="24"/>
        </w:rPr>
        <w:t>advanced fibrosis</w:t>
      </w:r>
      <w:bookmarkEnd w:id="10"/>
      <w:bookmarkEnd w:id="11"/>
      <w:r w:rsidR="003E5422" w:rsidRPr="00303C5F">
        <w:rPr>
          <w:rFonts w:ascii="Book Antiqua" w:hAnsi="Book Antiqua" w:cs="Microsoft Sans Serif"/>
          <w:bCs/>
          <w:color w:val="000000" w:themeColor="text1"/>
          <w:sz w:val="24"/>
          <w:szCs w:val="24"/>
        </w:rPr>
        <w:t xml:space="preserve"> (AF)</w:t>
      </w:r>
      <w:r w:rsidR="00D37BD1" w:rsidRPr="00303C5F">
        <w:rPr>
          <w:rFonts w:ascii="Book Antiqua" w:hAnsi="Book Antiqua" w:cs="Microsoft Sans Serif"/>
          <w:bCs/>
          <w:color w:val="000000" w:themeColor="text1"/>
          <w:sz w:val="24"/>
          <w:szCs w:val="24"/>
        </w:rPr>
        <w:t xml:space="preserve"> in </w:t>
      </w:r>
      <w:r w:rsidR="005F4BCE" w:rsidRPr="00303C5F">
        <w:rPr>
          <w:rFonts w:ascii="Book Antiqua" w:hAnsi="Book Antiqua" w:cs="Microsoft Sans Serif"/>
          <w:bCs/>
          <w:color w:val="000000" w:themeColor="text1"/>
          <w:sz w:val="24"/>
          <w:szCs w:val="24"/>
        </w:rPr>
        <w:t>patients with biopsy-proven NAFLD and T2D</w:t>
      </w:r>
      <w:r w:rsidR="003E5422" w:rsidRPr="00303C5F">
        <w:rPr>
          <w:rFonts w:ascii="Book Antiqua" w:hAnsi="Book Antiqua" w:cs="Microsoft Sans Serif"/>
          <w:bCs/>
          <w:color w:val="000000" w:themeColor="text1"/>
          <w:sz w:val="24"/>
          <w:szCs w:val="24"/>
        </w:rPr>
        <w:t xml:space="preserve">. </w:t>
      </w:r>
    </w:p>
    <w:p w14:paraId="07A5E26B" w14:textId="77777777" w:rsidR="00A9587B" w:rsidRPr="00303C5F" w:rsidRDefault="00A9587B" w:rsidP="00303C5F">
      <w:pPr>
        <w:spacing w:after="0" w:line="360" w:lineRule="auto"/>
        <w:jc w:val="both"/>
        <w:rPr>
          <w:rFonts w:ascii="Book Antiqua" w:hAnsi="Book Antiqua" w:cs="Microsoft Sans Serif"/>
          <w:bCs/>
          <w:color w:val="000000" w:themeColor="text1"/>
          <w:sz w:val="24"/>
          <w:szCs w:val="24"/>
          <w:lang w:eastAsia="zh-CN"/>
        </w:rPr>
      </w:pPr>
    </w:p>
    <w:p w14:paraId="40BED33A" w14:textId="76EA83BC" w:rsidR="00A9587B" w:rsidRPr="00A9587B" w:rsidRDefault="00A9587B" w:rsidP="00303C5F">
      <w:pPr>
        <w:spacing w:after="0" w:line="360" w:lineRule="auto"/>
        <w:jc w:val="both"/>
        <w:rPr>
          <w:rFonts w:ascii="Book Antiqua" w:hAnsi="Book Antiqua" w:cs="Microsoft Sans Serif"/>
          <w:color w:val="000000" w:themeColor="text1"/>
          <w:sz w:val="24"/>
          <w:szCs w:val="24"/>
        </w:rPr>
      </w:pPr>
      <w:r w:rsidRPr="00A9587B">
        <w:rPr>
          <w:rFonts w:ascii="Book Antiqua" w:hAnsi="Book Antiqua" w:cs="Microsoft Sans Serif"/>
          <w:color w:val="000000" w:themeColor="text1"/>
          <w:sz w:val="24"/>
          <w:szCs w:val="24"/>
        </w:rPr>
        <w:t>METHODS</w:t>
      </w:r>
    </w:p>
    <w:p w14:paraId="1C659677" w14:textId="1232756D" w:rsidR="00D37BD1" w:rsidRDefault="00D37BD1"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We used the International Classification of Disease 9</w:t>
      </w:r>
      <w:r w:rsidRPr="00303C5F">
        <w:rPr>
          <w:rFonts w:ascii="Book Antiqua" w:hAnsi="Book Antiqua" w:cs="Microsoft Sans Serif"/>
          <w:color w:val="000000" w:themeColor="text1"/>
          <w:sz w:val="24"/>
          <w:szCs w:val="24"/>
          <w:vertAlign w:val="superscript"/>
        </w:rPr>
        <w:t>th</w:t>
      </w:r>
      <w:r w:rsidRPr="00303C5F">
        <w:rPr>
          <w:rFonts w:ascii="Book Antiqua" w:hAnsi="Book Antiqua" w:cs="Microsoft Sans Serif"/>
          <w:color w:val="000000" w:themeColor="text1"/>
          <w:sz w:val="24"/>
          <w:szCs w:val="24"/>
        </w:rPr>
        <w:t xml:space="preserve"> Revision</w:t>
      </w:r>
      <w:r w:rsidRPr="00303C5F">
        <w:rPr>
          <w:rFonts w:ascii="Book Antiqua" w:hAnsi="Book Antiqua" w:cs="Microsoft Sans Serif"/>
          <w:b/>
          <w:bCs/>
          <w:color w:val="000000" w:themeColor="text1"/>
          <w:sz w:val="24"/>
          <w:szCs w:val="24"/>
        </w:rPr>
        <w:t xml:space="preserve"> </w:t>
      </w:r>
      <w:r w:rsidRPr="00303C5F">
        <w:rPr>
          <w:rFonts w:ascii="Book Antiqua" w:hAnsi="Book Antiqua" w:cs="Microsoft Sans Serif"/>
          <w:color w:val="000000" w:themeColor="text1"/>
          <w:sz w:val="24"/>
          <w:szCs w:val="24"/>
        </w:rPr>
        <w:t>Clinical Modification</w:t>
      </w:r>
      <w:r w:rsidR="00A9587B">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coding system to identify patients with T2D and included patients who underwent liver biopsy for suspected NAFLD between January 1, 2000 to December 31, 2015. We compared demographic</w:t>
      </w:r>
      <w:r w:rsidR="001665AA" w:rsidRPr="00303C5F">
        <w:rPr>
          <w:rFonts w:ascii="Book Antiqua" w:hAnsi="Book Antiqua" w:cs="Microsoft Sans Serif"/>
          <w:color w:val="000000" w:themeColor="text1"/>
          <w:sz w:val="24"/>
          <w:szCs w:val="24"/>
        </w:rPr>
        <w:t>s</w:t>
      </w:r>
      <w:r w:rsidRPr="00303C5F">
        <w:rPr>
          <w:rFonts w:ascii="Book Antiqua" w:hAnsi="Book Antiqua" w:cs="Microsoft Sans Serif"/>
          <w:color w:val="000000" w:themeColor="text1"/>
          <w:sz w:val="24"/>
          <w:szCs w:val="24"/>
        </w:rPr>
        <w:t xml:space="preserve">, clinical characteristics, and differences in pattern of medication use </w:t>
      </w:r>
      <w:r w:rsidR="001665AA" w:rsidRPr="00303C5F">
        <w:rPr>
          <w:rFonts w:ascii="Book Antiqua" w:hAnsi="Book Antiqua" w:cs="Microsoft Sans Serif"/>
          <w:color w:val="000000" w:themeColor="text1"/>
          <w:sz w:val="24"/>
          <w:szCs w:val="24"/>
        </w:rPr>
        <w:t>in</w:t>
      </w:r>
      <w:r w:rsidR="005F4BCE" w:rsidRPr="00303C5F">
        <w:rPr>
          <w:rFonts w:ascii="Book Antiqua" w:hAnsi="Book Antiqua" w:cs="Microsoft Sans Serif"/>
          <w:color w:val="000000" w:themeColor="text1"/>
          <w:sz w:val="24"/>
          <w:szCs w:val="24"/>
        </w:rPr>
        <w:t xml:space="preserve"> patients who had biopsy-</w:t>
      </w:r>
      <w:r w:rsidRPr="00303C5F">
        <w:rPr>
          <w:rFonts w:ascii="Book Antiqua" w:hAnsi="Book Antiqua" w:cs="Microsoft Sans Serif"/>
          <w:color w:val="000000" w:themeColor="text1"/>
          <w:sz w:val="24"/>
          <w:szCs w:val="24"/>
        </w:rPr>
        <w:t xml:space="preserve">proven </w:t>
      </w:r>
      <w:r w:rsidR="005F4BCE" w:rsidRPr="00303C5F">
        <w:rPr>
          <w:rFonts w:ascii="Book Antiqua" w:hAnsi="Book Antiqua" w:cs="Microsoft Sans Serif"/>
          <w:color w:val="000000" w:themeColor="text1"/>
          <w:sz w:val="24"/>
          <w:szCs w:val="24"/>
        </w:rPr>
        <w:t>AF</w:t>
      </w:r>
      <w:r w:rsidRPr="00303C5F">
        <w:rPr>
          <w:rFonts w:ascii="Book Antiqua" w:hAnsi="Book Antiqua" w:cs="Microsoft Sans Serif"/>
          <w:color w:val="000000" w:themeColor="text1"/>
          <w:sz w:val="24"/>
          <w:szCs w:val="24"/>
        </w:rPr>
        <w:t xml:space="preserve"> to those without</w:t>
      </w:r>
      <w:r w:rsidR="005F4BCE" w:rsidRPr="00303C5F">
        <w:rPr>
          <w:rFonts w:ascii="Book Antiqua" w:hAnsi="Book Antiqua" w:cs="Microsoft Sans Serif"/>
          <w:color w:val="000000" w:themeColor="text1"/>
          <w:sz w:val="24"/>
          <w:szCs w:val="24"/>
        </w:rPr>
        <w:t xml:space="preserve"> it</w:t>
      </w:r>
      <w:r w:rsidRPr="00303C5F">
        <w:rPr>
          <w:rFonts w:ascii="Book Antiqua" w:hAnsi="Book Antiqua" w:cs="Microsoft Sans Serif"/>
          <w:color w:val="000000" w:themeColor="text1"/>
          <w:sz w:val="24"/>
          <w:szCs w:val="24"/>
        </w:rPr>
        <w:t xml:space="preserve">. </w:t>
      </w:r>
      <w:r w:rsidR="005F4BCE" w:rsidRPr="00303C5F">
        <w:rPr>
          <w:rFonts w:ascii="Book Antiqua" w:hAnsi="Book Antiqua" w:cs="Microsoft Sans Serif"/>
          <w:color w:val="000000" w:themeColor="text1"/>
          <w:sz w:val="24"/>
          <w:szCs w:val="24"/>
        </w:rPr>
        <w:t xml:space="preserve">A univariate and </w:t>
      </w:r>
      <w:r w:rsidR="001B1259" w:rsidRPr="00303C5F">
        <w:rPr>
          <w:rFonts w:ascii="Book Antiqua" w:hAnsi="Book Antiqua" w:cs="Microsoft Sans Serif"/>
          <w:color w:val="000000" w:themeColor="text1"/>
          <w:sz w:val="24"/>
          <w:szCs w:val="24"/>
        </w:rPr>
        <w:t xml:space="preserve">multivariate analysis </w:t>
      </w:r>
      <w:r w:rsidR="005F4BCE" w:rsidRPr="00303C5F">
        <w:rPr>
          <w:rFonts w:ascii="Book Antiqua" w:hAnsi="Book Antiqua" w:cs="Microsoft Sans Serif"/>
          <w:color w:val="000000" w:themeColor="text1"/>
          <w:sz w:val="24"/>
          <w:szCs w:val="24"/>
        </w:rPr>
        <w:t xml:space="preserve">was performed </w:t>
      </w:r>
      <w:r w:rsidR="001B1259" w:rsidRPr="00303C5F">
        <w:rPr>
          <w:rFonts w:ascii="Book Antiqua" w:hAnsi="Book Antiqua" w:cs="Microsoft Sans Serif"/>
          <w:color w:val="000000" w:themeColor="text1"/>
          <w:sz w:val="24"/>
          <w:szCs w:val="24"/>
        </w:rPr>
        <w:t xml:space="preserve">to assess the association of different classes of medication with the presence of </w:t>
      </w:r>
      <w:r w:rsidR="00A9587B">
        <w:rPr>
          <w:rFonts w:ascii="Book Antiqua" w:hAnsi="Book Antiqua" w:cs="Microsoft Sans Serif"/>
          <w:color w:val="000000" w:themeColor="text1"/>
          <w:sz w:val="24"/>
          <w:szCs w:val="24"/>
        </w:rPr>
        <w:t>AF</w:t>
      </w:r>
      <w:r w:rsidR="001B1259" w:rsidRPr="00303C5F">
        <w:rPr>
          <w:rFonts w:ascii="Book Antiqua" w:hAnsi="Book Antiqua" w:cs="Microsoft Sans Serif"/>
          <w:color w:val="000000" w:themeColor="text1"/>
          <w:sz w:val="24"/>
          <w:szCs w:val="24"/>
        </w:rPr>
        <w:t xml:space="preserve">. </w:t>
      </w:r>
    </w:p>
    <w:p w14:paraId="2DFA2B02" w14:textId="77777777" w:rsidR="00A9587B" w:rsidRPr="00303C5F" w:rsidRDefault="00A9587B" w:rsidP="00303C5F">
      <w:pPr>
        <w:spacing w:after="0" w:line="360" w:lineRule="auto"/>
        <w:jc w:val="both"/>
        <w:rPr>
          <w:rFonts w:ascii="Book Antiqua" w:hAnsi="Book Antiqua" w:cs="Microsoft Sans Serif"/>
          <w:color w:val="000000" w:themeColor="text1"/>
          <w:sz w:val="24"/>
          <w:szCs w:val="24"/>
        </w:rPr>
      </w:pPr>
    </w:p>
    <w:p w14:paraId="27A6BC50" w14:textId="21DCC786" w:rsidR="00A9587B" w:rsidRPr="00A9587B" w:rsidRDefault="00A9587B" w:rsidP="00303C5F">
      <w:pPr>
        <w:spacing w:after="0" w:line="360" w:lineRule="auto"/>
        <w:jc w:val="both"/>
        <w:rPr>
          <w:rFonts w:ascii="Book Antiqua" w:hAnsi="Book Antiqua" w:cs="Microsoft Sans Serif"/>
          <w:color w:val="000000" w:themeColor="text1"/>
          <w:sz w:val="24"/>
          <w:szCs w:val="24"/>
        </w:rPr>
      </w:pPr>
      <w:r w:rsidRPr="00A9587B">
        <w:rPr>
          <w:rFonts w:ascii="Book Antiqua" w:hAnsi="Book Antiqua" w:cs="Microsoft Sans Serif"/>
          <w:color w:val="000000" w:themeColor="text1"/>
          <w:sz w:val="24"/>
          <w:szCs w:val="24"/>
        </w:rPr>
        <w:t>RESULTS</w:t>
      </w:r>
    </w:p>
    <w:p w14:paraId="769069C3" w14:textId="20F372C8" w:rsidR="001B1259" w:rsidRDefault="005F4BCE"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A total of </w:t>
      </w:r>
      <w:bookmarkStart w:id="12" w:name="OLE_LINK1"/>
      <w:r w:rsidRPr="00303C5F">
        <w:rPr>
          <w:rFonts w:ascii="Book Antiqua" w:hAnsi="Book Antiqua" w:cs="Microsoft Sans Serif"/>
          <w:color w:val="000000" w:themeColor="text1"/>
          <w:sz w:val="24"/>
          <w:szCs w:val="24"/>
        </w:rPr>
        <w:t xml:space="preserve">1183 </w:t>
      </w:r>
      <w:bookmarkEnd w:id="12"/>
      <w:r w:rsidR="001B1259" w:rsidRPr="00303C5F">
        <w:rPr>
          <w:rFonts w:ascii="Book Antiqua" w:hAnsi="Book Antiqua" w:cs="Microsoft Sans Serif"/>
          <w:color w:val="000000" w:themeColor="text1"/>
          <w:sz w:val="24"/>
          <w:szCs w:val="24"/>
        </w:rPr>
        <w:t xml:space="preserve">patients </w:t>
      </w:r>
      <w:r w:rsidRPr="00303C5F">
        <w:rPr>
          <w:rFonts w:ascii="Book Antiqua" w:hAnsi="Book Antiqua" w:cs="Microsoft Sans Serif"/>
          <w:color w:val="000000" w:themeColor="text1"/>
          <w:sz w:val="24"/>
          <w:szCs w:val="24"/>
        </w:rPr>
        <w:t>were included in the final analysis,</w:t>
      </w:r>
      <w:r w:rsidR="001B1259" w:rsidRPr="00303C5F">
        <w:rPr>
          <w:rFonts w:ascii="Book Antiqua" w:hAnsi="Book Antiqua" w:cs="Microsoft Sans Serif"/>
          <w:color w:val="000000" w:themeColor="text1"/>
          <w:sz w:val="24"/>
          <w:szCs w:val="24"/>
        </w:rPr>
        <w:t xml:space="preserve"> out of which 32% (</w:t>
      </w:r>
      <w:r w:rsidR="001B1259" w:rsidRPr="00A9587B">
        <w:rPr>
          <w:rFonts w:ascii="Book Antiqua" w:hAnsi="Book Antiqua" w:cs="Microsoft Sans Serif"/>
          <w:i/>
          <w:iCs/>
          <w:color w:val="000000" w:themeColor="text1"/>
          <w:sz w:val="24"/>
          <w:szCs w:val="24"/>
        </w:rPr>
        <w:t>n</w:t>
      </w:r>
      <w:r w:rsidR="00A9587B">
        <w:rPr>
          <w:rFonts w:ascii="Book Antiqua" w:hAnsi="Book Antiqua" w:cs="Microsoft Sans Serif"/>
          <w:color w:val="000000" w:themeColor="text1"/>
          <w:sz w:val="24"/>
          <w:szCs w:val="24"/>
        </w:rPr>
        <w:t xml:space="preserve"> </w:t>
      </w:r>
      <w:r w:rsidR="001B1259" w:rsidRPr="00303C5F">
        <w:rPr>
          <w:rFonts w:ascii="Book Antiqua" w:hAnsi="Book Antiqua" w:cs="Microsoft Sans Serif"/>
          <w:color w:val="000000" w:themeColor="text1"/>
          <w:sz w:val="24"/>
          <w:szCs w:val="24"/>
        </w:rPr>
        <w:t xml:space="preserve">= 381) had </w:t>
      </w:r>
      <w:r w:rsidRPr="00303C5F">
        <w:rPr>
          <w:rFonts w:ascii="Book Antiqua" w:hAnsi="Book Antiqua" w:cs="Microsoft Sans Serif"/>
          <w:color w:val="000000" w:themeColor="text1"/>
          <w:sz w:val="24"/>
          <w:szCs w:val="24"/>
        </w:rPr>
        <w:t>AF</w:t>
      </w:r>
      <w:r w:rsidR="001E4E5C" w:rsidRPr="00303C5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on liver biopsy</w:t>
      </w:r>
      <w:r w:rsidR="001B1259" w:rsidRPr="00303C5F">
        <w:rPr>
          <w:rFonts w:ascii="Book Antiqua" w:hAnsi="Book Antiqua" w:cs="Microsoft Sans Serif"/>
          <w:color w:val="000000" w:themeColor="text1"/>
          <w:sz w:val="24"/>
          <w:szCs w:val="24"/>
        </w:rPr>
        <w:t>.</w:t>
      </w:r>
      <w:r w:rsidR="009203BE" w:rsidRPr="00303C5F">
        <w:rPr>
          <w:rFonts w:ascii="Book Antiqua" w:hAnsi="Book Antiqua" w:cs="Microsoft Sans Serif"/>
          <w:color w:val="000000" w:themeColor="text1"/>
          <w:sz w:val="24"/>
          <w:szCs w:val="24"/>
        </w:rPr>
        <w:t xml:space="preserve"> Mean age of entire cohort was 52 years and majority were females</w:t>
      </w:r>
      <w:r w:rsidR="005D4229" w:rsidRPr="00303C5F">
        <w:rPr>
          <w:rFonts w:ascii="Book Antiqua" w:hAnsi="Book Antiqua" w:cs="Microsoft Sans Serif"/>
          <w:color w:val="000000" w:themeColor="text1"/>
          <w:sz w:val="24"/>
          <w:szCs w:val="24"/>
        </w:rPr>
        <w:t xml:space="preserve"> (65%)</w:t>
      </w:r>
      <w:r w:rsidR="009203BE" w:rsidRPr="00303C5F">
        <w:rPr>
          <w:rFonts w:ascii="Book Antiqua" w:hAnsi="Book Antiqua" w:cs="Microsoft Sans Serif"/>
          <w:color w:val="000000" w:themeColor="text1"/>
          <w:sz w:val="24"/>
          <w:szCs w:val="24"/>
        </w:rPr>
        <w:t xml:space="preserve"> and Caucasians (85%). Among patients with </w:t>
      </w:r>
      <w:r w:rsidR="00A9587B">
        <w:rPr>
          <w:rFonts w:ascii="Book Antiqua" w:hAnsi="Book Antiqua" w:cs="Microsoft Sans Serif"/>
          <w:color w:val="000000" w:themeColor="text1"/>
          <w:sz w:val="24"/>
          <w:szCs w:val="24"/>
        </w:rPr>
        <w:t>AF</w:t>
      </w:r>
      <w:r w:rsidR="009203BE" w:rsidRPr="00303C5F">
        <w:rPr>
          <w:rFonts w:ascii="Book Antiqua" w:hAnsi="Book Antiqua" w:cs="Microsoft Sans Serif"/>
          <w:color w:val="000000" w:themeColor="text1"/>
          <w:sz w:val="24"/>
          <w:szCs w:val="24"/>
        </w:rPr>
        <w:t>, 51% were on oral hypoglycemics, 30% were on insulin, 6</w:t>
      </w:r>
      <w:r w:rsidR="00CA5DEF" w:rsidRPr="00303C5F">
        <w:rPr>
          <w:rFonts w:ascii="Book Antiqua" w:hAnsi="Book Antiqua" w:cs="Microsoft Sans Serif"/>
          <w:color w:val="000000" w:themeColor="text1"/>
          <w:sz w:val="24"/>
          <w:szCs w:val="24"/>
        </w:rPr>
        <w:t>6</w:t>
      </w:r>
      <w:r w:rsidR="009203BE" w:rsidRPr="00303C5F">
        <w:rPr>
          <w:rFonts w:ascii="Book Antiqua" w:hAnsi="Book Antiqua" w:cs="Microsoft Sans Serif"/>
          <w:color w:val="000000" w:themeColor="text1"/>
          <w:sz w:val="24"/>
          <w:szCs w:val="24"/>
        </w:rPr>
        <w:t>% were on antihypertensives and 27% were on lipid lowering agents</w:t>
      </w:r>
      <w:r w:rsidR="00CA5DEF" w:rsidRPr="00303C5F">
        <w:rPr>
          <w:rFonts w:ascii="Book Antiqua" w:hAnsi="Book Antiqua" w:cs="Microsoft Sans Serif"/>
          <w:color w:val="000000" w:themeColor="text1"/>
          <w:sz w:val="24"/>
          <w:szCs w:val="24"/>
        </w:rPr>
        <w:t xml:space="preserve"> for the median duration of 19 </w:t>
      </w:r>
      <w:proofErr w:type="spellStart"/>
      <w:r w:rsidR="00CA5DEF" w:rsidRPr="00303C5F">
        <w:rPr>
          <w:rFonts w:ascii="Book Antiqua" w:hAnsi="Book Antiqua" w:cs="Microsoft Sans Serif"/>
          <w:color w:val="000000" w:themeColor="text1"/>
          <w:sz w:val="24"/>
          <w:szCs w:val="24"/>
        </w:rPr>
        <w:t>mo</w:t>
      </w:r>
      <w:proofErr w:type="spellEnd"/>
      <w:r w:rsidR="00CA5DEF" w:rsidRPr="00303C5F">
        <w:rPr>
          <w:rFonts w:ascii="Book Antiqua" w:hAnsi="Book Antiqua" w:cs="Microsoft Sans Serif"/>
          <w:color w:val="000000" w:themeColor="text1"/>
          <w:sz w:val="24"/>
          <w:szCs w:val="24"/>
        </w:rPr>
        <w:t xml:space="preserve">, 10 </w:t>
      </w:r>
      <w:proofErr w:type="spellStart"/>
      <w:r w:rsidR="00CA5DEF" w:rsidRPr="00303C5F">
        <w:rPr>
          <w:rFonts w:ascii="Book Antiqua" w:hAnsi="Book Antiqua" w:cs="Microsoft Sans Serif"/>
          <w:color w:val="000000" w:themeColor="text1"/>
          <w:sz w:val="24"/>
          <w:szCs w:val="24"/>
        </w:rPr>
        <w:t>mo</w:t>
      </w:r>
      <w:proofErr w:type="spellEnd"/>
      <w:r w:rsidR="00CA5DEF" w:rsidRPr="00303C5F">
        <w:rPr>
          <w:rFonts w:ascii="Book Antiqua" w:hAnsi="Book Antiqua" w:cs="Microsoft Sans Serif"/>
          <w:color w:val="000000" w:themeColor="text1"/>
          <w:sz w:val="24"/>
          <w:szCs w:val="24"/>
        </w:rPr>
        <w:t xml:space="preserve">, 26 </w:t>
      </w:r>
      <w:proofErr w:type="spellStart"/>
      <w:r w:rsidR="00CA5DEF" w:rsidRPr="00303C5F">
        <w:rPr>
          <w:rFonts w:ascii="Book Antiqua" w:hAnsi="Book Antiqua" w:cs="Microsoft Sans Serif"/>
          <w:color w:val="000000" w:themeColor="text1"/>
          <w:sz w:val="24"/>
          <w:szCs w:val="24"/>
        </w:rPr>
        <w:t>mo</w:t>
      </w:r>
      <w:proofErr w:type="spellEnd"/>
      <w:r w:rsidR="00CA5DEF" w:rsidRPr="00303C5F">
        <w:rPr>
          <w:rFonts w:ascii="Book Antiqua" w:hAnsi="Book Antiqua" w:cs="Microsoft Sans Serif"/>
          <w:color w:val="000000" w:themeColor="text1"/>
          <w:sz w:val="24"/>
          <w:szCs w:val="24"/>
        </w:rPr>
        <w:t xml:space="preserve">, and 24 </w:t>
      </w:r>
      <w:proofErr w:type="spellStart"/>
      <w:r w:rsidR="00CA5DEF" w:rsidRPr="00303C5F">
        <w:rPr>
          <w:rFonts w:ascii="Book Antiqua" w:hAnsi="Book Antiqua" w:cs="Microsoft Sans Serif"/>
          <w:color w:val="000000" w:themeColor="text1"/>
          <w:sz w:val="24"/>
          <w:szCs w:val="24"/>
        </w:rPr>
        <w:t>mo</w:t>
      </w:r>
      <w:proofErr w:type="spellEnd"/>
      <w:r w:rsidR="00CA5DEF" w:rsidRPr="00303C5F">
        <w:rPr>
          <w:rFonts w:ascii="Book Antiqua" w:hAnsi="Book Antiqua" w:cs="Microsoft Sans Serif"/>
          <w:color w:val="000000" w:themeColor="text1"/>
          <w:sz w:val="24"/>
          <w:szCs w:val="24"/>
        </w:rPr>
        <w:t xml:space="preserve"> respectively</w:t>
      </w:r>
      <w:r w:rsidR="009203BE" w:rsidRPr="00303C5F">
        <w:rPr>
          <w:rFonts w:ascii="Book Antiqua" w:hAnsi="Book Antiqua" w:cs="Microsoft Sans Serif"/>
          <w:color w:val="000000" w:themeColor="text1"/>
          <w:sz w:val="24"/>
          <w:szCs w:val="24"/>
        </w:rPr>
        <w:t xml:space="preserve">. </w:t>
      </w:r>
      <w:r w:rsidR="001B1259" w:rsidRPr="00303C5F">
        <w:rPr>
          <w:rFonts w:ascii="Book Antiqua" w:hAnsi="Book Antiqua" w:cs="Microsoft Sans Serif"/>
          <w:color w:val="000000" w:themeColor="text1"/>
          <w:sz w:val="24"/>
          <w:szCs w:val="24"/>
        </w:rPr>
        <w:t xml:space="preserve">Medications associated with decreased risk of AF </w:t>
      </w:r>
      <w:r w:rsidR="00FA18F1" w:rsidRPr="00303C5F">
        <w:rPr>
          <w:rFonts w:ascii="Book Antiqua" w:hAnsi="Book Antiqua" w:cs="Microsoft Sans Serif"/>
          <w:color w:val="000000" w:themeColor="text1"/>
          <w:sz w:val="24"/>
          <w:szCs w:val="24"/>
        </w:rPr>
        <w:t xml:space="preserve">included </w:t>
      </w:r>
      <w:r w:rsidR="008B3023" w:rsidRPr="00303C5F">
        <w:rPr>
          <w:rFonts w:ascii="Book Antiqua" w:hAnsi="Book Antiqua" w:cs="Microsoft Sans Serif"/>
          <w:color w:val="000000" w:themeColor="text1"/>
          <w:sz w:val="24"/>
          <w:szCs w:val="24"/>
        </w:rPr>
        <w:t>metformin, liraglutide, lisinopril, hydrochlorothiazide, atorvastatin and simvastatin</w:t>
      </w:r>
      <w:r w:rsidR="001B1259" w:rsidRPr="00303C5F">
        <w:rPr>
          <w:rFonts w:ascii="Book Antiqua" w:hAnsi="Book Antiqua" w:cs="Microsoft Sans Serif"/>
          <w:color w:val="000000" w:themeColor="text1"/>
          <w:sz w:val="24"/>
          <w:szCs w:val="24"/>
        </w:rPr>
        <w:t xml:space="preserve"> while </w:t>
      </w:r>
      <w:r w:rsidR="00617E4A" w:rsidRPr="00303C5F">
        <w:rPr>
          <w:rFonts w:ascii="Book Antiqua" w:hAnsi="Book Antiqua" w:cs="Microsoft Sans Serif"/>
          <w:color w:val="000000" w:themeColor="text1"/>
          <w:sz w:val="24"/>
          <w:szCs w:val="24"/>
        </w:rPr>
        <w:t xml:space="preserve">the </w:t>
      </w:r>
      <w:r w:rsidR="00FA18F1" w:rsidRPr="00303C5F">
        <w:rPr>
          <w:rFonts w:ascii="Book Antiqua" w:hAnsi="Book Antiqua" w:cs="Microsoft Sans Serif"/>
          <w:color w:val="000000" w:themeColor="text1"/>
          <w:sz w:val="24"/>
          <w:szCs w:val="24"/>
        </w:rPr>
        <w:t>use of</w:t>
      </w:r>
      <w:r w:rsidR="001B1259" w:rsidRPr="00303C5F">
        <w:rPr>
          <w:rFonts w:ascii="Book Antiqua" w:hAnsi="Book Antiqua" w:cs="Microsoft Sans Serif"/>
          <w:color w:val="000000" w:themeColor="text1"/>
          <w:sz w:val="24"/>
          <w:szCs w:val="24"/>
        </w:rPr>
        <w:t xml:space="preserve"> furosemide and spironolactone</w:t>
      </w:r>
      <w:r w:rsidR="00617E4A" w:rsidRPr="00303C5F">
        <w:rPr>
          <w:rFonts w:ascii="Book Antiqua" w:hAnsi="Book Antiqua" w:cs="Microsoft Sans Serif"/>
          <w:color w:val="000000" w:themeColor="text1"/>
          <w:sz w:val="24"/>
          <w:szCs w:val="24"/>
        </w:rPr>
        <w:t xml:space="preserve"> were </w:t>
      </w:r>
      <w:r w:rsidR="00FA18F1" w:rsidRPr="00303C5F">
        <w:rPr>
          <w:rFonts w:ascii="Book Antiqua" w:hAnsi="Book Antiqua" w:cs="Microsoft Sans Serif"/>
          <w:color w:val="000000" w:themeColor="text1"/>
          <w:sz w:val="24"/>
          <w:szCs w:val="24"/>
        </w:rPr>
        <w:t xml:space="preserve">associated with higher prevalence of AF. </w:t>
      </w:r>
    </w:p>
    <w:p w14:paraId="7B3F802E" w14:textId="77777777" w:rsidR="00A9587B" w:rsidRPr="00303C5F" w:rsidRDefault="00A9587B" w:rsidP="00303C5F">
      <w:pPr>
        <w:spacing w:after="0" w:line="360" w:lineRule="auto"/>
        <w:jc w:val="both"/>
        <w:rPr>
          <w:rFonts w:ascii="Book Antiqua" w:hAnsi="Book Antiqua" w:cs="Microsoft Sans Serif"/>
          <w:color w:val="000000" w:themeColor="text1"/>
          <w:sz w:val="24"/>
          <w:szCs w:val="24"/>
        </w:rPr>
      </w:pPr>
    </w:p>
    <w:p w14:paraId="3F9375AB" w14:textId="3FBCD2E3" w:rsidR="008B3023" w:rsidRPr="008B3023" w:rsidRDefault="008B3023" w:rsidP="00303C5F">
      <w:pPr>
        <w:spacing w:after="0" w:line="360" w:lineRule="auto"/>
        <w:jc w:val="both"/>
        <w:rPr>
          <w:rFonts w:ascii="Book Antiqua" w:hAnsi="Book Antiqua" w:cs="Microsoft Sans Serif"/>
          <w:bCs/>
          <w:color w:val="000000" w:themeColor="text1"/>
          <w:sz w:val="24"/>
          <w:szCs w:val="24"/>
        </w:rPr>
      </w:pPr>
      <w:r w:rsidRPr="008B3023">
        <w:rPr>
          <w:rFonts w:ascii="Book Antiqua" w:hAnsi="Book Antiqua" w:cs="Microsoft Sans Serif"/>
          <w:bCs/>
          <w:color w:val="000000" w:themeColor="text1"/>
          <w:sz w:val="24"/>
          <w:szCs w:val="24"/>
        </w:rPr>
        <w:t>CONCLUSION</w:t>
      </w:r>
    </w:p>
    <w:p w14:paraId="6AD96C16" w14:textId="660F4908" w:rsidR="00E4332A" w:rsidRDefault="00EA4F7B" w:rsidP="00303C5F">
      <w:pPr>
        <w:spacing w:after="0" w:line="360" w:lineRule="auto"/>
        <w:jc w:val="both"/>
        <w:rPr>
          <w:rFonts w:ascii="Book Antiqua" w:hAnsi="Book Antiqua" w:cs="Microsoft Sans Serif"/>
          <w:bCs/>
          <w:color w:val="000000" w:themeColor="text1"/>
          <w:sz w:val="24"/>
          <w:szCs w:val="24"/>
        </w:rPr>
      </w:pPr>
      <w:r w:rsidRPr="00303C5F">
        <w:rPr>
          <w:rFonts w:ascii="Book Antiqua" w:hAnsi="Book Antiqua" w:cs="Microsoft Sans Serif"/>
          <w:bCs/>
          <w:color w:val="000000" w:themeColor="text1"/>
          <w:sz w:val="24"/>
          <w:szCs w:val="24"/>
        </w:rPr>
        <w:lastRenderedPageBreak/>
        <w:t xml:space="preserve">In our cohort of T2D with </w:t>
      </w:r>
      <w:r w:rsidR="009203BE" w:rsidRPr="00303C5F">
        <w:rPr>
          <w:rFonts w:ascii="Book Antiqua" w:hAnsi="Book Antiqua" w:cs="Microsoft Sans Serif"/>
          <w:bCs/>
          <w:color w:val="000000" w:themeColor="text1"/>
          <w:sz w:val="24"/>
          <w:szCs w:val="24"/>
        </w:rPr>
        <w:t>biopsy proven</w:t>
      </w:r>
      <w:r w:rsidRPr="00303C5F">
        <w:rPr>
          <w:rFonts w:ascii="Book Antiqua" w:hAnsi="Book Antiqua" w:cs="Microsoft Sans Serif"/>
          <w:bCs/>
          <w:color w:val="000000" w:themeColor="text1"/>
          <w:sz w:val="24"/>
          <w:szCs w:val="24"/>
        </w:rPr>
        <w:t xml:space="preserve"> NAFLD, </w:t>
      </w:r>
      <w:r w:rsidR="0053308C" w:rsidRPr="00303C5F">
        <w:rPr>
          <w:rFonts w:ascii="Book Antiqua" w:hAnsi="Book Antiqua" w:cs="Microsoft Sans Serif"/>
          <w:bCs/>
          <w:color w:val="000000" w:themeColor="text1"/>
          <w:sz w:val="24"/>
          <w:szCs w:val="24"/>
        </w:rPr>
        <w:t>the patients who were receiving</w:t>
      </w:r>
      <w:r w:rsidRPr="00303C5F">
        <w:rPr>
          <w:rFonts w:ascii="Book Antiqua" w:hAnsi="Book Antiqua" w:cs="Microsoft Sans Serif"/>
          <w:bCs/>
          <w:color w:val="000000" w:themeColor="text1"/>
          <w:sz w:val="24"/>
          <w:szCs w:val="24"/>
        </w:rPr>
        <w:t xml:space="preserve"> </w:t>
      </w:r>
      <w:r w:rsidR="008B3023" w:rsidRPr="00303C5F">
        <w:rPr>
          <w:rFonts w:ascii="Book Antiqua" w:hAnsi="Book Antiqua" w:cs="Microsoft Sans Serif"/>
          <w:color w:val="000000" w:themeColor="text1"/>
          <w:sz w:val="24"/>
          <w:szCs w:val="24"/>
        </w:rPr>
        <w:t>metformin, liraglutide, lisinopril, hydrochlorothiazide, atorvastatin and simvastatin</w:t>
      </w:r>
      <w:r w:rsidR="00822FEF" w:rsidRPr="00303C5F">
        <w:rPr>
          <w:rFonts w:ascii="Book Antiqua" w:hAnsi="Book Antiqua" w:cs="Microsoft Sans Serif"/>
          <w:bCs/>
          <w:color w:val="000000" w:themeColor="text1"/>
          <w:sz w:val="24"/>
          <w:szCs w:val="24"/>
        </w:rPr>
        <w:t xml:space="preserve"> were less likely to have AF on biopsy</w:t>
      </w:r>
      <w:r w:rsidRPr="00303C5F">
        <w:rPr>
          <w:rFonts w:ascii="Book Antiqua" w:hAnsi="Book Antiqua" w:cs="Microsoft Sans Serif"/>
          <w:bCs/>
          <w:color w:val="000000" w:themeColor="text1"/>
          <w:sz w:val="24"/>
          <w:szCs w:val="24"/>
        </w:rPr>
        <w:t xml:space="preserve">, while </w:t>
      </w:r>
      <w:r w:rsidR="0053308C" w:rsidRPr="00303C5F">
        <w:rPr>
          <w:rFonts w:ascii="Book Antiqua" w:hAnsi="Book Antiqua" w:cs="Microsoft Sans Serif"/>
          <w:bCs/>
          <w:color w:val="000000" w:themeColor="text1"/>
          <w:sz w:val="24"/>
          <w:szCs w:val="24"/>
        </w:rPr>
        <w:t>patients who were receiving</w:t>
      </w:r>
      <w:r w:rsidRPr="00303C5F">
        <w:rPr>
          <w:rFonts w:ascii="Book Antiqua" w:hAnsi="Book Antiqua" w:cs="Microsoft Sans Serif"/>
          <w:bCs/>
          <w:color w:val="000000" w:themeColor="text1"/>
          <w:sz w:val="24"/>
          <w:szCs w:val="24"/>
        </w:rPr>
        <w:t xml:space="preserve"> </w:t>
      </w:r>
      <w:r w:rsidR="009C73F5" w:rsidRPr="00303C5F">
        <w:rPr>
          <w:rFonts w:ascii="Book Antiqua" w:hAnsi="Book Antiqua" w:cs="Microsoft Sans Serif"/>
          <w:color w:val="000000" w:themeColor="text1"/>
          <w:sz w:val="24"/>
          <w:szCs w:val="24"/>
        </w:rPr>
        <w:t xml:space="preserve">furosemide and spironolactone </w:t>
      </w:r>
      <w:r w:rsidR="0053308C" w:rsidRPr="00303C5F">
        <w:rPr>
          <w:rFonts w:ascii="Book Antiqua" w:hAnsi="Book Antiqua" w:cs="Microsoft Sans Serif"/>
          <w:bCs/>
          <w:color w:val="000000" w:themeColor="text1"/>
          <w:sz w:val="24"/>
          <w:szCs w:val="24"/>
        </w:rPr>
        <w:t xml:space="preserve">had a higher likelihood of </w:t>
      </w:r>
      <w:r w:rsidR="008B4870" w:rsidRPr="00303C5F">
        <w:rPr>
          <w:rFonts w:ascii="Book Antiqua" w:hAnsi="Book Antiqua" w:cs="Microsoft Sans Serif"/>
          <w:bCs/>
          <w:color w:val="000000" w:themeColor="text1"/>
          <w:sz w:val="24"/>
          <w:szCs w:val="24"/>
        </w:rPr>
        <w:t xml:space="preserve">having </w:t>
      </w:r>
      <w:r w:rsidR="0053308C" w:rsidRPr="00303C5F">
        <w:rPr>
          <w:rFonts w:ascii="Book Antiqua" w:hAnsi="Book Antiqua" w:cs="Microsoft Sans Serif"/>
          <w:bCs/>
          <w:color w:val="000000" w:themeColor="text1"/>
          <w:sz w:val="24"/>
          <w:szCs w:val="24"/>
        </w:rPr>
        <w:t xml:space="preserve">AF when they </w:t>
      </w:r>
      <w:r w:rsidR="00A90D71" w:rsidRPr="00303C5F">
        <w:rPr>
          <w:rFonts w:ascii="Book Antiqua" w:hAnsi="Book Antiqua" w:cs="Microsoft Sans Serif"/>
          <w:bCs/>
          <w:color w:val="000000" w:themeColor="text1"/>
          <w:sz w:val="24"/>
          <w:szCs w:val="24"/>
        </w:rPr>
        <w:t xml:space="preserve">underwent </w:t>
      </w:r>
      <w:r w:rsidR="0053308C" w:rsidRPr="00303C5F">
        <w:rPr>
          <w:rFonts w:ascii="Book Antiqua" w:hAnsi="Book Antiqua" w:cs="Microsoft Sans Serif"/>
          <w:bCs/>
          <w:color w:val="000000" w:themeColor="text1"/>
          <w:sz w:val="24"/>
          <w:szCs w:val="24"/>
        </w:rPr>
        <w:t>liver biopsy</w:t>
      </w:r>
      <w:r w:rsidRPr="00303C5F">
        <w:rPr>
          <w:rFonts w:ascii="Book Antiqua" w:hAnsi="Book Antiqua" w:cs="Microsoft Sans Serif"/>
          <w:bCs/>
          <w:color w:val="000000" w:themeColor="text1"/>
          <w:sz w:val="24"/>
          <w:szCs w:val="24"/>
        </w:rPr>
        <w:t xml:space="preserve">. </w:t>
      </w:r>
      <w:r w:rsidR="00F45AF8" w:rsidRPr="00303C5F">
        <w:rPr>
          <w:rFonts w:ascii="Book Antiqua" w:hAnsi="Book Antiqua" w:cs="Microsoft Sans Serif"/>
          <w:bCs/>
          <w:color w:val="000000" w:themeColor="text1"/>
          <w:sz w:val="24"/>
          <w:szCs w:val="24"/>
        </w:rPr>
        <w:t xml:space="preserve">Future studies are </w:t>
      </w:r>
      <w:r w:rsidR="00822FEF" w:rsidRPr="00303C5F">
        <w:rPr>
          <w:rFonts w:ascii="Book Antiqua" w:hAnsi="Book Antiqua" w:cs="Microsoft Sans Serif"/>
          <w:bCs/>
          <w:color w:val="000000" w:themeColor="text1"/>
          <w:sz w:val="24"/>
          <w:szCs w:val="24"/>
        </w:rPr>
        <w:t xml:space="preserve">needed </w:t>
      </w:r>
      <w:r w:rsidR="00F45AF8" w:rsidRPr="00303C5F">
        <w:rPr>
          <w:rFonts w:ascii="Book Antiqua" w:hAnsi="Book Antiqua" w:cs="Microsoft Sans Serif"/>
          <w:bCs/>
          <w:color w:val="000000" w:themeColor="text1"/>
          <w:sz w:val="24"/>
          <w:szCs w:val="24"/>
        </w:rPr>
        <w:t>to confirm these findings</w:t>
      </w:r>
      <w:r w:rsidR="0053308C" w:rsidRPr="00303C5F">
        <w:rPr>
          <w:rFonts w:ascii="Book Antiqua" w:hAnsi="Book Antiqua" w:cs="Microsoft Sans Serif"/>
          <w:bCs/>
          <w:color w:val="000000" w:themeColor="text1"/>
          <w:sz w:val="24"/>
          <w:szCs w:val="24"/>
        </w:rPr>
        <w:t xml:space="preserve"> and to establish measures for prevention of NAFLD progression in patients with diabetes</w:t>
      </w:r>
      <w:r w:rsidR="00F45AF8" w:rsidRPr="00303C5F">
        <w:rPr>
          <w:rFonts w:ascii="Book Antiqua" w:hAnsi="Book Antiqua" w:cs="Microsoft Sans Serif"/>
          <w:bCs/>
          <w:color w:val="000000" w:themeColor="text1"/>
          <w:sz w:val="24"/>
          <w:szCs w:val="24"/>
        </w:rPr>
        <w:t xml:space="preserve">. </w:t>
      </w:r>
    </w:p>
    <w:p w14:paraId="284B129D" w14:textId="7A8F02AA" w:rsidR="008B3023" w:rsidRDefault="008B3023" w:rsidP="00303C5F">
      <w:pPr>
        <w:spacing w:after="0" w:line="360" w:lineRule="auto"/>
        <w:jc w:val="both"/>
        <w:rPr>
          <w:rFonts w:ascii="Book Antiqua" w:hAnsi="Book Antiqua" w:cs="Microsoft Sans Serif"/>
          <w:bCs/>
          <w:color w:val="000000" w:themeColor="text1"/>
          <w:sz w:val="24"/>
          <w:szCs w:val="24"/>
        </w:rPr>
      </w:pPr>
    </w:p>
    <w:p w14:paraId="546B08F1" w14:textId="3F9C0EBF" w:rsidR="00C8541F" w:rsidRDefault="008B3023" w:rsidP="008B3023">
      <w:pPr>
        <w:spacing w:after="0" w:line="360" w:lineRule="auto"/>
        <w:jc w:val="both"/>
        <w:rPr>
          <w:rFonts w:ascii="Book Antiqua" w:eastAsia="MS Gothic" w:hAnsi="Book Antiqua" w:cs="Microsoft Sans Serif"/>
          <w:color w:val="000000" w:themeColor="text1"/>
          <w:spacing w:val="-3"/>
          <w:kern w:val="1"/>
          <w:sz w:val="24"/>
          <w:szCs w:val="24"/>
          <w:lang w:bidi="hi-IN"/>
        </w:rPr>
      </w:pPr>
      <w:r w:rsidRPr="008B3023">
        <w:rPr>
          <w:rFonts w:ascii="Book Antiqua" w:eastAsia="Times New Roman" w:hAnsi="Book Antiqua" w:cs="Times New Roman"/>
          <w:b/>
          <w:sz w:val="24"/>
          <w:szCs w:val="24"/>
          <w:lang w:eastAsia="ar-SA"/>
        </w:rPr>
        <w:t>Key words:</w:t>
      </w:r>
      <w:r>
        <w:rPr>
          <w:rFonts w:ascii="Book Antiqua" w:hAnsi="Book Antiqua" w:cs="Microsoft Sans Serif" w:hint="eastAsia"/>
          <w:bCs/>
          <w:color w:val="000000" w:themeColor="text1"/>
          <w:sz w:val="24"/>
          <w:szCs w:val="24"/>
        </w:rPr>
        <w:t xml:space="preserve"> </w:t>
      </w:r>
      <w:r w:rsidR="00C8541F" w:rsidRPr="00303C5F">
        <w:rPr>
          <w:rFonts w:ascii="Book Antiqua" w:eastAsia="MS Gothic" w:hAnsi="Book Antiqua" w:cs="Microsoft Sans Serif"/>
          <w:color w:val="000000" w:themeColor="text1"/>
          <w:spacing w:val="-3"/>
          <w:kern w:val="1"/>
          <w:sz w:val="24"/>
          <w:szCs w:val="24"/>
          <w:lang w:bidi="hi-IN"/>
        </w:rPr>
        <w:t>Diabetes medications</w:t>
      </w:r>
      <w:r>
        <w:rPr>
          <w:rFonts w:ascii="Book Antiqua" w:eastAsia="MS Gothic" w:hAnsi="Book Antiqua" w:cs="Microsoft Sans Serif"/>
          <w:color w:val="000000" w:themeColor="text1"/>
          <w:spacing w:val="-3"/>
          <w:kern w:val="1"/>
          <w:sz w:val="24"/>
          <w:szCs w:val="24"/>
          <w:lang w:bidi="hi-IN"/>
        </w:rPr>
        <w:t>;</w:t>
      </w:r>
      <w:r w:rsidR="00C8541F" w:rsidRPr="00303C5F">
        <w:rPr>
          <w:rFonts w:ascii="Book Antiqua" w:eastAsia="MS Gothic" w:hAnsi="Book Antiqua" w:cs="Microsoft Sans Serif"/>
          <w:color w:val="000000" w:themeColor="text1"/>
          <w:spacing w:val="-3"/>
          <w:kern w:val="1"/>
          <w:sz w:val="24"/>
          <w:szCs w:val="24"/>
          <w:lang w:bidi="hi-IN"/>
        </w:rPr>
        <w:t xml:space="preserve"> </w:t>
      </w:r>
      <w:r w:rsidRPr="00303C5F">
        <w:rPr>
          <w:rFonts w:ascii="Book Antiqua" w:eastAsia="MS Gothic" w:hAnsi="Book Antiqua" w:cs="Microsoft Sans Serif"/>
          <w:color w:val="000000" w:themeColor="text1"/>
          <w:spacing w:val="-3"/>
          <w:kern w:val="1"/>
          <w:sz w:val="24"/>
          <w:szCs w:val="24"/>
          <w:lang w:bidi="hi-IN"/>
        </w:rPr>
        <w:t>A</w:t>
      </w:r>
      <w:r w:rsidR="00C8541F" w:rsidRPr="00303C5F">
        <w:rPr>
          <w:rFonts w:ascii="Book Antiqua" w:eastAsia="MS Gothic" w:hAnsi="Book Antiqua" w:cs="Microsoft Sans Serif"/>
          <w:color w:val="000000" w:themeColor="text1"/>
          <w:spacing w:val="-3"/>
          <w:kern w:val="1"/>
          <w:sz w:val="24"/>
          <w:szCs w:val="24"/>
          <w:lang w:bidi="hi-IN"/>
        </w:rPr>
        <w:t>nti-lipid medications</w:t>
      </w:r>
      <w:r>
        <w:rPr>
          <w:rFonts w:ascii="Book Antiqua" w:eastAsia="MS Gothic" w:hAnsi="Book Antiqua" w:cs="Microsoft Sans Serif"/>
          <w:color w:val="000000" w:themeColor="text1"/>
          <w:spacing w:val="-3"/>
          <w:kern w:val="1"/>
          <w:sz w:val="24"/>
          <w:szCs w:val="24"/>
          <w:lang w:bidi="hi-IN"/>
        </w:rPr>
        <w:t>;</w:t>
      </w:r>
      <w:r w:rsidR="00C8541F" w:rsidRPr="00303C5F">
        <w:rPr>
          <w:rFonts w:ascii="Book Antiqua" w:eastAsia="MS Gothic" w:hAnsi="Book Antiqua" w:cs="Microsoft Sans Serif"/>
          <w:color w:val="000000" w:themeColor="text1"/>
          <w:spacing w:val="-3"/>
          <w:kern w:val="1"/>
          <w:sz w:val="24"/>
          <w:szCs w:val="24"/>
          <w:lang w:bidi="hi-IN"/>
        </w:rPr>
        <w:t xml:space="preserve"> </w:t>
      </w:r>
      <w:r w:rsidRPr="00303C5F">
        <w:rPr>
          <w:rFonts w:ascii="Book Antiqua" w:eastAsia="MS Gothic" w:hAnsi="Book Antiqua" w:cs="Microsoft Sans Serif"/>
          <w:color w:val="000000" w:themeColor="text1"/>
          <w:spacing w:val="-3"/>
          <w:kern w:val="1"/>
          <w:sz w:val="24"/>
          <w:szCs w:val="24"/>
          <w:lang w:bidi="hi-IN"/>
        </w:rPr>
        <w:t>A</w:t>
      </w:r>
      <w:r w:rsidR="00C8541F" w:rsidRPr="00303C5F">
        <w:rPr>
          <w:rFonts w:ascii="Book Antiqua" w:eastAsia="MS Gothic" w:hAnsi="Book Antiqua" w:cs="Microsoft Sans Serif"/>
          <w:color w:val="000000" w:themeColor="text1"/>
          <w:spacing w:val="-3"/>
          <w:kern w:val="1"/>
          <w:sz w:val="24"/>
          <w:szCs w:val="24"/>
          <w:lang w:bidi="hi-IN"/>
        </w:rPr>
        <w:t>ntihypertensive medication</w:t>
      </w:r>
      <w:r>
        <w:rPr>
          <w:rFonts w:ascii="Book Antiqua" w:eastAsia="MS Gothic" w:hAnsi="Book Antiqua" w:cs="Microsoft Sans Serif"/>
          <w:color w:val="000000" w:themeColor="text1"/>
          <w:spacing w:val="-3"/>
          <w:kern w:val="1"/>
          <w:sz w:val="24"/>
          <w:szCs w:val="24"/>
          <w:lang w:bidi="hi-IN"/>
        </w:rPr>
        <w:t>;</w:t>
      </w:r>
      <w:r w:rsidR="00C8541F" w:rsidRPr="00303C5F">
        <w:rPr>
          <w:rFonts w:ascii="Book Antiqua" w:eastAsia="MS Gothic" w:hAnsi="Book Antiqua" w:cs="Microsoft Sans Serif"/>
          <w:color w:val="000000" w:themeColor="text1"/>
          <w:spacing w:val="-3"/>
          <w:kern w:val="1"/>
          <w:sz w:val="24"/>
          <w:szCs w:val="24"/>
          <w:lang w:bidi="hi-IN"/>
        </w:rPr>
        <w:t xml:space="preserve"> </w:t>
      </w:r>
      <w:r w:rsidRPr="00303C5F">
        <w:rPr>
          <w:rFonts w:ascii="Book Antiqua" w:eastAsia="MS Gothic" w:hAnsi="Book Antiqua" w:cs="Microsoft Sans Serif"/>
          <w:color w:val="000000" w:themeColor="text1"/>
          <w:spacing w:val="-3"/>
          <w:kern w:val="1"/>
          <w:sz w:val="24"/>
          <w:szCs w:val="24"/>
          <w:lang w:bidi="hi-IN"/>
        </w:rPr>
        <w:t>F</w:t>
      </w:r>
      <w:r w:rsidR="00C8541F" w:rsidRPr="00303C5F">
        <w:rPr>
          <w:rFonts w:ascii="Book Antiqua" w:eastAsia="MS Gothic" w:hAnsi="Book Antiqua" w:cs="Microsoft Sans Serif"/>
          <w:color w:val="000000" w:themeColor="text1"/>
          <w:spacing w:val="-3"/>
          <w:kern w:val="1"/>
          <w:sz w:val="24"/>
          <w:szCs w:val="24"/>
          <w:lang w:bidi="hi-IN"/>
        </w:rPr>
        <w:t>atty liver</w:t>
      </w:r>
      <w:r>
        <w:rPr>
          <w:rFonts w:ascii="Book Antiqua" w:eastAsia="MS Gothic" w:hAnsi="Book Antiqua" w:cs="Microsoft Sans Serif"/>
          <w:color w:val="000000" w:themeColor="text1"/>
          <w:spacing w:val="-3"/>
          <w:kern w:val="1"/>
          <w:sz w:val="24"/>
          <w:szCs w:val="24"/>
          <w:lang w:bidi="hi-IN"/>
        </w:rPr>
        <w:t>;</w:t>
      </w:r>
      <w:r w:rsidR="00C8541F" w:rsidRPr="00303C5F">
        <w:rPr>
          <w:rFonts w:ascii="Book Antiqua" w:eastAsia="MS Gothic" w:hAnsi="Book Antiqua" w:cs="Microsoft Sans Serif"/>
          <w:color w:val="000000" w:themeColor="text1"/>
          <w:spacing w:val="-3"/>
          <w:kern w:val="1"/>
          <w:sz w:val="24"/>
          <w:szCs w:val="24"/>
          <w:lang w:bidi="hi-IN"/>
        </w:rPr>
        <w:t xml:space="preserve"> </w:t>
      </w:r>
      <w:r w:rsidRPr="00303C5F">
        <w:rPr>
          <w:rFonts w:ascii="Book Antiqua" w:eastAsia="MS Gothic" w:hAnsi="Book Antiqua" w:cs="Microsoft Sans Serif"/>
          <w:color w:val="000000" w:themeColor="text1"/>
          <w:spacing w:val="-3"/>
          <w:kern w:val="1"/>
          <w:sz w:val="24"/>
          <w:szCs w:val="24"/>
          <w:lang w:bidi="hi-IN"/>
        </w:rPr>
        <w:t>A</w:t>
      </w:r>
      <w:r w:rsidR="00C8541F" w:rsidRPr="00303C5F">
        <w:rPr>
          <w:rFonts w:ascii="Book Antiqua" w:eastAsia="MS Gothic" w:hAnsi="Book Antiqua" w:cs="Microsoft Sans Serif"/>
          <w:color w:val="000000" w:themeColor="text1"/>
          <w:spacing w:val="-3"/>
          <w:kern w:val="1"/>
          <w:sz w:val="24"/>
          <w:szCs w:val="24"/>
          <w:lang w:bidi="hi-IN"/>
        </w:rPr>
        <w:t>dvanced fibrosis</w:t>
      </w:r>
    </w:p>
    <w:p w14:paraId="628E1490" w14:textId="77777777" w:rsidR="008B3023" w:rsidRPr="00303C5F" w:rsidRDefault="008B3023" w:rsidP="008B3023">
      <w:pPr>
        <w:widowControl w:val="0"/>
        <w:tabs>
          <w:tab w:val="num" w:pos="0"/>
        </w:tabs>
        <w:spacing w:after="0" w:line="360" w:lineRule="auto"/>
        <w:jc w:val="both"/>
        <w:outlineLvl w:val="0"/>
        <w:rPr>
          <w:rFonts w:ascii="Book Antiqua" w:eastAsia="Times New Roman" w:hAnsi="Book Antiqua" w:cs="Times New Roman"/>
          <w:b/>
          <w:bCs/>
          <w:sz w:val="24"/>
          <w:szCs w:val="24"/>
          <w:lang w:val="en-GB" w:eastAsia="ar-SA"/>
        </w:rPr>
      </w:pPr>
    </w:p>
    <w:p w14:paraId="09530A1E" w14:textId="1987D106" w:rsidR="008B3023" w:rsidRPr="008B3023" w:rsidRDefault="008B3023" w:rsidP="008B3023">
      <w:pPr>
        <w:spacing w:after="0" w:line="360" w:lineRule="auto"/>
        <w:jc w:val="both"/>
        <w:rPr>
          <w:rFonts w:ascii="Book Antiqua" w:hAnsi="Book Antiqua" w:cs="Microsoft Sans Serif"/>
          <w:color w:val="000000" w:themeColor="text1"/>
          <w:sz w:val="24"/>
          <w:szCs w:val="24"/>
          <w:lang w:eastAsia="zh-CN"/>
        </w:rPr>
      </w:pPr>
      <w:r w:rsidRPr="00303C5F">
        <w:rPr>
          <w:rFonts w:ascii="Book Antiqua" w:eastAsia="MS Gothic" w:hAnsi="Book Antiqua" w:cs="Microsoft Sans Serif"/>
          <w:bCs/>
          <w:color w:val="000000" w:themeColor="text1"/>
          <w:spacing w:val="-3"/>
          <w:kern w:val="1"/>
          <w:sz w:val="24"/>
          <w:szCs w:val="24"/>
          <w:lang w:bidi="hi-IN"/>
        </w:rPr>
        <w:t>Siddiqui MT</w:t>
      </w:r>
      <w:r>
        <w:rPr>
          <w:rFonts w:ascii="Book Antiqua" w:eastAsia="MS Gothic" w:hAnsi="Book Antiqua" w:cs="Microsoft Sans Serif"/>
          <w:bCs/>
          <w:color w:val="000000" w:themeColor="text1"/>
          <w:spacing w:val="-3"/>
          <w:kern w:val="1"/>
          <w:sz w:val="24"/>
          <w:szCs w:val="24"/>
          <w:lang w:bidi="hi-IN"/>
        </w:rPr>
        <w:t>,</w:t>
      </w:r>
      <w:r w:rsidRPr="008B3023">
        <w:rPr>
          <w:rFonts w:ascii="Book Antiqua" w:hAnsi="Book Antiqua" w:cs="Microsoft Sans Serif"/>
          <w:color w:val="000000" w:themeColor="text1"/>
          <w:sz w:val="24"/>
          <w:szCs w:val="24"/>
        </w:rPr>
        <w:t xml:space="preserve"> </w:t>
      </w:r>
      <w:r w:rsidRPr="00303C5F">
        <w:rPr>
          <w:rFonts w:ascii="Book Antiqua" w:eastAsia="宋体" w:hAnsi="Book Antiqua" w:cs="Microsoft Sans Serif"/>
          <w:color w:val="000000" w:themeColor="text1"/>
          <w:spacing w:val="-3"/>
          <w:kern w:val="1"/>
          <w:sz w:val="24"/>
          <w:szCs w:val="24"/>
          <w:lang w:bidi="hi-IN"/>
        </w:rPr>
        <w:t>Amin</w:t>
      </w:r>
      <w:r w:rsidRPr="008B3023">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H, </w:t>
      </w:r>
      <w:r w:rsidRPr="00303C5F">
        <w:rPr>
          <w:rFonts w:ascii="Book Antiqua" w:eastAsia="宋体" w:hAnsi="Book Antiqua" w:cs="Microsoft Sans Serif"/>
          <w:color w:val="000000" w:themeColor="text1"/>
          <w:spacing w:val="-3"/>
          <w:kern w:val="1"/>
          <w:sz w:val="24"/>
          <w:szCs w:val="24"/>
          <w:lang w:bidi="hi-IN"/>
        </w:rPr>
        <w:t>Garg</w:t>
      </w:r>
      <w:r w:rsidRPr="008B3023">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R, </w:t>
      </w:r>
      <w:proofErr w:type="spellStart"/>
      <w:r w:rsidRPr="00303C5F">
        <w:rPr>
          <w:rFonts w:ascii="Book Antiqua" w:eastAsia="宋体" w:hAnsi="Book Antiqua" w:cs="Microsoft Sans Serif"/>
          <w:color w:val="000000" w:themeColor="text1"/>
          <w:spacing w:val="-3"/>
          <w:kern w:val="1"/>
          <w:sz w:val="24"/>
          <w:szCs w:val="24"/>
          <w:lang w:bidi="hi-IN"/>
        </w:rPr>
        <w:t>Chadalavada</w:t>
      </w:r>
      <w:proofErr w:type="spellEnd"/>
      <w:r w:rsidRPr="008B3023">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P, </w:t>
      </w:r>
      <w:r w:rsidRPr="00303C5F">
        <w:rPr>
          <w:rFonts w:ascii="Book Antiqua" w:eastAsia="宋体" w:hAnsi="Book Antiqua" w:cs="Microsoft Sans Serif"/>
          <w:color w:val="000000" w:themeColor="text1"/>
          <w:spacing w:val="-3"/>
          <w:kern w:val="1"/>
          <w:sz w:val="24"/>
          <w:szCs w:val="24"/>
          <w:lang w:bidi="hi-IN"/>
        </w:rPr>
        <w:t>Al-</w:t>
      </w:r>
      <w:proofErr w:type="spellStart"/>
      <w:r w:rsidRPr="00303C5F">
        <w:rPr>
          <w:rFonts w:ascii="Book Antiqua" w:eastAsia="宋体" w:hAnsi="Book Antiqua" w:cs="Microsoft Sans Serif"/>
          <w:color w:val="000000" w:themeColor="text1"/>
          <w:spacing w:val="-3"/>
          <w:kern w:val="1"/>
          <w:sz w:val="24"/>
          <w:szCs w:val="24"/>
          <w:lang w:bidi="hi-IN"/>
        </w:rPr>
        <w:t>Yaman</w:t>
      </w:r>
      <w:proofErr w:type="spellEnd"/>
      <w:r w:rsidRPr="008B3023">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W, </w:t>
      </w:r>
      <w:r w:rsidRPr="00303C5F">
        <w:rPr>
          <w:rFonts w:ascii="Book Antiqua" w:eastAsia="宋体" w:hAnsi="Book Antiqua" w:cs="Microsoft Sans Serif"/>
          <w:color w:val="000000" w:themeColor="text1"/>
          <w:spacing w:val="-3"/>
          <w:kern w:val="1"/>
          <w:sz w:val="24"/>
          <w:szCs w:val="24"/>
          <w:lang w:bidi="hi-IN"/>
        </w:rPr>
        <w:t>Lopez</w:t>
      </w:r>
      <w:r w:rsidRPr="008B3023">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R, </w:t>
      </w:r>
      <w:r w:rsidRPr="00303C5F">
        <w:rPr>
          <w:rFonts w:ascii="Book Antiqua" w:eastAsia="宋体" w:hAnsi="Book Antiqua" w:cs="Microsoft Sans Serif"/>
          <w:bCs/>
          <w:color w:val="000000" w:themeColor="text1"/>
          <w:spacing w:val="-3"/>
          <w:kern w:val="1"/>
          <w:sz w:val="24"/>
          <w:szCs w:val="24"/>
          <w:lang w:bidi="hi-IN"/>
        </w:rPr>
        <w:t>Singh</w:t>
      </w:r>
      <w:r w:rsidRPr="008B3023">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A. </w:t>
      </w:r>
      <w:r w:rsidRPr="008B3023">
        <w:rPr>
          <w:rFonts w:ascii="Book Antiqua" w:hAnsi="Book Antiqua" w:cs="Microsoft Sans Serif"/>
          <w:color w:val="000000" w:themeColor="text1"/>
          <w:sz w:val="24"/>
          <w:szCs w:val="24"/>
        </w:rPr>
        <w:t>Medications in type-2 diabetics and their association with liver fibrosis</w:t>
      </w:r>
      <w:r>
        <w:rPr>
          <w:rFonts w:ascii="Book Antiqua" w:hAnsi="Book Antiqua" w:cs="Microsoft Sans Serif"/>
          <w:color w:val="000000" w:themeColor="text1"/>
          <w:sz w:val="24"/>
          <w:szCs w:val="24"/>
        </w:rPr>
        <w:t xml:space="preserve">. </w:t>
      </w:r>
      <w:r w:rsidRPr="00303C5F">
        <w:rPr>
          <w:rFonts w:ascii="Book Antiqua" w:hAnsi="Book Antiqua" w:cs="Microsoft Sans Serif"/>
          <w:bCs/>
          <w:i/>
          <w:iCs/>
          <w:color w:val="000000" w:themeColor="text1"/>
          <w:sz w:val="24"/>
          <w:szCs w:val="24"/>
        </w:rPr>
        <w:t>World J Gastroenterol</w:t>
      </w:r>
      <w:r>
        <w:rPr>
          <w:rFonts w:ascii="Book Antiqua" w:hAnsi="Book Antiqua" w:cs="Microsoft Sans Serif"/>
          <w:bCs/>
          <w:i/>
          <w:iCs/>
          <w:color w:val="000000" w:themeColor="text1"/>
          <w:sz w:val="24"/>
          <w:szCs w:val="24"/>
        </w:rPr>
        <w:t xml:space="preserve"> </w:t>
      </w:r>
      <w:r>
        <w:rPr>
          <w:rFonts w:ascii="Book Antiqua" w:hAnsi="Book Antiqua" w:cs="Microsoft Sans Serif"/>
          <w:bCs/>
          <w:color w:val="000000" w:themeColor="text1"/>
          <w:sz w:val="24"/>
          <w:szCs w:val="24"/>
        </w:rPr>
        <w:t>2020; I</w:t>
      </w:r>
      <w:r>
        <w:rPr>
          <w:rFonts w:ascii="Book Antiqua" w:hAnsi="Book Antiqua" w:cs="Microsoft Sans Serif" w:hint="eastAsia"/>
          <w:bCs/>
          <w:color w:val="000000" w:themeColor="text1"/>
          <w:sz w:val="24"/>
          <w:szCs w:val="24"/>
          <w:lang w:eastAsia="zh-CN"/>
        </w:rPr>
        <w:t>n</w:t>
      </w:r>
      <w:r>
        <w:rPr>
          <w:rFonts w:ascii="Book Antiqua" w:hAnsi="Book Antiqua" w:cs="Microsoft Sans Serif"/>
          <w:bCs/>
          <w:color w:val="000000" w:themeColor="text1"/>
          <w:sz w:val="24"/>
          <w:szCs w:val="24"/>
          <w:lang w:eastAsia="zh-CN"/>
        </w:rPr>
        <w:t xml:space="preserve"> press</w:t>
      </w:r>
    </w:p>
    <w:p w14:paraId="3553EB8C" w14:textId="77777777" w:rsidR="008B3023" w:rsidRPr="008B3023" w:rsidRDefault="008B3023" w:rsidP="008B3023">
      <w:pPr>
        <w:spacing w:after="0" w:line="360" w:lineRule="auto"/>
        <w:jc w:val="both"/>
        <w:rPr>
          <w:rFonts w:ascii="Book Antiqua" w:hAnsi="Book Antiqua" w:cs="Microsoft Sans Serif"/>
          <w:bCs/>
          <w:color w:val="000000" w:themeColor="text1"/>
          <w:sz w:val="24"/>
          <w:szCs w:val="24"/>
        </w:rPr>
      </w:pPr>
    </w:p>
    <w:p w14:paraId="34E775F1" w14:textId="2EAD8917" w:rsidR="0067017D" w:rsidRPr="00303C5F" w:rsidRDefault="00D95C47" w:rsidP="00303C5F">
      <w:pPr>
        <w:spacing w:after="0" w:line="360" w:lineRule="auto"/>
        <w:jc w:val="both"/>
        <w:rPr>
          <w:rFonts w:ascii="Book Antiqua" w:hAnsi="Book Antiqua" w:cs="Microsoft Sans Serif"/>
          <w:b/>
          <w:color w:val="000000" w:themeColor="text1"/>
          <w:sz w:val="24"/>
          <w:szCs w:val="24"/>
        </w:rPr>
      </w:pPr>
      <w:r w:rsidRPr="008B3023">
        <w:rPr>
          <w:rFonts w:ascii="Book Antiqua" w:hAnsi="Book Antiqua" w:cs="Microsoft Sans Serif"/>
          <w:b/>
          <w:color w:val="000000" w:themeColor="text1"/>
          <w:sz w:val="24"/>
          <w:szCs w:val="24"/>
        </w:rPr>
        <w:t xml:space="preserve">Core </w:t>
      </w:r>
      <w:r w:rsidR="008B3023" w:rsidRPr="008B3023">
        <w:rPr>
          <w:rFonts w:ascii="Book Antiqua" w:hAnsi="Book Antiqua" w:cs="Microsoft Sans Serif"/>
          <w:b/>
          <w:color w:val="000000" w:themeColor="text1"/>
          <w:sz w:val="24"/>
          <w:szCs w:val="24"/>
        </w:rPr>
        <w:t>t</w:t>
      </w:r>
      <w:r w:rsidRPr="008B3023">
        <w:rPr>
          <w:rFonts w:ascii="Book Antiqua" w:hAnsi="Book Antiqua" w:cs="Microsoft Sans Serif"/>
          <w:b/>
          <w:color w:val="000000" w:themeColor="text1"/>
          <w:sz w:val="24"/>
          <w:szCs w:val="24"/>
        </w:rPr>
        <w:t>ip:</w:t>
      </w:r>
      <w:r w:rsidR="008B3023">
        <w:rPr>
          <w:rFonts w:ascii="Book Antiqua" w:hAnsi="Book Antiqua" w:cs="Microsoft Sans Serif" w:hint="eastAsia"/>
          <w:b/>
          <w:color w:val="000000" w:themeColor="text1"/>
          <w:sz w:val="24"/>
          <w:szCs w:val="24"/>
        </w:rPr>
        <w:t xml:space="preserve"> </w:t>
      </w:r>
      <w:bookmarkStart w:id="13" w:name="OLE_LINK1825"/>
      <w:bookmarkStart w:id="14" w:name="OLE_LINK1826"/>
      <w:r w:rsidR="00606C1C" w:rsidRPr="00303C5F">
        <w:rPr>
          <w:rFonts w:ascii="Book Antiqua" w:hAnsi="Book Antiqua" w:cs="Microsoft Sans Serif"/>
          <w:bCs/>
          <w:color w:val="000000" w:themeColor="text1"/>
          <w:sz w:val="24"/>
          <w:szCs w:val="24"/>
        </w:rPr>
        <w:t xml:space="preserve">Prevalence of </w:t>
      </w:r>
      <w:r w:rsidR="008B3023" w:rsidRPr="00303C5F">
        <w:rPr>
          <w:rFonts w:ascii="Book Antiqua" w:hAnsi="Book Antiqua" w:cs="Microsoft Sans Serif"/>
          <w:bCs/>
          <w:color w:val="000000" w:themeColor="text1"/>
          <w:sz w:val="24"/>
          <w:szCs w:val="24"/>
        </w:rPr>
        <w:t>non-alcoholic fatty liver disease</w:t>
      </w:r>
      <w:r w:rsidR="00606C1C" w:rsidRPr="00303C5F">
        <w:rPr>
          <w:rFonts w:ascii="Book Antiqua" w:hAnsi="Book Antiqua" w:cs="Microsoft Sans Serif"/>
          <w:bCs/>
          <w:color w:val="000000" w:themeColor="text1"/>
          <w:sz w:val="24"/>
          <w:szCs w:val="24"/>
        </w:rPr>
        <w:t xml:space="preserve"> is increasing worldwide. Certain medication such as </w:t>
      </w:r>
      <w:bookmarkStart w:id="15" w:name="OLE_LINK1765"/>
      <w:bookmarkStart w:id="16" w:name="OLE_LINK1766"/>
      <w:r w:rsidR="00606C1C" w:rsidRPr="00303C5F">
        <w:rPr>
          <w:rFonts w:ascii="Book Antiqua" w:hAnsi="Book Antiqua" w:cs="Microsoft Sans Serif"/>
          <w:bCs/>
          <w:color w:val="000000" w:themeColor="text1"/>
          <w:sz w:val="24"/>
          <w:szCs w:val="24"/>
        </w:rPr>
        <w:t>HMG</w:t>
      </w:r>
      <w:bookmarkEnd w:id="15"/>
      <w:bookmarkEnd w:id="16"/>
      <w:r w:rsidR="00606C1C" w:rsidRPr="00303C5F">
        <w:rPr>
          <w:rFonts w:ascii="Book Antiqua" w:hAnsi="Book Antiqua" w:cs="Microsoft Sans Serif"/>
          <w:bCs/>
          <w:color w:val="000000" w:themeColor="text1"/>
          <w:sz w:val="24"/>
          <w:szCs w:val="24"/>
        </w:rPr>
        <w:t xml:space="preserve">-CoA reductase inhibitors (statins) and Angiotensin converting enzyme inhibitors have </w:t>
      </w:r>
      <w:r w:rsidR="00A6019F" w:rsidRPr="00303C5F">
        <w:rPr>
          <w:rFonts w:ascii="Book Antiqua" w:hAnsi="Book Antiqua" w:cs="Microsoft Sans Serif"/>
          <w:bCs/>
          <w:color w:val="000000" w:themeColor="text1"/>
          <w:sz w:val="24"/>
          <w:szCs w:val="24"/>
        </w:rPr>
        <w:t xml:space="preserve">been </w:t>
      </w:r>
      <w:r w:rsidR="00606C1C" w:rsidRPr="00303C5F">
        <w:rPr>
          <w:rFonts w:ascii="Book Antiqua" w:hAnsi="Book Antiqua" w:cs="Microsoft Sans Serif"/>
          <w:bCs/>
          <w:color w:val="000000" w:themeColor="text1"/>
          <w:sz w:val="24"/>
          <w:szCs w:val="24"/>
        </w:rPr>
        <w:t xml:space="preserve">shown to be associated with reduction in advanced fibrosis in viral hepatitis patients. Patients with </w:t>
      </w:r>
      <w:r w:rsidR="008B3023" w:rsidRPr="00303C5F">
        <w:rPr>
          <w:rFonts w:ascii="Book Antiqua" w:hAnsi="Book Antiqua" w:cs="Microsoft Sans Serif"/>
          <w:bCs/>
          <w:color w:val="000000" w:themeColor="text1"/>
          <w:sz w:val="24"/>
          <w:szCs w:val="24"/>
        </w:rPr>
        <w:t>t</w:t>
      </w:r>
      <w:r w:rsidR="00606C1C" w:rsidRPr="00303C5F">
        <w:rPr>
          <w:rFonts w:ascii="Book Antiqua" w:hAnsi="Book Antiqua" w:cs="Microsoft Sans Serif"/>
          <w:bCs/>
          <w:color w:val="000000" w:themeColor="text1"/>
          <w:sz w:val="24"/>
          <w:szCs w:val="24"/>
        </w:rPr>
        <w:t xml:space="preserve">ype 2 diabetes are at higher risk of </w:t>
      </w:r>
      <w:r w:rsidR="00DA5DC8" w:rsidRPr="00303C5F">
        <w:rPr>
          <w:rFonts w:ascii="Book Antiqua" w:hAnsi="Book Antiqua" w:cs="Microsoft Sans Serif"/>
          <w:bCs/>
          <w:color w:val="000000" w:themeColor="text1"/>
          <w:sz w:val="24"/>
          <w:szCs w:val="24"/>
        </w:rPr>
        <w:t xml:space="preserve">developing </w:t>
      </w:r>
      <w:r w:rsidR="00606C1C" w:rsidRPr="00303C5F">
        <w:rPr>
          <w:rFonts w:ascii="Book Antiqua" w:hAnsi="Book Antiqua" w:cs="Microsoft Sans Serif"/>
          <w:bCs/>
          <w:color w:val="000000" w:themeColor="text1"/>
          <w:sz w:val="24"/>
          <w:szCs w:val="24"/>
        </w:rPr>
        <w:t>advanced fibrosis</w:t>
      </w:r>
      <w:r w:rsidR="008B4961" w:rsidRPr="00303C5F">
        <w:rPr>
          <w:rFonts w:ascii="Book Antiqua" w:hAnsi="Book Antiqua" w:cs="Microsoft Sans Serif"/>
          <w:bCs/>
          <w:color w:val="000000" w:themeColor="text1"/>
          <w:sz w:val="24"/>
          <w:szCs w:val="24"/>
        </w:rPr>
        <w:t>. Given that these patients require lifelong medications to treat type 2 diabetes</w:t>
      </w:r>
      <w:r w:rsidR="00606C1C" w:rsidRPr="00303C5F">
        <w:rPr>
          <w:rFonts w:ascii="Book Antiqua" w:hAnsi="Book Antiqua" w:cs="Microsoft Sans Serif"/>
          <w:bCs/>
          <w:color w:val="000000" w:themeColor="text1"/>
          <w:sz w:val="24"/>
          <w:szCs w:val="24"/>
        </w:rPr>
        <w:t xml:space="preserve"> </w:t>
      </w:r>
      <w:r w:rsidR="008B4961" w:rsidRPr="00303C5F">
        <w:rPr>
          <w:rFonts w:ascii="Book Antiqua" w:hAnsi="Book Antiqua" w:cs="Microsoft Sans Serif"/>
          <w:bCs/>
          <w:color w:val="000000" w:themeColor="text1"/>
          <w:sz w:val="24"/>
          <w:szCs w:val="24"/>
        </w:rPr>
        <w:t>w</w:t>
      </w:r>
      <w:r w:rsidR="00606C1C" w:rsidRPr="00303C5F">
        <w:rPr>
          <w:rFonts w:ascii="Book Antiqua" w:hAnsi="Book Antiqua" w:cs="Microsoft Sans Serif"/>
          <w:bCs/>
          <w:color w:val="000000" w:themeColor="text1"/>
          <w:sz w:val="24"/>
          <w:szCs w:val="24"/>
        </w:rPr>
        <w:t xml:space="preserve">e </w:t>
      </w:r>
      <w:r w:rsidR="008B4961" w:rsidRPr="00303C5F">
        <w:rPr>
          <w:rFonts w:ascii="Book Antiqua" w:hAnsi="Book Antiqua" w:cs="Microsoft Sans Serif"/>
          <w:bCs/>
          <w:color w:val="000000" w:themeColor="text1"/>
          <w:sz w:val="24"/>
          <w:szCs w:val="24"/>
        </w:rPr>
        <w:t xml:space="preserve">sought to </w:t>
      </w:r>
      <w:r w:rsidR="00606C1C" w:rsidRPr="00303C5F">
        <w:rPr>
          <w:rFonts w:ascii="Book Antiqua" w:hAnsi="Book Antiqua" w:cs="Microsoft Sans Serif"/>
          <w:bCs/>
          <w:color w:val="000000" w:themeColor="text1"/>
          <w:sz w:val="24"/>
          <w:szCs w:val="24"/>
        </w:rPr>
        <w:t>analyze the</w:t>
      </w:r>
      <w:r w:rsidR="008B4961" w:rsidRPr="00303C5F">
        <w:rPr>
          <w:rFonts w:ascii="Book Antiqua" w:hAnsi="Book Antiqua" w:cs="Microsoft Sans Serif"/>
          <w:bCs/>
          <w:color w:val="000000" w:themeColor="text1"/>
          <w:sz w:val="24"/>
          <w:szCs w:val="24"/>
        </w:rPr>
        <w:t>ir</w:t>
      </w:r>
      <w:r w:rsidR="00606C1C" w:rsidRPr="00303C5F">
        <w:rPr>
          <w:rFonts w:ascii="Book Antiqua" w:hAnsi="Book Antiqua" w:cs="Microsoft Sans Serif"/>
          <w:bCs/>
          <w:color w:val="000000" w:themeColor="text1"/>
          <w:sz w:val="24"/>
          <w:szCs w:val="24"/>
        </w:rPr>
        <w:t xml:space="preserve"> </w:t>
      </w:r>
      <w:r w:rsidR="00F93882" w:rsidRPr="00303C5F">
        <w:rPr>
          <w:rFonts w:ascii="Book Antiqua" w:hAnsi="Book Antiqua" w:cs="Microsoft Sans Serif"/>
          <w:bCs/>
          <w:color w:val="000000" w:themeColor="text1"/>
          <w:sz w:val="24"/>
          <w:szCs w:val="24"/>
        </w:rPr>
        <w:t>association with biopsy</w:t>
      </w:r>
      <w:r w:rsidR="00606C1C" w:rsidRPr="00303C5F">
        <w:rPr>
          <w:rFonts w:ascii="Book Antiqua" w:hAnsi="Book Antiqua" w:cs="Microsoft Sans Serif"/>
          <w:bCs/>
          <w:color w:val="000000" w:themeColor="text1"/>
          <w:sz w:val="24"/>
          <w:szCs w:val="24"/>
        </w:rPr>
        <w:t xml:space="preserve"> proven liver fibrosis</w:t>
      </w:r>
      <w:r w:rsidR="00A90D71" w:rsidRPr="00303C5F">
        <w:rPr>
          <w:rFonts w:ascii="Book Antiqua" w:hAnsi="Book Antiqua" w:cs="Microsoft Sans Serif"/>
          <w:bCs/>
          <w:color w:val="000000" w:themeColor="text1"/>
          <w:sz w:val="24"/>
          <w:szCs w:val="24"/>
        </w:rPr>
        <w:t>.</w:t>
      </w:r>
      <w:r w:rsidR="00606C1C" w:rsidRPr="00303C5F">
        <w:rPr>
          <w:rFonts w:ascii="Book Antiqua" w:hAnsi="Book Antiqua" w:cs="Microsoft Sans Serif"/>
          <w:bCs/>
          <w:color w:val="000000" w:themeColor="text1"/>
          <w:sz w:val="24"/>
          <w:szCs w:val="24"/>
        </w:rPr>
        <w:t xml:space="preserve"> </w:t>
      </w:r>
      <w:r w:rsidR="00A90D71" w:rsidRPr="00303C5F">
        <w:rPr>
          <w:rFonts w:ascii="Book Antiqua" w:hAnsi="Book Antiqua" w:cs="Microsoft Sans Serif"/>
          <w:bCs/>
          <w:color w:val="000000" w:themeColor="text1"/>
          <w:sz w:val="24"/>
          <w:szCs w:val="24"/>
        </w:rPr>
        <w:t>By doing so we hope</w:t>
      </w:r>
      <w:r w:rsidR="008B4961" w:rsidRPr="00303C5F">
        <w:rPr>
          <w:rFonts w:ascii="Book Antiqua" w:hAnsi="Book Antiqua" w:cs="Microsoft Sans Serif"/>
          <w:bCs/>
          <w:color w:val="000000" w:themeColor="text1"/>
          <w:sz w:val="24"/>
          <w:szCs w:val="24"/>
        </w:rPr>
        <w:t xml:space="preserve"> that our</w:t>
      </w:r>
      <w:r w:rsidR="00606C1C" w:rsidRPr="00303C5F">
        <w:rPr>
          <w:rFonts w:ascii="Book Antiqua" w:hAnsi="Book Antiqua" w:cs="Microsoft Sans Serif"/>
          <w:bCs/>
          <w:color w:val="000000" w:themeColor="text1"/>
          <w:sz w:val="24"/>
          <w:szCs w:val="24"/>
        </w:rPr>
        <w:t xml:space="preserve"> finding</w:t>
      </w:r>
      <w:r w:rsidR="00FE7B46" w:rsidRPr="00303C5F">
        <w:rPr>
          <w:rFonts w:ascii="Book Antiqua" w:hAnsi="Book Antiqua" w:cs="Microsoft Sans Serif"/>
          <w:bCs/>
          <w:color w:val="000000" w:themeColor="text1"/>
          <w:sz w:val="24"/>
          <w:szCs w:val="24"/>
        </w:rPr>
        <w:t>s</w:t>
      </w:r>
      <w:r w:rsidR="00606C1C" w:rsidRPr="00303C5F">
        <w:rPr>
          <w:rFonts w:ascii="Book Antiqua" w:hAnsi="Book Antiqua" w:cs="Microsoft Sans Serif"/>
          <w:bCs/>
          <w:color w:val="000000" w:themeColor="text1"/>
          <w:sz w:val="24"/>
          <w:szCs w:val="24"/>
        </w:rPr>
        <w:t xml:space="preserve"> </w:t>
      </w:r>
      <w:r w:rsidR="008B4961" w:rsidRPr="00303C5F">
        <w:rPr>
          <w:rFonts w:ascii="Book Antiqua" w:hAnsi="Book Antiqua" w:cs="Microsoft Sans Serif"/>
          <w:bCs/>
          <w:color w:val="000000" w:themeColor="text1"/>
          <w:sz w:val="24"/>
          <w:szCs w:val="24"/>
        </w:rPr>
        <w:t>will</w:t>
      </w:r>
      <w:r w:rsidR="00606C1C" w:rsidRPr="00303C5F">
        <w:rPr>
          <w:rFonts w:ascii="Book Antiqua" w:hAnsi="Book Antiqua" w:cs="Microsoft Sans Serif"/>
          <w:bCs/>
          <w:color w:val="000000" w:themeColor="text1"/>
          <w:sz w:val="24"/>
          <w:szCs w:val="24"/>
        </w:rPr>
        <w:t xml:space="preserve"> help researchers in </w:t>
      </w:r>
      <w:r w:rsidR="00FE7B46" w:rsidRPr="00303C5F">
        <w:rPr>
          <w:rFonts w:ascii="Book Antiqua" w:hAnsi="Book Antiqua" w:cs="Microsoft Sans Serif"/>
          <w:bCs/>
          <w:color w:val="000000" w:themeColor="text1"/>
          <w:sz w:val="24"/>
          <w:szCs w:val="24"/>
        </w:rPr>
        <w:t xml:space="preserve">the future </w:t>
      </w:r>
      <w:r w:rsidR="00606C1C" w:rsidRPr="00303C5F">
        <w:rPr>
          <w:rFonts w:ascii="Book Antiqua" w:hAnsi="Book Antiqua" w:cs="Microsoft Sans Serif"/>
          <w:bCs/>
          <w:color w:val="000000" w:themeColor="text1"/>
          <w:sz w:val="24"/>
          <w:szCs w:val="24"/>
        </w:rPr>
        <w:t>explor</w:t>
      </w:r>
      <w:r w:rsidR="00CC48B2" w:rsidRPr="00303C5F">
        <w:rPr>
          <w:rFonts w:ascii="Book Antiqua" w:hAnsi="Book Antiqua" w:cs="Microsoft Sans Serif"/>
          <w:bCs/>
          <w:color w:val="000000" w:themeColor="text1"/>
          <w:sz w:val="24"/>
          <w:szCs w:val="24"/>
        </w:rPr>
        <w:t>e</w:t>
      </w:r>
      <w:r w:rsidR="00606C1C" w:rsidRPr="00303C5F">
        <w:rPr>
          <w:rFonts w:ascii="Book Antiqua" w:hAnsi="Book Antiqua" w:cs="Microsoft Sans Serif"/>
          <w:bCs/>
          <w:color w:val="000000" w:themeColor="text1"/>
          <w:sz w:val="24"/>
          <w:szCs w:val="24"/>
        </w:rPr>
        <w:t xml:space="preserve"> and design prospective studies </w:t>
      </w:r>
      <w:r w:rsidR="00FE7B46" w:rsidRPr="00303C5F">
        <w:rPr>
          <w:rFonts w:ascii="Book Antiqua" w:hAnsi="Book Antiqua" w:cs="Microsoft Sans Serif"/>
          <w:bCs/>
          <w:color w:val="000000" w:themeColor="text1"/>
          <w:sz w:val="24"/>
          <w:szCs w:val="24"/>
        </w:rPr>
        <w:t>to further enhance our understanding of this field.</w:t>
      </w:r>
      <w:bookmarkEnd w:id="13"/>
      <w:bookmarkEnd w:id="14"/>
    </w:p>
    <w:p w14:paraId="68B4BDCB" w14:textId="4BEF86F1" w:rsidR="008B3023" w:rsidRDefault="008B3023">
      <w:pPr>
        <w:rPr>
          <w:rFonts w:ascii="Book Antiqua" w:hAnsi="Book Antiqua" w:cs="Microsoft Sans Serif"/>
          <w:b/>
          <w:color w:val="000000" w:themeColor="text1"/>
          <w:sz w:val="24"/>
          <w:szCs w:val="24"/>
        </w:rPr>
      </w:pPr>
      <w:r>
        <w:rPr>
          <w:rFonts w:ascii="Book Antiqua" w:hAnsi="Book Antiqua" w:cs="Microsoft Sans Serif"/>
          <w:b/>
          <w:color w:val="000000" w:themeColor="text1"/>
          <w:sz w:val="24"/>
          <w:szCs w:val="24"/>
        </w:rPr>
        <w:br w:type="page"/>
      </w:r>
    </w:p>
    <w:p w14:paraId="77F03762" w14:textId="5C0EBE51" w:rsidR="00AD7833" w:rsidRPr="00303C5F" w:rsidRDefault="001F14E5" w:rsidP="00303C5F">
      <w:pPr>
        <w:spacing w:after="0" w:line="360" w:lineRule="auto"/>
        <w:jc w:val="both"/>
        <w:rPr>
          <w:rFonts w:ascii="Book Antiqua" w:hAnsi="Book Antiqua" w:cs="Microsoft Sans Serif"/>
          <w:b/>
          <w:color w:val="000000" w:themeColor="text1"/>
          <w:sz w:val="24"/>
          <w:szCs w:val="24"/>
          <w:u w:val="single"/>
        </w:rPr>
      </w:pPr>
      <w:r w:rsidRPr="00303C5F">
        <w:rPr>
          <w:rFonts w:ascii="Book Antiqua" w:hAnsi="Book Antiqua" w:cs="Microsoft Sans Serif"/>
          <w:b/>
          <w:color w:val="000000" w:themeColor="text1"/>
          <w:sz w:val="24"/>
          <w:szCs w:val="24"/>
          <w:u w:val="single"/>
        </w:rPr>
        <w:lastRenderedPageBreak/>
        <w:t>INTRODUCTION</w:t>
      </w:r>
    </w:p>
    <w:p w14:paraId="5589A509" w14:textId="55FD681F" w:rsidR="00D577B9" w:rsidRPr="00303C5F" w:rsidRDefault="00C62138"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 N</w:t>
      </w:r>
      <w:r w:rsidR="00AD7833" w:rsidRPr="00303C5F">
        <w:rPr>
          <w:rFonts w:ascii="Book Antiqua" w:hAnsi="Book Antiqua" w:cs="Microsoft Sans Serif"/>
          <w:color w:val="000000" w:themeColor="text1"/>
          <w:sz w:val="24"/>
          <w:szCs w:val="24"/>
        </w:rPr>
        <w:t>on-</w:t>
      </w:r>
      <w:bookmarkStart w:id="17" w:name="OLE_LINK1767"/>
      <w:bookmarkStart w:id="18" w:name="OLE_LINK1768"/>
      <w:r w:rsidR="00AD7833" w:rsidRPr="00303C5F">
        <w:rPr>
          <w:rFonts w:ascii="Book Antiqua" w:hAnsi="Book Antiqua" w:cs="Microsoft Sans Serif"/>
          <w:color w:val="000000" w:themeColor="text1"/>
          <w:sz w:val="24"/>
          <w:szCs w:val="24"/>
        </w:rPr>
        <w:t>alcoholic fatty liver disease</w:t>
      </w:r>
      <w:bookmarkEnd w:id="17"/>
      <w:bookmarkEnd w:id="18"/>
      <w:r w:rsidR="00AD7833" w:rsidRPr="00303C5F">
        <w:rPr>
          <w:rFonts w:ascii="Book Antiqua" w:hAnsi="Book Antiqua" w:cs="Microsoft Sans Serif"/>
          <w:color w:val="000000" w:themeColor="text1"/>
          <w:sz w:val="24"/>
          <w:szCs w:val="24"/>
        </w:rPr>
        <w:t xml:space="preserve"> (NAFLD) has </w:t>
      </w:r>
      <w:r w:rsidRPr="00303C5F">
        <w:rPr>
          <w:rFonts w:ascii="Book Antiqua" w:hAnsi="Book Antiqua" w:cs="Microsoft Sans Serif"/>
          <w:color w:val="000000" w:themeColor="text1"/>
          <w:sz w:val="24"/>
          <w:szCs w:val="24"/>
        </w:rPr>
        <w:t xml:space="preserve">been </w:t>
      </w:r>
      <w:r w:rsidR="00AD7833" w:rsidRPr="00303C5F">
        <w:rPr>
          <w:rFonts w:ascii="Book Antiqua" w:hAnsi="Book Antiqua" w:cs="Microsoft Sans Serif"/>
          <w:color w:val="000000" w:themeColor="text1"/>
          <w:sz w:val="24"/>
          <w:szCs w:val="24"/>
        </w:rPr>
        <w:t>emerg</w:t>
      </w:r>
      <w:r w:rsidRPr="00303C5F">
        <w:rPr>
          <w:rFonts w:ascii="Book Antiqua" w:hAnsi="Book Antiqua" w:cs="Microsoft Sans Serif"/>
          <w:color w:val="000000" w:themeColor="text1"/>
          <w:sz w:val="24"/>
          <w:szCs w:val="24"/>
        </w:rPr>
        <w:t>ing</w:t>
      </w:r>
      <w:r w:rsidR="00AD7833" w:rsidRPr="00303C5F">
        <w:rPr>
          <w:rFonts w:ascii="Book Antiqua" w:hAnsi="Book Antiqua" w:cs="Microsoft Sans Serif"/>
          <w:color w:val="000000" w:themeColor="text1"/>
          <w:sz w:val="24"/>
          <w:szCs w:val="24"/>
        </w:rPr>
        <w:t xml:space="preserve"> as one of the most important cause of liver disease worldwide</w:t>
      </w:r>
      <w:r w:rsidR="0050045C" w:rsidRPr="00303C5F">
        <w:rPr>
          <w:rFonts w:ascii="Book Antiqua" w:hAnsi="Book Antiqua" w:cs="Microsoft Sans Serif"/>
          <w:color w:val="000000" w:themeColor="text1"/>
          <w:sz w:val="24"/>
          <w:szCs w:val="24"/>
        </w:rPr>
        <w:t xml:space="preserve">, and </w:t>
      </w:r>
      <w:r w:rsidRPr="00303C5F">
        <w:rPr>
          <w:rFonts w:ascii="Book Antiqua" w:hAnsi="Book Antiqua" w:cs="Microsoft Sans Serif"/>
          <w:color w:val="000000" w:themeColor="text1"/>
          <w:sz w:val="24"/>
          <w:szCs w:val="24"/>
        </w:rPr>
        <w:t xml:space="preserve">it is likely to become a leading cause of </w:t>
      </w:r>
      <w:bookmarkStart w:id="19" w:name="OLE_LINK1769"/>
      <w:bookmarkStart w:id="20" w:name="OLE_LINK1770"/>
      <w:r w:rsidR="00A722EF" w:rsidRPr="00303C5F">
        <w:rPr>
          <w:rFonts w:ascii="Book Antiqua" w:hAnsi="Book Antiqua" w:cs="Microsoft Sans Serif"/>
          <w:color w:val="000000" w:themeColor="text1"/>
          <w:sz w:val="24"/>
          <w:szCs w:val="24"/>
        </w:rPr>
        <w:t>end-stage l</w:t>
      </w:r>
      <w:r w:rsidR="0050045C" w:rsidRPr="00303C5F">
        <w:rPr>
          <w:rFonts w:ascii="Book Antiqua" w:hAnsi="Book Antiqua" w:cs="Microsoft Sans Serif"/>
          <w:color w:val="000000" w:themeColor="text1"/>
          <w:sz w:val="24"/>
          <w:szCs w:val="24"/>
        </w:rPr>
        <w:t>iver disease</w:t>
      </w:r>
      <w:bookmarkEnd w:id="19"/>
      <w:bookmarkEnd w:id="20"/>
      <w:r w:rsidR="0050045C" w:rsidRPr="00303C5F">
        <w:rPr>
          <w:rFonts w:ascii="Book Antiqua" w:hAnsi="Book Antiqua" w:cs="Microsoft Sans Serif"/>
          <w:color w:val="000000" w:themeColor="text1"/>
          <w:sz w:val="24"/>
          <w:szCs w:val="24"/>
        </w:rPr>
        <w:t xml:space="preserve"> (ESLD)</w:t>
      </w:r>
      <w:r w:rsidRPr="00303C5F">
        <w:rPr>
          <w:rFonts w:ascii="Book Antiqua" w:hAnsi="Book Antiqua" w:cs="Microsoft Sans Serif"/>
          <w:color w:val="000000" w:themeColor="text1"/>
          <w:sz w:val="24"/>
          <w:szCs w:val="24"/>
        </w:rPr>
        <w:t xml:space="preserve"> in </w:t>
      </w:r>
      <w:r w:rsidR="006F5081" w:rsidRPr="00303C5F">
        <w:rPr>
          <w:rFonts w:ascii="Book Antiqua" w:hAnsi="Book Antiqua" w:cs="Microsoft Sans Serif"/>
          <w:color w:val="000000" w:themeColor="text1"/>
          <w:sz w:val="24"/>
          <w:szCs w:val="24"/>
        </w:rPr>
        <w:t xml:space="preserve">the </w:t>
      </w:r>
      <w:r w:rsidRPr="00303C5F">
        <w:rPr>
          <w:rFonts w:ascii="Book Antiqua" w:hAnsi="Book Antiqua" w:cs="Microsoft Sans Serif"/>
          <w:color w:val="000000" w:themeColor="text1"/>
          <w:sz w:val="24"/>
          <w:szCs w:val="24"/>
        </w:rPr>
        <w:t>near future</w:t>
      </w:r>
      <w:r w:rsidR="00696288"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&lt;EndNote&gt;&lt;Cite&gt;&lt;Author&gt;Younossi&lt;/Author&gt;&lt;Year&gt;2017&lt;/Year&gt;&lt;RecNum&gt;35&lt;/RecNum&gt;&lt;DisplayText&gt;[1]&lt;/DisplayText&gt;&lt;record&gt;&lt;rec-number&gt;1&lt;/rec-number&gt;&lt;foreign-keys&gt;&lt;key app="EN" db-id="td9fef9zmw2d5ee5aw2xvxsy5fpedera5tr2" timestamp="1555530848"&gt;1&lt;/key&gt;&lt;/foreign-keys&gt;&lt;ref-type name="Journal Article"&gt;17&lt;/ref-type&gt;&lt;contributors&gt;&lt;authors&gt;&lt;author&gt;Younossi, Zobair&lt;/author&gt;&lt;author&gt;Anstee, Quentin M.&lt;/author&gt;&lt;author&gt;Marietti, Milena&lt;/author&gt;&lt;author&gt;Hardy, Timothy&lt;/author&gt;&lt;author&gt;Henry, Linda&lt;/author&gt;&lt;author&gt;Eslam, Mohammed&lt;/author&gt;&lt;author&gt;George, Jacob&lt;/author&gt;&lt;author&gt;Bugianesi, Elisabetta&lt;/author&gt;&lt;/authors&gt;&lt;/contributors&gt;&lt;titles&gt;&lt;title&gt;Global burden of NAFLD and NASH: trends, predictions, risk factors and prevention&lt;/title&gt;&lt;secondary-title&gt;Nature Reviews Gastroenterology &amp;amp;Amp; Hepatology&lt;/secondary-title&gt;&lt;/titles&gt;&lt;periodical&gt;&lt;full-title&gt;Nature Reviews Gastroenterology &amp;amp;Amp; Hepatology&lt;/full-title&gt;&lt;/periodical&gt;&lt;pages&gt;11-11&lt;/pages&gt;&lt;volume&gt;15&lt;/volume&gt;&lt;dates&gt;&lt;year&gt;2017&lt;/year&gt;&lt;/dates&gt;&lt;publisher&gt;Nature Publishing Group, a division of Macmillan Publishers Limited. All Rights Reserved.&lt;/publisher&gt;&lt;urls&gt;&lt;related-urls&gt;&lt;url&gt;https://doi.org/10.1038/nrgastro.2017.109&lt;/url&gt;&lt;url&gt;http://10.0.4.14/nrgastro.2017.109&lt;/url&gt;&lt;url&gt;https://www.nature.com/articles/nrgastro.2017.109#supplementary-information&lt;/url&gt;&lt;/related-urls&gt;&lt;/urls&gt;&lt;/record&gt;&lt;/Cite&gt;&lt;/EndNote&gt;</w:instrText>
      </w:r>
      <w:r w:rsidR="00696288"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1" w:tooltip="Younossi, 2017 #1" w:history="1">
        <w:r w:rsidR="00FA4BCB" w:rsidRPr="00303C5F">
          <w:rPr>
            <w:rFonts w:ascii="Book Antiqua" w:hAnsi="Book Antiqua" w:cs="Microsoft Sans Serif"/>
            <w:noProof/>
            <w:color w:val="000000" w:themeColor="text1"/>
            <w:sz w:val="24"/>
            <w:szCs w:val="24"/>
            <w:vertAlign w:val="superscript"/>
          </w:rPr>
          <w:t>1</w:t>
        </w:r>
      </w:hyperlink>
      <w:r w:rsidR="00FA4BCB" w:rsidRPr="00303C5F">
        <w:rPr>
          <w:rFonts w:ascii="Book Antiqua" w:hAnsi="Book Antiqua" w:cs="Microsoft Sans Serif"/>
          <w:noProof/>
          <w:color w:val="000000" w:themeColor="text1"/>
          <w:sz w:val="24"/>
          <w:szCs w:val="24"/>
          <w:vertAlign w:val="superscript"/>
        </w:rPr>
        <w:t>]</w:t>
      </w:r>
      <w:r w:rsidR="00696288" w:rsidRPr="00303C5F">
        <w:rPr>
          <w:rFonts w:ascii="Book Antiqua" w:hAnsi="Book Antiqua" w:cs="Microsoft Sans Serif"/>
          <w:color w:val="000000" w:themeColor="text1"/>
          <w:sz w:val="24"/>
          <w:szCs w:val="24"/>
          <w:vertAlign w:val="superscript"/>
        </w:rPr>
        <w:fldChar w:fldCharType="end"/>
      </w:r>
      <w:r w:rsidR="00AD7833" w:rsidRPr="00303C5F">
        <w:rPr>
          <w:rFonts w:ascii="Book Antiqua" w:hAnsi="Book Antiqua" w:cs="Microsoft Sans Serif"/>
          <w:color w:val="000000" w:themeColor="text1"/>
          <w:sz w:val="24"/>
          <w:szCs w:val="24"/>
        </w:rPr>
        <w:t>. The global prevalence of NAFLD has been estimated to be around 25%, affecting nearly 1.8 billion individuals wo</w:t>
      </w:r>
      <w:r w:rsidR="007B7439" w:rsidRPr="00303C5F">
        <w:rPr>
          <w:rFonts w:ascii="Book Antiqua" w:hAnsi="Book Antiqua" w:cs="Microsoft Sans Serif"/>
          <w:color w:val="000000" w:themeColor="text1"/>
          <w:sz w:val="24"/>
          <w:szCs w:val="24"/>
        </w:rPr>
        <w:t>rldwide</w:t>
      </w:r>
      <w:r w:rsidR="00696288"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&lt;EndNote&gt;&lt;Cite&gt;&lt;Author&gt;Loomba&lt;/Author&gt;&lt;Year&gt;2013&lt;/Year&gt;&lt;RecNum&gt;23&lt;/RecNum&gt;&lt;DisplayText&gt;[2, 3]&lt;/DisplayText&gt;&lt;record&gt;&lt;rec-number&gt;2&lt;/rec-number&gt;&lt;foreign-keys&gt;&lt;key app="EN" db-id="td9fef9zmw2d5ee5aw2xvxsy5fpedera5tr2" timestamp="1555530848"&gt;2&lt;/key&gt;&lt;/foreign-keys&gt;&lt;ref-type name="Journal Article"&gt;17&lt;/ref-type&gt;&lt;contributors&gt;&lt;authors&gt;&lt;author&gt;Loomba, Rohit&lt;/author&gt;&lt;author&gt;Sanyal, Arun J.&lt;/author&gt;&lt;/authors&gt;&lt;/contributors&gt;&lt;titles&gt;&lt;title&gt;The global NAFLD epidemic&lt;/title&gt;&lt;secondary-title&gt;Nature Reviews Gastroenterology &amp;amp; Hepatology&lt;/secondary-title&gt;&lt;/titles&gt;&lt;periodical&gt;&lt;full-title&gt;Nature Reviews Gastroenterology &amp;amp; Hepatology&lt;/full-title&gt;&lt;/periodical&gt;&lt;pages&gt;686-690&lt;/pages&gt;&lt;volume&gt;10&lt;/volume&gt;&lt;number&gt;11&lt;/number&gt;&lt;dates&gt;&lt;year&gt;2013&lt;/year&gt;&lt;/dates&gt;&lt;urls&gt;&lt;related-urls&gt;&lt;url&gt;http://www.nature.com/articles/nrgastro.2013.171&lt;/url&gt;&lt;/related-urls&gt;&lt;/urls&gt;&lt;electronic-resource-num&gt;10.1038/nrgastro.2013.171&lt;/electronic-resource-num&gt;&lt;/record&gt;&lt;/Cite&gt;&lt;Cite&gt;&lt;Author&gt;Younossi&lt;/Author&gt;&lt;Year&gt;2016&lt;/Year&gt;&lt;RecNum&gt;24&lt;/RecNum&gt;&lt;record&gt;&lt;rec-number&gt;3&lt;/rec-number&gt;&lt;foreign-keys&gt;&lt;key app="EN" db-id="td9fef9zmw2d5ee5aw2xvxsy5fpedera5tr2" timestamp="1555530849"&gt;3&lt;/key&gt;&lt;/foreign-keys&gt;&lt;ref-type name="Journal Article"&gt;17&lt;/ref-type&gt;&lt;contributors&gt;&lt;authors&gt;&lt;author&gt;Younossi, Zobair M.&lt;/author&gt;&lt;author&gt;Koenig, Aaron B.&lt;/author&gt;&lt;author&gt;Abdelatif, Dinan&lt;/author&gt;&lt;author&gt;Fazel, Yousef&lt;/author&gt;&lt;author&gt;Henry, Linda&lt;/author&gt;&lt;author&gt;Wymer, Mark&lt;/author&gt;&lt;/authors&gt;&lt;/contributors&gt;&lt;titles&gt;&lt;title&gt;Global epidemiology of nonalcoholic fatty liver disease—Meta-analytic assessment of prevalence, incidence, and outcomes&lt;/title&gt;&lt;secondary-title&gt;Hepatology&lt;/secondary-title&gt;&lt;/titles&gt;&lt;periodical&gt;&lt;full-title&gt;Hepatology&lt;/full-title&gt;&lt;/periodical&gt;&lt;pages&gt;73-84&lt;/pages&gt;&lt;volume&gt;64&lt;/volume&gt;&lt;number&gt;1&lt;/number&gt;&lt;dates&gt;&lt;year&gt;2016&lt;/year&gt;&lt;/dates&gt;&lt;isbn&gt;0270-9139&lt;/isbn&gt;&lt;urls&gt;&lt;/urls&gt;&lt;electronic-resource-num&gt;10.1002/hep.28431&lt;/electronic-resource-num&gt;&lt;/record&gt;&lt;/Cite&gt;&lt;/EndNote&gt;</w:instrText>
      </w:r>
      <w:r w:rsidR="00696288"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2" w:tooltip="Loomba, 2013 #2" w:history="1">
        <w:r w:rsidR="00FA4BCB" w:rsidRPr="00303C5F">
          <w:rPr>
            <w:rFonts w:ascii="Book Antiqua" w:hAnsi="Book Antiqua" w:cs="Microsoft Sans Serif"/>
            <w:noProof/>
            <w:color w:val="000000" w:themeColor="text1"/>
            <w:sz w:val="24"/>
            <w:szCs w:val="24"/>
            <w:vertAlign w:val="superscript"/>
          </w:rPr>
          <w:t>2</w:t>
        </w:r>
      </w:hyperlink>
      <w:r w:rsidR="008B3023">
        <w:rPr>
          <w:rFonts w:ascii="Book Antiqua" w:hAnsi="Book Antiqua" w:cs="Microsoft Sans Serif"/>
          <w:noProof/>
          <w:color w:val="000000" w:themeColor="text1"/>
          <w:sz w:val="24"/>
          <w:szCs w:val="24"/>
          <w:vertAlign w:val="superscript"/>
        </w:rPr>
        <w:t>,</w:t>
      </w:r>
      <w:hyperlink w:anchor="_ENREF_3" w:tooltip="Younossi, 2016 #3" w:history="1">
        <w:r w:rsidR="00FA4BCB" w:rsidRPr="00303C5F">
          <w:rPr>
            <w:rFonts w:ascii="Book Antiqua" w:hAnsi="Book Antiqua" w:cs="Microsoft Sans Serif"/>
            <w:noProof/>
            <w:color w:val="000000" w:themeColor="text1"/>
            <w:sz w:val="24"/>
            <w:szCs w:val="24"/>
            <w:vertAlign w:val="superscript"/>
          </w:rPr>
          <w:t>3</w:t>
        </w:r>
      </w:hyperlink>
      <w:r w:rsidR="00FA4BCB" w:rsidRPr="00303C5F">
        <w:rPr>
          <w:rFonts w:ascii="Book Antiqua" w:hAnsi="Book Antiqua" w:cs="Microsoft Sans Serif"/>
          <w:noProof/>
          <w:color w:val="000000" w:themeColor="text1"/>
          <w:sz w:val="24"/>
          <w:szCs w:val="24"/>
          <w:vertAlign w:val="superscript"/>
        </w:rPr>
        <w:t>]</w:t>
      </w:r>
      <w:r w:rsidR="00696288" w:rsidRPr="00303C5F">
        <w:rPr>
          <w:rFonts w:ascii="Book Antiqua" w:hAnsi="Book Antiqua" w:cs="Microsoft Sans Serif"/>
          <w:color w:val="000000" w:themeColor="text1"/>
          <w:sz w:val="24"/>
          <w:szCs w:val="24"/>
          <w:vertAlign w:val="superscript"/>
        </w:rPr>
        <w:fldChar w:fldCharType="end"/>
      </w:r>
      <w:r w:rsidR="007B7439" w:rsidRPr="00303C5F">
        <w:rPr>
          <w:rFonts w:ascii="Book Antiqua" w:hAnsi="Book Antiqua" w:cs="Microsoft Sans Serif"/>
          <w:color w:val="000000" w:themeColor="text1"/>
          <w:sz w:val="24"/>
          <w:szCs w:val="24"/>
        </w:rPr>
        <w:t>,</w:t>
      </w:r>
      <w:r w:rsidR="00AD7833" w:rsidRPr="00303C5F">
        <w:rPr>
          <w:rFonts w:ascii="Book Antiqua" w:hAnsi="Book Antiqua" w:cs="Microsoft Sans Serif"/>
          <w:color w:val="000000" w:themeColor="text1"/>
          <w:sz w:val="24"/>
          <w:szCs w:val="24"/>
        </w:rPr>
        <w:t xml:space="preserve"> o</w:t>
      </w:r>
      <w:r w:rsidR="00A722EF" w:rsidRPr="00303C5F">
        <w:rPr>
          <w:rFonts w:ascii="Book Antiqua" w:hAnsi="Book Antiqua" w:cs="Microsoft Sans Serif"/>
          <w:color w:val="000000" w:themeColor="text1"/>
          <w:sz w:val="24"/>
          <w:szCs w:val="24"/>
        </w:rPr>
        <w:t xml:space="preserve">f which </w:t>
      </w:r>
      <w:r w:rsidR="00EA37C0" w:rsidRPr="00303C5F">
        <w:rPr>
          <w:rFonts w:ascii="Book Antiqua" w:hAnsi="Book Antiqua" w:cs="Microsoft Sans Serif"/>
          <w:color w:val="000000" w:themeColor="text1"/>
          <w:sz w:val="24"/>
          <w:szCs w:val="24"/>
        </w:rPr>
        <w:t>51.6</w:t>
      </w:r>
      <w:r w:rsidR="0074734C" w:rsidRPr="00303C5F">
        <w:rPr>
          <w:rFonts w:ascii="Book Antiqua" w:hAnsi="Book Antiqua" w:cs="Microsoft Sans Serif"/>
          <w:color w:val="000000" w:themeColor="text1"/>
          <w:sz w:val="24"/>
          <w:szCs w:val="24"/>
        </w:rPr>
        <w:t xml:space="preserve"> </w:t>
      </w:r>
      <w:r w:rsidR="008B3023">
        <w:rPr>
          <w:rFonts w:ascii="Book Antiqua" w:hAnsi="Book Antiqua" w:cs="Microsoft Sans Serif"/>
          <w:color w:val="000000" w:themeColor="text1"/>
          <w:sz w:val="24"/>
          <w:szCs w:val="24"/>
        </w:rPr>
        <w:t>m</w:t>
      </w:r>
      <w:r w:rsidR="00A47B24" w:rsidRPr="00303C5F">
        <w:rPr>
          <w:rFonts w:ascii="Book Antiqua" w:hAnsi="Book Antiqua" w:cs="Microsoft Sans Serif"/>
          <w:color w:val="000000" w:themeColor="text1"/>
          <w:sz w:val="24"/>
          <w:szCs w:val="24"/>
        </w:rPr>
        <w:t>illion</w:t>
      </w:r>
      <w:r w:rsidR="006F5081" w:rsidRPr="00303C5F">
        <w:rPr>
          <w:rFonts w:ascii="Book Antiqua" w:hAnsi="Book Antiqua" w:cs="Microsoft Sans Serif"/>
          <w:color w:val="000000" w:themeColor="text1"/>
          <w:sz w:val="24"/>
          <w:szCs w:val="24"/>
        </w:rPr>
        <w:t xml:space="preserve"> are in the U</w:t>
      </w:r>
      <w:r w:rsidR="008B3023">
        <w:rPr>
          <w:rFonts w:ascii="Book Antiqua" w:hAnsi="Book Antiqua" w:cs="Microsoft Sans Serif"/>
          <w:color w:val="000000" w:themeColor="text1"/>
          <w:sz w:val="24"/>
          <w:szCs w:val="24"/>
        </w:rPr>
        <w:t>nited States</w:t>
      </w:r>
      <w:r w:rsidR="006F5081" w:rsidRPr="00303C5F">
        <w:rPr>
          <w:rFonts w:ascii="Book Antiqua" w:hAnsi="Book Antiqua" w:cs="Microsoft Sans Serif"/>
          <w:color w:val="000000" w:themeColor="text1"/>
          <w:sz w:val="24"/>
          <w:szCs w:val="24"/>
        </w:rPr>
        <w:t xml:space="preserve"> alone</w:t>
      </w:r>
      <w:r w:rsidR="00AD7833" w:rsidRPr="00303C5F">
        <w:rPr>
          <w:rFonts w:ascii="Book Antiqua" w:hAnsi="Book Antiqua" w:cs="Microsoft Sans Serif"/>
          <w:color w:val="000000" w:themeColor="text1"/>
          <w:sz w:val="24"/>
          <w:szCs w:val="24"/>
        </w:rPr>
        <w:t xml:space="preserve">, representing 21.9% of </w:t>
      </w:r>
      <w:r w:rsidR="0074734C" w:rsidRPr="00303C5F">
        <w:rPr>
          <w:rFonts w:ascii="Book Antiqua" w:hAnsi="Book Antiqua" w:cs="Microsoft Sans Serif"/>
          <w:color w:val="000000" w:themeColor="text1"/>
          <w:sz w:val="24"/>
          <w:szCs w:val="24"/>
        </w:rPr>
        <w:t xml:space="preserve">adult </w:t>
      </w:r>
      <w:r w:rsidR="008B3023" w:rsidRPr="00303C5F">
        <w:rPr>
          <w:rFonts w:ascii="Book Antiqua" w:hAnsi="Book Antiqua" w:cs="Microsoft Sans Serif"/>
          <w:color w:val="000000" w:themeColor="text1"/>
          <w:sz w:val="24"/>
          <w:szCs w:val="24"/>
        </w:rPr>
        <w:t>U</w:t>
      </w:r>
      <w:r w:rsidR="008B3023">
        <w:rPr>
          <w:rFonts w:ascii="Book Antiqua" w:hAnsi="Book Antiqua" w:cs="Microsoft Sans Serif"/>
          <w:color w:val="000000" w:themeColor="text1"/>
          <w:sz w:val="24"/>
          <w:szCs w:val="24"/>
        </w:rPr>
        <w:t>nited States</w:t>
      </w:r>
      <w:r w:rsidR="00AD7833" w:rsidRPr="00303C5F">
        <w:rPr>
          <w:rFonts w:ascii="Book Antiqua" w:hAnsi="Book Antiqua" w:cs="Microsoft Sans Serif"/>
          <w:color w:val="000000" w:themeColor="text1"/>
          <w:sz w:val="24"/>
          <w:szCs w:val="24"/>
        </w:rPr>
        <w:t xml:space="preserve"> </w:t>
      </w:r>
      <w:r w:rsidR="0074734C" w:rsidRPr="00303C5F">
        <w:rPr>
          <w:rFonts w:ascii="Book Antiqua" w:hAnsi="Book Antiqua" w:cs="Microsoft Sans Serif"/>
          <w:color w:val="000000" w:themeColor="text1"/>
          <w:sz w:val="24"/>
          <w:szCs w:val="24"/>
        </w:rPr>
        <w:t>population</w:t>
      </w:r>
      <w:r w:rsidR="00696288"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&lt;EndNote&gt;&lt;Cite&gt;&lt;Author&gt;Wong&lt;/Author&gt;&lt;Year&gt;2017&lt;/Year&gt;&lt;RecNum&gt;26&lt;/RecNum&gt;&lt;DisplayText&gt;[4]&lt;/DisplayText&gt;&lt;record&gt;&lt;rec-number&gt;4&lt;/rec-number&gt;&lt;foreign-keys&gt;&lt;key app="EN" db-id="td9fef9zmw2d5ee5aw2xvxsy5fpedera5tr2" timestamp="1555530849"&gt;4&lt;/key&gt;&lt;/foreign-keys&gt;&lt;ref-type name="Journal Article"&gt;17&lt;/ref-type&gt;&lt;contributors&gt;&lt;authors&gt;&lt;author&gt;Wong, R. J.&lt;/author&gt;&lt;author&gt;Liu, B.&lt;/author&gt;&lt;author&gt;Bhuket, T.&lt;/author&gt;&lt;/authors&gt;&lt;/contributors&gt;&lt;titles&gt;&lt;title&gt;Significant burden of nonalcoholic fatty liver disease with advanced fibrosis in the US: a cross-sectional analysis of 2011-2014 National Health and Nutrition Examination Survey&lt;/title&gt;&lt;secondary-title&gt;Alimentary pharmacology &amp;amp; therapeutics&lt;/secondary-title&gt;&lt;/titles&gt;&lt;periodical&gt;&lt;full-title&gt;Alimentary pharmacology &amp;amp; therapeutics&lt;/full-title&gt;&lt;/periodical&gt;&lt;pages&gt;974-980&lt;/pages&gt;&lt;volume&gt;46&lt;/volume&gt;&lt;number&gt;10&lt;/number&gt;&lt;keywords&gt;&lt;keyword&gt;NAFLD&lt;/keyword&gt;&lt;keyword&gt;NASH&lt;/keyword&gt;&lt;keyword&gt;chronic liver disease&lt;/keyword&gt;&lt;keyword&gt;cirrhosis: NHANES&lt;/keyword&gt;&lt;/keywords&gt;&lt;dates&gt;&lt;year&gt;2017&lt;/year&gt;&lt;/dates&gt;&lt;urls&gt;&lt;related-urls&gt;&lt;url&gt;http://www.ncbi.nlm.nih.gov/pubmed/28914448&lt;/url&gt;&lt;/related-urls&gt;&lt;/urls&gt;&lt;electronic-resource-num&gt;10.1111/apt.14327&lt;/electronic-resource-num&gt;&lt;/record&gt;&lt;/Cite&gt;&lt;/EndNote&gt;</w:instrText>
      </w:r>
      <w:r w:rsidR="00696288"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4" w:tooltip="Wong, 2017 #4" w:history="1">
        <w:r w:rsidR="00FA4BCB" w:rsidRPr="00303C5F">
          <w:rPr>
            <w:rFonts w:ascii="Book Antiqua" w:hAnsi="Book Antiqua" w:cs="Microsoft Sans Serif"/>
            <w:noProof/>
            <w:color w:val="000000" w:themeColor="text1"/>
            <w:sz w:val="24"/>
            <w:szCs w:val="24"/>
            <w:vertAlign w:val="superscript"/>
          </w:rPr>
          <w:t>4</w:t>
        </w:r>
      </w:hyperlink>
      <w:r w:rsidR="00FA4BCB" w:rsidRPr="00303C5F">
        <w:rPr>
          <w:rFonts w:ascii="Book Antiqua" w:hAnsi="Book Antiqua" w:cs="Microsoft Sans Serif"/>
          <w:noProof/>
          <w:color w:val="000000" w:themeColor="text1"/>
          <w:sz w:val="24"/>
          <w:szCs w:val="24"/>
          <w:vertAlign w:val="superscript"/>
        </w:rPr>
        <w:t>]</w:t>
      </w:r>
      <w:r w:rsidR="00696288" w:rsidRPr="00303C5F">
        <w:rPr>
          <w:rFonts w:ascii="Book Antiqua" w:hAnsi="Book Antiqua" w:cs="Microsoft Sans Serif"/>
          <w:color w:val="000000" w:themeColor="text1"/>
          <w:sz w:val="24"/>
          <w:szCs w:val="24"/>
          <w:vertAlign w:val="superscript"/>
        </w:rPr>
        <w:fldChar w:fldCharType="end"/>
      </w:r>
      <w:r w:rsidR="00A722EF" w:rsidRPr="00303C5F">
        <w:rPr>
          <w:rFonts w:ascii="Book Antiqua" w:hAnsi="Book Antiqua" w:cs="Microsoft Sans Serif"/>
          <w:color w:val="000000" w:themeColor="text1"/>
          <w:sz w:val="24"/>
          <w:szCs w:val="24"/>
        </w:rPr>
        <w:t xml:space="preserve">. </w:t>
      </w:r>
      <w:r w:rsidR="00AD7833" w:rsidRPr="00303C5F">
        <w:rPr>
          <w:rFonts w:ascii="Book Antiqua" w:hAnsi="Book Antiqua" w:cs="Microsoft Sans Serif"/>
          <w:color w:val="000000" w:themeColor="text1"/>
          <w:sz w:val="24"/>
          <w:szCs w:val="24"/>
        </w:rPr>
        <w:t>The pathological spectrum of NAFLD</w:t>
      </w:r>
      <w:r w:rsidR="00444D86" w:rsidRPr="00303C5F">
        <w:rPr>
          <w:rFonts w:ascii="Book Antiqua" w:hAnsi="Book Antiqua" w:cs="Microsoft Sans Serif"/>
          <w:color w:val="000000" w:themeColor="text1"/>
          <w:sz w:val="24"/>
          <w:szCs w:val="24"/>
        </w:rPr>
        <w:t xml:space="preserve"> can</w:t>
      </w:r>
      <w:r w:rsidR="00AD7833" w:rsidRPr="00303C5F">
        <w:rPr>
          <w:rFonts w:ascii="Book Antiqua" w:hAnsi="Book Antiqua" w:cs="Microsoft Sans Serif"/>
          <w:color w:val="000000" w:themeColor="text1"/>
          <w:sz w:val="24"/>
          <w:szCs w:val="24"/>
        </w:rPr>
        <w:t xml:space="preserve"> range from </w:t>
      </w:r>
      <w:r w:rsidR="00444D86" w:rsidRPr="00303C5F">
        <w:rPr>
          <w:rFonts w:ascii="Book Antiqua" w:hAnsi="Book Antiqua" w:cs="Microsoft Sans Serif"/>
          <w:color w:val="000000" w:themeColor="text1"/>
          <w:sz w:val="24"/>
          <w:szCs w:val="24"/>
        </w:rPr>
        <w:t xml:space="preserve">benign hepatic </w:t>
      </w:r>
      <w:r w:rsidR="00AD7833" w:rsidRPr="00303C5F">
        <w:rPr>
          <w:rFonts w:ascii="Book Antiqua" w:hAnsi="Book Antiqua" w:cs="Microsoft Sans Serif"/>
          <w:color w:val="000000" w:themeColor="text1"/>
          <w:sz w:val="24"/>
          <w:szCs w:val="24"/>
        </w:rPr>
        <w:t xml:space="preserve">steatosis to </w:t>
      </w:r>
      <w:r w:rsidR="00444D86" w:rsidRPr="00303C5F">
        <w:rPr>
          <w:rFonts w:ascii="Book Antiqua" w:hAnsi="Book Antiqua" w:cs="Microsoft Sans Serif"/>
          <w:color w:val="000000" w:themeColor="text1"/>
          <w:sz w:val="24"/>
          <w:szCs w:val="24"/>
        </w:rPr>
        <w:t xml:space="preserve">more severe forms such as </w:t>
      </w:r>
      <w:r w:rsidR="00AD7833" w:rsidRPr="00303C5F">
        <w:rPr>
          <w:rFonts w:ascii="Book Antiqua" w:hAnsi="Book Antiqua" w:cs="Microsoft Sans Serif"/>
          <w:color w:val="000000" w:themeColor="text1"/>
          <w:sz w:val="24"/>
          <w:szCs w:val="24"/>
        </w:rPr>
        <w:t>non-alcoholic steatohepatitis (NASH)</w:t>
      </w:r>
      <w:r w:rsidR="00444D86" w:rsidRPr="00303C5F">
        <w:rPr>
          <w:rFonts w:ascii="Book Antiqua" w:hAnsi="Book Antiqua" w:cs="Microsoft Sans Serif"/>
          <w:color w:val="000000" w:themeColor="text1"/>
          <w:sz w:val="24"/>
          <w:szCs w:val="24"/>
        </w:rPr>
        <w:t>,</w:t>
      </w:r>
      <w:r w:rsidR="008B3023">
        <w:rPr>
          <w:rFonts w:ascii="Book Antiqua" w:hAnsi="Book Antiqua" w:cs="Microsoft Sans Serif"/>
          <w:color w:val="000000" w:themeColor="text1"/>
          <w:sz w:val="24"/>
          <w:szCs w:val="24"/>
        </w:rPr>
        <w:t xml:space="preserve"> </w:t>
      </w:r>
      <w:bookmarkStart w:id="21" w:name="OLE_LINK1771"/>
      <w:bookmarkStart w:id="22" w:name="OLE_LINK1772"/>
      <w:r w:rsidR="00AD7833" w:rsidRPr="00303C5F">
        <w:rPr>
          <w:rFonts w:ascii="Book Antiqua" w:hAnsi="Book Antiqua" w:cs="Microsoft Sans Serif"/>
          <w:color w:val="000000" w:themeColor="text1"/>
          <w:sz w:val="24"/>
          <w:szCs w:val="24"/>
        </w:rPr>
        <w:t>advanced fibrosis</w:t>
      </w:r>
      <w:bookmarkEnd w:id="21"/>
      <w:bookmarkEnd w:id="22"/>
      <w:r w:rsidR="00AD7833" w:rsidRPr="00303C5F">
        <w:rPr>
          <w:rFonts w:ascii="Book Antiqua" w:hAnsi="Book Antiqua" w:cs="Microsoft Sans Serif"/>
          <w:color w:val="000000" w:themeColor="text1"/>
          <w:sz w:val="24"/>
          <w:szCs w:val="24"/>
        </w:rPr>
        <w:t xml:space="preserve"> (AF), cirrhos</w:t>
      </w:r>
      <w:r w:rsidR="007B7439" w:rsidRPr="00303C5F">
        <w:rPr>
          <w:rFonts w:ascii="Book Antiqua" w:hAnsi="Book Antiqua" w:cs="Microsoft Sans Serif"/>
          <w:color w:val="000000" w:themeColor="text1"/>
          <w:sz w:val="24"/>
          <w:szCs w:val="24"/>
        </w:rPr>
        <w:t>is, and ESLD</w:t>
      </w:r>
      <w:r w:rsidR="00031F51"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&lt;EndNote&gt;&lt;Cite&gt;&lt;Author&gt;Zafrani&lt;/Author&gt;&lt;Year&gt;2004&lt;/Year&gt;&lt;RecNum&gt;30&lt;/RecNum&gt;&lt;DisplayText&gt;[5]&lt;/DisplayText&gt;&lt;record&gt;&lt;rec-number&gt;5&lt;/rec-number&gt;&lt;foreign-keys&gt;&lt;key app="EN" db-id="td9fef9zmw2d5ee5aw2xvxsy5fpedera5tr2" timestamp="1555530850"&gt;5&lt;/key&gt;&lt;/foreign-keys&gt;&lt;ref-type name="Journal Article"&gt;17&lt;/ref-type&gt;&lt;contributors&gt;&lt;authors&gt;&lt;author&gt;Zafrani, Elie Serge&lt;/author&gt;&lt;/authors&gt;&lt;/contributors&gt;&lt;titles&gt;&lt;title&gt;Non-alcoholic fatty liver disease: an emerging pathological spectrum&lt;/title&gt;&lt;secondary-title&gt;Virchows Archiv : an international journal of pathology&lt;/secondary-title&gt;&lt;/titles&gt;&lt;periodical&gt;&lt;full-title&gt;Virchows Archiv : an international journal of pathology&lt;/full-title&gt;&lt;/periodical&gt;&lt;pages&gt;3-12&lt;/pages&gt;&lt;volume&gt;444&lt;/volume&gt;&lt;number&gt;1&lt;/number&gt;&lt;dates&gt;&lt;year&gt;2004&lt;/year&gt;&lt;/dates&gt;&lt;urls&gt;&lt;related-urls&gt;&lt;url&gt;http://www.ncbi.nlm.nih.gov/pubmed/14685853&lt;/url&gt;&lt;/related-urls&gt;&lt;/urls&gt;&lt;electronic-resource-num&gt;10.1007/s00428-003-0943-7&lt;/electronic-resource-num&gt;&lt;/record&gt;&lt;/Cite&gt;&lt;/EndNote&gt;</w:instrText>
      </w:r>
      <w:r w:rsidR="00031F51"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5" w:tooltip="Zafrani, 2004 #5" w:history="1">
        <w:r w:rsidR="00FA4BCB" w:rsidRPr="00303C5F">
          <w:rPr>
            <w:rFonts w:ascii="Book Antiqua" w:hAnsi="Book Antiqua" w:cs="Microsoft Sans Serif"/>
            <w:noProof/>
            <w:color w:val="000000" w:themeColor="text1"/>
            <w:sz w:val="24"/>
            <w:szCs w:val="24"/>
            <w:vertAlign w:val="superscript"/>
          </w:rPr>
          <w:t>5</w:t>
        </w:r>
      </w:hyperlink>
      <w:r w:rsidR="00FA4BCB" w:rsidRPr="00303C5F">
        <w:rPr>
          <w:rFonts w:ascii="Book Antiqua" w:hAnsi="Book Antiqua" w:cs="Microsoft Sans Serif"/>
          <w:noProof/>
          <w:color w:val="000000" w:themeColor="text1"/>
          <w:sz w:val="24"/>
          <w:szCs w:val="24"/>
          <w:vertAlign w:val="superscript"/>
        </w:rPr>
        <w:t>]</w:t>
      </w:r>
      <w:r w:rsidR="00031F51" w:rsidRPr="00303C5F">
        <w:rPr>
          <w:rFonts w:ascii="Book Antiqua" w:hAnsi="Book Antiqua" w:cs="Microsoft Sans Serif"/>
          <w:color w:val="000000" w:themeColor="text1"/>
          <w:sz w:val="24"/>
          <w:szCs w:val="24"/>
          <w:vertAlign w:val="superscript"/>
        </w:rPr>
        <w:fldChar w:fldCharType="end"/>
      </w:r>
      <w:r w:rsidR="007B7439" w:rsidRPr="00303C5F">
        <w:rPr>
          <w:rFonts w:ascii="Book Antiqua" w:hAnsi="Book Antiqua" w:cs="Microsoft Sans Serif"/>
          <w:color w:val="000000" w:themeColor="text1"/>
          <w:sz w:val="24"/>
          <w:szCs w:val="24"/>
        </w:rPr>
        <w:t>.</w:t>
      </w:r>
      <w:r w:rsidR="00AD7833" w:rsidRPr="00303C5F">
        <w:rPr>
          <w:rFonts w:ascii="Book Antiqua" w:hAnsi="Book Antiqua" w:cs="Microsoft Sans Serif"/>
          <w:color w:val="000000" w:themeColor="text1"/>
          <w:sz w:val="24"/>
          <w:szCs w:val="24"/>
        </w:rPr>
        <w:t xml:space="preserve"> </w:t>
      </w:r>
      <w:r w:rsidR="00BA254D" w:rsidRPr="00303C5F">
        <w:rPr>
          <w:rFonts w:ascii="Book Antiqua" w:hAnsi="Book Antiqua" w:cs="Microsoft Sans Serif"/>
          <w:color w:val="000000" w:themeColor="text1"/>
          <w:sz w:val="24"/>
          <w:szCs w:val="24"/>
        </w:rPr>
        <w:t xml:space="preserve">The subtype of NAFLD </w:t>
      </w:r>
      <w:r w:rsidR="00EA37C0" w:rsidRPr="00303C5F">
        <w:rPr>
          <w:rFonts w:ascii="Book Antiqua" w:hAnsi="Book Antiqua" w:cs="Microsoft Sans Serif"/>
          <w:color w:val="000000" w:themeColor="text1"/>
          <w:sz w:val="24"/>
          <w:szCs w:val="24"/>
        </w:rPr>
        <w:t>characterized</w:t>
      </w:r>
      <w:r w:rsidR="00BA254D" w:rsidRPr="00303C5F">
        <w:rPr>
          <w:rFonts w:ascii="Book Antiqua" w:hAnsi="Book Antiqua" w:cs="Microsoft Sans Serif"/>
          <w:color w:val="000000" w:themeColor="text1"/>
          <w:sz w:val="24"/>
          <w:szCs w:val="24"/>
        </w:rPr>
        <w:t xml:space="preserve"> </w:t>
      </w:r>
      <w:r w:rsidR="006F5081" w:rsidRPr="00303C5F">
        <w:rPr>
          <w:rFonts w:ascii="Book Antiqua" w:hAnsi="Book Antiqua" w:cs="Microsoft Sans Serif"/>
          <w:color w:val="000000" w:themeColor="text1"/>
          <w:sz w:val="24"/>
          <w:szCs w:val="24"/>
        </w:rPr>
        <w:t>by</w:t>
      </w:r>
      <w:r w:rsidR="00BA254D" w:rsidRPr="00303C5F">
        <w:rPr>
          <w:rFonts w:ascii="Book Antiqua" w:hAnsi="Book Antiqua" w:cs="Microsoft Sans Serif"/>
          <w:color w:val="000000" w:themeColor="text1"/>
          <w:sz w:val="24"/>
          <w:szCs w:val="24"/>
        </w:rPr>
        <w:t xml:space="preserve"> NASH is a potentially progressive liver disease that can lead to cirrhosis, hepatocellular carcinoma, l</w:t>
      </w:r>
      <w:r w:rsidR="00292DE8" w:rsidRPr="00303C5F">
        <w:rPr>
          <w:rFonts w:ascii="Book Antiqua" w:hAnsi="Book Antiqua" w:cs="Microsoft Sans Serif"/>
          <w:color w:val="000000" w:themeColor="text1"/>
          <w:sz w:val="24"/>
          <w:szCs w:val="24"/>
        </w:rPr>
        <w:t xml:space="preserve">iver transplantation, and death, </w:t>
      </w:r>
      <w:r w:rsidR="00444D86" w:rsidRPr="00303C5F">
        <w:rPr>
          <w:rFonts w:ascii="Book Antiqua" w:hAnsi="Book Antiqua" w:cs="Microsoft Sans Serif"/>
          <w:color w:val="000000" w:themeColor="text1"/>
          <w:sz w:val="24"/>
          <w:szCs w:val="24"/>
        </w:rPr>
        <w:t xml:space="preserve">and </w:t>
      </w:r>
      <w:r w:rsidR="0074734C" w:rsidRPr="00303C5F">
        <w:rPr>
          <w:rFonts w:ascii="Book Antiqua" w:hAnsi="Book Antiqua" w:cs="Microsoft Sans Serif"/>
          <w:color w:val="000000" w:themeColor="text1"/>
          <w:sz w:val="24"/>
          <w:szCs w:val="24"/>
        </w:rPr>
        <w:t xml:space="preserve">result in </w:t>
      </w:r>
      <w:r w:rsidR="00292DE8" w:rsidRPr="00303C5F">
        <w:rPr>
          <w:rFonts w:ascii="Book Antiqua" w:hAnsi="Book Antiqua" w:cs="Microsoft Sans Serif"/>
          <w:color w:val="000000" w:themeColor="text1"/>
          <w:sz w:val="24"/>
          <w:szCs w:val="24"/>
        </w:rPr>
        <w:t>significant health-care and economic burden</w:t>
      </w:r>
      <w:r w:rsidR="00031F51"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&lt;EndNote&gt;&lt;Cite&gt;&lt;Author&gt;Younossi&lt;/Author&gt;&lt;Year&gt;2018&lt;/Year&gt;&lt;RecNum&gt;28&lt;/RecNum&gt;&lt;DisplayText&gt;[6]&lt;/DisplayText&gt;&lt;record&gt;&lt;rec-number&gt;6&lt;/rec-number&gt;&lt;foreign-keys&gt;&lt;key app="EN" db-id="td9fef9zmw2d5ee5aw2xvxsy5fpedera5tr2" timestamp="1555530850"&gt;6&lt;/key&gt;&lt;/foreign-keys&gt;&lt;ref-type name="Journal Article"&gt;17&lt;/ref-type&gt;&lt;contributors&gt;&lt;authors&gt;&lt;author&gt;Younossi, Zobair M.&lt;/author&gt;&lt;/authors&gt;&lt;/contributors&gt;&lt;titles&gt;&lt;title&gt;Non-Alcoholic Fatty Liver Disease—A Global Public Health Perspective&lt;/title&gt;&lt;secondary-title&gt;Journal of Hepatology&lt;/secondary-title&gt;&lt;/titles&gt;&lt;periodical&gt;&lt;full-title&gt;Journal of Hepatology&lt;/full-title&gt;&lt;/periodical&gt;&lt;dates&gt;&lt;year&gt;2018&lt;/year&gt;&lt;/dates&gt;&lt;urls&gt;&lt;related-urls&gt;&lt;url&gt;https://linkinghub.elsevier.com/retrieve/pii/S0168827818325170&lt;/url&gt;&lt;/related-urls&gt;&lt;/urls&gt;&lt;electronic-resource-num&gt;10.1016/j.jhep.2018.10.033&lt;/electronic-resource-num&gt;&lt;/record&gt;&lt;/Cite&gt;&lt;/EndNote&gt;</w:instrText>
      </w:r>
      <w:r w:rsidR="00031F51"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6" w:tooltip="Younossi, 2018 #6" w:history="1">
        <w:r w:rsidR="00FA4BCB" w:rsidRPr="00303C5F">
          <w:rPr>
            <w:rFonts w:ascii="Book Antiqua" w:hAnsi="Book Antiqua" w:cs="Microsoft Sans Serif"/>
            <w:noProof/>
            <w:color w:val="000000" w:themeColor="text1"/>
            <w:sz w:val="24"/>
            <w:szCs w:val="24"/>
            <w:vertAlign w:val="superscript"/>
          </w:rPr>
          <w:t>6</w:t>
        </w:r>
      </w:hyperlink>
      <w:r w:rsidR="00FA4BCB" w:rsidRPr="00303C5F">
        <w:rPr>
          <w:rFonts w:ascii="Book Antiqua" w:hAnsi="Book Antiqua" w:cs="Microsoft Sans Serif"/>
          <w:noProof/>
          <w:color w:val="000000" w:themeColor="text1"/>
          <w:sz w:val="24"/>
          <w:szCs w:val="24"/>
          <w:vertAlign w:val="superscript"/>
        </w:rPr>
        <w:t>]</w:t>
      </w:r>
      <w:r w:rsidR="00031F51" w:rsidRPr="00303C5F">
        <w:rPr>
          <w:rFonts w:ascii="Book Antiqua" w:hAnsi="Book Antiqua" w:cs="Microsoft Sans Serif"/>
          <w:color w:val="000000" w:themeColor="text1"/>
          <w:sz w:val="24"/>
          <w:szCs w:val="24"/>
          <w:vertAlign w:val="superscript"/>
        </w:rPr>
        <w:fldChar w:fldCharType="end"/>
      </w:r>
      <w:r w:rsidR="00292DE8" w:rsidRPr="00303C5F">
        <w:rPr>
          <w:rFonts w:ascii="Book Antiqua" w:hAnsi="Book Antiqua" w:cs="Microsoft Sans Serif"/>
          <w:color w:val="000000" w:themeColor="text1"/>
          <w:sz w:val="24"/>
          <w:szCs w:val="24"/>
        </w:rPr>
        <w:t>.</w:t>
      </w:r>
    </w:p>
    <w:p w14:paraId="6C8FA4C6" w14:textId="4C517D79" w:rsidR="00EA37C0" w:rsidRDefault="00D577B9" w:rsidP="008B3023">
      <w:pPr>
        <w:spacing w:after="0" w:line="360" w:lineRule="auto"/>
        <w:ind w:firstLineChars="100" w:firstLine="24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As the epidemics of obesity and </w:t>
      </w:r>
      <w:bookmarkStart w:id="23" w:name="OLE_LINK1773"/>
      <w:bookmarkStart w:id="24" w:name="OLE_LINK1774"/>
      <w:r w:rsidRPr="00303C5F">
        <w:rPr>
          <w:rFonts w:ascii="Book Antiqua" w:hAnsi="Book Antiqua" w:cs="Microsoft Sans Serif"/>
          <w:color w:val="000000" w:themeColor="text1"/>
          <w:sz w:val="24"/>
          <w:szCs w:val="24"/>
        </w:rPr>
        <w:t>type 2 diabete</w:t>
      </w:r>
      <w:bookmarkEnd w:id="23"/>
      <w:bookmarkEnd w:id="24"/>
      <w:r w:rsidRPr="00303C5F">
        <w:rPr>
          <w:rFonts w:ascii="Book Antiqua" w:hAnsi="Book Antiqua" w:cs="Microsoft Sans Serif"/>
          <w:color w:val="000000" w:themeColor="text1"/>
          <w:sz w:val="24"/>
          <w:szCs w:val="24"/>
        </w:rPr>
        <w:t>s mellitus</w:t>
      </w:r>
      <w:r w:rsidR="00EA37C0" w:rsidRPr="00303C5F">
        <w:rPr>
          <w:rFonts w:ascii="Book Antiqua" w:hAnsi="Book Antiqua" w:cs="Microsoft Sans Serif"/>
          <w:color w:val="000000" w:themeColor="text1"/>
          <w:sz w:val="24"/>
          <w:szCs w:val="24"/>
        </w:rPr>
        <w:t xml:space="preserve"> (T2D)</w:t>
      </w:r>
      <w:r w:rsidRPr="00303C5F">
        <w:rPr>
          <w:rFonts w:ascii="Book Antiqua" w:hAnsi="Book Antiqua" w:cs="Microsoft Sans Serif"/>
          <w:color w:val="000000" w:themeColor="text1"/>
          <w:sz w:val="24"/>
          <w:szCs w:val="24"/>
        </w:rPr>
        <w:t xml:space="preserve"> increase worldwide, the prevalence of NAFLD is rising rapidly</w:t>
      </w:r>
      <w:r w:rsidR="00031F51"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&lt;EndNote&gt;&lt;Cite&gt;&lt;Author&gt;Younossi&lt;/Author&gt;&lt;Year&gt;2018&lt;/Year&gt;&lt;RecNum&gt;28&lt;/RecNum&gt;&lt;DisplayText&gt;[6]&lt;/DisplayText&gt;&lt;record&gt;&lt;rec-number&gt;6&lt;/rec-number&gt;&lt;foreign-keys&gt;&lt;key app="EN" db-id="td9fef9zmw2d5ee5aw2xvxsy5fpedera5tr2" timestamp="1555530850"&gt;6&lt;/key&gt;&lt;/foreign-keys&gt;&lt;ref-type name="Journal Article"&gt;17&lt;/ref-type&gt;&lt;contributors&gt;&lt;authors&gt;&lt;author&gt;Younossi, Zobair M.&lt;/author&gt;&lt;/authors&gt;&lt;/contributors&gt;&lt;titles&gt;&lt;title&gt;Non-Alcoholic Fatty Liver Disease—A Global Public Health Perspective&lt;/title&gt;&lt;secondary-title&gt;Journal of Hepatology&lt;/secondary-title&gt;&lt;/titles&gt;&lt;periodical&gt;&lt;full-title&gt;Journal of Hepatology&lt;/full-title&gt;&lt;/periodical&gt;&lt;dates&gt;&lt;year&gt;2018&lt;/year&gt;&lt;/dates&gt;&lt;urls&gt;&lt;related-urls&gt;&lt;url&gt;https://linkinghub.elsevier.com/retrieve/pii/S0168827818325170&lt;/url&gt;&lt;/related-urls&gt;&lt;/urls&gt;&lt;electronic-resource-num&gt;10.1016/j.jhep.2018.10.033&lt;/electronic-resource-num&gt;&lt;/record&gt;&lt;/Cite&gt;&lt;/EndNote&gt;</w:instrText>
      </w:r>
      <w:r w:rsidR="00031F51"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color w:val="000000" w:themeColor="text1"/>
          <w:sz w:val="24"/>
          <w:szCs w:val="24"/>
          <w:vertAlign w:val="superscript"/>
        </w:rPr>
        <w:t>[</w:t>
      </w:r>
      <w:hyperlink w:anchor="_ENREF_6" w:tooltip="Younossi, 2018 #6" w:history="1">
        <w:r w:rsidR="00FA4BCB" w:rsidRPr="00303C5F">
          <w:rPr>
            <w:rFonts w:ascii="Book Antiqua" w:hAnsi="Book Antiqua" w:cs="Microsoft Sans Serif"/>
            <w:color w:val="000000" w:themeColor="text1"/>
            <w:sz w:val="24"/>
            <w:szCs w:val="24"/>
            <w:vertAlign w:val="superscript"/>
          </w:rPr>
          <w:t>6</w:t>
        </w:r>
      </w:hyperlink>
      <w:r w:rsidR="00FA4BCB" w:rsidRPr="00303C5F">
        <w:rPr>
          <w:rFonts w:ascii="Book Antiqua" w:hAnsi="Book Antiqua" w:cs="Microsoft Sans Serif"/>
          <w:color w:val="000000" w:themeColor="text1"/>
          <w:sz w:val="24"/>
          <w:szCs w:val="24"/>
          <w:vertAlign w:val="superscript"/>
        </w:rPr>
        <w:t>]</w:t>
      </w:r>
      <w:r w:rsidR="00031F51" w:rsidRPr="00303C5F">
        <w:rPr>
          <w:rFonts w:ascii="Book Antiqua" w:hAnsi="Book Antiqua" w:cs="Microsoft Sans Serif"/>
          <w:color w:val="000000" w:themeColor="text1"/>
          <w:sz w:val="24"/>
          <w:szCs w:val="24"/>
          <w:vertAlign w:val="superscript"/>
        </w:rPr>
        <w:fldChar w:fldCharType="end"/>
      </w:r>
      <w:r w:rsidRPr="00303C5F">
        <w:rPr>
          <w:rFonts w:ascii="Book Antiqua" w:hAnsi="Book Antiqua" w:cs="Microsoft Sans Serif"/>
          <w:color w:val="000000" w:themeColor="text1"/>
          <w:sz w:val="24"/>
          <w:szCs w:val="24"/>
        </w:rPr>
        <w:t>.</w:t>
      </w:r>
      <w:r w:rsidR="00BA254D" w:rsidRPr="00303C5F">
        <w:rPr>
          <w:rFonts w:ascii="Book Antiqua" w:hAnsi="Book Antiqua" w:cs="Microsoft Sans Serif"/>
          <w:color w:val="000000" w:themeColor="text1"/>
          <w:sz w:val="24"/>
          <w:szCs w:val="24"/>
        </w:rPr>
        <w:t xml:space="preserve"> </w:t>
      </w:r>
      <w:r w:rsidR="00444D86" w:rsidRPr="00303C5F">
        <w:rPr>
          <w:rFonts w:ascii="Book Antiqua" w:hAnsi="Book Antiqua" w:cs="Microsoft Sans Serif"/>
          <w:color w:val="000000" w:themeColor="text1"/>
          <w:sz w:val="24"/>
          <w:szCs w:val="24"/>
        </w:rPr>
        <w:t>R</w:t>
      </w:r>
      <w:r w:rsidR="00EA37C0" w:rsidRPr="00303C5F">
        <w:rPr>
          <w:rFonts w:ascii="Book Antiqua" w:hAnsi="Book Antiqua" w:cs="Microsoft Sans Serif"/>
          <w:color w:val="000000" w:themeColor="text1"/>
          <w:sz w:val="24"/>
          <w:szCs w:val="24"/>
        </w:rPr>
        <w:t>ecently T2D</w:t>
      </w:r>
      <w:r w:rsidR="00444D86" w:rsidRPr="00303C5F">
        <w:rPr>
          <w:rFonts w:ascii="Book Antiqua" w:hAnsi="Book Antiqua" w:cs="Microsoft Sans Serif"/>
          <w:color w:val="000000" w:themeColor="text1"/>
          <w:sz w:val="24"/>
          <w:szCs w:val="24"/>
        </w:rPr>
        <w:t xml:space="preserve"> has</w:t>
      </w:r>
      <w:r w:rsidR="00A952CE" w:rsidRPr="00303C5F">
        <w:rPr>
          <w:rFonts w:ascii="Book Antiqua" w:hAnsi="Book Antiqua" w:cs="Microsoft Sans Serif"/>
          <w:color w:val="000000" w:themeColor="text1"/>
          <w:sz w:val="24"/>
          <w:szCs w:val="24"/>
        </w:rPr>
        <w:t xml:space="preserve"> b</w:t>
      </w:r>
      <w:r w:rsidRPr="00303C5F">
        <w:rPr>
          <w:rFonts w:ascii="Book Antiqua" w:hAnsi="Book Antiqua" w:cs="Microsoft Sans Serif"/>
          <w:color w:val="000000" w:themeColor="text1"/>
          <w:sz w:val="24"/>
          <w:szCs w:val="24"/>
        </w:rPr>
        <w:t>een recognized as a major risk factor</w:t>
      </w:r>
      <w:r w:rsidR="00B74719" w:rsidRPr="00303C5F">
        <w:rPr>
          <w:rFonts w:ascii="Book Antiqua" w:hAnsi="Book Antiqua" w:cs="Microsoft Sans Serif"/>
          <w:color w:val="000000" w:themeColor="text1"/>
          <w:sz w:val="24"/>
          <w:szCs w:val="24"/>
        </w:rPr>
        <w:t xml:space="preserve"> for</w:t>
      </w:r>
      <w:r w:rsidR="00A952CE" w:rsidRPr="00303C5F">
        <w:rPr>
          <w:rFonts w:ascii="Book Antiqua" w:hAnsi="Book Antiqua" w:cs="Microsoft Sans Serif"/>
          <w:color w:val="000000" w:themeColor="text1"/>
          <w:sz w:val="24"/>
          <w:szCs w:val="24"/>
        </w:rPr>
        <w:t xml:space="preserve"> </w:t>
      </w:r>
      <w:r w:rsidR="00B74719" w:rsidRPr="00303C5F">
        <w:rPr>
          <w:rFonts w:ascii="Book Antiqua" w:hAnsi="Book Antiqua" w:cs="Microsoft Sans Serif"/>
          <w:color w:val="000000" w:themeColor="text1"/>
          <w:sz w:val="24"/>
          <w:szCs w:val="24"/>
        </w:rPr>
        <w:t xml:space="preserve">progressive </w:t>
      </w:r>
      <w:r w:rsidR="00A952CE" w:rsidRPr="00303C5F">
        <w:rPr>
          <w:rFonts w:ascii="Book Antiqua" w:hAnsi="Book Antiqua" w:cs="Microsoft Sans Serif"/>
          <w:color w:val="000000" w:themeColor="text1"/>
          <w:sz w:val="24"/>
          <w:szCs w:val="24"/>
        </w:rPr>
        <w:t xml:space="preserve">liver disease, </w:t>
      </w:r>
      <w:r w:rsidRPr="00303C5F">
        <w:rPr>
          <w:rFonts w:ascii="Book Antiqua" w:hAnsi="Book Antiqua" w:cs="Microsoft Sans Serif"/>
          <w:color w:val="000000" w:themeColor="text1"/>
          <w:sz w:val="24"/>
          <w:szCs w:val="24"/>
        </w:rPr>
        <w:t>with standard mortality rates for cirrhosis greater than that for cardiovascular disease</w:t>
      </w:r>
      <w:r w:rsidR="00031F51"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&lt;EndNote&gt;&lt;Cite&gt;&lt;Author&gt;Leite&lt;/Author&gt;&lt;Year&gt;2009&lt;/Year&gt;&lt;RecNum&gt;27&lt;/RecNum&gt;&lt;DisplayText&gt;[7]&lt;/DisplayText&gt;&lt;record&gt;&lt;rec-number&gt;7&lt;/rec-number&gt;&lt;foreign-keys&gt;&lt;key app="EN" db-id="td9fef9zmw2d5ee5aw2xvxsy5fpedera5tr2" timestamp="1555530850"&gt;7&lt;/key&gt;&lt;/foreign-keys&gt;&lt;ref-type name="Journal Article"&gt;17&lt;/ref-type&gt;&lt;contributors&gt;&lt;authors&gt;&lt;author&gt;Leite, Nathalie C.&lt;/author&gt;&lt;author&gt;Salles, Gil F.&lt;/author&gt;&lt;author&gt;Araujo, Antonio L. E.&lt;/author&gt;&lt;author&gt;Villela-Nogueira, Cristiane A.&lt;/author&gt;&lt;author&gt;Cardoso, Claudia R. L.&lt;/author&gt;&lt;/authors&gt;&lt;/contributors&gt;&lt;titles&gt;&lt;title&gt;Prevalence and associated factors of non-alcoholic fatty liver disease in patients with type-2 diabetes mellitus&lt;/title&gt;&lt;secondary-title&gt;Liver international : official journal of the International Association for the Study of the Liver&lt;/secondary-title&gt;&lt;/titles&gt;&lt;periodical&gt;&lt;full-title&gt;Liver international : official journal of the International Association for the Study of the Liver&lt;/full-title&gt;&lt;/periodical&gt;&lt;pages&gt;113-9&lt;/pages&gt;&lt;volume&gt;29&lt;/volume&gt;&lt;number&gt;1&lt;/number&gt;&lt;dates&gt;&lt;year&gt;2009&lt;/year&gt;&lt;/dates&gt;&lt;urls&gt;&lt;related-urls&gt;&lt;url&gt;http://www.ncbi.nlm.nih.gov/pubmed/18384521&lt;/url&gt;&lt;/related-urls&gt;&lt;/urls&gt;&lt;electronic-resource-num&gt;10.1111/j.1478-3231.2008.01718.x&lt;/electronic-resource-num&gt;&lt;/record&gt;&lt;/Cite&gt;&lt;/EndNote&gt;</w:instrText>
      </w:r>
      <w:r w:rsidR="00031F51"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7" w:tooltip="Leite, 2009 #7" w:history="1">
        <w:r w:rsidR="00FA4BCB" w:rsidRPr="00303C5F">
          <w:rPr>
            <w:rFonts w:ascii="Book Antiqua" w:hAnsi="Book Antiqua" w:cs="Microsoft Sans Serif"/>
            <w:noProof/>
            <w:color w:val="000000" w:themeColor="text1"/>
            <w:sz w:val="24"/>
            <w:szCs w:val="24"/>
            <w:vertAlign w:val="superscript"/>
          </w:rPr>
          <w:t>7</w:t>
        </w:r>
      </w:hyperlink>
      <w:r w:rsidR="00FA4BCB" w:rsidRPr="00303C5F">
        <w:rPr>
          <w:rFonts w:ascii="Book Antiqua" w:hAnsi="Book Antiqua" w:cs="Microsoft Sans Serif"/>
          <w:noProof/>
          <w:color w:val="000000" w:themeColor="text1"/>
          <w:sz w:val="24"/>
          <w:szCs w:val="24"/>
          <w:vertAlign w:val="superscript"/>
        </w:rPr>
        <w:t>]</w:t>
      </w:r>
      <w:r w:rsidR="00031F51" w:rsidRPr="00303C5F">
        <w:rPr>
          <w:rFonts w:ascii="Book Antiqua" w:hAnsi="Book Antiqua" w:cs="Microsoft Sans Serif"/>
          <w:color w:val="000000" w:themeColor="text1"/>
          <w:sz w:val="24"/>
          <w:szCs w:val="24"/>
          <w:vertAlign w:val="superscript"/>
        </w:rPr>
        <w:fldChar w:fldCharType="end"/>
      </w:r>
      <w:r w:rsidR="00A952CE" w:rsidRPr="00303C5F">
        <w:rPr>
          <w:rFonts w:ascii="Book Antiqua" w:hAnsi="Book Antiqua" w:cs="Microsoft Sans Serif"/>
          <w:color w:val="000000" w:themeColor="text1"/>
          <w:sz w:val="24"/>
          <w:szCs w:val="24"/>
        </w:rPr>
        <w:t xml:space="preserve">. </w:t>
      </w:r>
      <w:r w:rsidR="00325709" w:rsidRPr="00303C5F">
        <w:rPr>
          <w:rFonts w:ascii="Book Antiqua" w:hAnsi="Book Antiqua" w:cs="Microsoft Sans Serif"/>
          <w:color w:val="000000" w:themeColor="text1"/>
          <w:sz w:val="24"/>
          <w:szCs w:val="24"/>
        </w:rPr>
        <w:t>A</w:t>
      </w:r>
      <w:r w:rsidR="00A952CE" w:rsidRPr="00303C5F">
        <w:rPr>
          <w:rFonts w:ascii="Book Antiqua" w:hAnsi="Book Antiqua" w:cs="Microsoft Sans Serif"/>
          <w:color w:val="000000" w:themeColor="text1"/>
          <w:sz w:val="24"/>
          <w:szCs w:val="24"/>
        </w:rPr>
        <w:t xml:space="preserve"> </w:t>
      </w:r>
      <w:r w:rsidR="00325709" w:rsidRPr="00303C5F">
        <w:rPr>
          <w:rFonts w:ascii="Book Antiqua" w:hAnsi="Book Antiqua" w:cs="Microsoft Sans Serif"/>
          <w:color w:val="000000" w:themeColor="text1"/>
          <w:sz w:val="24"/>
          <w:szCs w:val="24"/>
        </w:rPr>
        <w:t xml:space="preserve">study by </w:t>
      </w:r>
      <w:r w:rsidR="00773572" w:rsidRPr="00303C5F">
        <w:rPr>
          <w:rFonts w:ascii="Book Antiqua" w:hAnsi="Book Antiqua" w:cs="Microsoft Sans Serif"/>
          <w:color w:val="000000" w:themeColor="text1"/>
          <w:sz w:val="24"/>
          <w:szCs w:val="24"/>
        </w:rPr>
        <w:t>Williamson</w:t>
      </w:r>
      <w:r w:rsidR="00325709" w:rsidRPr="00303C5F">
        <w:rPr>
          <w:rFonts w:ascii="Book Antiqua" w:hAnsi="Book Antiqua" w:cs="Microsoft Sans Serif"/>
          <w:color w:val="000000" w:themeColor="text1"/>
          <w:sz w:val="24"/>
          <w:szCs w:val="24"/>
        </w:rPr>
        <w:t xml:space="preserve"> </w:t>
      </w:r>
      <w:r w:rsidR="00325709" w:rsidRPr="00190610">
        <w:rPr>
          <w:rFonts w:ascii="Book Antiqua" w:hAnsi="Book Antiqua" w:cs="Microsoft Sans Serif"/>
          <w:i/>
          <w:iCs/>
          <w:color w:val="000000" w:themeColor="text1"/>
          <w:sz w:val="24"/>
          <w:szCs w:val="24"/>
        </w:rPr>
        <w:t>et al</w:t>
      </w:r>
      <w:r w:rsidR="00190610" w:rsidRPr="00303C5F">
        <w:rPr>
          <w:rFonts w:ascii="Book Antiqua" w:hAnsi="Book Antiqua" w:cs="Microsoft Sans Serif"/>
          <w:color w:val="000000" w:themeColor="text1"/>
          <w:sz w:val="24"/>
          <w:szCs w:val="24"/>
          <w:vertAlign w:val="superscript"/>
        </w:rPr>
        <w:fldChar w:fldCharType="begin"/>
      </w:r>
      <w:r w:rsidR="00190610" w:rsidRPr="00303C5F">
        <w:rPr>
          <w:rFonts w:ascii="Book Antiqua" w:hAnsi="Book Antiqua" w:cs="Microsoft Sans Serif"/>
          <w:color w:val="000000" w:themeColor="text1"/>
          <w:sz w:val="24"/>
          <w:szCs w:val="24"/>
          <w:vertAlign w:val="superscript"/>
        </w:rPr>
        <w:instrText xml:space="preserve"> ADDIN EN.CITE &lt;EndNote&gt;&lt;Cite&gt;&lt;Author&gt;Somalwar&lt;/Author&gt;&lt;Year&gt;2014&lt;/Year&gt;&lt;RecNum&gt;33&lt;/RecNum&gt;&lt;DisplayText&gt;[8]&lt;/DisplayText&gt;&lt;record&gt;&lt;rec-number&gt;8&lt;/rec-number&gt;&lt;foreign-keys&gt;&lt;key app="EN" db-id="td9fef9zmw2d5ee5aw2xvxsy5fpedera5tr2" timestamp="1555530851"&gt;8&lt;/key&gt;&lt;/foreign-keys&gt;&lt;ref-type name="Journal Article"&gt;17&lt;/ref-type&gt;&lt;contributors&gt;&lt;authors&gt;&lt;author&gt;Somalwar, Ashutosh&lt;/author&gt;&lt;author&gt;Raut, Arshish&lt;/author&gt;&lt;/authors&gt;&lt;/contributors&gt;&lt;titles&gt;&lt;title&gt;Study of association of non alcoholic fatty liver disease (NAFLD) with micro and macrovascular complications of type 2 diabetes mellitus (T2DM)&lt;/title&gt;&lt;secondary-title&gt;International Journal of Research in Medical Sciences&lt;/secondary-title&gt;&lt;/titles&gt;&lt;periodical&gt;&lt;full-title&gt;International Journal of Research in Medical Sciences&lt;/full-title&gt;&lt;/periodical&gt;&lt;pages&gt;493-493&lt;/pages&gt;&lt;volume&gt;2&lt;/volume&gt;&lt;number&gt;2&lt;/number&gt;&lt;dates&gt;&lt;year&gt;2014&lt;/year&gt;&lt;/dates&gt;&lt;urls&gt;&lt;related-urls&gt;&lt;url&gt;http://www.msjonline.org/index.php/ijrms/article/view/2184&lt;/url&gt;&lt;/related-urls&gt;&lt;/urls&gt;&lt;electronic-resource-num&gt;10.5455/2320-6012.ijrms20140523&lt;/electronic-resource-num&gt;&lt;/record&gt;&lt;/Cite&gt;&lt;/EndNote&gt;</w:instrText>
      </w:r>
      <w:r w:rsidR="00190610" w:rsidRPr="00303C5F">
        <w:rPr>
          <w:rFonts w:ascii="Book Antiqua" w:hAnsi="Book Antiqua" w:cs="Microsoft Sans Serif"/>
          <w:color w:val="000000" w:themeColor="text1"/>
          <w:sz w:val="24"/>
          <w:szCs w:val="24"/>
          <w:vertAlign w:val="superscript"/>
        </w:rPr>
        <w:fldChar w:fldCharType="separate"/>
      </w:r>
      <w:r w:rsidR="00190610" w:rsidRPr="00303C5F">
        <w:rPr>
          <w:rFonts w:ascii="Book Antiqua" w:hAnsi="Book Antiqua" w:cs="Microsoft Sans Serif"/>
          <w:noProof/>
          <w:color w:val="000000" w:themeColor="text1"/>
          <w:sz w:val="24"/>
          <w:szCs w:val="24"/>
          <w:vertAlign w:val="superscript"/>
        </w:rPr>
        <w:t>[</w:t>
      </w:r>
      <w:hyperlink w:anchor="_ENREF_8" w:tooltip="Somalwar, 2014 #8" w:history="1">
        <w:r w:rsidR="00190610" w:rsidRPr="00303C5F">
          <w:rPr>
            <w:rFonts w:ascii="Book Antiqua" w:hAnsi="Book Antiqua" w:cs="Microsoft Sans Serif"/>
            <w:noProof/>
            <w:color w:val="000000" w:themeColor="text1"/>
            <w:sz w:val="24"/>
            <w:szCs w:val="24"/>
            <w:vertAlign w:val="superscript"/>
          </w:rPr>
          <w:t>8</w:t>
        </w:r>
      </w:hyperlink>
      <w:r w:rsidR="00190610" w:rsidRPr="00303C5F">
        <w:rPr>
          <w:rFonts w:ascii="Book Antiqua" w:hAnsi="Book Antiqua" w:cs="Microsoft Sans Serif"/>
          <w:noProof/>
          <w:color w:val="000000" w:themeColor="text1"/>
          <w:sz w:val="24"/>
          <w:szCs w:val="24"/>
          <w:vertAlign w:val="superscript"/>
        </w:rPr>
        <w:t>]</w:t>
      </w:r>
      <w:r w:rsidR="00190610" w:rsidRPr="00303C5F">
        <w:rPr>
          <w:rFonts w:ascii="Book Antiqua" w:hAnsi="Book Antiqua" w:cs="Microsoft Sans Serif"/>
          <w:color w:val="000000" w:themeColor="text1"/>
          <w:sz w:val="24"/>
          <w:szCs w:val="24"/>
          <w:vertAlign w:val="superscript"/>
        </w:rPr>
        <w:fldChar w:fldCharType="end"/>
      </w:r>
      <w:r w:rsidR="00325709" w:rsidRPr="00303C5F">
        <w:rPr>
          <w:rFonts w:ascii="Book Antiqua" w:hAnsi="Book Antiqua" w:cs="Microsoft Sans Serif"/>
          <w:color w:val="000000" w:themeColor="text1"/>
          <w:sz w:val="24"/>
          <w:szCs w:val="24"/>
        </w:rPr>
        <w:t xml:space="preserve"> showed that</w:t>
      </w:r>
      <w:r w:rsidR="00A952CE" w:rsidRPr="00303C5F">
        <w:rPr>
          <w:rFonts w:ascii="Book Antiqua" w:hAnsi="Book Antiqua" w:cs="Microsoft Sans Serif"/>
          <w:color w:val="000000" w:themeColor="text1"/>
          <w:sz w:val="24"/>
          <w:szCs w:val="24"/>
        </w:rPr>
        <w:t xml:space="preserve"> 56.</w:t>
      </w:r>
      <w:r w:rsidR="00773572" w:rsidRPr="00303C5F">
        <w:rPr>
          <w:rFonts w:ascii="Book Antiqua" w:hAnsi="Book Antiqua" w:cs="Microsoft Sans Serif"/>
          <w:color w:val="000000" w:themeColor="text1"/>
          <w:sz w:val="24"/>
          <w:szCs w:val="24"/>
        </w:rPr>
        <w:t>9</w:t>
      </w:r>
      <w:r w:rsidR="00A952CE" w:rsidRPr="00303C5F">
        <w:rPr>
          <w:rFonts w:ascii="Book Antiqua" w:hAnsi="Book Antiqua" w:cs="Microsoft Sans Serif"/>
          <w:color w:val="000000" w:themeColor="text1"/>
          <w:sz w:val="24"/>
          <w:szCs w:val="24"/>
        </w:rPr>
        <w:t>%</w:t>
      </w:r>
      <w:r w:rsidR="00325709" w:rsidRPr="00303C5F">
        <w:rPr>
          <w:rFonts w:ascii="Book Antiqua" w:hAnsi="Book Antiqua" w:cs="Microsoft Sans Serif"/>
          <w:color w:val="000000" w:themeColor="text1"/>
          <w:sz w:val="24"/>
          <w:szCs w:val="24"/>
        </w:rPr>
        <w:t xml:space="preserve"> patients with T2D</w:t>
      </w:r>
      <w:r w:rsidR="00A952CE" w:rsidRPr="00303C5F">
        <w:rPr>
          <w:rFonts w:ascii="Book Antiqua" w:hAnsi="Book Antiqua" w:cs="Microsoft Sans Serif"/>
          <w:color w:val="000000" w:themeColor="text1"/>
          <w:sz w:val="24"/>
          <w:szCs w:val="24"/>
        </w:rPr>
        <w:t xml:space="preserve"> </w:t>
      </w:r>
      <w:r w:rsidR="00325709" w:rsidRPr="00303C5F">
        <w:rPr>
          <w:rFonts w:ascii="Book Antiqua" w:hAnsi="Book Antiqua" w:cs="Microsoft Sans Serif"/>
          <w:color w:val="000000" w:themeColor="text1"/>
          <w:sz w:val="24"/>
          <w:szCs w:val="24"/>
        </w:rPr>
        <w:t>ha</w:t>
      </w:r>
      <w:r w:rsidR="00C62138" w:rsidRPr="00303C5F">
        <w:rPr>
          <w:rFonts w:ascii="Book Antiqua" w:hAnsi="Book Antiqua" w:cs="Microsoft Sans Serif"/>
          <w:color w:val="000000" w:themeColor="text1"/>
          <w:sz w:val="24"/>
          <w:szCs w:val="24"/>
        </w:rPr>
        <w:t>d</w:t>
      </w:r>
      <w:r w:rsidR="00325709" w:rsidRPr="00303C5F">
        <w:rPr>
          <w:rFonts w:ascii="Book Antiqua" w:hAnsi="Book Antiqua" w:cs="Microsoft Sans Serif"/>
          <w:color w:val="000000" w:themeColor="text1"/>
          <w:sz w:val="24"/>
          <w:szCs w:val="24"/>
        </w:rPr>
        <w:t xml:space="preserve"> </w:t>
      </w:r>
      <w:r w:rsidR="00EA37C0" w:rsidRPr="00303C5F">
        <w:rPr>
          <w:rFonts w:ascii="Book Antiqua" w:hAnsi="Book Antiqua" w:cs="Microsoft Sans Serif"/>
          <w:color w:val="000000" w:themeColor="text1"/>
          <w:sz w:val="24"/>
          <w:szCs w:val="24"/>
        </w:rPr>
        <w:t>st</w:t>
      </w:r>
      <w:r w:rsidR="00A952CE" w:rsidRPr="00303C5F">
        <w:rPr>
          <w:rFonts w:ascii="Book Antiqua" w:hAnsi="Book Antiqua" w:cs="Microsoft Sans Serif"/>
          <w:color w:val="000000" w:themeColor="text1"/>
          <w:sz w:val="24"/>
          <w:szCs w:val="24"/>
        </w:rPr>
        <w:t>eatosis on ultrasonography</w:t>
      </w:r>
      <w:r w:rsidR="00773572" w:rsidRPr="00303C5F">
        <w:rPr>
          <w:rFonts w:ascii="Book Antiqua" w:hAnsi="Book Antiqua" w:cs="Microsoft Sans Serif"/>
          <w:color w:val="000000" w:themeColor="text1"/>
          <w:sz w:val="24"/>
          <w:szCs w:val="24"/>
        </w:rPr>
        <w:t>.</w:t>
      </w:r>
      <w:r w:rsidR="00517B2A" w:rsidRPr="00303C5F">
        <w:rPr>
          <w:rFonts w:ascii="Book Antiqua" w:hAnsi="Book Antiqua" w:cs="Microsoft Sans Serif"/>
          <w:color w:val="000000" w:themeColor="text1"/>
          <w:sz w:val="24"/>
          <w:szCs w:val="24"/>
        </w:rPr>
        <w:t xml:space="preserve"> After excluding patients with secondary cause of steatosis, prevalence of NAFLD was 42.6% in their population</w:t>
      </w:r>
      <w:r w:rsidR="00517B2A" w:rsidRPr="00303C5F">
        <w:rPr>
          <w:rFonts w:ascii="Book Antiqua" w:hAnsi="Book Antiqua" w:cs="Microsoft Sans Serif"/>
          <w:color w:val="000000" w:themeColor="text1"/>
          <w:sz w:val="24"/>
          <w:szCs w:val="24"/>
          <w:vertAlign w:val="superscript"/>
        </w:rPr>
        <w:fldChar w:fldCharType="begin"/>
      </w:r>
      <w:r w:rsidR="00517B2A" w:rsidRPr="00303C5F">
        <w:rPr>
          <w:rFonts w:ascii="Book Antiqua" w:hAnsi="Book Antiqua" w:cs="Microsoft Sans Serif"/>
          <w:color w:val="000000" w:themeColor="text1"/>
          <w:sz w:val="24"/>
          <w:szCs w:val="24"/>
          <w:vertAlign w:val="superscript"/>
        </w:rPr>
        <w:instrText xml:space="preserve"> ADDIN EN.CITE &lt;EndNote&gt;&lt;Cite&gt;&lt;Author&gt;Somalwar&lt;/Author&gt;&lt;Year&gt;2014&lt;/Year&gt;&lt;RecNum&gt;33&lt;/RecNum&gt;&lt;DisplayText&gt;[8]&lt;/DisplayText&gt;&lt;record&gt;&lt;rec-number&gt;8&lt;/rec-number&gt;&lt;foreign-keys&gt;&lt;key app="EN" db-id="td9fef9zmw2d5ee5aw2xvxsy5fpedera5tr2" timestamp="1555530851"&gt;8&lt;/key&gt;&lt;/foreign-keys&gt;&lt;ref-type name="Journal Article"&gt;17&lt;/ref-type&gt;&lt;contributors&gt;&lt;authors&gt;&lt;author&gt;Somalwar, Ashutosh&lt;/author&gt;&lt;author&gt;Raut, Arshish&lt;/author&gt;&lt;/authors&gt;&lt;/contributors&gt;&lt;titles&gt;&lt;title&gt;Study of association of non alcoholic fatty liver disease (NAFLD) with micro and macrovascular complications of type 2 diabetes mellitus (T2DM)&lt;/title&gt;&lt;secondary-title&gt;International Journal of Research in Medical Sciences&lt;/secondary-title&gt;&lt;/titles&gt;&lt;periodical&gt;&lt;full-title&gt;International Journal of Research in Medical Sciences&lt;/full-title&gt;&lt;/periodical&gt;&lt;pages&gt;493-493&lt;/pages&gt;&lt;volume&gt;2&lt;/volume&gt;&lt;number&gt;2&lt;/number&gt;&lt;dates&gt;&lt;year&gt;2014&lt;/year&gt;&lt;/dates&gt;&lt;urls&gt;&lt;related-urls&gt;&lt;url&gt;http://www.msjonline.org/index.php/ijrms/article/view/2184&lt;/url&gt;&lt;/related-urls&gt;&lt;/urls&gt;&lt;electronic-resource-num&gt;10.5455/2320-6012.ijrms20140523&lt;/electronic-resource-num&gt;&lt;/record&gt;&lt;/Cite&gt;&lt;/EndNote&gt;</w:instrText>
      </w:r>
      <w:r w:rsidR="00517B2A" w:rsidRPr="00303C5F">
        <w:rPr>
          <w:rFonts w:ascii="Book Antiqua" w:hAnsi="Book Antiqua" w:cs="Microsoft Sans Serif"/>
          <w:color w:val="000000" w:themeColor="text1"/>
          <w:sz w:val="24"/>
          <w:szCs w:val="24"/>
          <w:vertAlign w:val="superscript"/>
        </w:rPr>
        <w:fldChar w:fldCharType="separate"/>
      </w:r>
      <w:r w:rsidR="00517B2A" w:rsidRPr="00303C5F">
        <w:rPr>
          <w:rFonts w:ascii="Book Antiqua" w:hAnsi="Book Antiqua" w:cs="Microsoft Sans Serif"/>
          <w:noProof/>
          <w:color w:val="000000" w:themeColor="text1"/>
          <w:sz w:val="24"/>
          <w:szCs w:val="24"/>
          <w:vertAlign w:val="superscript"/>
        </w:rPr>
        <w:t>[</w:t>
      </w:r>
      <w:hyperlink w:anchor="_ENREF_8" w:tooltip="Somalwar, 2014 #8" w:history="1">
        <w:r w:rsidR="00517B2A" w:rsidRPr="00303C5F">
          <w:rPr>
            <w:rFonts w:ascii="Book Antiqua" w:hAnsi="Book Antiqua" w:cs="Microsoft Sans Serif"/>
            <w:noProof/>
            <w:color w:val="000000" w:themeColor="text1"/>
            <w:sz w:val="24"/>
            <w:szCs w:val="24"/>
            <w:vertAlign w:val="superscript"/>
          </w:rPr>
          <w:t>8</w:t>
        </w:r>
      </w:hyperlink>
      <w:r w:rsidR="00517B2A" w:rsidRPr="00303C5F">
        <w:rPr>
          <w:rFonts w:ascii="Book Antiqua" w:hAnsi="Book Antiqua" w:cs="Microsoft Sans Serif"/>
          <w:noProof/>
          <w:color w:val="000000" w:themeColor="text1"/>
          <w:sz w:val="24"/>
          <w:szCs w:val="24"/>
          <w:vertAlign w:val="superscript"/>
        </w:rPr>
        <w:t>]</w:t>
      </w:r>
      <w:r w:rsidR="00517B2A" w:rsidRPr="00303C5F">
        <w:rPr>
          <w:rFonts w:ascii="Book Antiqua" w:hAnsi="Book Antiqua" w:cs="Microsoft Sans Serif"/>
          <w:color w:val="000000" w:themeColor="text1"/>
          <w:sz w:val="24"/>
          <w:szCs w:val="24"/>
          <w:vertAlign w:val="superscript"/>
        </w:rPr>
        <w:fldChar w:fldCharType="end"/>
      </w:r>
      <w:r w:rsidR="00517B2A" w:rsidRPr="00303C5F">
        <w:rPr>
          <w:rFonts w:ascii="Book Antiqua" w:hAnsi="Book Antiqua" w:cs="Microsoft Sans Serif"/>
          <w:color w:val="000000" w:themeColor="text1"/>
          <w:sz w:val="24"/>
          <w:szCs w:val="24"/>
          <w:vertAlign w:val="superscript"/>
        </w:rPr>
        <w:t>.</w:t>
      </w:r>
      <w:r w:rsidR="00517B2A" w:rsidRPr="00303C5F">
        <w:rPr>
          <w:rFonts w:ascii="Book Antiqua" w:hAnsi="Book Antiqua" w:cs="Microsoft Sans Serif"/>
          <w:color w:val="000000" w:themeColor="text1"/>
          <w:sz w:val="24"/>
          <w:szCs w:val="24"/>
        </w:rPr>
        <w:t xml:space="preserve"> Independent predictors for NAFLD in their patient population were Independent predictors of NAFLD were </w:t>
      </w:r>
      <w:r w:rsidR="007820EF">
        <w:rPr>
          <w:rFonts w:ascii="Book Antiqua" w:hAnsi="Book Antiqua" w:cs="Microsoft Sans Serif"/>
          <w:color w:val="000000" w:themeColor="text1"/>
          <w:sz w:val="24"/>
          <w:szCs w:val="24"/>
        </w:rPr>
        <w:t>body mass index (</w:t>
      </w:r>
      <w:r w:rsidR="00517B2A" w:rsidRPr="00303C5F">
        <w:rPr>
          <w:rFonts w:ascii="Book Antiqua" w:hAnsi="Book Antiqua" w:cs="Microsoft Sans Serif"/>
          <w:color w:val="000000" w:themeColor="text1"/>
          <w:sz w:val="24"/>
          <w:szCs w:val="24"/>
        </w:rPr>
        <w:t>BMI</w:t>
      </w:r>
      <w:r w:rsidR="007820EF">
        <w:rPr>
          <w:rFonts w:ascii="Book Antiqua" w:hAnsi="Book Antiqua" w:cs="Microsoft Sans Serif"/>
          <w:color w:val="000000" w:themeColor="text1"/>
          <w:sz w:val="24"/>
          <w:szCs w:val="24"/>
        </w:rPr>
        <w:t>)</w:t>
      </w:r>
      <w:r w:rsidR="00517B2A" w:rsidRPr="00303C5F">
        <w:rPr>
          <w:rFonts w:ascii="Book Antiqua" w:hAnsi="Book Antiqua" w:cs="Microsoft Sans Serif"/>
          <w:color w:val="000000" w:themeColor="text1"/>
          <w:sz w:val="24"/>
          <w:szCs w:val="24"/>
        </w:rPr>
        <w:t>, duration of diabetes, Hemoglobin A1c, triglyceride</w:t>
      </w:r>
      <w:r w:rsidR="00D90C5B" w:rsidRPr="00303C5F">
        <w:rPr>
          <w:rFonts w:ascii="Book Antiqua" w:hAnsi="Book Antiqua" w:cs="Microsoft Sans Serif"/>
          <w:color w:val="000000" w:themeColor="text1"/>
          <w:sz w:val="24"/>
          <w:szCs w:val="24"/>
        </w:rPr>
        <w:t xml:space="preserve"> levels</w:t>
      </w:r>
      <w:r w:rsidR="00517B2A" w:rsidRPr="00303C5F">
        <w:rPr>
          <w:rFonts w:ascii="Book Antiqua" w:hAnsi="Book Antiqua" w:cs="Microsoft Sans Serif"/>
          <w:color w:val="000000" w:themeColor="text1"/>
          <w:sz w:val="24"/>
          <w:szCs w:val="24"/>
        </w:rPr>
        <w:t>, and metformin use</w:t>
      </w:r>
      <w:r w:rsidR="00031F51"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&lt;EndNote&gt;&lt;Cite&gt;&lt;Author&gt;Somalwar&lt;/Author&gt;&lt;Year&gt;2014&lt;/Year&gt;&lt;RecNum&gt;33&lt;/RecNum&gt;&lt;DisplayText&gt;[8]&lt;/DisplayText&gt;&lt;record&gt;&lt;rec-number&gt;8&lt;/rec-number&gt;&lt;foreign-keys&gt;&lt;key app="EN" db-id="td9fef9zmw2d5ee5aw2xvxsy5fpedera5tr2" timestamp="1555530851"&gt;8&lt;/key&gt;&lt;/foreign-keys&gt;&lt;ref-type name="Journal Article"&gt;17&lt;/ref-type&gt;&lt;contributors&gt;&lt;authors&gt;&lt;author&gt;Somalwar, Ashutosh&lt;/author&gt;&lt;author&gt;Raut, Arshish&lt;/author&gt;&lt;/authors&gt;&lt;/contributors&gt;&lt;titles&gt;&lt;title&gt;Study of association of non alcoholic fatty liver disease (NAFLD) with micro and macrovascular complications of type 2 diabetes mellitus (T2DM)&lt;/title&gt;&lt;secondary-title&gt;International Journal of Research in Medical Sciences&lt;/secondary-title&gt;&lt;/titles&gt;&lt;periodical&gt;&lt;full-title&gt;International Journal of Research in Medical Sciences&lt;/full-title&gt;&lt;/periodical&gt;&lt;pages&gt;493-493&lt;/pages&gt;&lt;volume&gt;2&lt;/volume&gt;&lt;number&gt;2&lt;/number&gt;&lt;dates&gt;&lt;year&gt;2014&lt;/year&gt;&lt;/dates&gt;&lt;urls&gt;&lt;related-urls&gt;&lt;url&gt;http://www.msjonline.org/index.php/ijrms/article/view/2184&lt;/url&gt;&lt;/related-urls&gt;&lt;/urls&gt;&lt;electronic-resource-num&gt;10.5455/2320-6012.ijrms20140523&lt;/electronic-resource-num&gt;&lt;/record&gt;&lt;/Cite&gt;&lt;/EndNote&gt;</w:instrText>
      </w:r>
      <w:r w:rsidR="00031F51"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8" w:tooltip="Somalwar, 2014 #8" w:history="1">
        <w:r w:rsidR="00FA4BCB" w:rsidRPr="00303C5F">
          <w:rPr>
            <w:rFonts w:ascii="Book Antiqua" w:hAnsi="Book Antiqua" w:cs="Microsoft Sans Serif"/>
            <w:noProof/>
            <w:color w:val="000000" w:themeColor="text1"/>
            <w:sz w:val="24"/>
            <w:szCs w:val="24"/>
            <w:vertAlign w:val="superscript"/>
          </w:rPr>
          <w:t>8</w:t>
        </w:r>
      </w:hyperlink>
      <w:r w:rsidR="00FA4BCB" w:rsidRPr="00303C5F">
        <w:rPr>
          <w:rFonts w:ascii="Book Antiqua" w:hAnsi="Book Antiqua" w:cs="Microsoft Sans Serif"/>
          <w:noProof/>
          <w:color w:val="000000" w:themeColor="text1"/>
          <w:sz w:val="24"/>
          <w:szCs w:val="24"/>
          <w:vertAlign w:val="superscript"/>
        </w:rPr>
        <w:t>]</w:t>
      </w:r>
      <w:r w:rsidR="00031F51" w:rsidRPr="00303C5F">
        <w:rPr>
          <w:rFonts w:ascii="Book Antiqua" w:hAnsi="Book Antiqua" w:cs="Microsoft Sans Serif"/>
          <w:color w:val="000000" w:themeColor="text1"/>
          <w:sz w:val="24"/>
          <w:szCs w:val="24"/>
          <w:vertAlign w:val="superscript"/>
        </w:rPr>
        <w:fldChar w:fldCharType="end"/>
      </w:r>
      <w:r w:rsidR="00B74719" w:rsidRPr="00303C5F">
        <w:rPr>
          <w:rFonts w:ascii="Book Antiqua" w:hAnsi="Book Antiqua" w:cs="Microsoft Sans Serif"/>
          <w:color w:val="000000" w:themeColor="text1"/>
          <w:sz w:val="24"/>
          <w:szCs w:val="24"/>
        </w:rPr>
        <w:t>.</w:t>
      </w:r>
      <w:r w:rsidR="00DD09EC" w:rsidRPr="00303C5F">
        <w:rPr>
          <w:rFonts w:ascii="Book Antiqua" w:hAnsi="Book Antiqua" w:cs="Microsoft Sans Serif"/>
          <w:color w:val="000000" w:themeColor="text1"/>
          <w:sz w:val="24"/>
          <w:szCs w:val="24"/>
        </w:rPr>
        <w:t xml:space="preserve"> A meta-analysis of 17 studies involving 10897 </w:t>
      </w:r>
      <w:r w:rsidR="003B31A5" w:rsidRPr="00303C5F">
        <w:rPr>
          <w:rFonts w:ascii="Book Antiqua" w:hAnsi="Book Antiqua" w:cs="Microsoft Sans Serif"/>
          <w:color w:val="000000" w:themeColor="text1"/>
          <w:sz w:val="24"/>
          <w:szCs w:val="24"/>
        </w:rPr>
        <w:t xml:space="preserve">patients </w:t>
      </w:r>
      <w:r w:rsidR="00DD09EC" w:rsidRPr="00303C5F">
        <w:rPr>
          <w:rFonts w:ascii="Book Antiqua" w:hAnsi="Book Antiqua" w:cs="Microsoft Sans Serif"/>
          <w:color w:val="000000" w:themeColor="text1"/>
          <w:sz w:val="24"/>
          <w:szCs w:val="24"/>
        </w:rPr>
        <w:t xml:space="preserve">concluded that the overall prevalence of NAFLD among patients </w:t>
      </w:r>
      <w:r w:rsidR="003B31A5" w:rsidRPr="00303C5F">
        <w:rPr>
          <w:rFonts w:ascii="Book Antiqua" w:hAnsi="Book Antiqua" w:cs="Microsoft Sans Serif"/>
          <w:color w:val="000000" w:themeColor="text1"/>
          <w:sz w:val="24"/>
          <w:szCs w:val="24"/>
        </w:rPr>
        <w:t xml:space="preserve">with T2D </w:t>
      </w:r>
      <w:r w:rsidR="00DD09EC" w:rsidRPr="00303C5F">
        <w:rPr>
          <w:rFonts w:ascii="Book Antiqua" w:hAnsi="Book Antiqua" w:cs="Microsoft Sans Serif"/>
          <w:color w:val="000000" w:themeColor="text1"/>
          <w:sz w:val="24"/>
          <w:szCs w:val="24"/>
        </w:rPr>
        <w:t xml:space="preserve">is significantly higher and </w:t>
      </w:r>
      <w:r w:rsidR="00444D86" w:rsidRPr="00303C5F">
        <w:rPr>
          <w:rFonts w:ascii="Book Antiqua" w:hAnsi="Book Antiqua" w:cs="Microsoft Sans Serif"/>
          <w:color w:val="000000" w:themeColor="text1"/>
          <w:sz w:val="24"/>
          <w:szCs w:val="24"/>
        </w:rPr>
        <w:t xml:space="preserve">optimal </w:t>
      </w:r>
      <w:r w:rsidR="00897E03" w:rsidRPr="00303C5F">
        <w:rPr>
          <w:rFonts w:ascii="Book Antiqua" w:hAnsi="Book Antiqua" w:cs="Microsoft Sans Serif"/>
          <w:color w:val="000000" w:themeColor="text1"/>
          <w:sz w:val="24"/>
          <w:szCs w:val="24"/>
        </w:rPr>
        <w:t xml:space="preserve">management of T2D may play a role in </w:t>
      </w:r>
      <w:r w:rsidR="00DD09EC" w:rsidRPr="00303C5F">
        <w:rPr>
          <w:rFonts w:ascii="Book Antiqua" w:hAnsi="Book Antiqua" w:cs="Microsoft Sans Serif"/>
          <w:color w:val="000000" w:themeColor="text1"/>
          <w:sz w:val="24"/>
          <w:szCs w:val="24"/>
        </w:rPr>
        <w:t>prevent</w:t>
      </w:r>
      <w:r w:rsidR="00897E03" w:rsidRPr="00303C5F">
        <w:rPr>
          <w:rFonts w:ascii="Book Antiqua" w:hAnsi="Book Antiqua" w:cs="Microsoft Sans Serif"/>
          <w:color w:val="000000" w:themeColor="text1"/>
          <w:sz w:val="24"/>
          <w:szCs w:val="24"/>
        </w:rPr>
        <w:t>ing</w:t>
      </w:r>
      <w:r w:rsidR="00DD09EC" w:rsidRPr="00303C5F">
        <w:rPr>
          <w:rFonts w:ascii="Book Antiqua" w:hAnsi="Book Antiqua" w:cs="Microsoft Sans Serif"/>
          <w:color w:val="000000" w:themeColor="text1"/>
          <w:sz w:val="24"/>
          <w:szCs w:val="24"/>
        </w:rPr>
        <w:t xml:space="preserve"> NAFLD</w:t>
      </w:r>
      <w:r w:rsidR="00031F51"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&lt;EndNote&gt;&lt;Cite&gt;&lt;Author&gt;Amiri Dash Atan&lt;/Author&gt;&lt;Year&gt;2017&lt;/Year&gt;&lt;RecNum&gt;34&lt;/RecNum&gt;&lt;DisplayText&gt;[9]&lt;/DisplayText&gt;&lt;record&gt;&lt;rec-number&gt;9&lt;/rec-number&gt;&lt;foreign-keys&gt;&lt;key app="EN" db-id="td9fef9zmw2d5ee5aw2xvxsy5fpedera5tr2" timestamp="1555530851"&gt;9&lt;/key&gt;&lt;/foreign-keys&gt;&lt;ref-type name="Journal Article"&gt;17&lt;/ref-type&gt;&lt;contributors&gt;&lt;authors&gt;&lt;author&gt;Amiri Dash Atan, Nasrin&lt;/author&gt;&lt;author&gt;Koushki, Mehdi&lt;/author&gt;&lt;author&gt;Motedayen, Morteza&lt;/author&gt;&lt;author&gt;Dousti, Majid&lt;/author&gt;&lt;author&gt;Sayehmiri, Fatemeh&lt;/author&gt;&lt;author&gt;Vafaee, Reza&lt;/author&gt;&lt;author&gt;Norouzinia, Mohsen&lt;/author&gt;&lt;author&gt;Gholami, Reza&lt;/author&gt;&lt;/authors&gt;&lt;/contributors&gt;&lt;titles&gt;&lt;title&gt;Type 2 diabetes mellitus and non-alcoholic fatty liver disease: a systematic review and meta-analysis&lt;/title&gt;&lt;secondary-title&gt;Gastroenterology and hepatology from bed to bench&lt;/secondary-title&gt;&lt;/titles&gt;&lt;periodical&gt;&lt;full-title&gt;Gastroenterology and hepatology from bed to bench&lt;/full-title&gt;&lt;/periodical&gt;&lt;pages&gt;S1-S7&lt;/pages&gt;&lt;volume&gt;10&lt;/volume&gt;&lt;number&gt;Suppl1&lt;/number&gt;&lt;keywords&gt;&lt;keyword&gt;Fatty liver&lt;/keyword&gt;&lt;keyword&gt;Meta-analysis&lt;/keyword&gt;&lt;keyword&gt;NAFLD&lt;/keyword&gt;&lt;keyword&gt;Type 2 diabetes mellitus&lt;/keyword&gt;&lt;/keywords&gt;&lt;dates&gt;&lt;year&gt;2017&lt;/year&gt;&lt;/dates&gt;&lt;urls&gt;&lt;related-urls&gt;&lt;url&gt;http://www.ncbi.nlm.nih.gov/pubmed/29511464&lt;/url&gt;&lt;url&gt;http://www.pubmedcentral.nih.gov/articlerender.fcgi?artid=PMC5838173&lt;/url&gt;&lt;/related-urls&gt;&lt;/urls&gt;&lt;/record&gt;&lt;/Cite&gt;&lt;/EndNote&gt;</w:instrText>
      </w:r>
      <w:r w:rsidR="00031F51"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9" w:tooltip="Amiri Dash Atan, 2017 #9" w:history="1">
        <w:r w:rsidR="00FA4BCB" w:rsidRPr="00303C5F">
          <w:rPr>
            <w:rFonts w:ascii="Book Antiqua" w:hAnsi="Book Antiqua" w:cs="Microsoft Sans Serif"/>
            <w:noProof/>
            <w:color w:val="000000" w:themeColor="text1"/>
            <w:sz w:val="24"/>
            <w:szCs w:val="24"/>
            <w:vertAlign w:val="superscript"/>
          </w:rPr>
          <w:t>9</w:t>
        </w:r>
      </w:hyperlink>
      <w:r w:rsidR="00FA4BCB" w:rsidRPr="00303C5F">
        <w:rPr>
          <w:rFonts w:ascii="Book Antiqua" w:hAnsi="Book Antiqua" w:cs="Microsoft Sans Serif"/>
          <w:noProof/>
          <w:color w:val="000000" w:themeColor="text1"/>
          <w:sz w:val="24"/>
          <w:szCs w:val="24"/>
          <w:vertAlign w:val="superscript"/>
        </w:rPr>
        <w:t>]</w:t>
      </w:r>
      <w:r w:rsidR="00031F51" w:rsidRPr="00303C5F">
        <w:rPr>
          <w:rFonts w:ascii="Book Antiqua" w:hAnsi="Book Antiqua" w:cs="Microsoft Sans Serif"/>
          <w:color w:val="000000" w:themeColor="text1"/>
          <w:sz w:val="24"/>
          <w:szCs w:val="24"/>
          <w:vertAlign w:val="superscript"/>
        </w:rPr>
        <w:fldChar w:fldCharType="end"/>
      </w:r>
      <w:r w:rsidR="00DD09EC" w:rsidRPr="00303C5F">
        <w:rPr>
          <w:rFonts w:ascii="Book Antiqua" w:hAnsi="Book Antiqua" w:cs="Microsoft Sans Serif"/>
          <w:color w:val="000000" w:themeColor="text1"/>
          <w:sz w:val="24"/>
          <w:szCs w:val="24"/>
        </w:rPr>
        <w:t>.</w:t>
      </w:r>
      <w:r w:rsidR="00AB0BD5" w:rsidRPr="00303C5F">
        <w:rPr>
          <w:rFonts w:ascii="Book Antiqua" w:hAnsi="Book Antiqua" w:cs="Microsoft Sans Serif"/>
          <w:color w:val="000000" w:themeColor="text1"/>
          <w:sz w:val="24"/>
          <w:szCs w:val="24"/>
        </w:rPr>
        <w:t xml:space="preserve"> </w:t>
      </w:r>
      <w:r w:rsidR="00394E9C" w:rsidRPr="00303C5F">
        <w:rPr>
          <w:rFonts w:ascii="Book Antiqua" w:hAnsi="Book Antiqua" w:cs="Microsoft Sans Serif"/>
          <w:color w:val="000000" w:themeColor="text1"/>
          <w:sz w:val="24"/>
          <w:szCs w:val="24"/>
        </w:rPr>
        <w:t xml:space="preserve">Patients with </w:t>
      </w:r>
      <w:r w:rsidR="00EA37C0" w:rsidRPr="00303C5F">
        <w:rPr>
          <w:rFonts w:ascii="Book Antiqua" w:hAnsi="Book Antiqua" w:cs="Microsoft Sans Serif"/>
          <w:color w:val="000000" w:themeColor="text1"/>
          <w:sz w:val="24"/>
          <w:szCs w:val="24"/>
        </w:rPr>
        <w:t>T2D</w:t>
      </w:r>
      <w:r w:rsidR="00394E9C" w:rsidRPr="00303C5F">
        <w:rPr>
          <w:rFonts w:ascii="Book Antiqua" w:hAnsi="Book Antiqua" w:cs="Microsoft Sans Serif"/>
          <w:color w:val="000000" w:themeColor="text1"/>
          <w:sz w:val="24"/>
          <w:szCs w:val="24"/>
        </w:rPr>
        <w:t xml:space="preserve"> are usually on a number of prescription medications. These include oral hypoglycemics, insulin, anti-lipid and anti-hypertensive medications. It is known that diabetes mellitus is a risk factor for AF in NAFLD, however, not all NAFLD patients with di</w:t>
      </w:r>
      <w:r w:rsidR="0092261C" w:rsidRPr="00303C5F">
        <w:rPr>
          <w:rFonts w:ascii="Book Antiqua" w:hAnsi="Book Antiqua" w:cs="Microsoft Sans Serif"/>
          <w:color w:val="000000" w:themeColor="text1"/>
          <w:sz w:val="24"/>
          <w:szCs w:val="24"/>
        </w:rPr>
        <w:t>abetes develop AF</w:t>
      </w:r>
      <w:r w:rsidR="00394E9C" w:rsidRPr="00303C5F">
        <w:rPr>
          <w:rFonts w:ascii="Book Antiqua" w:hAnsi="Book Antiqua" w:cs="Microsoft Sans Serif"/>
          <w:color w:val="000000" w:themeColor="text1"/>
          <w:sz w:val="24"/>
          <w:szCs w:val="24"/>
        </w:rPr>
        <w:t xml:space="preserve">. </w:t>
      </w:r>
      <w:r w:rsidR="0092261C" w:rsidRPr="00303C5F">
        <w:rPr>
          <w:rFonts w:ascii="Book Antiqua" w:hAnsi="Book Antiqua" w:cs="Microsoft Sans Serif"/>
          <w:color w:val="000000" w:themeColor="text1"/>
          <w:sz w:val="24"/>
          <w:szCs w:val="24"/>
        </w:rPr>
        <w:t xml:space="preserve">This may be </w:t>
      </w:r>
      <w:r w:rsidR="00980D21" w:rsidRPr="00303C5F">
        <w:rPr>
          <w:rFonts w:ascii="Book Antiqua" w:hAnsi="Book Antiqua" w:cs="Microsoft Sans Serif"/>
          <w:color w:val="000000" w:themeColor="text1"/>
          <w:sz w:val="24"/>
          <w:szCs w:val="24"/>
        </w:rPr>
        <w:t xml:space="preserve">due to effects of </w:t>
      </w:r>
      <w:r w:rsidR="0092261C" w:rsidRPr="00303C5F">
        <w:rPr>
          <w:rFonts w:ascii="Book Antiqua" w:hAnsi="Book Antiqua" w:cs="Microsoft Sans Serif"/>
          <w:color w:val="000000" w:themeColor="text1"/>
          <w:sz w:val="24"/>
          <w:szCs w:val="24"/>
        </w:rPr>
        <w:t>certain medications used to treat diabetes and dyslipidemia</w:t>
      </w:r>
      <w:r w:rsidR="00031F51"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&lt;EndNote&gt;&lt;Cite&gt;&lt;Author&gt;BoonBee&lt;/Author&gt;&lt;Year&gt;2014&lt;/Year&gt;&lt;RecNum&gt;32&lt;/RecNum&gt;&lt;DisplayText&gt;[10]&lt;/DisplayText&gt;&lt;record&gt;&lt;rec-number&gt;10&lt;/rec-number&gt;&lt;foreign-keys&gt;&lt;key app="EN" db-id="td9fef9zmw2d5ee5aw2xvxsy5fpedera5tr2" timestamp="1555530852"&gt;10&lt;/key&gt;&lt;/foreign-keys&gt;&lt;ref-type name="Journal Article"&gt;17&lt;/ref-type&gt;&lt;contributors&gt;&lt;authors&gt;&lt;author&gt;BoonBee, George&lt;/author&gt;&lt;/authors&gt;&lt;/contributors&gt;&lt;titles&gt;&lt;title&gt;Diabetes Mellitus, Insulin, Sulfonylurea and Advanced Fibrosis in Non-Alcoholic Fatty Liver Disease&lt;/title&gt;&lt;secondary-title&gt;Journal of Diabetes &amp;amp; Metabolism&lt;/secondary-title&gt;&lt;/titles&gt;&lt;periodical&gt;&lt;full-title&gt;Journal of Diabetes &amp;amp; Metabolism&lt;/full-title&gt;&lt;/periodical&gt;&lt;volume&gt;05&lt;/volume&gt;&lt;number&gt;08&lt;/number&gt;&lt;dates&gt;&lt;year&gt;2014&lt;/year&gt;&lt;/dates&gt;&lt;urls&gt;&lt;related-urls&gt;&lt;url&gt;https://www.omicsonline.org/open-access/diabetes-mellitus-insulin-sulfonylurea-and-advanced-fibrosis-in-non-alcoholic-fatty-liver-disease-2155-6156.1000410.php?aid=30654&lt;/url&gt;&lt;/related-urls&gt;&lt;/urls&gt;&lt;electronic-resource-num&gt;10.4172/2155-6156.1000410&lt;/electronic-resource-num&gt;&lt;/record&gt;&lt;/Cite&gt;&lt;/EndNote&gt;</w:instrText>
      </w:r>
      <w:r w:rsidR="00031F51"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10" w:tooltip="BoonBee, 2014 #10" w:history="1">
        <w:r w:rsidR="00FA4BCB" w:rsidRPr="00303C5F">
          <w:rPr>
            <w:rFonts w:ascii="Book Antiqua" w:hAnsi="Book Antiqua" w:cs="Microsoft Sans Serif"/>
            <w:noProof/>
            <w:color w:val="000000" w:themeColor="text1"/>
            <w:sz w:val="24"/>
            <w:szCs w:val="24"/>
            <w:vertAlign w:val="superscript"/>
          </w:rPr>
          <w:t>10</w:t>
        </w:r>
      </w:hyperlink>
      <w:r w:rsidR="00FA4BCB" w:rsidRPr="00303C5F">
        <w:rPr>
          <w:rFonts w:ascii="Book Antiqua" w:hAnsi="Book Antiqua" w:cs="Microsoft Sans Serif"/>
          <w:noProof/>
          <w:color w:val="000000" w:themeColor="text1"/>
          <w:sz w:val="24"/>
          <w:szCs w:val="24"/>
          <w:vertAlign w:val="superscript"/>
        </w:rPr>
        <w:t>]</w:t>
      </w:r>
      <w:r w:rsidR="00031F51" w:rsidRPr="00303C5F">
        <w:rPr>
          <w:rFonts w:ascii="Book Antiqua" w:hAnsi="Book Antiqua" w:cs="Microsoft Sans Serif"/>
          <w:color w:val="000000" w:themeColor="text1"/>
          <w:sz w:val="24"/>
          <w:szCs w:val="24"/>
          <w:vertAlign w:val="superscript"/>
        </w:rPr>
        <w:fldChar w:fldCharType="end"/>
      </w:r>
      <w:r w:rsidR="0092261C" w:rsidRPr="00303C5F">
        <w:rPr>
          <w:rFonts w:ascii="Book Antiqua" w:hAnsi="Book Antiqua" w:cs="Microsoft Sans Serif"/>
          <w:color w:val="000000" w:themeColor="text1"/>
          <w:sz w:val="24"/>
          <w:szCs w:val="24"/>
        </w:rPr>
        <w:t xml:space="preserve">. </w:t>
      </w:r>
      <w:r w:rsidR="00EA2D5B" w:rsidRPr="00303C5F">
        <w:rPr>
          <w:rFonts w:ascii="Book Antiqua" w:hAnsi="Book Antiqua" w:cs="Microsoft Sans Serif"/>
          <w:color w:val="000000" w:themeColor="text1"/>
          <w:sz w:val="24"/>
          <w:szCs w:val="24"/>
        </w:rPr>
        <w:t>I</w:t>
      </w:r>
      <w:r w:rsidR="005828B5" w:rsidRPr="00303C5F">
        <w:rPr>
          <w:rFonts w:ascii="Book Antiqua" w:hAnsi="Book Antiqua" w:cs="Microsoft Sans Serif"/>
          <w:color w:val="000000" w:themeColor="text1"/>
          <w:sz w:val="24"/>
          <w:szCs w:val="24"/>
        </w:rPr>
        <w:t xml:space="preserve">n </w:t>
      </w:r>
      <w:r w:rsidR="00EA2D5B" w:rsidRPr="00303C5F">
        <w:rPr>
          <w:rFonts w:ascii="Book Antiqua" w:hAnsi="Book Antiqua" w:cs="Microsoft Sans Serif"/>
          <w:color w:val="000000" w:themeColor="text1"/>
          <w:sz w:val="24"/>
          <w:szCs w:val="24"/>
        </w:rPr>
        <w:t>one</w:t>
      </w:r>
      <w:r w:rsidR="005828B5" w:rsidRPr="00303C5F">
        <w:rPr>
          <w:rFonts w:ascii="Book Antiqua" w:hAnsi="Book Antiqua" w:cs="Microsoft Sans Serif"/>
          <w:color w:val="000000" w:themeColor="text1"/>
          <w:sz w:val="24"/>
          <w:szCs w:val="24"/>
        </w:rPr>
        <w:t xml:space="preserve"> study the use of </w:t>
      </w:r>
      <w:r w:rsidR="008B3023" w:rsidRPr="00303C5F">
        <w:rPr>
          <w:rFonts w:ascii="Book Antiqua" w:hAnsi="Book Antiqua" w:cs="Microsoft Sans Serif"/>
          <w:color w:val="000000" w:themeColor="text1"/>
          <w:sz w:val="24"/>
          <w:szCs w:val="24"/>
        </w:rPr>
        <w:t xml:space="preserve">angiotensinogen converting enzyme </w:t>
      </w:r>
      <w:r w:rsidR="008B3023">
        <w:rPr>
          <w:rFonts w:ascii="Book Antiqua" w:hAnsi="Book Antiqua" w:cs="Microsoft Sans Serif"/>
          <w:color w:val="000000" w:themeColor="text1"/>
          <w:sz w:val="24"/>
          <w:szCs w:val="24"/>
        </w:rPr>
        <w:t xml:space="preserve">(ACE) </w:t>
      </w:r>
      <w:r w:rsidR="008B3023" w:rsidRPr="00303C5F">
        <w:rPr>
          <w:rFonts w:ascii="Book Antiqua" w:hAnsi="Book Antiqua" w:cs="Microsoft Sans Serif"/>
          <w:color w:val="000000" w:themeColor="text1"/>
          <w:sz w:val="24"/>
          <w:szCs w:val="24"/>
        </w:rPr>
        <w:t>inhibitor</w:t>
      </w:r>
      <w:r w:rsidR="005828B5" w:rsidRPr="00303C5F">
        <w:rPr>
          <w:rFonts w:ascii="Book Antiqua" w:hAnsi="Book Antiqua" w:cs="Microsoft Sans Serif"/>
          <w:color w:val="000000" w:themeColor="text1"/>
          <w:sz w:val="24"/>
          <w:szCs w:val="24"/>
        </w:rPr>
        <w:t xml:space="preserve"> was observed to reduce the risk of </w:t>
      </w:r>
      <w:r w:rsidR="008B3023">
        <w:rPr>
          <w:rFonts w:ascii="Book Antiqua" w:hAnsi="Book Antiqua" w:cs="Microsoft Sans Serif"/>
          <w:color w:val="000000" w:themeColor="text1"/>
          <w:sz w:val="24"/>
          <w:szCs w:val="24"/>
        </w:rPr>
        <w:t>AF</w:t>
      </w:r>
      <w:r w:rsidR="005828B5" w:rsidRPr="00303C5F">
        <w:rPr>
          <w:rFonts w:ascii="Book Antiqua" w:hAnsi="Book Antiqua" w:cs="Microsoft Sans Serif"/>
          <w:color w:val="000000" w:themeColor="text1"/>
          <w:sz w:val="24"/>
          <w:szCs w:val="24"/>
        </w:rPr>
        <w:t xml:space="preserve"> in chronic </w:t>
      </w:r>
      <w:r w:rsidR="00DB6631" w:rsidRPr="00303C5F">
        <w:rPr>
          <w:rFonts w:ascii="Book Antiqua" w:hAnsi="Book Antiqua" w:cs="Microsoft Sans Serif"/>
          <w:color w:val="000000" w:themeColor="text1"/>
          <w:sz w:val="24"/>
          <w:szCs w:val="24"/>
        </w:rPr>
        <w:t>H</w:t>
      </w:r>
      <w:r w:rsidR="005828B5" w:rsidRPr="00303C5F">
        <w:rPr>
          <w:rFonts w:ascii="Book Antiqua" w:hAnsi="Book Antiqua" w:cs="Microsoft Sans Serif"/>
          <w:color w:val="000000" w:themeColor="text1"/>
          <w:sz w:val="24"/>
          <w:szCs w:val="24"/>
        </w:rPr>
        <w:t xml:space="preserve">epatitis C </w:t>
      </w:r>
      <w:r w:rsidR="005828B5" w:rsidRPr="00303C5F">
        <w:rPr>
          <w:rFonts w:ascii="Book Antiqua" w:hAnsi="Book Antiqua" w:cs="Microsoft Sans Serif"/>
          <w:color w:val="000000" w:themeColor="text1"/>
          <w:sz w:val="24"/>
          <w:szCs w:val="24"/>
        </w:rPr>
        <w:lastRenderedPageBreak/>
        <w:t>patients</w:t>
      </w:r>
      <w:r w:rsidR="00031F51"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&lt;EndNote&gt;&lt;Cite&gt;&lt;Author&gt;Corey&lt;/Author&gt;&lt;Year&gt;2009&lt;/Year&gt;&lt;RecNum&gt;25&lt;/RecNum&gt;&lt;DisplayText&gt;[11]&lt;/DisplayText&gt;&lt;record&gt;&lt;rec-number&gt;11&lt;/rec-number&gt;&lt;foreign-keys&gt;&lt;key app="EN" db-id="td9fef9zmw2d5ee5aw2xvxsy5fpedera5tr2" timestamp="1555530852"&gt;11&lt;/key&gt;&lt;/foreign-keys&gt;&lt;ref-type name="Journal Article"&gt;17&lt;/ref-type&gt;&lt;contributors&gt;&lt;authors&gt;&lt;author&gt;Corey, Kathleen E.&lt;/author&gt;&lt;author&gt;Shah, Nirali&lt;/author&gt;&lt;author&gt;Misdraji, Joseph&lt;/author&gt;&lt;author&gt;Abu Dayyeh, Barham K.&lt;/author&gt;&lt;author&gt;Zheng, Hui&lt;/author&gt;&lt;author&gt;Bhan, Atul K.&lt;/author&gt;&lt;author&gt;Chung, Raymond T.&lt;/author&gt;&lt;/authors&gt;&lt;/contributors&gt;&lt;titles&gt;&lt;title&gt;The effect of angiotensin-blocking agents on liver fibrosis in patients with hepatitis C&lt;/title&gt;&lt;secondary-title&gt;Liver international : official journal of the International Association for the Study of the Liver&lt;/secondary-title&gt;&lt;/titles&gt;&lt;periodical&gt;&lt;full-title&gt;Liver international : official journal of the International Association for the Study of the Liver&lt;/full-title&gt;&lt;/periodical&gt;&lt;pages&gt;748-53&lt;/pages&gt;&lt;volume&gt;29&lt;/volume&gt;&lt;number&gt;5&lt;/number&gt;&lt;dates&gt;&lt;year&gt;2009&lt;/year&gt;&lt;/dates&gt;&lt;urls&gt;&lt;related-urls&gt;&lt;url&gt;http://www.ncbi.nlm.nih.gov/pubmed/19469001&lt;/url&gt;&lt;url&gt;http://www.pubmedcentral.nih.gov/articlerender.fcgi?artid=PMC2686909&lt;/url&gt;&lt;url&gt;http://www.ncbi.nlm.nih.gov/pubmed/19220742&lt;/url&gt;&lt;url&gt;http://www.pubmedcentral.nih.gov/articlerender.fcgi?artid=PMC3151254&lt;/url&gt;&lt;/related-urls&gt;&lt;/urls&gt;&lt;electronic-resource-num&gt;10.1111/j.1478-3231.2009.01973.x&lt;/electronic-resource-num&gt;&lt;/record&gt;&lt;/Cite&gt;&lt;/EndNote&gt;</w:instrText>
      </w:r>
      <w:r w:rsidR="00031F51"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11" w:tooltip="Corey, 2009 #11" w:history="1">
        <w:r w:rsidR="00FA4BCB" w:rsidRPr="00303C5F">
          <w:rPr>
            <w:rFonts w:ascii="Book Antiqua" w:hAnsi="Book Antiqua" w:cs="Microsoft Sans Serif"/>
            <w:noProof/>
            <w:color w:val="000000" w:themeColor="text1"/>
            <w:sz w:val="24"/>
            <w:szCs w:val="24"/>
            <w:vertAlign w:val="superscript"/>
          </w:rPr>
          <w:t>11</w:t>
        </w:r>
      </w:hyperlink>
      <w:r w:rsidR="00FA4BCB" w:rsidRPr="00303C5F">
        <w:rPr>
          <w:rFonts w:ascii="Book Antiqua" w:hAnsi="Book Antiqua" w:cs="Microsoft Sans Serif"/>
          <w:noProof/>
          <w:color w:val="000000" w:themeColor="text1"/>
          <w:sz w:val="24"/>
          <w:szCs w:val="24"/>
          <w:vertAlign w:val="superscript"/>
        </w:rPr>
        <w:t>]</w:t>
      </w:r>
      <w:r w:rsidR="00031F51" w:rsidRPr="00303C5F">
        <w:rPr>
          <w:rFonts w:ascii="Book Antiqua" w:hAnsi="Book Antiqua" w:cs="Microsoft Sans Serif"/>
          <w:color w:val="000000" w:themeColor="text1"/>
          <w:sz w:val="24"/>
          <w:szCs w:val="24"/>
          <w:vertAlign w:val="superscript"/>
        </w:rPr>
        <w:fldChar w:fldCharType="end"/>
      </w:r>
      <w:r w:rsidR="005828B5" w:rsidRPr="00303C5F">
        <w:rPr>
          <w:rFonts w:ascii="Book Antiqua" w:hAnsi="Book Antiqua" w:cs="Microsoft Sans Serif"/>
          <w:color w:val="000000" w:themeColor="text1"/>
          <w:sz w:val="24"/>
          <w:szCs w:val="24"/>
        </w:rPr>
        <w:t>.</w:t>
      </w:r>
      <w:r w:rsidR="00031F51" w:rsidRPr="00303C5F">
        <w:rPr>
          <w:rFonts w:ascii="Book Antiqua" w:hAnsi="Book Antiqua" w:cs="Microsoft Sans Serif"/>
          <w:color w:val="000000" w:themeColor="text1"/>
          <w:sz w:val="24"/>
          <w:szCs w:val="24"/>
        </w:rPr>
        <w:t xml:space="preserve"> </w:t>
      </w:r>
      <w:r w:rsidR="00EA37C0" w:rsidRPr="00303C5F">
        <w:rPr>
          <w:rFonts w:ascii="Book Antiqua" w:hAnsi="Book Antiqua" w:cs="Microsoft Sans Serif"/>
          <w:color w:val="000000" w:themeColor="text1"/>
          <w:sz w:val="24"/>
          <w:szCs w:val="24"/>
        </w:rPr>
        <w:t>There is paucity of data on the association of various medications with AF</w:t>
      </w:r>
      <w:r w:rsidR="001B1259" w:rsidRPr="00303C5F">
        <w:rPr>
          <w:rFonts w:ascii="Book Antiqua" w:hAnsi="Book Antiqua" w:cs="Microsoft Sans Serif"/>
          <w:color w:val="000000" w:themeColor="text1"/>
          <w:sz w:val="24"/>
          <w:szCs w:val="24"/>
        </w:rPr>
        <w:t xml:space="preserve"> </w:t>
      </w:r>
      <w:r w:rsidR="00EA37C0" w:rsidRPr="00303C5F">
        <w:rPr>
          <w:rFonts w:ascii="Book Antiqua" w:hAnsi="Book Antiqua" w:cs="Microsoft Sans Serif"/>
          <w:color w:val="000000" w:themeColor="text1"/>
          <w:sz w:val="24"/>
          <w:szCs w:val="24"/>
        </w:rPr>
        <w:t xml:space="preserve">in </w:t>
      </w:r>
      <w:r w:rsidR="002C65B2" w:rsidRPr="00303C5F">
        <w:rPr>
          <w:rFonts w:ascii="Book Antiqua" w:hAnsi="Book Antiqua" w:cs="Microsoft Sans Serif"/>
          <w:color w:val="000000" w:themeColor="text1"/>
          <w:sz w:val="24"/>
          <w:szCs w:val="24"/>
        </w:rPr>
        <w:t xml:space="preserve">patients with </w:t>
      </w:r>
      <w:r w:rsidR="00EA37C0" w:rsidRPr="00303C5F">
        <w:rPr>
          <w:rFonts w:ascii="Book Antiqua" w:hAnsi="Book Antiqua" w:cs="Microsoft Sans Serif"/>
          <w:color w:val="000000" w:themeColor="text1"/>
          <w:sz w:val="24"/>
          <w:szCs w:val="24"/>
        </w:rPr>
        <w:t xml:space="preserve">T2D, which is a well-known risk factor for advanced </w:t>
      </w:r>
      <w:r w:rsidR="00DB6631" w:rsidRPr="00303C5F">
        <w:rPr>
          <w:rFonts w:ascii="Book Antiqua" w:hAnsi="Book Antiqua" w:cs="Microsoft Sans Serif"/>
          <w:color w:val="000000" w:themeColor="text1"/>
          <w:sz w:val="24"/>
          <w:szCs w:val="24"/>
        </w:rPr>
        <w:t xml:space="preserve">liver </w:t>
      </w:r>
      <w:r w:rsidR="00EA37C0" w:rsidRPr="00303C5F">
        <w:rPr>
          <w:rFonts w:ascii="Book Antiqua" w:hAnsi="Book Antiqua" w:cs="Microsoft Sans Serif"/>
          <w:color w:val="000000" w:themeColor="text1"/>
          <w:sz w:val="24"/>
          <w:szCs w:val="24"/>
        </w:rPr>
        <w:t xml:space="preserve">disease. </w:t>
      </w:r>
      <w:r w:rsidR="003B31A5" w:rsidRPr="00303C5F">
        <w:rPr>
          <w:rFonts w:ascii="Book Antiqua" w:hAnsi="Book Antiqua" w:cs="Microsoft Sans Serif"/>
          <w:color w:val="000000" w:themeColor="text1"/>
          <w:sz w:val="24"/>
          <w:szCs w:val="24"/>
        </w:rPr>
        <w:t>The aim of this study was</w:t>
      </w:r>
      <w:r w:rsidR="00EA37C0" w:rsidRPr="00303C5F">
        <w:rPr>
          <w:rFonts w:ascii="Book Antiqua" w:hAnsi="Book Antiqua" w:cs="Microsoft Sans Serif"/>
          <w:color w:val="000000" w:themeColor="text1"/>
          <w:sz w:val="24"/>
          <w:szCs w:val="24"/>
        </w:rPr>
        <w:t xml:space="preserve"> to assess the association of commonly used medications (anti-lipid, anti-diabetic and anti-hypertensive medications) with AF in patients with T2D and NAFLD</w:t>
      </w:r>
      <w:r w:rsidR="003B31A5" w:rsidRPr="00303C5F">
        <w:rPr>
          <w:rFonts w:ascii="Book Antiqua" w:hAnsi="Book Antiqua" w:cs="Microsoft Sans Serif"/>
          <w:color w:val="000000" w:themeColor="text1"/>
          <w:sz w:val="24"/>
          <w:szCs w:val="24"/>
        </w:rPr>
        <w:t>.</w:t>
      </w:r>
    </w:p>
    <w:p w14:paraId="0DFA6190" w14:textId="597D8383" w:rsidR="008B3023" w:rsidRDefault="008B3023" w:rsidP="008B3023">
      <w:pPr>
        <w:spacing w:after="0" w:line="360" w:lineRule="auto"/>
        <w:jc w:val="both"/>
        <w:rPr>
          <w:rFonts w:ascii="Book Antiqua" w:hAnsi="Book Antiqua" w:cs="Microsoft Sans Serif"/>
          <w:color w:val="000000" w:themeColor="text1"/>
          <w:sz w:val="24"/>
          <w:szCs w:val="24"/>
        </w:rPr>
      </w:pPr>
    </w:p>
    <w:p w14:paraId="57FA6913" w14:textId="77777777" w:rsidR="008B3023" w:rsidRDefault="008B3023" w:rsidP="008B3023">
      <w:pPr>
        <w:pStyle w:val="Corpodeltesto"/>
        <w:widowControl w:val="0"/>
        <w:suppressAutoHyphens w:val="0"/>
        <w:ind w:right="0"/>
        <w:rPr>
          <w:rFonts w:ascii="Book Antiqua" w:eastAsia="宋体" w:hAnsi="Book Antiqua" w:cs="Arial"/>
          <w:b/>
          <w:u w:val="single"/>
          <w:lang w:val="en-US" w:eastAsia="zh-CN"/>
        </w:rPr>
      </w:pPr>
      <w:r w:rsidRPr="006D717A">
        <w:rPr>
          <w:rFonts w:ascii="Book Antiqua" w:hAnsi="Book Antiqua" w:cs="Arial"/>
          <w:b/>
          <w:u w:val="single"/>
          <w:lang w:val="en-US"/>
        </w:rPr>
        <w:t>MATERIALS AND METHOD</w:t>
      </w:r>
      <w:r w:rsidRPr="006D717A">
        <w:rPr>
          <w:rFonts w:ascii="Book Antiqua" w:eastAsia="宋体" w:hAnsi="Book Antiqua" w:cs="Arial" w:hint="eastAsia"/>
          <w:b/>
          <w:u w:val="single"/>
          <w:lang w:val="en-US" w:eastAsia="zh-CN"/>
        </w:rPr>
        <w:t>S</w:t>
      </w:r>
    </w:p>
    <w:p w14:paraId="3ACE5260" w14:textId="39CF9648" w:rsidR="006753C1" w:rsidRPr="008B3023" w:rsidRDefault="00F34AD0" w:rsidP="008B3023">
      <w:pPr>
        <w:pStyle w:val="Corpodeltesto"/>
        <w:widowControl w:val="0"/>
        <w:suppressAutoHyphens w:val="0"/>
        <w:ind w:right="0"/>
        <w:rPr>
          <w:rFonts w:ascii="Book Antiqua" w:eastAsia="宋体" w:hAnsi="Book Antiqua"/>
          <w:b/>
          <w:i/>
          <w:iCs/>
          <w:u w:val="single"/>
          <w:lang w:val="en-US" w:eastAsia="zh-CN"/>
        </w:rPr>
      </w:pPr>
      <w:r w:rsidRPr="008B3023">
        <w:rPr>
          <w:rFonts w:ascii="Book Antiqua" w:hAnsi="Book Antiqua" w:cs="Microsoft Sans Serif"/>
          <w:b/>
          <w:i/>
          <w:iCs/>
          <w:color w:val="000000" w:themeColor="text1"/>
        </w:rPr>
        <w:t xml:space="preserve">Study </w:t>
      </w:r>
      <w:r w:rsidR="008B3023" w:rsidRPr="008B3023">
        <w:rPr>
          <w:rFonts w:ascii="Book Antiqua" w:hAnsi="Book Antiqua" w:cs="Microsoft Sans Serif"/>
          <w:b/>
          <w:i/>
          <w:iCs/>
          <w:color w:val="000000" w:themeColor="text1"/>
        </w:rPr>
        <w:t>d</w:t>
      </w:r>
      <w:r w:rsidRPr="008B3023">
        <w:rPr>
          <w:rFonts w:ascii="Book Antiqua" w:hAnsi="Book Antiqua" w:cs="Microsoft Sans Serif"/>
          <w:b/>
          <w:i/>
          <w:iCs/>
          <w:color w:val="000000" w:themeColor="text1"/>
        </w:rPr>
        <w:t>esign</w:t>
      </w:r>
    </w:p>
    <w:p w14:paraId="5DB135CA" w14:textId="3D58B7A8" w:rsidR="00F34AD0" w:rsidRDefault="008B3023" w:rsidP="00303C5F">
      <w:pPr>
        <w:spacing w:after="0" w:line="360" w:lineRule="auto"/>
        <w:jc w:val="both"/>
        <w:rPr>
          <w:rFonts w:ascii="Book Antiqua" w:hAnsi="Book Antiqua" w:cs="Microsoft Sans Serif"/>
          <w:bCs/>
          <w:color w:val="000000" w:themeColor="text1"/>
          <w:sz w:val="24"/>
          <w:szCs w:val="24"/>
        </w:rPr>
      </w:pPr>
      <w:r>
        <w:rPr>
          <w:rFonts w:ascii="Book Antiqua" w:hAnsi="Book Antiqua" w:cs="Microsoft Sans Serif"/>
          <w:bCs/>
          <w:color w:val="000000" w:themeColor="text1"/>
          <w:sz w:val="24"/>
          <w:szCs w:val="24"/>
        </w:rPr>
        <w:t>T</w:t>
      </w:r>
      <w:r>
        <w:rPr>
          <w:rFonts w:ascii="Book Antiqua" w:hAnsi="Book Antiqua" w:cs="Microsoft Sans Serif" w:hint="eastAsia"/>
          <w:bCs/>
          <w:color w:val="000000" w:themeColor="text1"/>
          <w:sz w:val="24"/>
          <w:szCs w:val="24"/>
          <w:lang w:eastAsia="zh-CN"/>
        </w:rPr>
        <w:t>his</w:t>
      </w:r>
      <w:r>
        <w:rPr>
          <w:rFonts w:ascii="Book Antiqua" w:hAnsi="Book Antiqua" w:cs="Microsoft Sans Serif"/>
          <w:bCs/>
          <w:color w:val="000000" w:themeColor="text1"/>
          <w:sz w:val="24"/>
          <w:szCs w:val="24"/>
          <w:lang w:eastAsia="zh-CN"/>
        </w:rPr>
        <w:t xml:space="preserve"> is a </w:t>
      </w:r>
      <w:r w:rsidRPr="00303C5F">
        <w:rPr>
          <w:rFonts w:ascii="Book Antiqua" w:hAnsi="Book Antiqua" w:cs="Microsoft Sans Serif"/>
          <w:bCs/>
          <w:color w:val="000000" w:themeColor="text1"/>
          <w:sz w:val="24"/>
          <w:szCs w:val="24"/>
        </w:rPr>
        <w:t>retrospective cohort study</w:t>
      </w:r>
      <w:r>
        <w:rPr>
          <w:rFonts w:ascii="Book Antiqua" w:hAnsi="Book Antiqua" w:cs="Microsoft Sans Serif"/>
          <w:bCs/>
          <w:color w:val="000000" w:themeColor="text1"/>
          <w:sz w:val="24"/>
          <w:szCs w:val="24"/>
        </w:rPr>
        <w:t>.</w:t>
      </w:r>
    </w:p>
    <w:p w14:paraId="062E945F" w14:textId="77777777" w:rsidR="008B3023" w:rsidRPr="00303C5F" w:rsidRDefault="008B3023" w:rsidP="00303C5F">
      <w:pPr>
        <w:spacing w:after="0" w:line="360" w:lineRule="auto"/>
        <w:jc w:val="both"/>
        <w:rPr>
          <w:rFonts w:ascii="Book Antiqua" w:hAnsi="Book Antiqua" w:cs="Microsoft Sans Serif"/>
          <w:bCs/>
          <w:color w:val="000000" w:themeColor="text1"/>
          <w:sz w:val="24"/>
          <w:szCs w:val="24"/>
          <w:lang w:eastAsia="zh-CN"/>
        </w:rPr>
      </w:pPr>
    </w:p>
    <w:p w14:paraId="72697BF1" w14:textId="3F589F22" w:rsidR="00F34AD0" w:rsidRPr="008B3023" w:rsidRDefault="004D1028" w:rsidP="00303C5F">
      <w:pPr>
        <w:spacing w:after="0" w:line="360" w:lineRule="auto"/>
        <w:jc w:val="both"/>
        <w:rPr>
          <w:rFonts w:ascii="Book Antiqua" w:hAnsi="Book Antiqua" w:cs="Microsoft Sans Serif"/>
          <w:b/>
          <w:i/>
          <w:iCs/>
          <w:color w:val="000000" w:themeColor="text1"/>
          <w:sz w:val="24"/>
          <w:szCs w:val="24"/>
        </w:rPr>
      </w:pPr>
      <w:r w:rsidRPr="008B3023">
        <w:rPr>
          <w:rFonts w:ascii="Book Antiqua" w:hAnsi="Book Antiqua" w:cs="Microsoft Sans Serif"/>
          <w:b/>
          <w:i/>
          <w:iCs/>
          <w:color w:val="000000" w:themeColor="text1"/>
          <w:sz w:val="24"/>
          <w:szCs w:val="24"/>
        </w:rPr>
        <w:t>Data source</w:t>
      </w:r>
      <w:r w:rsidR="006753C1" w:rsidRPr="008B3023">
        <w:rPr>
          <w:rFonts w:ascii="Book Antiqua" w:hAnsi="Book Antiqua" w:cs="Microsoft Sans Serif"/>
          <w:b/>
          <w:i/>
          <w:iCs/>
          <w:color w:val="000000" w:themeColor="text1"/>
          <w:sz w:val="24"/>
          <w:szCs w:val="24"/>
        </w:rPr>
        <w:t xml:space="preserve"> and patient selection criteria</w:t>
      </w:r>
    </w:p>
    <w:p w14:paraId="53C4CC87" w14:textId="44B280BF" w:rsidR="007F2FA9" w:rsidRDefault="006753C1"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Our study protocol was approved by Institutional Review Board of the Cleveland Clinic. We used the International Classification of Disease 9</w:t>
      </w:r>
      <w:r w:rsidRPr="007820EF">
        <w:rPr>
          <w:rFonts w:ascii="Book Antiqua" w:hAnsi="Book Antiqua" w:cs="Microsoft Sans Serif"/>
          <w:color w:val="000000" w:themeColor="text1"/>
          <w:sz w:val="24"/>
          <w:szCs w:val="24"/>
          <w:vertAlign w:val="superscript"/>
        </w:rPr>
        <w:t>th</w:t>
      </w:r>
      <w:r w:rsidRPr="00303C5F">
        <w:rPr>
          <w:rFonts w:ascii="Book Antiqua" w:hAnsi="Book Antiqua" w:cs="Microsoft Sans Serif"/>
          <w:color w:val="000000" w:themeColor="text1"/>
          <w:sz w:val="24"/>
          <w:szCs w:val="24"/>
        </w:rPr>
        <w:t xml:space="preserve"> Revision Clinical Modification </w:t>
      </w:r>
      <w:r w:rsidR="006E6554" w:rsidRPr="00303C5F">
        <w:rPr>
          <w:rFonts w:ascii="Book Antiqua" w:hAnsi="Book Antiqua" w:cs="Microsoft Sans Serif"/>
          <w:color w:val="000000" w:themeColor="text1"/>
          <w:sz w:val="24"/>
          <w:szCs w:val="24"/>
        </w:rPr>
        <w:t>(ICD</w:t>
      </w:r>
      <w:r w:rsidRPr="00303C5F">
        <w:rPr>
          <w:rFonts w:ascii="Book Antiqua" w:hAnsi="Book Antiqua" w:cs="Microsoft Sans Serif"/>
          <w:color w:val="000000" w:themeColor="text1"/>
          <w:sz w:val="24"/>
          <w:szCs w:val="24"/>
        </w:rPr>
        <w:t>-9 CM) coding system and identified the patients with T2D (ICD 9 code: 250.xx) and suspected</w:t>
      </w:r>
      <w:r w:rsidR="00F93882" w:rsidRPr="00303C5F">
        <w:rPr>
          <w:rFonts w:ascii="Book Antiqua" w:hAnsi="Book Antiqua" w:cs="Microsoft Sans Serif"/>
          <w:color w:val="000000" w:themeColor="text1"/>
          <w:sz w:val="24"/>
          <w:szCs w:val="24"/>
        </w:rPr>
        <w:t xml:space="preserve"> NAFLD (</w:t>
      </w:r>
      <w:r w:rsidRPr="00303C5F">
        <w:rPr>
          <w:rFonts w:ascii="Book Antiqua" w:hAnsi="Book Antiqua" w:cs="Microsoft Sans Serif"/>
          <w:color w:val="000000" w:themeColor="text1"/>
          <w:sz w:val="24"/>
          <w:szCs w:val="24"/>
        </w:rPr>
        <w:t>ICD 9 code: 571.8 and 571.9) from the Cleveland Clinic Electronic Medical Record</w:t>
      </w:r>
      <w:r w:rsidR="007820E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 xml:space="preserve">System. We </w:t>
      </w:r>
      <w:r w:rsidR="00F93882" w:rsidRPr="00303C5F">
        <w:rPr>
          <w:rFonts w:ascii="Book Antiqua" w:hAnsi="Book Antiqua" w:cs="Microsoft Sans Serif"/>
          <w:color w:val="000000" w:themeColor="text1"/>
          <w:sz w:val="24"/>
          <w:szCs w:val="24"/>
        </w:rPr>
        <w:t>included patients</w:t>
      </w:r>
      <w:r w:rsidRPr="00303C5F">
        <w:rPr>
          <w:rFonts w:ascii="Book Antiqua" w:hAnsi="Book Antiqua" w:cs="Microsoft Sans Serif"/>
          <w:color w:val="000000" w:themeColor="text1"/>
          <w:sz w:val="24"/>
          <w:szCs w:val="24"/>
        </w:rPr>
        <w:t xml:space="preserve"> who were 18 years or older and who underwent liver biopsy between January 1, 2000 to December 31, 2015. The decision to do liver biopsy was based on the clinical judgment of treating physician. Biopsies were reviewed by a group of expert gastroenterology and hepatology pathologists to detect fibrosis. Liver biopsies were classified according to NASH-CRN classification. Fibrosis was staged on a 5-point scale: </w:t>
      </w:r>
      <w:r w:rsidR="007820EF" w:rsidRPr="00303C5F">
        <w:rPr>
          <w:rFonts w:ascii="Book Antiqua" w:hAnsi="Book Antiqua" w:cs="Microsoft Sans Serif"/>
          <w:color w:val="000000" w:themeColor="text1"/>
          <w:sz w:val="24"/>
          <w:szCs w:val="24"/>
        </w:rPr>
        <w:t>S</w:t>
      </w:r>
      <w:r w:rsidRPr="00303C5F">
        <w:rPr>
          <w:rFonts w:ascii="Book Antiqua" w:hAnsi="Book Antiqua" w:cs="Microsoft Sans Serif"/>
          <w:color w:val="000000" w:themeColor="text1"/>
          <w:sz w:val="24"/>
          <w:szCs w:val="24"/>
        </w:rPr>
        <w:t>tage 0</w:t>
      </w:r>
      <w:r w:rsidR="007820E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 no fibrosis, stage 1</w:t>
      </w:r>
      <w:r w:rsidR="007820E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 zone 3 perisinusoidal/perivenular fibrosis, stage 2</w:t>
      </w:r>
      <w:r w:rsidR="007820E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 zone 3 and periportal fibrosis, stage 3</w:t>
      </w:r>
      <w:r w:rsidR="007820E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 septal/bridging fibrosis, and stage 4</w:t>
      </w:r>
      <w:r w:rsidR="007820E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 xml:space="preserve">= cirrhosis. AF was defined as fibrosis stage 3-4. We excluded the patients who did not have </w:t>
      </w:r>
      <w:r w:rsidR="007820EF" w:rsidRPr="00303C5F">
        <w:rPr>
          <w:rFonts w:ascii="Book Antiqua" w:hAnsi="Book Antiqua" w:cs="Microsoft Sans Serif"/>
          <w:color w:val="000000" w:themeColor="text1"/>
          <w:sz w:val="24"/>
          <w:szCs w:val="24"/>
        </w:rPr>
        <w:t>liver biopsy</w:t>
      </w:r>
      <w:r w:rsidRPr="00303C5F">
        <w:rPr>
          <w:rFonts w:ascii="Book Antiqua" w:hAnsi="Book Antiqua" w:cs="Microsoft Sans Serif"/>
          <w:color w:val="000000" w:themeColor="text1"/>
          <w:sz w:val="24"/>
          <w:szCs w:val="24"/>
        </w:rPr>
        <w:t xml:space="preserve"> within 24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 xml:space="preserve"> of T2D diagnosis, as well as, those with incomplete medical records or with secondary causes of hepatic steatosis (viral hepatitis, hemochromatosis, α1-antitrypsin deficiency, Wilson disease, lipodystrophy, starvation, on parenteral nutrition, abetalipoproteinemia, and using certain medications </w:t>
      </w:r>
      <w:r w:rsidR="00FB5D3A" w:rsidRPr="00303C5F">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corticosteroids, valproate, and antivirals) were excluded. Patients were also excluded if they consumed more than 30 g of alcohol per day for males or more than 20 g per day for females. </w:t>
      </w:r>
      <w:r w:rsidR="0077037E" w:rsidRPr="00303C5F">
        <w:rPr>
          <w:rFonts w:ascii="Book Antiqua" w:hAnsi="Book Antiqua" w:cs="Microsoft Sans Serif"/>
          <w:color w:val="000000" w:themeColor="text1"/>
          <w:sz w:val="24"/>
          <w:szCs w:val="24"/>
        </w:rPr>
        <w:t xml:space="preserve">We collected Age, gender, patient demographics including </w:t>
      </w:r>
      <w:r w:rsidR="0077037E" w:rsidRPr="00303C5F">
        <w:rPr>
          <w:rFonts w:ascii="Book Antiqua" w:hAnsi="Book Antiqua" w:cs="Microsoft Sans Serif"/>
          <w:color w:val="000000" w:themeColor="text1"/>
          <w:sz w:val="24"/>
          <w:szCs w:val="24"/>
        </w:rPr>
        <w:lastRenderedPageBreak/>
        <w:t>race, BMI, systolic and diastolic blood pressure, existing concurrent comorbidities such as hypertension, hyperlipidemia</w:t>
      </w:r>
      <w:r w:rsidR="005E6D04" w:rsidRPr="00303C5F">
        <w:rPr>
          <w:rFonts w:ascii="Book Antiqua" w:hAnsi="Book Antiqua" w:cs="Microsoft Sans Serif"/>
          <w:color w:val="000000" w:themeColor="text1"/>
          <w:sz w:val="24"/>
          <w:szCs w:val="24"/>
        </w:rPr>
        <w:t>,</w:t>
      </w:r>
      <w:r w:rsidR="00373DAB" w:rsidRPr="00303C5F">
        <w:rPr>
          <w:rFonts w:ascii="Book Antiqua" w:hAnsi="Book Antiqua" w:cs="Microsoft Sans Serif"/>
          <w:color w:val="000000" w:themeColor="text1"/>
          <w:sz w:val="24"/>
          <w:szCs w:val="24"/>
        </w:rPr>
        <w:t xml:space="preserve"> laboratory results, </w:t>
      </w:r>
      <w:r w:rsidR="0077037E" w:rsidRPr="00303C5F">
        <w:rPr>
          <w:rFonts w:ascii="Book Antiqua" w:hAnsi="Book Antiqua" w:cs="Microsoft Sans Serif"/>
          <w:color w:val="000000" w:themeColor="text1"/>
          <w:sz w:val="24"/>
          <w:szCs w:val="24"/>
        </w:rPr>
        <w:t>medications and</w:t>
      </w:r>
      <w:r w:rsidR="00373DAB" w:rsidRPr="00303C5F">
        <w:rPr>
          <w:rFonts w:ascii="Book Antiqua" w:hAnsi="Book Antiqua" w:cs="Microsoft Sans Serif"/>
          <w:color w:val="000000" w:themeColor="text1"/>
          <w:sz w:val="24"/>
          <w:szCs w:val="24"/>
        </w:rPr>
        <w:t xml:space="preserve"> their</w:t>
      </w:r>
      <w:r w:rsidR="0077037E" w:rsidRPr="00303C5F">
        <w:rPr>
          <w:rFonts w:ascii="Book Antiqua" w:hAnsi="Book Antiqua" w:cs="Microsoft Sans Serif"/>
          <w:color w:val="000000" w:themeColor="text1"/>
          <w:sz w:val="24"/>
          <w:szCs w:val="24"/>
        </w:rPr>
        <w:t xml:space="preserve"> duration of use. </w:t>
      </w:r>
    </w:p>
    <w:p w14:paraId="0F01E659" w14:textId="77777777" w:rsidR="007820EF" w:rsidRPr="00303C5F" w:rsidRDefault="007820EF" w:rsidP="00303C5F">
      <w:pPr>
        <w:spacing w:after="0" w:line="360" w:lineRule="auto"/>
        <w:jc w:val="both"/>
        <w:rPr>
          <w:rFonts w:ascii="Book Antiqua" w:hAnsi="Book Antiqua" w:cs="Microsoft Sans Serif"/>
          <w:color w:val="000000" w:themeColor="text1"/>
          <w:sz w:val="24"/>
          <w:szCs w:val="24"/>
        </w:rPr>
      </w:pPr>
    </w:p>
    <w:p w14:paraId="5C958178" w14:textId="1A56D0F8" w:rsidR="004D1028" w:rsidRPr="007820EF" w:rsidRDefault="004D1028" w:rsidP="00303C5F">
      <w:pPr>
        <w:spacing w:after="0" w:line="360" w:lineRule="auto"/>
        <w:jc w:val="both"/>
        <w:rPr>
          <w:rFonts w:ascii="Book Antiqua" w:hAnsi="Book Antiqua" w:cs="Microsoft Sans Serif"/>
          <w:b/>
          <w:i/>
          <w:iCs/>
          <w:color w:val="000000" w:themeColor="text1"/>
          <w:sz w:val="24"/>
          <w:szCs w:val="24"/>
        </w:rPr>
      </w:pPr>
      <w:r w:rsidRPr="007820EF">
        <w:rPr>
          <w:rFonts w:ascii="Book Antiqua" w:hAnsi="Book Antiqua" w:cs="Microsoft Sans Serif"/>
          <w:b/>
          <w:i/>
          <w:iCs/>
          <w:color w:val="000000" w:themeColor="text1"/>
          <w:sz w:val="24"/>
          <w:szCs w:val="24"/>
        </w:rPr>
        <w:t xml:space="preserve">Statistical </w:t>
      </w:r>
      <w:r w:rsidR="007820EF" w:rsidRPr="007820EF">
        <w:rPr>
          <w:rFonts w:ascii="Book Antiqua" w:hAnsi="Book Antiqua" w:cs="Microsoft Sans Serif"/>
          <w:b/>
          <w:i/>
          <w:iCs/>
          <w:color w:val="000000" w:themeColor="text1"/>
          <w:sz w:val="24"/>
          <w:szCs w:val="24"/>
        </w:rPr>
        <w:t>a</w:t>
      </w:r>
      <w:r w:rsidRPr="007820EF">
        <w:rPr>
          <w:rFonts w:ascii="Book Antiqua" w:hAnsi="Book Antiqua" w:cs="Microsoft Sans Serif"/>
          <w:b/>
          <w:i/>
          <w:iCs/>
          <w:color w:val="000000" w:themeColor="text1"/>
          <w:sz w:val="24"/>
          <w:szCs w:val="24"/>
        </w:rPr>
        <w:t>nalysis</w:t>
      </w:r>
    </w:p>
    <w:p w14:paraId="6E94B07B" w14:textId="75905782" w:rsidR="00F778A1" w:rsidRPr="00303C5F" w:rsidRDefault="00824CAF"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We used Pearson’s chi-square</w:t>
      </w:r>
      <w:r w:rsidR="006D2615" w:rsidRPr="00303C5F">
        <w:rPr>
          <w:rFonts w:ascii="Book Antiqua" w:eastAsia="宋体" w:hAnsi="Book Antiqua" w:cs="Times New Roman"/>
          <w:color w:val="000000" w:themeColor="text1"/>
          <w:kern w:val="2"/>
          <w:sz w:val="24"/>
          <w:szCs w:val="24"/>
          <w:lang w:eastAsia="zh-CN"/>
        </w:rPr>
        <w:t xml:space="preserve"> (</w:t>
      </w:r>
      <w:r w:rsidR="006D2615" w:rsidRPr="007820EF">
        <w:rPr>
          <w:rFonts w:ascii="Book Antiqua" w:hAnsi="Book Antiqua" w:cs="Microsoft Sans Serif"/>
          <w:i/>
          <w:iCs/>
          <w:color w:val="000000" w:themeColor="text1"/>
          <w:sz w:val="24"/>
          <w:szCs w:val="24"/>
        </w:rPr>
        <w:t>χ</w:t>
      </w:r>
      <w:r w:rsidR="006D2615" w:rsidRPr="00303C5F">
        <w:rPr>
          <w:rFonts w:ascii="Book Antiqua" w:hAnsi="Book Antiqua" w:cs="Microsoft Sans Serif"/>
          <w:color w:val="000000" w:themeColor="text1"/>
          <w:sz w:val="24"/>
          <w:szCs w:val="24"/>
          <w:vertAlign w:val="superscript"/>
        </w:rPr>
        <w:t>2</w:t>
      </w:r>
      <w:r w:rsidR="006D2615" w:rsidRPr="00303C5F">
        <w:rPr>
          <w:rFonts w:ascii="Book Antiqua" w:hAnsi="Book Antiqua" w:cs="Microsoft Sans Serif"/>
          <w:color w:val="000000" w:themeColor="text1"/>
          <w:sz w:val="24"/>
          <w:szCs w:val="24"/>
        </w:rPr>
        <w:t>)</w:t>
      </w:r>
      <w:r w:rsidR="00AE106D" w:rsidRPr="00303C5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tests or Fisher’s Exact to analyze the differences in patient demographics. For continuous variables we performed a one</w:t>
      </w:r>
      <w:r w:rsidR="007820EF">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way Analysis of Variance or the non-parametric </w:t>
      </w:r>
      <w:proofErr w:type="spellStart"/>
      <w:r w:rsidRPr="00303C5F">
        <w:rPr>
          <w:rFonts w:ascii="Book Antiqua" w:hAnsi="Book Antiqua" w:cs="Microsoft Sans Serif"/>
          <w:color w:val="000000" w:themeColor="text1"/>
          <w:sz w:val="24"/>
          <w:szCs w:val="24"/>
        </w:rPr>
        <w:t>Kriskal</w:t>
      </w:r>
      <w:proofErr w:type="spellEnd"/>
      <w:r w:rsidRPr="00303C5F">
        <w:rPr>
          <w:rFonts w:ascii="Book Antiqua" w:hAnsi="Book Antiqua" w:cs="Microsoft Sans Serif"/>
          <w:color w:val="000000" w:themeColor="text1"/>
          <w:sz w:val="24"/>
          <w:szCs w:val="24"/>
        </w:rPr>
        <w:t xml:space="preserve"> Wallis tests. Findings are reported either as mean ± </w:t>
      </w:r>
      <w:r w:rsidR="007820EF">
        <w:rPr>
          <w:rFonts w:ascii="Book Antiqua" w:hAnsi="Book Antiqua" w:cs="Microsoft Sans Serif"/>
          <w:color w:val="000000" w:themeColor="text1"/>
          <w:sz w:val="24"/>
          <w:szCs w:val="24"/>
        </w:rPr>
        <w:t>SD</w:t>
      </w:r>
      <w:r w:rsidRPr="00303C5F">
        <w:rPr>
          <w:rFonts w:ascii="Book Antiqua" w:hAnsi="Book Antiqua" w:cs="Microsoft Sans Serif"/>
          <w:color w:val="000000" w:themeColor="text1"/>
          <w:sz w:val="24"/>
          <w:szCs w:val="24"/>
        </w:rPr>
        <w:t xml:space="preserve">, median </w:t>
      </w:r>
      <w:r w:rsidR="00FB5D3A" w:rsidRPr="00303C5F">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25</w:t>
      </w:r>
      <w:r w:rsidRPr="007820EF">
        <w:rPr>
          <w:rFonts w:ascii="Book Antiqua" w:hAnsi="Book Antiqua" w:cs="Microsoft Sans Serif"/>
          <w:color w:val="000000" w:themeColor="text1"/>
          <w:sz w:val="24"/>
          <w:szCs w:val="24"/>
          <w:vertAlign w:val="superscript"/>
        </w:rPr>
        <w:t>th</w:t>
      </w:r>
      <w:r w:rsidRPr="00303C5F">
        <w:rPr>
          <w:rFonts w:ascii="Book Antiqua" w:hAnsi="Book Antiqua" w:cs="Microsoft Sans Serif"/>
          <w:color w:val="000000" w:themeColor="text1"/>
          <w:sz w:val="24"/>
          <w:szCs w:val="24"/>
        </w:rPr>
        <w:t>, 75</w:t>
      </w:r>
      <w:r w:rsidRPr="007820EF">
        <w:rPr>
          <w:rFonts w:ascii="Book Antiqua" w:hAnsi="Book Antiqua" w:cs="Microsoft Sans Serif"/>
          <w:color w:val="000000" w:themeColor="text1"/>
          <w:sz w:val="24"/>
          <w:szCs w:val="24"/>
          <w:vertAlign w:val="superscript"/>
        </w:rPr>
        <w:t>th</w:t>
      </w:r>
      <w:r w:rsidRPr="00303C5F">
        <w:rPr>
          <w:rFonts w:ascii="Book Antiqua" w:hAnsi="Book Antiqua" w:cs="Microsoft Sans Serif"/>
          <w:color w:val="000000" w:themeColor="text1"/>
          <w:sz w:val="24"/>
          <w:szCs w:val="24"/>
        </w:rPr>
        <w:t xml:space="preserve"> percentiles</w:t>
      </w:r>
      <w:r w:rsidR="00FB5D3A" w:rsidRPr="00303C5F">
        <w:rPr>
          <w:rFonts w:ascii="Book Antiqua" w:hAnsi="Book Antiqua" w:cs="Microsoft Sans Serif"/>
          <w:color w:val="000000" w:themeColor="text1"/>
          <w:sz w:val="24"/>
          <w:szCs w:val="24"/>
        </w:rPr>
        <w:t>)</w:t>
      </w:r>
      <w:r w:rsidR="00F778A1" w:rsidRPr="00303C5F">
        <w:rPr>
          <w:rFonts w:ascii="Book Antiqua" w:hAnsi="Book Antiqua" w:cs="Microsoft Sans Serif"/>
          <w:color w:val="000000" w:themeColor="text1"/>
          <w:sz w:val="24"/>
          <w:szCs w:val="24"/>
        </w:rPr>
        <w:t xml:space="preserve"> or percentage. A multinomial logistic regression analysis was performed to identify the independent clinical factors associated </w:t>
      </w:r>
      <w:r w:rsidR="00B2779D" w:rsidRPr="00303C5F">
        <w:rPr>
          <w:rFonts w:ascii="Book Antiqua" w:hAnsi="Book Antiqua" w:cs="Microsoft Sans Serif"/>
          <w:color w:val="000000" w:themeColor="text1"/>
          <w:sz w:val="24"/>
          <w:szCs w:val="24"/>
        </w:rPr>
        <w:t>AF</w:t>
      </w:r>
      <w:r w:rsidR="00F778A1" w:rsidRPr="00303C5F">
        <w:rPr>
          <w:rFonts w:ascii="Book Antiqua" w:hAnsi="Book Antiqua" w:cs="Microsoft Sans Serif"/>
          <w:color w:val="000000" w:themeColor="text1"/>
          <w:sz w:val="24"/>
          <w:szCs w:val="24"/>
        </w:rPr>
        <w:t xml:space="preserve">. Age, gender, race, BMI, concurrent hypertension, hyperlipidemia, </w:t>
      </w:r>
      <w:r w:rsidR="00FB5D3A" w:rsidRPr="00303C5F">
        <w:rPr>
          <w:rFonts w:ascii="Book Antiqua" w:hAnsi="Book Antiqua" w:cs="Microsoft Sans Serif"/>
          <w:color w:val="000000" w:themeColor="text1"/>
          <w:sz w:val="24"/>
          <w:szCs w:val="24"/>
        </w:rPr>
        <w:t>c</w:t>
      </w:r>
      <w:r w:rsidR="00F778A1" w:rsidRPr="00303C5F">
        <w:rPr>
          <w:rFonts w:ascii="Book Antiqua" w:hAnsi="Book Antiqua" w:cs="Microsoft Sans Serif"/>
          <w:color w:val="000000" w:themeColor="text1"/>
          <w:sz w:val="24"/>
          <w:szCs w:val="24"/>
        </w:rPr>
        <w:t xml:space="preserve">hronic </w:t>
      </w:r>
      <w:r w:rsidR="00FB5D3A" w:rsidRPr="00303C5F">
        <w:rPr>
          <w:rFonts w:ascii="Book Antiqua" w:hAnsi="Book Antiqua" w:cs="Microsoft Sans Serif"/>
          <w:color w:val="000000" w:themeColor="text1"/>
          <w:sz w:val="24"/>
          <w:szCs w:val="24"/>
        </w:rPr>
        <w:t>k</w:t>
      </w:r>
      <w:r w:rsidR="00F778A1" w:rsidRPr="00303C5F">
        <w:rPr>
          <w:rFonts w:ascii="Book Antiqua" w:hAnsi="Book Antiqua" w:cs="Microsoft Sans Serif"/>
          <w:color w:val="000000" w:themeColor="text1"/>
          <w:sz w:val="24"/>
          <w:szCs w:val="24"/>
        </w:rPr>
        <w:t xml:space="preserve">idney </w:t>
      </w:r>
      <w:r w:rsidR="00FB5D3A" w:rsidRPr="00303C5F">
        <w:rPr>
          <w:rFonts w:ascii="Book Antiqua" w:hAnsi="Book Antiqua" w:cs="Microsoft Sans Serif"/>
          <w:color w:val="000000" w:themeColor="text1"/>
          <w:sz w:val="24"/>
          <w:szCs w:val="24"/>
        </w:rPr>
        <w:t>d</w:t>
      </w:r>
      <w:r w:rsidR="00F778A1" w:rsidRPr="00303C5F">
        <w:rPr>
          <w:rFonts w:ascii="Book Antiqua" w:hAnsi="Book Antiqua" w:cs="Microsoft Sans Serif"/>
          <w:color w:val="000000" w:themeColor="text1"/>
          <w:sz w:val="24"/>
          <w:szCs w:val="24"/>
        </w:rPr>
        <w:t xml:space="preserve">isease, </w:t>
      </w:r>
      <w:r w:rsidR="00FB5D3A" w:rsidRPr="00303C5F">
        <w:rPr>
          <w:rFonts w:ascii="Book Antiqua" w:hAnsi="Book Antiqua" w:cs="Microsoft Sans Serif"/>
          <w:color w:val="000000" w:themeColor="text1"/>
          <w:sz w:val="24"/>
          <w:szCs w:val="24"/>
        </w:rPr>
        <w:t>i</w:t>
      </w:r>
      <w:r w:rsidR="003729C1" w:rsidRPr="00303C5F">
        <w:rPr>
          <w:rFonts w:ascii="Book Antiqua" w:hAnsi="Book Antiqua" w:cs="Microsoft Sans Serif"/>
          <w:color w:val="000000" w:themeColor="text1"/>
          <w:sz w:val="24"/>
          <w:szCs w:val="24"/>
        </w:rPr>
        <w:t>nflammatory</w:t>
      </w:r>
      <w:r w:rsidR="00F778A1" w:rsidRPr="00303C5F">
        <w:rPr>
          <w:rFonts w:ascii="Book Antiqua" w:hAnsi="Book Antiqua" w:cs="Microsoft Sans Serif"/>
          <w:color w:val="000000" w:themeColor="text1"/>
          <w:sz w:val="24"/>
          <w:szCs w:val="24"/>
        </w:rPr>
        <w:t xml:space="preserve"> </w:t>
      </w:r>
      <w:r w:rsidR="00FB5D3A" w:rsidRPr="00303C5F">
        <w:rPr>
          <w:rFonts w:ascii="Book Antiqua" w:hAnsi="Book Antiqua" w:cs="Microsoft Sans Serif"/>
          <w:color w:val="000000" w:themeColor="text1"/>
          <w:sz w:val="24"/>
          <w:szCs w:val="24"/>
        </w:rPr>
        <w:t>b</w:t>
      </w:r>
      <w:r w:rsidR="00F778A1" w:rsidRPr="00303C5F">
        <w:rPr>
          <w:rFonts w:ascii="Book Antiqua" w:hAnsi="Book Antiqua" w:cs="Microsoft Sans Serif"/>
          <w:color w:val="000000" w:themeColor="text1"/>
          <w:sz w:val="24"/>
          <w:szCs w:val="24"/>
        </w:rPr>
        <w:t xml:space="preserve">owel </w:t>
      </w:r>
      <w:r w:rsidR="00FB5D3A" w:rsidRPr="00303C5F">
        <w:rPr>
          <w:rFonts w:ascii="Book Antiqua" w:hAnsi="Book Antiqua" w:cs="Microsoft Sans Serif"/>
          <w:color w:val="000000" w:themeColor="text1"/>
          <w:sz w:val="24"/>
          <w:szCs w:val="24"/>
        </w:rPr>
        <w:t>d</w:t>
      </w:r>
      <w:r w:rsidR="00F778A1" w:rsidRPr="00303C5F">
        <w:rPr>
          <w:rFonts w:ascii="Book Antiqua" w:hAnsi="Book Antiqua" w:cs="Microsoft Sans Serif"/>
          <w:color w:val="000000" w:themeColor="text1"/>
          <w:sz w:val="24"/>
          <w:szCs w:val="24"/>
        </w:rPr>
        <w:t xml:space="preserve">isease, </w:t>
      </w:r>
      <w:r w:rsidR="00FB5D3A" w:rsidRPr="00303C5F">
        <w:rPr>
          <w:rFonts w:ascii="Book Antiqua" w:hAnsi="Book Antiqua" w:cs="Microsoft Sans Serif"/>
          <w:color w:val="000000" w:themeColor="text1"/>
          <w:sz w:val="24"/>
          <w:szCs w:val="24"/>
        </w:rPr>
        <w:t>d</w:t>
      </w:r>
      <w:r w:rsidR="00F778A1" w:rsidRPr="00303C5F">
        <w:rPr>
          <w:rFonts w:ascii="Book Antiqua" w:hAnsi="Book Antiqua" w:cs="Microsoft Sans Serif"/>
          <w:color w:val="000000" w:themeColor="text1"/>
          <w:sz w:val="24"/>
          <w:szCs w:val="24"/>
        </w:rPr>
        <w:t xml:space="preserve">eep </w:t>
      </w:r>
      <w:r w:rsidR="00FB5D3A" w:rsidRPr="00303C5F">
        <w:rPr>
          <w:rFonts w:ascii="Book Antiqua" w:hAnsi="Book Antiqua" w:cs="Microsoft Sans Serif"/>
          <w:color w:val="000000" w:themeColor="text1"/>
          <w:sz w:val="24"/>
          <w:szCs w:val="24"/>
        </w:rPr>
        <w:t>v</w:t>
      </w:r>
      <w:r w:rsidR="00F778A1" w:rsidRPr="00303C5F">
        <w:rPr>
          <w:rFonts w:ascii="Book Antiqua" w:hAnsi="Book Antiqua" w:cs="Microsoft Sans Serif"/>
          <w:color w:val="000000" w:themeColor="text1"/>
          <w:sz w:val="24"/>
          <w:szCs w:val="24"/>
        </w:rPr>
        <w:t>ein thrombosis,</w:t>
      </w:r>
      <w:r w:rsidR="003729C1" w:rsidRPr="00303C5F">
        <w:rPr>
          <w:rFonts w:ascii="Book Antiqua" w:hAnsi="Book Antiqua" w:cs="Microsoft Sans Serif"/>
          <w:color w:val="000000" w:themeColor="text1"/>
          <w:sz w:val="24"/>
          <w:szCs w:val="24"/>
        </w:rPr>
        <w:t xml:space="preserve"> </w:t>
      </w:r>
      <w:r w:rsidR="00F778A1" w:rsidRPr="00303C5F">
        <w:rPr>
          <w:rFonts w:ascii="Book Antiqua" w:hAnsi="Book Antiqua" w:cs="Microsoft Sans Serif"/>
          <w:color w:val="000000" w:themeColor="text1"/>
          <w:sz w:val="24"/>
          <w:szCs w:val="24"/>
        </w:rPr>
        <w:t xml:space="preserve">use of oral hypoglycemic medications, insulin, antihypertensive medications, antilipidemic medications, and aspirin were considered for inclusion in the logistic regression model and a stepwise variable selection method was used to choose the final model; variables with </w:t>
      </w:r>
      <w:r w:rsidR="007820EF" w:rsidRPr="007820EF">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F778A1" w:rsidRPr="00303C5F">
        <w:rPr>
          <w:rFonts w:ascii="Book Antiqua" w:hAnsi="Book Antiqua" w:cs="Microsoft Sans Serif"/>
          <w:color w:val="000000" w:themeColor="text1"/>
          <w:sz w:val="24"/>
          <w:szCs w:val="24"/>
        </w:rPr>
        <w:t>&lt;</w:t>
      </w:r>
      <w:r w:rsidR="00AE106D" w:rsidRPr="00303C5F">
        <w:rPr>
          <w:rFonts w:ascii="Book Antiqua" w:hAnsi="Book Antiqua" w:cs="Microsoft Sans Serif"/>
          <w:color w:val="000000" w:themeColor="text1"/>
          <w:sz w:val="24"/>
          <w:szCs w:val="24"/>
        </w:rPr>
        <w:t xml:space="preserve"> </w:t>
      </w:r>
      <w:r w:rsidR="00F778A1" w:rsidRPr="00303C5F">
        <w:rPr>
          <w:rFonts w:ascii="Book Antiqua" w:hAnsi="Book Antiqua" w:cs="Microsoft Sans Serif"/>
          <w:color w:val="000000" w:themeColor="text1"/>
          <w:sz w:val="24"/>
          <w:szCs w:val="24"/>
        </w:rPr>
        <w:t>0.10 were included in the final model.</w:t>
      </w:r>
      <w:r w:rsidR="003729C1" w:rsidRPr="00303C5F">
        <w:rPr>
          <w:rFonts w:ascii="Book Antiqua" w:hAnsi="Book Antiqua" w:cs="Microsoft Sans Serif"/>
          <w:color w:val="000000" w:themeColor="text1"/>
          <w:sz w:val="24"/>
          <w:szCs w:val="24"/>
        </w:rPr>
        <w:t xml:space="preserve"> </w:t>
      </w:r>
      <w:r w:rsidR="00F17C66" w:rsidRPr="00303C5F">
        <w:rPr>
          <w:rFonts w:ascii="Book Antiqua" w:hAnsi="Book Antiqua" w:cs="Microsoft Sans Serif"/>
          <w:color w:val="000000" w:themeColor="text1"/>
          <w:sz w:val="24"/>
          <w:szCs w:val="24"/>
        </w:rPr>
        <w:t xml:space="preserve">We </w:t>
      </w:r>
      <w:r w:rsidR="003729C1" w:rsidRPr="00303C5F">
        <w:rPr>
          <w:rFonts w:ascii="Book Antiqua" w:hAnsi="Book Antiqua" w:cs="Microsoft Sans Serif"/>
          <w:color w:val="000000" w:themeColor="text1"/>
          <w:sz w:val="24"/>
          <w:szCs w:val="24"/>
        </w:rPr>
        <w:t>adjusted</w:t>
      </w:r>
      <w:r w:rsidR="00F17C66" w:rsidRPr="00303C5F">
        <w:rPr>
          <w:rFonts w:ascii="Book Antiqua" w:hAnsi="Book Antiqua" w:cs="Microsoft Sans Serif"/>
          <w:color w:val="000000" w:themeColor="text1"/>
          <w:sz w:val="24"/>
          <w:szCs w:val="24"/>
        </w:rPr>
        <w:t xml:space="preserve"> for </w:t>
      </w:r>
      <w:r w:rsidR="003729C1" w:rsidRPr="00303C5F">
        <w:rPr>
          <w:rFonts w:ascii="Book Antiqua" w:hAnsi="Book Antiqua" w:cs="Microsoft Sans Serif"/>
          <w:color w:val="000000" w:themeColor="text1"/>
          <w:sz w:val="24"/>
          <w:szCs w:val="24"/>
        </w:rPr>
        <w:t>a</w:t>
      </w:r>
      <w:r w:rsidR="00F17C66" w:rsidRPr="00303C5F">
        <w:rPr>
          <w:rFonts w:ascii="Book Antiqua" w:hAnsi="Book Antiqua" w:cs="Microsoft Sans Serif"/>
          <w:color w:val="000000" w:themeColor="text1"/>
          <w:sz w:val="24"/>
          <w:szCs w:val="24"/>
        </w:rPr>
        <w:t xml:space="preserve">ge, gender, race and BMI. </w:t>
      </w:r>
      <w:r w:rsidR="00F778A1" w:rsidRPr="00303C5F">
        <w:rPr>
          <w:rFonts w:ascii="Book Antiqua" w:hAnsi="Book Antiqua" w:cs="Microsoft Sans Serif"/>
          <w:color w:val="000000" w:themeColor="text1"/>
          <w:sz w:val="24"/>
          <w:szCs w:val="24"/>
        </w:rPr>
        <w:t>SAS (</w:t>
      </w:r>
      <w:r w:rsidR="00FB5D3A" w:rsidRPr="00303C5F">
        <w:rPr>
          <w:rFonts w:ascii="Book Antiqua" w:hAnsi="Book Antiqua" w:cs="Microsoft Sans Serif"/>
          <w:color w:val="000000" w:themeColor="text1"/>
          <w:sz w:val="24"/>
          <w:szCs w:val="24"/>
        </w:rPr>
        <w:t>V</w:t>
      </w:r>
      <w:r w:rsidR="00F778A1" w:rsidRPr="00303C5F">
        <w:rPr>
          <w:rFonts w:ascii="Book Antiqua" w:hAnsi="Book Antiqua" w:cs="Microsoft Sans Serif"/>
          <w:color w:val="000000" w:themeColor="text1"/>
          <w:sz w:val="24"/>
          <w:szCs w:val="24"/>
        </w:rPr>
        <w:t>ersion 9.4, The SAS Institute, Cary, NC</w:t>
      </w:r>
      <w:r w:rsidR="007820EF">
        <w:rPr>
          <w:rFonts w:ascii="Book Antiqua" w:hAnsi="Book Antiqua" w:cs="Microsoft Sans Serif"/>
          <w:color w:val="000000" w:themeColor="text1"/>
          <w:sz w:val="24"/>
          <w:szCs w:val="24"/>
        </w:rPr>
        <w:t>, U</w:t>
      </w:r>
      <w:r w:rsidR="007820EF">
        <w:rPr>
          <w:rFonts w:ascii="Book Antiqua" w:hAnsi="Book Antiqua" w:cs="Microsoft Sans Serif" w:hint="eastAsia"/>
          <w:color w:val="000000" w:themeColor="text1"/>
          <w:sz w:val="24"/>
          <w:szCs w:val="24"/>
          <w:lang w:eastAsia="zh-CN"/>
        </w:rPr>
        <w:t>ni</w:t>
      </w:r>
      <w:r w:rsidR="007820EF">
        <w:rPr>
          <w:rFonts w:ascii="Book Antiqua" w:hAnsi="Book Antiqua" w:cs="Microsoft Sans Serif"/>
          <w:color w:val="000000" w:themeColor="text1"/>
          <w:sz w:val="24"/>
          <w:szCs w:val="24"/>
          <w:lang w:eastAsia="zh-CN"/>
        </w:rPr>
        <w:t>ted S</w:t>
      </w:r>
      <w:r w:rsidR="007820EF">
        <w:rPr>
          <w:rFonts w:ascii="Book Antiqua" w:hAnsi="Book Antiqua" w:cs="Microsoft Sans Serif" w:hint="eastAsia"/>
          <w:color w:val="000000" w:themeColor="text1"/>
          <w:sz w:val="24"/>
          <w:szCs w:val="24"/>
          <w:lang w:eastAsia="zh-CN"/>
        </w:rPr>
        <w:t>tates</w:t>
      </w:r>
      <w:r w:rsidR="00F778A1" w:rsidRPr="00303C5F">
        <w:rPr>
          <w:rFonts w:ascii="Book Antiqua" w:hAnsi="Book Antiqua" w:cs="Microsoft Sans Serif"/>
          <w:color w:val="000000" w:themeColor="text1"/>
          <w:sz w:val="24"/>
          <w:szCs w:val="24"/>
        </w:rPr>
        <w:t xml:space="preserve">) was used for all analyses and a </w:t>
      </w:r>
      <w:r w:rsidR="007820EF" w:rsidRPr="007820EF">
        <w:rPr>
          <w:rFonts w:ascii="Book Antiqua" w:hAnsi="Book Antiqua" w:cs="Microsoft Sans Serif"/>
          <w:i/>
          <w:iCs/>
          <w:color w:val="000000" w:themeColor="text1"/>
          <w:sz w:val="24"/>
          <w:szCs w:val="24"/>
        </w:rPr>
        <w:t>P</w:t>
      </w:r>
      <w:r w:rsidR="00F778A1" w:rsidRPr="00303C5F">
        <w:rPr>
          <w:rFonts w:ascii="Book Antiqua" w:hAnsi="Book Antiqua" w:cs="Microsoft Sans Serif"/>
          <w:color w:val="000000" w:themeColor="text1"/>
          <w:sz w:val="24"/>
          <w:szCs w:val="24"/>
        </w:rPr>
        <w:t xml:space="preserve"> value less than 0.05 was considered to be statistically significant. </w:t>
      </w:r>
    </w:p>
    <w:p w14:paraId="5943615B" w14:textId="77777777" w:rsidR="00824CAF" w:rsidRPr="00303C5F" w:rsidRDefault="00F778A1"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 </w:t>
      </w:r>
    </w:p>
    <w:p w14:paraId="04BEE75E" w14:textId="77777777" w:rsidR="007820EF" w:rsidRDefault="001F14E5" w:rsidP="00303C5F">
      <w:pPr>
        <w:spacing w:after="0" w:line="360" w:lineRule="auto"/>
        <w:jc w:val="both"/>
        <w:rPr>
          <w:rFonts w:ascii="Book Antiqua" w:hAnsi="Book Antiqua" w:cs="Microsoft Sans Serif"/>
          <w:b/>
          <w:color w:val="000000" w:themeColor="text1"/>
          <w:sz w:val="24"/>
          <w:szCs w:val="24"/>
        </w:rPr>
      </w:pPr>
      <w:r w:rsidRPr="00303C5F">
        <w:rPr>
          <w:rFonts w:ascii="Book Antiqua" w:hAnsi="Book Antiqua" w:cs="Microsoft Sans Serif"/>
          <w:b/>
          <w:color w:val="000000" w:themeColor="text1"/>
          <w:sz w:val="24"/>
          <w:szCs w:val="24"/>
          <w:u w:val="single"/>
        </w:rPr>
        <w:t>RESULTS</w:t>
      </w:r>
    </w:p>
    <w:p w14:paraId="1A384A80" w14:textId="29B5D67B" w:rsidR="00557FE0" w:rsidRPr="00303C5F" w:rsidRDefault="00897E03"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After </w:t>
      </w:r>
      <w:r w:rsidR="00F778A1" w:rsidRPr="00303C5F">
        <w:rPr>
          <w:rFonts w:ascii="Book Antiqua" w:hAnsi="Book Antiqua" w:cs="Microsoft Sans Serif"/>
          <w:color w:val="000000" w:themeColor="text1"/>
          <w:sz w:val="24"/>
          <w:szCs w:val="24"/>
        </w:rPr>
        <w:t xml:space="preserve">applying inclusion and </w:t>
      </w:r>
      <w:r w:rsidRPr="00303C5F">
        <w:rPr>
          <w:rFonts w:ascii="Book Antiqua" w:hAnsi="Book Antiqua" w:cs="Microsoft Sans Serif"/>
          <w:color w:val="000000" w:themeColor="text1"/>
          <w:sz w:val="24"/>
          <w:szCs w:val="24"/>
        </w:rPr>
        <w:t>exclusion</w:t>
      </w:r>
      <w:r w:rsidR="00F778A1" w:rsidRPr="00303C5F">
        <w:rPr>
          <w:rFonts w:ascii="Book Antiqua" w:hAnsi="Book Antiqua" w:cs="Microsoft Sans Serif"/>
          <w:color w:val="000000" w:themeColor="text1"/>
          <w:sz w:val="24"/>
          <w:szCs w:val="24"/>
        </w:rPr>
        <w:t xml:space="preserve"> criteria</w:t>
      </w:r>
      <w:r w:rsidRPr="00303C5F">
        <w:rPr>
          <w:rFonts w:ascii="Book Antiqua" w:hAnsi="Book Antiqua" w:cs="Microsoft Sans Serif"/>
          <w:color w:val="000000" w:themeColor="text1"/>
          <w:sz w:val="24"/>
          <w:szCs w:val="24"/>
        </w:rPr>
        <w:t xml:space="preserve">, a total of 1183 subjects were </w:t>
      </w:r>
      <w:r w:rsidR="00F778A1" w:rsidRPr="00303C5F">
        <w:rPr>
          <w:rFonts w:ascii="Book Antiqua" w:hAnsi="Book Antiqua" w:cs="Microsoft Sans Serif"/>
          <w:color w:val="000000" w:themeColor="text1"/>
          <w:sz w:val="24"/>
          <w:szCs w:val="24"/>
        </w:rPr>
        <w:t xml:space="preserve">identified and </w:t>
      </w:r>
      <w:r w:rsidRPr="00303C5F">
        <w:rPr>
          <w:rFonts w:ascii="Book Antiqua" w:hAnsi="Book Antiqua" w:cs="Microsoft Sans Serif"/>
          <w:color w:val="000000" w:themeColor="text1"/>
          <w:sz w:val="24"/>
          <w:szCs w:val="24"/>
        </w:rPr>
        <w:t>included in the final analysis</w:t>
      </w:r>
      <w:r w:rsidR="005D22DF" w:rsidRPr="00303C5F">
        <w:rPr>
          <w:rFonts w:ascii="Book Antiqua" w:hAnsi="Book Antiqua" w:cs="Microsoft Sans Serif"/>
          <w:color w:val="000000" w:themeColor="text1"/>
          <w:sz w:val="24"/>
          <w:szCs w:val="24"/>
        </w:rPr>
        <w:t>.</w:t>
      </w:r>
      <w:r w:rsidR="00F73CAE" w:rsidRPr="00303C5F">
        <w:rPr>
          <w:rFonts w:ascii="Book Antiqua" w:hAnsi="Book Antiqua" w:cs="Microsoft Sans Serif"/>
          <w:color w:val="000000" w:themeColor="text1"/>
          <w:sz w:val="24"/>
          <w:szCs w:val="24"/>
        </w:rPr>
        <w:t xml:space="preserve"> </w:t>
      </w:r>
      <w:r w:rsidR="005D22DF" w:rsidRPr="00303C5F">
        <w:rPr>
          <w:rFonts w:ascii="Book Antiqua" w:hAnsi="Book Antiqua" w:cs="Microsoft Sans Serif"/>
          <w:color w:val="000000" w:themeColor="text1"/>
          <w:sz w:val="24"/>
          <w:szCs w:val="24"/>
        </w:rPr>
        <w:t>Out of these</w:t>
      </w:r>
      <w:r w:rsidR="00C178AD" w:rsidRPr="00303C5F">
        <w:rPr>
          <w:rFonts w:ascii="Book Antiqua" w:hAnsi="Book Antiqua" w:cs="Microsoft Sans Serif"/>
          <w:color w:val="000000" w:themeColor="text1"/>
          <w:sz w:val="24"/>
          <w:szCs w:val="24"/>
        </w:rPr>
        <w:t xml:space="preserve"> patients</w:t>
      </w:r>
      <w:r w:rsidR="00D036E4" w:rsidRPr="00303C5F">
        <w:rPr>
          <w:rFonts w:ascii="Book Antiqua" w:hAnsi="Book Antiqua" w:cs="Microsoft Sans Serif"/>
          <w:color w:val="000000" w:themeColor="text1"/>
          <w:sz w:val="24"/>
          <w:szCs w:val="24"/>
        </w:rPr>
        <w:t>,</w:t>
      </w:r>
      <w:r w:rsidR="005D22DF" w:rsidRPr="00303C5F">
        <w:rPr>
          <w:rFonts w:ascii="Book Antiqua" w:hAnsi="Book Antiqua" w:cs="Microsoft Sans Serif"/>
          <w:color w:val="000000" w:themeColor="text1"/>
          <w:sz w:val="24"/>
          <w:szCs w:val="24"/>
        </w:rPr>
        <w:t xml:space="preserve"> </w:t>
      </w:r>
      <w:r w:rsidR="00BC757C" w:rsidRPr="00303C5F">
        <w:rPr>
          <w:rFonts w:ascii="Book Antiqua" w:hAnsi="Book Antiqua" w:cs="Microsoft Sans Serif"/>
          <w:color w:val="000000" w:themeColor="text1"/>
          <w:sz w:val="24"/>
          <w:szCs w:val="24"/>
        </w:rPr>
        <w:t>32.2% (</w:t>
      </w:r>
      <w:r w:rsidR="005D22DF" w:rsidRPr="0059608A">
        <w:rPr>
          <w:rFonts w:ascii="Book Antiqua" w:hAnsi="Book Antiqua" w:cs="Microsoft Sans Serif"/>
          <w:i/>
          <w:iCs/>
          <w:color w:val="000000" w:themeColor="text1"/>
          <w:sz w:val="24"/>
          <w:szCs w:val="24"/>
        </w:rPr>
        <w:t>n</w:t>
      </w:r>
      <w:r w:rsidR="00C9483E" w:rsidRPr="00303C5F">
        <w:rPr>
          <w:rFonts w:ascii="Book Antiqua" w:hAnsi="Book Antiqua" w:cs="Microsoft Sans Serif"/>
          <w:color w:val="000000" w:themeColor="text1"/>
          <w:sz w:val="24"/>
          <w:szCs w:val="24"/>
        </w:rPr>
        <w:t xml:space="preserve"> </w:t>
      </w:r>
      <w:r w:rsidR="005D22DF" w:rsidRPr="00303C5F">
        <w:rPr>
          <w:rFonts w:ascii="Book Antiqua" w:hAnsi="Book Antiqua" w:cs="Microsoft Sans Serif"/>
          <w:color w:val="000000" w:themeColor="text1"/>
          <w:sz w:val="24"/>
          <w:szCs w:val="24"/>
        </w:rPr>
        <w:t>=</w:t>
      </w:r>
      <w:r w:rsidR="00AE106D" w:rsidRPr="00303C5F">
        <w:rPr>
          <w:rFonts w:ascii="Book Antiqua" w:hAnsi="Book Antiqua" w:cs="Microsoft Sans Serif"/>
          <w:color w:val="000000" w:themeColor="text1"/>
          <w:sz w:val="24"/>
          <w:szCs w:val="24"/>
        </w:rPr>
        <w:t xml:space="preserve"> </w:t>
      </w:r>
      <w:r w:rsidR="00BC757C" w:rsidRPr="00303C5F">
        <w:rPr>
          <w:rFonts w:ascii="Book Antiqua" w:hAnsi="Book Antiqua" w:cs="Microsoft Sans Serif"/>
          <w:color w:val="000000" w:themeColor="text1"/>
          <w:sz w:val="24"/>
          <w:szCs w:val="24"/>
        </w:rPr>
        <w:t xml:space="preserve">381) had </w:t>
      </w:r>
      <w:r w:rsidR="000B5BFF" w:rsidRPr="00303C5F">
        <w:rPr>
          <w:rFonts w:ascii="Book Antiqua" w:hAnsi="Book Antiqua" w:cs="Microsoft Sans Serif"/>
          <w:color w:val="000000" w:themeColor="text1"/>
          <w:sz w:val="24"/>
          <w:szCs w:val="24"/>
        </w:rPr>
        <w:t>AF</w:t>
      </w:r>
      <w:r w:rsidR="00BC757C" w:rsidRPr="00303C5F">
        <w:rPr>
          <w:rFonts w:ascii="Book Antiqua" w:hAnsi="Book Antiqua" w:cs="Microsoft Sans Serif"/>
          <w:color w:val="000000" w:themeColor="text1"/>
          <w:sz w:val="24"/>
          <w:szCs w:val="24"/>
        </w:rPr>
        <w:t xml:space="preserve"> (</w:t>
      </w:r>
      <w:r w:rsidR="0059608A" w:rsidRPr="00303C5F">
        <w:rPr>
          <w:rFonts w:ascii="Book Antiqua" w:hAnsi="Book Antiqua" w:cs="Microsoft Sans Serif"/>
          <w:color w:val="000000" w:themeColor="text1"/>
          <w:sz w:val="24"/>
          <w:szCs w:val="24"/>
        </w:rPr>
        <w:t>f</w:t>
      </w:r>
      <w:r w:rsidR="00BC757C" w:rsidRPr="00303C5F">
        <w:rPr>
          <w:rFonts w:ascii="Book Antiqua" w:hAnsi="Book Antiqua" w:cs="Microsoft Sans Serif"/>
          <w:color w:val="000000" w:themeColor="text1"/>
          <w:sz w:val="24"/>
          <w:szCs w:val="24"/>
        </w:rPr>
        <w:t>ibrosis score 3-4)</w:t>
      </w:r>
      <w:r w:rsidR="005D22DF" w:rsidRPr="00303C5F">
        <w:rPr>
          <w:rFonts w:ascii="Book Antiqua" w:hAnsi="Book Antiqua" w:cs="Microsoft Sans Serif"/>
          <w:color w:val="000000" w:themeColor="text1"/>
          <w:sz w:val="24"/>
          <w:szCs w:val="24"/>
        </w:rPr>
        <w:t xml:space="preserve"> </w:t>
      </w:r>
      <w:r w:rsidR="00D036E4" w:rsidRPr="00303C5F">
        <w:rPr>
          <w:rFonts w:ascii="Book Antiqua" w:hAnsi="Book Antiqua" w:cs="Microsoft Sans Serif"/>
          <w:color w:val="000000" w:themeColor="text1"/>
          <w:sz w:val="24"/>
          <w:szCs w:val="24"/>
        </w:rPr>
        <w:t>on</w:t>
      </w:r>
      <w:r w:rsidR="005D22DF" w:rsidRPr="00303C5F">
        <w:rPr>
          <w:rFonts w:ascii="Book Antiqua" w:hAnsi="Book Antiqua" w:cs="Microsoft Sans Serif"/>
          <w:color w:val="000000" w:themeColor="text1"/>
          <w:sz w:val="24"/>
          <w:szCs w:val="24"/>
        </w:rPr>
        <w:t xml:space="preserve"> their liver biopsy</w:t>
      </w:r>
      <w:r w:rsidRPr="00303C5F">
        <w:rPr>
          <w:rFonts w:ascii="Book Antiqua" w:hAnsi="Book Antiqua" w:cs="Microsoft Sans Serif"/>
          <w:color w:val="000000" w:themeColor="text1"/>
          <w:sz w:val="24"/>
          <w:szCs w:val="24"/>
        </w:rPr>
        <w:t xml:space="preserve">. The demographics and clinical characteristics of participants are shown in </w:t>
      </w:r>
      <w:r w:rsidRPr="0059608A">
        <w:rPr>
          <w:rFonts w:ascii="Book Antiqua" w:hAnsi="Book Antiqua" w:cs="Microsoft Sans Serif"/>
          <w:bCs/>
          <w:color w:val="000000" w:themeColor="text1"/>
          <w:sz w:val="24"/>
          <w:szCs w:val="24"/>
        </w:rPr>
        <w:t>Table 1.</w:t>
      </w:r>
      <w:r w:rsidR="00ED0961" w:rsidRPr="0059608A">
        <w:rPr>
          <w:rFonts w:ascii="Book Antiqua" w:hAnsi="Book Antiqua" w:cs="Microsoft Sans Serif"/>
          <w:bCs/>
          <w:color w:val="000000" w:themeColor="text1"/>
          <w:sz w:val="24"/>
          <w:szCs w:val="24"/>
        </w:rPr>
        <w:t xml:space="preserve"> </w:t>
      </w:r>
      <w:r w:rsidRPr="0059608A">
        <w:rPr>
          <w:rFonts w:ascii="Book Antiqua" w:hAnsi="Book Antiqua" w:cs="Microsoft Sans Serif"/>
          <w:bCs/>
          <w:color w:val="000000" w:themeColor="text1"/>
          <w:sz w:val="24"/>
          <w:szCs w:val="24"/>
        </w:rPr>
        <w:t>T</w:t>
      </w:r>
      <w:r w:rsidRPr="00303C5F">
        <w:rPr>
          <w:rFonts w:ascii="Book Antiqua" w:hAnsi="Book Antiqua" w:cs="Microsoft Sans Serif"/>
          <w:color w:val="000000" w:themeColor="text1"/>
          <w:sz w:val="24"/>
          <w:szCs w:val="24"/>
        </w:rPr>
        <w:t>he mean age</w:t>
      </w:r>
      <w:r w:rsidR="00BC757C" w:rsidRPr="00303C5F">
        <w:rPr>
          <w:rFonts w:ascii="Book Antiqua" w:hAnsi="Book Antiqua" w:cs="Microsoft Sans Serif"/>
          <w:color w:val="000000" w:themeColor="text1"/>
          <w:sz w:val="24"/>
          <w:szCs w:val="24"/>
        </w:rPr>
        <w:t xml:space="preserve"> at </w:t>
      </w:r>
      <w:r w:rsidR="005D22DF" w:rsidRPr="00303C5F">
        <w:rPr>
          <w:rFonts w:ascii="Book Antiqua" w:hAnsi="Book Antiqua" w:cs="Microsoft Sans Serif"/>
          <w:color w:val="000000" w:themeColor="text1"/>
          <w:sz w:val="24"/>
          <w:szCs w:val="24"/>
        </w:rPr>
        <w:t xml:space="preserve">liver </w:t>
      </w:r>
      <w:r w:rsidR="00BC757C" w:rsidRPr="00303C5F">
        <w:rPr>
          <w:rFonts w:ascii="Book Antiqua" w:hAnsi="Book Antiqua" w:cs="Microsoft Sans Serif"/>
          <w:color w:val="000000" w:themeColor="text1"/>
          <w:sz w:val="24"/>
          <w:szCs w:val="24"/>
        </w:rPr>
        <w:t>biopsy</w:t>
      </w:r>
      <w:r w:rsidRPr="00303C5F">
        <w:rPr>
          <w:rFonts w:ascii="Book Antiqua" w:hAnsi="Book Antiqua" w:cs="Microsoft Sans Serif"/>
          <w:color w:val="000000" w:themeColor="text1"/>
          <w:sz w:val="24"/>
          <w:szCs w:val="24"/>
        </w:rPr>
        <w:t xml:space="preserve"> f</w:t>
      </w:r>
      <w:r w:rsidR="000E3DFF" w:rsidRPr="00303C5F">
        <w:rPr>
          <w:rFonts w:ascii="Book Antiqua" w:hAnsi="Book Antiqua" w:cs="Microsoft Sans Serif"/>
          <w:color w:val="000000" w:themeColor="text1"/>
          <w:sz w:val="24"/>
          <w:szCs w:val="24"/>
        </w:rPr>
        <w:t>or our cohort was 52</w:t>
      </w:r>
      <w:r w:rsidR="00C9483E" w:rsidRPr="00303C5F">
        <w:rPr>
          <w:rFonts w:ascii="Book Antiqua" w:hAnsi="Book Antiqua" w:cs="Microsoft Sans Serif"/>
          <w:color w:val="000000" w:themeColor="text1"/>
          <w:sz w:val="24"/>
          <w:szCs w:val="24"/>
        </w:rPr>
        <w:t xml:space="preserve"> </w:t>
      </w:r>
      <w:r w:rsidR="000E3DFF"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0E3DFF" w:rsidRPr="00303C5F">
        <w:rPr>
          <w:rFonts w:ascii="Book Antiqua" w:hAnsi="Book Antiqua" w:cs="Microsoft Sans Serif"/>
          <w:color w:val="000000" w:themeColor="text1"/>
          <w:sz w:val="24"/>
          <w:szCs w:val="24"/>
        </w:rPr>
        <w:t>11</w:t>
      </w:r>
      <w:r w:rsidRPr="00303C5F">
        <w:rPr>
          <w:rFonts w:ascii="Book Antiqua" w:hAnsi="Book Antiqua" w:cs="Microsoft Sans Serif"/>
          <w:color w:val="000000" w:themeColor="text1"/>
          <w:sz w:val="24"/>
          <w:szCs w:val="24"/>
        </w:rPr>
        <w:t xml:space="preserve"> year</w:t>
      </w:r>
      <w:r w:rsidR="000E3DFF" w:rsidRPr="00303C5F">
        <w:rPr>
          <w:rFonts w:ascii="Book Antiqua" w:hAnsi="Book Antiqua" w:cs="Microsoft Sans Serif"/>
          <w:color w:val="000000" w:themeColor="text1"/>
          <w:sz w:val="24"/>
          <w:szCs w:val="24"/>
        </w:rPr>
        <w:t xml:space="preserve">s and 65.7% </w:t>
      </w:r>
      <w:r w:rsidR="005D22DF" w:rsidRPr="00303C5F">
        <w:rPr>
          <w:rFonts w:ascii="Book Antiqua" w:hAnsi="Book Antiqua" w:cs="Microsoft Sans Serif"/>
          <w:color w:val="000000" w:themeColor="text1"/>
          <w:sz w:val="24"/>
          <w:szCs w:val="24"/>
        </w:rPr>
        <w:t xml:space="preserve">patients </w:t>
      </w:r>
      <w:r w:rsidR="000E3DFF" w:rsidRPr="00303C5F">
        <w:rPr>
          <w:rFonts w:ascii="Book Antiqua" w:hAnsi="Book Antiqua" w:cs="Microsoft Sans Serif"/>
          <w:color w:val="000000" w:themeColor="text1"/>
          <w:sz w:val="24"/>
          <w:szCs w:val="24"/>
        </w:rPr>
        <w:t>were female.</w:t>
      </w:r>
      <w:r w:rsidR="00076516" w:rsidRPr="00303C5F">
        <w:rPr>
          <w:rFonts w:ascii="Book Antiqua" w:hAnsi="Book Antiqua" w:cs="Microsoft Sans Serif"/>
          <w:color w:val="000000" w:themeColor="text1"/>
          <w:sz w:val="24"/>
          <w:szCs w:val="24"/>
        </w:rPr>
        <w:t xml:space="preserve"> </w:t>
      </w:r>
      <w:r w:rsidR="005D22DF" w:rsidRPr="00303C5F">
        <w:rPr>
          <w:rFonts w:ascii="Book Antiqua" w:hAnsi="Book Antiqua" w:cs="Microsoft Sans Serif"/>
          <w:color w:val="000000" w:themeColor="text1"/>
          <w:sz w:val="24"/>
          <w:szCs w:val="24"/>
        </w:rPr>
        <w:t xml:space="preserve">The majority of patients were </w:t>
      </w:r>
      <w:r w:rsidR="00076516" w:rsidRPr="00303C5F">
        <w:rPr>
          <w:rFonts w:ascii="Book Antiqua" w:hAnsi="Book Antiqua" w:cs="Microsoft Sans Serif"/>
          <w:color w:val="000000" w:themeColor="text1"/>
          <w:sz w:val="24"/>
          <w:szCs w:val="24"/>
        </w:rPr>
        <w:t>Caucasians (85.1%) followed by African</w:t>
      </w:r>
      <w:r w:rsidR="0059608A">
        <w:rPr>
          <w:rFonts w:ascii="Book Antiqua" w:hAnsi="Book Antiqua" w:cs="Microsoft Sans Serif"/>
          <w:color w:val="000000" w:themeColor="text1"/>
          <w:sz w:val="24"/>
          <w:szCs w:val="24"/>
        </w:rPr>
        <w:t xml:space="preserve"> </w:t>
      </w:r>
      <w:r w:rsidR="00076516" w:rsidRPr="00303C5F">
        <w:rPr>
          <w:rFonts w:ascii="Book Antiqua" w:hAnsi="Book Antiqua" w:cs="Microsoft Sans Serif"/>
          <w:color w:val="000000" w:themeColor="text1"/>
          <w:sz w:val="24"/>
          <w:szCs w:val="24"/>
        </w:rPr>
        <w:t>American (9.2%) and other races (5.7%)</w:t>
      </w:r>
      <w:r w:rsidR="0072798A" w:rsidRPr="00303C5F">
        <w:rPr>
          <w:rFonts w:ascii="Book Antiqua" w:hAnsi="Book Antiqua" w:cs="Microsoft Sans Serif"/>
          <w:color w:val="000000" w:themeColor="text1"/>
          <w:sz w:val="24"/>
          <w:szCs w:val="24"/>
        </w:rPr>
        <w:t>.</w:t>
      </w:r>
      <w:r w:rsidR="00BA5245" w:rsidRPr="00303C5F">
        <w:rPr>
          <w:rFonts w:ascii="Book Antiqua" w:hAnsi="Book Antiqua" w:cs="Microsoft Sans Serif"/>
          <w:color w:val="000000" w:themeColor="text1"/>
          <w:sz w:val="24"/>
          <w:szCs w:val="24"/>
        </w:rPr>
        <w:t xml:space="preserve"> </w:t>
      </w:r>
      <w:r w:rsidR="00D46F40" w:rsidRPr="00303C5F">
        <w:rPr>
          <w:rFonts w:ascii="Book Antiqua" w:hAnsi="Book Antiqua" w:cs="Microsoft Sans Serif"/>
          <w:color w:val="000000" w:themeColor="text1"/>
          <w:sz w:val="24"/>
          <w:szCs w:val="24"/>
        </w:rPr>
        <w:t>Overall m</w:t>
      </w:r>
      <w:r w:rsidR="0072798A" w:rsidRPr="00303C5F">
        <w:rPr>
          <w:rFonts w:ascii="Book Antiqua" w:hAnsi="Book Antiqua" w:cs="Microsoft Sans Serif"/>
          <w:color w:val="000000" w:themeColor="text1"/>
          <w:sz w:val="24"/>
          <w:szCs w:val="24"/>
        </w:rPr>
        <w:t xml:space="preserve">ean </w:t>
      </w:r>
      <w:bookmarkStart w:id="25" w:name="OLE_LINK1806"/>
      <w:bookmarkStart w:id="26" w:name="OLE_LINK1807"/>
      <w:r w:rsidR="0072798A" w:rsidRPr="00303C5F">
        <w:rPr>
          <w:rFonts w:ascii="Book Antiqua" w:hAnsi="Book Antiqua" w:cs="Microsoft Sans Serif"/>
          <w:color w:val="000000" w:themeColor="text1"/>
          <w:sz w:val="24"/>
          <w:szCs w:val="24"/>
        </w:rPr>
        <w:t>systolic and diastolic blood pressures</w:t>
      </w:r>
      <w:bookmarkEnd w:id="25"/>
      <w:bookmarkEnd w:id="26"/>
      <w:r w:rsidR="0072798A" w:rsidRPr="00303C5F">
        <w:rPr>
          <w:rFonts w:ascii="Book Antiqua" w:hAnsi="Book Antiqua" w:cs="Microsoft Sans Serif"/>
          <w:color w:val="000000" w:themeColor="text1"/>
          <w:sz w:val="24"/>
          <w:szCs w:val="24"/>
        </w:rPr>
        <w:t xml:space="preserve"> </w:t>
      </w:r>
      <w:r w:rsidR="00BC757C" w:rsidRPr="00303C5F">
        <w:rPr>
          <w:rFonts w:ascii="Book Antiqua" w:hAnsi="Book Antiqua" w:cs="Microsoft Sans Serif"/>
          <w:color w:val="000000" w:themeColor="text1"/>
          <w:sz w:val="24"/>
          <w:szCs w:val="24"/>
        </w:rPr>
        <w:t>(SBP and DBP) in our</w:t>
      </w:r>
      <w:r w:rsidR="0072798A" w:rsidRPr="00303C5F">
        <w:rPr>
          <w:rFonts w:ascii="Book Antiqua" w:hAnsi="Book Antiqua" w:cs="Microsoft Sans Serif"/>
          <w:color w:val="000000" w:themeColor="text1"/>
          <w:sz w:val="24"/>
          <w:szCs w:val="24"/>
        </w:rPr>
        <w:t xml:space="preserve"> cohort</w:t>
      </w:r>
      <w:r w:rsidR="00BC757C" w:rsidRPr="00303C5F">
        <w:rPr>
          <w:rFonts w:ascii="Book Antiqua" w:hAnsi="Book Antiqua" w:cs="Microsoft Sans Serif"/>
          <w:color w:val="000000" w:themeColor="text1"/>
          <w:sz w:val="24"/>
          <w:szCs w:val="24"/>
        </w:rPr>
        <w:t xml:space="preserve"> </w:t>
      </w:r>
      <w:r w:rsidR="0072798A" w:rsidRPr="00303C5F">
        <w:rPr>
          <w:rFonts w:ascii="Book Antiqua" w:hAnsi="Book Antiqua" w:cs="Microsoft Sans Serif"/>
          <w:color w:val="000000" w:themeColor="text1"/>
          <w:sz w:val="24"/>
          <w:szCs w:val="24"/>
        </w:rPr>
        <w:t>were 129.6</w:t>
      </w:r>
      <w:r w:rsidR="00C9483E" w:rsidRPr="00303C5F">
        <w:rPr>
          <w:rFonts w:ascii="Book Antiqua" w:hAnsi="Book Antiqua" w:cs="Microsoft Sans Serif"/>
          <w:color w:val="000000" w:themeColor="text1"/>
          <w:sz w:val="24"/>
          <w:szCs w:val="24"/>
        </w:rPr>
        <w:t xml:space="preserve"> </w:t>
      </w:r>
      <w:r w:rsidR="0072798A"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72798A" w:rsidRPr="00303C5F">
        <w:rPr>
          <w:rFonts w:ascii="Book Antiqua" w:hAnsi="Book Antiqua" w:cs="Microsoft Sans Serif"/>
          <w:color w:val="000000" w:themeColor="text1"/>
          <w:sz w:val="24"/>
          <w:szCs w:val="24"/>
        </w:rPr>
        <w:t>17.1</w:t>
      </w:r>
      <w:r w:rsidR="0059608A">
        <w:rPr>
          <w:rFonts w:ascii="Book Antiqua" w:hAnsi="Book Antiqua" w:cs="Microsoft Sans Serif"/>
          <w:color w:val="000000" w:themeColor="text1"/>
          <w:sz w:val="24"/>
          <w:szCs w:val="24"/>
        </w:rPr>
        <w:t xml:space="preserve"> </w:t>
      </w:r>
      <w:r w:rsidR="00D46F40" w:rsidRPr="00303C5F">
        <w:rPr>
          <w:rFonts w:ascii="Book Antiqua" w:hAnsi="Book Antiqua" w:cs="Microsoft Sans Serif"/>
          <w:color w:val="000000" w:themeColor="text1"/>
          <w:sz w:val="24"/>
          <w:szCs w:val="24"/>
        </w:rPr>
        <w:t>mmHg</w:t>
      </w:r>
      <w:r w:rsidR="0072798A" w:rsidRPr="00303C5F">
        <w:rPr>
          <w:rFonts w:ascii="Book Antiqua" w:hAnsi="Book Antiqua" w:cs="Microsoft Sans Serif"/>
          <w:color w:val="000000" w:themeColor="text1"/>
          <w:sz w:val="24"/>
          <w:szCs w:val="24"/>
        </w:rPr>
        <w:t xml:space="preserve"> and 73.7</w:t>
      </w:r>
      <w:r w:rsidR="00C9483E" w:rsidRPr="00303C5F">
        <w:rPr>
          <w:rFonts w:ascii="Book Antiqua" w:hAnsi="Book Antiqua" w:cs="Microsoft Sans Serif"/>
          <w:color w:val="000000" w:themeColor="text1"/>
          <w:sz w:val="24"/>
          <w:szCs w:val="24"/>
        </w:rPr>
        <w:t xml:space="preserve"> </w:t>
      </w:r>
      <w:r w:rsidR="0072798A"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72798A" w:rsidRPr="00303C5F">
        <w:rPr>
          <w:rFonts w:ascii="Book Antiqua" w:hAnsi="Book Antiqua" w:cs="Microsoft Sans Serif"/>
          <w:color w:val="000000" w:themeColor="text1"/>
          <w:sz w:val="24"/>
          <w:szCs w:val="24"/>
        </w:rPr>
        <w:t>11.0</w:t>
      </w:r>
      <w:r w:rsidR="00D46F40" w:rsidRPr="00303C5F">
        <w:rPr>
          <w:rFonts w:ascii="Book Antiqua" w:hAnsi="Book Antiqua" w:cs="Microsoft Sans Serif"/>
          <w:color w:val="000000" w:themeColor="text1"/>
          <w:sz w:val="24"/>
          <w:szCs w:val="24"/>
        </w:rPr>
        <w:t xml:space="preserve"> mmHg</w:t>
      </w:r>
      <w:r w:rsidR="0072798A" w:rsidRPr="00303C5F">
        <w:rPr>
          <w:rFonts w:ascii="Book Antiqua" w:hAnsi="Book Antiqua" w:cs="Microsoft Sans Serif"/>
          <w:color w:val="000000" w:themeColor="text1"/>
          <w:sz w:val="24"/>
          <w:szCs w:val="24"/>
        </w:rPr>
        <w:t xml:space="preserve">, respectively. There was no difference in the </w:t>
      </w:r>
      <w:r w:rsidR="009339A3" w:rsidRPr="00303C5F">
        <w:rPr>
          <w:rFonts w:ascii="Book Antiqua" w:hAnsi="Book Antiqua" w:cs="Microsoft Sans Serif"/>
          <w:color w:val="000000" w:themeColor="text1"/>
          <w:sz w:val="24"/>
          <w:szCs w:val="24"/>
        </w:rPr>
        <w:t>SBP between the two fibrosis groups (129.5</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 xml:space="preserve">16.6 </w:t>
      </w:r>
      <w:r w:rsidR="009339A3" w:rsidRPr="0059608A">
        <w:rPr>
          <w:rFonts w:ascii="Book Antiqua" w:hAnsi="Book Antiqua" w:cs="Microsoft Sans Serif"/>
          <w:i/>
          <w:iCs/>
          <w:color w:val="000000" w:themeColor="text1"/>
          <w:sz w:val="24"/>
          <w:szCs w:val="24"/>
        </w:rPr>
        <w:t>vs</w:t>
      </w:r>
      <w:r w:rsidR="009339A3" w:rsidRPr="00303C5F">
        <w:rPr>
          <w:rFonts w:ascii="Book Antiqua" w:hAnsi="Book Antiqua" w:cs="Microsoft Sans Serif"/>
          <w:color w:val="000000" w:themeColor="text1"/>
          <w:sz w:val="24"/>
          <w:szCs w:val="24"/>
        </w:rPr>
        <w:t xml:space="preserve"> 129.9</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 xml:space="preserve">18.2,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 xml:space="preserve">0.66) but significant difference existed between </w:t>
      </w:r>
      <w:r w:rsidR="009339A3" w:rsidRPr="00303C5F">
        <w:rPr>
          <w:rFonts w:ascii="Book Antiqua" w:hAnsi="Book Antiqua" w:cs="Microsoft Sans Serif"/>
          <w:color w:val="000000" w:themeColor="text1"/>
          <w:sz w:val="24"/>
          <w:szCs w:val="24"/>
        </w:rPr>
        <w:lastRenderedPageBreak/>
        <w:t>the DBP in the two groups (74.5</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 xml:space="preserve">10.5 </w:t>
      </w:r>
      <w:r w:rsidR="009339A3" w:rsidRPr="0059608A">
        <w:rPr>
          <w:rFonts w:ascii="Book Antiqua" w:hAnsi="Book Antiqua" w:cs="Microsoft Sans Serif"/>
          <w:i/>
          <w:iCs/>
          <w:color w:val="000000" w:themeColor="text1"/>
          <w:sz w:val="24"/>
          <w:szCs w:val="24"/>
        </w:rPr>
        <w:t>vs</w:t>
      </w:r>
      <w:r w:rsidR="009339A3" w:rsidRPr="00303C5F">
        <w:rPr>
          <w:rFonts w:ascii="Book Antiqua" w:hAnsi="Book Antiqua" w:cs="Microsoft Sans Serif"/>
          <w:color w:val="000000" w:themeColor="text1"/>
          <w:sz w:val="24"/>
          <w:szCs w:val="24"/>
        </w:rPr>
        <w:t xml:space="preserve"> 72.1</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 xml:space="preserve">11.7,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&lt;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 xml:space="preserve">0.001). Hypertension and hyperlipidemia were more prevalent in Fibrosis 0-2 group (70% </w:t>
      </w:r>
      <w:r w:rsidR="009339A3" w:rsidRPr="0059608A">
        <w:rPr>
          <w:rFonts w:ascii="Book Antiqua" w:hAnsi="Book Antiqua" w:cs="Microsoft Sans Serif"/>
          <w:i/>
          <w:iCs/>
          <w:color w:val="000000" w:themeColor="text1"/>
          <w:sz w:val="24"/>
          <w:szCs w:val="24"/>
        </w:rPr>
        <w:t xml:space="preserve">vs </w:t>
      </w:r>
      <w:r w:rsidR="009339A3" w:rsidRPr="00303C5F">
        <w:rPr>
          <w:rFonts w:ascii="Book Antiqua" w:hAnsi="Book Antiqua" w:cs="Microsoft Sans Serif"/>
          <w:color w:val="000000" w:themeColor="text1"/>
          <w:sz w:val="24"/>
          <w:szCs w:val="24"/>
        </w:rPr>
        <w:t xml:space="preserve">57.7%,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&lt;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 xml:space="preserve">0.001; 68.2% </w:t>
      </w:r>
      <w:r w:rsidR="009339A3" w:rsidRPr="0059608A">
        <w:rPr>
          <w:rFonts w:ascii="Book Antiqua" w:hAnsi="Book Antiqua" w:cs="Microsoft Sans Serif"/>
          <w:i/>
          <w:iCs/>
          <w:color w:val="000000" w:themeColor="text1"/>
          <w:sz w:val="24"/>
          <w:szCs w:val="24"/>
        </w:rPr>
        <w:t>vs</w:t>
      </w:r>
      <w:r w:rsidR="009339A3" w:rsidRPr="00303C5F">
        <w:rPr>
          <w:rFonts w:ascii="Book Antiqua" w:hAnsi="Book Antiqua" w:cs="Microsoft Sans Serif"/>
          <w:color w:val="000000" w:themeColor="text1"/>
          <w:sz w:val="24"/>
          <w:szCs w:val="24"/>
        </w:rPr>
        <w:t xml:space="preserve"> 49.1%,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&lt;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0.001)</w:t>
      </w:r>
      <w:r w:rsidR="00557FE0"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 xml:space="preserve">whereas CKD was more prevalent in Fibrosis 3-4 group (4.6% </w:t>
      </w:r>
      <w:r w:rsidR="009339A3" w:rsidRPr="0059608A">
        <w:rPr>
          <w:rFonts w:ascii="Book Antiqua" w:hAnsi="Book Antiqua" w:cs="Microsoft Sans Serif"/>
          <w:i/>
          <w:iCs/>
          <w:color w:val="000000" w:themeColor="text1"/>
          <w:sz w:val="24"/>
          <w:szCs w:val="24"/>
        </w:rPr>
        <w:t>vs</w:t>
      </w:r>
      <w:r w:rsidR="009339A3" w:rsidRPr="00303C5F">
        <w:rPr>
          <w:rFonts w:ascii="Book Antiqua" w:hAnsi="Book Antiqua" w:cs="Microsoft Sans Serif"/>
          <w:color w:val="000000" w:themeColor="text1"/>
          <w:sz w:val="24"/>
          <w:szCs w:val="24"/>
        </w:rPr>
        <w:t xml:space="preserve"> 13.6%,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&lt;</w:t>
      </w:r>
      <w:r w:rsidR="00C9483E" w:rsidRPr="00303C5F">
        <w:rPr>
          <w:rFonts w:ascii="Book Antiqua" w:hAnsi="Book Antiqua" w:cs="Microsoft Sans Serif"/>
          <w:color w:val="000000" w:themeColor="text1"/>
          <w:sz w:val="24"/>
          <w:szCs w:val="24"/>
        </w:rPr>
        <w:t xml:space="preserve"> </w:t>
      </w:r>
      <w:r w:rsidR="009339A3" w:rsidRPr="00303C5F">
        <w:rPr>
          <w:rFonts w:ascii="Book Antiqua" w:hAnsi="Book Antiqua" w:cs="Microsoft Sans Serif"/>
          <w:color w:val="000000" w:themeColor="text1"/>
          <w:sz w:val="24"/>
          <w:szCs w:val="24"/>
        </w:rPr>
        <w:t>0.001)</w:t>
      </w:r>
      <w:r w:rsidR="00557FE0" w:rsidRPr="00303C5F">
        <w:rPr>
          <w:rFonts w:ascii="Book Antiqua" w:hAnsi="Book Antiqua" w:cs="Microsoft Sans Serif"/>
          <w:color w:val="000000" w:themeColor="text1"/>
          <w:sz w:val="24"/>
          <w:szCs w:val="24"/>
        </w:rPr>
        <w:t>.</w:t>
      </w:r>
    </w:p>
    <w:p w14:paraId="3982E34C" w14:textId="254A519E" w:rsidR="000917B5" w:rsidRPr="00303C5F" w:rsidRDefault="000B5BFF" w:rsidP="0059608A">
      <w:pPr>
        <w:spacing w:after="0" w:line="360" w:lineRule="auto"/>
        <w:ind w:firstLineChars="100" w:firstLine="24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In terms of medications</w:t>
      </w:r>
      <w:r w:rsidR="00C178AD" w:rsidRPr="00303C5F">
        <w:rPr>
          <w:rFonts w:ascii="Book Antiqua" w:hAnsi="Book Antiqua" w:cs="Microsoft Sans Serif"/>
          <w:color w:val="000000" w:themeColor="text1"/>
          <w:sz w:val="24"/>
          <w:szCs w:val="24"/>
        </w:rPr>
        <w:t xml:space="preserve"> in the </w:t>
      </w:r>
      <w:r w:rsidR="004004EB" w:rsidRPr="00303C5F">
        <w:rPr>
          <w:rFonts w:ascii="Book Antiqua" w:hAnsi="Book Antiqua" w:cs="Microsoft Sans Serif"/>
          <w:color w:val="000000" w:themeColor="text1"/>
          <w:sz w:val="24"/>
          <w:szCs w:val="24"/>
        </w:rPr>
        <w:t>AF</w:t>
      </w:r>
      <w:r w:rsidR="00C178AD" w:rsidRPr="00303C5F">
        <w:rPr>
          <w:rFonts w:ascii="Book Antiqua" w:hAnsi="Book Antiqua" w:cs="Microsoft Sans Serif"/>
          <w:color w:val="000000" w:themeColor="text1"/>
          <w:sz w:val="24"/>
          <w:szCs w:val="24"/>
        </w:rPr>
        <w:t xml:space="preserve"> group (</w:t>
      </w:r>
      <w:r w:rsidR="0059608A" w:rsidRPr="0059608A">
        <w:rPr>
          <w:rFonts w:ascii="Book Antiqua" w:hAnsi="Book Antiqua" w:cs="Microsoft Sans Serif"/>
          <w:i/>
          <w:iCs/>
          <w:color w:val="000000" w:themeColor="text1"/>
          <w:sz w:val="24"/>
          <w:szCs w:val="24"/>
        </w:rPr>
        <w:t>n</w:t>
      </w:r>
      <w:r w:rsidR="0059608A" w:rsidRPr="00303C5F">
        <w:rPr>
          <w:rFonts w:ascii="Book Antiqua" w:hAnsi="Book Antiqua" w:cs="Microsoft Sans Serif"/>
          <w:color w:val="000000" w:themeColor="text1"/>
          <w:sz w:val="24"/>
          <w:szCs w:val="24"/>
        </w:rPr>
        <w:t xml:space="preserve"> </w:t>
      </w:r>
      <w:r w:rsidR="00C178AD"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C178AD" w:rsidRPr="00303C5F">
        <w:rPr>
          <w:rFonts w:ascii="Book Antiqua" w:hAnsi="Book Antiqua" w:cs="Microsoft Sans Serif"/>
          <w:color w:val="000000" w:themeColor="text1"/>
          <w:sz w:val="24"/>
          <w:szCs w:val="24"/>
        </w:rPr>
        <w:t>381)</w:t>
      </w:r>
      <w:r w:rsidR="004004EB" w:rsidRPr="00303C5F">
        <w:rPr>
          <w:rFonts w:ascii="Book Antiqua" w:hAnsi="Book Antiqua" w:cs="Microsoft Sans Serif"/>
          <w:color w:val="000000" w:themeColor="text1"/>
          <w:sz w:val="24"/>
          <w:szCs w:val="24"/>
        </w:rPr>
        <w:t xml:space="preserve">, 51.7% </w:t>
      </w:r>
      <w:r w:rsidR="004C7AD6" w:rsidRPr="00303C5F">
        <w:rPr>
          <w:rFonts w:ascii="Book Antiqua" w:hAnsi="Book Antiqua" w:cs="Microsoft Sans Serif"/>
          <w:color w:val="000000" w:themeColor="text1"/>
          <w:sz w:val="24"/>
          <w:szCs w:val="24"/>
        </w:rPr>
        <w:t>were on oral hypoglycemic, 30.1% were on insulin, 65.4% were on antihypertensive</w:t>
      </w:r>
      <w:r w:rsidR="00DF4063" w:rsidRPr="00303C5F">
        <w:rPr>
          <w:rFonts w:ascii="Book Antiqua" w:hAnsi="Book Antiqua" w:cs="Microsoft Sans Serif"/>
          <w:color w:val="000000" w:themeColor="text1"/>
          <w:sz w:val="24"/>
          <w:szCs w:val="24"/>
        </w:rPr>
        <w:t xml:space="preserve"> and 37.3% on anti-lipidemic </w:t>
      </w:r>
      <w:r w:rsidR="004C7AD6" w:rsidRPr="00303C5F">
        <w:rPr>
          <w:rFonts w:ascii="Book Antiqua" w:hAnsi="Book Antiqua" w:cs="Microsoft Sans Serif"/>
          <w:color w:val="000000" w:themeColor="text1"/>
          <w:sz w:val="24"/>
          <w:szCs w:val="24"/>
        </w:rPr>
        <w:t>medications</w:t>
      </w:r>
      <w:r w:rsidR="004004EB" w:rsidRPr="00303C5F">
        <w:rPr>
          <w:rFonts w:ascii="Book Antiqua" w:hAnsi="Book Antiqua" w:cs="Microsoft Sans Serif"/>
          <w:color w:val="000000" w:themeColor="text1"/>
          <w:sz w:val="24"/>
          <w:szCs w:val="24"/>
        </w:rPr>
        <w:t xml:space="preserve"> </w:t>
      </w:r>
      <w:r w:rsidR="004C7AD6" w:rsidRPr="00303C5F">
        <w:rPr>
          <w:rFonts w:ascii="Book Antiqua" w:hAnsi="Book Antiqua" w:cs="Microsoft Sans Serif"/>
          <w:color w:val="000000" w:themeColor="text1"/>
          <w:sz w:val="24"/>
          <w:szCs w:val="24"/>
        </w:rPr>
        <w:t xml:space="preserve">for a median duration of </w:t>
      </w:r>
      <w:r w:rsidR="004004EB" w:rsidRPr="00303C5F">
        <w:rPr>
          <w:rFonts w:ascii="Book Antiqua" w:hAnsi="Book Antiqua" w:cs="Microsoft Sans Serif"/>
          <w:color w:val="000000" w:themeColor="text1"/>
          <w:sz w:val="24"/>
          <w:szCs w:val="24"/>
        </w:rPr>
        <w:t xml:space="preserve">17.4, 8.3, 18.1, 20.9 </w:t>
      </w:r>
      <w:proofErr w:type="spellStart"/>
      <w:r w:rsidR="004004EB" w:rsidRPr="00303C5F">
        <w:rPr>
          <w:rFonts w:ascii="Book Antiqua" w:hAnsi="Book Antiqua" w:cs="Microsoft Sans Serif"/>
          <w:color w:val="000000" w:themeColor="text1"/>
          <w:sz w:val="24"/>
          <w:szCs w:val="24"/>
        </w:rPr>
        <w:t>mo</w:t>
      </w:r>
      <w:proofErr w:type="spellEnd"/>
      <w:r w:rsidR="004004EB" w:rsidRPr="00303C5F">
        <w:rPr>
          <w:rFonts w:ascii="Book Antiqua" w:hAnsi="Book Antiqua" w:cs="Microsoft Sans Serif"/>
          <w:color w:val="000000" w:themeColor="text1"/>
          <w:sz w:val="24"/>
          <w:szCs w:val="24"/>
        </w:rPr>
        <w:t xml:space="preserve"> respectively.</w:t>
      </w:r>
      <w:r w:rsidR="002B76CE" w:rsidRPr="00303C5F">
        <w:rPr>
          <w:rFonts w:ascii="Book Antiqua" w:hAnsi="Book Antiqua" w:cs="Microsoft Sans Serif"/>
          <w:color w:val="000000" w:themeColor="text1"/>
          <w:sz w:val="24"/>
          <w:szCs w:val="24"/>
        </w:rPr>
        <w:t xml:space="preserve"> </w:t>
      </w:r>
      <w:r w:rsidRPr="0059608A">
        <w:rPr>
          <w:rFonts w:ascii="Book Antiqua" w:hAnsi="Book Antiqua" w:cs="Microsoft Sans Serif"/>
          <w:bCs/>
          <w:color w:val="000000" w:themeColor="text1"/>
          <w:sz w:val="24"/>
          <w:szCs w:val="24"/>
        </w:rPr>
        <w:t>Table 2</w:t>
      </w:r>
      <w:r w:rsidRPr="00303C5F">
        <w:rPr>
          <w:rFonts w:ascii="Book Antiqua" w:hAnsi="Book Antiqua" w:cs="Microsoft Sans Serif"/>
          <w:b/>
          <w:color w:val="000000" w:themeColor="text1"/>
          <w:sz w:val="24"/>
          <w:szCs w:val="24"/>
        </w:rPr>
        <w:t xml:space="preserve"> </w:t>
      </w:r>
      <w:r w:rsidRPr="00303C5F">
        <w:rPr>
          <w:rFonts w:ascii="Book Antiqua" w:hAnsi="Book Antiqua" w:cs="Microsoft Sans Serif"/>
          <w:color w:val="000000" w:themeColor="text1"/>
          <w:sz w:val="24"/>
          <w:szCs w:val="24"/>
        </w:rPr>
        <w:t xml:space="preserve">presents a summary of medication use in our cohort. </w:t>
      </w:r>
      <w:r w:rsidR="002B76CE" w:rsidRPr="0059608A">
        <w:rPr>
          <w:rFonts w:ascii="Book Antiqua" w:hAnsi="Book Antiqua" w:cs="Microsoft Sans Serif"/>
          <w:bCs/>
          <w:color w:val="000000" w:themeColor="text1"/>
          <w:sz w:val="24"/>
          <w:szCs w:val="24"/>
        </w:rPr>
        <w:t>Figure 1 shows a visual representation of medication usage among the two groups.</w:t>
      </w:r>
      <w:r w:rsidR="004C7AD6" w:rsidRPr="0059608A">
        <w:rPr>
          <w:rFonts w:ascii="Book Antiqua" w:hAnsi="Book Antiqua" w:cs="Microsoft Sans Serif"/>
          <w:bCs/>
          <w:color w:val="000000" w:themeColor="text1"/>
          <w:sz w:val="24"/>
          <w:szCs w:val="24"/>
        </w:rPr>
        <w:t xml:space="preserve"> </w:t>
      </w:r>
      <w:r w:rsidR="004004EB" w:rsidRPr="0059608A">
        <w:rPr>
          <w:rFonts w:ascii="Book Antiqua" w:hAnsi="Book Antiqua" w:cs="Microsoft Sans Serif"/>
          <w:bCs/>
          <w:color w:val="000000" w:themeColor="text1"/>
          <w:sz w:val="24"/>
          <w:szCs w:val="24"/>
        </w:rPr>
        <w:t xml:space="preserve">Unadjusted </w:t>
      </w:r>
      <w:r w:rsidR="00F17C66" w:rsidRPr="0059608A">
        <w:rPr>
          <w:rFonts w:ascii="Book Antiqua" w:hAnsi="Book Antiqua" w:cs="Microsoft Sans Serif"/>
          <w:bCs/>
          <w:color w:val="000000" w:themeColor="text1"/>
          <w:sz w:val="24"/>
          <w:szCs w:val="24"/>
        </w:rPr>
        <w:t xml:space="preserve">and adjusted </w:t>
      </w:r>
      <w:bookmarkStart w:id="27" w:name="OLE_LINK1780"/>
      <w:bookmarkStart w:id="28" w:name="OLE_LINK1781"/>
      <w:r w:rsidR="0059608A" w:rsidRPr="0059608A">
        <w:rPr>
          <w:rFonts w:ascii="Book Antiqua" w:hAnsi="Book Antiqua" w:cs="Microsoft Sans Serif"/>
          <w:bCs/>
          <w:color w:val="000000" w:themeColor="text1"/>
          <w:sz w:val="24"/>
          <w:szCs w:val="24"/>
        </w:rPr>
        <w:t>odds ratio</w:t>
      </w:r>
      <w:bookmarkEnd w:id="27"/>
      <w:bookmarkEnd w:id="28"/>
      <w:r w:rsidR="00F17C66" w:rsidRPr="0059608A">
        <w:rPr>
          <w:rFonts w:ascii="Book Antiqua" w:hAnsi="Book Antiqua" w:cs="Microsoft Sans Serif"/>
          <w:bCs/>
          <w:color w:val="000000" w:themeColor="text1"/>
          <w:sz w:val="24"/>
          <w:szCs w:val="24"/>
        </w:rPr>
        <w:t xml:space="preserve"> (OR) of clinical factors associated with </w:t>
      </w:r>
      <w:r w:rsidR="008B3023" w:rsidRPr="0059608A">
        <w:rPr>
          <w:rFonts w:ascii="Book Antiqua" w:hAnsi="Book Antiqua" w:cs="Microsoft Sans Serif"/>
          <w:bCs/>
          <w:color w:val="000000" w:themeColor="text1"/>
          <w:sz w:val="24"/>
          <w:szCs w:val="24"/>
        </w:rPr>
        <w:t>AF</w:t>
      </w:r>
      <w:r w:rsidR="00F17C66" w:rsidRPr="0059608A">
        <w:rPr>
          <w:rFonts w:ascii="Book Antiqua" w:hAnsi="Book Antiqua" w:cs="Microsoft Sans Serif"/>
          <w:bCs/>
          <w:color w:val="000000" w:themeColor="text1"/>
          <w:sz w:val="24"/>
          <w:szCs w:val="24"/>
        </w:rPr>
        <w:t xml:space="preserve"> have been listed in the Table</w:t>
      </w:r>
      <w:r w:rsidR="006D2615" w:rsidRPr="0059608A">
        <w:rPr>
          <w:rFonts w:ascii="Book Antiqua" w:hAnsi="Book Antiqua" w:cs="Microsoft Sans Serif"/>
          <w:bCs/>
          <w:color w:val="000000" w:themeColor="text1"/>
          <w:sz w:val="24"/>
          <w:szCs w:val="24"/>
        </w:rPr>
        <w:t xml:space="preserve"> </w:t>
      </w:r>
      <w:r w:rsidR="00F17C66" w:rsidRPr="0059608A">
        <w:rPr>
          <w:rFonts w:ascii="Book Antiqua" w:hAnsi="Book Antiqua" w:cs="Microsoft Sans Serif"/>
          <w:bCs/>
          <w:color w:val="000000" w:themeColor="text1"/>
          <w:sz w:val="24"/>
          <w:szCs w:val="24"/>
        </w:rPr>
        <w:t>3.</w:t>
      </w:r>
      <w:r w:rsidR="00F17C66"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Amongst oral hypoglycemic medications, Metformin use was associated with decreased risk of AF [OR</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 xml:space="preserve"> 0.64 (0.49, 0.82),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&lt;</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 xml:space="preserve">0.001]. </w:t>
      </w:r>
      <w:r w:rsidR="005A00AF" w:rsidRPr="00303C5F">
        <w:rPr>
          <w:rFonts w:ascii="Book Antiqua" w:hAnsi="Book Antiqua" w:cs="Microsoft Sans Serif"/>
          <w:color w:val="000000" w:themeColor="text1"/>
          <w:sz w:val="24"/>
          <w:szCs w:val="24"/>
        </w:rPr>
        <w:t xml:space="preserve">We did not find a statistically significant </w:t>
      </w:r>
      <w:r w:rsidR="009D3EA6" w:rsidRPr="00303C5F">
        <w:rPr>
          <w:rFonts w:ascii="Book Antiqua" w:hAnsi="Book Antiqua" w:cs="Microsoft Sans Serif"/>
          <w:color w:val="000000" w:themeColor="text1"/>
          <w:sz w:val="24"/>
          <w:szCs w:val="24"/>
        </w:rPr>
        <w:t xml:space="preserve">association between </w:t>
      </w:r>
      <w:r w:rsidR="0059608A" w:rsidRPr="00303C5F">
        <w:rPr>
          <w:rFonts w:ascii="Book Antiqua" w:hAnsi="Book Antiqua" w:cs="Microsoft Sans Serif"/>
          <w:color w:val="000000" w:themeColor="text1"/>
          <w:sz w:val="24"/>
          <w:szCs w:val="24"/>
        </w:rPr>
        <w:t>Glipizide</w:t>
      </w:r>
      <w:r w:rsidR="009D3EA6" w:rsidRPr="00303C5F">
        <w:rPr>
          <w:rFonts w:ascii="Book Antiqua" w:hAnsi="Book Antiqua" w:cs="Microsoft Sans Serif"/>
          <w:color w:val="000000" w:themeColor="text1"/>
          <w:sz w:val="24"/>
          <w:szCs w:val="24"/>
        </w:rPr>
        <w:t xml:space="preserve">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 xml:space="preserve">0.75), </w:t>
      </w:r>
      <w:r w:rsidR="0059608A" w:rsidRPr="00303C5F">
        <w:rPr>
          <w:rFonts w:ascii="Book Antiqua" w:hAnsi="Book Antiqua" w:cs="Microsoft Sans Serif"/>
          <w:color w:val="000000" w:themeColor="text1"/>
          <w:sz w:val="24"/>
          <w:szCs w:val="24"/>
        </w:rPr>
        <w:t>Pioglitazone</w:t>
      </w:r>
      <w:r w:rsidR="009D3EA6" w:rsidRPr="00303C5F">
        <w:rPr>
          <w:rFonts w:ascii="Book Antiqua" w:hAnsi="Book Antiqua" w:cs="Microsoft Sans Serif"/>
          <w:color w:val="000000" w:themeColor="text1"/>
          <w:sz w:val="24"/>
          <w:szCs w:val="24"/>
        </w:rPr>
        <w:t xml:space="preserve">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 xml:space="preserve">0.11) or </w:t>
      </w:r>
      <w:r w:rsidR="0059608A" w:rsidRPr="00303C5F">
        <w:rPr>
          <w:rFonts w:ascii="Book Antiqua" w:hAnsi="Book Antiqua" w:cs="Microsoft Sans Serif"/>
          <w:color w:val="000000" w:themeColor="text1"/>
          <w:sz w:val="24"/>
          <w:szCs w:val="24"/>
        </w:rPr>
        <w:t>Sitagliptin/Januvia</w:t>
      </w:r>
      <w:r w:rsidR="009D3EA6" w:rsidRPr="00303C5F">
        <w:rPr>
          <w:rFonts w:ascii="Book Antiqua" w:hAnsi="Book Antiqua" w:cs="Microsoft Sans Serif"/>
          <w:color w:val="000000" w:themeColor="text1"/>
          <w:sz w:val="24"/>
          <w:szCs w:val="24"/>
        </w:rPr>
        <w:t xml:space="preserve">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9D3EA6" w:rsidRPr="00303C5F">
        <w:rPr>
          <w:rFonts w:ascii="Book Antiqua" w:hAnsi="Book Antiqua" w:cs="Microsoft Sans Serif"/>
          <w:color w:val="000000" w:themeColor="text1"/>
          <w:sz w:val="24"/>
          <w:szCs w:val="24"/>
        </w:rPr>
        <w:t xml:space="preserve">0.79) and the presence of </w:t>
      </w:r>
      <w:r w:rsidR="00D2676E" w:rsidRPr="00303C5F">
        <w:rPr>
          <w:rFonts w:ascii="Book Antiqua" w:hAnsi="Book Antiqua" w:cs="Microsoft Sans Serif"/>
          <w:color w:val="000000" w:themeColor="text1"/>
          <w:sz w:val="24"/>
          <w:szCs w:val="24"/>
        </w:rPr>
        <w:t>AF.</w:t>
      </w:r>
      <w:r w:rsidR="009D3EA6" w:rsidRPr="00303C5F">
        <w:rPr>
          <w:rFonts w:ascii="Book Antiqua" w:hAnsi="Book Antiqua" w:cs="Microsoft Sans Serif"/>
          <w:color w:val="000000" w:themeColor="text1"/>
          <w:sz w:val="24"/>
          <w:szCs w:val="24"/>
        </w:rPr>
        <w:t xml:space="preserve"> Liraglutide use was</w:t>
      </w:r>
      <w:r w:rsidR="005A00AF" w:rsidRPr="00303C5F">
        <w:rPr>
          <w:rFonts w:ascii="Book Antiqua" w:hAnsi="Book Antiqua" w:cs="Microsoft Sans Serif"/>
          <w:color w:val="000000" w:themeColor="text1"/>
          <w:sz w:val="24"/>
          <w:szCs w:val="24"/>
        </w:rPr>
        <w:t xml:space="preserve"> also</w:t>
      </w:r>
      <w:r w:rsidR="009D3EA6" w:rsidRPr="00303C5F">
        <w:rPr>
          <w:rFonts w:ascii="Book Antiqua" w:hAnsi="Book Antiqua" w:cs="Microsoft Sans Serif"/>
          <w:color w:val="000000" w:themeColor="text1"/>
          <w:sz w:val="24"/>
          <w:szCs w:val="24"/>
        </w:rPr>
        <w:t xml:space="preserve"> associated with </w:t>
      </w:r>
      <w:r w:rsidR="0065697E" w:rsidRPr="00303C5F">
        <w:rPr>
          <w:rFonts w:ascii="Book Antiqua" w:hAnsi="Book Antiqua" w:cs="Microsoft Sans Serif"/>
          <w:color w:val="000000" w:themeColor="text1"/>
          <w:sz w:val="24"/>
          <w:szCs w:val="24"/>
        </w:rPr>
        <w:t>decreased risk of AF [OR</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0.30 (0.14, 0.64), </w:t>
      </w:r>
      <w:bookmarkStart w:id="29" w:name="OLE_LINK1782"/>
      <w:bookmarkStart w:id="30" w:name="OLE_LINK1783"/>
      <w:r w:rsidR="0059608A" w:rsidRPr="0059608A">
        <w:rPr>
          <w:rFonts w:ascii="Book Antiqua" w:hAnsi="Book Antiqua" w:cs="Microsoft Sans Serif"/>
          <w:i/>
          <w:iCs/>
          <w:color w:val="000000" w:themeColor="text1"/>
          <w:sz w:val="24"/>
          <w:szCs w:val="24"/>
        </w:rPr>
        <w:t>P</w:t>
      </w:r>
      <w:bookmarkEnd w:id="29"/>
      <w:bookmarkEnd w:id="30"/>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0.002]. </w:t>
      </w:r>
      <w:r w:rsidR="005A00AF" w:rsidRPr="00303C5F">
        <w:rPr>
          <w:rFonts w:ascii="Book Antiqua" w:hAnsi="Book Antiqua" w:cs="Microsoft Sans Serif"/>
          <w:color w:val="000000" w:themeColor="text1"/>
          <w:sz w:val="24"/>
          <w:szCs w:val="24"/>
        </w:rPr>
        <w:t xml:space="preserve">We did not find a </w:t>
      </w:r>
      <w:r w:rsidR="0073015B" w:rsidRPr="00303C5F">
        <w:rPr>
          <w:rFonts w:ascii="Book Antiqua" w:hAnsi="Book Antiqua" w:cs="Microsoft Sans Serif"/>
          <w:color w:val="000000" w:themeColor="text1"/>
          <w:sz w:val="24"/>
          <w:szCs w:val="24"/>
        </w:rPr>
        <w:t>statistically</w:t>
      </w:r>
      <w:r w:rsidR="005A00AF" w:rsidRPr="00303C5F">
        <w:rPr>
          <w:rFonts w:ascii="Book Antiqua" w:hAnsi="Book Antiqua" w:cs="Microsoft Sans Serif"/>
          <w:color w:val="000000" w:themeColor="text1"/>
          <w:sz w:val="24"/>
          <w:szCs w:val="24"/>
        </w:rPr>
        <w:t xml:space="preserve"> significant </w:t>
      </w:r>
      <w:r w:rsidR="0073015B" w:rsidRPr="00303C5F">
        <w:rPr>
          <w:rFonts w:ascii="Book Antiqua" w:hAnsi="Book Antiqua" w:cs="Microsoft Sans Serif"/>
          <w:color w:val="000000" w:themeColor="text1"/>
          <w:sz w:val="24"/>
          <w:szCs w:val="24"/>
        </w:rPr>
        <w:t>association between</w:t>
      </w:r>
      <w:r w:rsidR="0065697E" w:rsidRPr="00303C5F">
        <w:rPr>
          <w:rFonts w:ascii="Book Antiqua" w:hAnsi="Book Antiqua" w:cs="Microsoft Sans Serif"/>
          <w:color w:val="000000" w:themeColor="text1"/>
          <w:sz w:val="24"/>
          <w:szCs w:val="24"/>
        </w:rPr>
        <w:t xml:space="preserve"> the use of </w:t>
      </w:r>
      <w:r w:rsidR="0059608A" w:rsidRPr="00303C5F">
        <w:rPr>
          <w:rFonts w:ascii="Book Antiqua" w:hAnsi="Book Antiqua" w:cs="Microsoft Sans Serif"/>
          <w:color w:val="000000" w:themeColor="text1"/>
          <w:sz w:val="24"/>
          <w:szCs w:val="24"/>
        </w:rPr>
        <w:t xml:space="preserve">Detemir/Levemir </w:t>
      </w:r>
      <w:r w:rsidR="0065697E" w:rsidRPr="00303C5F">
        <w:rPr>
          <w:rFonts w:ascii="Book Antiqua" w:hAnsi="Book Antiqua" w:cs="Microsoft Sans Serif"/>
          <w:color w:val="000000" w:themeColor="text1"/>
          <w:sz w:val="24"/>
          <w:szCs w:val="24"/>
        </w:rPr>
        <w:t>(</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0.83), </w:t>
      </w:r>
      <w:r w:rsidR="0059608A" w:rsidRPr="00303C5F">
        <w:rPr>
          <w:rFonts w:ascii="Book Antiqua" w:hAnsi="Book Antiqua" w:cs="Microsoft Sans Serif"/>
          <w:color w:val="000000" w:themeColor="text1"/>
          <w:sz w:val="24"/>
          <w:szCs w:val="24"/>
        </w:rPr>
        <w:t>Lantus</w:t>
      </w:r>
      <w:r w:rsidR="0065697E" w:rsidRPr="00303C5F">
        <w:rPr>
          <w:rFonts w:ascii="Book Antiqua" w:hAnsi="Book Antiqua" w:cs="Microsoft Sans Serif"/>
          <w:color w:val="000000" w:themeColor="text1"/>
          <w:sz w:val="24"/>
          <w:szCs w:val="24"/>
        </w:rPr>
        <w:t xml:space="preserve">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0.14), </w:t>
      </w:r>
      <w:r w:rsidR="0059608A" w:rsidRPr="00303C5F">
        <w:rPr>
          <w:rFonts w:ascii="Book Antiqua" w:hAnsi="Book Antiqua" w:cs="Microsoft Sans Serif"/>
          <w:color w:val="000000" w:themeColor="text1"/>
          <w:sz w:val="24"/>
          <w:szCs w:val="24"/>
        </w:rPr>
        <w:t>Humulin</w:t>
      </w:r>
      <w:r w:rsidR="0065697E" w:rsidRPr="00303C5F">
        <w:rPr>
          <w:rFonts w:ascii="Book Antiqua" w:hAnsi="Book Antiqua" w:cs="Microsoft Sans Serif"/>
          <w:color w:val="000000" w:themeColor="text1"/>
          <w:sz w:val="24"/>
          <w:szCs w:val="24"/>
        </w:rPr>
        <w:t xml:space="preserve">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0.35) or </w:t>
      </w:r>
      <w:proofErr w:type="spellStart"/>
      <w:r w:rsidR="0059608A" w:rsidRPr="00303C5F">
        <w:rPr>
          <w:rFonts w:ascii="Book Antiqua" w:hAnsi="Book Antiqua" w:cs="Microsoft Sans Serif"/>
          <w:color w:val="000000" w:themeColor="text1"/>
          <w:sz w:val="24"/>
          <w:szCs w:val="24"/>
        </w:rPr>
        <w:t>Byetta</w:t>
      </w:r>
      <w:proofErr w:type="spellEnd"/>
      <w:r w:rsidR="0065697E" w:rsidRPr="00303C5F">
        <w:rPr>
          <w:rFonts w:ascii="Book Antiqua" w:hAnsi="Book Antiqua" w:cs="Microsoft Sans Serif"/>
          <w:color w:val="000000" w:themeColor="text1"/>
          <w:sz w:val="24"/>
          <w:szCs w:val="24"/>
        </w:rPr>
        <w:t xml:space="preserve">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0.65) and the presence of AF. Amongst anti-hypertensive medications, </w:t>
      </w:r>
      <w:r w:rsidR="00CE6276" w:rsidRPr="00303C5F">
        <w:rPr>
          <w:rFonts w:ascii="Book Antiqua" w:hAnsi="Book Antiqua" w:cs="Microsoft Sans Serif"/>
          <w:color w:val="000000" w:themeColor="text1"/>
          <w:sz w:val="24"/>
          <w:szCs w:val="24"/>
        </w:rPr>
        <w:t>use of Lisinopril [OR</w:t>
      </w:r>
      <w:r w:rsidR="00C9483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 xml:space="preserve">0.74 (0.56, 0.97),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0.031]</w:t>
      </w:r>
      <w:r w:rsidR="0065697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and Hydrochlorothiazide [OR</w:t>
      </w:r>
      <w:r w:rsidR="00C9483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 xml:space="preserve">0.57 (0.43, 0.76),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&lt;</w:t>
      </w:r>
      <w:r w:rsidR="00C9483E" w:rsidRPr="00303C5F">
        <w:rPr>
          <w:rFonts w:ascii="Book Antiqua" w:hAnsi="Book Antiqua" w:cs="Microsoft Sans Serif"/>
          <w:color w:val="000000" w:themeColor="text1"/>
          <w:sz w:val="24"/>
          <w:szCs w:val="24"/>
        </w:rPr>
        <w:t xml:space="preserve"> </w:t>
      </w:r>
      <w:r w:rsidR="00CE6276" w:rsidRPr="00303C5F">
        <w:rPr>
          <w:rFonts w:ascii="Book Antiqua" w:hAnsi="Book Antiqua" w:cs="Microsoft Sans Serif"/>
          <w:color w:val="000000" w:themeColor="text1"/>
          <w:sz w:val="24"/>
          <w:szCs w:val="24"/>
        </w:rPr>
        <w:t xml:space="preserve">0.001] </w:t>
      </w:r>
      <w:r w:rsidR="0065697E" w:rsidRPr="00303C5F">
        <w:rPr>
          <w:rFonts w:ascii="Book Antiqua" w:hAnsi="Book Antiqua" w:cs="Microsoft Sans Serif"/>
          <w:color w:val="000000" w:themeColor="text1"/>
          <w:sz w:val="24"/>
          <w:szCs w:val="24"/>
        </w:rPr>
        <w:t>w</w:t>
      </w:r>
      <w:r w:rsidR="001B7927" w:rsidRPr="00303C5F">
        <w:rPr>
          <w:rFonts w:ascii="Book Antiqua" w:hAnsi="Book Antiqua" w:cs="Microsoft Sans Serif"/>
          <w:color w:val="000000" w:themeColor="text1"/>
          <w:sz w:val="24"/>
          <w:szCs w:val="24"/>
        </w:rPr>
        <w:t>ere</w:t>
      </w:r>
      <w:r w:rsidR="0065697E" w:rsidRPr="00303C5F">
        <w:rPr>
          <w:rFonts w:ascii="Book Antiqua" w:hAnsi="Book Antiqua" w:cs="Microsoft Sans Serif"/>
          <w:color w:val="000000" w:themeColor="text1"/>
          <w:sz w:val="24"/>
          <w:szCs w:val="24"/>
        </w:rPr>
        <w:t xml:space="preserve"> associated with decreased risk of AF. In contrast, use of Furosemide [OR</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1.9 (1.4, 2.5),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&lt;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0.001) and </w:t>
      </w:r>
      <w:r w:rsidR="00CE6276" w:rsidRPr="00303C5F">
        <w:rPr>
          <w:rFonts w:ascii="Book Antiqua" w:hAnsi="Book Antiqua" w:cs="Microsoft Sans Serif"/>
          <w:color w:val="000000" w:themeColor="text1"/>
          <w:sz w:val="24"/>
          <w:szCs w:val="24"/>
        </w:rPr>
        <w:t>Spironolactone</w:t>
      </w:r>
      <w:r w:rsidR="0065697E" w:rsidRPr="00303C5F">
        <w:rPr>
          <w:rFonts w:ascii="Book Antiqua" w:hAnsi="Book Antiqua" w:cs="Microsoft Sans Serif"/>
          <w:color w:val="000000" w:themeColor="text1"/>
          <w:sz w:val="24"/>
          <w:szCs w:val="24"/>
        </w:rPr>
        <w:t xml:space="preserve"> [OR</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 xml:space="preserve">3.1 (2.0, 4.6),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&lt;</w:t>
      </w:r>
      <w:r w:rsidR="00C9483E" w:rsidRPr="00303C5F">
        <w:rPr>
          <w:rFonts w:ascii="Book Antiqua" w:hAnsi="Book Antiqua" w:cs="Microsoft Sans Serif"/>
          <w:color w:val="000000" w:themeColor="text1"/>
          <w:sz w:val="24"/>
          <w:szCs w:val="24"/>
        </w:rPr>
        <w:t xml:space="preserve"> </w:t>
      </w:r>
      <w:r w:rsidR="0065697E" w:rsidRPr="00303C5F">
        <w:rPr>
          <w:rFonts w:ascii="Book Antiqua" w:hAnsi="Book Antiqua" w:cs="Microsoft Sans Serif"/>
          <w:color w:val="000000" w:themeColor="text1"/>
          <w:sz w:val="24"/>
          <w:szCs w:val="24"/>
        </w:rPr>
        <w:t>0.001]</w:t>
      </w:r>
      <w:r w:rsidR="00CE6276" w:rsidRPr="00303C5F">
        <w:rPr>
          <w:rFonts w:ascii="Book Antiqua" w:hAnsi="Book Antiqua" w:cs="Microsoft Sans Serif"/>
          <w:color w:val="000000" w:themeColor="text1"/>
          <w:sz w:val="24"/>
          <w:szCs w:val="24"/>
        </w:rPr>
        <w:t xml:space="preserve"> w</w:t>
      </w:r>
      <w:r w:rsidR="001B7927" w:rsidRPr="00303C5F">
        <w:rPr>
          <w:rFonts w:ascii="Book Antiqua" w:hAnsi="Book Antiqua" w:cs="Microsoft Sans Serif"/>
          <w:color w:val="000000" w:themeColor="text1"/>
          <w:sz w:val="24"/>
          <w:szCs w:val="24"/>
        </w:rPr>
        <w:t>ere</w:t>
      </w:r>
      <w:r w:rsidR="00CE6276" w:rsidRPr="00303C5F">
        <w:rPr>
          <w:rFonts w:ascii="Book Antiqua" w:hAnsi="Book Antiqua" w:cs="Microsoft Sans Serif"/>
          <w:color w:val="000000" w:themeColor="text1"/>
          <w:sz w:val="24"/>
          <w:szCs w:val="24"/>
        </w:rPr>
        <w:t xml:space="preserve"> associated with increased risk of AF. </w:t>
      </w:r>
      <w:r w:rsidR="005A00AF" w:rsidRPr="00303C5F">
        <w:rPr>
          <w:rFonts w:ascii="Book Antiqua" w:hAnsi="Book Antiqua" w:cs="Microsoft Sans Serif"/>
          <w:color w:val="000000" w:themeColor="text1"/>
          <w:sz w:val="24"/>
          <w:szCs w:val="24"/>
        </w:rPr>
        <w:t>For other anti</w:t>
      </w:r>
      <w:r w:rsidR="00207900" w:rsidRPr="00303C5F">
        <w:rPr>
          <w:rFonts w:ascii="Book Antiqua" w:hAnsi="Book Antiqua" w:cs="Microsoft Sans Serif"/>
          <w:color w:val="000000" w:themeColor="text1"/>
          <w:sz w:val="24"/>
          <w:szCs w:val="24"/>
        </w:rPr>
        <w:t>-hypertensive medications</w:t>
      </w:r>
      <w:r w:rsidR="005A00AF" w:rsidRPr="00303C5F">
        <w:rPr>
          <w:rFonts w:ascii="Book Antiqua" w:hAnsi="Book Antiqua" w:cs="Microsoft Sans Serif"/>
          <w:color w:val="000000" w:themeColor="text1"/>
          <w:sz w:val="24"/>
          <w:szCs w:val="24"/>
        </w:rPr>
        <w:t xml:space="preserve"> we did not find any statistically significant </w:t>
      </w:r>
      <w:r w:rsidR="00207900" w:rsidRPr="00303C5F">
        <w:rPr>
          <w:rFonts w:ascii="Book Antiqua" w:hAnsi="Book Antiqua" w:cs="Microsoft Sans Serif"/>
          <w:color w:val="000000" w:themeColor="text1"/>
          <w:sz w:val="24"/>
          <w:szCs w:val="24"/>
        </w:rPr>
        <w:t>association</w:t>
      </w:r>
      <w:r w:rsidR="005A00AF" w:rsidRPr="00303C5F">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Amongst anti-lipidemic</w:t>
      </w:r>
      <w:r w:rsidR="00207900" w:rsidRPr="00303C5F">
        <w:rPr>
          <w:rFonts w:ascii="Book Antiqua" w:hAnsi="Book Antiqua" w:cs="Microsoft Sans Serif"/>
          <w:color w:val="000000" w:themeColor="text1"/>
          <w:sz w:val="24"/>
          <w:szCs w:val="24"/>
        </w:rPr>
        <w:t>s</w:t>
      </w:r>
      <w:r w:rsidR="00840752" w:rsidRPr="00303C5F">
        <w:rPr>
          <w:rFonts w:ascii="Book Antiqua" w:hAnsi="Book Antiqua" w:cs="Microsoft Sans Serif"/>
          <w:color w:val="000000" w:themeColor="text1"/>
          <w:sz w:val="24"/>
          <w:szCs w:val="24"/>
        </w:rPr>
        <w:t>, use of Atorvastatin [OR</w:t>
      </w:r>
      <w:r w:rsidR="0059608A">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w:t>
      </w:r>
      <w:r w:rsidR="0059608A">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 xml:space="preserve">0.62 (0.44, 0.86),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0.004] and Simvastatin [OR</w:t>
      </w:r>
      <w:r w:rsidR="0059608A">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w:t>
      </w:r>
      <w:r w:rsidR="0059608A">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 xml:space="preserve">0.61 (0.44, 0.85), </w:t>
      </w:r>
      <w:r w:rsidR="0059608A" w:rsidRPr="0059608A">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840752" w:rsidRPr="00303C5F">
        <w:rPr>
          <w:rFonts w:ascii="Book Antiqua" w:hAnsi="Book Antiqua" w:cs="Microsoft Sans Serif"/>
          <w:color w:val="000000" w:themeColor="text1"/>
          <w:sz w:val="24"/>
          <w:szCs w:val="24"/>
        </w:rPr>
        <w:t>0.003] w</w:t>
      </w:r>
      <w:r w:rsidR="001B7927" w:rsidRPr="00303C5F">
        <w:rPr>
          <w:rFonts w:ascii="Book Antiqua" w:hAnsi="Book Antiqua" w:cs="Microsoft Sans Serif"/>
          <w:color w:val="000000" w:themeColor="text1"/>
          <w:sz w:val="24"/>
          <w:szCs w:val="24"/>
        </w:rPr>
        <w:t>ere</w:t>
      </w:r>
      <w:r w:rsidR="00840752" w:rsidRPr="00303C5F">
        <w:rPr>
          <w:rFonts w:ascii="Book Antiqua" w:hAnsi="Book Antiqua" w:cs="Microsoft Sans Serif"/>
          <w:color w:val="000000" w:themeColor="text1"/>
          <w:sz w:val="24"/>
          <w:szCs w:val="24"/>
        </w:rPr>
        <w:t xml:space="preserve"> associated with decreased risk of AF. </w:t>
      </w:r>
      <w:r w:rsidR="005A00AF" w:rsidRPr="00303C5F">
        <w:rPr>
          <w:rFonts w:ascii="Book Antiqua" w:hAnsi="Book Antiqua" w:cs="Microsoft Sans Serif"/>
          <w:color w:val="000000" w:themeColor="text1"/>
          <w:sz w:val="24"/>
          <w:szCs w:val="24"/>
        </w:rPr>
        <w:t xml:space="preserve">We did not find a statistically significant </w:t>
      </w:r>
      <w:r w:rsidR="00DE7483" w:rsidRPr="00303C5F">
        <w:rPr>
          <w:rFonts w:ascii="Book Antiqua" w:hAnsi="Book Antiqua" w:cs="Microsoft Sans Serif"/>
          <w:color w:val="000000" w:themeColor="text1"/>
          <w:sz w:val="24"/>
          <w:szCs w:val="24"/>
        </w:rPr>
        <w:t>association</w:t>
      </w:r>
      <w:r w:rsidR="005A00AF" w:rsidRPr="00303C5F">
        <w:rPr>
          <w:rFonts w:ascii="Book Antiqua" w:hAnsi="Book Antiqua" w:cs="Microsoft Sans Serif"/>
          <w:color w:val="000000" w:themeColor="text1"/>
          <w:sz w:val="24"/>
          <w:szCs w:val="24"/>
        </w:rPr>
        <w:t xml:space="preserve"> for other anti</w:t>
      </w:r>
      <w:r w:rsidR="00207900" w:rsidRPr="00303C5F">
        <w:rPr>
          <w:rFonts w:ascii="Book Antiqua" w:hAnsi="Book Antiqua" w:cs="Microsoft Sans Serif"/>
          <w:color w:val="000000" w:themeColor="text1"/>
          <w:sz w:val="24"/>
          <w:szCs w:val="24"/>
        </w:rPr>
        <w:t>-</w:t>
      </w:r>
      <w:r w:rsidR="005A00AF" w:rsidRPr="00303C5F">
        <w:rPr>
          <w:rFonts w:ascii="Book Antiqua" w:hAnsi="Book Antiqua" w:cs="Microsoft Sans Serif"/>
          <w:color w:val="000000" w:themeColor="text1"/>
          <w:sz w:val="24"/>
          <w:szCs w:val="24"/>
        </w:rPr>
        <w:t xml:space="preserve">lipid agents. </w:t>
      </w:r>
    </w:p>
    <w:p w14:paraId="7E681F26" w14:textId="77777777" w:rsidR="00B20A90" w:rsidRPr="00303C5F" w:rsidRDefault="00B20A90" w:rsidP="00303C5F">
      <w:pPr>
        <w:spacing w:after="0" w:line="360" w:lineRule="auto"/>
        <w:jc w:val="both"/>
        <w:rPr>
          <w:rFonts w:ascii="Book Antiqua" w:hAnsi="Book Antiqua" w:cs="Microsoft Sans Serif"/>
          <w:color w:val="000000" w:themeColor="text1"/>
          <w:sz w:val="24"/>
          <w:szCs w:val="24"/>
        </w:rPr>
      </w:pPr>
    </w:p>
    <w:p w14:paraId="758ED0B8" w14:textId="77777777" w:rsidR="0059608A" w:rsidRDefault="001F14E5" w:rsidP="00303C5F">
      <w:pPr>
        <w:spacing w:after="0" w:line="360" w:lineRule="auto"/>
        <w:jc w:val="both"/>
        <w:rPr>
          <w:rFonts w:ascii="Book Antiqua" w:hAnsi="Book Antiqua" w:cs="Microsoft Sans Serif"/>
          <w:b/>
          <w:color w:val="000000" w:themeColor="text1"/>
          <w:sz w:val="24"/>
          <w:szCs w:val="24"/>
          <w:u w:val="single"/>
        </w:rPr>
      </w:pPr>
      <w:r w:rsidRPr="00303C5F">
        <w:rPr>
          <w:rFonts w:ascii="Book Antiqua" w:hAnsi="Book Antiqua" w:cs="Microsoft Sans Serif"/>
          <w:b/>
          <w:color w:val="000000" w:themeColor="text1"/>
          <w:sz w:val="24"/>
          <w:szCs w:val="24"/>
          <w:u w:val="single"/>
        </w:rPr>
        <w:t>DISCUSSION</w:t>
      </w:r>
    </w:p>
    <w:p w14:paraId="2E1B8183" w14:textId="06380CDF" w:rsidR="00DF4063" w:rsidRPr="00303C5F" w:rsidRDefault="00B74E48"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This</w:t>
      </w:r>
      <w:r w:rsidR="00DF4063" w:rsidRPr="00303C5F">
        <w:rPr>
          <w:rFonts w:ascii="Book Antiqua" w:hAnsi="Book Antiqua" w:cs="Microsoft Sans Serif"/>
          <w:color w:val="000000" w:themeColor="text1"/>
          <w:sz w:val="24"/>
          <w:szCs w:val="24"/>
        </w:rPr>
        <w:t xml:space="preserve"> study</w:t>
      </w:r>
      <w:r w:rsidR="00CE3893" w:rsidRPr="00303C5F">
        <w:rPr>
          <w:rFonts w:ascii="Book Antiqua" w:hAnsi="Book Antiqua" w:cs="Microsoft Sans Serif"/>
          <w:color w:val="000000" w:themeColor="text1"/>
          <w:sz w:val="24"/>
          <w:szCs w:val="24"/>
        </w:rPr>
        <w:t xml:space="preserve"> is the first study in </w:t>
      </w:r>
      <w:r w:rsidR="001B7927" w:rsidRPr="00303C5F">
        <w:rPr>
          <w:rFonts w:ascii="Book Antiqua" w:hAnsi="Book Antiqua" w:cs="Microsoft Sans Serif"/>
          <w:color w:val="000000" w:themeColor="text1"/>
          <w:sz w:val="24"/>
          <w:szCs w:val="24"/>
        </w:rPr>
        <w:t xml:space="preserve">the </w:t>
      </w:r>
      <w:r w:rsidR="00CE3893" w:rsidRPr="00303C5F">
        <w:rPr>
          <w:rFonts w:ascii="Book Antiqua" w:hAnsi="Book Antiqua" w:cs="Microsoft Sans Serif"/>
          <w:color w:val="000000" w:themeColor="text1"/>
          <w:sz w:val="24"/>
          <w:szCs w:val="24"/>
        </w:rPr>
        <w:t xml:space="preserve">literature exploring the </w:t>
      </w:r>
      <w:r w:rsidR="00D71377" w:rsidRPr="00303C5F">
        <w:rPr>
          <w:rFonts w:ascii="Book Antiqua" w:hAnsi="Book Antiqua" w:cs="Microsoft Sans Serif"/>
          <w:color w:val="000000" w:themeColor="text1"/>
          <w:sz w:val="24"/>
          <w:szCs w:val="24"/>
        </w:rPr>
        <w:t xml:space="preserve">association </w:t>
      </w:r>
      <w:r w:rsidR="00CE3893" w:rsidRPr="00303C5F">
        <w:rPr>
          <w:rFonts w:ascii="Book Antiqua" w:hAnsi="Book Antiqua" w:cs="Microsoft Sans Serif"/>
          <w:color w:val="000000" w:themeColor="text1"/>
          <w:sz w:val="24"/>
          <w:szCs w:val="24"/>
        </w:rPr>
        <w:t xml:space="preserve">of different pharmacological </w:t>
      </w:r>
      <w:r w:rsidR="00F93882" w:rsidRPr="00303C5F">
        <w:rPr>
          <w:rFonts w:ascii="Book Antiqua" w:hAnsi="Book Antiqua" w:cs="Microsoft Sans Serif"/>
          <w:color w:val="000000" w:themeColor="text1"/>
          <w:sz w:val="24"/>
          <w:szCs w:val="24"/>
        </w:rPr>
        <w:t>modalities used</w:t>
      </w:r>
      <w:r w:rsidR="001B7927" w:rsidRPr="00303C5F">
        <w:rPr>
          <w:rFonts w:ascii="Book Antiqua" w:hAnsi="Book Antiqua" w:cs="Microsoft Sans Serif"/>
          <w:color w:val="000000" w:themeColor="text1"/>
          <w:sz w:val="24"/>
          <w:szCs w:val="24"/>
        </w:rPr>
        <w:t xml:space="preserve"> in the treatment of</w:t>
      </w:r>
      <w:r w:rsidR="00CE3893" w:rsidRPr="00303C5F">
        <w:rPr>
          <w:rFonts w:ascii="Book Antiqua" w:hAnsi="Book Antiqua" w:cs="Microsoft Sans Serif"/>
          <w:color w:val="000000" w:themeColor="text1"/>
          <w:sz w:val="24"/>
          <w:szCs w:val="24"/>
        </w:rPr>
        <w:t xml:space="preserve"> T2D </w:t>
      </w:r>
      <w:r w:rsidR="001B7927" w:rsidRPr="00303C5F">
        <w:rPr>
          <w:rFonts w:ascii="Book Antiqua" w:hAnsi="Book Antiqua" w:cs="Microsoft Sans Serif"/>
          <w:color w:val="000000" w:themeColor="text1"/>
          <w:sz w:val="24"/>
          <w:szCs w:val="24"/>
        </w:rPr>
        <w:t>and AF in</w:t>
      </w:r>
      <w:r w:rsidR="00AE072D" w:rsidRPr="00303C5F">
        <w:rPr>
          <w:rFonts w:ascii="Book Antiqua" w:hAnsi="Book Antiqua" w:cs="Microsoft Sans Serif"/>
          <w:color w:val="000000" w:themeColor="text1"/>
          <w:sz w:val="24"/>
          <w:szCs w:val="24"/>
        </w:rPr>
        <w:t xml:space="preserve"> biopsy</w:t>
      </w:r>
      <w:r w:rsidR="00D71377" w:rsidRPr="00303C5F">
        <w:rPr>
          <w:rFonts w:ascii="Book Antiqua" w:hAnsi="Book Antiqua" w:cs="Microsoft Sans Serif"/>
          <w:color w:val="000000" w:themeColor="text1"/>
          <w:sz w:val="24"/>
          <w:szCs w:val="24"/>
        </w:rPr>
        <w:t>-</w:t>
      </w:r>
      <w:r w:rsidR="00AE072D" w:rsidRPr="00303C5F">
        <w:rPr>
          <w:rFonts w:ascii="Book Antiqua" w:hAnsi="Book Antiqua" w:cs="Microsoft Sans Serif"/>
          <w:color w:val="000000" w:themeColor="text1"/>
          <w:sz w:val="24"/>
          <w:szCs w:val="24"/>
        </w:rPr>
        <w:t xml:space="preserve">proven </w:t>
      </w:r>
      <w:r w:rsidR="00AE072D" w:rsidRPr="00303C5F">
        <w:rPr>
          <w:rFonts w:ascii="Book Antiqua" w:hAnsi="Book Antiqua" w:cs="Microsoft Sans Serif"/>
          <w:color w:val="000000" w:themeColor="text1"/>
          <w:sz w:val="24"/>
          <w:szCs w:val="24"/>
        </w:rPr>
        <w:lastRenderedPageBreak/>
        <w:t>NAFLD. Our study</w:t>
      </w:r>
      <w:r w:rsidR="00DF4063" w:rsidRPr="00303C5F">
        <w:rPr>
          <w:rFonts w:ascii="Book Antiqua" w:hAnsi="Book Antiqua" w:cs="Microsoft Sans Serif"/>
          <w:color w:val="000000" w:themeColor="text1"/>
          <w:sz w:val="24"/>
          <w:szCs w:val="24"/>
        </w:rPr>
        <w:t xml:space="preserve"> highlights the crit</w:t>
      </w:r>
      <w:r w:rsidR="00465053" w:rsidRPr="00303C5F">
        <w:rPr>
          <w:rFonts w:ascii="Book Antiqua" w:hAnsi="Book Antiqua" w:cs="Microsoft Sans Serif"/>
          <w:color w:val="000000" w:themeColor="text1"/>
          <w:sz w:val="24"/>
          <w:szCs w:val="24"/>
        </w:rPr>
        <w:t xml:space="preserve">ical findings that </w:t>
      </w:r>
      <w:r w:rsidR="009C2D5B" w:rsidRPr="00303C5F">
        <w:rPr>
          <w:rFonts w:ascii="Book Antiqua" w:hAnsi="Book Antiqua" w:cs="Microsoft Sans Serif"/>
          <w:color w:val="000000" w:themeColor="text1"/>
          <w:sz w:val="24"/>
          <w:szCs w:val="24"/>
        </w:rPr>
        <w:t xml:space="preserve">certain </w:t>
      </w:r>
      <w:r w:rsidR="00465053" w:rsidRPr="00303C5F">
        <w:rPr>
          <w:rFonts w:ascii="Book Antiqua" w:hAnsi="Book Antiqua" w:cs="Microsoft Sans Serif"/>
          <w:color w:val="000000" w:themeColor="text1"/>
          <w:sz w:val="24"/>
          <w:szCs w:val="24"/>
        </w:rPr>
        <w:t>prescription</w:t>
      </w:r>
      <w:r w:rsidR="00DF4063" w:rsidRPr="00303C5F">
        <w:rPr>
          <w:rFonts w:ascii="Book Antiqua" w:hAnsi="Book Antiqua" w:cs="Microsoft Sans Serif"/>
          <w:color w:val="000000" w:themeColor="text1"/>
          <w:sz w:val="24"/>
          <w:szCs w:val="24"/>
        </w:rPr>
        <w:t xml:space="preserve"> medications taken </w:t>
      </w:r>
      <w:r w:rsidR="00F93882" w:rsidRPr="00303C5F">
        <w:rPr>
          <w:rFonts w:ascii="Book Antiqua" w:hAnsi="Book Antiqua" w:cs="Microsoft Sans Serif"/>
          <w:color w:val="000000" w:themeColor="text1"/>
          <w:sz w:val="24"/>
          <w:szCs w:val="24"/>
        </w:rPr>
        <w:t>by patients</w:t>
      </w:r>
      <w:r w:rsidR="00CE3893" w:rsidRPr="00303C5F">
        <w:rPr>
          <w:rFonts w:ascii="Book Antiqua" w:hAnsi="Book Antiqua" w:cs="Microsoft Sans Serif"/>
          <w:color w:val="000000" w:themeColor="text1"/>
          <w:sz w:val="24"/>
          <w:szCs w:val="24"/>
        </w:rPr>
        <w:t xml:space="preserve"> </w:t>
      </w:r>
      <w:r w:rsidR="001B7927" w:rsidRPr="00303C5F">
        <w:rPr>
          <w:rFonts w:ascii="Book Antiqua" w:hAnsi="Book Antiqua" w:cs="Microsoft Sans Serif"/>
          <w:color w:val="000000" w:themeColor="text1"/>
          <w:sz w:val="24"/>
          <w:szCs w:val="24"/>
        </w:rPr>
        <w:t xml:space="preserve">with T2D </w:t>
      </w:r>
      <w:r w:rsidR="00CE3893" w:rsidRPr="00303C5F">
        <w:rPr>
          <w:rFonts w:ascii="Book Antiqua" w:hAnsi="Book Antiqua" w:cs="Microsoft Sans Serif"/>
          <w:color w:val="000000" w:themeColor="text1"/>
          <w:sz w:val="24"/>
          <w:szCs w:val="24"/>
        </w:rPr>
        <w:t xml:space="preserve">are associated with decreased risk of </w:t>
      </w:r>
      <w:r w:rsidR="00D270DE" w:rsidRPr="00303C5F">
        <w:rPr>
          <w:rFonts w:ascii="Book Antiqua" w:hAnsi="Book Antiqua" w:cs="Microsoft Sans Serif"/>
          <w:color w:val="000000" w:themeColor="text1"/>
          <w:sz w:val="24"/>
          <w:szCs w:val="24"/>
        </w:rPr>
        <w:t>AF</w:t>
      </w:r>
      <w:r w:rsidR="001B7927" w:rsidRPr="00303C5F">
        <w:rPr>
          <w:rFonts w:ascii="Book Antiqua" w:hAnsi="Book Antiqua" w:cs="Microsoft Sans Serif"/>
          <w:color w:val="000000" w:themeColor="text1"/>
          <w:sz w:val="24"/>
          <w:szCs w:val="24"/>
        </w:rPr>
        <w:t>.</w:t>
      </w:r>
      <w:r w:rsidR="00CE3893" w:rsidRPr="00303C5F">
        <w:rPr>
          <w:rFonts w:ascii="Book Antiqua" w:hAnsi="Book Antiqua" w:cs="Microsoft Sans Serif"/>
          <w:color w:val="000000" w:themeColor="text1"/>
          <w:sz w:val="24"/>
          <w:szCs w:val="24"/>
        </w:rPr>
        <w:t xml:space="preserve"> </w:t>
      </w:r>
      <w:r w:rsidR="001B7927" w:rsidRPr="00303C5F">
        <w:rPr>
          <w:rFonts w:ascii="Book Antiqua" w:hAnsi="Book Antiqua" w:cs="Microsoft Sans Serif"/>
          <w:color w:val="000000" w:themeColor="text1"/>
          <w:sz w:val="24"/>
          <w:szCs w:val="24"/>
        </w:rPr>
        <w:t>T</w:t>
      </w:r>
      <w:r w:rsidR="00CE3893" w:rsidRPr="00303C5F">
        <w:rPr>
          <w:rFonts w:ascii="Book Antiqua" w:hAnsi="Book Antiqua" w:cs="Microsoft Sans Serif"/>
          <w:color w:val="000000" w:themeColor="text1"/>
          <w:sz w:val="24"/>
          <w:szCs w:val="24"/>
        </w:rPr>
        <w:t xml:space="preserve">hese medications might be playing a protective role by decreasing the rate of NAFLD progression. </w:t>
      </w:r>
      <w:r w:rsidR="00DF4063" w:rsidRPr="00303C5F">
        <w:rPr>
          <w:rFonts w:ascii="Book Antiqua" w:hAnsi="Book Antiqua" w:cs="Microsoft Sans Serif"/>
          <w:color w:val="000000" w:themeColor="text1"/>
          <w:sz w:val="24"/>
          <w:szCs w:val="24"/>
        </w:rPr>
        <w:t xml:space="preserve">In </w:t>
      </w:r>
      <w:r w:rsidR="00CE3893" w:rsidRPr="00303C5F">
        <w:rPr>
          <w:rFonts w:ascii="Book Antiqua" w:hAnsi="Book Antiqua" w:cs="Microsoft Sans Serif"/>
          <w:color w:val="000000" w:themeColor="text1"/>
          <w:sz w:val="24"/>
          <w:szCs w:val="24"/>
        </w:rPr>
        <w:t xml:space="preserve">our </w:t>
      </w:r>
      <w:r w:rsidR="00DF4063" w:rsidRPr="00303C5F">
        <w:rPr>
          <w:rFonts w:ascii="Book Antiqua" w:hAnsi="Book Antiqua" w:cs="Microsoft Sans Serif"/>
          <w:color w:val="000000" w:themeColor="text1"/>
          <w:sz w:val="24"/>
          <w:szCs w:val="24"/>
        </w:rPr>
        <w:t xml:space="preserve">cohort of patients, oral </w:t>
      </w:r>
      <w:r w:rsidR="00F93882" w:rsidRPr="00303C5F">
        <w:rPr>
          <w:rFonts w:ascii="Book Antiqua" w:hAnsi="Book Antiqua" w:cs="Microsoft Sans Serif"/>
          <w:color w:val="000000" w:themeColor="text1"/>
          <w:sz w:val="24"/>
          <w:szCs w:val="24"/>
        </w:rPr>
        <w:t>hypoglycemic</w:t>
      </w:r>
      <w:r w:rsidR="00DF4063" w:rsidRPr="00303C5F">
        <w:rPr>
          <w:rFonts w:ascii="Book Antiqua" w:hAnsi="Book Antiqua" w:cs="Microsoft Sans Serif"/>
          <w:color w:val="000000" w:themeColor="text1"/>
          <w:sz w:val="24"/>
          <w:szCs w:val="24"/>
        </w:rPr>
        <w:t xml:space="preserve"> like metformin</w:t>
      </w:r>
      <w:r w:rsidR="00695BC2" w:rsidRPr="00303C5F">
        <w:rPr>
          <w:rFonts w:ascii="Book Antiqua" w:hAnsi="Book Antiqua" w:cs="Microsoft Sans Serif"/>
          <w:color w:val="000000" w:themeColor="text1"/>
          <w:sz w:val="24"/>
          <w:szCs w:val="24"/>
        </w:rPr>
        <w:t xml:space="preserve"> and liraglutide</w:t>
      </w:r>
      <w:r w:rsidR="00CD1B3B" w:rsidRPr="00303C5F">
        <w:rPr>
          <w:rFonts w:ascii="Book Antiqua" w:hAnsi="Book Antiqua" w:cs="Microsoft Sans Serif"/>
          <w:color w:val="000000" w:themeColor="text1"/>
          <w:sz w:val="24"/>
          <w:szCs w:val="24"/>
        </w:rPr>
        <w:t>, anti-hypertensive medication</w:t>
      </w:r>
      <w:r w:rsidR="00465053" w:rsidRPr="00303C5F">
        <w:rPr>
          <w:rFonts w:ascii="Book Antiqua" w:hAnsi="Book Antiqua" w:cs="Microsoft Sans Serif"/>
          <w:color w:val="000000" w:themeColor="text1"/>
          <w:sz w:val="24"/>
          <w:szCs w:val="24"/>
        </w:rPr>
        <w:t>s</w:t>
      </w:r>
      <w:r w:rsidR="00CD1B3B" w:rsidRPr="00303C5F">
        <w:rPr>
          <w:rFonts w:ascii="Book Antiqua" w:hAnsi="Book Antiqua" w:cs="Microsoft Sans Serif"/>
          <w:color w:val="000000" w:themeColor="text1"/>
          <w:sz w:val="24"/>
          <w:szCs w:val="24"/>
        </w:rPr>
        <w:t xml:space="preserve"> like Lisinopril and Hydrochlorothiazide, </w:t>
      </w:r>
      <w:r w:rsidR="001B7927" w:rsidRPr="00303C5F">
        <w:rPr>
          <w:rFonts w:ascii="Book Antiqua" w:hAnsi="Book Antiqua" w:cs="Microsoft Sans Serif"/>
          <w:color w:val="000000" w:themeColor="text1"/>
          <w:sz w:val="24"/>
          <w:szCs w:val="24"/>
        </w:rPr>
        <w:t xml:space="preserve">and </w:t>
      </w:r>
      <w:r w:rsidR="00CD1B3B" w:rsidRPr="00303C5F">
        <w:rPr>
          <w:rFonts w:ascii="Book Antiqua" w:hAnsi="Book Antiqua" w:cs="Microsoft Sans Serif"/>
          <w:color w:val="000000" w:themeColor="text1"/>
          <w:sz w:val="24"/>
          <w:szCs w:val="24"/>
        </w:rPr>
        <w:t>anti</w:t>
      </w:r>
      <w:r w:rsidR="00DD63ED" w:rsidRPr="00303C5F">
        <w:rPr>
          <w:rFonts w:ascii="Book Antiqua" w:hAnsi="Book Antiqua" w:cs="Microsoft Sans Serif"/>
          <w:color w:val="000000" w:themeColor="text1"/>
          <w:sz w:val="24"/>
          <w:szCs w:val="24"/>
        </w:rPr>
        <w:t>-</w:t>
      </w:r>
      <w:r w:rsidR="00F93882" w:rsidRPr="00303C5F">
        <w:rPr>
          <w:rFonts w:ascii="Book Antiqua" w:hAnsi="Book Antiqua" w:cs="Microsoft Sans Serif"/>
          <w:color w:val="000000" w:themeColor="text1"/>
          <w:sz w:val="24"/>
          <w:szCs w:val="24"/>
        </w:rPr>
        <w:t>lipid medication</w:t>
      </w:r>
      <w:r w:rsidR="00CD1B3B" w:rsidRPr="00303C5F">
        <w:rPr>
          <w:rFonts w:ascii="Book Antiqua" w:hAnsi="Book Antiqua" w:cs="Microsoft Sans Serif"/>
          <w:color w:val="000000" w:themeColor="text1"/>
          <w:sz w:val="24"/>
          <w:szCs w:val="24"/>
        </w:rPr>
        <w:t xml:space="preserve"> like Atorvastatin and Simvastatin are associated with decreased risk of AF, </w:t>
      </w:r>
      <w:r w:rsidR="00D270DE" w:rsidRPr="00303C5F">
        <w:rPr>
          <w:rFonts w:ascii="Book Antiqua" w:hAnsi="Book Antiqua" w:cs="Microsoft Sans Serif"/>
          <w:color w:val="000000" w:themeColor="text1"/>
          <w:sz w:val="24"/>
          <w:szCs w:val="24"/>
        </w:rPr>
        <w:t>suggesting</w:t>
      </w:r>
      <w:r w:rsidR="00CD1B3B" w:rsidRPr="00303C5F">
        <w:rPr>
          <w:rFonts w:ascii="Book Antiqua" w:hAnsi="Book Antiqua" w:cs="Microsoft Sans Serif"/>
          <w:color w:val="000000" w:themeColor="text1"/>
          <w:sz w:val="24"/>
          <w:szCs w:val="24"/>
        </w:rPr>
        <w:t xml:space="preserve"> </w:t>
      </w:r>
      <w:r w:rsidR="001B7927" w:rsidRPr="00303C5F">
        <w:rPr>
          <w:rFonts w:ascii="Book Antiqua" w:hAnsi="Book Antiqua" w:cs="Microsoft Sans Serif"/>
          <w:color w:val="000000" w:themeColor="text1"/>
          <w:sz w:val="24"/>
          <w:szCs w:val="24"/>
        </w:rPr>
        <w:t xml:space="preserve">that </w:t>
      </w:r>
      <w:r w:rsidR="00CD1B3B" w:rsidRPr="00303C5F">
        <w:rPr>
          <w:rFonts w:ascii="Book Antiqua" w:hAnsi="Book Antiqua" w:cs="Microsoft Sans Serif"/>
          <w:color w:val="000000" w:themeColor="text1"/>
          <w:sz w:val="24"/>
          <w:szCs w:val="24"/>
        </w:rPr>
        <w:t xml:space="preserve">they </w:t>
      </w:r>
      <w:r w:rsidR="00A43A00" w:rsidRPr="00303C5F">
        <w:rPr>
          <w:rFonts w:ascii="Book Antiqua" w:hAnsi="Book Antiqua" w:cs="Microsoft Sans Serif"/>
          <w:color w:val="000000" w:themeColor="text1"/>
          <w:sz w:val="24"/>
          <w:szCs w:val="24"/>
        </w:rPr>
        <w:t>could perhaps</w:t>
      </w:r>
      <w:r w:rsidR="00CD1B3B" w:rsidRPr="00303C5F">
        <w:rPr>
          <w:rFonts w:ascii="Book Antiqua" w:hAnsi="Book Antiqua" w:cs="Microsoft Sans Serif"/>
          <w:color w:val="000000" w:themeColor="text1"/>
          <w:sz w:val="24"/>
          <w:szCs w:val="24"/>
        </w:rPr>
        <w:t xml:space="preserve"> have a protective effect on NAFLD</w:t>
      </w:r>
      <w:r w:rsidR="00A43A00" w:rsidRPr="00303C5F">
        <w:rPr>
          <w:rFonts w:ascii="Book Antiqua" w:hAnsi="Book Antiqua" w:cs="Microsoft Sans Serif"/>
          <w:color w:val="000000" w:themeColor="text1"/>
          <w:sz w:val="24"/>
          <w:szCs w:val="24"/>
        </w:rPr>
        <w:t>.</w:t>
      </w:r>
    </w:p>
    <w:p w14:paraId="70444DA3" w14:textId="0B799058" w:rsidR="00465053" w:rsidRPr="00303C5F" w:rsidRDefault="00CD100A" w:rsidP="00795DF9">
      <w:pPr>
        <w:spacing w:after="0" w:line="360" w:lineRule="auto"/>
        <w:ind w:firstLineChars="100" w:firstLine="24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Diabetes is a </w:t>
      </w:r>
      <w:r w:rsidR="005C1E24" w:rsidRPr="00303C5F">
        <w:rPr>
          <w:rFonts w:ascii="Book Antiqua" w:hAnsi="Book Antiqua" w:cs="Microsoft Sans Serif"/>
          <w:color w:val="000000" w:themeColor="text1"/>
          <w:sz w:val="24"/>
          <w:szCs w:val="24"/>
        </w:rPr>
        <w:t xml:space="preserve">known </w:t>
      </w:r>
      <w:r w:rsidRPr="00303C5F">
        <w:rPr>
          <w:rFonts w:ascii="Book Antiqua" w:hAnsi="Book Antiqua" w:cs="Microsoft Sans Serif"/>
          <w:color w:val="000000" w:themeColor="text1"/>
          <w:sz w:val="24"/>
          <w:szCs w:val="24"/>
        </w:rPr>
        <w:t xml:space="preserve">cause of NAFLD and </w:t>
      </w:r>
      <w:r w:rsidR="005C1E24" w:rsidRPr="00303C5F">
        <w:rPr>
          <w:rFonts w:ascii="Book Antiqua" w:hAnsi="Book Antiqua" w:cs="Microsoft Sans Serif"/>
          <w:color w:val="000000" w:themeColor="text1"/>
          <w:sz w:val="24"/>
          <w:szCs w:val="24"/>
        </w:rPr>
        <w:t xml:space="preserve">advanced </w:t>
      </w:r>
      <w:r w:rsidRPr="00303C5F">
        <w:rPr>
          <w:rFonts w:ascii="Book Antiqua" w:hAnsi="Book Antiqua" w:cs="Microsoft Sans Serif"/>
          <w:color w:val="000000" w:themeColor="text1"/>
          <w:sz w:val="24"/>
          <w:szCs w:val="24"/>
        </w:rPr>
        <w:t>l</w:t>
      </w:r>
      <w:r w:rsidR="00465053" w:rsidRPr="00303C5F">
        <w:rPr>
          <w:rFonts w:ascii="Book Antiqua" w:hAnsi="Book Antiqua" w:cs="Microsoft Sans Serif"/>
          <w:color w:val="000000" w:themeColor="text1"/>
          <w:sz w:val="24"/>
          <w:szCs w:val="24"/>
        </w:rPr>
        <w:t>iver disease</w:t>
      </w:r>
      <w:r w:rsidRPr="00303C5F">
        <w:rPr>
          <w:rFonts w:ascii="Book Antiqua" w:hAnsi="Book Antiqua" w:cs="Microsoft Sans Serif"/>
          <w:color w:val="000000" w:themeColor="text1"/>
          <w:sz w:val="24"/>
          <w:szCs w:val="24"/>
        </w:rPr>
        <w:t xml:space="preserve"> is </w:t>
      </w:r>
      <w:r w:rsidR="005C1E24" w:rsidRPr="00303C5F">
        <w:rPr>
          <w:rFonts w:ascii="Book Antiqua" w:hAnsi="Book Antiqua" w:cs="Microsoft Sans Serif"/>
          <w:color w:val="000000" w:themeColor="text1"/>
          <w:sz w:val="24"/>
          <w:szCs w:val="24"/>
        </w:rPr>
        <w:t>the most common</w:t>
      </w:r>
      <w:r w:rsidRPr="00303C5F">
        <w:rPr>
          <w:rFonts w:ascii="Book Antiqua" w:hAnsi="Book Antiqua" w:cs="Microsoft Sans Serif"/>
          <w:color w:val="000000" w:themeColor="text1"/>
          <w:sz w:val="24"/>
          <w:szCs w:val="24"/>
        </w:rPr>
        <w:t xml:space="preserve"> cause of d</w:t>
      </w:r>
      <w:r w:rsidR="00465053" w:rsidRPr="00303C5F">
        <w:rPr>
          <w:rFonts w:ascii="Book Antiqua" w:hAnsi="Book Antiqua" w:cs="Microsoft Sans Serif"/>
          <w:color w:val="000000" w:themeColor="text1"/>
          <w:sz w:val="24"/>
          <w:szCs w:val="24"/>
        </w:rPr>
        <w:t>eath</w:t>
      </w:r>
      <w:r w:rsidR="005C1E24" w:rsidRPr="00303C5F">
        <w:rPr>
          <w:rFonts w:ascii="Book Antiqua" w:hAnsi="Book Antiqua" w:cs="Microsoft Sans Serif"/>
          <w:color w:val="000000" w:themeColor="text1"/>
          <w:sz w:val="24"/>
          <w:szCs w:val="24"/>
        </w:rPr>
        <w:t>s</w:t>
      </w:r>
      <w:r w:rsidR="00465053" w:rsidRPr="00303C5F">
        <w:rPr>
          <w:rFonts w:ascii="Book Antiqua" w:hAnsi="Book Antiqua" w:cs="Microsoft Sans Serif"/>
          <w:color w:val="000000" w:themeColor="text1"/>
          <w:sz w:val="24"/>
          <w:szCs w:val="24"/>
        </w:rPr>
        <w:t xml:space="preserve"> in </w:t>
      </w:r>
      <w:r w:rsidRPr="00303C5F">
        <w:rPr>
          <w:rFonts w:ascii="Book Antiqua" w:hAnsi="Book Antiqua" w:cs="Microsoft Sans Serif"/>
          <w:color w:val="000000" w:themeColor="text1"/>
          <w:sz w:val="24"/>
          <w:szCs w:val="24"/>
        </w:rPr>
        <w:t>patients</w:t>
      </w:r>
      <w:r w:rsidR="001B7927" w:rsidRPr="00303C5F">
        <w:rPr>
          <w:rFonts w:ascii="Book Antiqua" w:hAnsi="Book Antiqua" w:cs="Microsoft Sans Serif"/>
          <w:color w:val="000000" w:themeColor="text1"/>
          <w:sz w:val="24"/>
          <w:szCs w:val="24"/>
        </w:rPr>
        <w:t xml:space="preserve"> with T2D</w:t>
      </w:r>
      <w:r w:rsidRPr="00303C5F">
        <w:rPr>
          <w:rFonts w:ascii="Book Antiqua" w:hAnsi="Book Antiqua" w:cs="Microsoft Sans Serif"/>
          <w:color w:val="000000" w:themeColor="text1"/>
          <w:sz w:val="24"/>
          <w:szCs w:val="24"/>
        </w:rPr>
        <w:t>, showing a reciprocal relationship between the two</w:t>
      </w:r>
      <w:r w:rsidR="00AD5E94" w:rsidRPr="00303C5F">
        <w:rPr>
          <w:rFonts w:ascii="Book Antiqua" w:hAnsi="Book Antiqua" w:cs="Microsoft Sans Serif"/>
          <w:color w:val="000000" w:themeColor="text1"/>
          <w:sz w:val="24"/>
          <w:szCs w:val="24"/>
        </w:rPr>
        <w:t>.</w:t>
      </w:r>
      <w:r w:rsidR="00692921" w:rsidRPr="00303C5F">
        <w:rPr>
          <w:rFonts w:ascii="Book Antiqua" w:hAnsi="Book Antiqua" w:cs="Microsoft Sans Serif"/>
          <w:color w:val="000000" w:themeColor="text1"/>
          <w:sz w:val="24"/>
          <w:szCs w:val="24"/>
        </w:rPr>
        <w:t xml:space="preserve"> </w:t>
      </w:r>
      <w:r w:rsidR="00A1288B" w:rsidRPr="00303C5F">
        <w:rPr>
          <w:rFonts w:ascii="Book Antiqua" w:hAnsi="Book Antiqua" w:cs="Microsoft Sans Serif"/>
          <w:color w:val="000000" w:themeColor="text1"/>
          <w:sz w:val="24"/>
          <w:szCs w:val="24"/>
        </w:rPr>
        <w:t xml:space="preserve">Treatment approaches in </w:t>
      </w:r>
      <w:bookmarkStart w:id="31" w:name="_Hlk42517748"/>
      <w:r w:rsidR="00A1288B" w:rsidRPr="00303C5F">
        <w:rPr>
          <w:rFonts w:ascii="Book Antiqua" w:hAnsi="Book Antiqua" w:cs="Microsoft Sans Serif"/>
          <w:color w:val="000000" w:themeColor="text1"/>
          <w:sz w:val="24"/>
          <w:szCs w:val="24"/>
        </w:rPr>
        <w:t>T2D</w:t>
      </w:r>
      <w:bookmarkEnd w:id="31"/>
      <w:r w:rsidR="00A1288B" w:rsidRPr="00303C5F">
        <w:rPr>
          <w:rFonts w:ascii="Book Antiqua" w:hAnsi="Book Antiqua" w:cs="Microsoft Sans Serif"/>
          <w:color w:val="000000" w:themeColor="text1"/>
          <w:sz w:val="24"/>
          <w:szCs w:val="24"/>
        </w:rPr>
        <w:t xml:space="preserve"> mainly include either </w:t>
      </w:r>
      <w:r w:rsidR="00F033F3" w:rsidRPr="00303C5F">
        <w:rPr>
          <w:rFonts w:ascii="Book Antiqua" w:hAnsi="Book Antiqua" w:cs="Microsoft Sans Serif"/>
          <w:color w:val="000000" w:themeColor="text1"/>
          <w:sz w:val="24"/>
          <w:szCs w:val="24"/>
        </w:rPr>
        <w:t xml:space="preserve">decreasing insulin resistance (metformin, thiazolidinediones) or </w:t>
      </w:r>
      <w:r w:rsidR="00A1288B" w:rsidRPr="00303C5F">
        <w:rPr>
          <w:rFonts w:ascii="Book Antiqua" w:hAnsi="Book Antiqua" w:cs="Microsoft Sans Serif"/>
          <w:color w:val="000000" w:themeColor="text1"/>
          <w:sz w:val="24"/>
          <w:szCs w:val="24"/>
        </w:rPr>
        <w:t>increasing circulating insulin levels (exogenous insulin or</w:t>
      </w:r>
      <w:r w:rsidR="00F033F3" w:rsidRPr="00303C5F">
        <w:rPr>
          <w:rFonts w:ascii="Book Antiqua" w:hAnsi="Book Antiqua" w:cs="Microsoft Sans Serif"/>
          <w:color w:val="000000" w:themeColor="text1"/>
          <w:sz w:val="24"/>
          <w:szCs w:val="24"/>
        </w:rPr>
        <w:t xml:space="preserve"> sulfonylureas)</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&lt;EndNote&gt;&lt;Cite&gt;&lt;Author&gt;BoonBee&lt;/Author&gt;&lt;Year&gt;2014&lt;/Year&gt;&lt;RecNum&gt;32&lt;/RecNum&gt;&lt;DisplayText&gt;[10]&lt;/DisplayText&gt;&lt;record&gt;&lt;rec-number&gt;10&lt;/rec-number&gt;&lt;foreign-keys&gt;&lt;key app="EN" db-id="td9fef9zmw2d5ee5aw2xvxsy5fpedera5tr2" timestamp="1555530852"&gt;10&lt;/key&gt;&lt;/foreign-keys&gt;&lt;ref-type name="Journal Article"&gt;17&lt;/ref-type&gt;&lt;contributors&gt;&lt;authors&gt;&lt;author&gt;BoonBee, George&lt;/author&gt;&lt;/authors&gt;&lt;/contributors&gt;&lt;titles&gt;&lt;title&gt;Diabetes Mellitus, Insulin, Sulfonylurea and Advanced Fibrosis in Non-Alcoholic Fatty Liver Disease&lt;/title&gt;&lt;secondary-title&gt;Journal of Diabetes &amp;amp; Metabolism&lt;/secondary-title&gt;&lt;/titles&gt;&lt;periodical&gt;&lt;full-title&gt;Journal of Diabetes &amp;amp; Metabolism&lt;/full-title&gt;&lt;/periodical&gt;&lt;volume&gt;05&lt;/volume&gt;&lt;number&gt;08&lt;/number&gt;&lt;dates&gt;&lt;year&gt;2014&lt;/year&gt;&lt;/dates&gt;&lt;urls&gt;&lt;related-urls&gt;&lt;url&gt;https://www.omicsonline.org/open-access/diabetes-mellitus-insulin-sulfonylurea-and-advanced-fibrosis-in-non-alcoholic-fatty-liver-disease-2155-6156.1000410.php?aid=30654&lt;/url&gt;&lt;/related-urls&gt;&lt;/urls&gt;&lt;electronic-resource-num&gt;10.4172/2155-6156.1000410&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10" w:tooltip="BoonBee, 2014 #10" w:history="1">
        <w:r w:rsidR="00FA4BCB" w:rsidRPr="00303C5F">
          <w:rPr>
            <w:rFonts w:ascii="Book Antiqua" w:hAnsi="Book Antiqua" w:cs="Microsoft Sans Serif"/>
            <w:noProof/>
            <w:color w:val="000000" w:themeColor="text1"/>
            <w:sz w:val="24"/>
            <w:szCs w:val="24"/>
            <w:vertAlign w:val="superscript"/>
          </w:rPr>
          <w:t>10</w:t>
        </w:r>
      </w:hyperlink>
      <w:r w:rsidR="00456E6A" w:rsidRPr="00303C5F">
        <w:rPr>
          <w:rFonts w:ascii="Book Antiqua" w:hAnsi="Book Antiqua" w:cs="Microsoft Sans Serif"/>
          <w:noProof/>
          <w:color w:val="000000" w:themeColor="text1"/>
          <w:sz w:val="24"/>
          <w:szCs w:val="24"/>
          <w:vertAlign w:val="superscript"/>
        </w:rPr>
        <w:t>,12</w:t>
      </w:r>
      <w:r w:rsidR="00C67254" w:rsidRPr="00303C5F">
        <w:rPr>
          <w:rFonts w:ascii="Book Antiqua" w:hAnsi="Book Antiqua" w:cs="Microsoft Sans Serif"/>
          <w:noProof/>
          <w:color w:val="000000" w:themeColor="text1"/>
          <w:sz w:val="24"/>
          <w:szCs w:val="24"/>
          <w:vertAlign w:val="superscript"/>
        </w:rPr>
        <w:t>,</w:t>
      </w:r>
      <w:r w:rsidR="00456E6A" w:rsidRPr="00303C5F">
        <w:rPr>
          <w:rFonts w:ascii="Book Antiqua" w:hAnsi="Book Antiqua" w:cs="Microsoft Sans Serif"/>
          <w:noProof/>
          <w:color w:val="000000" w:themeColor="text1"/>
          <w:sz w:val="24"/>
          <w:szCs w:val="24"/>
          <w:vertAlign w:val="superscript"/>
        </w:rPr>
        <w:t>13</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A1288B" w:rsidRPr="00303C5F">
        <w:rPr>
          <w:rFonts w:ascii="Book Antiqua" w:hAnsi="Book Antiqua" w:cs="Microsoft Sans Serif"/>
          <w:color w:val="000000" w:themeColor="text1"/>
          <w:sz w:val="24"/>
          <w:szCs w:val="24"/>
        </w:rPr>
        <w:t xml:space="preserve">. </w:t>
      </w:r>
      <w:r w:rsidR="008A76B4" w:rsidRPr="00303C5F">
        <w:rPr>
          <w:rFonts w:ascii="Book Antiqua" w:hAnsi="Book Antiqua" w:cs="Microsoft Sans Serif"/>
          <w:color w:val="000000" w:themeColor="text1"/>
          <w:sz w:val="24"/>
          <w:szCs w:val="24"/>
        </w:rPr>
        <w:t xml:space="preserve">A study by </w:t>
      </w:r>
      <w:bookmarkStart w:id="32" w:name="OLE_LINK1784"/>
      <w:bookmarkStart w:id="33" w:name="OLE_LINK1785"/>
      <w:r w:rsidR="008A76B4" w:rsidRPr="00303C5F">
        <w:rPr>
          <w:rFonts w:ascii="Book Antiqua" w:hAnsi="Book Antiqua" w:cs="Microsoft Sans Serif"/>
          <w:color w:val="000000" w:themeColor="text1"/>
          <w:sz w:val="24"/>
          <w:szCs w:val="24"/>
        </w:rPr>
        <w:t>Hazlehurst</w:t>
      </w:r>
      <w:bookmarkEnd w:id="32"/>
      <w:bookmarkEnd w:id="33"/>
      <w:r w:rsidR="008A76B4" w:rsidRPr="00303C5F">
        <w:rPr>
          <w:rFonts w:ascii="Book Antiqua" w:hAnsi="Book Antiqua" w:cs="Microsoft Sans Serif"/>
          <w:color w:val="000000" w:themeColor="text1"/>
          <w:sz w:val="24"/>
          <w:szCs w:val="24"/>
        </w:rPr>
        <w:t xml:space="preserve"> </w:t>
      </w:r>
      <w:r w:rsidR="008A76B4" w:rsidRPr="00795DF9">
        <w:rPr>
          <w:rFonts w:ascii="Book Antiqua" w:hAnsi="Book Antiqua" w:cs="Microsoft Sans Serif"/>
          <w:i/>
          <w:iCs/>
          <w:color w:val="000000" w:themeColor="text1"/>
          <w:sz w:val="24"/>
          <w:szCs w:val="24"/>
        </w:rPr>
        <w:t xml:space="preserve">et </w:t>
      </w:r>
      <w:proofErr w:type="gramStart"/>
      <w:r w:rsidR="008A76B4" w:rsidRPr="00795DF9">
        <w:rPr>
          <w:rFonts w:ascii="Book Antiqua" w:hAnsi="Book Antiqua" w:cs="Microsoft Sans Serif"/>
          <w:i/>
          <w:iCs/>
          <w:color w:val="000000" w:themeColor="text1"/>
          <w:sz w:val="24"/>
          <w:szCs w:val="24"/>
        </w:rPr>
        <w:t>al</w:t>
      </w:r>
      <w:r w:rsidR="006D2615" w:rsidRPr="00303C5F">
        <w:rPr>
          <w:rFonts w:ascii="Book Antiqua" w:hAnsi="Book Antiqua" w:cs="Microsoft Sans Serif"/>
          <w:color w:val="000000" w:themeColor="text1"/>
          <w:sz w:val="24"/>
          <w:szCs w:val="24"/>
          <w:vertAlign w:val="superscript"/>
        </w:rPr>
        <w:t>[</w:t>
      </w:r>
      <w:proofErr w:type="gramEnd"/>
      <w:r w:rsidR="006D2615" w:rsidRPr="00303C5F">
        <w:rPr>
          <w:rFonts w:ascii="Book Antiqua" w:hAnsi="Book Antiqua" w:cs="Microsoft Sans Serif"/>
          <w:color w:val="000000" w:themeColor="text1"/>
          <w:sz w:val="24"/>
          <w:szCs w:val="24"/>
          <w:vertAlign w:val="superscript"/>
        </w:rPr>
        <w:t>14]</w:t>
      </w:r>
      <w:r w:rsidR="008A76B4" w:rsidRPr="00303C5F">
        <w:rPr>
          <w:rFonts w:ascii="Book Antiqua" w:hAnsi="Book Antiqua" w:cs="Microsoft Sans Serif"/>
          <w:color w:val="000000" w:themeColor="text1"/>
          <w:sz w:val="24"/>
          <w:szCs w:val="24"/>
        </w:rPr>
        <w:t xml:space="preserve">. </w:t>
      </w:r>
      <w:r w:rsidR="00410F60" w:rsidRPr="00303C5F">
        <w:rPr>
          <w:rFonts w:ascii="Book Antiqua" w:hAnsi="Book Antiqua" w:cs="Microsoft Sans Serif"/>
          <w:color w:val="000000" w:themeColor="text1"/>
          <w:sz w:val="24"/>
          <w:szCs w:val="24"/>
        </w:rPr>
        <w:t xml:space="preserve">explored </w:t>
      </w:r>
      <w:r w:rsidR="00E65789" w:rsidRPr="00303C5F">
        <w:rPr>
          <w:rFonts w:ascii="Book Antiqua" w:hAnsi="Book Antiqua" w:cs="Microsoft Sans Serif"/>
          <w:color w:val="000000" w:themeColor="text1"/>
          <w:sz w:val="24"/>
          <w:szCs w:val="24"/>
        </w:rPr>
        <w:t xml:space="preserve">the </w:t>
      </w:r>
      <w:r w:rsidR="00410F60" w:rsidRPr="00303C5F">
        <w:rPr>
          <w:rFonts w:ascii="Book Antiqua" w:hAnsi="Book Antiqua" w:cs="Microsoft Sans Serif"/>
          <w:color w:val="000000" w:themeColor="text1"/>
          <w:sz w:val="24"/>
          <w:szCs w:val="24"/>
        </w:rPr>
        <w:t xml:space="preserve">role of different classes of antidiabetic medications as a therapeutic disease modifying effect on NAFLD in patients with </w:t>
      </w:r>
      <w:r w:rsidR="008B3023">
        <w:rPr>
          <w:rFonts w:ascii="Book Antiqua" w:hAnsi="Book Antiqua" w:cs="Microsoft Sans Serif"/>
          <w:color w:val="000000" w:themeColor="text1"/>
          <w:sz w:val="24"/>
          <w:szCs w:val="24"/>
        </w:rPr>
        <w:t>T2D</w:t>
      </w:r>
      <w:r w:rsidR="00410F60" w:rsidRPr="00303C5F">
        <w:rPr>
          <w:rFonts w:ascii="Book Antiqua" w:hAnsi="Book Antiqua" w:cs="Microsoft Sans Serif"/>
          <w:color w:val="000000" w:themeColor="text1"/>
          <w:sz w:val="24"/>
          <w:szCs w:val="24"/>
        </w:rPr>
        <w:t xml:space="preserve">. They specifically highlighted a promising role of metformin and GLP-1 agonists in treatment of </w:t>
      </w:r>
      <w:proofErr w:type="gramStart"/>
      <w:r w:rsidR="00410F60" w:rsidRPr="00303C5F">
        <w:rPr>
          <w:rFonts w:ascii="Book Antiqua" w:hAnsi="Book Antiqua" w:cs="Microsoft Sans Serif"/>
          <w:color w:val="000000" w:themeColor="text1"/>
          <w:sz w:val="24"/>
          <w:szCs w:val="24"/>
        </w:rPr>
        <w:t>NAFLD</w:t>
      </w:r>
      <w:r w:rsidR="00831541" w:rsidRPr="00303C5F">
        <w:rPr>
          <w:rFonts w:ascii="Book Antiqua" w:hAnsi="Book Antiqua" w:cs="Microsoft Sans Serif"/>
          <w:color w:val="000000" w:themeColor="text1"/>
          <w:sz w:val="24"/>
          <w:szCs w:val="24"/>
          <w:vertAlign w:val="superscript"/>
        </w:rPr>
        <w:t>[</w:t>
      </w:r>
      <w:proofErr w:type="gramEnd"/>
      <w:r w:rsidR="00831541" w:rsidRPr="00303C5F">
        <w:rPr>
          <w:rFonts w:ascii="Book Antiqua" w:hAnsi="Book Antiqua" w:cs="Microsoft Sans Serif"/>
          <w:color w:val="000000" w:themeColor="text1"/>
          <w:sz w:val="24"/>
          <w:szCs w:val="24"/>
          <w:vertAlign w:val="superscript"/>
        </w:rPr>
        <w:t>14]</w:t>
      </w:r>
      <w:r w:rsidR="00570F07" w:rsidRPr="00303C5F">
        <w:rPr>
          <w:rFonts w:ascii="Book Antiqua" w:hAnsi="Book Antiqua" w:cs="Microsoft Sans Serif"/>
          <w:color w:val="000000" w:themeColor="text1"/>
          <w:sz w:val="24"/>
          <w:szCs w:val="24"/>
        </w:rPr>
        <w:t>.</w:t>
      </w:r>
      <w:r w:rsidR="00410F60" w:rsidRPr="00303C5F">
        <w:rPr>
          <w:rFonts w:ascii="Book Antiqua" w:hAnsi="Book Antiqua" w:cs="Microsoft Sans Serif"/>
          <w:color w:val="000000" w:themeColor="text1"/>
          <w:sz w:val="24"/>
          <w:szCs w:val="24"/>
        </w:rPr>
        <w:t xml:space="preserve"> </w:t>
      </w:r>
      <w:r w:rsidR="00A1288B" w:rsidRPr="00303C5F">
        <w:rPr>
          <w:rFonts w:ascii="Book Antiqua" w:hAnsi="Book Antiqua" w:cs="Microsoft Sans Serif"/>
          <w:color w:val="000000" w:themeColor="text1"/>
          <w:sz w:val="24"/>
          <w:szCs w:val="24"/>
        </w:rPr>
        <w:t>Our observation</w:t>
      </w:r>
      <w:r w:rsidR="006A7AC5" w:rsidRPr="00303C5F">
        <w:rPr>
          <w:rFonts w:ascii="Book Antiqua" w:hAnsi="Book Antiqua" w:cs="Microsoft Sans Serif"/>
          <w:color w:val="000000" w:themeColor="text1"/>
          <w:sz w:val="24"/>
          <w:szCs w:val="24"/>
        </w:rPr>
        <w:t xml:space="preserve"> that Metformin is associated with a decrease in AF </w:t>
      </w:r>
      <w:r w:rsidR="00834DE7" w:rsidRPr="00303C5F">
        <w:rPr>
          <w:rFonts w:ascii="Book Antiqua" w:hAnsi="Book Antiqua" w:cs="Microsoft Sans Serif"/>
          <w:color w:val="000000" w:themeColor="text1"/>
          <w:sz w:val="24"/>
          <w:szCs w:val="24"/>
        </w:rPr>
        <w:t xml:space="preserve">might </w:t>
      </w:r>
      <w:r w:rsidR="006A7AC5" w:rsidRPr="00303C5F">
        <w:rPr>
          <w:rFonts w:ascii="Book Antiqua" w:hAnsi="Book Antiqua" w:cs="Microsoft Sans Serif"/>
          <w:color w:val="000000" w:themeColor="text1"/>
          <w:sz w:val="24"/>
          <w:szCs w:val="24"/>
        </w:rPr>
        <w:t>suggests that insulin resistance is</w:t>
      </w:r>
      <w:r w:rsidR="007F73F5" w:rsidRPr="00303C5F">
        <w:rPr>
          <w:rFonts w:ascii="Book Antiqua" w:hAnsi="Book Antiqua" w:cs="Microsoft Sans Serif"/>
          <w:color w:val="000000" w:themeColor="text1"/>
          <w:sz w:val="24"/>
          <w:szCs w:val="24"/>
        </w:rPr>
        <w:t xml:space="preserve"> likely</w:t>
      </w:r>
      <w:r w:rsidR="006A7AC5" w:rsidRPr="00303C5F">
        <w:rPr>
          <w:rFonts w:ascii="Book Antiqua" w:hAnsi="Book Antiqua" w:cs="Microsoft Sans Serif"/>
          <w:color w:val="000000" w:themeColor="text1"/>
          <w:sz w:val="24"/>
          <w:szCs w:val="24"/>
        </w:rPr>
        <w:t xml:space="preserve"> implicated in the </w:t>
      </w:r>
      <w:r w:rsidR="007F73F5" w:rsidRPr="00303C5F">
        <w:rPr>
          <w:rFonts w:ascii="Book Antiqua" w:hAnsi="Book Antiqua" w:cs="Microsoft Sans Serif"/>
          <w:color w:val="000000" w:themeColor="text1"/>
          <w:sz w:val="24"/>
          <w:szCs w:val="24"/>
        </w:rPr>
        <w:t xml:space="preserve">pathophysiology of </w:t>
      </w:r>
      <w:r w:rsidR="006A7AC5" w:rsidRPr="00303C5F">
        <w:rPr>
          <w:rFonts w:ascii="Book Antiqua" w:hAnsi="Book Antiqua" w:cs="Microsoft Sans Serif"/>
          <w:color w:val="000000" w:themeColor="text1"/>
          <w:sz w:val="24"/>
          <w:szCs w:val="24"/>
        </w:rPr>
        <w:t xml:space="preserve">development of </w:t>
      </w:r>
      <w:r w:rsidR="007F73F5" w:rsidRPr="00303C5F">
        <w:rPr>
          <w:rFonts w:ascii="Book Antiqua" w:hAnsi="Book Antiqua" w:cs="Microsoft Sans Serif"/>
          <w:color w:val="000000" w:themeColor="text1"/>
          <w:sz w:val="24"/>
          <w:szCs w:val="24"/>
        </w:rPr>
        <w:t xml:space="preserve">hepatic </w:t>
      </w:r>
      <w:r w:rsidR="006A7AC5" w:rsidRPr="00303C5F">
        <w:rPr>
          <w:rFonts w:ascii="Book Antiqua" w:hAnsi="Book Antiqua" w:cs="Microsoft Sans Serif"/>
          <w:color w:val="000000" w:themeColor="text1"/>
          <w:sz w:val="24"/>
          <w:szCs w:val="24"/>
        </w:rPr>
        <w:t xml:space="preserve">fibrosis. </w:t>
      </w:r>
      <w:r w:rsidR="0001330F" w:rsidRPr="00303C5F">
        <w:rPr>
          <w:rFonts w:ascii="Book Antiqua" w:hAnsi="Book Antiqua" w:cs="Microsoft Sans Serif"/>
          <w:color w:val="000000" w:themeColor="text1"/>
          <w:sz w:val="24"/>
          <w:szCs w:val="24"/>
        </w:rPr>
        <w:t>Metformin is effective</w:t>
      </w:r>
      <w:r w:rsidR="006A7AC5" w:rsidRPr="00303C5F">
        <w:rPr>
          <w:rFonts w:ascii="Book Antiqua" w:hAnsi="Book Antiqua" w:cs="Microsoft Sans Serif"/>
          <w:color w:val="000000" w:themeColor="text1"/>
          <w:sz w:val="24"/>
          <w:szCs w:val="24"/>
        </w:rPr>
        <w:t xml:space="preserve"> as an a</w:t>
      </w:r>
      <w:r w:rsidR="0001330F" w:rsidRPr="00303C5F">
        <w:rPr>
          <w:rFonts w:ascii="Book Antiqua" w:hAnsi="Book Antiqua" w:cs="Microsoft Sans Serif"/>
          <w:color w:val="000000" w:themeColor="text1"/>
          <w:sz w:val="24"/>
          <w:szCs w:val="24"/>
        </w:rPr>
        <w:t>nti</w:t>
      </w:r>
      <w:r w:rsidR="00B572A3" w:rsidRPr="00303C5F">
        <w:rPr>
          <w:rFonts w:ascii="Book Antiqua" w:hAnsi="Book Antiqua" w:cs="Microsoft Sans Serif"/>
          <w:color w:val="000000" w:themeColor="text1"/>
          <w:sz w:val="24"/>
          <w:szCs w:val="24"/>
        </w:rPr>
        <w:t>-</w:t>
      </w:r>
      <w:r w:rsidR="0001330F" w:rsidRPr="00303C5F">
        <w:rPr>
          <w:rFonts w:ascii="Book Antiqua" w:hAnsi="Book Antiqua" w:cs="Microsoft Sans Serif"/>
          <w:color w:val="000000" w:themeColor="text1"/>
          <w:sz w:val="24"/>
          <w:szCs w:val="24"/>
        </w:rPr>
        <w:t>diabetic drug due to</w:t>
      </w:r>
      <w:r w:rsidR="006A7AC5" w:rsidRPr="00303C5F">
        <w:rPr>
          <w:rFonts w:ascii="Book Antiqua" w:hAnsi="Book Antiqua" w:cs="Microsoft Sans Serif"/>
          <w:color w:val="000000" w:themeColor="text1"/>
          <w:sz w:val="24"/>
          <w:szCs w:val="24"/>
        </w:rPr>
        <w:t xml:space="preserve"> its ability to </w:t>
      </w:r>
      <w:r w:rsidR="0001330F" w:rsidRPr="00303C5F">
        <w:rPr>
          <w:rFonts w:ascii="Book Antiqua" w:hAnsi="Book Antiqua" w:cs="Microsoft Sans Serif"/>
          <w:color w:val="000000" w:themeColor="text1"/>
          <w:sz w:val="24"/>
          <w:szCs w:val="24"/>
        </w:rPr>
        <w:t xml:space="preserve">improve peripheral insulin sensitivity. </w:t>
      </w:r>
      <w:r w:rsidR="00695BC2" w:rsidRPr="00303C5F">
        <w:rPr>
          <w:rFonts w:ascii="Book Antiqua" w:hAnsi="Book Antiqua" w:cs="Microsoft Sans Serif"/>
          <w:color w:val="000000" w:themeColor="text1"/>
          <w:sz w:val="24"/>
          <w:szCs w:val="24"/>
        </w:rPr>
        <w:t>L</w:t>
      </w:r>
      <w:r w:rsidR="006A7AC5" w:rsidRPr="00303C5F">
        <w:rPr>
          <w:rFonts w:ascii="Book Antiqua" w:hAnsi="Book Antiqua" w:cs="Microsoft Sans Serif"/>
          <w:color w:val="000000" w:themeColor="text1"/>
          <w:sz w:val="24"/>
          <w:szCs w:val="24"/>
        </w:rPr>
        <w:t>ower</w:t>
      </w:r>
      <w:r w:rsidR="0001330F" w:rsidRPr="00303C5F">
        <w:rPr>
          <w:rFonts w:ascii="Book Antiqua" w:hAnsi="Book Antiqua" w:cs="Microsoft Sans Serif"/>
          <w:color w:val="000000" w:themeColor="text1"/>
          <w:sz w:val="24"/>
          <w:szCs w:val="24"/>
        </w:rPr>
        <w:t>ing</w:t>
      </w:r>
      <w:r w:rsidR="006A7AC5" w:rsidRPr="00303C5F">
        <w:rPr>
          <w:rFonts w:ascii="Book Antiqua" w:hAnsi="Book Antiqua" w:cs="Microsoft Sans Serif"/>
          <w:color w:val="000000" w:themeColor="text1"/>
          <w:sz w:val="24"/>
          <w:szCs w:val="24"/>
        </w:rPr>
        <w:t xml:space="preserve"> blood glucose </w:t>
      </w:r>
      <w:r w:rsidR="00695BC2" w:rsidRPr="00303C5F">
        <w:rPr>
          <w:rFonts w:ascii="Book Antiqua" w:hAnsi="Book Antiqua" w:cs="Microsoft Sans Serif"/>
          <w:color w:val="000000" w:themeColor="text1"/>
          <w:sz w:val="24"/>
          <w:szCs w:val="24"/>
        </w:rPr>
        <w:t xml:space="preserve">is achieved </w:t>
      </w:r>
      <w:r w:rsidR="006A7AC5" w:rsidRPr="00303C5F">
        <w:rPr>
          <w:rFonts w:ascii="Book Antiqua" w:hAnsi="Book Antiqua" w:cs="Microsoft Sans Serif"/>
          <w:color w:val="000000" w:themeColor="text1"/>
          <w:sz w:val="24"/>
          <w:szCs w:val="24"/>
        </w:rPr>
        <w:t xml:space="preserve">by decreasing gluconeogenesis in the liver, stimulating glucose uptake in the muscle, and increasing fatty acid </w:t>
      </w:r>
      <w:r w:rsidR="00340BAE" w:rsidRPr="00303C5F">
        <w:rPr>
          <w:rFonts w:ascii="Book Antiqua" w:hAnsi="Book Antiqua" w:cs="Microsoft Sans Serif"/>
          <w:color w:val="000000" w:themeColor="text1"/>
          <w:sz w:val="24"/>
          <w:szCs w:val="24"/>
        </w:rPr>
        <w:t>oxidation in adipose tissue</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&lt;EndNote&gt;&lt;Cite&gt;&lt;Author&gt;Stumvoll&lt;/Author&gt;&lt;Year&gt;1995&lt;/Year&gt;&lt;RecNum&gt;18&lt;/RecNum&gt;&lt;DisplayText&gt;[14]&lt;/DisplayText&gt;&lt;record&gt;&lt;rec-number&gt;14&lt;/rec-number&gt;&lt;foreign-keys&gt;&lt;key app="EN" db-id="td9fef9zmw2d5ee5aw2xvxsy5fpedera5tr2" timestamp="1555530854"&gt;14&lt;/key&gt;&lt;/foreign-keys&gt;&lt;ref-type name="Journal Article"&gt;17&lt;/ref-type&gt;&lt;contributors&gt;&lt;authors&gt;&lt;author&gt;Stumvoll, M.&lt;/author&gt;&lt;author&gt;Nurjhan, N.&lt;/author&gt;&lt;author&gt;Perriello, G.&lt;/author&gt;&lt;author&gt;Dailey, G.&lt;/author&gt;&lt;author&gt;Gerich, J. E.&lt;/author&gt;&lt;/authors&gt;&lt;/contributors&gt;&lt;titles&gt;&lt;title&gt;Metabolic effects of metformin in non-insulin-dependent diabetes mellitus&lt;/title&gt;&lt;secondary-title&gt;The New England journal of medicine&lt;/secondary-title&gt;&lt;/titles&gt;&lt;periodical&gt;&lt;full-title&gt;The New England journal of medicine&lt;/full-title&gt;&lt;/periodical&gt;&lt;pages&gt;550-4&lt;/pages&gt;&lt;volume&gt;333&lt;/volume&gt;&lt;number&gt;9&lt;/number&gt;&lt;dates&gt;&lt;year&gt;1995&lt;/year&gt;&lt;/dates&gt;&lt;urls&gt;&lt;related-urls&gt;&lt;url&gt;http://www.ncbi.nlm.nih.gov/pubmed/7623903&lt;/url&gt;&lt;/related-urls&gt;&lt;/urls&gt;&lt;electronic-resource-num&gt;10.1056/NEJM199508313330903&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831541" w:rsidRPr="00303C5F">
        <w:rPr>
          <w:rFonts w:ascii="Book Antiqua" w:hAnsi="Book Antiqua" w:cs="Microsoft Sans Serif"/>
          <w:noProof/>
          <w:color w:val="000000" w:themeColor="text1"/>
          <w:sz w:val="24"/>
          <w:szCs w:val="24"/>
          <w:vertAlign w:val="superscript"/>
        </w:rPr>
        <w:t>15</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6A7AC5" w:rsidRPr="00303C5F">
        <w:rPr>
          <w:rFonts w:ascii="Book Antiqua" w:hAnsi="Book Antiqua" w:cs="Microsoft Sans Serif"/>
          <w:color w:val="000000" w:themeColor="text1"/>
          <w:sz w:val="24"/>
          <w:szCs w:val="24"/>
        </w:rPr>
        <w:t xml:space="preserve">. At </w:t>
      </w:r>
      <w:r w:rsidR="00E6369D" w:rsidRPr="00303C5F">
        <w:rPr>
          <w:rFonts w:ascii="Book Antiqua" w:hAnsi="Book Antiqua" w:cs="Microsoft Sans Serif"/>
          <w:color w:val="000000" w:themeColor="text1"/>
          <w:sz w:val="24"/>
          <w:szCs w:val="24"/>
        </w:rPr>
        <w:t xml:space="preserve">the </w:t>
      </w:r>
      <w:r w:rsidR="006A7AC5" w:rsidRPr="00303C5F">
        <w:rPr>
          <w:rFonts w:ascii="Book Antiqua" w:hAnsi="Book Antiqua" w:cs="Microsoft Sans Serif"/>
          <w:color w:val="000000" w:themeColor="text1"/>
          <w:sz w:val="24"/>
          <w:szCs w:val="24"/>
        </w:rPr>
        <w:t xml:space="preserve">molecular level, some of the beneficial effects of </w:t>
      </w:r>
      <w:r w:rsidR="0073015B" w:rsidRPr="00303C5F">
        <w:rPr>
          <w:rFonts w:ascii="Book Antiqua" w:hAnsi="Book Antiqua" w:cs="Microsoft Sans Serif"/>
          <w:color w:val="000000" w:themeColor="text1"/>
          <w:sz w:val="24"/>
          <w:szCs w:val="24"/>
        </w:rPr>
        <w:t>metformin have</w:t>
      </w:r>
      <w:r w:rsidR="006A7AC5" w:rsidRPr="00303C5F">
        <w:rPr>
          <w:rFonts w:ascii="Book Antiqua" w:hAnsi="Book Antiqua" w:cs="Microsoft Sans Serif"/>
          <w:color w:val="000000" w:themeColor="text1"/>
          <w:sz w:val="24"/>
          <w:szCs w:val="24"/>
        </w:rPr>
        <w:t xml:space="preserve"> been </w:t>
      </w:r>
      <w:r w:rsidR="00340BAE" w:rsidRPr="00303C5F">
        <w:rPr>
          <w:rFonts w:ascii="Book Antiqua" w:hAnsi="Book Antiqua" w:cs="Microsoft Sans Serif"/>
          <w:color w:val="000000" w:themeColor="text1"/>
          <w:sz w:val="24"/>
          <w:szCs w:val="24"/>
        </w:rPr>
        <w:t>associated</w:t>
      </w:r>
      <w:r w:rsidR="006A7AC5" w:rsidRPr="00303C5F">
        <w:rPr>
          <w:rFonts w:ascii="Book Antiqua" w:hAnsi="Book Antiqua" w:cs="Microsoft Sans Serif"/>
          <w:color w:val="000000" w:themeColor="text1"/>
          <w:sz w:val="24"/>
          <w:szCs w:val="24"/>
        </w:rPr>
        <w:t xml:space="preserve"> to the phosphorylation and nuclea</w:t>
      </w:r>
      <w:r w:rsidR="00340BAE" w:rsidRPr="00303C5F">
        <w:rPr>
          <w:rFonts w:ascii="Book Antiqua" w:hAnsi="Book Antiqua" w:cs="Microsoft Sans Serif"/>
          <w:color w:val="000000" w:themeColor="text1"/>
          <w:sz w:val="24"/>
          <w:szCs w:val="24"/>
        </w:rPr>
        <w:t xml:space="preserve">r export of </w:t>
      </w:r>
      <w:r w:rsidR="00170839" w:rsidRPr="00303C5F">
        <w:rPr>
          <w:rFonts w:ascii="Book Antiqua" w:hAnsi="Book Antiqua" w:cs="Microsoft Sans Serif"/>
          <w:color w:val="000000" w:themeColor="text1"/>
          <w:sz w:val="24"/>
          <w:szCs w:val="24"/>
        </w:rPr>
        <w:t>Liver-kinase B1</w:t>
      </w:r>
      <w:r w:rsidR="00340BAE" w:rsidRPr="00303C5F">
        <w:rPr>
          <w:rFonts w:ascii="Book Antiqua" w:hAnsi="Book Antiqua" w:cs="Microsoft Sans Serif"/>
          <w:color w:val="000000" w:themeColor="text1"/>
          <w:sz w:val="24"/>
          <w:szCs w:val="24"/>
        </w:rPr>
        <w:t xml:space="preserve"> which </w:t>
      </w:r>
      <w:r w:rsidR="006A7AC5" w:rsidRPr="00303C5F">
        <w:rPr>
          <w:rFonts w:ascii="Book Antiqua" w:hAnsi="Book Antiqua" w:cs="Microsoft Sans Serif"/>
          <w:color w:val="000000" w:themeColor="text1"/>
          <w:sz w:val="24"/>
          <w:szCs w:val="24"/>
        </w:rPr>
        <w:t>activates adenosine monophosphate-activated protein kinase, a regulator of energy metabolism, able to stimulate ATP-producing catabolic pathways (glycolysis, fatty acid oxidation, and mitochondrial biogenesis) and to inhibit ATP-consuming anabolic processes (gluconeogenesis, glycogen, fatty acid, and protein synthesis)</w:t>
      </w:r>
      <w:r w:rsidR="00340BAE" w:rsidRPr="00303C5F">
        <w:rPr>
          <w:rFonts w:ascii="Book Antiqua" w:hAnsi="Book Antiqua" w:cs="Microsoft Sans Serif"/>
          <w:color w:val="000000" w:themeColor="text1"/>
          <w:sz w:val="24"/>
          <w:szCs w:val="24"/>
        </w:rPr>
        <w:t>, leading to decreased glucose levels in the blood and ultimately decreased glucose mediated organ injury</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&lt;EndNote&gt;&lt;Cite&gt;&lt;Author&gt;Loomba&lt;/Author&gt;&lt;Year&gt;2009&lt;/Year&gt;&lt;RecNum&gt;17&lt;/RecNum&gt;&lt;DisplayText&gt;[15]&lt;/DisplayText&gt;&lt;record&gt;&lt;rec-number&gt;15&lt;/rec-number&gt;&lt;foreign-keys&gt;&lt;key app="EN" db-id="td9fef9zmw2d5ee5aw2xvxsy5fpedera5tr2" timestamp="1555530854"&gt;15&lt;/key&gt;&lt;/foreign-keys&gt;&lt;ref-type name="Journal Article"&gt;17&lt;/ref-type&gt;&lt;contributors&gt;&lt;authors&gt;&lt;author&gt;Loomba, R.&lt;/author&gt;&lt;author&gt;Lutchman, G.&lt;/author&gt;&lt;author&gt;Kleiner, D. E.&lt;/author&gt;&lt;author&gt;Ricks, M.&lt;/author&gt;&lt;author&gt;Feld, J. J.&lt;/author&gt;&lt;author&gt;Borg, B. B.&lt;/author&gt;&lt;author&gt;Modi, A.&lt;/author&gt;&lt;author&gt;Nagabhyru, P.&lt;/author&gt;&lt;author&gt;Sumner, A. E.&lt;/author&gt;&lt;author&gt;Liang, T. J.&lt;/author&gt;&lt;author&gt;Hoofnagle, J. H.&lt;/author&gt;&lt;/authors&gt;&lt;/contributors&gt;&lt;titles&gt;&lt;title&gt;Clinical trial: pilot study of metformin for the treatment of non-alcoholic steatohepatitis&lt;/title&gt;&lt;secondary-title&gt;Alimentary pharmacology &amp;amp; therapeutics&lt;/secondary-title&gt;&lt;/titles&gt;&lt;periodical&gt;&lt;full-title&gt;Alimentary pharmacology &amp;amp; therapeutics&lt;/full-title&gt;&lt;/periodical&gt;&lt;pages&gt;172-82&lt;/pages&gt;&lt;volume&gt;29&lt;/volume&gt;&lt;number&gt;2&lt;/number&gt;&lt;dates&gt;&lt;year&gt;2009&lt;/year&gt;&lt;/dates&gt;&lt;urls&gt;&lt;related-urls&gt;&lt;url&gt;http://www.ncbi.nlm.nih.gov/pubmed/18945255&lt;/url&gt;&lt;url&gt;http://www.pubmedcentral.nih.gov/articlerender.fcgi?artid=PMC2990687&lt;/url&gt;&lt;/related-urls&gt;&lt;/urls&gt;&lt;electronic-resource-num&gt;10.1111/j.1365-2036.2008.03869.x&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15" w:tooltip="Loomba, 2009 #15" w:history="1">
        <w:r w:rsidR="00831541" w:rsidRPr="00303C5F">
          <w:rPr>
            <w:rFonts w:ascii="Book Antiqua" w:hAnsi="Book Antiqua" w:cs="Microsoft Sans Serif"/>
            <w:noProof/>
            <w:color w:val="000000" w:themeColor="text1"/>
            <w:sz w:val="24"/>
            <w:szCs w:val="24"/>
            <w:vertAlign w:val="superscript"/>
          </w:rPr>
          <w:t>16</w:t>
        </w:r>
      </w:hyperlink>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340BAE" w:rsidRPr="00303C5F">
        <w:rPr>
          <w:rFonts w:ascii="Book Antiqua" w:hAnsi="Book Antiqua" w:cs="Microsoft Sans Serif"/>
          <w:color w:val="000000" w:themeColor="text1"/>
          <w:sz w:val="24"/>
          <w:szCs w:val="24"/>
        </w:rPr>
        <w:t>.</w:t>
      </w:r>
      <w:r w:rsidR="00692921" w:rsidRPr="00303C5F">
        <w:rPr>
          <w:rFonts w:ascii="Book Antiqua" w:hAnsi="Book Antiqua" w:cs="Microsoft Sans Serif"/>
          <w:color w:val="000000" w:themeColor="text1"/>
          <w:sz w:val="24"/>
          <w:szCs w:val="24"/>
        </w:rPr>
        <w:t xml:space="preserve"> A meta-analysis showed a 50% reduction in </w:t>
      </w:r>
      <w:r w:rsidR="000276DB" w:rsidRPr="00303C5F">
        <w:rPr>
          <w:rFonts w:ascii="Book Antiqua" w:hAnsi="Book Antiqua" w:cs="Microsoft Sans Serif"/>
          <w:color w:val="000000" w:themeColor="text1"/>
          <w:sz w:val="24"/>
          <w:szCs w:val="24"/>
        </w:rPr>
        <w:t>Hepatocellular carcinoma (</w:t>
      </w:r>
      <w:r w:rsidR="00692921" w:rsidRPr="00303C5F">
        <w:rPr>
          <w:rFonts w:ascii="Book Antiqua" w:hAnsi="Book Antiqua" w:cs="Microsoft Sans Serif"/>
          <w:color w:val="000000" w:themeColor="text1"/>
          <w:sz w:val="24"/>
          <w:szCs w:val="24"/>
        </w:rPr>
        <w:t>HCC</w:t>
      </w:r>
      <w:r w:rsidR="000276DB" w:rsidRPr="00303C5F">
        <w:rPr>
          <w:rFonts w:ascii="Book Antiqua" w:hAnsi="Book Antiqua" w:cs="Microsoft Sans Serif"/>
          <w:color w:val="000000" w:themeColor="text1"/>
          <w:sz w:val="24"/>
          <w:szCs w:val="24"/>
        </w:rPr>
        <w:t>)</w:t>
      </w:r>
      <w:r w:rsidR="00692921" w:rsidRPr="00303C5F">
        <w:rPr>
          <w:rFonts w:ascii="Book Antiqua" w:hAnsi="Book Antiqua" w:cs="Microsoft Sans Serif"/>
          <w:color w:val="000000" w:themeColor="text1"/>
          <w:sz w:val="24"/>
          <w:szCs w:val="24"/>
        </w:rPr>
        <w:t xml:space="preserve"> incidence with metformin use (</w:t>
      </w:r>
      <w:r w:rsidR="00692921" w:rsidRPr="00795DF9">
        <w:rPr>
          <w:rFonts w:ascii="Book Antiqua" w:hAnsi="Book Antiqua" w:cs="Microsoft Sans Serif"/>
          <w:i/>
          <w:iCs/>
          <w:color w:val="000000" w:themeColor="text1"/>
          <w:sz w:val="24"/>
          <w:szCs w:val="24"/>
        </w:rPr>
        <w:t>n</w:t>
      </w:r>
      <w:r w:rsidR="00C9483E" w:rsidRPr="00303C5F">
        <w:rPr>
          <w:rFonts w:ascii="Book Antiqua" w:hAnsi="Book Antiqua" w:cs="Microsoft Sans Serif"/>
          <w:color w:val="000000" w:themeColor="text1"/>
          <w:sz w:val="24"/>
          <w:szCs w:val="24"/>
        </w:rPr>
        <w:t xml:space="preserve"> </w:t>
      </w:r>
      <w:r w:rsidR="00692921"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692921" w:rsidRPr="00303C5F">
        <w:rPr>
          <w:rFonts w:ascii="Book Antiqua" w:hAnsi="Book Antiqua" w:cs="Microsoft Sans Serif"/>
          <w:color w:val="000000" w:themeColor="text1"/>
          <w:sz w:val="24"/>
          <w:szCs w:val="24"/>
        </w:rPr>
        <w:t xml:space="preserve">8 studies; OR </w:t>
      </w:r>
      <w:r w:rsidR="00EC4BBE">
        <w:rPr>
          <w:rFonts w:ascii="Book Antiqua" w:hAnsi="Book Antiqua" w:cs="Microsoft Sans Serif"/>
          <w:color w:val="000000" w:themeColor="text1"/>
          <w:sz w:val="24"/>
          <w:szCs w:val="24"/>
        </w:rPr>
        <w:t xml:space="preserve">= </w:t>
      </w:r>
      <w:r w:rsidR="00692921" w:rsidRPr="00303C5F">
        <w:rPr>
          <w:rFonts w:ascii="Book Antiqua" w:hAnsi="Book Antiqua" w:cs="Microsoft Sans Serif"/>
          <w:color w:val="000000" w:themeColor="text1"/>
          <w:sz w:val="24"/>
          <w:szCs w:val="24"/>
        </w:rPr>
        <w:t>0.50, 95%CI</w:t>
      </w:r>
      <w:r w:rsidR="00795DF9">
        <w:rPr>
          <w:rFonts w:ascii="Book Antiqua" w:hAnsi="Book Antiqua" w:cs="Microsoft Sans Serif"/>
          <w:color w:val="000000" w:themeColor="text1"/>
          <w:sz w:val="24"/>
          <w:szCs w:val="24"/>
        </w:rPr>
        <w:t>:</w:t>
      </w:r>
      <w:r w:rsidR="00692921" w:rsidRPr="00303C5F">
        <w:rPr>
          <w:rFonts w:ascii="Book Antiqua" w:hAnsi="Book Antiqua" w:cs="Microsoft Sans Serif"/>
          <w:color w:val="000000" w:themeColor="text1"/>
          <w:sz w:val="24"/>
          <w:szCs w:val="24"/>
        </w:rPr>
        <w:t xml:space="preserve"> 0.34</w:t>
      </w:r>
      <w:r w:rsidR="00795DF9">
        <w:rPr>
          <w:rFonts w:ascii="Book Antiqua" w:hAnsi="Book Antiqua" w:cs="Microsoft Sans Serif"/>
          <w:color w:val="000000" w:themeColor="text1"/>
          <w:sz w:val="24"/>
          <w:szCs w:val="24"/>
        </w:rPr>
        <w:t>-</w:t>
      </w:r>
      <w:r w:rsidR="00692921" w:rsidRPr="00303C5F">
        <w:rPr>
          <w:rFonts w:ascii="Book Antiqua" w:hAnsi="Book Antiqua" w:cs="Microsoft Sans Serif"/>
          <w:color w:val="000000" w:themeColor="text1"/>
          <w:sz w:val="24"/>
          <w:szCs w:val="24"/>
        </w:rPr>
        <w:t xml:space="preserve">0.73), further </w:t>
      </w:r>
      <w:r w:rsidR="00692921" w:rsidRPr="00303C5F">
        <w:rPr>
          <w:rFonts w:ascii="Book Antiqua" w:hAnsi="Book Antiqua" w:cs="Microsoft Sans Serif"/>
          <w:color w:val="000000" w:themeColor="text1"/>
          <w:sz w:val="24"/>
          <w:szCs w:val="24"/>
        </w:rPr>
        <w:lastRenderedPageBreak/>
        <w:t>strengthen</w:t>
      </w:r>
      <w:r w:rsidR="009D6A60" w:rsidRPr="00303C5F">
        <w:rPr>
          <w:rFonts w:ascii="Book Antiqua" w:hAnsi="Book Antiqua" w:cs="Microsoft Sans Serif"/>
          <w:color w:val="000000" w:themeColor="text1"/>
          <w:sz w:val="24"/>
          <w:szCs w:val="24"/>
        </w:rPr>
        <w:t>ing</w:t>
      </w:r>
      <w:r w:rsidR="00692921" w:rsidRPr="00303C5F">
        <w:rPr>
          <w:rFonts w:ascii="Book Antiqua" w:hAnsi="Book Antiqua" w:cs="Microsoft Sans Serif"/>
          <w:color w:val="000000" w:themeColor="text1"/>
          <w:sz w:val="24"/>
          <w:szCs w:val="24"/>
        </w:rPr>
        <w:t xml:space="preserve"> our observation that Metformin </w:t>
      </w:r>
      <w:r w:rsidR="007F73F5" w:rsidRPr="00303C5F">
        <w:rPr>
          <w:rFonts w:ascii="Book Antiqua" w:hAnsi="Book Antiqua" w:cs="Microsoft Sans Serif"/>
          <w:color w:val="000000" w:themeColor="text1"/>
          <w:sz w:val="24"/>
          <w:szCs w:val="24"/>
        </w:rPr>
        <w:t xml:space="preserve">likely </w:t>
      </w:r>
      <w:r w:rsidR="00692921" w:rsidRPr="00303C5F">
        <w:rPr>
          <w:rFonts w:ascii="Book Antiqua" w:hAnsi="Book Antiqua" w:cs="Microsoft Sans Serif"/>
          <w:color w:val="000000" w:themeColor="text1"/>
          <w:sz w:val="24"/>
          <w:szCs w:val="24"/>
        </w:rPr>
        <w:t>plays a protective role in liver disease</w:t>
      </w:r>
      <w:r w:rsidR="00570F07" w:rsidRPr="00303C5F">
        <w:rPr>
          <w:rFonts w:ascii="Book Antiqua" w:hAnsi="Book Antiqua" w:cs="Microsoft Sans Serif"/>
          <w:color w:val="000000" w:themeColor="text1"/>
          <w:sz w:val="24"/>
          <w:szCs w:val="24"/>
          <w:vertAlign w:val="superscript"/>
        </w:rPr>
        <w:fldChar w:fldCharType="begin"/>
      </w:r>
      <w:r w:rsidR="00570F07" w:rsidRPr="00303C5F">
        <w:rPr>
          <w:rFonts w:ascii="Book Antiqua" w:hAnsi="Book Antiqua" w:cs="Microsoft Sans Serif"/>
          <w:color w:val="000000" w:themeColor="text1"/>
          <w:sz w:val="24"/>
          <w:szCs w:val="24"/>
          <w:vertAlign w:val="superscript"/>
        </w:rPr>
        <w:instrText xml:space="preserve"> ADDIN EN.CITE &lt;EndNote&gt;&lt;Cite&gt;&lt;Author&gt;Singh&lt;/Author&gt;&lt;Year&gt;2013&lt;/Year&gt;&lt;RecNum&gt;20&lt;/RecNum&gt;&lt;DisplayText&gt;[16]&lt;/DisplayText&gt;&lt;record&gt;&lt;rec-number&gt;16&lt;/rec-number&gt;&lt;foreign-keys&gt;&lt;key app="EN" db-id="td9fef9zmw2d5ee5aw2xvxsy5fpedera5tr2" timestamp="1555530855"&gt;16&lt;/key&gt;&lt;/foreign-keys&gt;&lt;ref-type name="Journal Article"&gt;17&lt;/ref-type&gt;&lt;contributors&gt;&lt;authors&gt;&lt;author&gt;Singh, Siddharth&lt;/author&gt;&lt;author&gt;Singh, Preet Paul&lt;/author&gt;&lt;author&gt;Singh, Abha Goyal&lt;/author&gt;&lt;author&gt;Murad, Mohammad Hassan&lt;/author&gt;&lt;author&gt;Sanchez, William&lt;/author&gt;&lt;/authors&gt;&lt;/contributors&gt;&lt;titles&gt;&lt;title&gt;Anti-diabetic medications and the risk of hepatocellular cancer: a systematic review and meta-analysis&lt;/title&gt;&lt;secondary-title&gt;The American journal of gastroenterology&lt;/secondary-title&gt;&lt;/titles&gt;&lt;periodical&gt;&lt;full-title&gt;The American journal of gastroenterology&lt;/full-title&gt;&lt;/periodical&gt;&lt;pages&gt;881-91; quiz 892&lt;/pages&gt;&lt;volume&gt;108&lt;/volume&gt;&lt;number&gt;6&lt;/number&gt;&lt;dates&gt;&lt;year&gt;2013&lt;/year&gt;&lt;/dates&gt;&lt;urls&gt;&lt;related-urls&gt;&lt;url&gt;http://www.ncbi.nlm.nih.gov/pubmed/23381014&lt;/url&gt;&lt;/related-urls&gt;&lt;/urls&gt;&lt;electronic-resource-num&gt;10.1038/ajg.2013.5&lt;/electronic-resource-num&gt;&lt;/record&gt;&lt;/Cite&gt;&lt;/EndNote&gt;</w:instrText>
      </w:r>
      <w:r w:rsidR="00570F07" w:rsidRPr="00303C5F">
        <w:rPr>
          <w:rFonts w:ascii="Book Antiqua" w:hAnsi="Book Antiqua" w:cs="Microsoft Sans Serif"/>
          <w:color w:val="000000" w:themeColor="text1"/>
          <w:sz w:val="24"/>
          <w:szCs w:val="24"/>
          <w:vertAlign w:val="superscript"/>
        </w:rPr>
        <w:fldChar w:fldCharType="separate"/>
      </w:r>
      <w:r w:rsidR="00570F07" w:rsidRPr="00303C5F">
        <w:rPr>
          <w:rFonts w:ascii="Book Antiqua" w:hAnsi="Book Antiqua" w:cs="Microsoft Sans Serif"/>
          <w:noProof/>
          <w:color w:val="000000" w:themeColor="text1"/>
          <w:sz w:val="24"/>
          <w:szCs w:val="24"/>
          <w:vertAlign w:val="superscript"/>
        </w:rPr>
        <w:t>[1</w:t>
      </w:r>
      <w:hyperlink w:anchor="_ENREF_16" w:tooltip="Singh, 2013 #16" w:history="1">
        <w:r w:rsidR="00570F07" w:rsidRPr="00303C5F">
          <w:rPr>
            <w:rFonts w:ascii="Book Antiqua" w:hAnsi="Book Antiqua" w:cs="Microsoft Sans Serif"/>
            <w:noProof/>
            <w:color w:val="000000" w:themeColor="text1"/>
            <w:sz w:val="24"/>
            <w:szCs w:val="24"/>
            <w:vertAlign w:val="superscript"/>
          </w:rPr>
          <w:t>7</w:t>
        </w:r>
      </w:hyperlink>
      <w:r w:rsidR="00570F07" w:rsidRPr="00303C5F">
        <w:rPr>
          <w:rFonts w:ascii="Book Antiqua" w:hAnsi="Book Antiqua" w:cs="Microsoft Sans Serif"/>
          <w:noProof/>
          <w:color w:val="000000" w:themeColor="text1"/>
          <w:sz w:val="24"/>
          <w:szCs w:val="24"/>
          <w:vertAlign w:val="superscript"/>
        </w:rPr>
        <w:t>]</w:t>
      </w:r>
      <w:r w:rsidR="00570F07" w:rsidRPr="00303C5F">
        <w:rPr>
          <w:rFonts w:ascii="Book Antiqua" w:hAnsi="Book Antiqua" w:cs="Microsoft Sans Serif"/>
          <w:color w:val="000000" w:themeColor="text1"/>
          <w:sz w:val="24"/>
          <w:szCs w:val="24"/>
          <w:vertAlign w:val="superscript"/>
        </w:rPr>
        <w:fldChar w:fldCharType="end"/>
      </w:r>
      <w:r w:rsidR="00570F07"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 xml:space="preserve"> In addition to Metformin, Liraglutide also showed a decreased risk of AF. Liraglutide is a glucagon-like-peptide 1 (GLP-1) analog that binds to the same receptors as the endogenous metabolic hormone GLP-1 a</w:t>
      </w:r>
      <w:r w:rsidR="00AC2845" w:rsidRPr="00303C5F">
        <w:rPr>
          <w:rFonts w:ascii="Book Antiqua" w:hAnsi="Book Antiqua" w:cs="Microsoft Sans Serif"/>
          <w:color w:val="000000" w:themeColor="text1"/>
          <w:sz w:val="24"/>
          <w:szCs w:val="24"/>
        </w:rPr>
        <w:t xml:space="preserve">nd improves glucose homeostasis </w:t>
      </w:r>
      <w:r w:rsidR="00AC2845" w:rsidRPr="00795DF9">
        <w:rPr>
          <w:rFonts w:ascii="Book Antiqua" w:hAnsi="Book Antiqua" w:cs="Microsoft Sans Serif"/>
          <w:i/>
          <w:iCs/>
          <w:color w:val="000000" w:themeColor="text1"/>
          <w:sz w:val="24"/>
          <w:szCs w:val="24"/>
        </w:rPr>
        <w:t>via</w:t>
      </w:r>
      <w:r w:rsidR="00AC2845" w:rsidRPr="00303C5F">
        <w:rPr>
          <w:rFonts w:ascii="Book Antiqua" w:hAnsi="Book Antiqua" w:cs="Microsoft Sans Serif"/>
          <w:color w:val="000000" w:themeColor="text1"/>
          <w:sz w:val="24"/>
          <w:szCs w:val="24"/>
        </w:rPr>
        <w:t xml:space="preserve"> its glucose-dependent stimulation of insulin secretion, inhibition of postprandial glucagon secretion and delayed gastric emptying</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&lt;EndNote&gt;&lt;Cite&gt;&lt;Author&gt;Federico&lt;/Author&gt;&lt;Year&gt;2014&lt;/Year&gt;&lt;RecNum&gt;1&lt;/RecNum&gt;&lt;DisplayText&gt;[17]&lt;/DisplayText&gt;&lt;record&gt;&lt;rec-number&gt;17&lt;/rec-number&gt;&lt;foreign-keys&gt;&lt;key app="EN" db-id="td9fef9zmw2d5ee5aw2xvxsy5fpedera5tr2" timestamp="1555530855"&gt;17&lt;/key&gt;&lt;/foreign-keys&gt;&lt;ref-type name="Journal Article"&gt;17&lt;/ref-type&gt;&lt;contributors&gt;&lt;authors&gt;&lt;author&gt;Federico, Alessandro&lt;/author&gt;&lt;author&gt;Zulli, Claudio&lt;/author&gt;&lt;author&gt;de Sio, Ilario&lt;/author&gt;&lt;author&gt;Del Prete, Anna&lt;/author&gt;&lt;author&gt;Dallio, Marcello&lt;/author&gt;&lt;author&gt;Masarone, Mario&lt;/author&gt;&lt;author&gt;Loguercio, Carmela&lt;/author&gt;&lt;/authors&gt;&lt;/contributors&gt;&lt;titles&gt;&lt;title&gt;Focus on emerging drugs for the treatment of patients with non-alcoholic fatty liver disease&lt;/title&gt;&lt;secondary-title&gt;World journal of gastroenterology&lt;/secondary-title&gt;&lt;/titles&gt;&lt;periodical&gt;&lt;full-title&gt;World journal of gastroenterology&lt;/full-title&gt;&lt;/periodical&gt;&lt;pages&gt;16841-57&lt;/pages&gt;&lt;volume&gt;20&lt;/volume&gt;&lt;number&gt;45&lt;/number&gt;&lt;keywords&gt;&lt;keyword&gt;Emerging drugs&lt;/keyword&gt;&lt;keyword&gt;Fatty liver&lt;/keyword&gt;&lt;keyword&gt;Non-alcoholic fatty liver disease&lt;/keyword&gt;&lt;keyword&gt;Non-alcoholic steatohepatitis&lt;/keyword&gt;&lt;keyword&gt;Steatosis&lt;/keyword&gt;&lt;/keywords&gt;&lt;dates&gt;&lt;year&gt;2014&lt;/year&gt;&lt;/dates&gt;&lt;urls&gt;&lt;related-urls&gt;&lt;url&gt;http://www.ncbi.nlm.nih.gov/pubmed/25492998&lt;/url&gt;&lt;url&gt;http://www.pubmedcentral.nih.gov/articlerender.fcgi?artid=PMC4258554&lt;/url&gt;&lt;/related-urls&gt;&lt;/urls&gt;&lt;electronic-resource-num&gt;10.3748/wjg.v20.i45.16841&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831541" w:rsidRPr="00303C5F">
        <w:rPr>
          <w:rFonts w:ascii="Book Antiqua" w:hAnsi="Book Antiqua" w:cs="Microsoft Sans Serif"/>
          <w:noProof/>
          <w:color w:val="000000" w:themeColor="text1"/>
          <w:sz w:val="24"/>
          <w:szCs w:val="24"/>
          <w:vertAlign w:val="superscript"/>
        </w:rPr>
        <w:t>18</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AC284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 xml:space="preserve"> A recent </w:t>
      </w:r>
      <w:r w:rsidR="005C1E24" w:rsidRPr="00303C5F">
        <w:rPr>
          <w:rFonts w:ascii="Book Antiqua" w:hAnsi="Book Antiqua" w:cs="Microsoft Sans Serif"/>
          <w:color w:val="000000" w:themeColor="text1"/>
          <w:sz w:val="24"/>
          <w:szCs w:val="24"/>
        </w:rPr>
        <w:t>multicenter</w:t>
      </w:r>
      <w:r w:rsidR="005331C7" w:rsidRPr="00303C5F">
        <w:rPr>
          <w:rFonts w:ascii="Book Antiqua" w:hAnsi="Book Antiqua" w:cs="Microsoft Sans Serif"/>
          <w:color w:val="000000" w:themeColor="text1"/>
          <w:sz w:val="24"/>
          <w:szCs w:val="24"/>
        </w:rPr>
        <w:t xml:space="preserve">, double-blind, </w:t>
      </w:r>
      <w:r w:rsidR="005C1E24" w:rsidRPr="00303C5F">
        <w:rPr>
          <w:rFonts w:ascii="Book Antiqua" w:hAnsi="Book Antiqua" w:cs="Microsoft Sans Serif"/>
          <w:color w:val="000000" w:themeColor="text1"/>
          <w:sz w:val="24"/>
          <w:szCs w:val="24"/>
        </w:rPr>
        <w:t>randomized</w:t>
      </w:r>
      <w:r w:rsidR="005331C7" w:rsidRPr="00303C5F">
        <w:rPr>
          <w:rFonts w:ascii="Book Antiqua" w:hAnsi="Book Antiqua" w:cs="Microsoft Sans Serif"/>
          <w:color w:val="000000" w:themeColor="text1"/>
          <w:sz w:val="24"/>
          <w:szCs w:val="24"/>
        </w:rPr>
        <w:t xml:space="preserve">, placebo-controlled phase 2 study published by </w:t>
      </w:r>
      <w:bookmarkStart w:id="34" w:name="OLE_LINK1786"/>
      <w:bookmarkStart w:id="35" w:name="OLE_LINK1787"/>
      <w:r w:rsidR="005331C7" w:rsidRPr="00303C5F">
        <w:rPr>
          <w:rFonts w:ascii="Book Antiqua" w:hAnsi="Book Antiqua" w:cs="Microsoft Sans Serif"/>
          <w:color w:val="000000" w:themeColor="text1"/>
          <w:sz w:val="24"/>
          <w:szCs w:val="24"/>
        </w:rPr>
        <w:t>Armstrong</w:t>
      </w:r>
      <w:bookmarkEnd w:id="34"/>
      <w:bookmarkEnd w:id="35"/>
      <w:r w:rsidR="005331C7" w:rsidRPr="00303C5F">
        <w:rPr>
          <w:rFonts w:ascii="Book Antiqua" w:hAnsi="Book Antiqua" w:cs="Microsoft Sans Serif"/>
          <w:color w:val="000000" w:themeColor="text1"/>
          <w:sz w:val="24"/>
          <w:szCs w:val="24"/>
        </w:rPr>
        <w:t xml:space="preserve"> </w:t>
      </w:r>
      <w:r w:rsidR="005331C7" w:rsidRPr="00795DF9">
        <w:rPr>
          <w:rFonts w:ascii="Book Antiqua" w:hAnsi="Book Antiqua" w:cs="Microsoft Sans Serif"/>
          <w:i/>
          <w:iCs/>
          <w:color w:val="000000" w:themeColor="text1"/>
          <w:sz w:val="24"/>
          <w:szCs w:val="24"/>
        </w:rPr>
        <w:t>et al</w:t>
      </w:r>
      <w:r w:rsidR="00795DF9" w:rsidRPr="00303C5F">
        <w:rPr>
          <w:rFonts w:ascii="Book Antiqua" w:hAnsi="Book Antiqua" w:cs="Microsoft Sans Serif"/>
          <w:color w:val="000000" w:themeColor="text1"/>
          <w:sz w:val="24"/>
          <w:szCs w:val="24"/>
          <w:vertAlign w:val="superscript"/>
        </w:rPr>
        <w:fldChar w:fldCharType="begin"/>
      </w:r>
      <w:r w:rsidR="00795DF9" w:rsidRPr="00303C5F">
        <w:rPr>
          <w:rFonts w:ascii="Book Antiqua" w:hAnsi="Book Antiqua" w:cs="Microsoft Sans Serif"/>
          <w:color w:val="000000" w:themeColor="text1"/>
          <w:sz w:val="24"/>
          <w:szCs w:val="24"/>
          <w:vertAlign w:val="superscript"/>
        </w:rPr>
        <w:instrText xml:space="preserve"> ADDIN EN.CITE &lt;EndNote&gt;&lt;Cite&gt;&lt;Author&gt;Armstrong&lt;/Author&gt;&lt;Year&gt;2016&lt;/Year&gt;&lt;RecNum&gt;10&lt;/RecNum&gt;&lt;DisplayText&gt;[18]&lt;/DisplayText&gt;&lt;record&gt;&lt;rec-number&gt;18&lt;/rec-number&gt;&lt;foreign-keys&gt;&lt;key app="EN" db-id="td9fef9zmw2d5ee5aw2xvxsy5fpedera5tr2" timestamp="1555530856"&gt;18&lt;/key&gt;&lt;/foreign-keys&gt;&lt;ref-type name="Journal Article"&gt;17&lt;/ref-type&gt;&lt;contributors&gt;&lt;authors&gt;&lt;author&gt;Armstrong, Matthew James&lt;/author&gt;&lt;author&gt;Gaunt, Piers&lt;/author&gt;&lt;author&gt;Aithal, Guruprasad P.&lt;/author&gt;&lt;author&gt;Barton, Darren&lt;/author&gt;&lt;author&gt;Hull, Diana&lt;/author&gt;&lt;author&gt;Parker, Richard&lt;/author&gt;&lt;author&gt;Hazlehurst, Jonathan M.&lt;/author&gt;&lt;author&gt;Guo, Kathy&lt;/author&gt;&lt;author&gt;Lean trial team&lt;/author&gt;&lt;author&gt;Abouda, George&lt;/author&gt;&lt;author&gt;Aldersley, Mark A.&lt;/author&gt;&lt;author&gt;Stocken, Deborah&lt;/author&gt;&lt;author&gt;Gough, Stephen C.&lt;/author&gt;&lt;author&gt;Tomlinson, Jeremy W.&lt;/author&gt;&lt;author&gt;Brown, Rachel M.&lt;/author&gt;&lt;author&gt;Hübscher, Stefan G.&lt;/author&gt;&lt;author&gt;Newsome, Philip N.&lt;/author&gt;&lt;/authors&gt;&lt;/contributors&gt;&lt;titles&gt;&lt;title&gt;Liraglutide safety and efficacy in patients with non-alcoholic steatohepatitis (LEAN): a multicentre, double-blind, randomised, placebo-controlled phase 2 study&lt;/title&gt;&lt;secondary-title&gt;Lancet (London, England)&lt;/secondary-title&gt;&lt;/titles&gt;&lt;periodical&gt;&lt;full-title&gt;Lancet (London, England)&lt;/full-title&gt;&lt;/periodical&gt;&lt;pages&gt;679-90&lt;/pages&gt;&lt;volume&gt;387&lt;/volume&gt;&lt;number&gt;10019&lt;/number&gt;&lt;dates&gt;&lt;year&gt;2016&lt;/year&gt;&lt;/dates&gt;&lt;urls&gt;&lt;related-urls&gt;&lt;url&gt;http://www.ncbi.nlm.nih.gov/pubmed/26608256&lt;/url&gt;&lt;/related-urls&gt;&lt;/urls&gt;&lt;electronic-resource-num&gt;10.1016/S0140-6736(15)00803-X&lt;/electronic-resource-num&gt;&lt;/record&gt;&lt;/Cite&gt;&lt;/EndNote&gt;</w:instrText>
      </w:r>
      <w:r w:rsidR="00795DF9" w:rsidRPr="00303C5F">
        <w:rPr>
          <w:rFonts w:ascii="Book Antiqua" w:hAnsi="Book Antiqua" w:cs="Microsoft Sans Serif"/>
          <w:color w:val="000000" w:themeColor="text1"/>
          <w:sz w:val="24"/>
          <w:szCs w:val="24"/>
          <w:vertAlign w:val="superscript"/>
        </w:rPr>
        <w:fldChar w:fldCharType="separate"/>
      </w:r>
      <w:r w:rsidR="00795DF9" w:rsidRPr="00303C5F">
        <w:rPr>
          <w:rFonts w:ascii="Book Antiqua" w:hAnsi="Book Antiqua" w:cs="Microsoft Sans Serif"/>
          <w:noProof/>
          <w:color w:val="000000" w:themeColor="text1"/>
          <w:sz w:val="24"/>
          <w:szCs w:val="24"/>
          <w:vertAlign w:val="superscript"/>
        </w:rPr>
        <w:t>[</w:t>
      </w:r>
      <w:hyperlink w:anchor="_ENREF_18" w:tooltip="Armstrong, 2016 #18" w:history="1">
        <w:r w:rsidR="00795DF9" w:rsidRPr="00303C5F">
          <w:rPr>
            <w:rFonts w:ascii="Book Antiqua" w:hAnsi="Book Antiqua" w:cs="Microsoft Sans Serif"/>
            <w:noProof/>
            <w:color w:val="000000" w:themeColor="text1"/>
            <w:sz w:val="24"/>
            <w:szCs w:val="24"/>
            <w:vertAlign w:val="superscript"/>
          </w:rPr>
          <w:t>19</w:t>
        </w:r>
      </w:hyperlink>
      <w:r w:rsidR="00795DF9" w:rsidRPr="00303C5F">
        <w:rPr>
          <w:rFonts w:ascii="Book Antiqua" w:hAnsi="Book Antiqua" w:cs="Microsoft Sans Serif"/>
          <w:noProof/>
          <w:color w:val="000000" w:themeColor="text1"/>
          <w:sz w:val="24"/>
          <w:szCs w:val="24"/>
          <w:vertAlign w:val="superscript"/>
        </w:rPr>
        <w:t>]</w:t>
      </w:r>
      <w:r w:rsidR="00795DF9" w:rsidRPr="00303C5F">
        <w:rPr>
          <w:rFonts w:ascii="Book Antiqua" w:hAnsi="Book Antiqua" w:cs="Microsoft Sans Serif"/>
          <w:color w:val="000000" w:themeColor="text1"/>
          <w:sz w:val="24"/>
          <w:szCs w:val="24"/>
          <w:vertAlign w:val="superscript"/>
        </w:rPr>
        <w:fldChar w:fldCharType="end"/>
      </w:r>
      <w:r w:rsidR="005331C7" w:rsidRPr="00303C5F">
        <w:rPr>
          <w:rFonts w:ascii="Book Antiqua" w:hAnsi="Book Antiqua" w:cs="Microsoft Sans Serif"/>
          <w:color w:val="000000" w:themeColor="text1"/>
          <w:sz w:val="24"/>
          <w:szCs w:val="24"/>
        </w:rPr>
        <w:t xml:space="preserve"> showed that 39% of the patients who received liraglutide and underwent end-of-treatment liver biopsy had resolution of definite </w:t>
      </w:r>
      <w:r w:rsidR="00B572A3" w:rsidRPr="00303C5F">
        <w:rPr>
          <w:rFonts w:ascii="Book Antiqua" w:hAnsi="Book Antiqua" w:cs="Microsoft Sans Serif"/>
          <w:color w:val="000000" w:themeColor="text1"/>
          <w:sz w:val="24"/>
          <w:szCs w:val="24"/>
        </w:rPr>
        <w:t>NASH</w:t>
      </w:r>
      <w:r w:rsidR="005331C7" w:rsidRPr="00303C5F">
        <w:rPr>
          <w:rFonts w:ascii="Book Antiqua" w:hAnsi="Book Antiqua" w:cs="Microsoft Sans Serif"/>
          <w:color w:val="000000" w:themeColor="text1"/>
          <w:sz w:val="24"/>
          <w:szCs w:val="24"/>
        </w:rPr>
        <w:t xml:space="preserve"> compared with 9% </w:t>
      </w:r>
      <w:r w:rsidR="000276DB" w:rsidRPr="00303C5F">
        <w:rPr>
          <w:rFonts w:ascii="Book Antiqua" w:hAnsi="Book Antiqua" w:cs="Microsoft Sans Serif"/>
          <w:color w:val="000000" w:themeColor="text1"/>
          <w:sz w:val="24"/>
          <w:szCs w:val="24"/>
        </w:rPr>
        <w:t xml:space="preserve">of the </w:t>
      </w:r>
      <w:r w:rsidR="005331C7" w:rsidRPr="00303C5F">
        <w:rPr>
          <w:rFonts w:ascii="Book Antiqua" w:hAnsi="Book Antiqua" w:cs="Microsoft Sans Serif"/>
          <w:color w:val="000000" w:themeColor="text1"/>
          <w:sz w:val="24"/>
          <w:szCs w:val="24"/>
        </w:rPr>
        <w:t xml:space="preserve">patients in the placebo group </w:t>
      </w:r>
      <w:r w:rsidR="00795DF9">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relative risk 4</w:t>
      </w:r>
      <w:r w:rsidR="006D261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 xml:space="preserve">3 </w:t>
      </w:r>
      <w:r w:rsidR="00795DF9">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95%CI</w:t>
      </w:r>
      <w:r w:rsidR="00795DF9">
        <w:rPr>
          <w:rFonts w:ascii="Book Antiqua" w:hAnsi="Book Antiqua" w:cs="Microsoft Sans Serif"/>
          <w:color w:val="000000" w:themeColor="text1"/>
          <w:sz w:val="24"/>
          <w:szCs w:val="24"/>
        </w:rPr>
        <w:t xml:space="preserve">: </w:t>
      </w:r>
      <w:r w:rsidR="005331C7" w:rsidRPr="00303C5F">
        <w:rPr>
          <w:rFonts w:ascii="Book Antiqua" w:hAnsi="Book Antiqua" w:cs="Microsoft Sans Serif"/>
          <w:color w:val="000000" w:themeColor="text1"/>
          <w:sz w:val="24"/>
          <w:szCs w:val="24"/>
        </w:rPr>
        <w:t>1</w:t>
      </w:r>
      <w:r w:rsidR="006D261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0-17</w:t>
      </w:r>
      <w:r w:rsidR="006D261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7</w:t>
      </w:r>
      <w:r w:rsidR="00795DF9">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 xml:space="preserve"> </w:t>
      </w:r>
      <w:r w:rsidR="00795DF9" w:rsidRPr="00795DF9">
        <w:rPr>
          <w:rFonts w:ascii="Book Antiqua" w:hAnsi="Book Antiqua" w:cs="Microsoft Sans Serif"/>
          <w:i/>
          <w:iCs/>
          <w:color w:val="000000" w:themeColor="text1"/>
          <w:sz w:val="24"/>
          <w:szCs w:val="24"/>
        </w:rPr>
        <w:t>P</w:t>
      </w:r>
      <w:r w:rsidR="00C9483E" w:rsidRPr="00303C5F">
        <w:rPr>
          <w:rFonts w:ascii="Book Antiqua" w:hAnsi="Book Antiqua" w:cs="Microsoft Sans Serif"/>
          <w:color w:val="000000" w:themeColor="text1"/>
          <w:sz w:val="24"/>
          <w:szCs w:val="24"/>
        </w:rPr>
        <w:t xml:space="preserve"> </w:t>
      </w:r>
      <w:r w:rsidR="005331C7" w:rsidRPr="00303C5F">
        <w:rPr>
          <w:rFonts w:ascii="Book Antiqua" w:hAnsi="Book Antiqua" w:cs="Microsoft Sans Serif"/>
          <w:color w:val="000000" w:themeColor="text1"/>
          <w:sz w:val="24"/>
          <w:szCs w:val="24"/>
        </w:rPr>
        <w:t>=</w:t>
      </w:r>
      <w:r w:rsidR="00C9483E" w:rsidRPr="00303C5F">
        <w:rPr>
          <w:rFonts w:ascii="Book Antiqua" w:hAnsi="Book Antiqua" w:cs="Microsoft Sans Serif"/>
          <w:color w:val="000000" w:themeColor="text1"/>
          <w:sz w:val="24"/>
          <w:szCs w:val="24"/>
        </w:rPr>
        <w:t xml:space="preserve"> </w:t>
      </w:r>
      <w:r w:rsidR="005331C7" w:rsidRPr="00303C5F">
        <w:rPr>
          <w:rFonts w:ascii="Book Antiqua" w:hAnsi="Book Antiqua" w:cs="Microsoft Sans Serif"/>
          <w:color w:val="000000" w:themeColor="text1"/>
          <w:sz w:val="24"/>
          <w:szCs w:val="24"/>
        </w:rPr>
        <w:t>0</w:t>
      </w:r>
      <w:r w:rsidR="006D261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01</w:t>
      </w:r>
      <w:r w:rsidR="00795DF9">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 xml:space="preserve">. </w:t>
      </w:r>
      <w:r w:rsidR="00B572A3" w:rsidRPr="00303C5F">
        <w:rPr>
          <w:rFonts w:ascii="Book Antiqua" w:hAnsi="Book Antiqua" w:cs="Microsoft Sans Serif"/>
          <w:color w:val="000000" w:themeColor="text1"/>
          <w:sz w:val="24"/>
          <w:szCs w:val="24"/>
        </w:rPr>
        <w:t>Also</w:t>
      </w:r>
      <w:r w:rsidR="005370A5" w:rsidRPr="00303C5F">
        <w:rPr>
          <w:rFonts w:ascii="Book Antiqua" w:hAnsi="Book Antiqua" w:cs="Microsoft Sans Serif"/>
          <w:color w:val="000000" w:themeColor="text1"/>
          <w:sz w:val="24"/>
          <w:szCs w:val="24"/>
        </w:rPr>
        <w:t xml:space="preserve"> they noted that</w:t>
      </w:r>
      <w:r w:rsidR="00B572A3" w:rsidRPr="00303C5F">
        <w:rPr>
          <w:rFonts w:ascii="Book Antiqua" w:hAnsi="Book Antiqua" w:cs="Microsoft Sans Serif"/>
          <w:color w:val="000000" w:themeColor="text1"/>
          <w:sz w:val="24"/>
          <w:szCs w:val="24"/>
        </w:rPr>
        <w:t xml:space="preserve"> </w:t>
      </w:r>
      <w:r w:rsidR="005331C7" w:rsidRPr="00303C5F">
        <w:rPr>
          <w:rFonts w:ascii="Book Antiqua" w:hAnsi="Book Antiqua" w:cs="Microsoft Sans Serif"/>
          <w:color w:val="000000" w:themeColor="text1"/>
          <w:sz w:val="24"/>
          <w:szCs w:val="24"/>
        </w:rPr>
        <w:t xml:space="preserve">9% of </w:t>
      </w:r>
      <w:r w:rsidR="000276DB" w:rsidRPr="00303C5F">
        <w:rPr>
          <w:rFonts w:ascii="Book Antiqua" w:hAnsi="Book Antiqua" w:cs="Microsoft Sans Serif"/>
          <w:color w:val="000000" w:themeColor="text1"/>
          <w:sz w:val="24"/>
          <w:szCs w:val="24"/>
        </w:rPr>
        <w:t xml:space="preserve">the </w:t>
      </w:r>
      <w:r w:rsidR="005331C7" w:rsidRPr="00303C5F">
        <w:rPr>
          <w:rFonts w:ascii="Book Antiqua" w:hAnsi="Book Antiqua" w:cs="Microsoft Sans Serif"/>
          <w:color w:val="000000" w:themeColor="text1"/>
          <w:sz w:val="24"/>
          <w:szCs w:val="24"/>
        </w:rPr>
        <w:t xml:space="preserve">patients in the liraglutide group </w:t>
      </w:r>
      <w:r w:rsidR="007F73F5" w:rsidRPr="00303C5F">
        <w:rPr>
          <w:rFonts w:ascii="Book Antiqua" w:hAnsi="Book Antiqua" w:cs="Microsoft Sans Serif"/>
          <w:color w:val="000000" w:themeColor="text1"/>
          <w:sz w:val="24"/>
          <w:szCs w:val="24"/>
        </w:rPr>
        <w:t xml:space="preserve">had progression of fibrosis compared to </w:t>
      </w:r>
      <w:r w:rsidR="005331C7" w:rsidRPr="00303C5F">
        <w:rPr>
          <w:rFonts w:ascii="Book Antiqua" w:hAnsi="Book Antiqua" w:cs="Microsoft Sans Serif"/>
          <w:color w:val="000000" w:themeColor="text1"/>
          <w:sz w:val="24"/>
          <w:szCs w:val="24"/>
        </w:rPr>
        <w:t xml:space="preserve">36% in the placebo group </w:t>
      </w:r>
      <w:r w:rsidR="00795DF9">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0</w:t>
      </w:r>
      <w:r w:rsidR="006D261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 xml:space="preserve">2 </w:t>
      </w:r>
      <w:r w:rsidR="00795DF9">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0</w:t>
      </w:r>
      <w:r w:rsidR="006D261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1-1</w:t>
      </w:r>
      <w:r w:rsidR="006D261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0</w:t>
      </w:r>
      <w:r w:rsidR="00795DF9">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 xml:space="preserve"> </w:t>
      </w:r>
      <w:r w:rsidR="00795DF9" w:rsidRPr="00795DF9">
        <w:rPr>
          <w:rFonts w:ascii="Book Antiqua" w:hAnsi="Book Antiqua" w:cs="Microsoft Sans Serif"/>
          <w:i/>
          <w:iCs/>
          <w:color w:val="000000" w:themeColor="text1"/>
          <w:sz w:val="24"/>
          <w:szCs w:val="24"/>
        </w:rPr>
        <w:t>P</w:t>
      </w:r>
      <w:r w:rsidR="00795DF9">
        <w:rPr>
          <w:rFonts w:ascii="Book Antiqua" w:hAnsi="Book Antiqua" w:cs="Microsoft Sans Serif"/>
          <w:color w:val="000000" w:themeColor="text1"/>
          <w:sz w:val="24"/>
          <w:szCs w:val="24"/>
        </w:rPr>
        <w:t xml:space="preserve"> </w:t>
      </w:r>
      <w:r w:rsidR="005331C7" w:rsidRPr="00303C5F">
        <w:rPr>
          <w:rFonts w:ascii="Book Antiqua" w:hAnsi="Book Antiqua" w:cs="Microsoft Sans Serif"/>
          <w:color w:val="000000" w:themeColor="text1"/>
          <w:sz w:val="24"/>
          <w:szCs w:val="24"/>
        </w:rPr>
        <w:t>=</w:t>
      </w:r>
      <w:r w:rsidR="00795DF9">
        <w:rPr>
          <w:rFonts w:ascii="Book Antiqua" w:hAnsi="Book Antiqua" w:cs="Microsoft Sans Serif"/>
          <w:color w:val="000000" w:themeColor="text1"/>
          <w:sz w:val="24"/>
          <w:szCs w:val="24"/>
        </w:rPr>
        <w:t xml:space="preserve"> </w:t>
      </w:r>
      <w:r w:rsidR="005331C7" w:rsidRPr="00303C5F">
        <w:rPr>
          <w:rFonts w:ascii="Book Antiqua" w:hAnsi="Book Antiqua" w:cs="Microsoft Sans Serif"/>
          <w:color w:val="000000" w:themeColor="text1"/>
          <w:sz w:val="24"/>
          <w:szCs w:val="24"/>
        </w:rPr>
        <w:t>0</w:t>
      </w:r>
      <w:r w:rsidR="006D2615" w:rsidRPr="00303C5F">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04</w:t>
      </w:r>
      <w:r w:rsidR="00795DF9">
        <w:rPr>
          <w:rFonts w:ascii="Book Antiqua" w:hAnsi="Book Antiqua" w:cs="Microsoft Sans Serif"/>
          <w:color w:val="000000" w:themeColor="text1"/>
          <w:sz w:val="24"/>
          <w:szCs w:val="24"/>
        </w:rPr>
        <w:t>]</w:t>
      </w:r>
      <w:r w:rsidR="005331C7" w:rsidRPr="00303C5F">
        <w:rPr>
          <w:rFonts w:ascii="Book Antiqua" w:hAnsi="Book Antiqua" w:cs="Microsoft Sans Serif"/>
          <w:color w:val="000000" w:themeColor="text1"/>
          <w:sz w:val="24"/>
          <w:szCs w:val="24"/>
        </w:rPr>
        <w:t>, further supporting the findings of our study.</w:t>
      </w:r>
      <w:r w:rsidR="00E65789" w:rsidRPr="00303C5F">
        <w:rPr>
          <w:rFonts w:ascii="Book Antiqua" w:hAnsi="Book Antiqua" w:cs="Microsoft Sans Serif"/>
          <w:color w:val="000000" w:themeColor="text1"/>
          <w:sz w:val="24"/>
          <w:szCs w:val="24"/>
        </w:rPr>
        <w:t xml:space="preserve"> </w:t>
      </w:r>
    </w:p>
    <w:p w14:paraId="4A52D423" w14:textId="2939E58A" w:rsidR="00B572A3" w:rsidRPr="00303C5F" w:rsidRDefault="00B73DFD" w:rsidP="00795DF9">
      <w:pPr>
        <w:spacing w:after="0" w:line="360" w:lineRule="auto"/>
        <w:ind w:firstLineChars="100" w:firstLine="24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Another observation made in our study was the protective role of </w:t>
      </w:r>
      <w:r w:rsidR="0073015B" w:rsidRPr="00303C5F">
        <w:rPr>
          <w:rFonts w:ascii="Book Antiqua" w:hAnsi="Book Antiqua" w:cs="Microsoft Sans Serif"/>
          <w:color w:val="000000" w:themeColor="text1"/>
          <w:sz w:val="24"/>
          <w:szCs w:val="24"/>
        </w:rPr>
        <w:t>Lisinopril</w:t>
      </w:r>
      <w:r w:rsidRPr="00303C5F">
        <w:rPr>
          <w:rFonts w:ascii="Book Antiqua" w:hAnsi="Book Antiqua" w:cs="Microsoft Sans Serif"/>
          <w:color w:val="000000" w:themeColor="text1"/>
          <w:sz w:val="24"/>
          <w:szCs w:val="24"/>
        </w:rPr>
        <w:t xml:space="preserve">, an angiotensin-converting enzyme, a medication commonly prescribed to lower blood pressure, in </w:t>
      </w:r>
      <w:r w:rsidR="005370A5" w:rsidRPr="00303C5F">
        <w:rPr>
          <w:rFonts w:ascii="Book Antiqua" w:hAnsi="Book Antiqua" w:cs="Microsoft Sans Serif"/>
          <w:color w:val="000000" w:themeColor="text1"/>
          <w:sz w:val="24"/>
          <w:szCs w:val="24"/>
        </w:rPr>
        <w:t xml:space="preserve">patients with </w:t>
      </w:r>
      <w:r w:rsidR="00B572A3" w:rsidRPr="00303C5F">
        <w:rPr>
          <w:rFonts w:ascii="Book Antiqua" w:hAnsi="Book Antiqua" w:cs="Microsoft Sans Serif"/>
          <w:color w:val="000000" w:themeColor="text1"/>
          <w:sz w:val="24"/>
          <w:szCs w:val="24"/>
        </w:rPr>
        <w:t>T2D</w:t>
      </w:r>
      <w:r w:rsidRPr="00303C5F">
        <w:rPr>
          <w:rFonts w:ascii="Book Antiqua" w:hAnsi="Book Antiqua" w:cs="Microsoft Sans Serif"/>
          <w:color w:val="000000" w:themeColor="text1"/>
          <w:sz w:val="24"/>
          <w:szCs w:val="24"/>
        </w:rPr>
        <w:t xml:space="preserve">. A recent meta-analysis showed that renin angiotensin system inhibitors resulted in a marginally significant reduction in liver fibrosis score </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MD = -0.30</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 95%CI </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-0.62</w:t>
      </w:r>
      <w:r w:rsidR="00795DF9">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0.02</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 </w:t>
      </w:r>
      <w:r w:rsidR="00795DF9" w:rsidRPr="00795DF9">
        <w:rPr>
          <w:rFonts w:ascii="Book Antiqua" w:hAnsi="Book Antiqua" w:cs="Microsoft Sans Serif"/>
          <w:i/>
          <w:iCs/>
          <w:color w:val="000000" w:themeColor="text1"/>
          <w:sz w:val="24"/>
          <w:szCs w:val="24"/>
        </w:rPr>
        <w:t>P</w:t>
      </w:r>
      <w:r w:rsidRPr="00303C5F">
        <w:rPr>
          <w:rFonts w:ascii="Book Antiqua" w:hAnsi="Book Antiqua" w:cs="Microsoft Sans Serif"/>
          <w:color w:val="000000" w:themeColor="text1"/>
          <w:sz w:val="24"/>
          <w:szCs w:val="24"/>
        </w:rPr>
        <w:t xml:space="preserve"> = 0.05</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 and a significant reduction in liver fibrosis area </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MD = -2.36%</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 95%CI </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-4.22%</w:t>
      </w:r>
      <w:r w:rsidR="00795DF9">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-0.50%</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 </w:t>
      </w:r>
      <w:r w:rsidR="00795DF9" w:rsidRPr="00795DF9">
        <w:rPr>
          <w:rFonts w:ascii="Book Antiqua" w:hAnsi="Book Antiqua" w:cs="Microsoft Sans Serif"/>
          <w:i/>
          <w:iCs/>
          <w:color w:val="000000" w:themeColor="text1"/>
          <w:sz w:val="24"/>
          <w:szCs w:val="24"/>
        </w:rPr>
        <w:t>P</w:t>
      </w:r>
      <w:r w:rsidRPr="00303C5F">
        <w:rPr>
          <w:rFonts w:ascii="Book Antiqua" w:hAnsi="Book Antiqua" w:cs="Microsoft Sans Serif"/>
          <w:color w:val="000000" w:themeColor="text1"/>
          <w:sz w:val="24"/>
          <w:szCs w:val="24"/>
        </w:rPr>
        <w:t xml:space="preserve"> = 0.01</w:t>
      </w:r>
      <w:r w:rsidR="00795DF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 hence concluding that these medications </w:t>
      </w:r>
      <w:r w:rsidR="008A76B4" w:rsidRPr="00303C5F">
        <w:rPr>
          <w:rFonts w:ascii="Book Antiqua" w:hAnsi="Book Antiqua" w:cs="Microsoft Sans Serif"/>
          <w:color w:val="000000" w:themeColor="text1"/>
          <w:sz w:val="24"/>
          <w:szCs w:val="24"/>
        </w:rPr>
        <w:t xml:space="preserve">perhaps </w:t>
      </w:r>
      <w:r w:rsidRPr="00303C5F">
        <w:rPr>
          <w:rFonts w:ascii="Book Antiqua" w:hAnsi="Book Antiqua" w:cs="Microsoft Sans Serif"/>
          <w:color w:val="000000" w:themeColor="text1"/>
          <w:sz w:val="24"/>
          <w:szCs w:val="24"/>
        </w:rPr>
        <w:t>play a more protective role in liver disease</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&lt;EndNote&gt;&lt;Cite&gt;&lt;Author&gt;Zhu&lt;/Author&gt;&lt;Year&gt;2016&lt;/Year&gt;&lt;RecNum&gt;21&lt;/RecNum&gt;&lt;DisplayText&gt;[19]&lt;/DisplayText&gt;&lt;record&gt;&lt;rec-number&gt;19&lt;/rec-number&gt;&lt;foreign-keys&gt;&lt;key app="EN" db-id="td9fef9zmw2d5ee5aw2xvxsy5fpedera5tr2" timestamp="1555530856"&gt;19&lt;/key&gt;&lt;/foreign-keys&gt;&lt;ref-type name="Journal Article"&gt;17&lt;/ref-type&gt;&lt;contributors&gt;&lt;authors&gt;&lt;author&gt;Zhu, Qianqian&lt;/author&gt;&lt;author&gt;Li, Na&lt;/author&gt;&lt;author&gt;Li, Fang&lt;/author&gt;&lt;author&gt;Zhou, Zhihua&lt;/author&gt;&lt;author&gt;Han, Qunying&lt;/author&gt;&lt;author&gt;Lv, Yi&lt;/author&gt;&lt;author&gt;Sang, Jiao&lt;/author&gt;&lt;author&gt;Liu, Zhengwen&lt;/author&gt;&lt;/authors&gt;&lt;/contributors&gt;&lt;titles&gt;&lt;title&gt;Therapeutic effect of renin angiotensin system inhibitors on liver fibrosis&lt;/title&gt;&lt;secondary-title&gt;Journal of the Renin-Angiotensin-Aldosterone System&lt;/secondary-title&gt;&lt;/titles&gt;&lt;periodical&gt;&lt;full-title&gt;Journal of the Renin-Angiotensin-Aldosterone System&lt;/full-title&gt;&lt;/periodical&gt;&lt;pages&gt;1470320316628717-1470320316628717&lt;/pages&gt;&lt;volume&gt;17&lt;/volume&gt;&lt;number&gt;1&lt;/number&gt;&lt;dates&gt;&lt;year&gt;2016&lt;/year&gt;&lt;/dates&gt;&lt;publisher&gt;SAGE Publications Sage UK: London, England&lt;/publisher&gt;&lt;urls&gt;&lt;/urls&gt;&lt;/record&gt;&lt;/Cite&gt;&lt;/EndNote&gt;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831541" w:rsidRPr="00303C5F">
        <w:rPr>
          <w:rFonts w:ascii="Book Antiqua" w:hAnsi="Book Antiqua" w:cs="Microsoft Sans Serif"/>
          <w:noProof/>
          <w:color w:val="000000" w:themeColor="text1"/>
          <w:sz w:val="24"/>
          <w:szCs w:val="24"/>
          <w:vertAlign w:val="superscript"/>
        </w:rPr>
        <w:t>20</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Pr="00303C5F">
        <w:rPr>
          <w:rFonts w:ascii="Book Antiqua" w:hAnsi="Book Antiqua" w:cs="Microsoft Sans Serif"/>
          <w:color w:val="000000" w:themeColor="text1"/>
          <w:sz w:val="24"/>
          <w:szCs w:val="24"/>
        </w:rPr>
        <w:t>.</w:t>
      </w:r>
      <w:r w:rsidR="009B5D42" w:rsidRPr="00303C5F">
        <w:rPr>
          <w:rFonts w:ascii="Book Antiqua" w:hAnsi="Book Antiqua" w:cs="Microsoft Sans Serif"/>
          <w:color w:val="000000" w:themeColor="text1"/>
          <w:sz w:val="24"/>
          <w:szCs w:val="24"/>
        </w:rPr>
        <w:t xml:space="preserve"> </w:t>
      </w:r>
      <w:r w:rsidR="000646FE" w:rsidRPr="00303C5F">
        <w:rPr>
          <w:rFonts w:ascii="Book Antiqua" w:hAnsi="Book Antiqua" w:cs="Microsoft Sans Serif"/>
          <w:color w:val="000000" w:themeColor="text1"/>
          <w:sz w:val="24"/>
          <w:szCs w:val="24"/>
        </w:rPr>
        <w:t>Multiple animal studies have suggest</w:t>
      </w:r>
      <w:r w:rsidR="00DD182B" w:rsidRPr="00303C5F">
        <w:rPr>
          <w:rFonts w:ascii="Book Antiqua" w:hAnsi="Book Antiqua" w:cs="Microsoft Sans Serif"/>
          <w:color w:val="000000" w:themeColor="text1"/>
          <w:sz w:val="24"/>
          <w:szCs w:val="24"/>
        </w:rPr>
        <w:t>ed</w:t>
      </w:r>
      <w:r w:rsidR="000646FE" w:rsidRPr="00303C5F">
        <w:rPr>
          <w:rFonts w:ascii="Book Antiqua" w:hAnsi="Book Antiqua" w:cs="Microsoft Sans Serif"/>
          <w:color w:val="000000" w:themeColor="text1"/>
          <w:sz w:val="24"/>
          <w:szCs w:val="24"/>
        </w:rPr>
        <w:t xml:space="preserve"> that angiotensin II con</w:t>
      </w:r>
      <w:r w:rsidR="009B5D42" w:rsidRPr="00303C5F">
        <w:rPr>
          <w:rFonts w:ascii="Book Antiqua" w:hAnsi="Book Antiqua" w:cs="Microsoft Sans Serif"/>
          <w:color w:val="000000" w:themeColor="text1"/>
          <w:sz w:val="24"/>
          <w:szCs w:val="24"/>
        </w:rPr>
        <w:t>tributes to hepatic fibrosis</w:t>
      </w:r>
      <w:r w:rsidR="000646FE" w:rsidRPr="00303C5F">
        <w:rPr>
          <w:rFonts w:ascii="Book Antiqua" w:hAnsi="Book Antiqua" w:cs="Microsoft Sans Serif"/>
          <w:color w:val="000000" w:themeColor="text1"/>
          <w:sz w:val="24"/>
          <w:szCs w:val="24"/>
        </w:rPr>
        <w:t xml:space="preserve"> by interacting with the angiotensin II receptor type 1</w:t>
      </w:r>
      <w:r w:rsidR="009B5D42" w:rsidRPr="00303C5F">
        <w:rPr>
          <w:rFonts w:ascii="Book Antiqua" w:hAnsi="Book Antiqua" w:cs="Microsoft Sans Serif"/>
          <w:color w:val="000000" w:themeColor="text1"/>
          <w:sz w:val="24"/>
          <w:szCs w:val="24"/>
        </w:rPr>
        <w:t xml:space="preserve"> (AT1 receptor)</w:t>
      </w:r>
      <w:r w:rsidR="000646FE" w:rsidRPr="00303C5F">
        <w:rPr>
          <w:rFonts w:ascii="Book Antiqua" w:hAnsi="Book Antiqua" w:cs="Microsoft Sans Serif"/>
          <w:color w:val="000000" w:themeColor="text1"/>
          <w:sz w:val="24"/>
          <w:szCs w:val="24"/>
        </w:rPr>
        <w:t xml:space="preserve"> leading to the activation of hepatic stellate cells-the main collagen producing cells in the liver</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&lt;EndNote&gt;&lt;Cite&gt;&lt;Author&gt;Bataller&lt;/Author&gt;&lt;Year&gt;2005&lt;/Year&gt;&lt;RecNum&gt;15&lt;/RecNum&gt;&lt;DisplayText&gt;[20]&lt;/DisplayText&gt;&lt;record&gt;&lt;rec-number&gt;20&lt;/rec-number&gt;&lt;foreign-keys&gt;&lt;key app="EN" db-id="td9fef9zmw2d5ee5aw2xvxsy5fpedera5tr2" timestamp="1555530856"&gt;20&lt;/key&gt;&lt;/foreign-keys&gt;&lt;ref-type name="Journal Article"&gt;17&lt;/ref-type&gt;&lt;contributors&gt;&lt;authors&gt;&lt;author&gt;Bataller, Ramón&lt;/author&gt;&lt;author&gt;Gäbele, Erwin&lt;/author&gt;&lt;author&gt;Parsons, Christopher J.&lt;/author&gt;&lt;author&gt;Morris, Terry&lt;/author&gt;&lt;author&gt;Yang, Liu&lt;/author&gt;&lt;author&gt;Schoonhoven, Robert&lt;/author&gt;&lt;author&gt;Brenner, David A.&lt;/author&gt;&lt;author&gt;Rippe, Richard A.&lt;/author&gt;&lt;/authors&gt;&lt;/contributors&gt;&lt;titles&gt;&lt;title&gt;Systemic infusion of angiotensin II exacerbates liver fibrosis in bile duct-ligated rats&lt;/title&gt;&lt;secondary-title&gt;Hepatology (Baltimore, Md.)&lt;/secondary-title&gt;&lt;/titles&gt;&lt;periodical&gt;&lt;full-title&gt;Hepatology (Baltimore, Md.)&lt;/full-title&gt;&lt;/periodical&gt;&lt;pages&gt;1046-55&lt;/pages&gt;&lt;volume&gt;41&lt;/volume&gt;&lt;number&gt;5&lt;/number&gt;&lt;dates&gt;&lt;year&gt;2005&lt;/year&gt;&lt;/dates&gt;&lt;urls&gt;&lt;related-urls&gt;&lt;url&gt;http://www.ncbi.nlm.nih.gov/pubmed/15841463&lt;/url&gt;&lt;/related-urls&gt;&lt;/urls&gt;&lt;electronic-resource-num&gt;10.1002/hep.20665&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20" w:tooltip="Bataller, 2005 #20" w:history="1">
        <w:r w:rsidR="00831541" w:rsidRPr="00303C5F">
          <w:rPr>
            <w:rFonts w:ascii="Book Antiqua" w:hAnsi="Book Antiqua" w:cs="Microsoft Sans Serif"/>
            <w:noProof/>
            <w:color w:val="000000" w:themeColor="text1"/>
            <w:sz w:val="24"/>
            <w:szCs w:val="24"/>
            <w:vertAlign w:val="superscript"/>
          </w:rPr>
          <w:t>21</w:t>
        </w:r>
      </w:hyperlink>
      <w:r w:rsidR="007B545D" w:rsidRPr="00303C5F">
        <w:rPr>
          <w:rFonts w:ascii="Book Antiqua" w:hAnsi="Book Antiqua" w:cs="Microsoft Sans Serif"/>
          <w:noProof/>
          <w:color w:val="000000" w:themeColor="text1"/>
          <w:sz w:val="24"/>
          <w:szCs w:val="24"/>
          <w:vertAlign w:val="superscript"/>
        </w:rPr>
        <w:t>-23</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0646FE" w:rsidRPr="00303C5F">
        <w:rPr>
          <w:rFonts w:ascii="Book Antiqua" w:hAnsi="Book Antiqua" w:cs="Microsoft Sans Serif"/>
          <w:color w:val="000000" w:themeColor="text1"/>
          <w:sz w:val="24"/>
          <w:szCs w:val="24"/>
        </w:rPr>
        <w:t xml:space="preserve">. One </w:t>
      </w:r>
      <w:r w:rsidR="009B5D42" w:rsidRPr="00303C5F">
        <w:rPr>
          <w:rFonts w:ascii="Book Antiqua" w:hAnsi="Book Antiqua" w:cs="Microsoft Sans Serif"/>
          <w:color w:val="000000" w:themeColor="text1"/>
          <w:sz w:val="24"/>
          <w:szCs w:val="24"/>
        </w:rPr>
        <w:t>animal model illustrated</w:t>
      </w:r>
      <w:r w:rsidR="000646FE" w:rsidRPr="00303C5F">
        <w:rPr>
          <w:rFonts w:ascii="Book Antiqua" w:hAnsi="Book Antiqua" w:cs="Microsoft Sans Serif"/>
          <w:color w:val="000000" w:themeColor="text1"/>
          <w:sz w:val="24"/>
          <w:szCs w:val="24"/>
        </w:rPr>
        <w:t xml:space="preserve"> </w:t>
      </w:r>
      <w:r w:rsidR="00912E8F" w:rsidRPr="00303C5F">
        <w:rPr>
          <w:rFonts w:ascii="Book Antiqua" w:hAnsi="Book Antiqua" w:cs="Microsoft Sans Serif"/>
          <w:color w:val="000000" w:themeColor="text1"/>
          <w:sz w:val="24"/>
          <w:szCs w:val="24"/>
        </w:rPr>
        <w:t xml:space="preserve">that inhibition of angiotensin II decreases the generation of reactive oxygen species, resulting in less collagen synthesis by </w:t>
      </w:r>
      <w:r w:rsidR="00170839" w:rsidRPr="00303C5F">
        <w:rPr>
          <w:rFonts w:ascii="Book Antiqua" w:hAnsi="Book Antiqua" w:cs="Microsoft Sans Serif"/>
          <w:color w:val="000000" w:themeColor="text1"/>
          <w:sz w:val="24"/>
          <w:szCs w:val="24"/>
        </w:rPr>
        <w:t>hepatic stellate cells</w:t>
      </w:r>
      <w:r w:rsidR="00912E8F" w:rsidRPr="00303C5F">
        <w:rPr>
          <w:rFonts w:ascii="Book Antiqua" w:hAnsi="Book Antiqua" w:cs="Microsoft Sans Serif"/>
          <w:color w:val="000000" w:themeColor="text1"/>
          <w:sz w:val="24"/>
          <w:szCs w:val="24"/>
        </w:rPr>
        <w:t xml:space="preserve">, and </w:t>
      </w:r>
      <w:r w:rsidR="00B572A3" w:rsidRPr="00303C5F">
        <w:rPr>
          <w:rFonts w:ascii="Book Antiqua" w:hAnsi="Book Antiqua" w:cs="Microsoft Sans Serif"/>
          <w:color w:val="000000" w:themeColor="text1"/>
          <w:sz w:val="24"/>
          <w:szCs w:val="24"/>
        </w:rPr>
        <w:t>downregulates</w:t>
      </w:r>
      <w:r w:rsidR="00912E8F" w:rsidRPr="00303C5F">
        <w:rPr>
          <w:rFonts w:ascii="Book Antiqua" w:hAnsi="Book Antiqua" w:cs="Microsoft Sans Serif"/>
          <w:color w:val="000000" w:themeColor="text1"/>
          <w:sz w:val="24"/>
          <w:szCs w:val="24"/>
        </w:rPr>
        <w:t xml:space="preserve"> the vascular endothelial growth factor</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&lt;EndNote&gt;&lt;Cite&gt;&lt;Author&gt;Yoshiji&lt;/Author&gt;&lt;Year&gt;2006&lt;/Year&gt;&lt;RecNum&gt;3&lt;/RecNum&gt;&lt;DisplayText&gt;[23]&lt;/DisplayText&gt;&lt;record&gt;&lt;rec-number&gt;23&lt;/rec-number&gt;&lt;foreign-keys&gt;&lt;key app="EN" db-id="td9fef9zmw2d5ee5aw2xvxsy5fpedera5tr2" timestamp="1555530857"&gt;23&lt;/key&gt;&lt;/foreign-keys&gt;&lt;ref-type name="Journal Article"&gt;17&lt;/ref-type&gt;&lt;contributors&gt;&lt;authors&gt;&lt;author&gt;Yoshiji, Hitoshi&lt;/author&gt;&lt;author&gt;Fukui, Hiroshi&lt;/author&gt;&lt;/authors&gt;&lt;/contributors&gt;&lt;titles&gt;&lt;title&gt;Renin-angiotensin system and progression of chronic liver diseases&lt;/title&gt;&lt;secondary-title&gt;Journal of Gastroenterology&lt;/secondary-title&gt;&lt;/titles&gt;&lt;periodical&gt;&lt;full-title&gt;Journal of Gastroenterology&lt;/full-title&gt;&lt;/periodical&gt;&lt;pages&gt;1020-1022&lt;/pages&gt;&lt;volume&gt;41&lt;/volume&gt;&lt;number&gt;10&lt;/number&gt;&lt;dates&gt;&lt;year&gt;2006&lt;/year&gt;&lt;/dates&gt;&lt;isbn&gt;0053500618978&lt;/isbn&gt;&lt;urls&gt;&lt;/urls&gt;&lt;electronic-resource-num&gt;10.1007/s00535-006-1897-8&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831541" w:rsidRPr="00303C5F">
        <w:rPr>
          <w:rFonts w:ascii="Book Antiqua" w:hAnsi="Book Antiqua" w:cs="Microsoft Sans Serif"/>
          <w:noProof/>
          <w:color w:val="000000" w:themeColor="text1"/>
          <w:sz w:val="24"/>
          <w:szCs w:val="24"/>
          <w:vertAlign w:val="superscript"/>
        </w:rPr>
        <w:t>24</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DD182B" w:rsidRPr="00303C5F">
        <w:rPr>
          <w:rFonts w:ascii="Book Antiqua" w:hAnsi="Book Antiqua" w:cs="Microsoft Sans Serif"/>
          <w:color w:val="000000" w:themeColor="text1"/>
          <w:sz w:val="24"/>
          <w:szCs w:val="24"/>
        </w:rPr>
        <w:t>.</w:t>
      </w:r>
      <w:r w:rsidR="00912E8F" w:rsidRPr="00303C5F">
        <w:rPr>
          <w:rFonts w:ascii="Book Antiqua" w:hAnsi="Book Antiqua" w:cs="Microsoft Sans Serif"/>
          <w:color w:val="000000" w:themeColor="text1"/>
          <w:sz w:val="24"/>
          <w:szCs w:val="24"/>
        </w:rPr>
        <w:t xml:space="preserve"> </w:t>
      </w:r>
      <w:r w:rsidR="00DD182B" w:rsidRPr="00303C5F">
        <w:rPr>
          <w:rFonts w:ascii="Book Antiqua" w:hAnsi="Book Antiqua" w:cs="Microsoft Sans Serif"/>
          <w:color w:val="000000" w:themeColor="text1"/>
          <w:sz w:val="24"/>
          <w:szCs w:val="24"/>
        </w:rPr>
        <w:t>W</w:t>
      </w:r>
      <w:r w:rsidR="00912E8F" w:rsidRPr="00303C5F">
        <w:rPr>
          <w:rFonts w:ascii="Book Antiqua" w:hAnsi="Book Antiqua" w:cs="Microsoft Sans Serif"/>
          <w:color w:val="000000" w:themeColor="text1"/>
          <w:sz w:val="24"/>
          <w:szCs w:val="24"/>
        </w:rPr>
        <w:t xml:space="preserve">hile another model suggested </w:t>
      </w:r>
      <w:r w:rsidR="000646FE" w:rsidRPr="00303C5F">
        <w:rPr>
          <w:rFonts w:ascii="Book Antiqua" w:hAnsi="Book Antiqua" w:cs="Microsoft Sans Serif"/>
          <w:color w:val="000000" w:themeColor="text1"/>
          <w:sz w:val="24"/>
          <w:szCs w:val="24"/>
        </w:rPr>
        <w:t>that angiotensin-receptor blockade leads to downre</w:t>
      </w:r>
      <w:r w:rsidR="009B5D42" w:rsidRPr="00303C5F">
        <w:rPr>
          <w:rFonts w:ascii="Book Antiqua" w:hAnsi="Book Antiqua" w:cs="Microsoft Sans Serif"/>
          <w:color w:val="000000" w:themeColor="text1"/>
          <w:sz w:val="24"/>
          <w:szCs w:val="24"/>
        </w:rPr>
        <w:t xml:space="preserve">gulation pro </w:t>
      </w:r>
      <w:r w:rsidR="000646FE" w:rsidRPr="00303C5F">
        <w:rPr>
          <w:rFonts w:ascii="Book Antiqua" w:hAnsi="Book Antiqua" w:cs="Microsoft Sans Serif"/>
          <w:color w:val="000000" w:themeColor="text1"/>
          <w:sz w:val="24"/>
          <w:szCs w:val="24"/>
        </w:rPr>
        <w:t>inflammatory/p</w:t>
      </w:r>
      <w:r w:rsidR="009B5D42" w:rsidRPr="00303C5F">
        <w:rPr>
          <w:rFonts w:ascii="Book Antiqua" w:hAnsi="Book Antiqua" w:cs="Microsoft Sans Serif"/>
          <w:color w:val="000000" w:themeColor="text1"/>
          <w:sz w:val="24"/>
          <w:szCs w:val="24"/>
        </w:rPr>
        <w:t>rof</w:t>
      </w:r>
      <w:r w:rsidR="00912E8F" w:rsidRPr="00303C5F">
        <w:rPr>
          <w:rFonts w:ascii="Book Antiqua" w:hAnsi="Book Antiqua" w:cs="Microsoft Sans Serif"/>
          <w:color w:val="000000" w:themeColor="text1"/>
          <w:sz w:val="24"/>
          <w:szCs w:val="24"/>
        </w:rPr>
        <w:t>ibrotic cytokines</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&lt;EndNote&gt;&lt;Cite&gt;&lt;Author&gt;Xu&lt;/Author&gt;&lt;Year&gt;2006&lt;/Year&gt;&lt;RecNum&gt;4&lt;/RecNum&gt;&lt;DisplayText&gt;[24]&lt;/DisplayText&gt;&lt;record&gt;&lt;rec-number&gt;24&lt;/rec-number&gt;&lt;foreign-keys&gt;&lt;key app="EN" db-id="td9fef9zmw2d5ee5aw2xvxsy5fpedera5tr2" timestamp="1555530857"&gt;24&lt;/key&gt;&lt;/foreign-keys&gt;&lt;ref-type name="Journal Article"&gt;17&lt;/ref-type&gt;&lt;contributors&gt;&lt;authors&gt;&lt;author&gt;Xu, Wei&lt;/author&gt;&lt;author&gt;Song, Shiling&lt;/author&gt;&lt;author&gt;Huang, Yanqing&lt;/author&gt;&lt;author&gt;Gong, Zuojiong&lt;/author&gt;&lt;/authors&gt;&lt;/contributors&gt;&lt;titles&gt;&lt;title&gt;Effects of perindopril and valsartan on expression of transforming growth factor-beta-Smads in experimental hepatic fibrosis in rats&lt;/title&gt;&lt;secondary-title&gt;Journal of gastroenterology and hepatology&lt;/secondary-title&gt;&lt;/titles&gt;&lt;periodical&gt;&lt;full-title&gt;Journal of gastroenterology and hepatology&lt;/full-title&gt;&lt;/periodical&gt;&lt;pages&gt;1250-6&lt;/pages&gt;&lt;volume&gt;21&lt;/volume&gt;&lt;number&gt;8&lt;/number&gt;&lt;dates&gt;&lt;year&gt;2006&lt;/year&gt;&lt;/dates&gt;&lt;urls&gt;&lt;related-urls&gt;&lt;url&gt;http://www.ncbi.nlm.nih.gov/pubmed/16872305&lt;/url&gt;&lt;/related-urls&gt;&lt;/urls&gt;&lt;electronic-resource-num&gt;10.1111/j.1440-1746.2006.04331.x&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24" w:tooltip="Xu, 2006 #24" w:history="1">
        <w:r w:rsidR="00831541" w:rsidRPr="00303C5F">
          <w:rPr>
            <w:rFonts w:ascii="Book Antiqua" w:hAnsi="Book Antiqua" w:cs="Microsoft Sans Serif"/>
            <w:noProof/>
            <w:color w:val="000000" w:themeColor="text1"/>
            <w:sz w:val="24"/>
            <w:szCs w:val="24"/>
            <w:vertAlign w:val="superscript"/>
          </w:rPr>
          <w:t>25</w:t>
        </w:r>
      </w:hyperlink>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912E8F" w:rsidRPr="00303C5F">
        <w:rPr>
          <w:rFonts w:ascii="Book Antiqua" w:hAnsi="Book Antiqua" w:cs="Microsoft Sans Serif"/>
          <w:color w:val="000000" w:themeColor="text1"/>
          <w:sz w:val="24"/>
          <w:szCs w:val="24"/>
        </w:rPr>
        <w:t>,</w:t>
      </w:r>
      <w:r w:rsidR="009B5D42" w:rsidRPr="00303C5F">
        <w:rPr>
          <w:rFonts w:ascii="Book Antiqua" w:hAnsi="Book Antiqua" w:cs="Microsoft Sans Serif"/>
          <w:color w:val="000000" w:themeColor="text1"/>
          <w:sz w:val="24"/>
          <w:szCs w:val="24"/>
        </w:rPr>
        <w:t xml:space="preserve"> </w:t>
      </w:r>
      <w:r w:rsidR="00912E8F" w:rsidRPr="00303C5F">
        <w:rPr>
          <w:rFonts w:ascii="Book Antiqua" w:hAnsi="Book Antiqua" w:cs="Microsoft Sans Serif"/>
          <w:color w:val="000000" w:themeColor="text1"/>
          <w:sz w:val="24"/>
          <w:szCs w:val="24"/>
        </w:rPr>
        <w:t xml:space="preserve">thus attenuating liver fibrosis. A study investigating the effect of Ramipril, an ACE inhibitor on the incidence of diabetes </w:t>
      </w:r>
      <w:r w:rsidR="00ED0EF1" w:rsidRPr="00303C5F">
        <w:rPr>
          <w:rFonts w:ascii="Book Antiqua" w:hAnsi="Book Antiqua" w:cs="Microsoft Sans Serif"/>
          <w:color w:val="000000" w:themeColor="text1"/>
          <w:sz w:val="24"/>
          <w:szCs w:val="24"/>
        </w:rPr>
        <w:t>suggested that the use of ACE inhibitors may re</w:t>
      </w:r>
      <w:r w:rsidR="00912E8F" w:rsidRPr="00303C5F">
        <w:rPr>
          <w:rFonts w:ascii="Book Antiqua" w:hAnsi="Book Antiqua" w:cs="Microsoft Sans Serif"/>
          <w:color w:val="000000" w:themeColor="text1"/>
          <w:sz w:val="24"/>
          <w:szCs w:val="24"/>
        </w:rPr>
        <w:t>duce the incidence of hyperglyc</w:t>
      </w:r>
      <w:r w:rsidR="00ED0EF1" w:rsidRPr="00303C5F">
        <w:rPr>
          <w:rFonts w:ascii="Book Antiqua" w:hAnsi="Book Antiqua" w:cs="Microsoft Sans Serif"/>
          <w:color w:val="000000" w:themeColor="text1"/>
          <w:sz w:val="24"/>
          <w:szCs w:val="24"/>
        </w:rPr>
        <w:t>emia in new diabetics as well as in th</w:t>
      </w:r>
      <w:r w:rsidR="00912E8F" w:rsidRPr="00303C5F">
        <w:rPr>
          <w:rFonts w:ascii="Book Antiqua" w:hAnsi="Book Antiqua" w:cs="Microsoft Sans Serif"/>
          <w:color w:val="000000" w:themeColor="text1"/>
          <w:sz w:val="24"/>
          <w:szCs w:val="24"/>
        </w:rPr>
        <w:t>ose with insulin resistance</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&lt;EndNote&gt;&lt;Cite&gt;&lt;Author&gt;Investigators&lt;/Author&gt;&lt;Year&gt;2006&lt;/Year&gt;&lt;RecNum&gt;2&lt;/RecNum&gt;&lt;DisplayText&gt;[25]&lt;/DisplayText&gt;&lt;record&gt;&lt;rec-number&gt;25&lt;/rec-number&gt;&lt;foreign-keys&gt;&lt;key app="EN" db-id="td9fef9zmw2d5ee5aw2xvxsy5fpedera5tr2" timestamp="1555530857"&gt;25&lt;/key&gt;&lt;/foreign-keys&gt;&lt;ref-type name="Journal Article"&gt;17&lt;/ref-type&gt;&lt;contributors&gt;&lt;authors&gt;&lt;author&gt;Dream Trial Investigators&lt;/author&gt;&lt;author&gt;Bosch, Jackie&lt;/author&gt;&lt;author&gt;Yusuf, Salim&lt;/author&gt;&lt;author&gt;Gerstein, Hertzel C.&lt;/author&gt;&lt;author&gt;Pogue, Janice&lt;/author&gt;&lt;author&gt;Sheridan, Patrick&lt;/author&gt;&lt;author&gt;Dagenais, Gilles&lt;/author&gt;&lt;author&gt;Diaz, Rafael&lt;/author&gt;&lt;author&gt;Avezum, Alvaro&lt;/author&gt;&lt;author&gt;Lanas, Fernando&lt;/author&gt;&lt;author&gt;Probstfield, Jeffrey&lt;/author&gt;&lt;author&gt;Fodor, George&lt;/author&gt;&lt;author&gt;Holman, Rury R.&lt;/author&gt;&lt;/authors&gt;&lt;/contributors&gt;&lt;titles&gt;&lt;title&gt;Effect of ramipril on the incidence of diabetes&lt;/title&gt;&lt;secondary-title&gt;The New England journal of medicine&lt;/secondary-title&gt;&lt;/titles&gt;&lt;periodical&gt;&lt;full-title&gt;The New England journal of medicine&lt;/full-title&gt;&lt;/periodical&gt;&lt;pages&gt;1551-62&lt;/pages&gt;&lt;volume&gt;355&lt;/volume&gt;&lt;number&gt;15&lt;/number&gt;&lt;dates&gt;&lt;year&gt;2006&lt;/year&gt;&lt;/dates&gt;&lt;urls&gt;&lt;related-urls&gt;&lt;url&gt;http://www.ncbi.nlm.nih.gov/pubmed/16980380&lt;/url&gt;&lt;/related-urls&gt;&lt;/urls&gt;&lt;electronic-resource-num&gt;10.1056/NEJMoa065061&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831541" w:rsidRPr="00303C5F">
        <w:rPr>
          <w:rFonts w:ascii="Book Antiqua" w:hAnsi="Book Antiqua" w:cs="Microsoft Sans Serif"/>
          <w:noProof/>
          <w:color w:val="000000" w:themeColor="text1"/>
          <w:sz w:val="24"/>
          <w:szCs w:val="24"/>
          <w:vertAlign w:val="superscript"/>
        </w:rPr>
        <w:t>26</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912E8F" w:rsidRPr="00303C5F">
        <w:rPr>
          <w:rFonts w:ascii="Book Antiqua" w:hAnsi="Book Antiqua" w:cs="Microsoft Sans Serif"/>
          <w:color w:val="000000" w:themeColor="text1"/>
          <w:sz w:val="24"/>
          <w:szCs w:val="24"/>
        </w:rPr>
        <w:t xml:space="preserve">. </w:t>
      </w:r>
      <w:r w:rsidR="00912E8F" w:rsidRPr="00303C5F">
        <w:rPr>
          <w:rFonts w:ascii="Book Antiqua" w:hAnsi="Book Antiqua" w:cs="Microsoft Sans Serif"/>
          <w:color w:val="000000" w:themeColor="text1"/>
          <w:sz w:val="24"/>
          <w:szCs w:val="24"/>
        </w:rPr>
        <w:lastRenderedPageBreak/>
        <w:t>Hence, this</w:t>
      </w:r>
      <w:r w:rsidR="00ED0EF1" w:rsidRPr="00303C5F">
        <w:rPr>
          <w:rFonts w:ascii="Book Antiqua" w:hAnsi="Book Antiqua" w:cs="Microsoft Sans Serif"/>
          <w:color w:val="000000" w:themeColor="text1"/>
          <w:sz w:val="24"/>
          <w:szCs w:val="24"/>
        </w:rPr>
        <w:t xml:space="preserve"> additional benefit that AC</w:t>
      </w:r>
      <w:r w:rsidR="00912E8F" w:rsidRPr="00303C5F">
        <w:rPr>
          <w:rFonts w:ascii="Book Antiqua" w:hAnsi="Book Antiqua" w:cs="Microsoft Sans Serif"/>
          <w:color w:val="000000" w:themeColor="text1"/>
          <w:sz w:val="24"/>
          <w:szCs w:val="24"/>
        </w:rPr>
        <w:t xml:space="preserve">E inhibitors </w:t>
      </w:r>
      <w:r w:rsidR="00ED0EF1" w:rsidRPr="00303C5F">
        <w:rPr>
          <w:rFonts w:ascii="Book Antiqua" w:hAnsi="Book Antiqua" w:cs="Microsoft Sans Serif"/>
          <w:color w:val="000000" w:themeColor="text1"/>
          <w:sz w:val="24"/>
          <w:szCs w:val="24"/>
        </w:rPr>
        <w:t>provide in diabetics may also contribute in part to the observed reduction in fibro</w:t>
      </w:r>
      <w:r w:rsidR="00912E8F" w:rsidRPr="00303C5F">
        <w:rPr>
          <w:rFonts w:ascii="Book Antiqua" w:hAnsi="Book Antiqua" w:cs="Microsoft Sans Serif"/>
          <w:color w:val="000000" w:themeColor="text1"/>
          <w:sz w:val="24"/>
          <w:szCs w:val="24"/>
        </w:rPr>
        <w:t>sis in patients with NAFLD</w:t>
      </w:r>
      <w:r w:rsidR="00ED0EF1" w:rsidRPr="00303C5F">
        <w:rPr>
          <w:rFonts w:ascii="Book Antiqua" w:hAnsi="Book Antiqua" w:cs="Microsoft Sans Serif"/>
          <w:color w:val="000000" w:themeColor="text1"/>
          <w:sz w:val="24"/>
          <w:szCs w:val="24"/>
        </w:rPr>
        <w:t>.</w:t>
      </w:r>
    </w:p>
    <w:p w14:paraId="695A8804" w14:textId="7B66CD5F" w:rsidR="00B839CB" w:rsidRPr="00303C5F" w:rsidRDefault="003C604F" w:rsidP="00795DF9">
      <w:pPr>
        <w:spacing w:after="0" w:line="360" w:lineRule="auto"/>
        <w:ind w:firstLineChars="100" w:firstLine="240"/>
        <w:jc w:val="both"/>
        <w:rPr>
          <w:rFonts w:ascii="Book Antiqua" w:hAnsi="Book Antiqua" w:cs="Microsoft Sans Serif"/>
          <w:color w:val="000000" w:themeColor="text1"/>
          <w:sz w:val="24"/>
          <w:szCs w:val="24"/>
          <w:lang w:eastAsia="zh-CN"/>
        </w:rPr>
      </w:pPr>
      <w:r w:rsidRPr="00303C5F">
        <w:rPr>
          <w:rFonts w:ascii="Book Antiqua" w:hAnsi="Book Antiqua" w:cs="Microsoft Sans Serif"/>
          <w:color w:val="000000" w:themeColor="text1"/>
          <w:sz w:val="24"/>
          <w:szCs w:val="24"/>
        </w:rPr>
        <w:t>Our data in a large cohort of well characterized patients with NAFLD also suggests</w:t>
      </w:r>
      <w:r w:rsidR="00ED0EF1" w:rsidRPr="00303C5F">
        <w:rPr>
          <w:rFonts w:ascii="Book Antiqua" w:hAnsi="Book Antiqua" w:cs="Microsoft Sans Serif"/>
          <w:color w:val="000000" w:themeColor="text1"/>
          <w:sz w:val="24"/>
          <w:szCs w:val="24"/>
        </w:rPr>
        <w:t xml:space="preserve"> that the use of statins</w:t>
      </w:r>
      <w:r w:rsidR="00D62684" w:rsidRPr="00303C5F">
        <w:rPr>
          <w:rFonts w:ascii="Book Antiqua" w:hAnsi="Book Antiqua" w:cs="Microsoft Sans Serif"/>
          <w:color w:val="000000" w:themeColor="text1"/>
          <w:sz w:val="24"/>
          <w:szCs w:val="24"/>
        </w:rPr>
        <w:t xml:space="preserve"> like Atorvastatin and Simvastatin</w:t>
      </w:r>
      <w:r w:rsidRPr="00303C5F">
        <w:rPr>
          <w:rFonts w:ascii="Book Antiqua" w:hAnsi="Book Antiqua" w:cs="Microsoft Sans Serif"/>
          <w:color w:val="000000" w:themeColor="text1"/>
          <w:sz w:val="24"/>
          <w:szCs w:val="24"/>
        </w:rPr>
        <w:t xml:space="preserve"> is</w:t>
      </w:r>
      <w:r w:rsidR="00ED0EF1" w:rsidRPr="00303C5F">
        <w:rPr>
          <w:rFonts w:ascii="Book Antiqua" w:hAnsi="Book Antiqua" w:cs="Microsoft Sans Serif"/>
          <w:color w:val="000000" w:themeColor="text1"/>
          <w:sz w:val="24"/>
          <w:szCs w:val="24"/>
        </w:rPr>
        <w:t xml:space="preserve"> associated with reduced risk of advanced hepatic fi</w:t>
      </w:r>
      <w:r w:rsidR="009D6A60" w:rsidRPr="00303C5F">
        <w:rPr>
          <w:rFonts w:ascii="Book Antiqua" w:hAnsi="Book Antiqua" w:cs="Microsoft Sans Serif"/>
          <w:color w:val="000000" w:themeColor="text1"/>
          <w:sz w:val="24"/>
          <w:szCs w:val="24"/>
        </w:rPr>
        <w:t>brosis in NAFLD patients with T2D</w:t>
      </w:r>
      <w:r w:rsidR="00ED0EF1" w:rsidRPr="00303C5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In the presence</w:t>
      </w:r>
      <w:r w:rsidR="00ED0EF1" w:rsidRPr="00303C5F">
        <w:rPr>
          <w:rFonts w:ascii="Book Antiqua" w:hAnsi="Book Antiqua" w:cs="Microsoft Sans Serif"/>
          <w:color w:val="000000" w:themeColor="text1"/>
          <w:sz w:val="24"/>
          <w:szCs w:val="24"/>
        </w:rPr>
        <w:t xml:space="preserve"> of NAFLD and hyperinsulinemia, the</w:t>
      </w:r>
      <w:r w:rsidRPr="00303C5F">
        <w:rPr>
          <w:rFonts w:ascii="Book Antiqua" w:hAnsi="Book Antiqua" w:cs="Microsoft Sans Serif"/>
          <w:color w:val="000000" w:themeColor="text1"/>
          <w:sz w:val="24"/>
          <w:szCs w:val="24"/>
        </w:rPr>
        <w:t>re is accumulation of lipid molecules in the liver which further leads</w:t>
      </w:r>
      <w:r w:rsidR="00ED0EF1" w:rsidRPr="00303C5F">
        <w:rPr>
          <w:rFonts w:ascii="Book Antiqua" w:hAnsi="Book Antiqua" w:cs="Microsoft Sans Serif"/>
          <w:color w:val="000000" w:themeColor="text1"/>
          <w:sz w:val="24"/>
          <w:szCs w:val="24"/>
        </w:rPr>
        <w:t xml:space="preserve"> to inflammation and </w:t>
      </w:r>
      <w:proofErr w:type="spellStart"/>
      <w:r w:rsidR="007E4DDB" w:rsidRPr="00303C5F">
        <w:rPr>
          <w:rFonts w:ascii="Book Antiqua" w:hAnsi="Book Antiqua" w:cs="Microsoft Sans Serif"/>
          <w:color w:val="000000" w:themeColor="text1"/>
          <w:sz w:val="24"/>
          <w:szCs w:val="24"/>
        </w:rPr>
        <w:t>lipotoxicity</w:t>
      </w:r>
      <w:proofErr w:type="spellEnd"/>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&lt;EndNote&gt;&lt;Cite&gt;&lt;Author&gt;Cusi&lt;/Author&gt;&lt;Year&gt;2012&lt;/Year&gt;&lt;RecNum&gt;14&lt;/RecNum&gt;&lt;DisplayText&gt;[26]&lt;/DisplayText&gt;&lt;record&gt;&lt;rec-number&gt;26&lt;/rec-number&gt;&lt;foreign-keys&gt;&lt;key app="EN" db-id="td9fef9zmw2d5ee5aw2xvxsy5fpedera5tr2" timestamp="1555530858"&gt;26&lt;/key&gt;&lt;/foreign-keys&gt;&lt;ref-type name="Journal Article"&gt;17&lt;/ref-type&gt;&lt;contributors&gt;&lt;authors&gt;&lt;author&gt;Cusi, Kenneth&lt;/author&gt;&lt;/authors&gt;&lt;/contributors&gt;&lt;titles&gt;&lt;title&gt;Role of obesity and lipotoxicity in the development of nonalcoholic steatohepatitis: pathophysiology and clinical implications&lt;/title&gt;&lt;secondary-title&gt;Gastroenterology&lt;/secondary-title&gt;&lt;/titles&gt;&lt;periodical&gt;&lt;full-title&gt;Gastroenterology&lt;/full-title&gt;&lt;/periodical&gt;&lt;pages&gt;711-725.e6&lt;/pages&gt;&lt;volume&gt;142&lt;/volume&gt;&lt;number&gt;4&lt;/number&gt;&lt;dates&gt;&lt;year&gt;2012&lt;/year&gt;&lt;/dates&gt;&lt;urls&gt;&lt;related-urls&gt;&lt;url&gt;http://www.ncbi.nlm.nih.gov/pubmed/22326434&lt;/url&gt;&lt;/related-urls&gt;&lt;/urls&gt;&lt;electronic-resource-num&gt;10.1053/j.gastro.2012.02.003&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457942" w:rsidRPr="00303C5F">
        <w:rPr>
          <w:rFonts w:ascii="Book Antiqua" w:hAnsi="Book Antiqua" w:cs="Microsoft Sans Serif"/>
          <w:noProof/>
          <w:color w:val="000000" w:themeColor="text1"/>
          <w:sz w:val="24"/>
          <w:szCs w:val="24"/>
          <w:vertAlign w:val="superscript"/>
        </w:rPr>
        <w:t>27</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Pr="00303C5F">
        <w:rPr>
          <w:rFonts w:ascii="Book Antiqua" w:hAnsi="Book Antiqua" w:cs="Microsoft Sans Serif"/>
          <w:color w:val="000000" w:themeColor="text1"/>
          <w:sz w:val="24"/>
          <w:szCs w:val="24"/>
        </w:rPr>
        <w:t>, playing</w:t>
      </w:r>
      <w:r w:rsidR="00ED0EF1" w:rsidRPr="00303C5F">
        <w:rPr>
          <w:rFonts w:ascii="Book Antiqua" w:hAnsi="Book Antiqua" w:cs="Microsoft Sans Serif"/>
          <w:color w:val="000000" w:themeColor="text1"/>
          <w:sz w:val="24"/>
          <w:szCs w:val="24"/>
        </w:rPr>
        <w:t xml:space="preserve"> a </w:t>
      </w:r>
      <w:r w:rsidR="007E4DDB" w:rsidRPr="00303C5F">
        <w:rPr>
          <w:rFonts w:ascii="Book Antiqua" w:hAnsi="Book Antiqua" w:cs="Microsoft Sans Serif"/>
          <w:color w:val="000000" w:themeColor="text1"/>
          <w:sz w:val="24"/>
          <w:szCs w:val="24"/>
        </w:rPr>
        <w:t>fundamental</w:t>
      </w:r>
      <w:r w:rsidR="00ED0EF1" w:rsidRPr="00303C5F">
        <w:rPr>
          <w:rFonts w:ascii="Book Antiqua" w:hAnsi="Book Antiqua" w:cs="Microsoft Sans Serif"/>
          <w:color w:val="000000" w:themeColor="text1"/>
          <w:sz w:val="24"/>
          <w:szCs w:val="24"/>
        </w:rPr>
        <w:t xml:space="preserve"> role in the pathogenesis of</w:t>
      </w:r>
      <w:r w:rsidRPr="00303C5F">
        <w:rPr>
          <w:rFonts w:ascii="Book Antiqua" w:hAnsi="Book Antiqua" w:cs="Microsoft Sans Serif"/>
          <w:color w:val="000000" w:themeColor="text1"/>
          <w:sz w:val="24"/>
          <w:szCs w:val="24"/>
        </w:rPr>
        <w:t xml:space="preserve"> </w:t>
      </w:r>
      <w:r w:rsidR="00ED0EF1" w:rsidRPr="00303C5F">
        <w:rPr>
          <w:rFonts w:ascii="Book Antiqua" w:hAnsi="Book Antiqua" w:cs="Microsoft Sans Serif"/>
          <w:color w:val="000000" w:themeColor="text1"/>
          <w:sz w:val="24"/>
          <w:szCs w:val="24"/>
        </w:rPr>
        <w:t xml:space="preserve">hepatic steatosis, steatohepatitis and fibrosis. </w:t>
      </w:r>
      <w:r w:rsidRPr="00303C5F">
        <w:rPr>
          <w:rFonts w:ascii="Book Antiqua" w:hAnsi="Book Antiqua" w:cs="Microsoft Sans Serif"/>
          <w:color w:val="000000" w:themeColor="text1"/>
          <w:sz w:val="24"/>
          <w:szCs w:val="24"/>
        </w:rPr>
        <w:t>Statins,</w:t>
      </w:r>
      <w:r w:rsidR="00ED0EF1" w:rsidRPr="00303C5F">
        <w:rPr>
          <w:rFonts w:ascii="Book Antiqua" w:hAnsi="Book Antiqua" w:cs="Microsoft Sans Serif"/>
          <w:color w:val="000000" w:themeColor="text1"/>
          <w:sz w:val="24"/>
          <w:szCs w:val="24"/>
        </w:rPr>
        <w:t xml:space="preserve"> the mainsta</w:t>
      </w:r>
      <w:r w:rsidRPr="00303C5F">
        <w:rPr>
          <w:rFonts w:ascii="Book Antiqua" w:hAnsi="Book Antiqua" w:cs="Microsoft Sans Serif"/>
          <w:color w:val="000000" w:themeColor="text1"/>
          <w:sz w:val="24"/>
          <w:szCs w:val="24"/>
        </w:rPr>
        <w:t>y of lipid-lowering therapy,</w:t>
      </w:r>
      <w:r w:rsidR="00ED0EF1" w:rsidRPr="00303C5F">
        <w:rPr>
          <w:rFonts w:ascii="Book Antiqua" w:hAnsi="Book Antiqua" w:cs="Microsoft Sans Serif"/>
          <w:color w:val="000000" w:themeColor="text1"/>
          <w:sz w:val="24"/>
          <w:szCs w:val="24"/>
        </w:rPr>
        <w:t xml:space="preserve"> improve</w:t>
      </w:r>
      <w:r w:rsidRPr="00303C5F">
        <w:rPr>
          <w:rFonts w:ascii="Book Antiqua" w:hAnsi="Book Antiqua" w:cs="Microsoft Sans Serif"/>
          <w:color w:val="000000" w:themeColor="text1"/>
          <w:sz w:val="24"/>
          <w:szCs w:val="24"/>
        </w:rPr>
        <w:t>s</w:t>
      </w:r>
      <w:r w:rsidR="00ED0EF1" w:rsidRPr="00303C5F">
        <w:rPr>
          <w:rFonts w:ascii="Book Antiqua" w:hAnsi="Book Antiqua" w:cs="Microsoft Sans Serif"/>
          <w:color w:val="000000" w:themeColor="text1"/>
          <w:sz w:val="24"/>
          <w:szCs w:val="24"/>
        </w:rPr>
        <w:t xml:space="preserve"> liver outcomes by lower</w:t>
      </w:r>
      <w:r w:rsidR="007E4DDB" w:rsidRPr="00303C5F">
        <w:rPr>
          <w:rFonts w:ascii="Book Antiqua" w:hAnsi="Book Antiqua" w:cs="Microsoft Sans Serif"/>
          <w:color w:val="000000" w:themeColor="text1"/>
          <w:sz w:val="24"/>
          <w:szCs w:val="24"/>
        </w:rPr>
        <w:t xml:space="preserve">ing lipids and </w:t>
      </w:r>
      <w:proofErr w:type="spellStart"/>
      <w:r w:rsidR="007E4DDB" w:rsidRPr="00303C5F">
        <w:rPr>
          <w:rFonts w:ascii="Book Antiqua" w:hAnsi="Book Antiqua" w:cs="Microsoft Sans Serif"/>
          <w:color w:val="000000" w:themeColor="text1"/>
          <w:sz w:val="24"/>
          <w:szCs w:val="24"/>
        </w:rPr>
        <w:t>lipotoxicity</w:t>
      </w:r>
      <w:proofErr w:type="spellEnd"/>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&lt;EndNote&gt;&lt;Cite&gt;&lt;Author&gt;Farrell&lt;/Author&gt;&lt;Year&gt;2014&lt;/Year&gt;&lt;RecNum&gt;13&lt;/RecNum&gt;&lt;DisplayText&gt;[27]&lt;/DisplayText&gt;&lt;record&gt;&lt;rec-number&gt;27&lt;/rec-number&gt;&lt;foreign-keys&gt;&lt;key app="EN" db-id="td9fef9zmw2d5ee5aw2xvxsy5fpedera5tr2" timestamp="1555530858"&gt;27&lt;/key&gt;&lt;/foreign-keys&gt;&lt;ref-type name="Journal Article"&gt;17&lt;/ref-type&gt;&lt;contributors&gt;&lt;authors&gt;&lt;author&gt;Farrell, Geoffrey&lt;/author&gt;&lt;/authors&gt;&lt;/contributors&gt;&lt;titles&gt;&lt;title&gt;Should we lower lipids in nonalcoholic fatty liver disease?&lt;/title&gt;&lt;secondary-title&gt;Clinical gastroenterology and hepatology : the official clinical practice journal of the American Gastroenterological Association&lt;/secondary-title&gt;&lt;/titles&gt;&lt;periodical&gt;&lt;full-title&gt;Clinical gastroenterology and hepatology : the official clinical practice journal of the American Gastroenterological Association&lt;/full-title&gt;&lt;/periodical&gt;&lt;pages&gt;152-5&lt;/pages&gt;&lt;volume&gt;12&lt;/volume&gt;&lt;number&gt;1&lt;/number&gt;&lt;keywords&gt;&lt;keyword&gt;3-hydroxy-3-methylglutaryl–coenzyme A&lt;/keyword&gt;&lt;keyword&gt;ALT&lt;/keyword&gt;&lt;keyword&gt;FC&lt;/keyword&gt;&lt;keyword&gt;GREACE&lt;/keyword&gt;&lt;keyword&gt;Greek Artorvastatin and Coronary Heart Disease Eva&lt;/keyword&gt;&lt;keyword&gt;HDL&lt;/keyword&gt;&lt;keyword&gt;HMGCoA&lt;/keyword&gt;&lt;keyword&gt;LDL&lt;/keyword&gt;&lt;keyword&gt;NAFLD&lt;/keyword&gt;&lt;keyword&gt;NASH&lt;/keyword&gt;&lt;keyword&gt;T2D&lt;/keyword&gt;&lt;keyword&gt;alanine aminotransferase&lt;/keyword&gt;&lt;keyword&gt;free cholesterol&lt;/keyword&gt;&lt;keyword&gt;high-density lipoprotein&lt;/keyword&gt;&lt;keyword&gt;low-density lipoprotein&lt;/keyword&gt;&lt;keyword&gt;nonalcoholic fatty liver disease&lt;/keyword&gt;&lt;keyword&gt;nonalcoholic steatohepatitis&lt;/keyword&gt;&lt;keyword&gt;type 2 diabetes&lt;/keyword&gt;&lt;/keywords&gt;&lt;dates&gt;&lt;year&gt;2014&lt;/year&gt;&lt;/dates&gt;&lt;urls&gt;&lt;related-urls&gt;&lt;url&gt;http://www.ncbi.nlm.nih.gov/pubmed/23958558&lt;/url&gt;&lt;/related-urls&gt;&lt;/urls&gt;&lt;electronic-resource-num&gt;10.1016/j.cgh.2013.07.041&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457942" w:rsidRPr="00303C5F">
        <w:rPr>
          <w:rFonts w:ascii="Book Antiqua" w:hAnsi="Book Antiqua" w:cs="Microsoft Sans Serif"/>
          <w:noProof/>
          <w:color w:val="000000" w:themeColor="text1"/>
          <w:sz w:val="24"/>
          <w:szCs w:val="24"/>
          <w:vertAlign w:val="superscript"/>
        </w:rPr>
        <w:t>28</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ED0EF1" w:rsidRPr="00303C5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Apart from that, statins have</w:t>
      </w:r>
      <w:r w:rsidR="00ED0EF1" w:rsidRPr="00303C5F">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 xml:space="preserve">also </w:t>
      </w:r>
      <w:r w:rsidR="00ED0EF1" w:rsidRPr="00303C5F">
        <w:rPr>
          <w:rFonts w:ascii="Book Antiqua" w:hAnsi="Book Antiqua" w:cs="Microsoft Sans Serif"/>
          <w:color w:val="000000" w:themeColor="text1"/>
          <w:sz w:val="24"/>
          <w:szCs w:val="24"/>
        </w:rPr>
        <w:t>been reported to reduce cardiovascular risks and morta</w:t>
      </w:r>
      <w:r w:rsidR="007E4DDB" w:rsidRPr="00303C5F">
        <w:rPr>
          <w:rFonts w:ascii="Book Antiqua" w:hAnsi="Book Antiqua" w:cs="Microsoft Sans Serif"/>
          <w:color w:val="000000" w:themeColor="text1"/>
          <w:sz w:val="24"/>
          <w:szCs w:val="24"/>
        </w:rPr>
        <w:t>lity in patients with NAFLD</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&lt;EndNote&gt;&lt;Cite&gt;&lt;Author&gt;Athyros&lt;/Author&gt;&lt;Year&gt;2010&lt;/Year&gt;&lt;RecNum&gt;12&lt;/RecNum&gt;&lt;DisplayText&gt;[28]&lt;/DisplayText&gt;&lt;record&gt;&lt;rec-number&gt;28&lt;/rec-number&gt;&lt;foreign-keys&gt;&lt;key app="EN" db-id="td9fef9zmw2d5ee5aw2xvxsy5fpedera5tr2" timestamp="1555530859"&gt;28&lt;/key&gt;&lt;/foreign-keys&gt;&lt;ref-type name="Journal Article"&gt;17&lt;/ref-type&gt;&lt;contributors&gt;&lt;authors&gt;&lt;author&gt;Athyros, Vasilios G.&lt;/author&gt;&lt;author&gt;Tziomalos, Konstantinos&lt;/author&gt;&lt;author&gt;Gossios, Thomas D.&lt;/author&gt;&lt;author&gt;Griva, Theodora&lt;/author&gt;&lt;author&gt;Anagnostis, Panagiotis&lt;/author&gt;&lt;author&gt;Kargiotis, Konstantinos&lt;/author&gt;&lt;author&gt;Pagourelias, Efstathios D.&lt;/author&gt;&lt;author&gt;Theocharidou, Eleni&lt;/author&gt;&lt;author&gt;Karagiannis, Asterios&lt;/author&gt;&lt;author&gt;Mikhailidis, Dimitri P.&lt;/author&gt;&lt;author&gt;Greace Study Collaborative Group&lt;/author&gt;&lt;/authors&gt;&lt;/contributors&gt;&lt;titles&gt;&lt;title&gt;Safety and efficacy of long-term statin treatment for cardiovascular events in patients with coronary heart disease and abnormal liver tests in the Greek Atorvastatin and Coronary Heart Disease Evaluation (GREACE) Study: a post-hoc analysis&lt;/title&gt;&lt;secondary-title&gt;Lancet (London, England)&lt;/secondary-title&gt;&lt;/titles&gt;&lt;periodical&gt;&lt;full-title&gt;Lancet (London, England)&lt;/full-title&gt;&lt;/periodical&gt;&lt;pages&gt;1916-22&lt;/pages&gt;&lt;volume&gt;376&lt;/volume&gt;&lt;number&gt;9756&lt;/number&gt;&lt;dates&gt;&lt;year&gt;2010&lt;/year&gt;&lt;/dates&gt;&lt;urls&gt;&lt;related-urls&gt;&lt;url&gt;http://www.ncbi.nlm.nih.gov/pubmed/21109302&lt;/url&gt;&lt;/related-urls&gt;&lt;/urls&gt;&lt;electronic-resource-num&gt;10.1016/S0140-6736(10)61272-X&lt;/electronic-resource-num&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457942" w:rsidRPr="00303C5F">
        <w:rPr>
          <w:rFonts w:ascii="Book Antiqua" w:hAnsi="Book Antiqua" w:cs="Microsoft Sans Serif"/>
          <w:noProof/>
          <w:color w:val="000000" w:themeColor="text1"/>
          <w:sz w:val="24"/>
          <w:szCs w:val="24"/>
          <w:vertAlign w:val="superscript"/>
        </w:rPr>
        <w:t>29</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ED0EF1" w:rsidRPr="00303C5F">
        <w:rPr>
          <w:rFonts w:ascii="Book Antiqua" w:hAnsi="Book Antiqua" w:cs="Microsoft Sans Serif"/>
          <w:color w:val="000000" w:themeColor="text1"/>
          <w:sz w:val="24"/>
          <w:szCs w:val="24"/>
        </w:rPr>
        <w:t>. In a Swedish study that explored changes in liver histology over time among patients with NAFLD, there was less fibrosis in p</w:t>
      </w:r>
      <w:r w:rsidR="007E4DDB" w:rsidRPr="00303C5F">
        <w:rPr>
          <w:rFonts w:ascii="Book Antiqua" w:hAnsi="Book Antiqua" w:cs="Microsoft Sans Serif"/>
          <w:color w:val="000000" w:themeColor="text1"/>
          <w:sz w:val="24"/>
          <w:szCs w:val="24"/>
        </w:rPr>
        <w:t>atients prescribed a statin</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&lt;EndNote&gt;&lt;Cite&gt;&lt;Author&gt;Ekstedt&lt;/Author&gt;&lt;Year&gt;2007&lt;/Year&gt;&lt;RecNum&gt;8&lt;/RecNum&gt;&lt;DisplayText&gt;[29]&lt;/DisplayText&gt;&lt;record&gt;&lt;rec-number&gt;29&lt;/rec-number&gt;&lt;foreign-keys&gt;&lt;key app="EN" db-id="td9fef9zmw2d5ee5aw2xvxsy5fpedera5tr2" timestamp="1555530859"&gt;29&lt;/key&gt;&lt;/foreign-keys&gt;&lt;ref-type name="Journal Article"&gt;17&lt;/ref-type&gt;&lt;contributors&gt;&lt;authors&gt;&lt;author&gt;Ekstedt, Mattias&lt;/author&gt;&lt;author&gt;Franzén, Lennart E.&lt;/author&gt;&lt;author&gt;Mathiesen, Ulrik L.&lt;/author&gt;&lt;author&gt;Holmqvist, Marika&lt;/author&gt;&lt;author&gt;Bodemar, Göran&lt;/author&gt;&lt;author&gt;Kechagias, Stergios&lt;/author&gt;&lt;/authors&gt;&lt;/contributors&gt;&lt;titles&gt;&lt;title&gt;Statins in non-alcoholic fatty liver disease and chronically elevated liver enzymes: a histopathological follow-up study&lt;/title&gt;&lt;secondary-title&gt;Journal of hepatology&lt;/secondary-title&gt;&lt;/titles&gt;&lt;periodical&gt;&lt;full-title&gt;Journal of Hepatology&lt;/full-title&gt;&lt;/periodical&gt;&lt;pages&gt;135-141&lt;/pages&gt;&lt;volume&gt;47&lt;/volume&gt;&lt;number&gt;1&lt;/number&gt;&lt;dates&gt;&lt;year&gt;2007&lt;/year&gt;&lt;/dates&gt;&lt;publisher&gt;Elsevier&lt;/publisher&gt;&lt;urls&gt;&lt;/urls&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457942" w:rsidRPr="00303C5F">
        <w:rPr>
          <w:rFonts w:ascii="Book Antiqua" w:hAnsi="Book Antiqua" w:cs="Microsoft Sans Serif"/>
          <w:noProof/>
          <w:color w:val="000000" w:themeColor="text1"/>
          <w:sz w:val="24"/>
          <w:szCs w:val="24"/>
          <w:vertAlign w:val="superscript"/>
        </w:rPr>
        <w:t>30</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ED0EF1" w:rsidRPr="00303C5F">
        <w:rPr>
          <w:rFonts w:ascii="Book Antiqua" w:hAnsi="Book Antiqua" w:cs="Microsoft Sans Serif"/>
          <w:color w:val="000000" w:themeColor="text1"/>
          <w:sz w:val="24"/>
          <w:szCs w:val="24"/>
        </w:rPr>
        <w:t>.</w:t>
      </w:r>
      <w:r w:rsidR="00B839CB" w:rsidRPr="00303C5F">
        <w:rPr>
          <w:rFonts w:ascii="Book Antiqua" w:hAnsi="Book Antiqua" w:cs="Microsoft Sans Serif"/>
          <w:color w:val="000000" w:themeColor="text1"/>
          <w:sz w:val="24"/>
          <w:szCs w:val="24"/>
        </w:rPr>
        <w:t xml:space="preserve"> </w:t>
      </w:r>
      <w:r w:rsidR="00E65789" w:rsidRPr="00303C5F">
        <w:rPr>
          <w:rFonts w:ascii="Book Antiqua" w:hAnsi="Book Antiqua" w:cs="Microsoft Sans Serif"/>
          <w:color w:val="000000" w:themeColor="text1"/>
          <w:sz w:val="24"/>
          <w:szCs w:val="24"/>
        </w:rPr>
        <w:t xml:space="preserve">However, previous studies have concluded that statin should not be used for NASH alone without the association of </w:t>
      </w:r>
      <w:proofErr w:type="gramStart"/>
      <w:r w:rsidR="00E65789" w:rsidRPr="00303C5F">
        <w:rPr>
          <w:rFonts w:ascii="Book Antiqua" w:hAnsi="Book Antiqua" w:cs="Microsoft Sans Serif"/>
          <w:color w:val="000000" w:themeColor="text1"/>
          <w:sz w:val="24"/>
          <w:szCs w:val="24"/>
        </w:rPr>
        <w:t>dyslipidemia</w:t>
      </w:r>
      <w:r w:rsidR="00457942" w:rsidRPr="00303C5F">
        <w:rPr>
          <w:rFonts w:ascii="Book Antiqua" w:hAnsi="Book Antiqua" w:cs="Microsoft Sans Serif"/>
          <w:color w:val="000000" w:themeColor="text1"/>
          <w:sz w:val="24"/>
          <w:szCs w:val="24"/>
          <w:vertAlign w:val="superscript"/>
        </w:rPr>
        <w:t>[</w:t>
      </w:r>
      <w:proofErr w:type="gramEnd"/>
      <w:r w:rsidR="00457942" w:rsidRPr="00303C5F">
        <w:rPr>
          <w:rFonts w:ascii="Book Antiqua" w:hAnsi="Book Antiqua" w:cs="Microsoft Sans Serif"/>
          <w:color w:val="000000" w:themeColor="text1"/>
          <w:sz w:val="24"/>
          <w:szCs w:val="24"/>
          <w:vertAlign w:val="superscript"/>
        </w:rPr>
        <w:t>31]</w:t>
      </w:r>
      <w:r w:rsidR="007B545D" w:rsidRPr="00303C5F">
        <w:rPr>
          <w:rFonts w:ascii="Book Antiqua" w:hAnsi="Book Antiqua" w:cs="Microsoft Sans Serif"/>
          <w:color w:val="000000" w:themeColor="text1"/>
          <w:sz w:val="24"/>
          <w:szCs w:val="24"/>
        </w:rPr>
        <w:t>.</w:t>
      </w:r>
      <w:r w:rsidR="00E65789" w:rsidRPr="00303C5F">
        <w:rPr>
          <w:rFonts w:ascii="Book Antiqua" w:hAnsi="Book Antiqua" w:cs="Microsoft Sans Serif"/>
          <w:color w:val="000000" w:themeColor="text1"/>
          <w:sz w:val="24"/>
          <w:szCs w:val="24"/>
        </w:rPr>
        <w:t xml:space="preserve"> </w:t>
      </w:r>
      <w:r w:rsidR="00B839CB" w:rsidRPr="00303C5F">
        <w:rPr>
          <w:rFonts w:ascii="Book Antiqua" w:hAnsi="Book Antiqua" w:cs="Microsoft Sans Serif"/>
          <w:color w:val="000000" w:themeColor="text1"/>
          <w:sz w:val="24"/>
          <w:szCs w:val="24"/>
        </w:rPr>
        <w:t>For the simplification of the medication classification furosemide and spironolactone were considered under antihypertensive group, while these medications do lower blood pressure, they are often use</w:t>
      </w:r>
      <w:r w:rsidR="00DD182B" w:rsidRPr="00303C5F">
        <w:rPr>
          <w:rFonts w:ascii="Book Antiqua" w:hAnsi="Book Antiqua" w:cs="Microsoft Sans Serif"/>
          <w:color w:val="000000" w:themeColor="text1"/>
          <w:sz w:val="24"/>
          <w:szCs w:val="24"/>
        </w:rPr>
        <w:t>d</w:t>
      </w:r>
      <w:r w:rsidR="00B839CB" w:rsidRPr="00303C5F">
        <w:rPr>
          <w:rFonts w:ascii="Book Antiqua" w:hAnsi="Book Antiqua" w:cs="Microsoft Sans Serif"/>
          <w:color w:val="000000" w:themeColor="text1"/>
          <w:sz w:val="24"/>
          <w:szCs w:val="24"/>
        </w:rPr>
        <w:t xml:space="preserve"> primarily as diuretics. </w:t>
      </w:r>
      <w:r w:rsidR="005B1D85" w:rsidRPr="00303C5F">
        <w:rPr>
          <w:rFonts w:ascii="Book Antiqua" w:hAnsi="Book Antiqua" w:cs="Microsoft Sans Serif"/>
          <w:color w:val="000000" w:themeColor="text1"/>
          <w:sz w:val="24"/>
          <w:szCs w:val="24"/>
        </w:rPr>
        <w:t>It is possible that patients were receiving these medications for advanced liver disease and associated fluid overload or ascites.</w:t>
      </w:r>
    </w:p>
    <w:p w14:paraId="1C5B884B" w14:textId="669429C6" w:rsidR="006A7AC5" w:rsidRPr="00303C5F" w:rsidRDefault="00E63E39" w:rsidP="00795DF9">
      <w:pPr>
        <w:spacing w:after="0" w:line="360" w:lineRule="auto"/>
        <w:ind w:firstLineChars="100" w:firstLine="24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The prevalence of NAFLD has progressively increased over the past 10 years, making it a significant </w:t>
      </w:r>
      <w:r w:rsidR="001847C7" w:rsidRPr="00303C5F">
        <w:rPr>
          <w:rFonts w:ascii="Book Antiqua" w:hAnsi="Book Antiqua" w:cs="Microsoft Sans Serif"/>
          <w:color w:val="000000" w:themeColor="text1"/>
          <w:sz w:val="24"/>
          <w:szCs w:val="24"/>
        </w:rPr>
        <w:t>health burden and t</w:t>
      </w:r>
      <w:r w:rsidRPr="00303C5F">
        <w:rPr>
          <w:rFonts w:ascii="Book Antiqua" w:hAnsi="Book Antiqua" w:cs="Microsoft Sans Serif"/>
          <w:color w:val="000000" w:themeColor="text1"/>
          <w:sz w:val="24"/>
          <w:szCs w:val="24"/>
        </w:rPr>
        <w:t>he treatment of NAFLD is of prime concern to health care professionals and patients due to significant mor</w:t>
      </w:r>
      <w:r w:rsidR="001847C7" w:rsidRPr="00303C5F">
        <w:rPr>
          <w:rFonts w:ascii="Book Antiqua" w:hAnsi="Book Antiqua" w:cs="Microsoft Sans Serif"/>
          <w:color w:val="000000" w:themeColor="text1"/>
          <w:sz w:val="24"/>
          <w:szCs w:val="24"/>
        </w:rPr>
        <w:t>tality and morbidity it implies</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&lt;EndNote&gt;&lt;Cite&gt;&lt;Author&gt;Dajani&lt;/Author&gt;&lt;Year&gt;2016&lt;/Year&gt;&lt;RecNum&gt;7&lt;/RecNum&gt;&lt;DisplayText&gt;[30]&lt;/DisplayText&gt;&lt;record&gt;&lt;rec-number&gt;30&lt;/rec-number&gt;&lt;foreign-keys&gt;&lt;key app="EN" db-id="td9fef9zmw2d5ee5aw2xvxsy5fpedera5tr2" timestamp="1555530859"&gt;30&lt;/key&gt;&lt;/foreign-keys&gt;&lt;ref-type name="Journal Article"&gt;17&lt;/ref-type&gt;&lt;contributors&gt;&lt;authors&gt;&lt;author&gt;Dajani, Asad&lt;/author&gt;&lt;author&gt;AbuHammour, Adnan&lt;/author&gt;&lt;/authors&gt;&lt;/contributors&gt;&lt;titles&gt;&lt;title&gt;Treatment of nonalcoholic fatty liver disease: Where do we stand? an overview&lt;/title&gt;&lt;secondary-title&gt;Saudi journal of gastroenterology: official journal of the Saudi Gastroenterology Association&lt;/secondary-title&gt;&lt;/titles&gt;&lt;periodical&gt;&lt;full-title&gt;Saudi journal of gastroenterology: official journal of the Saudi Gastroenterology Association&lt;/full-title&gt;&lt;/periodical&gt;&lt;pages&gt;91-91&lt;/pages&gt;&lt;volume&gt;22&lt;/volume&gt;&lt;number&gt;2&lt;/number&gt;&lt;dates&gt;&lt;year&gt;2016&lt;/year&gt;&lt;/dates&gt;&lt;publisher&gt;Wolters Kluwer--Medknow Publications&lt;/publisher&gt;&lt;urls&gt;&lt;/urls&gt;&lt;/record&gt;&lt;/Cite&gt;&lt;/EndNote&gt;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457942" w:rsidRPr="00303C5F">
        <w:rPr>
          <w:rFonts w:ascii="Book Antiqua" w:hAnsi="Book Antiqua" w:cs="Microsoft Sans Serif"/>
          <w:noProof/>
          <w:color w:val="000000" w:themeColor="text1"/>
          <w:sz w:val="24"/>
          <w:szCs w:val="24"/>
          <w:vertAlign w:val="superscript"/>
        </w:rPr>
        <w:t>32</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1847C7" w:rsidRPr="00303C5F">
        <w:rPr>
          <w:rFonts w:ascii="Book Antiqua" w:hAnsi="Book Antiqua" w:cs="Microsoft Sans Serif"/>
          <w:color w:val="000000" w:themeColor="text1"/>
          <w:sz w:val="24"/>
          <w:szCs w:val="24"/>
        </w:rPr>
        <w:t xml:space="preserve">. Treatment is focused on lifestyle changes and managing the associated </w:t>
      </w:r>
      <w:r w:rsidR="0056078F" w:rsidRPr="00303C5F">
        <w:rPr>
          <w:rFonts w:ascii="Book Antiqua" w:hAnsi="Book Antiqua" w:cs="Microsoft Sans Serif"/>
          <w:color w:val="000000" w:themeColor="text1"/>
          <w:sz w:val="24"/>
          <w:szCs w:val="24"/>
        </w:rPr>
        <w:t>comorbidities</w:t>
      </w:r>
      <w:r w:rsidR="001847C7" w:rsidRPr="00303C5F">
        <w:rPr>
          <w:rFonts w:ascii="Book Antiqua" w:hAnsi="Book Antiqua" w:cs="Microsoft Sans Serif"/>
          <w:color w:val="000000" w:themeColor="text1"/>
          <w:sz w:val="24"/>
          <w:szCs w:val="24"/>
        </w:rPr>
        <w:t>. Lifestyle modification includes attention to patient’s diet by promoting intake of fruits and vegetables and avoiding high fat content; and increasing physical activity</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&lt;EndNote&gt;&lt;Cite&gt;&lt;Author&gt;Chalasani&lt;/Author&gt;&lt;Year&gt;2012&lt;/Year&gt;&lt;RecNum&gt;11&lt;/RecNum&gt;&lt;DisplayText&gt;[32]&lt;/DisplayText&gt;&lt;record&gt;&lt;rec-number&gt;32&lt;/rec-number&gt;&lt;foreign-keys&gt;&lt;key app="EN" db-id="td9fef9zmw2d5ee5aw2xvxsy5fpedera5tr2" timestamp="1555530860"&gt;32&lt;/key&gt;&lt;/foreign-keys&gt;&lt;ref-type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J.&lt;/author&gt;&lt;/authors&gt;&lt;/contributors&gt;&lt;titles&gt;&lt;title&gt;The diagnosis and management of non</w:instrText>
      </w:r>
      <w:r w:rsidR="00FA4BCB" w:rsidRPr="00303C5F">
        <w:rPr>
          <w:rFonts w:ascii="Cambria Math" w:hAnsi="Cambria Math" w:cs="Cambria Math"/>
          <w:color w:val="000000" w:themeColor="text1"/>
          <w:sz w:val="24"/>
          <w:szCs w:val="24"/>
          <w:vertAlign w:val="superscript"/>
        </w:rPr>
        <w:instrText>‐</w:instrText>
      </w:r>
      <w:r w:rsidR="00FA4BCB" w:rsidRPr="00303C5F">
        <w:rPr>
          <w:rFonts w:ascii="Book Antiqua" w:hAnsi="Book Antiqua" w:cs="Microsoft Sans Serif"/>
          <w:color w:val="000000" w:themeColor="text1"/>
          <w:sz w:val="24"/>
          <w:szCs w:val="24"/>
          <w:vertAlign w:val="superscript"/>
        </w:rPr>
        <w:instrText>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periodical&gt;&lt;pages&gt;2005-2023&lt;/pages&gt;&lt;volume&gt;55&lt;/volume&gt;&lt;number&gt;6&lt;/number&gt;&lt;dates&gt;&lt;year&gt;2012&lt;/year&gt;&lt;/dates&gt;&lt;publisher&gt;Wiley Online Library&lt;/publisher&gt;&lt;urls&gt;&lt;/urls&gt;&lt;/record&gt;&lt;/Cite&gt;&lt;/EndNote&gt;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r w:rsidR="007B545D" w:rsidRPr="00303C5F">
        <w:rPr>
          <w:rFonts w:ascii="Book Antiqua" w:hAnsi="Book Antiqua" w:cs="Microsoft Sans Serif"/>
          <w:noProof/>
          <w:color w:val="000000" w:themeColor="text1"/>
          <w:sz w:val="24"/>
          <w:szCs w:val="24"/>
          <w:vertAlign w:val="superscript"/>
        </w:rPr>
        <w:t>33</w:t>
      </w:r>
      <w:r w:rsidR="00795DF9">
        <w:rPr>
          <w:rFonts w:ascii="Book Antiqua" w:hAnsi="Book Antiqua" w:cs="Microsoft Sans Serif"/>
          <w:noProof/>
          <w:color w:val="000000" w:themeColor="text1"/>
          <w:sz w:val="24"/>
          <w:szCs w:val="24"/>
          <w:vertAlign w:val="superscript"/>
        </w:rPr>
        <w:t>,</w:t>
      </w:r>
      <w:r w:rsidR="00457942" w:rsidRPr="00303C5F">
        <w:rPr>
          <w:rFonts w:ascii="Book Antiqua" w:hAnsi="Book Antiqua" w:cs="Microsoft Sans Serif"/>
          <w:noProof/>
          <w:color w:val="000000" w:themeColor="text1"/>
          <w:sz w:val="24"/>
          <w:szCs w:val="24"/>
          <w:vertAlign w:val="superscript"/>
        </w:rPr>
        <w:t>34</w:t>
      </w:r>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1847C7" w:rsidRPr="00303C5F">
        <w:rPr>
          <w:rFonts w:ascii="Book Antiqua" w:hAnsi="Book Antiqua" w:cs="Microsoft Sans Serif"/>
          <w:color w:val="000000" w:themeColor="text1"/>
          <w:sz w:val="24"/>
          <w:szCs w:val="24"/>
        </w:rPr>
        <w:t xml:space="preserve">. Obesity treating drugs like Orlistat and bariatric surgery may also help </w:t>
      </w:r>
      <w:r w:rsidR="00186636" w:rsidRPr="00303C5F">
        <w:rPr>
          <w:rFonts w:ascii="Book Antiqua" w:hAnsi="Book Antiqua" w:cs="Microsoft Sans Serif"/>
          <w:color w:val="000000" w:themeColor="text1"/>
          <w:sz w:val="24"/>
          <w:szCs w:val="24"/>
        </w:rPr>
        <w:t xml:space="preserve">in selected cases </w:t>
      </w:r>
      <w:r w:rsidR="001847C7" w:rsidRPr="00303C5F">
        <w:rPr>
          <w:rFonts w:ascii="Book Antiqua" w:hAnsi="Book Antiqua" w:cs="Microsoft Sans Serif"/>
          <w:color w:val="000000" w:themeColor="text1"/>
          <w:sz w:val="24"/>
          <w:szCs w:val="24"/>
        </w:rPr>
        <w:t>in achieving weight loss that can help in NAFLD</w:t>
      </w:r>
      <w:r w:rsidR="007B545D" w:rsidRPr="00303C5F">
        <w:rPr>
          <w:rFonts w:ascii="Book Antiqua" w:hAnsi="Book Antiqua" w:cs="Microsoft Sans Serif"/>
          <w:color w:val="000000" w:themeColor="text1"/>
          <w:sz w:val="24"/>
          <w:szCs w:val="24"/>
          <w:vertAlign w:val="superscript"/>
        </w:rPr>
        <w:fldChar w:fldCharType="begin"/>
      </w:r>
      <w:r w:rsidR="007B545D" w:rsidRPr="00303C5F">
        <w:rPr>
          <w:rFonts w:ascii="Book Antiqua" w:hAnsi="Book Antiqua" w:cs="Microsoft Sans Serif"/>
          <w:color w:val="000000" w:themeColor="text1"/>
          <w:sz w:val="24"/>
          <w:szCs w:val="24"/>
          <w:vertAlign w:val="superscript"/>
        </w:rPr>
        <w:instrText xml:space="preserve"> ADDIN EN.CITE &lt;EndNote&gt;&lt;Cite&gt;&lt;Author&gt;Chalasani&lt;/Author&gt;&lt;Year&gt;2012&lt;/Year&gt;&lt;RecNum&gt;11&lt;/RecNum&gt;&lt;DisplayText&gt;[32]&lt;/DisplayText&gt;&lt;record&gt;&lt;rec-number&gt;32&lt;/rec-number&gt;&lt;foreign-keys&gt;&lt;key app="EN" db-id="td9fef9zmw2d5ee5aw2xvxsy5fpedera5tr2" timestamp="1555530860"&gt;32&lt;/key&gt;&lt;/foreign-keys&gt;&lt;ref-type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J.&lt;/author&gt;&lt;/authors&gt;&lt;/contributors&gt;&lt;titles&gt;&lt;title&gt;The diagnosis and management of non</w:instrText>
      </w:r>
      <w:r w:rsidR="007B545D" w:rsidRPr="00303C5F">
        <w:rPr>
          <w:rFonts w:ascii="Cambria Math" w:hAnsi="Cambria Math" w:cs="Cambria Math"/>
          <w:color w:val="000000" w:themeColor="text1"/>
          <w:sz w:val="24"/>
          <w:szCs w:val="24"/>
          <w:vertAlign w:val="superscript"/>
        </w:rPr>
        <w:instrText>‐</w:instrText>
      </w:r>
      <w:r w:rsidR="007B545D" w:rsidRPr="00303C5F">
        <w:rPr>
          <w:rFonts w:ascii="Book Antiqua" w:hAnsi="Book Antiqua" w:cs="Microsoft Sans Serif"/>
          <w:color w:val="000000" w:themeColor="text1"/>
          <w:sz w:val="24"/>
          <w:szCs w:val="24"/>
          <w:vertAlign w:val="superscript"/>
        </w:rPr>
        <w:instrText>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periodical&gt;&lt;pages&gt;2005-2023&lt;/pages&gt;&lt;volume&gt;55&lt;/volume&gt;&lt;number&gt;6&lt;/number&gt;&lt;dates&gt;&lt;year&gt;2012&lt;/year&gt;&lt;/dates&gt;&lt;publisher&gt;Wiley Online Library&lt;/publisher&gt;&lt;urls&gt;&lt;/urls&gt;&lt;/record&gt;&lt;/Cite&gt;&lt;/EndNote&gt;</w:instrText>
      </w:r>
      <w:r w:rsidR="007B545D" w:rsidRPr="00303C5F">
        <w:rPr>
          <w:rFonts w:ascii="Book Antiqua" w:hAnsi="Book Antiqua" w:cs="Microsoft Sans Serif"/>
          <w:color w:val="000000" w:themeColor="text1"/>
          <w:sz w:val="24"/>
          <w:szCs w:val="24"/>
          <w:vertAlign w:val="superscript"/>
        </w:rPr>
        <w:fldChar w:fldCharType="separate"/>
      </w:r>
      <w:r w:rsidR="007B545D" w:rsidRPr="00303C5F">
        <w:rPr>
          <w:rFonts w:ascii="Book Antiqua" w:hAnsi="Book Antiqua" w:cs="Microsoft Sans Serif"/>
          <w:noProof/>
          <w:color w:val="000000" w:themeColor="text1"/>
          <w:sz w:val="24"/>
          <w:szCs w:val="24"/>
          <w:vertAlign w:val="superscript"/>
        </w:rPr>
        <w:t>[34</w:t>
      </w:r>
      <w:r w:rsidR="006D2615" w:rsidRPr="00303C5F">
        <w:rPr>
          <w:rFonts w:ascii="Book Antiqua" w:hAnsi="Book Antiqua" w:cs="Microsoft Sans Serif"/>
          <w:noProof/>
          <w:color w:val="000000" w:themeColor="text1"/>
          <w:sz w:val="24"/>
          <w:szCs w:val="24"/>
          <w:vertAlign w:val="superscript"/>
        </w:rPr>
        <w:t>,</w:t>
      </w:r>
      <w:r w:rsidR="007B545D" w:rsidRPr="00303C5F">
        <w:rPr>
          <w:rFonts w:ascii="Book Antiqua" w:hAnsi="Book Antiqua" w:cs="Microsoft Sans Serif"/>
          <w:noProof/>
          <w:color w:val="000000" w:themeColor="text1"/>
          <w:sz w:val="24"/>
          <w:szCs w:val="24"/>
          <w:vertAlign w:val="superscript"/>
        </w:rPr>
        <w:t>35]</w:t>
      </w:r>
      <w:r w:rsidR="007B545D" w:rsidRPr="00303C5F">
        <w:rPr>
          <w:rFonts w:ascii="Book Antiqua" w:hAnsi="Book Antiqua" w:cs="Microsoft Sans Serif"/>
          <w:color w:val="000000" w:themeColor="text1"/>
          <w:sz w:val="24"/>
          <w:szCs w:val="24"/>
          <w:vertAlign w:val="superscript"/>
        </w:rPr>
        <w:fldChar w:fldCharType="end"/>
      </w:r>
      <w:r w:rsidR="001847C7" w:rsidRPr="00303C5F">
        <w:rPr>
          <w:rFonts w:ascii="Book Antiqua" w:hAnsi="Book Antiqua" w:cs="Microsoft Sans Serif"/>
          <w:color w:val="000000" w:themeColor="text1"/>
          <w:sz w:val="24"/>
          <w:szCs w:val="24"/>
        </w:rPr>
        <w:t xml:space="preserve">. </w:t>
      </w:r>
      <w:r w:rsidR="00186636" w:rsidRPr="00303C5F">
        <w:rPr>
          <w:rFonts w:ascii="Book Antiqua" w:hAnsi="Book Antiqua" w:cs="Microsoft Sans Serif"/>
          <w:color w:val="000000" w:themeColor="text1"/>
          <w:sz w:val="24"/>
          <w:szCs w:val="24"/>
        </w:rPr>
        <w:t xml:space="preserve">Other measures </w:t>
      </w:r>
      <w:r w:rsidR="001847C7" w:rsidRPr="00303C5F">
        <w:rPr>
          <w:rFonts w:ascii="Book Antiqua" w:hAnsi="Book Antiqua" w:cs="Microsoft Sans Serif"/>
          <w:color w:val="000000" w:themeColor="text1"/>
          <w:sz w:val="24"/>
          <w:szCs w:val="24"/>
        </w:rPr>
        <w:t xml:space="preserve">include insulin sensitizers, drugs that reduce blood lipids, glucagon-mimetics, drugs that may reduce fibrosis, angiotensin receptor blockers, and medicines believed to reduce endoplasmic reticular stress such as vitamin E, </w:t>
      </w:r>
      <w:proofErr w:type="spellStart"/>
      <w:r w:rsidR="001847C7" w:rsidRPr="00303C5F">
        <w:rPr>
          <w:rFonts w:ascii="Book Antiqua" w:hAnsi="Book Antiqua" w:cs="Microsoft Sans Serif"/>
          <w:color w:val="000000" w:themeColor="text1"/>
          <w:sz w:val="24"/>
          <w:szCs w:val="24"/>
        </w:rPr>
        <w:t>ursodeoxycholic</w:t>
      </w:r>
      <w:proofErr w:type="spellEnd"/>
      <w:r w:rsidR="001847C7" w:rsidRPr="00303C5F">
        <w:rPr>
          <w:rFonts w:ascii="Book Antiqua" w:hAnsi="Book Antiqua" w:cs="Microsoft Sans Serif"/>
          <w:color w:val="000000" w:themeColor="text1"/>
          <w:sz w:val="24"/>
          <w:szCs w:val="24"/>
        </w:rPr>
        <w:t xml:space="preserve"> acid, and S-adenosyl methionine</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&lt;EndNote&gt;&lt;Cite&gt;&lt;Author&gt;Dajani&lt;/Author&gt;&lt;Year&gt;2016&lt;/Year&gt;&lt;RecNum&gt;7&lt;/RecNum&gt;&lt;DisplayText&gt;[30]&lt;/DisplayText&gt;&lt;record&gt;&lt;rec-number&gt;30&lt;/rec-number&gt;&lt;foreign-keys&gt;&lt;key app="EN" db-id="td9fef9zmw2d5ee5aw2xvxsy5fpedera5tr2" timestamp="1555530859"&gt;30&lt;/key&gt;&lt;/foreign-keys&gt;&lt;ref-type name="Journal Article"&gt;17&lt;/ref-type&gt;&lt;contributors&gt;&lt;authors&gt;&lt;author&gt;Dajani, Asad&lt;/author&gt;&lt;author&gt;AbuHammour, Adnan&lt;/author&gt;&lt;/authors&gt;&lt;/contributors&gt;&lt;titles&gt;&lt;title&gt;Treatment of nonalcoholic fatty liver disease: Where do we stand? an overview&lt;/title&gt;&lt;secondary-title&gt;Saudi journal of gastroenterology: official journal of the Saudi Gastroenterology Association&lt;/secondary-title&gt;&lt;/titles&gt;&lt;periodical&gt;&lt;full-title&gt;Saudi journal of gastroenterology: official journal of the Saudi Gastroenterology Association&lt;/full-title&gt;&lt;/periodical&gt;&lt;pages&gt;91-91&lt;/pages&gt;&lt;volume&gt;22&lt;/volume&gt;&lt;number&gt;2&lt;/number&gt;&lt;dates&gt;&lt;year&gt;2016&lt;/year&gt;&lt;/dates&gt;&lt;publisher&gt;Wolters Kluwer--Medknow Publications&lt;/publisher&gt;&lt;urls&gt;&lt;/urls&gt;&lt;/record&gt;&lt;/Cite&gt;&lt;/EndNote&gt;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30" w:tooltip="Dajani, 2016 #30" w:history="1">
        <w:r w:rsidR="00FA4BCB" w:rsidRPr="00303C5F">
          <w:rPr>
            <w:rFonts w:ascii="Book Antiqua" w:hAnsi="Book Antiqua" w:cs="Microsoft Sans Serif"/>
            <w:noProof/>
            <w:color w:val="000000" w:themeColor="text1"/>
            <w:sz w:val="24"/>
            <w:szCs w:val="24"/>
            <w:vertAlign w:val="superscript"/>
          </w:rPr>
          <w:t>30</w:t>
        </w:r>
      </w:hyperlink>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7B545D" w:rsidRPr="00303C5F">
        <w:rPr>
          <w:rFonts w:ascii="Book Antiqua" w:hAnsi="Book Antiqua" w:cs="Microsoft Sans Serif"/>
          <w:color w:val="000000" w:themeColor="text1"/>
          <w:sz w:val="24"/>
          <w:szCs w:val="24"/>
        </w:rPr>
        <w:t>.</w:t>
      </w:r>
      <w:r w:rsidR="001847C7" w:rsidRPr="00303C5F">
        <w:rPr>
          <w:rFonts w:ascii="Book Antiqua" w:hAnsi="Book Antiqua" w:cs="Microsoft Sans Serif"/>
          <w:color w:val="000000" w:themeColor="text1"/>
          <w:sz w:val="24"/>
          <w:szCs w:val="24"/>
        </w:rPr>
        <w:t xml:space="preserve"> </w:t>
      </w:r>
      <w:r w:rsidR="00186636" w:rsidRPr="00303C5F">
        <w:rPr>
          <w:rFonts w:ascii="Book Antiqua" w:hAnsi="Book Antiqua" w:cs="Microsoft Sans Serif"/>
          <w:color w:val="000000" w:themeColor="text1"/>
          <w:sz w:val="24"/>
          <w:szCs w:val="24"/>
        </w:rPr>
        <w:lastRenderedPageBreak/>
        <w:t xml:space="preserve">Several newer agents </w:t>
      </w:r>
      <w:r w:rsidR="001847C7" w:rsidRPr="00303C5F">
        <w:rPr>
          <w:rFonts w:ascii="Book Antiqua" w:hAnsi="Book Antiqua" w:cs="Microsoft Sans Serif"/>
          <w:color w:val="000000" w:themeColor="text1"/>
          <w:sz w:val="24"/>
          <w:szCs w:val="24"/>
        </w:rPr>
        <w:t xml:space="preserve">such as </w:t>
      </w:r>
      <w:proofErr w:type="spellStart"/>
      <w:r w:rsidR="00186636" w:rsidRPr="00303C5F">
        <w:rPr>
          <w:rFonts w:ascii="Book Antiqua" w:hAnsi="Book Antiqua" w:cs="Microsoft Sans Serif"/>
          <w:color w:val="000000" w:themeColor="text1"/>
          <w:sz w:val="24"/>
          <w:szCs w:val="24"/>
        </w:rPr>
        <w:t>O</w:t>
      </w:r>
      <w:r w:rsidR="001847C7" w:rsidRPr="00303C5F">
        <w:rPr>
          <w:rFonts w:ascii="Book Antiqua" w:hAnsi="Book Antiqua" w:cs="Microsoft Sans Serif"/>
          <w:color w:val="000000" w:themeColor="text1"/>
          <w:sz w:val="24"/>
          <w:szCs w:val="24"/>
        </w:rPr>
        <w:t>beticholic</w:t>
      </w:r>
      <w:proofErr w:type="spellEnd"/>
      <w:r w:rsidR="001847C7" w:rsidRPr="00303C5F">
        <w:rPr>
          <w:rFonts w:ascii="Book Antiqua" w:hAnsi="Book Antiqua" w:cs="Microsoft Sans Serif"/>
          <w:color w:val="000000" w:themeColor="text1"/>
          <w:sz w:val="24"/>
          <w:szCs w:val="24"/>
        </w:rPr>
        <w:t xml:space="preserve"> acid a</w:t>
      </w:r>
      <w:r w:rsidR="00F64EAD" w:rsidRPr="00303C5F">
        <w:rPr>
          <w:rFonts w:ascii="Book Antiqua" w:hAnsi="Book Antiqua" w:cs="Microsoft Sans Serif"/>
          <w:color w:val="000000" w:themeColor="text1"/>
          <w:sz w:val="24"/>
          <w:szCs w:val="24"/>
        </w:rPr>
        <w:t xml:space="preserve">nd GFT505 </w:t>
      </w:r>
      <w:r w:rsidR="00186636" w:rsidRPr="00303C5F">
        <w:rPr>
          <w:rFonts w:ascii="Book Antiqua" w:hAnsi="Book Antiqua" w:cs="Microsoft Sans Serif"/>
          <w:color w:val="000000" w:themeColor="text1"/>
          <w:sz w:val="24"/>
          <w:szCs w:val="24"/>
        </w:rPr>
        <w:t xml:space="preserve">have shown promising results </w:t>
      </w:r>
      <w:r w:rsidR="00F64EAD" w:rsidRPr="00303C5F">
        <w:rPr>
          <w:rFonts w:ascii="Book Antiqua" w:hAnsi="Book Antiqua" w:cs="Microsoft Sans Serif"/>
          <w:color w:val="000000" w:themeColor="text1"/>
          <w:sz w:val="24"/>
          <w:szCs w:val="24"/>
        </w:rPr>
        <w:t xml:space="preserve">and various other </w:t>
      </w:r>
      <w:r w:rsidR="00186636" w:rsidRPr="00303C5F">
        <w:rPr>
          <w:rFonts w:ascii="Book Antiqua" w:hAnsi="Book Antiqua" w:cs="Microsoft Sans Serif"/>
          <w:color w:val="000000" w:themeColor="text1"/>
          <w:sz w:val="24"/>
          <w:szCs w:val="24"/>
        </w:rPr>
        <w:t xml:space="preserve">pharmacotherapies </w:t>
      </w:r>
      <w:r w:rsidR="001847C7" w:rsidRPr="00303C5F">
        <w:rPr>
          <w:rFonts w:ascii="Book Antiqua" w:hAnsi="Book Antiqua" w:cs="Microsoft Sans Serif"/>
          <w:color w:val="000000" w:themeColor="text1"/>
          <w:sz w:val="24"/>
          <w:szCs w:val="24"/>
        </w:rPr>
        <w:t xml:space="preserve">are still </w:t>
      </w:r>
      <w:r w:rsidR="00186636" w:rsidRPr="00303C5F">
        <w:rPr>
          <w:rFonts w:ascii="Book Antiqua" w:hAnsi="Book Antiqua" w:cs="Microsoft Sans Serif"/>
          <w:color w:val="000000" w:themeColor="text1"/>
          <w:sz w:val="24"/>
          <w:szCs w:val="24"/>
        </w:rPr>
        <w:t>being studied</w:t>
      </w:r>
      <w:r w:rsidR="000F291D" w:rsidRPr="00303C5F">
        <w:rPr>
          <w:rFonts w:ascii="Book Antiqua" w:hAnsi="Book Antiqua" w:cs="Microsoft Sans Serif"/>
          <w:color w:val="000000" w:themeColor="text1"/>
          <w:sz w:val="24"/>
          <w:szCs w:val="24"/>
          <w:vertAlign w:val="superscript"/>
        </w:rPr>
        <w:fldChar w:fldCharType="begin"/>
      </w:r>
      <w:r w:rsidR="00FA4BCB" w:rsidRPr="00303C5F">
        <w:rPr>
          <w:rFonts w:ascii="Book Antiqua" w:hAnsi="Book Antiqua" w:cs="Microsoft Sans Serif"/>
          <w:color w:val="000000" w:themeColor="text1"/>
          <w:sz w:val="24"/>
          <w:szCs w:val="24"/>
          <w:vertAlign w:val="superscript"/>
        </w:rPr>
        <w:instrText xml:space="preserve"> ADDIN EN.CITE &lt;EndNote&gt;&lt;Cite&gt;&lt;Author&gt;Dajani&lt;/Author&gt;&lt;Year&gt;2016&lt;/Year&gt;&lt;RecNum&gt;7&lt;/RecNum&gt;&lt;DisplayText&gt;[30]&lt;/DisplayText&gt;&lt;record&gt;&lt;rec-number&gt;30&lt;/rec-number&gt;&lt;foreign-keys&gt;&lt;key app="EN" db-id="td9fef9zmw2d5ee5aw2xvxsy5fpedera5tr2" timestamp="1555530859"&gt;30&lt;/key&gt;&lt;/foreign-keys&gt;&lt;ref-type name="Journal Article"&gt;17&lt;/ref-type&gt;&lt;contributors&gt;&lt;authors&gt;&lt;author&gt;Dajani, Asad&lt;/author&gt;&lt;author&gt;AbuHammour, Adnan&lt;/author&gt;&lt;/authors&gt;&lt;/contributors&gt;&lt;titles&gt;&lt;title&gt;Treatment of nonalcoholic fatty liver disease: Where do we stand? an overview&lt;/title&gt;&lt;secondary-title&gt;Saudi journal of gastroenterology: official journal of the Saudi Gastroenterology Association&lt;/secondary-title&gt;&lt;/titles&gt;&lt;periodical&gt;&lt;full-title&gt;Saudi journal of gastroenterology: official journal of the Saudi Gastroenterology Association&lt;/full-title&gt;&lt;/periodical&gt;&lt;pages&gt;91-91&lt;/pages&gt;&lt;volume&gt;22&lt;/volume&gt;&lt;number&gt;2&lt;/number&gt;&lt;dates&gt;&lt;year&gt;2016&lt;/year&gt;&lt;/dates&gt;&lt;publisher&gt;Wolters Kluwer--Medknow Publications&lt;/publisher&gt;&lt;urls&gt;&lt;/urls&gt;&lt;/record&gt;&lt;/Cite&gt;&lt;/EndNote&gt;</w:instrText>
      </w:r>
      <w:r w:rsidR="000F291D" w:rsidRPr="00303C5F">
        <w:rPr>
          <w:rFonts w:ascii="Book Antiqua" w:hAnsi="Book Antiqua" w:cs="Microsoft Sans Serif"/>
          <w:color w:val="000000" w:themeColor="text1"/>
          <w:sz w:val="24"/>
          <w:szCs w:val="24"/>
          <w:vertAlign w:val="superscript"/>
        </w:rPr>
        <w:fldChar w:fldCharType="separate"/>
      </w:r>
      <w:r w:rsidR="00FA4BCB" w:rsidRPr="00303C5F">
        <w:rPr>
          <w:rFonts w:ascii="Book Antiqua" w:hAnsi="Book Antiqua" w:cs="Microsoft Sans Serif"/>
          <w:noProof/>
          <w:color w:val="000000" w:themeColor="text1"/>
          <w:sz w:val="24"/>
          <w:szCs w:val="24"/>
          <w:vertAlign w:val="superscript"/>
        </w:rPr>
        <w:t>[</w:t>
      </w:r>
      <w:hyperlink w:anchor="_ENREF_30" w:tooltip="Dajani, 2016 #30" w:history="1">
        <w:r w:rsidR="00457942" w:rsidRPr="00303C5F">
          <w:rPr>
            <w:rFonts w:ascii="Book Antiqua" w:hAnsi="Book Antiqua" w:cs="Microsoft Sans Serif"/>
            <w:noProof/>
            <w:color w:val="000000" w:themeColor="text1"/>
            <w:sz w:val="24"/>
            <w:szCs w:val="24"/>
            <w:vertAlign w:val="superscript"/>
          </w:rPr>
          <w:t>32</w:t>
        </w:r>
      </w:hyperlink>
      <w:r w:rsidR="00FA4BCB" w:rsidRPr="00303C5F">
        <w:rPr>
          <w:rFonts w:ascii="Book Antiqua" w:hAnsi="Book Antiqua" w:cs="Microsoft Sans Serif"/>
          <w:noProof/>
          <w:color w:val="000000" w:themeColor="text1"/>
          <w:sz w:val="24"/>
          <w:szCs w:val="24"/>
          <w:vertAlign w:val="superscript"/>
        </w:rPr>
        <w:t>]</w:t>
      </w:r>
      <w:r w:rsidR="000F291D" w:rsidRPr="00303C5F">
        <w:rPr>
          <w:rFonts w:ascii="Book Antiqua" w:hAnsi="Book Antiqua" w:cs="Microsoft Sans Serif"/>
          <w:color w:val="000000" w:themeColor="text1"/>
          <w:sz w:val="24"/>
          <w:szCs w:val="24"/>
          <w:vertAlign w:val="superscript"/>
        </w:rPr>
        <w:fldChar w:fldCharType="end"/>
      </w:r>
      <w:r w:rsidR="00F64EAD" w:rsidRPr="00303C5F">
        <w:rPr>
          <w:rFonts w:ascii="Book Antiqua" w:hAnsi="Book Antiqua" w:cs="Microsoft Sans Serif"/>
          <w:color w:val="000000" w:themeColor="text1"/>
          <w:sz w:val="24"/>
          <w:szCs w:val="24"/>
        </w:rPr>
        <w:t>.</w:t>
      </w:r>
      <w:r w:rsidR="00A43A00" w:rsidRPr="00303C5F">
        <w:rPr>
          <w:rFonts w:ascii="Book Antiqua" w:hAnsi="Book Antiqua" w:cs="Microsoft Sans Serif"/>
          <w:color w:val="000000" w:themeColor="text1"/>
          <w:sz w:val="24"/>
          <w:szCs w:val="24"/>
        </w:rPr>
        <w:t xml:space="preserve"> Treatment options such as gene based therapeutic treatment of NAFLD in diabetics are still in the experimental phases, however they could offer </w:t>
      </w:r>
      <w:r w:rsidR="00067B7A" w:rsidRPr="00303C5F">
        <w:rPr>
          <w:rFonts w:ascii="Book Antiqua" w:hAnsi="Book Antiqua" w:cs="Microsoft Sans Serif"/>
          <w:color w:val="000000" w:themeColor="text1"/>
          <w:sz w:val="24"/>
          <w:szCs w:val="24"/>
        </w:rPr>
        <w:t>promising therapeutic options in the</w:t>
      </w:r>
      <w:r w:rsidR="00A43A00" w:rsidRPr="00303C5F">
        <w:rPr>
          <w:rFonts w:ascii="Book Antiqua" w:hAnsi="Book Antiqua" w:cs="Microsoft Sans Serif"/>
          <w:color w:val="000000" w:themeColor="text1"/>
          <w:sz w:val="24"/>
          <w:szCs w:val="24"/>
        </w:rPr>
        <w:t xml:space="preserve"> </w:t>
      </w:r>
      <w:r w:rsidR="00067B7A" w:rsidRPr="00303C5F">
        <w:rPr>
          <w:rFonts w:ascii="Book Antiqua" w:hAnsi="Book Antiqua" w:cs="Microsoft Sans Serif"/>
          <w:color w:val="000000" w:themeColor="text1"/>
          <w:sz w:val="24"/>
          <w:szCs w:val="24"/>
        </w:rPr>
        <w:t xml:space="preserve">near </w:t>
      </w:r>
      <w:proofErr w:type="gramStart"/>
      <w:r w:rsidR="00A43A00" w:rsidRPr="00303C5F">
        <w:rPr>
          <w:rFonts w:ascii="Book Antiqua" w:hAnsi="Book Antiqua" w:cs="Microsoft Sans Serif"/>
          <w:color w:val="000000" w:themeColor="text1"/>
          <w:sz w:val="24"/>
          <w:szCs w:val="24"/>
        </w:rPr>
        <w:t>future</w:t>
      </w:r>
      <w:r w:rsidR="005226E8" w:rsidRPr="00303C5F">
        <w:rPr>
          <w:rFonts w:ascii="Book Antiqua" w:hAnsi="Book Antiqua" w:cs="Microsoft Sans Serif"/>
          <w:color w:val="000000" w:themeColor="text1"/>
          <w:sz w:val="24"/>
          <w:szCs w:val="24"/>
          <w:vertAlign w:val="superscript"/>
        </w:rPr>
        <w:t>[</w:t>
      </w:r>
      <w:proofErr w:type="gramEnd"/>
      <w:r w:rsidR="005226E8" w:rsidRPr="00303C5F">
        <w:rPr>
          <w:rFonts w:ascii="Book Antiqua" w:hAnsi="Book Antiqua" w:cs="Microsoft Sans Serif"/>
          <w:color w:val="000000" w:themeColor="text1"/>
          <w:sz w:val="24"/>
          <w:szCs w:val="24"/>
          <w:vertAlign w:val="superscript"/>
        </w:rPr>
        <w:t>36]</w:t>
      </w:r>
      <w:r w:rsidR="007B545D" w:rsidRPr="00303C5F">
        <w:rPr>
          <w:rFonts w:ascii="Book Antiqua" w:hAnsi="Book Antiqua" w:cs="Microsoft Sans Serif"/>
          <w:color w:val="000000" w:themeColor="text1"/>
          <w:sz w:val="24"/>
          <w:szCs w:val="24"/>
        </w:rPr>
        <w:t>.</w:t>
      </w:r>
      <w:r w:rsidR="00A43A00" w:rsidRPr="00303C5F">
        <w:rPr>
          <w:rFonts w:ascii="Book Antiqua" w:hAnsi="Book Antiqua" w:cs="Microsoft Sans Serif"/>
          <w:color w:val="000000" w:themeColor="text1"/>
          <w:sz w:val="24"/>
          <w:szCs w:val="24"/>
        </w:rPr>
        <w:t xml:space="preserve"> </w:t>
      </w:r>
    </w:p>
    <w:p w14:paraId="7E887125" w14:textId="529F77EE" w:rsidR="00AD5E94" w:rsidRPr="00303C5F" w:rsidRDefault="00201FD9" w:rsidP="00795DF9">
      <w:pPr>
        <w:spacing w:after="0" w:line="360" w:lineRule="auto"/>
        <w:ind w:firstLineChars="100" w:firstLine="24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Our </w:t>
      </w:r>
      <w:r w:rsidR="00B05A10" w:rsidRPr="00303C5F">
        <w:rPr>
          <w:rFonts w:ascii="Book Antiqua" w:hAnsi="Book Antiqua" w:cs="Microsoft Sans Serif"/>
          <w:color w:val="000000" w:themeColor="text1"/>
          <w:sz w:val="24"/>
          <w:szCs w:val="24"/>
        </w:rPr>
        <w:t xml:space="preserve">study has </w:t>
      </w:r>
      <w:r w:rsidRPr="00303C5F">
        <w:rPr>
          <w:rFonts w:ascii="Book Antiqua" w:hAnsi="Book Antiqua" w:cs="Microsoft Sans Serif"/>
          <w:color w:val="000000" w:themeColor="text1"/>
          <w:sz w:val="24"/>
          <w:szCs w:val="24"/>
        </w:rPr>
        <w:t xml:space="preserve">several </w:t>
      </w:r>
      <w:r w:rsidR="00B05A10" w:rsidRPr="00303C5F">
        <w:rPr>
          <w:rFonts w:ascii="Book Antiqua" w:hAnsi="Book Antiqua" w:cs="Microsoft Sans Serif"/>
          <w:color w:val="000000" w:themeColor="text1"/>
          <w:sz w:val="24"/>
          <w:szCs w:val="24"/>
        </w:rPr>
        <w:t>limitation</w:t>
      </w:r>
      <w:r w:rsidRPr="00303C5F">
        <w:rPr>
          <w:rFonts w:ascii="Book Antiqua" w:hAnsi="Book Antiqua" w:cs="Microsoft Sans Serif"/>
          <w:color w:val="000000" w:themeColor="text1"/>
          <w:sz w:val="24"/>
          <w:szCs w:val="24"/>
        </w:rPr>
        <w:t>s</w:t>
      </w:r>
      <w:r w:rsidR="00B05A10" w:rsidRPr="00303C5F">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 It is a retrospective analysis and association does not imply causal relationship. In our multivariable analysis we adjusted for </w:t>
      </w:r>
      <w:r w:rsidR="00304A48" w:rsidRPr="00303C5F">
        <w:rPr>
          <w:rFonts w:ascii="Book Antiqua" w:hAnsi="Book Antiqua" w:cs="Microsoft Sans Serif"/>
          <w:color w:val="000000" w:themeColor="text1"/>
          <w:sz w:val="24"/>
          <w:szCs w:val="24"/>
        </w:rPr>
        <w:t xml:space="preserve">possible confounders, however it is possible that one or more unknown </w:t>
      </w:r>
      <w:r w:rsidR="0073015B" w:rsidRPr="00303C5F">
        <w:rPr>
          <w:rFonts w:ascii="Book Antiqua" w:hAnsi="Book Antiqua" w:cs="Microsoft Sans Serif"/>
          <w:color w:val="000000" w:themeColor="text1"/>
          <w:sz w:val="24"/>
          <w:szCs w:val="24"/>
        </w:rPr>
        <w:t>confounders</w:t>
      </w:r>
      <w:r w:rsidR="00304A48" w:rsidRPr="00303C5F">
        <w:rPr>
          <w:rFonts w:ascii="Book Antiqua" w:hAnsi="Book Antiqua" w:cs="Microsoft Sans Serif"/>
          <w:color w:val="000000" w:themeColor="text1"/>
          <w:sz w:val="24"/>
          <w:szCs w:val="24"/>
        </w:rPr>
        <w:t xml:space="preserve"> might be responsible for some of the results which we have observed. Since our study population </w:t>
      </w:r>
      <w:r w:rsidR="00FD49C6" w:rsidRPr="00303C5F">
        <w:rPr>
          <w:rFonts w:ascii="Book Antiqua" w:hAnsi="Book Antiqua" w:cs="Microsoft Sans Serif"/>
          <w:color w:val="000000" w:themeColor="text1"/>
          <w:sz w:val="24"/>
          <w:szCs w:val="24"/>
        </w:rPr>
        <w:t>was</w:t>
      </w:r>
      <w:r w:rsidR="00304A48" w:rsidRPr="00303C5F">
        <w:rPr>
          <w:rFonts w:ascii="Book Antiqua" w:hAnsi="Book Antiqua" w:cs="Microsoft Sans Serif"/>
          <w:color w:val="000000" w:themeColor="text1"/>
          <w:sz w:val="24"/>
          <w:szCs w:val="24"/>
        </w:rPr>
        <w:t xml:space="preserve"> recruited from a single center,</w:t>
      </w:r>
      <w:r w:rsidR="00FD49C6" w:rsidRPr="00303C5F">
        <w:rPr>
          <w:rFonts w:ascii="Book Antiqua" w:hAnsi="Book Antiqua" w:cs="Microsoft Sans Serif"/>
          <w:color w:val="000000" w:themeColor="text1"/>
          <w:sz w:val="24"/>
          <w:szCs w:val="24"/>
        </w:rPr>
        <w:t xml:space="preserve"> generalization should be avoided</w:t>
      </w:r>
      <w:r w:rsidR="00304A48" w:rsidRPr="00303C5F">
        <w:rPr>
          <w:rFonts w:ascii="Book Antiqua" w:hAnsi="Book Antiqua" w:cs="Microsoft Sans Serif"/>
          <w:color w:val="000000" w:themeColor="text1"/>
          <w:sz w:val="24"/>
          <w:szCs w:val="24"/>
        </w:rPr>
        <w:t xml:space="preserve">. </w:t>
      </w:r>
      <w:r w:rsidR="004A43D4" w:rsidRPr="00303C5F">
        <w:rPr>
          <w:rFonts w:ascii="Book Antiqua" w:hAnsi="Book Antiqua" w:cs="Microsoft Sans Serif"/>
          <w:color w:val="000000" w:themeColor="text1"/>
          <w:sz w:val="24"/>
          <w:szCs w:val="24"/>
        </w:rPr>
        <w:t>In addition, d</w:t>
      </w:r>
      <w:r w:rsidR="00B05A10" w:rsidRPr="00303C5F">
        <w:rPr>
          <w:rFonts w:ascii="Book Antiqua" w:hAnsi="Book Antiqua" w:cs="Microsoft Sans Serif"/>
          <w:color w:val="000000" w:themeColor="text1"/>
          <w:sz w:val="24"/>
          <w:szCs w:val="24"/>
        </w:rPr>
        <w:t>espite using the strict exclusion criteria, some degree of recall bias may have been present while evaluating for</w:t>
      </w:r>
      <w:r w:rsidR="004A43D4" w:rsidRPr="00303C5F">
        <w:rPr>
          <w:rFonts w:ascii="Book Antiqua" w:hAnsi="Book Antiqua" w:cs="Microsoft Sans Serif"/>
          <w:color w:val="000000" w:themeColor="text1"/>
          <w:sz w:val="24"/>
          <w:szCs w:val="24"/>
        </w:rPr>
        <w:t xml:space="preserve"> alcohol consumption and medication use.</w:t>
      </w:r>
      <w:r w:rsidR="00304A48" w:rsidRPr="00303C5F">
        <w:rPr>
          <w:rFonts w:ascii="Book Antiqua" w:hAnsi="Book Antiqua" w:cs="Microsoft Sans Serif"/>
          <w:color w:val="000000" w:themeColor="text1"/>
          <w:sz w:val="24"/>
          <w:szCs w:val="24"/>
        </w:rPr>
        <w:t xml:space="preserve"> </w:t>
      </w:r>
      <w:r w:rsidR="00FD49C6" w:rsidRPr="00303C5F">
        <w:rPr>
          <w:rFonts w:ascii="Book Antiqua" w:hAnsi="Book Antiqua" w:cs="Microsoft Sans Serif"/>
          <w:color w:val="000000" w:themeColor="text1"/>
          <w:sz w:val="24"/>
          <w:szCs w:val="24"/>
        </w:rPr>
        <w:t>On the other hand,</w:t>
      </w:r>
      <w:r w:rsidR="008B4870" w:rsidRPr="00303C5F">
        <w:rPr>
          <w:rFonts w:ascii="Book Antiqua" w:hAnsi="Book Antiqua" w:cs="Microsoft Sans Serif"/>
          <w:color w:val="000000" w:themeColor="text1"/>
          <w:sz w:val="24"/>
          <w:szCs w:val="24"/>
        </w:rPr>
        <w:t xml:space="preserve"> </w:t>
      </w:r>
      <w:r w:rsidR="00CB4DB1" w:rsidRPr="00303C5F">
        <w:rPr>
          <w:rFonts w:ascii="Book Antiqua" w:hAnsi="Book Antiqua" w:cs="Microsoft Sans Serif"/>
          <w:color w:val="000000" w:themeColor="text1"/>
          <w:sz w:val="24"/>
          <w:szCs w:val="24"/>
        </w:rPr>
        <w:t xml:space="preserve">the </w:t>
      </w:r>
      <w:r w:rsidR="008B4870" w:rsidRPr="00303C5F">
        <w:rPr>
          <w:rFonts w:ascii="Book Antiqua" w:hAnsi="Book Antiqua" w:cs="Microsoft Sans Serif"/>
          <w:color w:val="000000" w:themeColor="text1"/>
          <w:sz w:val="24"/>
          <w:szCs w:val="24"/>
        </w:rPr>
        <w:t>large sample size of</w:t>
      </w:r>
      <w:r w:rsidR="00304A48" w:rsidRPr="00303C5F">
        <w:rPr>
          <w:rFonts w:ascii="Book Antiqua" w:hAnsi="Book Antiqua" w:cs="Microsoft Sans Serif"/>
          <w:color w:val="000000" w:themeColor="text1"/>
          <w:sz w:val="24"/>
          <w:szCs w:val="24"/>
        </w:rPr>
        <w:t xml:space="preserve"> </w:t>
      </w:r>
      <w:r w:rsidR="009203BE" w:rsidRPr="00303C5F">
        <w:rPr>
          <w:rFonts w:ascii="Book Antiqua" w:hAnsi="Book Antiqua" w:cs="Microsoft Sans Serif"/>
          <w:color w:val="000000" w:themeColor="text1"/>
          <w:sz w:val="24"/>
          <w:szCs w:val="24"/>
        </w:rPr>
        <w:t>biopsy proven</w:t>
      </w:r>
      <w:r w:rsidR="00304A48" w:rsidRPr="00303C5F">
        <w:rPr>
          <w:rFonts w:ascii="Book Antiqua" w:hAnsi="Book Antiqua" w:cs="Microsoft Sans Serif"/>
          <w:color w:val="000000" w:themeColor="text1"/>
          <w:sz w:val="24"/>
          <w:szCs w:val="24"/>
        </w:rPr>
        <w:t xml:space="preserve"> NAFLD patients is a major strength of the current study.</w:t>
      </w:r>
      <w:r w:rsidR="00B839CB" w:rsidRPr="00303C5F">
        <w:rPr>
          <w:rFonts w:ascii="Book Antiqua" w:hAnsi="Book Antiqua" w:cs="Microsoft Sans Serif"/>
          <w:color w:val="000000" w:themeColor="text1"/>
          <w:sz w:val="24"/>
          <w:szCs w:val="24"/>
        </w:rPr>
        <w:t xml:space="preserve"> </w:t>
      </w:r>
    </w:p>
    <w:p w14:paraId="536998B8" w14:textId="542FBA77" w:rsidR="00EF2576" w:rsidRDefault="004A43D4" w:rsidP="00795DF9">
      <w:pPr>
        <w:spacing w:after="0" w:line="360" w:lineRule="auto"/>
        <w:ind w:firstLineChars="100" w:firstLine="24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In conclusion, </w:t>
      </w:r>
      <w:r w:rsidR="0039712E" w:rsidRPr="00303C5F">
        <w:rPr>
          <w:rFonts w:ascii="Book Antiqua" w:hAnsi="Book Antiqua" w:cs="Microsoft Sans Serif"/>
          <w:color w:val="000000" w:themeColor="text1"/>
          <w:sz w:val="24"/>
          <w:szCs w:val="24"/>
        </w:rPr>
        <w:t xml:space="preserve">in this large cohort of T2D with </w:t>
      </w:r>
      <w:r w:rsidR="008B4870" w:rsidRPr="00303C5F">
        <w:rPr>
          <w:rFonts w:ascii="Book Antiqua" w:hAnsi="Book Antiqua" w:cs="Microsoft Sans Serif"/>
          <w:color w:val="000000" w:themeColor="text1"/>
          <w:sz w:val="24"/>
          <w:szCs w:val="24"/>
        </w:rPr>
        <w:t xml:space="preserve">biopsy proven </w:t>
      </w:r>
      <w:r w:rsidR="0039712E" w:rsidRPr="00303C5F">
        <w:rPr>
          <w:rFonts w:ascii="Book Antiqua" w:hAnsi="Book Antiqua" w:cs="Microsoft Sans Serif"/>
          <w:color w:val="000000" w:themeColor="text1"/>
          <w:sz w:val="24"/>
          <w:szCs w:val="24"/>
        </w:rPr>
        <w:t xml:space="preserve">NAFLD, </w:t>
      </w:r>
      <w:r w:rsidR="00254033" w:rsidRPr="00303C5F">
        <w:rPr>
          <w:rFonts w:ascii="Book Antiqua" w:hAnsi="Book Antiqua" w:cs="Microsoft Sans Serif"/>
          <w:color w:val="000000" w:themeColor="text1"/>
          <w:sz w:val="24"/>
          <w:szCs w:val="24"/>
        </w:rPr>
        <w:t>patients who were receiving</w:t>
      </w:r>
      <w:r w:rsidR="0039712E" w:rsidRPr="00303C5F">
        <w:rPr>
          <w:rFonts w:ascii="Book Antiqua" w:hAnsi="Book Antiqua" w:cs="Microsoft Sans Serif"/>
          <w:color w:val="000000" w:themeColor="text1"/>
          <w:sz w:val="24"/>
          <w:szCs w:val="24"/>
        </w:rPr>
        <w:t xml:space="preserve"> Metformin, Liraglutide, Lisinopril, Hydrochlorothiazide, Atorvastatin and Simvastatin </w:t>
      </w:r>
      <w:r w:rsidR="008B4870" w:rsidRPr="00303C5F">
        <w:rPr>
          <w:rFonts w:ascii="Book Antiqua" w:hAnsi="Book Antiqua" w:cs="Microsoft Sans Serif"/>
          <w:color w:val="000000" w:themeColor="text1"/>
          <w:sz w:val="24"/>
          <w:szCs w:val="24"/>
        </w:rPr>
        <w:t xml:space="preserve">were less likely to have AF on liver biopsy </w:t>
      </w:r>
      <w:r w:rsidR="0039712E" w:rsidRPr="00303C5F">
        <w:rPr>
          <w:rFonts w:ascii="Book Antiqua" w:hAnsi="Book Antiqua" w:cs="Microsoft Sans Serif"/>
          <w:color w:val="000000" w:themeColor="text1"/>
          <w:sz w:val="24"/>
          <w:szCs w:val="24"/>
        </w:rPr>
        <w:t xml:space="preserve">while </w:t>
      </w:r>
      <w:r w:rsidR="00DF6572" w:rsidRPr="00303C5F">
        <w:rPr>
          <w:rFonts w:ascii="Book Antiqua" w:hAnsi="Book Antiqua" w:cs="Microsoft Sans Serif"/>
          <w:color w:val="000000" w:themeColor="text1"/>
          <w:sz w:val="24"/>
          <w:szCs w:val="24"/>
        </w:rPr>
        <w:t xml:space="preserve">patients who were </w:t>
      </w:r>
      <w:r w:rsidR="008B4870" w:rsidRPr="00303C5F">
        <w:rPr>
          <w:rFonts w:ascii="Book Antiqua" w:hAnsi="Book Antiqua" w:cs="Microsoft Sans Serif"/>
          <w:color w:val="000000" w:themeColor="text1"/>
          <w:sz w:val="24"/>
          <w:szCs w:val="24"/>
        </w:rPr>
        <w:t xml:space="preserve">receiving </w:t>
      </w:r>
      <w:r w:rsidR="0039712E" w:rsidRPr="00303C5F">
        <w:rPr>
          <w:rFonts w:ascii="Book Antiqua" w:hAnsi="Book Antiqua" w:cs="Microsoft Sans Serif"/>
          <w:color w:val="000000" w:themeColor="text1"/>
          <w:sz w:val="24"/>
          <w:szCs w:val="24"/>
        </w:rPr>
        <w:t xml:space="preserve">Furosemide and Spironolactone </w:t>
      </w:r>
      <w:r w:rsidR="00DF6572" w:rsidRPr="00303C5F">
        <w:rPr>
          <w:rFonts w:ascii="Book Antiqua" w:hAnsi="Book Antiqua" w:cs="Microsoft Sans Serif"/>
          <w:color w:val="000000" w:themeColor="text1"/>
          <w:sz w:val="24"/>
          <w:szCs w:val="24"/>
        </w:rPr>
        <w:t>had a higher</w:t>
      </w:r>
      <w:r w:rsidR="0039712E" w:rsidRPr="00303C5F">
        <w:rPr>
          <w:rFonts w:ascii="Book Antiqua" w:hAnsi="Book Antiqua" w:cs="Microsoft Sans Serif"/>
          <w:color w:val="000000" w:themeColor="text1"/>
          <w:sz w:val="24"/>
          <w:szCs w:val="24"/>
        </w:rPr>
        <w:t xml:space="preserve"> </w:t>
      </w:r>
      <w:r w:rsidR="008B4870" w:rsidRPr="00303C5F">
        <w:rPr>
          <w:rFonts w:ascii="Book Antiqua" w:hAnsi="Book Antiqua" w:cs="Microsoft Sans Serif"/>
          <w:color w:val="000000" w:themeColor="text1"/>
          <w:sz w:val="24"/>
          <w:szCs w:val="24"/>
        </w:rPr>
        <w:t xml:space="preserve">likelihood of having </w:t>
      </w:r>
      <w:r w:rsidR="0039712E" w:rsidRPr="00303C5F">
        <w:rPr>
          <w:rFonts w:ascii="Book Antiqua" w:hAnsi="Book Antiqua" w:cs="Microsoft Sans Serif"/>
          <w:color w:val="000000" w:themeColor="text1"/>
          <w:sz w:val="24"/>
          <w:szCs w:val="24"/>
        </w:rPr>
        <w:t>AF</w:t>
      </w:r>
      <w:r w:rsidR="00DF6572" w:rsidRPr="00303C5F">
        <w:rPr>
          <w:rFonts w:ascii="Book Antiqua" w:hAnsi="Book Antiqua" w:cs="Microsoft Sans Serif"/>
          <w:color w:val="000000" w:themeColor="text1"/>
          <w:sz w:val="24"/>
          <w:szCs w:val="24"/>
        </w:rPr>
        <w:t xml:space="preserve"> on</w:t>
      </w:r>
      <w:r w:rsidR="008B4870" w:rsidRPr="00303C5F">
        <w:rPr>
          <w:rFonts w:ascii="Book Antiqua" w:hAnsi="Book Antiqua" w:cs="Microsoft Sans Serif"/>
          <w:color w:val="000000" w:themeColor="text1"/>
          <w:sz w:val="24"/>
          <w:szCs w:val="24"/>
        </w:rPr>
        <w:t xml:space="preserve"> </w:t>
      </w:r>
      <w:r w:rsidR="00DF6572" w:rsidRPr="00303C5F">
        <w:rPr>
          <w:rFonts w:ascii="Book Antiqua" w:hAnsi="Book Antiqua" w:cs="Microsoft Sans Serif"/>
          <w:color w:val="000000" w:themeColor="text1"/>
          <w:sz w:val="24"/>
          <w:szCs w:val="24"/>
        </w:rPr>
        <w:t>liver biopsies</w:t>
      </w:r>
      <w:r w:rsidR="0039712E" w:rsidRPr="00303C5F">
        <w:rPr>
          <w:rFonts w:ascii="Book Antiqua" w:hAnsi="Book Antiqua" w:cs="Microsoft Sans Serif"/>
          <w:color w:val="000000" w:themeColor="text1"/>
          <w:sz w:val="24"/>
          <w:szCs w:val="24"/>
        </w:rPr>
        <w:t>.</w:t>
      </w:r>
      <w:r w:rsidR="00DF6572" w:rsidRPr="00303C5F">
        <w:rPr>
          <w:rFonts w:ascii="Book Antiqua" w:hAnsi="Book Antiqua" w:cs="Microsoft Sans Serif"/>
          <w:color w:val="000000" w:themeColor="text1"/>
          <w:sz w:val="24"/>
          <w:szCs w:val="24"/>
        </w:rPr>
        <w:t xml:space="preserve"> Although our study does not indicate a causation it is important that physicians are aware </w:t>
      </w:r>
      <w:r w:rsidR="008B4870" w:rsidRPr="00303C5F">
        <w:rPr>
          <w:rFonts w:ascii="Book Antiqua" w:hAnsi="Book Antiqua" w:cs="Microsoft Sans Serif"/>
          <w:color w:val="000000" w:themeColor="text1"/>
          <w:sz w:val="24"/>
          <w:szCs w:val="24"/>
        </w:rPr>
        <w:t xml:space="preserve">of </w:t>
      </w:r>
      <w:r w:rsidR="00DF6572" w:rsidRPr="00303C5F">
        <w:rPr>
          <w:rFonts w:ascii="Book Antiqua" w:hAnsi="Book Antiqua" w:cs="Microsoft Sans Serif"/>
          <w:color w:val="000000" w:themeColor="text1"/>
          <w:sz w:val="24"/>
          <w:szCs w:val="24"/>
        </w:rPr>
        <w:t xml:space="preserve">this key association. </w:t>
      </w:r>
      <w:r w:rsidR="003779E9" w:rsidRPr="00303C5F">
        <w:rPr>
          <w:rFonts w:ascii="Book Antiqua" w:hAnsi="Book Antiqua" w:cs="Microsoft Sans Serif"/>
          <w:color w:val="000000" w:themeColor="text1"/>
          <w:sz w:val="24"/>
          <w:szCs w:val="24"/>
        </w:rPr>
        <w:t>In the m</w:t>
      </w:r>
      <w:r w:rsidRPr="00303C5F">
        <w:rPr>
          <w:rFonts w:ascii="Book Antiqua" w:hAnsi="Book Antiqua" w:cs="Microsoft Sans Serif"/>
          <w:color w:val="000000" w:themeColor="text1"/>
          <w:sz w:val="24"/>
          <w:szCs w:val="24"/>
        </w:rPr>
        <w:t>anagement and treatment of patients with NAFLD</w:t>
      </w:r>
      <w:r w:rsidR="003779E9" w:rsidRPr="00303C5F">
        <w:rPr>
          <w:rFonts w:ascii="Book Antiqua" w:hAnsi="Book Antiqua" w:cs="Microsoft Sans Serif"/>
          <w:color w:val="000000" w:themeColor="text1"/>
          <w:sz w:val="24"/>
          <w:szCs w:val="24"/>
        </w:rPr>
        <w:t xml:space="preserve">, clinicians </w:t>
      </w:r>
      <w:r w:rsidRPr="00303C5F">
        <w:rPr>
          <w:rFonts w:ascii="Book Antiqua" w:hAnsi="Book Antiqua" w:cs="Microsoft Sans Serif"/>
          <w:color w:val="000000" w:themeColor="text1"/>
          <w:sz w:val="24"/>
          <w:szCs w:val="24"/>
        </w:rPr>
        <w:t xml:space="preserve">should consider both liver disease and the associated metabolic co-morbidities. Along with diet and physical activity, focus should be given on specific pharmacological therapies that have been proven to be beneficial in NAFLD. </w:t>
      </w:r>
      <w:r w:rsidR="003779E9" w:rsidRPr="00303C5F">
        <w:rPr>
          <w:rFonts w:ascii="Book Antiqua" w:hAnsi="Book Antiqua" w:cs="Microsoft Sans Serif"/>
          <w:color w:val="000000" w:themeColor="text1"/>
          <w:sz w:val="24"/>
          <w:szCs w:val="24"/>
        </w:rPr>
        <w:t xml:space="preserve">Despite the consistent increase in the knowledge of therapeutic options for </w:t>
      </w:r>
      <w:r w:rsidRPr="00303C5F">
        <w:rPr>
          <w:rFonts w:ascii="Book Antiqua" w:hAnsi="Book Antiqua" w:cs="Microsoft Sans Serif"/>
          <w:color w:val="000000" w:themeColor="text1"/>
          <w:sz w:val="24"/>
          <w:szCs w:val="24"/>
        </w:rPr>
        <w:t>NAFLD</w:t>
      </w:r>
      <w:r w:rsidR="003779E9" w:rsidRPr="00303C5F">
        <w:rPr>
          <w:rFonts w:ascii="Book Antiqua" w:hAnsi="Book Antiqua" w:cs="Microsoft Sans Serif"/>
          <w:color w:val="000000" w:themeColor="text1"/>
          <w:sz w:val="24"/>
          <w:szCs w:val="24"/>
        </w:rPr>
        <w:t xml:space="preserve">, its management </w:t>
      </w:r>
      <w:r w:rsidRPr="00303C5F">
        <w:rPr>
          <w:rFonts w:ascii="Book Antiqua" w:hAnsi="Book Antiqua" w:cs="Microsoft Sans Serif"/>
          <w:color w:val="000000" w:themeColor="text1"/>
          <w:sz w:val="24"/>
          <w:szCs w:val="24"/>
        </w:rPr>
        <w:t xml:space="preserve">still remains a challenge for the scientific community and additional clinical trials </w:t>
      </w:r>
      <w:r w:rsidR="004F7788" w:rsidRPr="00303C5F">
        <w:rPr>
          <w:rFonts w:ascii="Book Antiqua" w:hAnsi="Book Antiqua" w:cs="Microsoft Sans Serif"/>
          <w:color w:val="000000" w:themeColor="text1"/>
          <w:sz w:val="24"/>
          <w:szCs w:val="24"/>
        </w:rPr>
        <w:t xml:space="preserve">are </w:t>
      </w:r>
      <w:r w:rsidR="00457942" w:rsidRPr="00303C5F">
        <w:rPr>
          <w:rFonts w:ascii="Book Antiqua" w:hAnsi="Book Antiqua" w:cs="Microsoft Sans Serif"/>
          <w:color w:val="000000" w:themeColor="text1"/>
          <w:sz w:val="24"/>
          <w:szCs w:val="24"/>
        </w:rPr>
        <w:t>needed to</w:t>
      </w:r>
      <w:r w:rsidRPr="00303C5F">
        <w:rPr>
          <w:rFonts w:ascii="Book Antiqua" w:hAnsi="Book Antiqua" w:cs="Microsoft Sans Serif"/>
          <w:color w:val="000000" w:themeColor="text1"/>
          <w:sz w:val="24"/>
          <w:szCs w:val="24"/>
        </w:rPr>
        <w:t xml:space="preserve"> evaluate the efficacy of various agents in NAFLD</w:t>
      </w:r>
      <w:r w:rsidR="0039712E" w:rsidRPr="00303C5F">
        <w:rPr>
          <w:rFonts w:ascii="Book Antiqua" w:hAnsi="Book Antiqua" w:cs="Microsoft Sans Serif"/>
          <w:color w:val="000000" w:themeColor="text1"/>
          <w:sz w:val="24"/>
          <w:szCs w:val="24"/>
        </w:rPr>
        <w:t xml:space="preserve"> and T2D</w:t>
      </w:r>
      <w:r w:rsidRPr="00303C5F">
        <w:rPr>
          <w:rFonts w:ascii="Book Antiqua" w:hAnsi="Book Antiqua" w:cs="Microsoft Sans Serif"/>
          <w:color w:val="000000" w:themeColor="text1"/>
          <w:sz w:val="24"/>
          <w:szCs w:val="24"/>
        </w:rPr>
        <w:t>.</w:t>
      </w:r>
    </w:p>
    <w:p w14:paraId="0F309D17" w14:textId="5707319A" w:rsidR="00795DF9" w:rsidRDefault="00795DF9" w:rsidP="00303C5F">
      <w:pPr>
        <w:spacing w:after="0" w:line="360" w:lineRule="auto"/>
        <w:jc w:val="both"/>
        <w:rPr>
          <w:rFonts w:ascii="Book Antiqua" w:hAnsi="Book Antiqua" w:cs="Microsoft Sans Serif"/>
          <w:color w:val="000000" w:themeColor="text1"/>
          <w:sz w:val="24"/>
          <w:szCs w:val="24"/>
        </w:rPr>
      </w:pPr>
    </w:p>
    <w:p w14:paraId="08998F7F" w14:textId="77777777" w:rsidR="00C9480A" w:rsidRPr="00C9480A" w:rsidRDefault="00C9480A" w:rsidP="00C9480A">
      <w:pPr>
        <w:suppressAutoHyphens/>
        <w:adjustRightInd w:val="0"/>
        <w:snapToGrid w:val="0"/>
        <w:spacing w:after="0" w:line="360" w:lineRule="auto"/>
        <w:jc w:val="both"/>
        <w:rPr>
          <w:rFonts w:ascii="Book Antiqua" w:eastAsia="Times New Roman" w:hAnsi="Book Antiqua" w:cs="Times New Roman"/>
          <w:b/>
          <w:color w:val="000000"/>
          <w:sz w:val="24"/>
          <w:szCs w:val="24"/>
          <w:u w:val="single"/>
          <w:lang w:val="it-IT" w:eastAsia="ar-SA"/>
        </w:rPr>
      </w:pPr>
      <w:r w:rsidRPr="00C9480A">
        <w:rPr>
          <w:rFonts w:ascii="Book Antiqua" w:eastAsia="Times New Roman" w:hAnsi="Book Antiqua" w:cs="Times New Roman"/>
          <w:b/>
          <w:color w:val="000000"/>
          <w:sz w:val="24"/>
          <w:szCs w:val="24"/>
          <w:u w:val="single"/>
          <w:lang w:val="it-IT" w:eastAsia="ar-SA"/>
        </w:rPr>
        <w:t xml:space="preserve">ARTICLE HIGHLIGHTS </w:t>
      </w:r>
    </w:p>
    <w:p w14:paraId="28999141" w14:textId="42EE4BFD" w:rsidR="008635E3" w:rsidRPr="00C9480A" w:rsidRDefault="008635E3" w:rsidP="00303C5F">
      <w:pPr>
        <w:spacing w:after="0" w:line="360" w:lineRule="auto"/>
        <w:jc w:val="both"/>
        <w:rPr>
          <w:rFonts w:ascii="Book Antiqua" w:hAnsi="Book Antiqua" w:cs="Microsoft Sans Serif"/>
          <w:b/>
          <w:bCs/>
          <w:i/>
          <w:iCs/>
          <w:color w:val="000000" w:themeColor="text1"/>
          <w:sz w:val="24"/>
          <w:szCs w:val="24"/>
        </w:rPr>
      </w:pPr>
      <w:r w:rsidRPr="00C9480A">
        <w:rPr>
          <w:rFonts w:ascii="Book Antiqua" w:hAnsi="Book Antiqua" w:cs="Microsoft Sans Serif"/>
          <w:b/>
          <w:bCs/>
          <w:i/>
          <w:iCs/>
          <w:color w:val="000000" w:themeColor="text1"/>
          <w:sz w:val="24"/>
          <w:szCs w:val="24"/>
        </w:rPr>
        <w:t>Research background</w:t>
      </w:r>
    </w:p>
    <w:p w14:paraId="26662822" w14:textId="09948014" w:rsidR="008635E3" w:rsidRDefault="008635E3"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The prevalence of </w:t>
      </w:r>
      <w:bookmarkStart w:id="36" w:name="OLE_LINK1788"/>
      <w:bookmarkStart w:id="37" w:name="OLE_LINK1789"/>
      <w:r w:rsidR="00C9480A" w:rsidRPr="00303C5F">
        <w:rPr>
          <w:rFonts w:ascii="Book Antiqua" w:hAnsi="Book Antiqua" w:cs="Microsoft Sans Serif"/>
          <w:bCs/>
          <w:color w:val="000000" w:themeColor="text1"/>
          <w:sz w:val="24"/>
          <w:szCs w:val="24"/>
        </w:rPr>
        <w:t>nonalcoholic fatty liver disease</w:t>
      </w:r>
      <w:r w:rsidR="00C9480A" w:rsidRPr="00303C5F">
        <w:rPr>
          <w:rFonts w:ascii="Book Antiqua" w:hAnsi="Book Antiqua" w:cs="Microsoft Sans Serif"/>
          <w:color w:val="000000" w:themeColor="text1"/>
          <w:sz w:val="24"/>
          <w:szCs w:val="24"/>
        </w:rPr>
        <w:t xml:space="preserve"> </w:t>
      </w:r>
      <w:r w:rsidR="00C9480A">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NAFLD</w:t>
      </w:r>
      <w:bookmarkEnd w:id="36"/>
      <w:bookmarkEnd w:id="37"/>
      <w:r w:rsidR="00C9480A">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 xml:space="preserve"> is estimated around 25% of the global population and is expected to increase further in the coming years. Type-2 </w:t>
      </w:r>
      <w:r w:rsidRPr="00303C5F">
        <w:rPr>
          <w:rFonts w:ascii="Book Antiqua" w:hAnsi="Book Antiqua" w:cs="Microsoft Sans Serif"/>
          <w:color w:val="000000" w:themeColor="text1"/>
          <w:sz w:val="24"/>
          <w:szCs w:val="24"/>
        </w:rPr>
        <w:lastRenderedPageBreak/>
        <w:t>diabetes mellitus is a major risk factor for NAFLD with significant portion of diabetic patients develop progressive liver disease and some even develop advanced fibrosis</w:t>
      </w:r>
      <w:r w:rsidR="008B3023">
        <w:rPr>
          <w:rFonts w:ascii="Book Antiqua" w:hAnsi="Book Antiqua" w:cs="Microsoft Sans Serif"/>
          <w:color w:val="000000" w:themeColor="text1"/>
          <w:sz w:val="24"/>
          <w:szCs w:val="24"/>
        </w:rPr>
        <w:t xml:space="preserve"> (AF)</w:t>
      </w:r>
      <w:r w:rsidRPr="00303C5F">
        <w:rPr>
          <w:rFonts w:ascii="Book Antiqua" w:hAnsi="Book Antiqua" w:cs="Microsoft Sans Serif"/>
          <w:color w:val="000000" w:themeColor="text1"/>
          <w:sz w:val="24"/>
          <w:szCs w:val="24"/>
        </w:rPr>
        <w:t xml:space="preserve">. NAFLD pose significant health care burden and is associated with significant mortality and morbidity. </w:t>
      </w:r>
    </w:p>
    <w:p w14:paraId="72CE0AE5" w14:textId="77777777" w:rsidR="00C9480A" w:rsidRPr="00303C5F" w:rsidRDefault="00C9480A" w:rsidP="00303C5F">
      <w:pPr>
        <w:spacing w:after="0" w:line="360" w:lineRule="auto"/>
        <w:jc w:val="both"/>
        <w:rPr>
          <w:rFonts w:ascii="Book Antiqua" w:hAnsi="Book Antiqua" w:cs="Microsoft Sans Serif"/>
          <w:color w:val="000000" w:themeColor="text1"/>
          <w:sz w:val="24"/>
          <w:szCs w:val="24"/>
        </w:rPr>
      </w:pPr>
    </w:p>
    <w:p w14:paraId="381E58B3" w14:textId="77777777" w:rsidR="008635E3" w:rsidRPr="00C9480A" w:rsidRDefault="008635E3" w:rsidP="00303C5F">
      <w:pPr>
        <w:spacing w:after="0" w:line="360" w:lineRule="auto"/>
        <w:jc w:val="both"/>
        <w:rPr>
          <w:rFonts w:ascii="Book Antiqua" w:hAnsi="Book Antiqua" w:cs="Microsoft Sans Serif"/>
          <w:b/>
          <w:bCs/>
          <w:i/>
          <w:iCs/>
          <w:color w:val="000000" w:themeColor="text1"/>
          <w:sz w:val="24"/>
          <w:szCs w:val="24"/>
        </w:rPr>
      </w:pPr>
      <w:r w:rsidRPr="00C9480A">
        <w:rPr>
          <w:rFonts w:ascii="Book Antiqua" w:hAnsi="Book Antiqua" w:cs="Microsoft Sans Serif"/>
          <w:b/>
          <w:bCs/>
          <w:i/>
          <w:iCs/>
          <w:color w:val="000000" w:themeColor="text1"/>
          <w:sz w:val="24"/>
          <w:szCs w:val="24"/>
        </w:rPr>
        <w:t>Research motivation</w:t>
      </w:r>
    </w:p>
    <w:p w14:paraId="7F3D9547" w14:textId="586643CC" w:rsidR="008635E3" w:rsidRDefault="008635E3" w:rsidP="00303C5F">
      <w:pPr>
        <w:spacing w:after="0" w:line="360" w:lineRule="auto"/>
        <w:jc w:val="both"/>
        <w:rPr>
          <w:rFonts w:ascii="Book Antiqua" w:hAnsi="Book Antiqua" w:cs="Microsoft Sans Serif"/>
          <w:bCs/>
          <w:color w:val="000000" w:themeColor="text1"/>
          <w:sz w:val="24"/>
          <w:szCs w:val="24"/>
        </w:rPr>
      </w:pPr>
      <w:r w:rsidRPr="00303C5F">
        <w:rPr>
          <w:rFonts w:ascii="Book Antiqua" w:hAnsi="Book Antiqua" w:cs="Microsoft Sans Serif"/>
          <w:color w:val="000000" w:themeColor="text1"/>
          <w:sz w:val="24"/>
          <w:szCs w:val="24"/>
        </w:rPr>
        <w:t xml:space="preserve">Patients with diabetes are commonly on multiple medication regimen, of which, some have a positive impact on slowing the progression of NAFLD to </w:t>
      </w:r>
      <w:r w:rsidR="008B3023">
        <w:rPr>
          <w:rFonts w:ascii="Book Antiqua" w:hAnsi="Book Antiqua" w:cs="Microsoft Sans Serif"/>
          <w:color w:val="000000" w:themeColor="text1"/>
          <w:sz w:val="24"/>
          <w:szCs w:val="24"/>
        </w:rPr>
        <w:t>AF</w:t>
      </w:r>
      <w:r w:rsidRPr="00303C5F">
        <w:rPr>
          <w:rFonts w:ascii="Book Antiqua" w:hAnsi="Book Antiqua" w:cs="Microsoft Sans Serif"/>
          <w:color w:val="000000" w:themeColor="text1"/>
          <w:sz w:val="24"/>
          <w:szCs w:val="24"/>
        </w:rPr>
        <w:t>.</w:t>
      </w:r>
      <w:r w:rsidRPr="00303C5F">
        <w:rPr>
          <w:rFonts w:ascii="Book Antiqua" w:hAnsi="Book Antiqua" w:cs="Microsoft Sans Serif"/>
          <w:bCs/>
          <w:color w:val="000000" w:themeColor="text1"/>
          <w:sz w:val="24"/>
          <w:szCs w:val="24"/>
        </w:rPr>
        <w:t xml:space="preserve"> For instance, HMG-CoA reductase inhibitors (statins) and Angiotensin converting enzyme inhibitors have been shown previously to be associated with reduction in </w:t>
      </w:r>
      <w:r w:rsidR="008B3023">
        <w:rPr>
          <w:rFonts w:ascii="Book Antiqua" w:hAnsi="Book Antiqua" w:cs="Microsoft Sans Serif"/>
          <w:bCs/>
          <w:color w:val="000000" w:themeColor="text1"/>
          <w:sz w:val="24"/>
          <w:szCs w:val="24"/>
        </w:rPr>
        <w:t>AF</w:t>
      </w:r>
      <w:r w:rsidRPr="00303C5F">
        <w:rPr>
          <w:rFonts w:ascii="Book Antiqua" w:hAnsi="Book Antiqua" w:cs="Microsoft Sans Serif"/>
          <w:bCs/>
          <w:color w:val="000000" w:themeColor="text1"/>
          <w:sz w:val="24"/>
          <w:szCs w:val="24"/>
        </w:rPr>
        <w:t xml:space="preserve"> in viral hepatitis patients. There is a paucity of data on the association of these medications on the progression of liver fibrosis in NAFLD patients. </w:t>
      </w:r>
    </w:p>
    <w:p w14:paraId="3E39FA8F" w14:textId="77777777" w:rsidR="00C9480A" w:rsidRPr="00303C5F" w:rsidRDefault="00C9480A" w:rsidP="00303C5F">
      <w:pPr>
        <w:spacing w:after="0" w:line="360" w:lineRule="auto"/>
        <w:jc w:val="both"/>
        <w:rPr>
          <w:rFonts w:ascii="Book Antiqua" w:hAnsi="Book Antiqua" w:cs="Microsoft Sans Serif"/>
          <w:color w:val="000000" w:themeColor="text1"/>
          <w:sz w:val="24"/>
          <w:szCs w:val="24"/>
        </w:rPr>
      </w:pPr>
    </w:p>
    <w:p w14:paraId="7894C538" w14:textId="6643C964" w:rsidR="008635E3" w:rsidRPr="00C9480A" w:rsidRDefault="008635E3" w:rsidP="00303C5F">
      <w:pPr>
        <w:spacing w:after="0" w:line="360" w:lineRule="auto"/>
        <w:jc w:val="both"/>
        <w:rPr>
          <w:rFonts w:ascii="Book Antiqua" w:hAnsi="Book Antiqua" w:cs="Microsoft Sans Serif"/>
          <w:b/>
          <w:bCs/>
          <w:i/>
          <w:iCs/>
          <w:color w:val="000000" w:themeColor="text1"/>
          <w:sz w:val="24"/>
          <w:szCs w:val="24"/>
        </w:rPr>
      </w:pPr>
      <w:r w:rsidRPr="00C9480A">
        <w:rPr>
          <w:rFonts w:ascii="Book Antiqua" w:hAnsi="Book Antiqua" w:cs="Microsoft Sans Serif"/>
          <w:b/>
          <w:bCs/>
          <w:i/>
          <w:iCs/>
          <w:color w:val="000000" w:themeColor="text1"/>
          <w:sz w:val="24"/>
          <w:szCs w:val="24"/>
        </w:rPr>
        <w:t>Research objectives</w:t>
      </w:r>
    </w:p>
    <w:p w14:paraId="7E5EDC11" w14:textId="3770D080" w:rsidR="008635E3" w:rsidRDefault="008635E3"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We aimed to understand the association of the different pharmacologic modalities used in the treatment of diabetes mellitus on the progression of liver fibrosis in NAFLD patients with type-2 diabetes.</w:t>
      </w:r>
    </w:p>
    <w:p w14:paraId="7DFB9C28" w14:textId="77777777" w:rsidR="00C9480A" w:rsidRPr="00303C5F" w:rsidRDefault="00C9480A" w:rsidP="00303C5F">
      <w:pPr>
        <w:spacing w:after="0" w:line="360" w:lineRule="auto"/>
        <w:jc w:val="both"/>
        <w:rPr>
          <w:rFonts w:ascii="Book Antiqua" w:hAnsi="Book Antiqua" w:cs="Microsoft Sans Serif"/>
          <w:color w:val="000000" w:themeColor="text1"/>
          <w:sz w:val="24"/>
          <w:szCs w:val="24"/>
        </w:rPr>
      </w:pPr>
    </w:p>
    <w:p w14:paraId="182D7994" w14:textId="6A21B7FC" w:rsidR="008635E3" w:rsidRPr="00C9480A" w:rsidRDefault="008635E3" w:rsidP="00303C5F">
      <w:pPr>
        <w:spacing w:after="0" w:line="360" w:lineRule="auto"/>
        <w:jc w:val="both"/>
        <w:rPr>
          <w:rFonts w:ascii="Book Antiqua" w:hAnsi="Book Antiqua" w:cs="Microsoft Sans Serif"/>
          <w:b/>
          <w:bCs/>
          <w:i/>
          <w:iCs/>
          <w:color w:val="000000" w:themeColor="text1"/>
          <w:sz w:val="24"/>
          <w:szCs w:val="24"/>
        </w:rPr>
      </w:pPr>
      <w:r w:rsidRPr="00C9480A">
        <w:rPr>
          <w:rFonts w:ascii="Book Antiqua" w:hAnsi="Book Antiqua" w:cs="Microsoft Sans Serif"/>
          <w:b/>
          <w:bCs/>
          <w:i/>
          <w:iCs/>
          <w:color w:val="000000" w:themeColor="text1"/>
          <w:sz w:val="24"/>
          <w:szCs w:val="24"/>
        </w:rPr>
        <w:t xml:space="preserve">Research </w:t>
      </w:r>
      <w:r w:rsidR="00C9480A" w:rsidRPr="00C9480A">
        <w:rPr>
          <w:rFonts w:ascii="Book Antiqua" w:hAnsi="Book Antiqua" w:cs="Microsoft Sans Serif"/>
          <w:b/>
          <w:bCs/>
          <w:i/>
          <w:iCs/>
          <w:color w:val="000000" w:themeColor="text1"/>
          <w:sz w:val="24"/>
          <w:szCs w:val="24"/>
        </w:rPr>
        <w:t>m</w:t>
      </w:r>
      <w:r w:rsidRPr="00C9480A">
        <w:rPr>
          <w:rFonts w:ascii="Book Antiqua" w:hAnsi="Book Antiqua" w:cs="Microsoft Sans Serif"/>
          <w:b/>
          <w:bCs/>
          <w:i/>
          <w:iCs/>
          <w:color w:val="000000" w:themeColor="text1"/>
          <w:sz w:val="24"/>
          <w:szCs w:val="24"/>
        </w:rPr>
        <w:t>ethods</w:t>
      </w:r>
    </w:p>
    <w:p w14:paraId="239DF0EB" w14:textId="7B730A38" w:rsidR="008635E3" w:rsidRDefault="008635E3"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We identified all adult patients with type-2 diabetes mellitus who underwent liver biopsy for suspected NAFLD at the Cleveland Clinic between January 1, 2000 to December 31, 2015. We retrospectively reviewed a cohort of 1183 patients with</w:t>
      </w:r>
      <w:r w:rsidR="00C9480A" w:rsidRPr="00303C5F">
        <w:rPr>
          <w:rFonts w:ascii="Book Antiqua" w:hAnsi="Book Antiqua" w:cs="Microsoft Sans Serif"/>
          <w:color w:val="000000" w:themeColor="text1"/>
          <w:sz w:val="24"/>
          <w:szCs w:val="24"/>
        </w:rPr>
        <w:t xml:space="preserve"> type-2 diabetes </w:t>
      </w:r>
      <w:r w:rsidRPr="00303C5F">
        <w:rPr>
          <w:rFonts w:ascii="Book Antiqua" w:hAnsi="Book Antiqua" w:cs="Microsoft Sans Serif"/>
          <w:color w:val="000000" w:themeColor="text1"/>
          <w:sz w:val="24"/>
          <w:szCs w:val="24"/>
        </w:rPr>
        <w:t xml:space="preserve">and biopsy proven NAFLD. We compared demographics, clinical characteristics, and differences in pattern of medication use in patients who had biopsy-proven NAFLD with and without advance fibrosis. A univariate and multivariate analysis was performed to assess the association of different classes of medication with and without the presence of </w:t>
      </w:r>
      <w:r w:rsidR="008B3023">
        <w:rPr>
          <w:rFonts w:ascii="Book Antiqua" w:hAnsi="Book Antiqua" w:cs="Microsoft Sans Serif"/>
          <w:color w:val="000000" w:themeColor="text1"/>
          <w:sz w:val="24"/>
          <w:szCs w:val="24"/>
        </w:rPr>
        <w:t>AF</w:t>
      </w:r>
      <w:r w:rsidRPr="00303C5F">
        <w:rPr>
          <w:rFonts w:ascii="Book Antiqua" w:hAnsi="Book Antiqua" w:cs="Microsoft Sans Serif"/>
          <w:color w:val="000000" w:themeColor="text1"/>
          <w:sz w:val="24"/>
          <w:szCs w:val="24"/>
        </w:rPr>
        <w:t xml:space="preserve">. </w:t>
      </w:r>
    </w:p>
    <w:p w14:paraId="075BFFE2" w14:textId="77777777" w:rsidR="00C9480A" w:rsidRPr="00303C5F" w:rsidRDefault="00C9480A" w:rsidP="00303C5F">
      <w:pPr>
        <w:spacing w:after="0" w:line="360" w:lineRule="auto"/>
        <w:jc w:val="both"/>
        <w:rPr>
          <w:rFonts w:ascii="Book Antiqua" w:hAnsi="Book Antiqua" w:cs="Microsoft Sans Serif"/>
          <w:color w:val="000000" w:themeColor="text1"/>
          <w:sz w:val="24"/>
          <w:szCs w:val="24"/>
        </w:rPr>
      </w:pPr>
    </w:p>
    <w:p w14:paraId="7D302C27" w14:textId="6F742630" w:rsidR="008635E3" w:rsidRPr="00C9480A" w:rsidRDefault="008635E3" w:rsidP="00303C5F">
      <w:pPr>
        <w:spacing w:after="0" w:line="360" w:lineRule="auto"/>
        <w:jc w:val="both"/>
        <w:rPr>
          <w:rFonts w:ascii="Book Antiqua" w:hAnsi="Book Antiqua" w:cs="Microsoft Sans Serif"/>
          <w:b/>
          <w:bCs/>
          <w:i/>
          <w:iCs/>
          <w:color w:val="000000" w:themeColor="text1"/>
          <w:sz w:val="24"/>
          <w:szCs w:val="24"/>
        </w:rPr>
      </w:pPr>
      <w:r w:rsidRPr="00C9480A">
        <w:rPr>
          <w:rFonts w:ascii="Book Antiqua" w:hAnsi="Book Antiqua" w:cs="Microsoft Sans Serif"/>
          <w:b/>
          <w:bCs/>
          <w:i/>
          <w:iCs/>
          <w:color w:val="000000" w:themeColor="text1"/>
          <w:sz w:val="24"/>
          <w:szCs w:val="24"/>
        </w:rPr>
        <w:t>Research results</w:t>
      </w:r>
    </w:p>
    <w:p w14:paraId="3C1ACAA1" w14:textId="1DBCFE33" w:rsidR="008635E3" w:rsidRDefault="001F14E5"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lastRenderedPageBreak/>
        <w:t>W</w:t>
      </w:r>
      <w:r w:rsidR="008635E3" w:rsidRPr="00303C5F">
        <w:rPr>
          <w:rFonts w:ascii="Book Antiqua" w:hAnsi="Book Antiqua" w:cs="Microsoft Sans Serif"/>
          <w:color w:val="000000" w:themeColor="text1"/>
          <w:sz w:val="24"/>
          <w:szCs w:val="24"/>
        </w:rPr>
        <w:t xml:space="preserve">e found that the patients who were receiving Metformin, Liraglutide, Lisinopril, Hydrochlorothiazide, Atorvastatin and Simvastatin were less likely to have </w:t>
      </w:r>
      <w:r w:rsidR="008B3023">
        <w:rPr>
          <w:rFonts w:ascii="Book Antiqua" w:hAnsi="Book Antiqua" w:cs="Microsoft Sans Serif"/>
          <w:color w:val="000000" w:themeColor="text1"/>
          <w:sz w:val="24"/>
          <w:szCs w:val="24"/>
        </w:rPr>
        <w:t>AF</w:t>
      </w:r>
      <w:r w:rsidR="008635E3" w:rsidRPr="00303C5F">
        <w:rPr>
          <w:rFonts w:ascii="Book Antiqua" w:hAnsi="Book Antiqua" w:cs="Microsoft Sans Serif"/>
          <w:color w:val="000000" w:themeColor="text1"/>
          <w:sz w:val="24"/>
          <w:szCs w:val="24"/>
        </w:rPr>
        <w:t xml:space="preserve"> on biopsy, while patients who were receiving furosemide and spironolactone were more likely to have </w:t>
      </w:r>
      <w:r w:rsidR="008B3023">
        <w:rPr>
          <w:rFonts w:ascii="Book Antiqua" w:hAnsi="Book Antiqua" w:cs="Microsoft Sans Serif"/>
          <w:color w:val="000000" w:themeColor="text1"/>
          <w:sz w:val="24"/>
          <w:szCs w:val="24"/>
        </w:rPr>
        <w:t>AF</w:t>
      </w:r>
      <w:r w:rsidR="008635E3" w:rsidRPr="00303C5F">
        <w:rPr>
          <w:rFonts w:ascii="Book Antiqua" w:hAnsi="Book Antiqua" w:cs="Microsoft Sans Serif"/>
          <w:color w:val="000000" w:themeColor="text1"/>
          <w:sz w:val="24"/>
          <w:szCs w:val="24"/>
        </w:rPr>
        <w:t xml:space="preserve"> when they underwent liver biopsy. </w:t>
      </w:r>
      <w:r w:rsidRPr="00303C5F">
        <w:rPr>
          <w:rFonts w:ascii="Book Antiqua" w:hAnsi="Book Antiqua" w:cs="Microsoft Sans Serif"/>
          <w:color w:val="000000" w:themeColor="text1"/>
          <w:sz w:val="24"/>
          <w:szCs w:val="24"/>
        </w:rPr>
        <w:t>D</w:t>
      </w:r>
      <w:r w:rsidR="008635E3" w:rsidRPr="00303C5F">
        <w:rPr>
          <w:rFonts w:ascii="Book Antiqua" w:hAnsi="Book Antiqua" w:cs="Microsoft Sans Serif"/>
          <w:color w:val="000000" w:themeColor="text1"/>
          <w:sz w:val="24"/>
          <w:szCs w:val="24"/>
        </w:rPr>
        <w:t xml:space="preserve">iabetic patients with chronic kidney disease were more likely to have </w:t>
      </w:r>
      <w:r w:rsidR="008B3023">
        <w:rPr>
          <w:rFonts w:ascii="Book Antiqua" w:hAnsi="Book Antiqua" w:cs="Microsoft Sans Serif"/>
          <w:color w:val="000000" w:themeColor="text1"/>
          <w:sz w:val="24"/>
          <w:szCs w:val="24"/>
        </w:rPr>
        <w:t>AF</w:t>
      </w:r>
      <w:r w:rsidR="008635E3" w:rsidRPr="00303C5F">
        <w:rPr>
          <w:rFonts w:ascii="Book Antiqua" w:hAnsi="Book Antiqua" w:cs="Microsoft Sans Serif"/>
          <w:color w:val="000000" w:themeColor="text1"/>
          <w:sz w:val="24"/>
          <w:szCs w:val="24"/>
        </w:rPr>
        <w:t xml:space="preserve"> on liver biopsy. </w:t>
      </w:r>
    </w:p>
    <w:p w14:paraId="7779FBC7" w14:textId="77777777" w:rsidR="00C9480A" w:rsidRPr="00303C5F" w:rsidRDefault="00C9480A" w:rsidP="00303C5F">
      <w:pPr>
        <w:spacing w:after="0" w:line="360" w:lineRule="auto"/>
        <w:jc w:val="both"/>
        <w:rPr>
          <w:rFonts w:ascii="Book Antiqua" w:hAnsi="Book Antiqua" w:cs="Microsoft Sans Serif"/>
          <w:color w:val="000000" w:themeColor="text1"/>
          <w:sz w:val="24"/>
          <w:szCs w:val="24"/>
        </w:rPr>
      </w:pPr>
    </w:p>
    <w:p w14:paraId="6ADC6312" w14:textId="7670BC92" w:rsidR="008635E3" w:rsidRPr="00C9480A" w:rsidRDefault="008635E3" w:rsidP="00303C5F">
      <w:pPr>
        <w:spacing w:after="0" w:line="360" w:lineRule="auto"/>
        <w:jc w:val="both"/>
        <w:rPr>
          <w:rFonts w:ascii="Book Antiqua" w:hAnsi="Book Antiqua" w:cs="Microsoft Sans Serif"/>
          <w:b/>
          <w:bCs/>
          <w:i/>
          <w:iCs/>
          <w:color w:val="000000" w:themeColor="text1"/>
          <w:sz w:val="24"/>
          <w:szCs w:val="24"/>
        </w:rPr>
      </w:pPr>
      <w:r w:rsidRPr="00C9480A">
        <w:rPr>
          <w:rFonts w:ascii="Book Antiqua" w:hAnsi="Book Antiqua" w:cs="Microsoft Sans Serif"/>
          <w:b/>
          <w:bCs/>
          <w:i/>
          <w:iCs/>
          <w:color w:val="000000" w:themeColor="text1"/>
          <w:sz w:val="24"/>
          <w:szCs w:val="24"/>
        </w:rPr>
        <w:t>Research conclusions</w:t>
      </w:r>
    </w:p>
    <w:p w14:paraId="23D1888D" w14:textId="675BC6D8" w:rsidR="008635E3" w:rsidRDefault="008635E3"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Our study highlights the protective role of some of the commonly used medications in the treatment of type-2 diabetes mellitus. We propose that Metformin, Liraglutide, Lisinopril, Hydrochlorothiazide, Atorvastatin and Simvastatin may have a beneficial role in slowing down the progression of NAFLD. </w:t>
      </w:r>
    </w:p>
    <w:p w14:paraId="46E83A2A" w14:textId="77777777" w:rsidR="00C9480A" w:rsidRPr="00303C5F" w:rsidRDefault="00C9480A" w:rsidP="00303C5F">
      <w:pPr>
        <w:spacing w:after="0" w:line="360" w:lineRule="auto"/>
        <w:jc w:val="both"/>
        <w:rPr>
          <w:rFonts w:ascii="Book Antiqua" w:hAnsi="Book Antiqua" w:cs="Microsoft Sans Serif"/>
          <w:color w:val="000000" w:themeColor="text1"/>
          <w:sz w:val="24"/>
          <w:szCs w:val="24"/>
        </w:rPr>
      </w:pPr>
    </w:p>
    <w:p w14:paraId="387048FD" w14:textId="560C3419" w:rsidR="008635E3" w:rsidRPr="00C9480A" w:rsidRDefault="008635E3" w:rsidP="00303C5F">
      <w:pPr>
        <w:spacing w:after="0" w:line="360" w:lineRule="auto"/>
        <w:jc w:val="both"/>
        <w:rPr>
          <w:rFonts w:ascii="Book Antiqua" w:hAnsi="Book Antiqua" w:cs="Microsoft Sans Serif"/>
          <w:b/>
          <w:bCs/>
          <w:i/>
          <w:iCs/>
          <w:color w:val="000000" w:themeColor="text1"/>
          <w:sz w:val="24"/>
          <w:szCs w:val="24"/>
        </w:rPr>
      </w:pPr>
      <w:r w:rsidRPr="00C9480A">
        <w:rPr>
          <w:rFonts w:ascii="Book Antiqua" w:hAnsi="Book Antiqua" w:cs="Microsoft Sans Serif"/>
          <w:b/>
          <w:bCs/>
          <w:i/>
          <w:iCs/>
          <w:color w:val="000000" w:themeColor="text1"/>
          <w:sz w:val="24"/>
          <w:szCs w:val="24"/>
        </w:rPr>
        <w:t>Research perspectives</w:t>
      </w:r>
    </w:p>
    <w:p w14:paraId="46ACDB7D" w14:textId="77777777" w:rsidR="008635E3" w:rsidRPr="00303C5F" w:rsidRDefault="008635E3"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Although it is possible that some unknown confounding factors could have impacted our findings, this study lays a solid groundwork for future prospective studies to further investigate the protective role of these medications on the progression of liver fibrosis in diabetic patients with NAFLD.</w:t>
      </w:r>
    </w:p>
    <w:p w14:paraId="0366C42B" w14:textId="21CF1E4C" w:rsidR="00457942" w:rsidRPr="00303C5F" w:rsidRDefault="00457942" w:rsidP="00303C5F">
      <w:pPr>
        <w:spacing w:after="0" w:line="360" w:lineRule="auto"/>
        <w:jc w:val="both"/>
        <w:rPr>
          <w:rFonts w:ascii="Book Antiqua" w:hAnsi="Book Antiqua" w:cs="Microsoft Sans Serif"/>
          <w:color w:val="000000" w:themeColor="text1"/>
          <w:sz w:val="24"/>
          <w:szCs w:val="24"/>
          <w:u w:val="single"/>
        </w:rPr>
      </w:pPr>
    </w:p>
    <w:p w14:paraId="18805966" w14:textId="5087B382" w:rsidR="00457942" w:rsidRPr="00303C5F" w:rsidRDefault="00C9480A" w:rsidP="00303C5F">
      <w:pPr>
        <w:spacing w:after="0" w:line="360" w:lineRule="auto"/>
        <w:jc w:val="both"/>
        <w:rPr>
          <w:rFonts w:ascii="Book Antiqua" w:hAnsi="Book Antiqua" w:cs="Microsoft Sans Serif"/>
          <w:b/>
          <w:color w:val="000000" w:themeColor="text1"/>
          <w:sz w:val="24"/>
          <w:szCs w:val="24"/>
        </w:rPr>
      </w:pPr>
      <w:r w:rsidRPr="00303C5F">
        <w:rPr>
          <w:rFonts w:ascii="Book Antiqua" w:hAnsi="Book Antiqua" w:cs="Microsoft Sans Serif"/>
          <w:b/>
          <w:color w:val="000000" w:themeColor="text1"/>
          <w:sz w:val="24"/>
          <w:szCs w:val="24"/>
        </w:rPr>
        <w:t>REFERENCES</w:t>
      </w:r>
    </w:p>
    <w:p w14:paraId="0DDCF03A"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 </w:t>
      </w:r>
      <w:proofErr w:type="spellStart"/>
      <w:r w:rsidRPr="00E37AF6">
        <w:rPr>
          <w:rFonts w:ascii="Book Antiqua" w:eastAsia="等线" w:hAnsi="Book Antiqua" w:cs="Times New Roman"/>
          <w:b/>
          <w:kern w:val="2"/>
          <w:sz w:val="24"/>
          <w:szCs w:val="24"/>
          <w:lang w:eastAsia="zh-CN"/>
        </w:rPr>
        <w:t>Younossi</w:t>
      </w:r>
      <w:proofErr w:type="spellEnd"/>
      <w:r w:rsidRPr="00E37AF6">
        <w:rPr>
          <w:rFonts w:ascii="Book Antiqua" w:eastAsia="等线" w:hAnsi="Book Antiqua" w:cs="Times New Roman"/>
          <w:b/>
          <w:kern w:val="2"/>
          <w:sz w:val="24"/>
          <w:szCs w:val="24"/>
          <w:lang w:eastAsia="zh-CN"/>
        </w:rPr>
        <w:t xml:space="preserve"> Z</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Anstee</w:t>
      </w:r>
      <w:proofErr w:type="spellEnd"/>
      <w:r w:rsidRPr="00E37AF6">
        <w:rPr>
          <w:rFonts w:ascii="Book Antiqua" w:eastAsia="等线" w:hAnsi="Book Antiqua" w:cs="Times New Roman"/>
          <w:kern w:val="2"/>
          <w:sz w:val="24"/>
          <w:szCs w:val="24"/>
          <w:lang w:eastAsia="zh-CN"/>
        </w:rPr>
        <w:t xml:space="preserve"> QM, </w:t>
      </w:r>
      <w:proofErr w:type="spellStart"/>
      <w:r w:rsidRPr="00E37AF6">
        <w:rPr>
          <w:rFonts w:ascii="Book Antiqua" w:eastAsia="等线" w:hAnsi="Book Antiqua" w:cs="Times New Roman"/>
          <w:kern w:val="2"/>
          <w:sz w:val="24"/>
          <w:szCs w:val="24"/>
          <w:lang w:eastAsia="zh-CN"/>
        </w:rPr>
        <w:t>Marietti</w:t>
      </w:r>
      <w:proofErr w:type="spellEnd"/>
      <w:r w:rsidRPr="00E37AF6">
        <w:rPr>
          <w:rFonts w:ascii="Book Antiqua" w:eastAsia="等线" w:hAnsi="Book Antiqua" w:cs="Times New Roman"/>
          <w:kern w:val="2"/>
          <w:sz w:val="24"/>
          <w:szCs w:val="24"/>
          <w:lang w:eastAsia="zh-CN"/>
        </w:rPr>
        <w:t xml:space="preserve"> M, Hardy T, Henry L, </w:t>
      </w:r>
      <w:proofErr w:type="spellStart"/>
      <w:r w:rsidRPr="00E37AF6">
        <w:rPr>
          <w:rFonts w:ascii="Book Antiqua" w:eastAsia="等线" w:hAnsi="Book Antiqua" w:cs="Times New Roman"/>
          <w:kern w:val="2"/>
          <w:sz w:val="24"/>
          <w:szCs w:val="24"/>
          <w:lang w:eastAsia="zh-CN"/>
        </w:rPr>
        <w:t>Eslam</w:t>
      </w:r>
      <w:proofErr w:type="spellEnd"/>
      <w:r w:rsidRPr="00E37AF6">
        <w:rPr>
          <w:rFonts w:ascii="Book Antiqua" w:eastAsia="等线" w:hAnsi="Book Antiqua" w:cs="Times New Roman"/>
          <w:kern w:val="2"/>
          <w:sz w:val="24"/>
          <w:szCs w:val="24"/>
          <w:lang w:eastAsia="zh-CN"/>
        </w:rPr>
        <w:t xml:space="preserve"> M, George J, </w:t>
      </w:r>
      <w:proofErr w:type="spellStart"/>
      <w:r w:rsidRPr="00E37AF6">
        <w:rPr>
          <w:rFonts w:ascii="Book Antiqua" w:eastAsia="等线" w:hAnsi="Book Antiqua" w:cs="Times New Roman"/>
          <w:kern w:val="2"/>
          <w:sz w:val="24"/>
          <w:szCs w:val="24"/>
          <w:lang w:eastAsia="zh-CN"/>
        </w:rPr>
        <w:t>Bugianesi</w:t>
      </w:r>
      <w:proofErr w:type="spellEnd"/>
      <w:r w:rsidRPr="00E37AF6">
        <w:rPr>
          <w:rFonts w:ascii="Book Antiqua" w:eastAsia="等线" w:hAnsi="Book Antiqua" w:cs="Times New Roman"/>
          <w:kern w:val="2"/>
          <w:sz w:val="24"/>
          <w:szCs w:val="24"/>
          <w:lang w:eastAsia="zh-CN"/>
        </w:rPr>
        <w:t xml:space="preserve"> E. Global burden of NAFLD and NASH: trends, predictions, risk factors and prevention. </w:t>
      </w:r>
      <w:r w:rsidRPr="00E37AF6">
        <w:rPr>
          <w:rFonts w:ascii="Book Antiqua" w:eastAsia="等线" w:hAnsi="Book Antiqua" w:cs="Times New Roman"/>
          <w:i/>
          <w:kern w:val="2"/>
          <w:sz w:val="24"/>
          <w:szCs w:val="24"/>
          <w:lang w:eastAsia="zh-CN"/>
        </w:rPr>
        <w:t>Nat Rev Gastroenterol Hepatol</w:t>
      </w:r>
      <w:r w:rsidRPr="00E37AF6">
        <w:rPr>
          <w:rFonts w:ascii="Book Antiqua" w:eastAsia="等线" w:hAnsi="Book Antiqua" w:cs="Times New Roman"/>
          <w:kern w:val="2"/>
          <w:sz w:val="24"/>
          <w:szCs w:val="24"/>
          <w:lang w:eastAsia="zh-CN"/>
        </w:rPr>
        <w:t xml:space="preserve"> 2018; </w:t>
      </w:r>
      <w:r w:rsidRPr="00E37AF6">
        <w:rPr>
          <w:rFonts w:ascii="Book Antiqua" w:eastAsia="等线" w:hAnsi="Book Antiqua" w:cs="Times New Roman"/>
          <w:b/>
          <w:kern w:val="2"/>
          <w:sz w:val="24"/>
          <w:szCs w:val="24"/>
          <w:lang w:eastAsia="zh-CN"/>
        </w:rPr>
        <w:t>15</w:t>
      </w:r>
      <w:r w:rsidRPr="00E37AF6">
        <w:rPr>
          <w:rFonts w:ascii="Book Antiqua" w:eastAsia="等线" w:hAnsi="Book Antiqua" w:cs="Times New Roman"/>
          <w:kern w:val="2"/>
          <w:sz w:val="24"/>
          <w:szCs w:val="24"/>
          <w:lang w:eastAsia="zh-CN"/>
        </w:rPr>
        <w:t>: 11-20 [PMID: 28930295 DOI: 10.1038/nrgastro.2017.109]</w:t>
      </w:r>
    </w:p>
    <w:p w14:paraId="6FF8954B"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 </w:t>
      </w:r>
      <w:r w:rsidRPr="00E37AF6">
        <w:rPr>
          <w:rFonts w:ascii="Book Antiqua" w:eastAsia="等线" w:hAnsi="Book Antiqua" w:cs="Times New Roman"/>
          <w:b/>
          <w:kern w:val="2"/>
          <w:sz w:val="24"/>
          <w:szCs w:val="24"/>
          <w:lang w:eastAsia="zh-CN"/>
        </w:rPr>
        <w:t>Loomba R</w:t>
      </w:r>
      <w:r w:rsidRPr="00E37AF6">
        <w:rPr>
          <w:rFonts w:ascii="Book Antiqua" w:eastAsia="等线" w:hAnsi="Book Antiqua" w:cs="Times New Roman"/>
          <w:kern w:val="2"/>
          <w:sz w:val="24"/>
          <w:szCs w:val="24"/>
          <w:lang w:eastAsia="zh-CN"/>
        </w:rPr>
        <w:t xml:space="preserve">, Sanyal AJ. The global NAFLD epidemic. </w:t>
      </w:r>
      <w:r w:rsidRPr="00E37AF6">
        <w:rPr>
          <w:rFonts w:ascii="Book Antiqua" w:eastAsia="等线" w:hAnsi="Book Antiqua" w:cs="Times New Roman"/>
          <w:i/>
          <w:kern w:val="2"/>
          <w:sz w:val="24"/>
          <w:szCs w:val="24"/>
          <w:lang w:eastAsia="zh-CN"/>
        </w:rPr>
        <w:t>Nat Rev Gastroenterol Hepatol</w:t>
      </w:r>
      <w:r w:rsidRPr="00E37AF6">
        <w:rPr>
          <w:rFonts w:ascii="Book Antiqua" w:eastAsia="等线" w:hAnsi="Book Antiqua" w:cs="Times New Roman"/>
          <w:kern w:val="2"/>
          <w:sz w:val="24"/>
          <w:szCs w:val="24"/>
          <w:lang w:eastAsia="zh-CN"/>
        </w:rPr>
        <w:t xml:space="preserve"> 2013; </w:t>
      </w:r>
      <w:r w:rsidRPr="00E37AF6">
        <w:rPr>
          <w:rFonts w:ascii="Book Antiqua" w:eastAsia="等线" w:hAnsi="Book Antiqua" w:cs="Times New Roman"/>
          <w:b/>
          <w:kern w:val="2"/>
          <w:sz w:val="24"/>
          <w:szCs w:val="24"/>
          <w:lang w:eastAsia="zh-CN"/>
        </w:rPr>
        <w:t>10</w:t>
      </w:r>
      <w:r w:rsidRPr="00E37AF6">
        <w:rPr>
          <w:rFonts w:ascii="Book Antiqua" w:eastAsia="等线" w:hAnsi="Book Antiqua" w:cs="Times New Roman"/>
          <w:kern w:val="2"/>
          <w:sz w:val="24"/>
          <w:szCs w:val="24"/>
          <w:lang w:eastAsia="zh-CN"/>
        </w:rPr>
        <w:t>: 686-690 [PMID: 24042449 DOI: 10.1038/nrgastro.2013.171]</w:t>
      </w:r>
    </w:p>
    <w:p w14:paraId="2E844F3D"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3 </w:t>
      </w:r>
      <w:proofErr w:type="spellStart"/>
      <w:r w:rsidRPr="00E37AF6">
        <w:rPr>
          <w:rFonts w:ascii="Book Antiqua" w:eastAsia="等线" w:hAnsi="Book Antiqua" w:cs="Times New Roman"/>
          <w:b/>
          <w:kern w:val="2"/>
          <w:sz w:val="24"/>
          <w:szCs w:val="24"/>
          <w:lang w:eastAsia="zh-CN"/>
        </w:rPr>
        <w:t>Younossi</w:t>
      </w:r>
      <w:proofErr w:type="spellEnd"/>
      <w:r w:rsidRPr="00E37AF6">
        <w:rPr>
          <w:rFonts w:ascii="Book Antiqua" w:eastAsia="等线" w:hAnsi="Book Antiqua" w:cs="Times New Roman"/>
          <w:b/>
          <w:kern w:val="2"/>
          <w:sz w:val="24"/>
          <w:szCs w:val="24"/>
          <w:lang w:eastAsia="zh-CN"/>
        </w:rPr>
        <w:t xml:space="preserve"> ZM</w:t>
      </w:r>
      <w:r w:rsidRPr="00E37AF6">
        <w:rPr>
          <w:rFonts w:ascii="Book Antiqua" w:eastAsia="等线" w:hAnsi="Book Antiqua" w:cs="Times New Roman"/>
          <w:kern w:val="2"/>
          <w:sz w:val="24"/>
          <w:szCs w:val="24"/>
          <w:lang w:eastAsia="zh-CN"/>
        </w:rPr>
        <w:t xml:space="preserve">, Koenig AB, </w:t>
      </w:r>
      <w:proofErr w:type="spellStart"/>
      <w:r w:rsidRPr="00E37AF6">
        <w:rPr>
          <w:rFonts w:ascii="Book Antiqua" w:eastAsia="等线" w:hAnsi="Book Antiqua" w:cs="Times New Roman"/>
          <w:kern w:val="2"/>
          <w:sz w:val="24"/>
          <w:szCs w:val="24"/>
          <w:lang w:eastAsia="zh-CN"/>
        </w:rPr>
        <w:t>Abdelatif</w:t>
      </w:r>
      <w:proofErr w:type="spellEnd"/>
      <w:r w:rsidRPr="00E37AF6">
        <w:rPr>
          <w:rFonts w:ascii="Book Antiqua" w:eastAsia="等线" w:hAnsi="Book Antiqua" w:cs="Times New Roman"/>
          <w:kern w:val="2"/>
          <w:sz w:val="24"/>
          <w:szCs w:val="24"/>
          <w:lang w:eastAsia="zh-CN"/>
        </w:rPr>
        <w:t xml:space="preserve"> D, Fazel Y, Henry L, </w:t>
      </w:r>
      <w:proofErr w:type="spellStart"/>
      <w:r w:rsidRPr="00E37AF6">
        <w:rPr>
          <w:rFonts w:ascii="Book Antiqua" w:eastAsia="等线" w:hAnsi="Book Antiqua" w:cs="Times New Roman"/>
          <w:kern w:val="2"/>
          <w:sz w:val="24"/>
          <w:szCs w:val="24"/>
          <w:lang w:eastAsia="zh-CN"/>
        </w:rPr>
        <w:t>Wymer</w:t>
      </w:r>
      <w:proofErr w:type="spellEnd"/>
      <w:r w:rsidRPr="00E37AF6">
        <w:rPr>
          <w:rFonts w:ascii="Book Antiqua" w:eastAsia="等线" w:hAnsi="Book Antiqua" w:cs="Times New Roman"/>
          <w:kern w:val="2"/>
          <w:sz w:val="24"/>
          <w:szCs w:val="24"/>
          <w:lang w:eastAsia="zh-CN"/>
        </w:rPr>
        <w:t xml:space="preserve"> M. Global epidemiology of nonalcoholic fatty liver disease-Meta-analytic assessment of prevalence, incidence, and outcomes. </w:t>
      </w:r>
      <w:r w:rsidRPr="00E37AF6">
        <w:rPr>
          <w:rFonts w:ascii="Book Antiqua" w:eastAsia="等线" w:hAnsi="Book Antiqua" w:cs="Times New Roman"/>
          <w:i/>
          <w:kern w:val="2"/>
          <w:sz w:val="24"/>
          <w:szCs w:val="24"/>
          <w:lang w:eastAsia="zh-CN"/>
        </w:rPr>
        <w:t>Hepatology</w:t>
      </w:r>
      <w:r w:rsidRPr="00E37AF6">
        <w:rPr>
          <w:rFonts w:ascii="Book Antiqua" w:eastAsia="等线" w:hAnsi="Book Antiqua" w:cs="Times New Roman"/>
          <w:kern w:val="2"/>
          <w:sz w:val="24"/>
          <w:szCs w:val="24"/>
          <w:lang w:eastAsia="zh-CN"/>
        </w:rPr>
        <w:t xml:space="preserve"> 2016; </w:t>
      </w:r>
      <w:r w:rsidRPr="00E37AF6">
        <w:rPr>
          <w:rFonts w:ascii="Book Antiqua" w:eastAsia="等线" w:hAnsi="Book Antiqua" w:cs="Times New Roman"/>
          <w:b/>
          <w:kern w:val="2"/>
          <w:sz w:val="24"/>
          <w:szCs w:val="24"/>
          <w:lang w:eastAsia="zh-CN"/>
        </w:rPr>
        <w:t>64</w:t>
      </w:r>
      <w:r w:rsidRPr="00E37AF6">
        <w:rPr>
          <w:rFonts w:ascii="Book Antiqua" w:eastAsia="等线" w:hAnsi="Book Antiqua" w:cs="Times New Roman"/>
          <w:kern w:val="2"/>
          <w:sz w:val="24"/>
          <w:szCs w:val="24"/>
          <w:lang w:eastAsia="zh-CN"/>
        </w:rPr>
        <w:t>: 73-84 [PMID: 26707365 DOI: 10.1002/hep.28431]</w:t>
      </w:r>
    </w:p>
    <w:p w14:paraId="24E0ADB4"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lastRenderedPageBreak/>
        <w:t xml:space="preserve">4 </w:t>
      </w:r>
      <w:r w:rsidRPr="00E37AF6">
        <w:rPr>
          <w:rFonts w:ascii="Book Antiqua" w:eastAsia="等线" w:hAnsi="Book Antiqua" w:cs="Times New Roman"/>
          <w:b/>
          <w:kern w:val="2"/>
          <w:sz w:val="24"/>
          <w:szCs w:val="24"/>
          <w:lang w:eastAsia="zh-CN"/>
        </w:rPr>
        <w:t>Wong RJ</w:t>
      </w:r>
      <w:r w:rsidRPr="00E37AF6">
        <w:rPr>
          <w:rFonts w:ascii="Book Antiqua" w:eastAsia="等线" w:hAnsi="Book Antiqua" w:cs="Times New Roman"/>
          <w:kern w:val="2"/>
          <w:sz w:val="24"/>
          <w:szCs w:val="24"/>
          <w:lang w:eastAsia="zh-CN"/>
        </w:rPr>
        <w:t xml:space="preserve">, Liu B, </w:t>
      </w:r>
      <w:proofErr w:type="spellStart"/>
      <w:r w:rsidRPr="00E37AF6">
        <w:rPr>
          <w:rFonts w:ascii="Book Antiqua" w:eastAsia="等线" w:hAnsi="Book Antiqua" w:cs="Times New Roman"/>
          <w:kern w:val="2"/>
          <w:sz w:val="24"/>
          <w:szCs w:val="24"/>
          <w:lang w:eastAsia="zh-CN"/>
        </w:rPr>
        <w:t>Bhuket</w:t>
      </w:r>
      <w:proofErr w:type="spellEnd"/>
      <w:r w:rsidRPr="00E37AF6">
        <w:rPr>
          <w:rFonts w:ascii="Book Antiqua" w:eastAsia="等线" w:hAnsi="Book Antiqua" w:cs="Times New Roman"/>
          <w:kern w:val="2"/>
          <w:sz w:val="24"/>
          <w:szCs w:val="24"/>
          <w:lang w:eastAsia="zh-CN"/>
        </w:rPr>
        <w:t xml:space="preserve"> T. Significant burden of nonalcoholic fatty liver disease with advanced fibrosis in the US: a cross-sectional analysis of 2011-2014 National Health and Nutrition Examination Survey. </w:t>
      </w:r>
      <w:r w:rsidRPr="00E37AF6">
        <w:rPr>
          <w:rFonts w:ascii="Book Antiqua" w:eastAsia="等线" w:hAnsi="Book Antiqua" w:cs="Times New Roman"/>
          <w:i/>
          <w:kern w:val="2"/>
          <w:sz w:val="24"/>
          <w:szCs w:val="24"/>
          <w:lang w:eastAsia="zh-CN"/>
        </w:rPr>
        <w:t xml:space="preserve">Aliment </w:t>
      </w:r>
      <w:proofErr w:type="spellStart"/>
      <w:r w:rsidRPr="00E37AF6">
        <w:rPr>
          <w:rFonts w:ascii="Book Antiqua" w:eastAsia="等线" w:hAnsi="Book Antiqua" w:cs="Times New Roman"/>
          <w:i/>
          <w:kern w:val="2"/>
          <w:sz w:val="24"/>
          <w:szCs w:val="24"/>
          <w:lang w:eastAsia="zh-CN"/>
        </w:rPr>
        <w:t>Pharmacol</w:t>
      </w:r>
      <w:proofErr w:type="spellEnd"/>
      <w:r w:rsidRPr="00E37AF6">
        <w:rPr>
          <w:rFonts w:ascii="Book Antiqua" w:eastAsia="等线" w:hAnsi="Book Antiqua" w:cs="Times New Roman"/>
          <w:i/>
          <w:kern w:val="2"/>
          <w:sz w:val="24"/>
          <w:szCs w:val="24"/>
          <w:lang w:eastAsia="zh-CN"/>
        </w:rPr>
        <w:t xml:space="preserve"> </w:t>
      </w:r>
      <w:proofErr w:type="spellStart"/>
      <w:r w:rsidRPr="00E37AF6">
        <w:rPr>
          <w:rFonts w:ascii="Book Antiqua" w:eastAsia="等线" w:hAnsi="Book Antiqua" w:cs="Times New Roman"/>
          <w:i/>
          <w:kern w:val="2"/>
          <w:sz w:val="24"/>
          <w:szCs w:val="24"/>
          <w:lang w:eastAsia="zh-CN"/>
        </w:rPr>
        <w:t>Ther</w:t>
      </w:r>
      <w:proofErr w:type="spellEnd"/>
      <w:r w:rsidRPr="00E37AF6">
        <w:rPr>
          <w:rFonts w:ascii="Book Antiqua" w:eastAsia="等线" w:hAnsi="Book Antiqua" w:cs="Times New Roman"/>
          <w:kern w:val="2"/>
          <w:sz w:val="24"/>
          <w:szCs w:val="24"/>
          <w:lang w:eastAsia="zh-CN"/>
        </w:rPr>
        <w:t xml:space="preserve"> 2017; </w:t>
      </w:r>
      <w:r w:rsidRPr="00E37AF6">
        <w:rPr>
          <w:rFonts w:ascii="Book Antiqua" w:eastAsia="等线" w:hAnsi="Book Antiqua" w:cs="Times New Roman"/>
          <w:b/>
          <w:kern w:val="2"/>
          <w:sz w:val="24"/>
          <w:szCs w:val="24"/>
          <w:lang w:eastAsia="zh-CN"/>
        </w:rPr>
        <w:t>46</w:t>
      </w:r>
      <w:r w:rsidRPr="00E37AF6">
        <w:rPr>
          <w:rFonts w:ascii="Book Antiqua" w:eastAsia="等线" w:hAnsi="Book Antiqua" w:cs="Times New Roman"/>
          <w:kern w:val="2"/>
          <w:sz w:val="24"/>
          <w:szCs w:val="24"/>
          <w:lang w:eastAsia="zh-CN"/>
        </w:rPr>
        <w:t>: 974-980 [PMID: 28914448 DOI: 10.1111/apt.14327]</w:t>
      </w:r>
    </w:p>
    <w:p w14:paraId="5A74A45C"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5 </w:t>
      </w:r>
      <w:proofErr w:type="spellStart"/>
      <w:r w:rsidRPr="00E37AF6">
        <w:rPr>
          <w:rFonts w:ascii="Book Antiqua" w:eastAsia="等线" w:hAnsi="Book Antiqua" w:cs="Times New Roman"/>
          <w:b/>
          <w:kern w:val="2"/>
          <w:sz w:val="24"/>
          <w:szCs w:val="24"/>
          <w:lang w:eastAsia="zh-CN"/>
        </w:rPr>
        <w:t>Zafrani</w:t>
      </w:r>
      <w:proofErr w:type="spellEnd"/>
      <w:r w:rsidRPr="00E37AF6">
        <w:rPr>
          <w:rFonts w:ascii="Book Antiqua" w:eastAsia="等线" w:hAnsi="Book Antiqua" w:cs="Times New Roman"/>
          <w:b/>
          <w:kern w:val="2"/>
          <w:sz w:val="24"/>
          <w:szCs w:val="24"/>
          <w:lang w:eastAsia="zh-CN"/>
        </w:rPr>
        <w:t xml:space="preserve"> ES</w:t>
      </w:r>
      <w:r w:rsidRPr="00E37AF6">
        <w:rPr>
          <w:rFonts w:ascii="Book Antiqua" w:eastAsia="等线" w:hAnsi="Book Antiqua" w:cs="Times New Roman"/>
          <w:kern w:val="2"/>
          <w:sz w:val="24"/>
          <w:szCs w:val="24"/>
          <w:lang w:eastAsia="zh-CN"/>
        </w:rPr>
        <w:t xml:space="preserve">. Non-alcoholic fatty liver disease: an emerging pathological spectrum. </w:t>
      </w:r>
      <w:proofErr w:type="spellStart"/>
      <w:r w:rsidRPr="00E37AF6">
        <w:rPr>
          <w:rFonts w:ascii="Book Antiqua" w:eastAsia="等线" w:hAnsi="Book Antiqua" w:cs="Times New Roman"/>
          <w:i/>
          <w:kern w:val="2"/>
          <w:sz w:val="24"/>
          <w:szCs w:val="24"/>
          <w:lang w:eastAsia="zh-CN"/>
        </w:rPr>
        <w:t>Virchows</w:t>
      </w:r>
      <w:proofErr w:type="spellEnd"/>
      <w:r w:rsidRPr="00E37AF6">
        <w:rPr>
          <w:rFonts w:ascii="Book Antiqua" w:eastAsia="等线" w:hAnsi="Book Antiqua" w:cs="Times New Roman"/>
          <w:i/>
          <w:kern w:val="2"/>
          <w:sz w:val="24"/>
          <w:szCs w:val="24"/>
          <w:lang w:eastAsia="zh-CN"/>
        </w:rPr>
        <w:t xml:space="preserve"> Arch</w:t>
      </w:r>
      <w:r w:rsidRPr="00E37AF6">
        <w:rPr>
          <w:rFonts w:ascii="Book Antiqua" w:eastAsia="等线" w:hAnsi="Book Antiqua" w:cs="Times New Roman"/>
          <w:kern w:val="2"/>
          <w:sz w:val="24"/>
          <w:szCs w:val="24"/>
          <w:lang w:eastAsia="zh-CN"/>
        </w:rPr>
        <w:t xml:space="preserve"> 2004; </w:t>
      </w:r>
      <w:r w:rsidRPr="00E37AF6">
        <w:rPr>
          <w:rFonts w:ascii="Book Antiqua" w:eastAsia="等线" w:hAnsi="Book Antiqua" w:cs="Times New Roman"/>
          <w:b/>
          <w:kern w:val="2"/>
          <w:sz w:val="24"/>
          <w:szCs w:val="24"/>
          <w:lang w:eastAsia="zh-CN"/>
        </w:rPr>
        <w:t>444</w:t>
      </w:r>
      <w:r w:rsidRPr="00E37AF6">
        <w:rPr>
          <w:rFonts w:ascii="Book Antiqua" w:eastAsia="等线" w:hAnsi="Book Antiqua" w:cs="Times New Roman"/>
          <w:kern w:val="2"/>
          <w:sz w:val="24"/>
          <w:szCs w:val="24"/>
          <w:lang w:eastAsia="zh-CN"/>
        </w:rPr>
        <w:t>: 3-12 [PMID: 14685853 DOI: 10.1007/s00428-003-0943-7]</w:t>
      </w:r>
    </w:p>
    <w:p w14:paraId="47D252AF"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6 </w:t>
      </w:r>
      <w:proofErr w:type="spellStart"/>
      <w:r w:rsidRPr="00E37AF6">
        <w:rPr>
          <w:rFonts w:ascii="Book Antiqua" w:eastAsia="等线" w:hAnsi="Book Antiqua" w:cs="Times New Roman"/>
          <w:b/>
          <w:kern w:val="2"/>
          <w:sz w:val="24"/>
          <w:szCs w:val="24"/>
          <w:lang w:eastAsia="zh-CN"/>
        </w:rPr>
        <w:t>Younossi</w:t>
      </w:r>
      <w:proofErr w:type="spellEnd"/>
      <w:r w:rsidRPr="00E37AF6">
        <w:rPr>
          <w:rFonts w:ascii="Book Antiqua" w:eastAsia="等线" w:hAnsi="Book Antiqua" w:cs="Times New Roman"/>
          <w:b/>
          <w:kern w:val="2"/>
          <w:sz w:val="24"/>
          <w:szCs w:val="24"/>
          <w:lang w:eastAsia="zh-CN"/>
        </w:rPr>
        <w:t xml:space="preserve"> ZM</w:t>
      </w:r>
      <w:r w:rsidRPr="00E37AF6">
        <w:rPr>
          <w:rFonts w:ascii="Book Antiqua" w:eastAsia="等线" w:hAnsi="Book Antiqua" w:cs="Times New Roman"/>
          <w:kern w:val="2"/>
          <w:sz w:val="24"/>
          <w:szCs w:val="24"/>
          <w:lang w:eastAsia="zh-CN"/>
        </w:rPr>
        <w:t xml:space="preserve">. Non-alcoholic fatty liver disease - A global public health perspective. </w:t>
      </w:r>
      <w:r w:rsidRPr="00E37AF6">
        <w:rPr>
          <w:rFonts w:ascii="Book Antiqua" w:eastAsia="等线" w:hAnsi="Book Antiqua" w:cs="Times New Roman"/>
          <w:i/>
          <w:kern w:val="2"/>
          <w:sz w:val="24"/>
          <w:szCs w:val="24"/>
          <w:lang w:eastAsia="zh-CN"/>
        </w:rPr>
        <w:t>J Hepatol</w:t>
      </w:r>
      <w:r w:rsidRPr="00E37AF6">
        <w:rPr>
          <w:rFonts w:ascii="Book Antiqua" w:eastAsia="等线" w:hAnsi="Book Antiqua" w:cs="Times New Roman"/>
          <w:kern w:val="2"/>
          <w:sz w:val="24"/>
          <w:szCs w:val="24"/>
          <w:lang w:eastAsia="zh-CN"/>
        </w:rPr>
        <w:t xml:space="preserve"> 2019; </w:t>
      </w:r>
      <w:r w:rsidRPr="00E37AF6">
        <w:rPr>
          <w:rFonts w:ascii="Book Antiqua" w:eastAsia="等线" w:hAnsi="Book Antiqua" w:cs="Times New Roman"/>
          <w:b/>
          <w:kern w:val="2"/>
          <w:sz w:val="24"/>
          <w:szCs w:val="24"/>
          <w:lang w:eastAsia="zh-CN"/>
        </w:rPr>
        <w:t>70</w:t>
      </w:r>
      <w:r w:rsidRPr="00E37AF6">
        <w:rPr>
          <w:rFonts w:ascii="Book Antiqua" w:eastAsia="等线" w:hAnsi="Book Antiqua" w:cs="Times New Roman"/>
          <w:kern w:val="2"/>
          <w:sz w:val="24"/>
          <w:szCs w:val="24"/>
          <w:lang w:eastAsia="zh-CN"/>
        </w:rPr>
        <w:t>: 531-544 [PMID: 30414863 DOI: 10.1016/j.jhep.2018.10.033]</w:t>
      </w:r>
    </w:p>
    <w:p w14:paraId="6ABAE7AD"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7 </w:t>
      </w:r>
      <w:proofErr w:type="spellStart"/>
      <w:r w:rsidRPr="00E37AF6">
        <w:rPr>
          <w:rFonts w:ascii="Book Antiqua" w:eastAsia="等线" w:hAnsi="Book Antiqua" w:cs="Times New Roman"/>
          <w:b/>
          <w:kern w:val="2"/>
          <w:sz w:val="24"/>
          <w:szCs w:val="24"/>
          <w:lang w:eastAsia="zh-CN"/>
        </w:rPr>
        <w:t>Leite</w:t>
      </w:r>
      <w:proofErr w:type="spellEnd"/>
      <w:r w:rsidRPr="00E37AF6">
        <w:rPr>
          <w:rFonts w:ascii="Book Antiqua" w:eastAsia="等线" w:hAnsi="Book Antiqua" w:cs="Times New Roman"/>
          <w:b/>
          <w:kern w:val="2"/>
          <w:sz w:val="24"/>
          <w:szCs w:val="24"/>
          <w:lang w:eastAsia="zh-CN"/>
        </w:rPr>
        <w:t xml:space="preserve"> NC</w:t>
      </w:r>
      <w:r w:rsidRPr="00E37AF6">
        <w:rPr>
          <w:rFonts w:ascii="Book Antiqua" w:eastAsia="等线" w:hAnsi="Book Antiqua" w:cs="Times New Roman"/>
          <w:kern w:val="2"/>
          <w:sz w:val="24"/>
          <w:szCs w:val="24"/>
          <w:lang w:eastAsia="zh-CN"/>
        </w:rPr>
        <w:t xml:space="preserve">, Salles GF, Araujo AL, </w:t>
      </w:r>
      <w:proofErr w:type="spellStart"/>
      <w:r w:rsidRPr="00E37AF6">
        <w:rPr>
          <w:rFonts w:ascii="Book Antiqua" w:eastAsia="等线" w:hAnsi="Book Antiqua" w:cs="Times New Roman"/>
          <w:kern w:val="2"/>
          <w:sz w:val="24"/>
          <w:szCs w:val="24"/>
          <w:lang w:eastAsia="zh-CN"/>
        </w:rPr>
        <w:t>Villela</w:t>
      </w:r>
      <w:proofErr w:type="spellEnd"/>
      <w:r w:rsidRPr="00E37AF6">
        <w:rPr>
          <w:rFonts w:ascii="Book Antiqua" w:eastAsia="等线" w:hAnsi="Book Antiqua" w:cs="Times New Roman"/>
          <w:kern w:val="2"/>
          <w:sz w:val="24"/>
          <w:szCs w:val="24"/>
          <w:lang w:eastAsia="zh-CN"/>
        </w:rPr>
        <w:t xml:space="preserve">-Nogueira CA, Cardoso CR. Prevalence and associated factors of non-alcoholic fatty liver disease in patients with type-2 diabetes mellitus. </w:t>
      </w:r>
      <w:r w:rsidRPr="00E37AF6">
        <w:rPr>
          <w:rFonts w:ascii="Book Antiqua" w:eastAsia="等线" w:hAnsi="Book Antiqua" w:cs="Times New Roman"/>
          <w:i/>
          <w:kern w:val="2"/>
          <w:sz w:val="24"/>
          <w:szCs w:val="24"/>
          <w:lang w:eastAsia="zh-CN"/>
        </w:rPr>
        <w:t>Liver Int</w:t>
      </w:r>
      <w:r w:rsidRPr="00E37AF6">
        <w:rPr>
          <w:rFonts w:ascii="Book Antiqua" w:eastAsia="等线" w:hAnsi="Book Antiqua" w:cs="Times New Roman"/>
          <w:kern w:val="2"/>
          <w:sz w:val="24"/>
          <w:szCs w:val="24"/>
          <w:lang w:eastAsia="zh-CN"/>
        </w:rPr>
        <w:t xml:space="preserve"> 2009; </w:t>
      </w:r>
      <w:r w:rsidRPr="00E37AF6">
        <w:rPr>
          <w:rFonts w:ascii="Book Antiqua" w:eastAsia="等线" w:hAnsi="Book Antiqua" w:cs="Times New Roman"/>
          <w:b/>
          <w:kern w:val="2"/>
          <w:sz w:val="24"/>
          <w:szCs w:val="24"/>
          <w:lang w:eastAsia="zh-CN"/>
        </w:rPr>
        <w:t>29</w:t>
      </w:r>
      <w:r w:rsidRPr="00E37AF6">
        <w:rPr>
          <w:rFonts w:ascii="Book Antiqua" w:eastAsia="等线" w:hAnsi="Book Antiqua" w:cs="Times New Roman"/>
          <w:kern w:val="2"/>
          <w:sz w:val="24"/>
          <w:szCs w:val="24"/>
          <w:lang w:eastAsia="zh-CN"/>
        </w:rPr>
        <w:t>: 113-119 [PMID: 18384521 DOI: 10.1111/j.1478-3231.2008.01718.x]</w:t>
      </w:r>
    </w:p>
    <w:p w14:paraId="1F56CB77"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8 </w:t>
      </w:r>
      <w:r w:rsidRPr="00E37AF6">
        <w:rPr>
          <w:rFonts w:ascii="Book Antiqua" w:eastAsia="等线" w:hAnsi="Book Antiqua" w:cs="Times New Roman"/>
          <w:b/>
          <w:kern w:val="2"/>
          <w:sz w:val="24"/>
          <w:szCs w:val="24"/>
          <w:lang w:eastAsia="zh-CN"/>
        </w:rPr>
        <w:t>Williamson RM</w:t>
      </w:r>
      <w:r w:rsidRPr="00E37AF6">
        <w:rPr>
          <w:rFonts w:ascii="Book Antiqua" w:eastAsia="等线" w:hAnsi="Book Antiqua" w:cs="Times New Roman"/>
          <w:kern w:val="2"/>
          <w:sz w:val="24"/>
          <w:szCs w:val="24"/>
          <w:lang w:eastAsia="zh-CN"/>
        </w:rPr>
        <w:t xml:space="preserve">, Price JF, Glancy S, Perry E, Nee LD, Hayes PC, </w:t>
      </w:r>
      <w:proofErr w:type="spellStart"/>
      <w:r w:rsidRPr="00E37AF6">
        <w:rPr>
          <w:rFonts w:ascii="Book Antiqua" w:eastAsia="等线" w:hAnsi="Book Antiqua" w:cs="Times New Roman"/>
          <w:kern w:val="2"/>
          <w:sz w:val="24"/>
          <w:szCs w:val="24"/>
          <w:lang w:eastAsia="zh-CN"/>
        </w:rPr>
        <w:t>Frier</w:t>
      </w:r>
      <w:proofErr w:type="spellEnd"/>
      <w:r w:rsidRPr="00E37AF6">
        <w:rPr>
          <w:rFonts w:ascii="Book Antiqua" w:eastAsia="等线" w:hAnsi="Book Antiqua" w:cs="Times New Roman"/>
          <w:kern w:val="2"/>
          <w:sz w:val="24"/>
          <w:szCs w:val="24"/>
          <w:lang w:eastAsia="zh-CN"/>
        </w:rPr>
        <w:t xml:space="preserve"> BM, Van Look LA, Johnston GI, Reynolds RM, Strachan MW; Edinburgh Type 2 Diabetes Study Investigators. Prevalence of and risk factors for hepatic steatosis and nonalcoholic Fatty liver disease in people with type 2 diabetes: the Edinburgh Type 2 Diabetes Study. </w:t>
      </w:r>
      <w:r w:rsidRPr="00E37AF6">
        <w:rPr>
          <w:rFonts w:ascii="Book Antiqua" w:eastAsia="等线" w:hAnsi="Book Antiqua" w:cs="Times New Roman"/>
          <w:i/>
          <w:kern w:val="2"/>
          <w:sz w:val="24"/>
          <w:szCs w:val="24"/>
          <w:lang w:eastAsia="zh-CN"/>
        </w:rPr>
        <w:t>Diabetes Care</w:t>
      </w:r>
      <w:r w:rsidRPr="00E37AF6">
        <w:rPr>
          <w:rFonts w:ascii="Book Antiqua" w:eastAsia="等线" w:hAnsi="Book Antiqua" w:cs="Times New Roman"/>
          <w:kern w:val="2"/>
          <w:sz w:val="24"/>
          <w:szCs w:val="24"/>
          <w:lang w:eastAsia="zh-CN"/>
        </w:rPr>
        <w:t xml:space="preserve"> 2011; </w:t>
      </w:r>
      <w:r w:rsidRPr="00E37AF6">
        <w:rPr>
          <w:rFonts w:ascii="Book Antiqua" w:eastAsia="等线" w:hAnsi="Book Antiqua" w:cs="Times New Roman"/>
          <w:b/>
          <w:kern w:val="2"/>
          <w:sz w:val="24"/>
          <w:szCs w:val="24"/>
          <w:lang w:eastAsia="zh-CN"/>
        </w:rPr>
        <w:t>34</w:t>
      </w:r>
      <w:r w:rsidRPr="00E37AF6">
        <w:rPr>
          <w:rFonts w:ascii="Book Antiqua" w:eastAsia="等线" w:hAnsi="Book Antiqua" w:cs="Times New Roman"/>
          <w:kern w:val="2"/>
          <w:sz w:val="24"/>
          <w:szCs w:val="24"/>
          <w:lang w:eastAsia="zh-CN"/>
        </w:rPr>
        <w:t>: 1139-1144 [PMID: 21478462 DOI: 10.2337/dc10-2229]</w:t>
      </w:r>
    </w:p>
    <w:p w14:paraId="5FC8521F"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9 </w:t>
      </w:r>
      <w:proofErr w:type="spellStart"/>
      <w:r w:rsidRPr="00E37AF6">
        <w:rPr>
          <w:rFonts w:ascii="Book Antiqua" w:eastAsia="等线" w:hAnsi="Book Antiqua" w:cs="Times New Roman"/>
          <w:b/>
          <w:kern w:val="2"/>
          <w:sz w:val="24"/>
          <w:szCs w:val="24"/>
          <w:lang w:eastAsia="zh-CN"/>
        </w:rPr>
        <w:t>Amiri</w:t>
      </w:r>
      <w:proofErr w:type="spellEnd"/>
      <w:r w:rsidRPr="00E37AF6">
        <w:rPr>
          <w:rFonts w:ascii="Book Antiqua" w:eastAsia="等线" w:hAnsi="Book Antiqua" w:cs="Times New Roman"/>
          <w:b/>
          <w:kern w:val="2"/>
          <w:sz w:val="24"/>
          <w:szCs w:val="24"/>
          <w:lang w:eastAsia="zh-CN"/>
        </w:rPr>
        <w:t xml:space="preserve"> Dash </w:t>
      </w:r>
      <w:proofErr w:type="spellStart"/>
      <w:r w:rsidRPr="00E37AF6">
        <w:rPr>
          <w:rFonts w:ascii="Book Antiqua" w:eastAsia="等线" w:hAnsi="Book Antiqua" w:cs="Times New Roman"/>
          <w:b/>
          <w:kern w:val="2"/>
          <w:sz w:val="24"/>
          <w:szCs w:val="24"/>
          <w:lang w:eastAsia="zh-CN"/>
        </w:rPr>
        <w:t>Atan</w:t>
      </w:r>
      <w:proofErr w:type="spellEnd"/>
      <w:r w:rsidRPr="00E37AF6">
        <w:rPr>
          <w:rFonts w:ascii="Book Antiqua" w:eastAsia="等线" w:hAnsi="Book Antiqua" w:cs="Times New Roman"/>
          <w:b/>
          <w:kern w:val="2"/>
          <w:sz w:val="24"/>
          <w:szCs w:val="24"/>
          <w:lang w:eastAsia="zh-CN"/>
        </w:rPr>
        <w:t xml:space="preserve"> N</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Koushki</w:t>
      </w:r>
      <w:proofErr w:type="spellEnd"/>
      <w:r w:rsidRPr="00E37AF6">
        <w:rPr>
          <w:rFonts w:ascii="Book Antiqua" w:eastAsia="等线" w:hAnsi="Book Antiqua" w:cs="Times New Roman"/>
          <w:kern w:val="2"/>
          <w:sz w:val="24"/>
          <w:szCs w:val="24"/>
          <w:lang w:eastAsia="zh-CN"/>
        </w:rPr>
        <w:t xml:space="preserve"> M, </w:t>
      </w:r>
      <w:proofErr w:type="spellStart"/>
      <w:r w:rsidRPr="00E37AF6">
        <w:rPr>
          <w:rFonts w:ascii="Book Antiqua" w:eastAsia="等线" w:hAnsi="Book Antiqua" w:cs="Times New Roman"/>
          <w:kern w:val="2"/>
          <w:sz w:val="24"/>
          <w:szCs w:val="24"/>
          <w:lang w:eastAsia="zh-CN"/>
        </w:rPr>
        <w:t>Motedayen</w:t>
      </w:r>
      <w:proofErr w:type="spellEnd"/>
      <w:r w:rsidRPr="00E37AF6">
        <w:rPr>
          <w:rFonts w:ascii="Book Antiqua" w:eastAsia="等线" w:hAnsi="Book Antiqua" w:cs="Times New Roman"/>
          <w:kern w:val="2"/>
          <w:sz w:val="24"/>
          <w:szCs w:val="24"/>
          <w:lang w:eastAsia="zh-CN"/>
        </w:rPr>
        <w:t xml:space="preserve"> M, </w:t>
      </w:r>
      <w:proofErr w:type="spellStart"/>
      <w:r w:rsidRPr="00E37AF6">
        <w:rPr>
          <w:rFonts w:ascii="Book Antiqua" w:eastAsia="等线" w:hAnsi="Book Antiqua" w:cs="Times New Roman"/>
          <w:kern w:val="2"/>
          <w:sz w:val="24"/>
          <w:szCs w:val="24"/>
          <w:lang w:eastAsia="zh-CN"/>
        </w:rPr>
        <w:t>Dousti</w:t>
      </w:r>
      <w:proofErr w:type="spellEnd"/>
      <w:r w:rsidRPr="00E37AF6">
        <w:rPr>
          <w:rFonts w:ascii="Book Antiqua" w:eastAsia="等线" w:hAnsi="Book Antiqua" w:cs="Times New Roman"/>
          <w:kern w:val="2"/>
          <w:sz w:val="24"/>
          <w:szCs w:val="24"/>
          <w:lang w:eastAsia="zh-CN"/>
        </w:rPr>
        <w:t xml:space="preserve"> M, </w:t>
      </w:r>
      <w:proofErr w:type="spellStart"/>
      <w:r w:rsidRPr="00E37AF6">
        <w:rPr>
          <w:rFonts w:ascii="Book Antiqua" w:eastAsia="等线" w:hAnsi="Book Antiqua" w:cs="Times New Roman"/>
          <w:kern w:val="2"/>
          <w:sz w:val="24"/>
          <w:szCs w:val="24"/>
          <w:lang w:eastAsia="zh-CN"/>
        </w:rPr>
        <w:t>Sayehmiri</w:t>
      </w:r>
      <w:proofErr w:type="spellEnd"/>
      <w:r w:rsidRPr="00E37AF6">
        <w:rPr>
          <w:rFonts w:ascii="Book Antiqua" w:eastAsia="等线" w:hAnsi="Book Antiqua" w:cs="Times New Roman"/>
          <w:kern w:val="2"/>
          <w:sz w:val="24"/>
          <w:szCs w:val="24"/>
          <w:lang w:eastAsia="zh-CN"/>
        </w:rPr>
        <w:t xml:space="preserve"> F, </w:t>
      </w:r>
      <w:proofErr w:type="spellStart"/>
      <w:r w:rsidRPr="00E37AF6">
        <w:rPr>
          <w:rFonts w:ascii="Book Antiqua" w:eastAsia="等线" w:hAnsi="Book Antiqua" w:cs="Times New Roman"/>
          <w:kern w:val="2"/>
          <w:sz w:val="24"/>
          <w:szCs w:val="24"/>
          <w:lang w:eastAsia="zh-CN"/>
        </w:rPr>
        <w:t>Vafaee</w:t>
      </w:r>
      <w:proofErr w:type="spellEnd"/>
      <w:r w:rsidRPr="00E37AF6">
        <w:rPr>
          <w:rFonts w:ascii="Book Antiqua" w:eastAsia="等线" w:hAnsi="Book Antiqua" w:cs="Times New Roman"/>
          <w:kern w:val="2"/>
          <w:sz w:val="24"/>
          <w:szCs w:val="24"/>
          <w:lang w:eastAsia="zh-CN"/>
        </w:rPr>
        <w:t xml:space="preserve"> R, </w:t>
      </w:r>
      <w:proofErr w:type="spellStart"/>
      <w:r w:rsidRPr="00E37AF6">
        <w:rPr>
          <w:rFonts w:ascii="Book Antiqua" w:eastAsia="等线" w:hAnsi="Book Antiqua" w:cs="Times New Roman"/>
          <w:kern w:val="2"/>
          <w:sz w:val="24"/>
          <w:szCs w:val="24"/>
          <w:lang w:eastAsia="zh-CN"/>
        </w:rPr>
        <w:t>Norouzinia</w:t>
      </w:r>
      <w:proofErr w:type="spellEnd"/>
      <w:r w:rsidRPr="00E37AF6">
        <w:rPr>
          <w:rFonts w:ascii="Book Antiqua" w:eastAsia="等线" w:hAnsi="Book Antiqua" w:cs="Times New Roman"/>
          <w:kern w:val="2"/>
          <w:sz w:val="24"/>
          <w:szCs w:val="24"/>
          <w:lang w:eastAsia="zh-CN"/>
        </w:rPr>
        <w:t xml:space="preserve"> M, </w:t>
      </w:r>
      <w:proofErr w:type="spellStart"/>
      <w:r w:rsidRPr="00E37AF6">
        <w:rPr>
          <w:rFonts w:ascii="Book Antiqua" w:eastAsia="等线" w:hAnsi="Book Antiqua" w:cs="Times New Roman"/>
          <w:kern w:val="2"/>
          <w:sz w:val="24"/>
          <w:szCs w:val="24"/>
          <w:lang w:eastAsia="zh-CN"/>
        </w:rPr>
        <w:t>Gholami</w:t>
      </w:r>
      <w:proofErr w:type="spellEnd"/>
      <w:r w:rsidRPr="00E37AF6">
        <w:rPr>
          <w:rFonts w:ascii="Book Antiqua" w:eastAsia="等线" w:hAnsi="Book Antiqua" w:cs="Times New Roman"/>
          <w:kern w:val="2"/>
          <w:sz w:val="24"/>
          <w:szCs w:val="24"/>
          <w:lang w:eastAsia="zh-CN"/>
        </w:rPr>
        <w:t xml:space="preserve"> R. Type 2 diabetes mellitus and non-alcoholic fatty liver disease: a systematic review and meta-analysis. </w:t>
      </w:r>
      <w:r w:rsidRPr="00E37AF6">
        <w:rPr>
          <w:rFonts w:ascii="Book Antiqua" w:eastAsia="等线" w:hAnsi="Book Antiqua" w:cs="Times New Roman"/>
          <w:i/>
          <w:kern w:val="2"/>
          <w:sz w:val="24"/>
          <w:szCs w:val="24"/>
          <w:lang w:eastAsia="zh-CN"/>
        </w:rPr>
        <w:t>Gastroenterol Hepatol Bed Bench</w:t>
      </w:r>
      <w:r w:rsidRPr="00E37AF6">
        <w:rPr>
          <w:rFonts w:ascii="Book Antiqua" w:eastAsia="等线" w:hAnsi="Book Antiqua" w:cs="Times New Roman"/>
          <w:kern w:val="2"/>
          <w:sz w:val="24"/>
          <w:szCs w:val="24"/>
          <w:lang w:eastAsia="zh-CN"/>
        </w:rPr>
        <w:t xml:space="preserve"> 2017; </w:t>
      </w:r>
      <w:r w:rsidRPr="00E37AF6">
        <w:rPr>
          <w:rFonts w:ascii="Book Antiqua" w:eastAsia="等线" w:hAnsi="Book Antiqua" w:cs="Times New Roman"/>
          <w:b/>
          <w:kern w:val="2"/>
          <w:sz w:val="24"/>
          <w:szCs w:val="24"/>
          <w:lang w:eastAsia="zh-CN"/>
        </w:rPr>
        <w:t>10</w:t>
      </w:r>
      <w:r w:rsidRPr="00E37AF6">
        <w:rPr>
          <w:rFonts w:ascii="Book Antiqua" w:eastAsia="等线" w:hAnsi="Book Antiqua" w:cs="Times New Roman"/>
          <w:kern w:val="2"/>
          <w:sz w:val="24"/>
          <w:szCs w:val="24"/>
          <w:lang w:eastAsia="zh-CN"/>
        </w:rPr>
        <w:t>: S1-S7 [PMID: 29511464]</w:t>
      </w:r>
    </w:p>
    <w:p w14:paraId="23034A74"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10 </w:t>
      </w:r>
      <w:proofErr w:type="spellStart"/>
      <w:r w:rsidRPr="00E37AF6">
        <w:rPr>
          <w:rFonts w:ascii="Book Antiqua" w:eastAsia="等线" w:hAnsi="Book Antiqua" w:cs="Times New Roman"/>
          <w:b/>
          <w:kern w:val="2"/>
          <w:sz w:val="24"/>
          <w:szCs w:val="24"/>
          <w:lang w:eastAsia="zh-CN"/>
        </w:rPr>
        <w:t>Tacelli</w:t>
      </w:r>
      <w:proofErr w:type="spellEnd"/>
      <w:r w:rsidRPr="00E37AF6">
        <w:rPr>
          <w:rFonts w:ascii="Book Antiqua" w:eastAsia="等线" w:hAnsi="Book Antiqua" w:cs="Times New Roman"/>
          <w:b/>
          <w:kern w:val="2"/>
          <w:sz w:val="24"/>
          <w:szCs w:val="24"/>
          <w:lang w:eastAsia="zh-CN"/>
        </w:rPr>
        <w:t xml:space="preserve"> M</w:t>
      </w:r>
      <w:r w:rsidRPr="00E37AF6">
        <w:rPr>
          <w:rFonts w:ascii="Book Antiqua" w:eastAsia="等线" w:hAnsi="Book Antiqua" w:cs="Times New Roman"/>
          <w:kern w:val="2"/>
          <w:sz w:val="24"/>
          <w:szCs w:val="24"/>
          <w:lang w:eastAsia="zh-CN"/>
        </w:rPr>
        <w:t xml:space="preserve">, Celsa C, </w:t>
      </w:r>
      <w:proofErr w:type="spellStart"/>
      <w:r w:rsidRPr="00E37AF6">
        <w:rPr>
          <w:rFonts w:ascii="Book Antiqua" w:eastAsia="等线" w:hAnsi="Book Antiqua" w:cs="Times New Roman"/>
          <w:kern w:val="2"/>
          <w:sz w:val="24"/>
          <w:szCs w:val="24"/>
          <w:lang w:eastAsia="zh-CN"/>
        </w:rPr>
        <w:t>Magro</w:t>
      </w:r>
      <w:proofErr w:type="spellEnd"/>
      <w:r w:rsidRPr="00E37AF6">
        <w:rPr>
          <w:rFonts w:ascii="Book Antiqua" w:eastAsia="等线" w:hAnsi="Book Antiqua" w:cs="Times New Roman"/>
          <w:kern w:val="2"/>
          <w:sz w:val="24"/>
          <w:szCs w:val="24"/>
          <w:lang w:eastAsia="zh-CN"/>
        </w:rPr>
        <w:t xml:space="preserve"> B, </w:t>
      </w:r>
      <w:proofErr w:type="spellStart"/>
      <w:r w:rsidRPr="00E37AF6">
        <w:rPr>
          <w:rFonts w:ascii="Book Antiqua" w:eastAsia="等线" w:hAnsi="Book Antiqua" w:cs="Times New Roman"/>
          <w:kern w:val="2"/>
          <w:sz w:val="24"/>
          <w:szCs w:val="24"/>
          <w:lang w:eastAsia="zh-CN"/>
        </w:rPr>
        <w:t>Giannetti</w:t>
      </w:r>
      <w:proofErr w:type="spellEnd"/>
      <w:r w:rsidRPr="00E37AF6">
        <w:rPr>
          <w:rFonts w:ascii="Book Antiqua" w:eastAsia="等线" w:hAnsi="Book Antiqua" w:cs="Times New Roman"/>
          <w:kern w:val="2"/>
          <w:sz w:val="24"/>
          <w:szCs w:val="24"/>
          <w:lang w:eastAsia="zh-CN"/>
        </w:rPr>
        <w:t xml:space="preserve"> A, </w:t>
      </w:r>
      <w:proofErr w:type="spellStart"/>
      <w:r w:rsidRPr="00E37AF6">
        <w:rPr>
          <w:rFonts w:ascii="Book Antiqua" w:eastAsia="等线" w:hAnsi="Book Antiqua" w:cs="Times New Roman"/>
          <w:kern w:val="2"/>
          <w:sz w:val="24"/>
          <w:szCs w:val="24"/>
          <w:lang w:eastAsia="zh-CN"/>
        </w:rPr>
        <w:t>Pennisi</w:t>
      </w:r>
      <w:proofErr w:type="spellEnd"/>
      <w:r w:rsidRPr="00E37AF6">
        <w:rPr>
          <w:rFonts w:ascii="Book Antiqua" w:eastAsia="等线" w:hAnsi="Book Antiqua" w:cs="Times New Roman"/>
          <w:kern w:val="2"/>
          <w:sz w:val="24"/>
          <w:szCs w:val="24"/>
          <w:lang w:eastAsia="zh-CN"/>
        </w:rPr>
        <w:t xml:space="preserve"> G, </w:t>
      </w:r>
      <w:proofErr w:type="spellStart"/>
      <w:r w:rsidRPr="00E37AF6">
        <w:rPr>
          <w:rFonts w:ascii="Book Antiqua" w:eastAsia="等线" w:hAnsi="Book Antiqua" w:cs="Times New Roman"/>
          <w:kern w:val="2"/>
          <w:sz w:val="24"/>
          <w:szCs w:val="24"/>
          <w:lang w:eastAsia="zh-CN"/>
        </w:rPr>
        <w:t>Spatola</w:t>
      </w:r>
      <w:proofErr w:type="spellEnd"/>
      <w:r w:rsidRPr="00E37AF6">
        <w:rPr>
          <w:rFonts w:ascii="Book Antiqua" w:eastAsia="等线" w:hAnsi="Book Antiqua" w:cs="Times New Roman"/>
          <w:kern w:val="2"/>
          <w:sz w:val="24"/>
          <w:szCs w:val="24"/>
          <w:lang w:eastAsia="zh-CN"/>
        </w:rPr>
        <w:t xml:space="preserve"> F, </w:t>
      </w:r>
      <w:proofErr w:type="spellStart"/>
      <w:r w:rsidRPr="00E37AF6">
        <w:rPr>
          <w:rFonts w:ascii="Book Antiqua" w:eastAsia="等线" w:hAnsi="Book Antiqua" w:cs="Times New Roman"/>
          <w:kern w:val="2"/>
          <w:sz w:val="24"/>
          <w:szCs w:val="24"/>
          <w:lang w:eastAsia="zh-CN"/>
        </w:rPr>
        <w:t>Petta</w:t>
      </w:r>
      <w:proofErr w:type="spellEnd"/>
      <w:r w:rsidRPr="00E37AF6">
        <w:rPr>
          <w:rFonts w:ascii="Book Antiqua" w:eastAsia="等线" w:hAnsi="Book Antiqua" w:cs="Times New Roman"/>
          <w:kern w:val="2"/>
          <w:sz w:val="24"/>
          <w:szCs w:val="24"/>
          <w:lang w:eastAsia="zh-CN"/>
        </w:rPr>
        <w:t xml:space="preserve"> S. Antidiabetic Drugs in NAFLD: The Accomplishment of Two Goals at Once? </w:t>
      </w:r>
      <w:r w:rsidRPr="00E37AF6">
        <w:rPr>
          <w:rFonts w:ascii="Book Antiqua" w:eastAsia="等线" w:hAnsi="Book Antiqua" w:cs="Times New Roman"/>
          <w:i/>
          <w:kern w:val="2"/>
          <w:sz w:val="24"/>
          <w:szCs w:val="24"/>
          <w:lang w:eastAsia="zh-CN"/>
        </w:rPr>
        <w:t>Pharmaceuticals (Basel)</w:t>
      </w:r>
      <w:r w:rsidRPr="00E37AF6">
        <w:rPr>
          <w:rFonts w:ascii="Book Antiqua" w:eastAsia="等线" w:hAnsi="Book Antiqua" w:cs="Times New Roman"/>
          <w:kern w:val="2"/>
          <w:sz w:val="24"/>
          <w:szCs w:val="24"/>
          <w:lang w:eastAsia="zh-CN"/>
        </w:rPr>
        <w:t xml:space="preserve"> 2018; </w:t>
      </w:r>
      <w:r w:rsidRPr="00E37AF6">
        <w:rPr>
          <w:rFonts w:ascii="Book Antiqua" w:eastAsia="等线" w:hAnsi="Book Antiqua" w:cs="Times New Roman"/>
          <w:b/>
          <w:kern w:val="2"/>
          <w:sz w:val="24"/>
          <w:szCs w:val="24"/>
          <w:lang w:eastAsia="zh-CN"/>
        </w:rPr>
        <w:t>11</w:t>
      </w:r>
      <w:r w:rsidRPr="00E37AF6">
        <w:rPr>
          <w:rFonts w:ascii="Book Antiqua" w:eastAsia="等线" w:hAnsi="Book Antiqua" w:cs="Times New Roman"/>
          <w:kern w:val="2"/>
          <w:sz w:val="24"/>
          <w:szCs w:val="24"/>
          <w:lang w:eastAsia="zh-CN"/>
        </w:rPr>
        <w:t xml:space="preserve">: 121 [PMID: </w:t>
      </w:r>
      <w:bookmarkStart w:id="38" w:name="OLE_LINK1795"/>
      <w:bookmarkStart w:id="39" w:name="OLE_LINK1796"/>
      <w:r w:rsidRPr="00E37AF6">
        <w:rPr>
          <w:rFonts w:ascii="Book Antiqua" w:eastAsia="等线" w:hAnsi="Book Antiqua" w:cs="Times New Roman"/>
          <w:kern w:val="2"/>
          <w:sz w:val="24"/>
          <w:szCs w:val="24"/>
          <w:lang w:eastAsia="zh-CN"/>
        </w:rPr>
        <w:t>30413050</w:t>
      </w:r>
      <w:bookmarkEnd w:id="38"/>
      <w:bookmarkEnd w:id="39"/>
      <w:r w:rsidRPr="00E37AF6">
        <w:rPr>
          <w:rFonts w:ascii="Book Antiqua" w:eastAsia="等线" w:hAnsi="Book Antiqua" w:cs="Times New Roman"/>
          <w:kern w:val="2"/>
          <w:sz w:val="24"/>
          <w:szCs w:val="24"/>
          <w:lang w:eastAsia="zh-CN"/>
        </w:rPr>
        <w:t xml:space="preserve"> DOI: 10.3390/ph11040121]</w:t>
      </w:r>
    </w:p>
    <w:p w14:paraId="504BF9CA"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11 </w:t>
      </w:r>
      <w:r w:rsidRPr="00E37AF6">
        <w:rPr>
          <w:rFonts w:ascii="Book Antiqua" w:eastAsia="等线" w:hAnsi="Book Antiqua" w:cs="Times New Roman"/>
          <w:b/>
          <w:kern w:val="2"/>
          <w:sz w:val="24"/>
          <w:szCs w:val="24"/>
          <w:lang w:eastAsia="zh-CN"/>
        </w:rPr>
        <w:t>Corey KE</w:t>
      </w:r>
      <w:r w:rsidRPr="00E37AF6">
        <w:rPr>
          <w:rFonts w:ascii="Book Antiqua" w:eastAsia="等线" w:hAnsi="Book Antiqua" w:cs="Times New Roman"/>
          <w:kern w:val="2"/>
          <w:sz w:val="24"/>
          <w:szCs w:val="24"/>
          <w:lang w:eastAsia="zh-CN"/>
        </w:rPr>
        <w:t xml:space="preserve">, Shah N, </w:t>
      </w:r>
      <w:proofErr w:type="spellStart"/>
      <w:r w:rsidRPr="00E37AF6">
        <w:rPr>
          <w:rFonts w:ascii="Book Antiqua" w:eastAsia="等线" w:hAnsi="Book Antiqua" w:cs="Times New Roman"/>
          <w:kern w:val="2"/>
          <w:sz w:val="24"/>
          <w:szCs w:val="24"/>
          <w:lang w:eastAsia="zh-CN"/>
        </w:rPr>
        <w:t>Misdraji</w:t>
      </w:r>
      <w:proofErr w:type="spellEnd"/>
      <w:r w:rsidRPr="00E37AF6">
        <w:rPr>
          <w:rFonts w:ascii="Book Antiqua" w:eastAsia="等线" w:hAnsi="Book Antiqua" w:cs="Times New Roman"/>
          <w:kern w:val="2"/>
          <w:sz w:val="24"/>
          <w:szCs w:val="24"/>
          <w:lang w:eastAsia="zh-CN"/>
        </w:rPr>
        <w:t xml:space="preserve"> J, Abu </w:t>
      </w:r>
      <w:proofErr w:type="spellStart"/>
      <w:r w:rsidRPr="00E37AF6">
        <w:rPr>
          <w:rFonts w:ascii="Book Antiqua" w:eastAsia="等线" w:hAnsi="Book Antiqua" w:cs="Times New Roman"/>
          <w:kern w:val="2"/>
          <w:sz w:val="24"/>
          <w:szCs w:val="24"/>
          <w:lang w:eastAsia="zh-CN"/>
        </w:rPr>
        <w:t>Dayyeh</w:t>
      </w:r>
      <w:proofErr w:type="spellEnd"/>
      <w:r w:rsidRPr="00E37AF6">
        <w:rPr>
          <w:rFonts w:ascii="Book Antiqua" w:eastAsia="等线" w:hAnsi="Book Antiqua" w:cs="Times New Roman"/>
          <w:kern w:val="2"/>
          <w:sz w:val="24"/>
          <w:szCs w:val="24"/>
          <w:lang w:eastAsia="zh-CN"/>
        </w:rPr>
        <w:t xml:space="preserve"> BK, Zheng H, </w:t>
      </w:r>
      <w:proofErr w:type="spellStart"/>
      <w:r w:rsidRPr="00E37AF6">
        <w:rPr>
          <w:rFonts w:ascii="Book Antiqua" w:eastAsia="等线" w:hAnsi="Book Antiqua" w:cs="Times New Roman"/>
          <w:kern w:val="2"/>
          <w:sz w:val="24"/>
          <w:szCs w:val="24"/>
          <w:lang w:eastAsia="zh-CN"/>
        </w:rPr>
        <w:t>Bhan</w:t>
      </w:r>
      <w:proofErr w:type="spellEnd"/>
      <w:r w:rsidRPr="00E37AF6">
        <w:rPr>
          <w:rFonts w:ascii="Book Antiqua" w:eastAsia="等线" w:hAnsi="Book Antiqua" w:cs="Times New Roman"/>
          <w:kern w:val="2"/>
          <w:sz w:val="24"/>
          <w:szCs w:val="24"/>
          <w:lang w:eastAsia="zh-CN"/>
        </w:rPr>
        <w:t xml:space="preserve"> AK, Chung RT. The effect of angiotensin-blocking agents on liver fibrosis in patients with hepatitis C. </w:t>
      </w:r>
      <w:r w:rsidRPr="00E37AF6">
        <w:rPr>
          <w:rFonts w:ascii="Book Antiqua" w:eastAsia="等线" w:hAnsi="Book Antiqua" w:cs="Times New Roman"/>
          <w:i/>
          <w:kern w:val="2"/>
          <w:sz w:val="24"/>
          <w:szCs w:val="24"/>
          <w:lang w:eastAsia="zh-CN"/>
        </w:rPr>
        <w:t>Liver Int</w:t>
      </w:r>
      <w:r w:rsidRPr="00E37AF6">
        <w:rPr>
          <w:rFonts w:ascii="Book Antiqua" w:eastAsia="等线" w:hAnsi="Book Antiqua" w:cs="Times New Roman"/>
          <w:kern w:val="2"/>
          <w:sz w:val="24"/>
          <w:szCs w:val="24"/>
          <w:lang w:eastAsia="zh-CN"/>
        </w:rPr>
        <w:t xml:space="preserve"> 2009; </w:t>
      </w:r>
      <w:r w:rsidRPr="00E37AF6">
        <w:rPr>
          <w:rFonts w:ascii="Book Antiqua" w:eastAsia="等线" w:hAnsi="Book Antiqua" w:cs="Times New Roman"/>
          <w:b/>
          <w:kern w:val="2"/>
          <w:sz w:val="24"/>
          <w:szCs w:val="24"/>
          <w:lang w:eastAsia="zh-CN"/>
        </w:rPr>
        <w:t>29</w:t>
      </w:r>
      <w:r w:rsidRPr="00E37AF6">
        <w:rPr>
          <w:rFonts w:ascii="Book Antiqua" w:eastAsia="等线" w:hAnsi="Book Antiqua" w:cs="Times New Roman"/>
          <w:kern w:val="2"/>
          <w:sz w:val="24"/>
          <w:szCs w:val="24"/>
          <w:lang w:eastAsia="zh-CN"/>
        </w:rPr>
        <w:t>: 748-753 [PMID: 19220742 DOI: 10.1111/j.1478-3231.2009.01973.x]</w:t>
      </w:r>
    </w:p>
    <w:p w14:paraId="0DBA9653"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12 </w:t>
      </w:r>
      <w:r w:rsidRPr="00E37AF6">
        <w:rPr>
          <w:rFonts w:ascii="Book Antiqua" w:eastAsia="等线" w:hAnsi="Book Antiqua" w:cs="Times New Roman"/>
          <w:b/>
          <w:kern w:val="2"/>
          <w:sz w:val="24"/>
          <w:szCs w:val="24"/>
          <w:lang w:eastAsia="zh-CN"/>
        </w:rPr>
        <w:t>Tolman KG</w:t>
      </w:r>
      <w:r w:rsidRPr="00E37AF6">
        <w:rPr>
          <w:rFonts w:ascii="Book Antiqua" w:eastAsia="等线" w:hAnsi="Book Antiqua" w:cs="Times New Roman"/>
          <w:kern w:val="2"/>
          <w:sz w:val="24"/>
          <w:szCs w:val="24"/>
          <w:lang w:eastAsia="zh-CN"/>
        </w:rPr>
        <w:t xml:space="preserve">, Fonseca V, </w:t>
      </w:r>
      <w:proofErr w:type="spellStart"/>
      <w:r w:rsidRPr="00E37AF6">
        <w:rPr>
          <w:rFonts w:ascii="Book Antiqua" w:eastAsia="等线" w:hAnsi="Book Antiqua" w:cs="Times New Roman"/>
          <w:kern w:val="2"/>
          <w:sz w:val="24"/>
          <w:szCs w:val="24"/>
          <w:lang w:eastAsia="zh-CN"/>
        </w:rPr>
        <w:t>Dalpiaz</w:t>
      </w:r>
      <w:proofErr w:type="spellEnd"/>
      <w:r w:rsidRPr="00E37AF6">
        <w:rPr>
          <w:rFonts w:ascii="Book Antiqua" w:eastAsia="等线" w:hAnsi="Book Antiqua" w:cs="Times New Roman"/>
          <w:kern w:val="2"/>
          <w:sz w:val="24"/>
          <w:szCs w:val="24"/>
          <w:lang w:eastAsia="zh-CN"/>
        </w:rPr>
        <w:t xml:space="preserve"> A, Tan MH. Spectrum of liver disease in type 2 diabetes and management of patients with diabetes and liver disease. </w:t>
      </w:r>
      <w:r w:rsidRPr="00E37AF6">
        <w:rPr>
          <w:rFonts w:ascii="Book Antiqua" w:eastAsia="等线" w:hAnsi="Book Antiqua" w:cs="Times New Roman"/>
          <w:i/>
          <w:kern w:val="2"/>
          <w:sz w:val="24"/>
          <w:szCs w:val="24"/>
          <w:lang w:eastAsia="zh-CN"/>
        </w:rPr>
        <w:t>Diabetes Care</w:t>
      </w:r>
      <w:r w:rsidRPr="00E37AF6">
        <w:rPr>
          <w:rFonts w:ascii="Book Antiqua" w:eastAsia="等线" w:hAnsi="Book Antiqua" w:cs="Times New Roman"/>
          <w:kern w:val="2"/>
          <w:sz w:val="24"/>
          <w:szCs w:val="24"/>
          <w:lang w:eastAsia="zh-CN"/>
        </w:rPr>
        <w:t xml:space="preserve"> 2007; </w:t>
      </w:r>
      <w:r w:rsidRPr="00E37AF6">
        <w:rPr>
          <w:rFonts w:ascii="Book Antiqua" w:eastAsia="等线" w:hAnsi="Book Antiqua" w:cs="Times New Roman"/>
          <w:b/>
          <w:kern w:val="2"/>
          <w:sz w:val="24"/>
          <w:szCs w:val="24"/>
          <w:lang w:eastAsia="zh-CN"/>
        </w:rPr>
        <w:lastRenderedPageBreak/>
        <w:t>30</w:t>
      </w:r>
      <w:r w:rsidRPr="00E37AF6">
        <w:rPr>
          <w:rFonts w:ascii="Book Antiqua" w:eastAsia="等线" w:hAnsi="Book Antiqua" w:cs="Times New Roman"/>
          <w:kern w:val="2"/>
          <w:sz w:val="24"/>
          <w:szCs w:val="24"/>
          <w:lang w:eastAsia="zh-CN"/>
        </w:rPr>
        <w:t>: 734-743 [PMID: 17327353 DOI: 10.2337/dc06-1539]</w:t>
      </w:r>
    </w:p>
    <w:p w14:paraId="4A259CC2"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13 </w:t>
      </w:r>
      <w:r w:rsidRPr="00E37AF6">
        <w:rPr>
          <w:rFonts w:ascii="Book Antiqua" w:eastAsia="等线" w:hAnsi="Book Antiqua" w:cs="Times New Roman"/>
          <w:b/>
          <w:kern w:val="2"/>
          <w:sz w:val="24"/>
          <w:szCs w:val="24"/>
          <w:lang w:eastAsia="zh-CN"/>
        </w:rPr>
        <w:t>de Marco R</w:t>
      </w:r>
      <w:r w:rsidRPr="00E37AF6">
        <w:rPr>
          <w:rFonts w:ascii="Book Antiqua" w:eastAsia="等线" w:hAnsi="Book Antiqua" w:cs="Times New Roman"/>
          <w:kern w:val="2"/>
          <w:sz w:val="24"/>
          <w:szCs w:val="24"/>
          <w:lang w:eastAsia="zh-CN"/>
        </w:rPr>
        <w:t xml:space="preserve">, Locatelli F, </w:t>
      </w:r>
      <w:proofErr w:type="spellStart"/>
      <w:r w:rsidRPr="00E37AF6">
        <w:rPr>
          <w:rFonts w:ascii="Book Antiqua" w:eastAsia="等线" w:hAnsi="Book Antiqua" w:cs="Times New Roman"/>
          <w:kern w:val="2"/>
          <w:sz w:val="24"/>
          <w:szCs w:val="24"/>
          <w:lang w:eastAsia="zh-CN"/>
        </w:rPr>
        <w:t>Zoppini</w:t>
      </w:r>
      <w:proofErr w:type="spellEnd"/>
      <w:r w:rsidRPr="00E37AF6">
        <w:rPr>
          <w:rFonts w:ascii="Book Antiqua" w:eastAsia="等线" w:hAnsi="Book Antiqua" w:cs="Times New Roman"/>
          <w:kern w:val="2"/>
          <w:sz w:val="24"/>
          <w:szCs w:val="24"/>
          <w:lang w:eastAsia="zh-CN"/>
        </w:rPr>
        <w:t xml:space="preserve"> G, </w:t>
      </w:r>
      <w:proofErr w:type="spellStart"/>
      <w:r w:rsidRPr="00E37AF6">
        <w:rPr>
          <w:rFonts w:ascii="Book Antiqua" w:eastAsia="等线" w:hAnsi="Book Antiqua" w:cs="Times New Roman"/>
          <w:kern w:val="2"/>
          <w:sz w:val="24"/>
          <w:szCs w:val="24"/>
          <w:lang w:eastAsia="zh-CN"/>
        </w:rPr>
        <w:t>Verlato</w:t>
      </w:r>
      <w:proofErr w:type="spellEnd"/>
      <w:r w:rsidRPr="00E37AF6">
        <w:rPr>
          <w:rFonts w:ascii="Book Antiqua" w:eastAsia="等线" w:hAnsi="Book Antiqua" w:cs="Times New Roman"/>
          <w:kern w:val="2"/>
          <w:sz w:val="24"/>
          <w:szCs w:val="24"/>
          <w:lang w:eastAsia="zh-CN"/>
        </w:rPr>
        <w:t xml:space="preserve"> G, </w:t>
      </w:r>
      <w:proofErr w:type="spellStart"/>
      <w:r w:rsidRPr="00E37AF6">
        <w:rPr>
          <w:rFonts w:ascii="Book Antiqua" w:eastAsia="等线" w:hAnsi="Book Antiqua" w:cs="Times New Roman"/>
          <w:kern w:val="2"/>
          <w:sz w:val="24"/>
          <w:szCs w:val="24"/>
          <w:lang w:eastAsia="zh-CN"/>
        </w:rPr>
        <w:t>Bonora</w:t>
      </w:r>
      <w:proofErr w:type="spellEnd"/>
      <w:r w:rsidRPr="00E37AF6">
        <w:rPr>
          <w:rFonts w:ascii="Book Antiqua" w:eastAsia="等线" w:hAnsi="Book Antiqua" w:cs="Times New Roman"/>
          <w:kern w:val="2"/>
          <w:sz w:val="24"/>
          <w:szCs w:val="24"/>
          <w:lang w:eastAsia="zh-CN"/>
        </w:rPr>
        <w:t xml:space="preserve"> E, </w:t>
      </w:r>
      <w:proofErr w:type="spellStart"/>
      <w:r w:rsidRPr="00E37AF6">
        <w:rPr>
          <w:rFonts w:ascii="Book Antiqua" w:eastAsia="等线" w:hAnsi="Book Antiqua" w:cs="Times New Roman"/>
          <w:kern w:val="2"/>
          <w:sz w:val="24"/>
          <w:szCs w:val="24"/>
          <w:lang w:eastAsia="zh-CN"/>
        </w:rPr>
        <w:t>Muggeo</w:t>
      </w:r>
      <w:proofErr w:type="spellEnd"/>
      <w:r w:rsidRPr="00E37AF6">
        <w:rPr>
          <w:rFonts w:ascii="Book Antiqua" w:eastAsia="等线" w:hAnsi="Book Antiqua" w:cs="Times New Roman"/>
          <w:kern w:val="2"/>
          <w:sz w:val="24"/>
          <w:szCs w:val="24"/>
          <w:lang w:eastAsia="zh-CN"/>
        </w:rPr>
        <w:t xml:space="preserve"> M. Cause-specific mortality in type 2 diabetes. The Verona Diabetes Study. </w:t>
      </w:r>
      <w:r w:rsidRPr="00E37AF6">
        <w:rPr>
          <w:rFonts w:ascii="Book Antiqua" w:eastAsia="等线" w:hAnsi="Book Antiqua" w:cs="Times New Roman"/>
          <w:i/>
          <w:kern w:val="2"/>
          <w:sz w:val="24"/>
          <w:szCs w:val="24"/>
          <w:lang w:eastAsia="zh-CN"/>
        </w:rPr>
        <w:t>Diabetes Care</w:t>
      </w:r>
      <w:r w:rsidRPr="00E37AF6">
        <w:rPr>
          <w:rFonts w:ascii="Book Antiqua" w:eastAsia="等线" w:hAnsi="Book Antiqua" w:cs="Times New Roman"/>
          <w:kern w:val="2"/>
          <w:sz w:val="24"/>
          <w:szCs w:val="24"/>
          <w:lang w:eastAsia="zh-CN"/>
        </w:rPr>
        <w:t xml:space="preserve"> 1999; </w:t>
      </w:r>
      <w:r w:rsidRPr="00E37AF6">
        <w:rPr>
          <w:rFonts w:ascii="Book Antiqua" w:eastAsia="等线" w:hAnsi="Book Antiqua" w:cs="Times New Roman"/>
          <w:b/>
          <w:kern w:val="2"/>
          <w:sz w:val="24"/>
          <w:szCs w:val="24"/>
          <w:lang w:eastAsia="zh-CN"/>
        </w:rPr>
        <w:t>22</w:t>
      </w:r>
      <w:r w:rsidRPr="00E37AF6">
        <w:rPr>
          <w:rFonts w:ascii="Book Antiqua" w:eastAsia="等线" w:hAnsi="Book Antiqua" w:cs="Times New Roman"/>
          <w:kern w:val="2"/>
          <w:sz w:val="24"/>
          <w:szCs w:val="24"/>
          <w:lang w:eastAsia="zh-CN"/>
        </w:rPr>
        <w:t>: 756-761 [PMID: 10332677 DOI: 10.2337/diacare.22.5.756]</w:t>
      </w:r>
    </w:p>
    <w:p w14:paraId="1FFB9792"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14 </w:t>
      </w:r>
      <w:r w:rsidRPr="00E37AF6">
        <w:rPr>
          <w:rFonts w:ascii="Book Antiqua" w:eastAsia="等线" w:hAnsi="Book Antiqua" w:cs="Times New Roman"/>
          <w:b/>
          <w:kern w:val="2"/>
          <w:sz w:val="24"/>
          <w:szCs w:val="24"/>
          <w:lang w:eastAsia="zh-CN"/>
        </w:rPr>
        <w:t>Hazlehurst JM</w:t>
      </w:r>
      <w:r w:rsidRPr="00E37AF6">
        <w:rPr>
          <w:rFonts w:ascii="Book Antiqua" w:eastAsia="等线" w:hAnsi="Book Antiqua" w:cs="Times New Roman"/>
          <w:kern w:val="2"/>
          <w:sz w:val="24"/>
          <w:szCs w:val="24"/>
          <w:lang w:eastAsia="zh-CN"/>
        </w:rPr>
        <w:t xml:space="preserve">, Woods C, </w:t>
      </w:r>
      <w:proofErr w:type="spellStart"/>
      <w:r w:rsidRPr="00E37AF6">
        <w:rPr>
          <w:rFonts w:ascii="Book Antiqua" w:eastAsia="等线" w:hAnsi="Book Antiqua" w:cs="Times New Roman"/>
          <w:kern w:val="2"/>
          <w:sz w:val="24"/>
          <w:szCs w:val="24"/>
          <w:lang w:eastAsia="zh-CN"/>
        </w:rPr>
        <w:t>Marjot</w:t>
      </w:r>
      <w:proofErr w:type="spellEnd"/>
      <w:r w:rsidRPr="00E37AF6">
        <w:rPr>
          <w:rFonts w:ascii="Book Antiqua" w:eastAsia="等线" w:hAnsi="Book Antiqua" w:cs="Times New Roman"/>
          <w:kern w:val="2"/>
          <w:sz w:val="24"/>
          <w:szCs w:val="24"/>
          <w:lang w:eastAsia="zh-CN"/>
        </w:rPr>
        <w:t xml:space="preserve"> T, </w:t>
      </w:r>
      <w:proofErr w:type="spellStart"/>
      <w:r w:rsidRPr="00E37AF6">
        <w:rPr>
          <w:rFonts w:ascii="Book Antiqua" w:eastAsia="等线" w:hAnsi="Book Antiqua" w:cs="Times New Roman"/>
          <w:kern w:val="2"/>
          <w:sz w:val="24"/>
          <w:szCs w:val="24"/>
          <w:lang w:eastAsia="zh-CN"/>
        </w:rPr>
        <w:t>Cobbold</w:t>
      </w:r>
      <w:proofErr w:type="spellEnd"/>
      <w:r w:rsidRPr="00E37AF6">
        <w:rPr>
          <w:rFonts w:ascii="Book Antiqua" w:eastAsia="等线" w:hAnsi="Book Antiqua" w:cs="Times New Roman"/>
          <w:kern w:val="2"/>
          <w:sz w:val="24"/>
          <w:szCs w:val="24"/>
          <w:lang w:eastAsia="zh-CN"/>
        </w:rPr>
        <w:t xml:space="preserve"> JF, Tomlinson JW. Non-alcoholic fatty liver disease and diabetes. </w:t>
      </w:r>
      <w:r w:rsidRPr="00E37AF6">
        <w:rPr>
          <w:rFonts w:ascii="Book Antiqua" w:eastAsia="等线" w:hAnsi="Book Antiqua" w:cs="Times New Roman"/>
          <w:i/>
          <w:kern w:val="2"/>
          <w:sz w:val="24"/>
          <w:szCs w:val="24"/>
          <w:lang w:eastAsia="zh-CN"/>
        </w:rPr>
        <w:t>Metabolism</w:t>
      </w:r>
      <w:r w:rsidRPr="00E37AF6">
        <w:rPr>
          <w:rFonts w:ascii="Book Antiqua" w:eastAsia="等线" w:hAnsi="Book Antiqua" w:cs="Times New Roman"/>
          <w:kern w:val="2"/>
          <w:sz w:val="24"/>
          <w:szCs w:val="24"/>
          <w:lang w:eastAsia="zh-CN"/>
        </w:rPr>
        <w:t xml:space="preserve"> 2016; </w:t>
      </w:r>
      <w:r w:rsidRPr="00E37AF6">
        <w:rPr>
          <w:rFonts w:ascii="Book Antiqua" w:eastAsia="等线" w:hAnsi="Book Antiqua" w:cs="Times New Roman"/>
          <w:b/>
          <w:kern w:val="2"/>
          <w:sz w:val="24"/>
          <w:szCs w:val="24"/>
          <w:lang w:eastAsia="zh-CN"/>
        </w:rPr>
        <w:t>65</w:t>
      </w:r>
      <w:r w:rsidRPr="00E37AF6">
        <w:rPr>
          <w:rFonts w:ascii="Book Antiqua" w:eastAsia="等线" w:hAnsi="Book Antiqua" w:cs="Times New Roman"/>
          <w:kern w:val="2"/>
          <w:sz w:val="24"/>
          <w:szCs w:val="24"/>
          <w:lang w:eastAsia="zh-CN"/>
        </w:rPr>
        <w:t>: 1096-1108 [PMID: 26856933 DOI: 10.1016/j.metabol.2016.01.001]</w:t>
      </w:r>
    </w:p>
    <w:p w14:paraId="11F26E65"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15 </w:t>
      </w:r>
      <w:proofErr w:type="spellStart"/>
      <w:r w:rsidRPr="00E37AF6">
        <w:rPr>
          <w:rFonts w:ascii="Book Antiqua" w:eastAsia="等线" w:hAnsi="Book Antiqua" w:cs="Times New Roman"/>
          <w:b/>
          <w:kern w:val="2"/>
          <w:sz w:val="24"/>
          <w:szCs w:val="24"/>
          <w:lang w:eastAsia="zh-CN"/>
        </w:rPr>
        <w:t>Stumvoll</w:t>
      </w:r>
      <w:proofErr w:type="spellEnd"/>
      <w:r w:rsidRPr="00E37AF6">
        <w:rPr>
          <w:rFonts w:ascii="Book Antiqua" w:eastAsia="等线" w:hAnsi="Book Antiqua" w:cs="Times New Roman"/>
          <w:b/>
          <w:kern w:val="2"/>
          <w:sz w:val="24"/>
          <w:szCs w:val="24"/>
          <w:lang w:eastAsia="zh-CN"/>
        </w:rPr>
        <w:t xml:space="preserve"> M</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Nurjhan</w:t>
      </w:r>
      <w:proofErr w:type="spellEnd"/>
      <w:r w:rsidRPr="00E37AF6">
        <w:rPr>
          <w:rFonts w:ascii="Book Antiqua" w:eastAsia="等线" w:hAnsi="Book Antiqua" w:cs="Times New Roman"/>
          <w:kern w:val="2"/>
          <w:sz w:val="24"/>
          <w:szCs w:val="24"/>
          <w:lang w:eastAsia="zh-CN"/>
        </w:rPr>
        <w:t xml:space="preserve"> N, Perriello G, Dailey G, </w:t>
      </w:r>
      <w:proofErr w:type="spellStart"/>
      <w:r w:rsidRPr="00E37AF6">
        <w:rPr>
          <w:rFonts w:ascii="Book Antiqua" w:eastAsia="等线" w:hAnsi="Book Antiqua" w:cs="Times New Roman"/>
          <w:kern w:val="2"/>
          <w:sz w:val="24"/>
          <w:szCs w:val="24"/>
          <w:lang w:eastAsia="zh-CN"/>
        </w:rPr>
        <w:t>Gerich</w:t>
      </w:r>
      <w:proofErr w:type="spellEnd"/>
      <w:r w:rsidRPr="00E37AF6">
        <w:rPr>
          <w:rFonts w:ascii="Book Antiqua" w:eastAsia="等线" w:hAnsi="Book Antiqua" w:cs="Times New Roman"/>
          <w:kern w:val="2"/>
          <w:sz w:val="24"/>
          <w:szCs w:val="24"/>
          <w:lang w:eastAsia="zh-CN"/>
        </w:rPr>
        <w:t xml:space="preserve"> JE. Metabolic effects of metformin in non-insulin-dependent diabetes mellitus. </w:t>
      </w:r>
      <w:r w:rsidRPr="00E37AF6">
        <w:rPr>
          <w:rFonts w:ascii="Book Antiqua" w:eastAsia="等线" w:hAnsi="Book Antiqua" w:cs="Times New Roman"/>
          <w:i/>
          <w:kern w:val="2"/>
          <w:sz w:val="24"/>
          <w:szCs w:val="24"/>
          <w:lang w:eastAsia="zh-CN"/>
        </w:rPr>
        <w:t xml:space="preserve">N </w:t>
      </w:r>
      <w:proofErr w:type="spellStart"/>
      <w:r w:rsidRPr="00E37AF6">
        <w:rPr>
          <w:rFonts w:ascii="Book Antiqua" w:eastAsia="等线" w:hAnsi="Book Antiqua" w:cs="Times New Roman"/>
          <w:i/>
          <w:kern w:val="2"/>
          <w:sz w:val="24"/>
          <w:szCs w:val="24"/>
          <w:lang w:eastAsia="zh-CN"/>
        </w:rPr>
        <w:t>Engl</w:t>
      </w:r>
      <w:proofErr w:type="spellEnd"/>
      <w:r w:rsidRPr="00E37AF6">
        <w:rPr>
          <w:rFonts w:ascii="Book Antiqua" w:eastAsia="等线" w:hAnsi="Book Antiqua" w:cs="Times New Roman"/>
          <w:i/>
          <w:kern w:val="2"/>
          <w:sz w:val="24"/>
          <w:szCs w:val="24"/>
          <w:lang w:eastAsia="zh-CN"/>
        </w:rPr>
        <w:t xml:space="preserve"> J Med</w:t>
      </w:r>
      <w:r w:rsidRPr="00E37AF6">
        <w:rPr>
          <w:rFonts w:ascii="Book Antiqua" w:eastAsia="等线" w:hAnsi="Book Antiqua" w:cs="Times New Roman"/>
          <w:kern w:val="2"/>
          <w:sz w:val="24"/>
          <w:szCs w:val="24"/>
          <w:lang w:eastAsia="zh-CN"/>
        </w:rPr>
        <w:t xml:space="preserve"> 1995; </w:t>
      </w:r>
      <w:r w:rsidRPr="00E37AF6">
        <w:rPr>
          <w:rFonts w:ascii="Book Antiqua" w:eastAsia="等线" w:hAnsi="Book Antiqua" w:cs="Times New Roman"/>
          <w:b/>
          <w:kern w:val="2"/>
          <w:sz w:val="24"/>
          <w:szCs w:val="24"/>
          <w:lang w:eastAsia="zh-CN"/>
        </w:rPr>
        <w:t>333</w:t>
      </w:r>
      <w:r w:rsidRPr="00E37AF6">
        <w:rPr>
          <w:rFonts w:ascii="Book Antiqua" w:eastAsia="等线" w:hAnsi="Book Antiqua" w:cs="Times New Roman"/>
          <w:kern w:val="2"/>
          <w:sz w:val="24"/>
          <w:szCs w:val="24"/>
          <w:lang w:eastAsia="zh-CN"/>
        </w:rPr>
        <w:t>: 550-554 [PMID: 7623903 DOI: 10.1056/NEJM199508313330903]</w:t>
      </w:r>
    </w:p>
    <w:p w14:paraId="1C81CE91"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16 </w:t>
      </w:r>
      <w:r w:rsidRPr="00E37AF6">
        <w:rPr>
          <w:rFonts w:ascii="Book Antiqua" w:eastAsia="等线" w:hAnsi="Book Antiqua" w:cs="Times New Roman"/>
          <w:b/>
          <w:kern w:val="2"/>
          <w:sz w:val="24"/>
          <w:szCs w:val="24"/>
          <w:lang w:eastAsia="zh-CN"/>
        </w:rPr>
        <w:t>Loomba R</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Lutchman</w:t>
      </w:r>
      <w:proofErr w:type="spellEnd"/>
      <w:r w:rsidRPr="00E37AF6">
        <w:rPr>
          <w:rFonts w:ascii="Book Antiqua" w:eastAsia="等线" w:hAnsi="Book Antiqua" w:cs="Times New Roman"/>
          <w:kern w:val="2"/>
          <w:sz w:val="24"/>
          <w:szCs w:val="24"/>
          <w:lang w:eastAsia="zh-CN"/>
        </w:rPr>
        <w:t xml:space="preserve"> G, Kleiner DE, Ricks M, Feld JJ, Borg BB, Modi A, </w:t>
      </w:r>
      <w:proofErr w:type="spellStart"/>
      <w:r w:rsidRPr="00E37AF6">
        <w:rPr>
          <w:rFonts w:ascii="Book Antiqua" w:eastAsia="等线" w:hAnsi="Book Antiqua" w:cs="Times New Roman"/>
          <w:kern w:val="2"/>
          <w:sz w:val="24"/>
          <w:szCs w:val="24"/>
          <w:lang w:eastAsia="zh-CN"/>
        </w:rPr>
        <w:t>Nagabhyru</w:t>
      </w:r>
      <w:proofErr w:type="spellEnd"/>
      <w:r w:rsidRPr="00E37AF6">
        <w:rPr>
          <w:rFonts w:ascii="Book Antiqua" w:eastAsia="等线" w:hAnsi="Book Antiqua" w:cs="Times New Roman"/>
          <w:kern w:val="2"/>
          <w:sz w:val="24"/>
          <w:szCs w:val="24"/>
          <w:lang w:eastAsia="zh-CN"/>
        </w:rPr>
        <w:t xml:space="preserve"> P, Sumner AE, Liang TJ, Hoofnagle JH. Clinical trial: pilot study of metformin for the treatment of non-alcoholic steatohepatitis. </w:t>
      </w:r>
      <w:r w:rsidRPr="00E37AF6">
        <w:rPr>
          <w:rFonts w:ascii="Book Antiqua" w:eastAsia="等线" w:hAnsi="Book Antiqua" w:cs="Times New Roman"/>
          <w:i/>
          <w:kern w:val="2"/>
          <w:sz w:val="24"/>
          <w:szCs w:val="24"/>
          <w:lang w:eastAsia="zh-CN"/>
        </w:rPr>
        <w:t xml:space="preserve">Aliment </w:t>
      </w:r>
      <w:proofErr w:type="spellStart"/>
      <w:r w:rsidRPr="00E37AF6">
        <w:rPr>
          <w:rFonts w:ascii="Book Antiqua" w:eastAsia="等线" w:hAnsi="Book Antiqua" w:cs="Times New Roman"/>
          <w:i/>
          <w:kern w:val="2"/>
          <w:sz w:val="24"/>
          <w:szCs w:val="24"/>
          <w:lang w:eastAsia="zh-CN"/>
        </w:rPr>
        <w:t>Pharmacol</w:t>
      </w:r>
      <w:proofErr w:type="spellEnd"/>
      <w:r w:rsidRPr="00E37AF6">
        <w:rPr>
          <w:rFonts w:ascii="Book Antiqua" w:eastAsia="等线" w:hAnsi="Book Antiqua" w:cs="Times New Roman"/>
          <w:i/>
          <w:kern w:val="2"/>
          <w:sz w:val="24"/>
          <w:szCs w:val="24"/>
          <w:lang w:eastAsia="zh-CN"/>
        </w:rPr>
        <w:t xml:space="preserve"> </w:t>
      </w:r>
      <w:proofErr w:type="spellStart"/>
      <w:r w:rsidRPr="00E37AF6">
        <w:rPr>
          <w:rFonts w:ascii="Book Antiqua" w:eastAsia="等线" w:hAnsi="Book Antiqua" w:cs="Times New Roman"/>
          <w:i/>
          <w:kern w:val="2"/>
          <w:sz w:val="24"/>
          <w:szCs w:val="24"/>
          <w:lang w:eastAsia="zh-CN"/>
        </w:rPr>
        <w:t>Ther</w:t>
      </w:r>
      <w:proofErr w:type="spellEnd"/>
      <w:r w:rsidRPr="00E37AF6">
        <w:rPr>
          <w:rFonts w:ascii="Book Antiqua" w:eastAsia="等线" w:hAnsi="Book Antiqua" w:cs="Times New Roman"/>
          <w:kern w:val="2"/>
          <w:sz w:val="24"/>
          <w:szCs w:val="24"/>
          <w:lang w:eastAsia="zh-CN"/>
        </w:rPr>
        <w:t xml:space="preserve"> 2009; </w:t>
      </w:r>
      <w:r w:rsidRPr="00E37AF6">
        <w:rPr>
          <w:rFonts w:ascii="Book Antiqua" w:eastAsia="等线" w:hAnsi="Book Antiqua" w:cs="Times New Roman"/>
          <w:b/>
          <w:kern w:val="2"/>
          <w:sz w:val="24"/>
          <w:szCs w:val="24"/>
          <w:lang w:eastAsia="zh-CN"/>
        </w:rPr>
        <w:t>29</w:t>
      </w:r>
      <w:r w:rsidRPr="00E37AF6">
        <w:rPr>
          <w:rFonts w:ascii="Book Antiqua" w:eastAsia="等线" w:hAnsi="Book Antiqua" w:cs="Times New Roman"/>
          <w:kern w:val="2"/>
          <w:sz w:val="24"/>
          <w:szCs w:val="24"/>
          <w:lang w:eastAsia="zh-CN"/>
        </w:rPr>
        <w:t>: 172-182 [PMID: 18945255 DOI: 10.1111/j.1365-2036.2008.03869.x]</w:t>
      </w:r>
    </w:p>
    <w:p w14:paraId="3ADE5B28"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17 </w:t>
      </w:r>
      <w:r w:rsidRPr="00E37AF6">
        <w:rPr>
          <w:rFonts w:ascii="Book Antiqua" w:eastAsia="等线" w:hAnsi="Book Antiqua" w:cs="Times New Roman"/>
          <w:b/>
          <w:kern w:val="2"/>
          <w:sz w:val="24"/>
          <w:szCs w:val="24"/>
          <w:lang w:eastAsia="zh-CN"/>
        </w:rPr>
        <w:t>Singh S</w:t>
      </w:r>
      <w:r w:rsidRPr="00E37AF6">
        <w:rPr>
          <w:rFonts w:ascii="Book Antiqua" w:eastAsia="等线" w:hAnsi="Book Antiqua" w:cs="Times New Roman"/>
          <w:kern w:val="2"/>
          <w:sz w:val="24"/>
          <w:szCs w:val="24"/>
          <w:lang w:eastAsia="zh-CN"/>
        </w:rPr>
        <w:t xml:space="preserve">, Singh PP, Singh AG, Murad MH, Sanchez W. Anti-diabetic medications and the risk of hepatocellular cancer: a systematic review and meta-analysis. </w:t>
      </w:r>
      <w:r w:rsidRPr="00E37AF6">
        <w:rPr>
          <w:rFonts w:ascii="Book Antiqua" w:eastAsia="等线" w:hAnsi="Book Antiqua" w:cs="Times New Roman"/>
          <w:i/>
          <w:kern w:val="2"/>
          <w:sz w:val="24"/>
          <w:szCs w:val="24"/>
          <w:lang w:eastAsia="zh-CN"/>
        </w:rPr>
        <w:t>Am J Gastroenterol</w:t>
      </w:r>
      <w:r w:rsidRPr="00E37AF6">
        <w:rPr>
          <w:rFonts w:ascii="Book Antiqua" w:eastAsia="等线" w:hAnsi="Book Antiqua" w:cs="Times New Roman"/>
          <w:kern w:val="2"/>
          <w:sz w:val="24"/>
          <w:szCs w:val="24"/>
          <w:lang w:eastAsia="zh-CN"/>
        </w:rPr>
        <w:t xml:space="preserve"> 2013; </w:t>
      </w:r>
      <w:r w:rsidRPr="00E37AF6">
        <w:rPr>
          <w:rFonts w:ascii="Book Antiqua" w:eastAsia="等线" w:hAnsi="Book Antiqua" w:cs="Times New Roman"/>
          <w:b/>
          <w:kern w:val="2"/>
          <w:sz w:val="24"/>
          <w:szCs w:val="24"/>
          <w:lang w:eastAsia="zh-CN"/>
        </w:rPr>
        <w:t>108</w:t>
      </w:r>
      <w:r w:rsidRPr="00E37AF6">
        <w:rPr>
          <w:rFonts w:ascii="Book Antiqua" w:eastAsia="等线" w:hAnsi="Book Antiqua" w:cs="Times New Roman"/>
          <w:kern w:val="2"/>
          <w:sz w:val="24"/>
          <w:szCs w:val="24"/>
          <w:lang w:eastAsia="zh-CN"/>
        </w:rPr>
        <w:t>: 881-91; quiz 892 [PMID: 23381014 DOI: 10.1038/ajg.2013.5]</w:t>
      </w:r>
    </w:p>
    <w:p w14:paraId="7F5BD622"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18 </w:t>
      </w:r>
      <w:r w:rsidRPr="00E37AF6">
        <w:rPr>
          <w:rFonts w:ascii="Book Antiqua" w:eastAsia="等线" w:hAnsi="Book Antiqua" w:cs="Times New Roman"/>
          <w:b/>
          <w:kern w:val="2"/>
          <w:sz w:val="24"/>
          <w:szCs w:val="24"/>
          <w:lang w:eastAsia="zh-CN"/>
        </w:rPr>
        <w:t>Federico A</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Zulli</w:t>
      </w:r>
      <w:proofErr w:type="spellEnd"/>
      <w:r w:rsidRPr="00E37AF6">
        <w:rPr>
          <w:rFonts w:ascii="Book Antiqua" w:eastAsia="等线" w:hAnsi="Book Antiqua" w:cs="Times New Roman"/>
          <w:kern w:val="2"/>
          <w:sz w:val="24"/>
          <w:szCs w:val="24"/>
          <w:lang w:eastAsia="zh-CN"/>
        </w:rPr>
        <w:t xml:space="preserve"> C, de </w:t>
      </w:r>
      <w:proofErr w:type="spellStart"/>
      <w:r w:rsidRPr="00E37AF6">
        <w:rPr>
          <w:rFonts w:ascii="Book Antiqua" w:eastAsia="等线" w:hAnsi="Book Antiqua" w:cs="Times New Roman"/>
          <w:kern w:val="2"/>
          <w:sz w:val="24"/>
          <w:szCs w:val="24"/>
          <w:lang w:eastAsia="zh-CN"/>
        </w:rPr>
        <w:t>Sio</w:t>
      </w:r>
      <w:proofErr w:type="spellEnd"/>
      <w:r w:rsidRPr="00E37AF6">
        <w:rPr>
          <w:rFonts w:ascii="Book Antiqua" w:eastAsia="等线" w:hAnsi="Book Antiqua" w:cs="Times New Roman"/>
          <w:kern w:val="2"/>
          <w:sz w:val="24"/>
          <w:szCs w:val="24"/>
          <w:lang w:eastAsia="zh-CN"/>
        </w:rPr>
        <w:t xml:space="preserve"> I, Del </w:t>
      </w:r>
      <w:proofErr w:type="spellStart"/>
      <w:r w:rsidRPr="00E37AF6">
        <w:rPr>
          <w:rFonts w:ascii="Book Antiqua" w:eastAsia="等线" w:hAnsi="Book Antiqua" w:cs="Times New Roman"/>
          <w:kern w:val="2"/>
          <w:sz w:val="24"/>
          <w:szCs w:val="24"/>
          <w:lang w:eastAsia="zh-CN"/>
        </w:rPr>
        <w:t>Prete</w:t>
      </w:r>
      <w:proofErr w:type="spellEnd"/>
      <w:r w:rsidRPr="00E37AF6">
        <w:rPr>
          <w:rFonts w:ascii="Book Antiqua" w:eastAsia="等线" w:hAnsi="Book Antiqua" w:cs="Times New Roman"/>
          <w:kern w:val="2"/>
          <w:sz w:val="24"/>
          <w:szCs w:val="24"/>
          <w:lang w:eastAsia="zh-CN"/>
        </w:rPr>
        <w:t xml:space="preserve"> A, </w:t>
      </w:r>
      <w:proofErr w:type="spellStart"/>
      <w:r w:rsidRPr="00E37AF6">
        <w:rPr>
          <w:rFonts w:ascii="Book Antiqua" w:eastAsia="等线" w:hAnsi="Book Antiqua" w:cs="Times New Roman"/>
          <w:kern w:val="2"/>
          <w:sz w:val="24"/>
          <w:szCs w:val="24"/>
          <w:lang w:eastAsia="zh-CN"/>
        </w:rPr>
        <w:t>Dallio</w:t>
      </w:r>
      <w:proofErr w:type="spellEnd"/>
      <w:r w:rsidRPr="00E37AF6">
        <w:rPr>
          <w:rFonts w:ascii="Book Antiqua" w:eastAsia="等线" w:hAnsi="Book Antiqua" w:cs="Times New Roman"/>
          <w:kern w:val="2"/>
          <w:sz w:val="24"/>
          <w:szCs w:val="24"/>
          <w:lang w:eastAsia="zh-CN"/>
        </w:rPr>
        <w:t xml:space="preserve"> M, </w:t>
      </w:r>
      <w:proofErr w:type="spellStart"/>
      <w:r w:rsidRPr="00E37AF6">
        <w:rPr>
          <w:rFonts w:ascii="Book Antiqua" w:eastAsia="等线" w:hAnsi="Book Antiqua" w:cs="Times New Roman"/>
          <w:kern w:val="2"/>
          <w:sz w:val="24"/>
          <w:szCs w:val="24"/>
          <w:lang w:eastAsia="zh-CN"/>
        </w:rPr>
        <w:t>Masarone</w:t>
      </w:r>
      <w:proofErr w:type="spellEnd"/>
      <w:r w:rsidRPr="00E37AF6">
        <w:rPr>
          <w:rFonts w:ascii="Book Antiqua" w:eastAsia="等线" w:hAnsi="Book Antiqua" w:cs="Times New Roman"/>
          <w:kern w:val="2"/>
          <w:sz w:val="24"/>
          <w:szCs w:val="24"/>
          <w:lang w:eastAsia="zh-CN"/>
        </w:rPr>
        <w:t xml:space="preserve"> M, </w:t>
      </w:r>
      <w:proofErr w:type="spellStart"/>
      <w:r w:rsidRPr="00E37AF6">
        <w:rPr>
          <w:rFonts w:ascii="Book Antiqua" w:eastAsia="等线" w:hAnsi="Book Antiqua" w:cs="Times New Roman"/>
          <w:kern w:val="2"/>
          <w:sz w:val="24"/>
          <w:szCs w:val="24"/>
          <w:lang w:eastAsia="zh-CN"/>
        </w:rPr>
        <w:t>Loguercio</w:t>
      </w:r>
      <w:proofErr w:type="spellEnd"/>
      <w:r w:rsidRPr="00E37AF6">
        <w:rPr>
          <w:rFonts w:ascii="Book Antiqua" w:eastAsia="等线" w:hAnsi="Book Antiqua" w:cs="Times New Roman"/>
          <w:kern w:val="2"/>
          <w:sz w:val="24"/>
          <w:szCs w:val="24"/>
          <w:lang w:eastAsia="zh-CN"/>
        </w:rPr>
        <w:t xml:space="preserve"> C. Focus on emerging drugs for the treatment of patients with non-alcoholic fatty liver disease. </w:t>
      </w:r>
      <w:r w:rsidRPr="00E37AF6">
        <w:rPr>
          <w:rFonts w:ascii="Book Antiqua" w:eastAsia="等线" w:hAnsi="Book Antiqua" w:cs="Times New Roman"/>
          <w:i/>
          <w:kern w:val="2"/>
          <w:sz w:val="24"/>
          <w:szCs w:val="24"/>
          <w:lang w:eastAsia="zh-CN"/>
        </w:rPr>
        <w:t>World J Gastroenterol</w:t>
      </w:r>
      <w:r w:rsidRPr="00E37AF6">
        <w:rPr>
          <w:rFonts w:ascii="Book Antiqua" w:eastAsia="等线" w:hAnsi="Book Antiqua" w:cs="Times New Roman"/>
          <w:kern w:val="2"/>
          <w:sz w:val="24"/>
          <w:szCs w:val="24"/>
          <w:lang w:eastAsia="zh-CN"/>
        </w:rPr>
        <w:t xml:space="preserve"> 2014; </w:t>
      </w:r>
      <w:r w:rsidRPr="00E37AF6">
        <w:rPr>
          <w:rFonts w:ascii="Book Antiqua" w:eastAsia="等线" w:hAnsi="Book Antiqua" w:cs="Times New Roman"/>
          <w:b/>
          <w:kern w:val="2"/>
          <w:sz w:val="24"/>
          <w:szCs w:val="24"/>
          <w:lang w:eastAsia="zh-CN"/>
        </w:rPr>
        <w:t>20</w:t>
      </w:r>
      <w:r w:rsidRPr="00E37AF6">
        <w:rPr>
          <w:rFonts w:ascii="Book Antiqua" w:eastAsia="等线" w:hAnsi="Book Antiqua" w:cs="Times New Roman"/>
          <w:kern w:val="2"/>
          <w:sz w:val="24"/>
          <w:szCs w:val="24"/>
          <w:lang w:eastAsia="zh-CN"/>
        </w:rPr>
        <w:t>: 16841-16857 [PMID: 25492998 DOI: 10.3748/wjg.v20.i45.16841]</w:t>
      </w:r>
    </w:p>
    <w:p w14:paraId="0132D6EF"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19 </w:t>
      </w:r>
      <w:r w:rsidRPr="00E37AF6">
        <w:rPr>
          <w:rFonts w:ascii="Book Antiqua" w:eastAsia="等线" w:hAnsi="Book Antiqua" w:cs="Times New Roman"/>
          <w:b/>
          <w:kern w:val="2"/>
          <w:sz w:val="24"/>
          <w:szCs w:val="24"/>
          <w:lang w:eastAsia="zh-CN"/>
        </w:rPr>
        <w:t>Armstrong MJ</w:t>
      </w:r>
      <w:r w:rsidRPr="00E37AF6">
        <w:rPr>
          <w:rFonts w:ascii="Book Antiqua" w:eastAsia="等线" w:hAnsi="Book Antiqua" w:cs="Times New Roman"/>
          <w:kern w:val="2"/>
          <w:sz w:val="24"/>
          <w:szCs w:val="24"/>
          <w:lang w:eastAsia="zh-CN"/>
        </w:rPr>
        <w:t xml:space="preserve">, Gaunt P, </w:t>
      </w:r>
      <w:proofErr w:type="spellStart"/>
      <w:r w:rsidRPr="00E37AF6">
        <w:rPr>
          <w:rFonts w:ascii="Book Antiqua" w:eastAsia="等线" w:hAnsi="Book Antiqua" w:cs="Times New Roman"/>
          <w:kern w:val="2"/>
          <w:sz w:val="24"/>
          <w:szCs w:val="24"/>
          <w:lang w:eastAsia="zh-CN"/>
        </w:rPr>
        <w:t>Aithal</w:t>
      </w:r>
      <w:proofErr w:type="spellEnd"/>
      <w:r w:rsidRPr="00E37AF6">
        <w:rPr>
          <w:rFonts w:ascii="Book Antiqua" w:eastAsia="等线" w:hAnsi="Book Antiqua" w:cs="Times New Roman"/>
          <w:kern w:val="2"/>
          <w:sz w:val="24"/>
          <w:szCs w:val="24"/>
          <w:lang w:eastAsia="zh-CN"/>
        </w:rPr>
        <w:t xml:space="preserve"> GP, Barton D, Hull D, Parker R, Hazlehurst JM, Guo K; LEAN trial team, </w:t>
      </w:r>
      <w:proofErr w:type="spellStart"/>
      <w:r w:rsidRPr="00E37AF6">
        <w:rPr>
          <w:rFonts w:ascii="Book Antiqua" w:eastAsia="等线" w:hAnsi="Book Antiqua" w:cs="Times New Roman"/>
          <w:kern w:val="2"/>
          <w:sz w:val="24"/>
          <w:szCs w:val="24"/>
          <w:lang w:eastAsia="zh-CN"/>
        </w:rPr>
        <w:t>Abouda</w:t>
      </w:r>
      <w:proofErr w:type="spellEnd"/>
      <w:r w:rsidRPr="00E37AF6">
        <w:rPr>
          <w:rFonts w:ascii="Book Antiqua" w:eastAsia="等线" w:hAnsi="Book Antiqua" w:cs="Times New Roman"/>
          <w:kern w:val="2"/>
          <w:sz w:val="24"/>
          <w:szCs w:val="24"/>
          <w:lang w:eastAsia="zh-CN"/>
        </w:rPr>
        <w:t xml:space="preserve"> G, </w:t>
      </w:r>
      <w:proofErr w:type="spellStart"/>
      <w:r w:rsidRPr="00E37AF6">
        <w:rPr>
          <w:rFonts w:ascii="Book Antiqua" w:eastAsia="等线" w:hAnsi="Book Antiqua" w:cs="Times New Roman"/>
          <w:kern w:val="2"/>
          <w:sz w:val="24"/>
          <w:szCs w:val="24"/>
          <w:lang w:eastAsia="zh-CN"/>
        </w:rPr>
        <w:t>Aldersley</w:t>
      </w:r>
      <w:proofErr w:type="spellEnd"/>
      <w:r w:rsidRPr="00E37AF6">
        <w:rPr>
          <w:rFonts w:ascii="Book Antiqua" w:eastAsia="等线" w:hAnsi="Book Antiqua" w:cs="Times New Roman"/>
          <w:kern w:val="2"/>
          <w:sz w:val="24"/>
          <w:szCs w:val="24"/>
          <w:lang w:eastAsia="zh-CN"/>
        </w:rPr>
        <w:t xml:space="preserve"> MA, </w:t>
      </w:r>
      <w:proofErr w:type="spellStart"/>
      <w:r w:rsidRPr="00E37AF6">
        <w:rPr>
          <w:rFonts w:ascii="Book Antiqua" w:eastAsia="等线" w:hAnsi="Book Antiqua" w:cs="Times New Roman"/>
          <w:kern w:val="2"/>
          <w:sz w:val="24"/>
          <w:szCs w:val="24"/>
          <w:lang w:eastAsia="zh-CN"/>
        </w:rPr>
        <w:t>Stocken</w:t>
      </w:r>
      <w:proofErr w:type="spellEnd"/>
      <w:r w:rsidRPr="00E37AF6">
        <w:rPr>
          <w:rFonts w:ascii="Book Antiqua" w:eastAsia="等线" w:hAnsi="Book Antiqua" w:cs="Times New Roman"/>
          <w:kern w:val="2"/>
          <w:sz w:val="24"/>
          <w:szCs w:val="24"/>
          <w:lang w:eastAsia="zh-CN"/>
        </w:rPr>
        <w:t xml:space="preserve"> D, Gough SC, Tomlinson JW, Brown RM, </w:t>
      </w:r>
      <w:proofErr w:type="spellStart"/>
      <w:r w:rsidRPr="00E37AF6">
        <w:rPr>
          <w:rFonts w:ascii="Book Antiqua" w:eastAsia="等线" w:hAnsi="Book Antiqua" w:cs="Times New Roman"/>
          <w:kern w:val="2"/>
          <w:sz w:val="24"/>
          <w:szCs w:val="24"/>
          <w:lang w:eastAsia="zh-CN"/>
        </w:rPr>
        <w:t>Hübscher</w:t>
      </w:r>
      <w:proofErr w:type="spellEnd"/>
      <w:r w:rsidRPr="00E37AF6">
        <w:rPr>
          <w:rFonts w:ascii="Book Antiqua" w:eastAsia="等线" w:hAnsi="Book Antiqua" w:cs="Times New Roman"/>
          <w:kern w:val="2"/>
          <w:sz w:val="24"/>
          <w:szCs w:val="24"/>
          <w:lang w:eastAsia="zh-CN"/>
        </w:rPr>
        <w:t xml:space="preserve"> SG, Newsome PN. Liraglutide safety and efficacy in patients with non-alcoholic steatohepatitis (LEAN): a </w:t>
      </w:r>
      <w:proofErr w:type="spellStart"/>
      <w:r w:rsidRPr="00E37AF6">
        <w:rPr>
          <w:rFonts w:ascii="Book Antiqua" w:eastAsia="等线" w:hAnsi="Book Antiqua" w:cs="Times New Roman"/>
          <w:kern w:val="2"/>
          <w:sz w:val="24"/>
          <w:szCs w:val="24"/>
          <w:lang w:eastAsia="zh-CN"/>
        </w:rPr>
        <w:t>multicentre</w:t>
      </w:r>
      <w:proofErr w:type="spellEnd"/>
      <w:r w:rsidRPr="00E37AF6">
        <w:rPr>
          <w:rFonts w:ascii="Book Antiqua" w:eastAsia="等线" w:hAnsi="Book Antiqua" w:cs="Times New Roman"/>
          <w:kern w:val="2"/>
          <w:sz w:val="24"/>
          <w:szCs w:val="24"/>
          <w:lang w:eastAsia="zh-CN"/>
        </w:rPr>
        <w:t xml:space="preserve">, double-blind, </w:t>
      </w:r>
      <w:proofErr w:type="spellStart"/>
      <w:r w:rsidRPr="00E37AF6">
        <w:rPr>
          <w:rFonts w:ascii="Book Antiqua" w:eastAsia="等线" w:hAnsi="Book Antiqua" w:cs="Times New Roman"/>
          <w:kern w:val="2"/>
          <w:sz w:val="24"/>
          <w:szCs w:val="24"/>
          <w:lang w:eastAsia="zh-CN"/>
        </w:rPr>
        <w:t>randomised</w:t>
      </w:r>
      <w:proofErr w:type="spellEnd"/>
      <w:r w:rsidRPr="00E37AF6">
        <w:rPr>
          <w:rFonts w:ascii="Book Antiqua" w:eastAsia="等线" w:hAnsi="Book Antiqua" w:cs="Times New Roman"/>
          <w:kern w:val="2"/>
          <w:sz w:val="24"/>
          <w:szCs w:val="24"/>
          <w:lang w:eastAsia="zh-CN"/>
        </w:rPr>
        <w:t xml:space="preserve">, placebo-controlled phase 2 study. </w:t>
      </w:r>
      <w:r w:rsidRPr="00E37AF6">
        <w:rPr>
          <w:rFonts w:ascii="Book Antiqua" w:eastAsia="等线" w:hAnsi="Book Antiqua" w:cs="Times New Roman"/>
          <w:i/>
          <w:kern w:val="2"/>
          <w:sz w:val="24"/>
          <w:szCs w:val="24"/>
          <w:lang w:eastAsia="zh-CN"/>
        </w:rPr>
        <w:t>Lancet</w:t>
      </w:r>
      <w:r w:rsidRPr="00E37AF6">
        <w:rPr>
          <w:rFonts w:ascii="Book Antiqua" w:eastAsia="等线" w:hAnsi="Book Antiqua" w:cs="Times New Roman"/>
          <w:kern w:val="2"/>
          <w:sz w:val="24"/>
          <w:szCs w:val="24"/>
          <w:lang w:eastAsia="zh-CN"/>
        </w:rPr>
        <w:t xml:space="preserve"> 2016; </w:t>
      </w:r>
      <w:r w:rsidRPr="00E37AF6">
        <w:rPr>
          <w:rFonts w:ascii="Book Antiqua" w:eastAsia="等线" w:hAnsi="Book Antiqua" w:cs="Times New Roman"/>
          <w:b/>
          <w:kern w:val="2"/>
          <w:sz w:val="24"/>
          <w:szCs w:val="24"/>
          <w:lang w:eastAsia="zh-CN"/>
        </w:rPr>
        <w:t>387</w:t>
      </w:r>
      <w:r w:rsidRPr="00E37AF6">
        <w:rPr>
          <w:rFonts w:ascii="Book Antiqua" w:eastAsia="等线" w:hAnsi="Book Antiqua" w:cs="Times New Roman"/>
          <w:kern w:val="2"/>
          <w:sz w:val="24"/>
          <w:szCs w:val="24"/>
          <w:lang w:eastAsia="zh-CN"/>
        </w:rPr>
        <w:t>: 679-690 [PMID: 26608256 DOI: 10.1016/S0140-6736(15)00803-X]</w:t>
      </w:r>
    </w:p>
    <w:p w14:paraId="166C369D"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20 </w:t>
      </w:r>
      <w:r w:rsidRPr="00E37AF6">
        <w:rPr>
          <w:rFonts w:ascii="Book Antiqua" w:eastAsia="等线" w:hAnsi="Book Antiqua" w:cs="Times New Roman"/>
          <w:b/>
          <w:kern w:val="2"/>
          <w:sz w:val="24"/>
          <w:szCs w:val="24"/>
          <w:lang w:eastAsia="zh-CN"/>
        </w:rPr>
        <w:t>Zhu Q</w:t>
      </w:r>
      <w:r w:rsidRPr="00E37AF6">
        <w:rPr>
          <w:rFonts w:ascii="Book Antiqua" w:eastAsia="等线" w:hAnsi="Book Antiqua" w:cs="Times New Roman"/>
          <w:kern w:val="2"/>
          <w:sz w:val="24"/>
          <w:szCs w:val="24"/>
          <w:lang w:eastAsia="zh-CN"/>
        </w:rPr>
        <w:t xml:space="preserve">, Li N, Li F, Zhou Z, Han Q, </w:t>
      </w:r>
      <w:proofErr w:type="spellStart"/>
      <w:r w:rsidRPr="00E37AF6">
        <w:rPr>
          <w:rFonts w:ascii="Book Antiqua" w:eastAsia="等线" w:hAnsi="Book Antiqua" w:cs="Times New Roman"/>
          <w:kern w:val="2"/>
          <w:sz w:val="24"/>
          <w:szCs w:val="24"/>
          <w:lang w:eastAsia="zh-CN"/>
        </w:rPr>
        <w:t>Lv</w:t>
      </w:r>
      <w:proofErr w:type="spellEnd"/>
      <w:r w:rsidRPr="00E37AF6">
        <w:rPr>
          <w:rFonts w:ascii="Book Antiqua" w:eastAsia="等线" w:hAnsi="Book Antiqua" w:cs="Times New Roman"/>
          <w:kern w:val="2"/>
          <w:sz w:val="24"/>
          <w:szCs w:val="24"/>
          <w:lang w:eastAsia="zh-CN"/>
        </w:rPr>
        <w:t xml:space="preserve"> Y, Sang J, Liu Z. Therapeutic effect of renin angiotensin system inhibitors on liver fibrosis. </w:t>
      </w:r>
      <w:r w:rsidRPr="00E37AF6">
        <w:rPr>
          <w:rFonts w:ascii="Book Antiqua" w:eastAsia="等线" w:hAnsi="Book Antiqua" w:cs="Times New Roman"/>
          <w:i/>
          <w:kern w:val="2"/>
          <w:sz w:val="24"/>
          <w:szCs w:val="24"/>
          <w:lang w:eastAsia="zh-CN"/>
        </w:rPr>
        <w:t>J Renin Angiotensin Aldosterone Syst</w:t>
      </w:r>
      <w:r w:rsidRPr="00E37AF6">
        <w:rPr>
          <w:rFonts w:ascii="Book Antiqua" w:eastAsia="等线" w:hAnsi="Book Antiqua" w:cs="Times New Roman"/>
          <w:kern w:val="2"/>
          <w:sz w:val="24"/>
          <w:szCs w:val="24"/>
          <w:lang w:eastAsia="zh-CN"/>
        </w:rPr>
        <w:t xml:space="preserve"> 2016; </w:t>
      </w:r>
      <w:r w:rsidRPr="00E37AF6">
        <w:rPr>
          <w:rFonts w:ascii="Book Antiqua" w:eastAsia="等线" w:hAnsi="Book Antiqua" w:cs="Times New Roman"/>
          <w:b/>
          <w:kern w:val="2"/>
          <w:sz w:val="24"/>
          <w:szCs w:val="24"/>
          <w:lang w:eastAsia="zh-CN"/>
        </w:rPr>
        <w:lastRenderedPageBreak/>
        <w:t>17</w:t>
      </w:r>
      <w:r w:rsidRPr="00E37AF6">
        <w:rPr>
          <w:rFonts w:ascii="Book Antiqua" w:eastAsia="等线" w:hAnsi="Book Antiqua" w:cs="Times New Roman"/>
          <w:kern w:val="2"/>
          <w:sz w:val="24"/>
          <w:szCs w:val="24"/>
          <w:lang w:eastAsia="zh-CN"/>
        </w:rPr>
        <w:t>: 1470320316628717 [PMID: 27009285 DOI: 10.1177/1470320316628717]</w:t>
      </w:r>
    </w:p>
    <w:p w14:paraId="5077E9D2"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21 </w:t>
      </w:r>
      <w:r w:rsidRPr="00E37AF6">
        <w:rPr>
          <w:rFonts w:ascii="Book Antiqua" w:eastAsia="等线" w:hAnsi="Book Antiqua" w:cs="Times New Roman"/>
          <w:b/>
          <w:kern w:val="2"/>
          <w:sz w:val="24"/>
          <w:szCs w:val="24"/>
          <w:lang w:eastAsia="zh-CN"/>
        </w:rPr>
        <w:t>Bataller R</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Gäbele</w:t>
      </w:r>
      <w:proofErr w:type="spellEnd"/>
      <w:r w:rsidRPr="00E37AF6">
        <w:rPr>
          <w:rFonts w:ascii="Book Antiqua" w:eastAsia="等线" w:hAnsi="Book Antiqua" w:cs="Times New Roman"/>
          <w:kern w:val="2"/>
          <w:sz w:val="24"/>
          <w:szCs w:val="24"/>
          <w:lang w:eastAsia="zh-CN"/>
        </w:rPr>
        <w:t xml:space="preserve"> E, Parsons CJ, Morris T, Yang L, Schoonhoven R, Brenner DA, </w:t>
      </w:r>
      <w:proofErr w:type="spellStart"/>
      <w:r w:rsidRPr="00E37AF6">
        <w:rPr>
          <w:rFonts w:ascii="Book Antiqua" w:eastAsia="等线" w:hAnsi="Book Antiqua" w:cs="Times New Roman"/>
          <w:kern w:val="2"/>
          <w:sz w:val="24"/>
          <w:szCs w:val="24"/>
          <w:lang w:eastAsia="zh-CN"/>
        </w:rPr>
        <w:t>Rippe</w:t>
      </w:r>
      <w:proofErr w:type="spellEnd"/>
      <w:r w:rsidRPr="00E37AF6">
        <w:rPr>
          <w:rFonts w:ascii="Book Antiqua" w:eastAsia="等线" w:hAnsi="Book Antiqua" w:cs="Times New Roman"/>
          <w:kern w:val="2"/>
          <w:sz w:val="24"/>
          <w:szCs w:val="24"/>
          <w:lang w:eastAsia="zh-CN"/>
        </w:rPr>
        <w:t xml:space="preserve"> RA. Systemic infusion of angiotensin II exacerbates liver fibrosis in bile duct-ligated rats. </w:t>
      </w:r>
      <w:r w:rsidRPr="00E37AF6">
        <w:rPr>
          <w:rFonts w:ascii="Book Antiqua" w:eastAsia="等线" w:hAnsi="Book Antiqua" w:cs="Times New Roman"/>
          <w:i/>
          <w:kern w:val="2"/>
          <w:sz w:val="24"/>
          <w:szCs w:val="24"/>
          <w:lang w:eastAsia="zh-CN"/>
        </w:rPr>
        <w:t>Hepatology</w:t>
      </w:r>
      <w:r w:rsidRPr="00E37AF6">
        <w:rPr>
          <w:rFonts w:ascii="Book Antiqua" w:eastAsia="等线" w:hAnsi="Book Antiqua" w:cs="Times New Roman"/>
          <w:kern w:val="2"/>
          <w:sz w:val="24"/>
          <w:szCs w:val="24"/>
          <w:lang w:eastAsia="zh-CN"/>
        </w:rPr>
        <w:t xml:space="preserve"> 2005; </w:t>
      </w:r>
      <w:r w:rsidRPr="00E37AF6">
        <w:rPr>
          <w:rFonts w:ascii="Book Antiqua" w:eastAsia="等线" w:hAnsi="Book Antiqua" w:cs="Times New Roman"/>
          <w:b/>
          <w:kern w:val="2"/>
          <w:sz w:val="24"/>
          <w:szCs w:val="24"/>
          <w:lang w:eastAsia="zh-CN"/>
        </w:rPr>
        <w:t>41</w:t>
      </w:r>
      <w:r w:rsidRPr="00E37AF6">
        <w:rPr>
          <w:rFonts w:ascii="Book Antiqua" w:eastAsia="等线" w:hAnsi="Book Antiqua" w:cs="Times New Roman"/>
          <w:kern w:val="2"/>
          <w:sz w:val="24"/>
          <w:szCs w:val="24"/>
          <w:lang w:eastAsia="zh-CN"/>
        </w:rPr>
        <w:t>: 1046-1055 [PMID: 15841463 DOI: 10.1002/hep.20665]</w:t>
      </w:r>
    </w:p>
    <w:p w14:paraId="2351F8E4"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22 </w:t>
      </w:r>
      <w:proofErr w:type="spellStart"/>
      <w:r w:rsidRPr="00E37AF6">
        <w:rPr>
          <w:rFonts w:ascii="Book Antiqua" w:eastAsia="等线" w:hAnsi="Book Antiqua" w:cs="Times New Roman"/>
          <w:b/>
          <w:kern w:val="2"/>
          <w:sz w:val="24"/>
          <w:szCs w:val="24"/>
          <w:lang w:eastAsia="zh-CN"/>
        </w:rPr>
        <w:t>Tuncer</w:t>
      </w:r>
      <w:proofErr w:type="spellEnd"/>
      <w:r w:rsidRPr="00E37AF6">
        <w:rPr>
          <w:rFonts w:ascii="Book Antiqua" w:eastAsia="等线" w:hAnsi="Book Antiqua" w:cs="Times New Roman"/>
          <w:b/>
          <w:kern w:val="2"/>
          <w:sz w:val="24"/>
          <w:szCs w:val="24"/>
          <w:lang w:eastAsia="zh-CN"/>
        </w:rPr>
        <w:t xml:space="preserve"> I</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Ozbek</w:t>
      </w:r>
      <w:proofErr w:type="spellEnd"/>
      <w:r w:rsidRPr="00E37AF6">
        <w:rPr>
          <w:rFonts w:ascii="Book Antiqua" w:eastAsia="等线" w:hAnsi="Book Antiqua" w:cs="Times New Roman"/>
          <w:kern w:val="2"/>
          <w:sz w:val="24"/>
          <w:szCs w:val="24"/>
          <w:lang w:eastAsia="zh-CN"/>
        </w:rPr>
        <w:t xml:space="preserve"> H, </w:t>
      </w:r>
      <w:proofErr w:type="spellStart"/>
      <w:r w:rsidRPr="00E37AF6">
        <w:rPr>
          <w:rFonts w:ascii="Book Antiqua" w:eastAsia="等线" w:hAnsi="Book Antiqua" w:cs="Times New Roman"/>
          <w:kern w:val="2"/>
          <w:sz w:val="24"/>
          <w:szCs w:val="24"/>
          <w:lang w:eastAsia="zh-CN"/>
        </w:rPr>
        <w:t>Ugras</w:t>
      </w:r>
      <w:proofErr w:type="spellEnd"/>
      <w:r w:rsidRPr="00E37AF6">
        <w:rPr>
          <w:rFonts w:ascii="Book Antiqua" w:eastAsia="等线" w:hAnsi="Book Antiqua" w:cs="Times New Roman"/>
          <w:kern w:val="2"/>
          <w:sz w:val="24"/>
          <w:szCs w:val="24"/>
          <w:lang w:eastAsia="zh-CN"/>
        </w:rPr>
        <w:t xml:space="preserve"> S, Bayram I. Anti-</w:t>
      </w:r>
      <w:proofErr w:type="spellStart"/>
      <w:r w:rsidRPr="00E37AF6">
        <w:rPr>
          <w:rFonts w:ascii="Book Antiqua" w:eastAsia="等线" w:hAnsi="Book Antiqua" w:cs="Times New Roman"/>
          <w:kern w:val="2"/>
          <w:sz w:val="24"/>
          <w:szCs w:val="24"/>
          <w:lang w:eastAsia="zh-CN"/>
        </w:rPr>
        <w:t>fibrogenic</w:t>
      </w:r>
      <w:proofErr w:type="spellEnd"/>
      <w:r w:rsidRPr="00E37AF6">
        <w:rPr>
          <w:rFonts w:ascii="Book Antiqua" w:eastAsia="等线" w:hAnsi="Book Antiqua" w:cs="Times New Roman"/>
          <w:kern w:val="2"/>
          <w:sz w:val="24"/>
          <w:szCs w:val="24"/>
          <w:lang w:eastAsia="zh-CN"/>
        </w:rPr>
        <w:t xml:space="preserve"> effects of captopril and candesartan </w:t>
      </w:r>
      <w:proofErr w:type="spellStart"/>
      <w:r w:rsidRPr="00E37AF6">
        <w:rPr>
          <w:rFonts w:ascii="Book Antiqua" w:eastAsia="等线" w:hAnsi="Book Antiqua" w:cs="Times New Roman"/>
          <w:kern w:val="2"/>
          <w:sz w:val="24"/>
          <w:szCs w:val="24"/>
          <w:lang w:eastAsia="zh-CN"/>
        </w:rPr>
        <w:t>cilexetil</w:t>
      </w:r>
      <w:proofErr w:type="spellEnd"/>
      <w:r w:rsidRPr="00E37AF6">
        <w:rPr>
          <w:rFonts w:ascii="Book Antiqua" w:eastAsia="等线" w:hAnsi="Book Antiqua" w:cs="Times New Roman"/>
          <w:kern w:val="2"/>
          <w:sz w:val="24"/>
          <w:szCs w:val="24"/>
          <w:lang w:eastAsia="zh-CN"/>
        </w:rPr>
        <w:t xml:space="preserve"> on the hepatic fibrosis development in rat. The effect of AT1-R blocker on the hepatic fibrosis. </w:t>
      </w:r>
      <w:r w:rsidRPr="00E37AF6">
        <w:rPr>
          <w:rFonts w:ascii="Book Antiqua" w:eastAsia="等线" w:hAnsi="Book Antiqua" w:cs="Times New Roman"/>
          <w:i/>
          <w:kern w:val="2"/>
          <w:sz w:val="24"/>
          <w:szCs w:val="24"/>
          <w:lang w:eastAsia="zh-CN"/>
        </w:rPr>
        <w:t xml:space="preserve">Exp </w:t>
      </w:r>
      <w:proofErr w:type="spellStart"/>
      <w:r w:rsidRPr="00E37AF6">
        <w:rPr>
          <w:rFonts w:ascii="Book Antiqua" w:eastAsia="等线" w:hAnsi="Book Antiqua" w:cs="Times New Roman"/>
          <w:i/>
          <w:kern w:val="2"/>
          <w:sz w:val="24"/>
          <w:szCs w:val="24"/>
          <w:lang w:eastAsia="zh-CN"/>
        </w:rPr>
        <w:t>Toxicol</w:t>
      </w:r>
      <w:proofErr w:type="spellEnd"/>
      <w:r w:rsidRPr="00E37AF6">
        <w:rPr>
          <w:rFonts w:ascii="Book Antiqua" w:eastAsia="等线" w:hAnsi="Book Antiqua" w:cs="Times New Roman"/>
          <w:i/>
          <w:kern w:val="2"/>
          <w:sz w:val="24"/>
          <w:szCs w:val="24"/>
          <w:lang w:eastAsia="zh-CN"/>
        </w:rPr>
        <w:t xml:space="preserve"> </w:t>
      </w:r>
      <w:proofErr w:type="spellStart"/>
      <w:r w:rsidRPr="00E37AF6">
        <w:rPr>
          <w:rFonts w:ascii="Book Antiqua" w:eastAsia="等线" w:hAnsi="Book Antiqua" w:cs="Times New Roman"/>
          <w:i/>
          <w:kern w:val="2"/>
          <w:sz w:val="24"/>
          <w:szCs w:val="24"/>
          <w:lang w:eastAsia="zh-CN"/>
        </w:rPr>
        <w:t>Pathol</w:t>
      </w:r>
      <w:proofErr w:type="spellEnd"/>
      <w:r w:rsidRPr="00E37AF6">
        <w:rPr>
          <w:rFonts w:ascii="Book Antiqua" w:eastAsia="等线" w:hAnsi="Book Antiqua" w:cs="Times New Roman"/>
          <w:kern w:val="2"/>
          <w:sz w:val="24"/>
          <w:szCs w:val="24"/>
          <w:lang w:eastAsia="zh-CN"/>
        </w:rPr>
        <w:t xml:space="preserve"> 2003; </w:t>
      </w:r>
      <w:r w:rsidRPr="00E37AF6">
        <w:rPr>
          <w:rFonts w:ascii="Book Antiqua" w:eastAsia="等线" w:hAnsi="Book Antiqua" w:cs="Times New Roman"/>
          <w:b/>
          <w:kern w:val="2"/>
          <w:sz w:val="24"/>
          <w:szCs w:val="24"/>
          <w:lang w:eastAsia="zh-CN"/>
        </w:rPr>
        <w:t>55</w:t>
      </w:r>
      <w:r w:rsidRPr="00E37AF6">
        <w:rPr>
          <w:rFonts w:ascii="Book Antiqua" w:eastAsia="等线" w:hAnsi="Book Antiqua" w:cs="Times New Roman"/>
          <w:kern w:val="2"/>
          <w:sz w:val="24"/>
          <w:szCs w:val="24"/>
          <w:lang w:eastAsia="zh-CN"/>
        </w:rPr>
        <w:t>: 159-166 [PMID: 14620537 DOI: 10.1078/0940-2993-00309]</w:t>
      </w:r>
    </w:p>
    <w:p w14:paraId="1AC60BA9"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23 </w:t>
      </w:r>
      <w:proofErr w:type="spellStart"/>
      <w:r w:rsidRPr="00E37AF6">
        <w:rPr>
          <w:rFonts w:ascii="Book Antiqua" w:eastAsia="等线" w:hAnsi="Book Antiqua" w:cs="Times New Roman"/>
          <w:b/>
          <w:kern w:val="2"/>
          <w:sz w:val="24"/>
          <w:szCs w:val="24"/>
          <w:lang w:eastAsia="zh-CN"/>
        </w:rPr>
        <w:t>Töx</w:t>
      </w:r>
      <w:proofErr w:type="spellEnd"/>
      <w:r w:rsidRPr="00E37AF6">
        <w:rPr>
          <w:rFonts w:ascii="Book Antiqua" w:eastAsia="等线" w:hAnsi="Book Antiqua" w:cs="Times New Roman"/>
          <w:b/>
          <w:kern w:val="2"/>
          <w:sz w:val="24"/>
          <w:szCs w:val="24"/>
          <w:lang w:eastAsia="zh-CN"/>
        </w:rPr>
        <w:t xml:space="preserve"> U</w:t>
      </w:r>
      <w:r w:rsidRPr="00E37AF6">
        <w:rPr>
          <w:rFonts w:ascii="Book Antiqua" w:eastAsia="等线" w:hAnsi="Book Antiqua" w:cs="Times New Roman"/>
          <w:kern w:val="2"/>
          <w:sz w:val="24"/>
          <w:szCs w:val="24"/>
          <w:lang w:eastAsia="zh-CN"/>
        </w:rPr>
        <w:t xml:space="preserve">, Steffen HM. Impact of inhibitors of the Renin-Angiotensin-aldosterone system on liver fibrosis and portal hypertension. </w:t>
      </w:r>
      <w:proofErr w:type="spellStart"/>
      <w:r w:rsidRPr="00E37AF6">
        <w:rPr>
          <w:rFonts w:ascii="Book Antiqua" w:eastAsia="等线" w:hAnsi="Book Antiqua" w:cs="Times New Roman"/>
          <w:i/>
          <w:kern w:val="2"/>
          <w:sz w:val="24"/>
          <w:szCs w:val="24"/>
          <w:lang w:eastAsia="zh-CN"/>
        </w:rPr>
        <w:t>Curr</w:t>
      </w:r>
      <w:proofErr w:type="spellEnd"/>
      <w:r w:rsidRPr="00E37AF6">
        <w:rPr>
          <w:rFonts w:ascii="Book Antiqua" w:eastAsia="等线" w:hAnsi="Book Antiqua" w:cs="Times New Roman"/>
          <w:i/>
          <w:kern w:val="2"/>
          <w:sz w:val="24"/>
          <w:szCs w:val="24"/>
          <w:lang w:eastAsia="zh-CN"/>
        </w:rPr>
        <w:t xml:space="preserve"> Med Chem</w:t>
      </w:r>
      <w:r w:rsidRPr="00E37AF6">
        <w:rPr>
          <w:rFonts w:ascii="Book Antiqua" w:eastAsia="等线" w:hAnsi="Book Antiqua" w:cs="Times New Roman"/>
          <w:kern w:val="2"/>
          <w:sz w:val="24"/>
          <w:szCs w:val="24"/>
          <w:lang w:eastAsia="zh-CN"/>
        </w:rPr>
        <w:t xml:space="preserve"> 2006; </w:t>
      </w:r>
      <w:r w:rsidRPr="00E37AF6">
        <w:rPr>
          <w:rFonts w:ascii="Book Antiqua" w:eastAsia="等线" w:hAnsi="Book Antiqua" w:cs="Times New Roman"/>
          <w:b/>
          <w:kern w:val="2"/>
          <w:sz w:val="24"/>
          <w:szCs w:val="24"/>
          <w:lang w:eastAsia="zh-CN"/>
        </w:rPr>
        <w:t>13</w:t>
      </w:r>
      <w:r w:rsidRPr="00E37AF6">
        <w:rPr>
          <w:rFonts w:ascii="Book Antiqua" w:eastAsia="等线" w:hAnsi="Book Antiqua" w:cs="Times New Roman"/>
          <w:kern w:val="2"/>
          <w:sz w:val="24"/>
          <w:szCs w:val="24"/>
          <w:lang w:eastAsia="zh-CN"/>
        </w:rPr>
        <w:t>: 3649-3661 [PMID: 17168728 DOI: 10.2174/092986706779026138]</w:t>
      </w:r>
    </w:p>
    <w:p w14:paraId="3ABA1B27"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24 </w:t>
      </w:r>
      <w:proofErr w:type="spellStart"/>
      <w:r w:rsidRPr="00E37AF6">
        <w:rPr>
          <w:rFonts w:ascii="Book Antiqua" w:eastAsia="等线" w:hAnsi="Book Antiqua" w:cs="Times New Roman"/>
          <w:b/>
          <w:kern w:val="2"/>
          <w:sz w:val="24"/>
          <w:szCs w:val="24"/>
          <w:lang w:eastAsia="zh-CN"/>
        </w:rPr>
        <w:t>Yoshiji</w:t>
      </w:r>
      <w:proofErr w:type="spellEnd"/>
      <w:r w:rsidRPr="00E37AF6">
        <w:rPr>
          <w:rFonts w:ascii="Book Antiqua" w:eastAsia="等线" w:hAnsi="Book Antiqua" w:cs="Times New Roman"/>
          <w:b/>
          <w:kern w:val="2"/>
          <w:sz w:val="24"/>
          <w:szCs w:val="24"/>
          <w:lang w:eastAsia="zh-CN"/>
        </w:rPr>
        <w:t xml:space="preserve"> H</w:t>
      </w:r>
      <w:r w:rsidRPr="00E37AF6">
        <w:rPr>
          <w:rFonts w:ascii="Book Antiqua" w:eastAsia="等线" w:hAnsi="Book Antiqua" w:cs="Times New Roman"/>
          <w:kern w:val="2"/>
          <w:sz w:val="24"/>
          <w:szCs w:val="24"/>
          <w:lang w:eastAsia="zh-CN"/>
        </w:rPr>
        <w:t xml:space="preserve">, Fukui H. Renin-angiotensin system and progression of chronic liver diseases. </w:t>
      </w:r>
      <w:r w:rsidRPr="00E37AF6">
        <w:rPr>
          <w:rFonts w:ascii="Book Antiqua" w:eastAsia="等线" w:hAnsi="Book Antiqua" w:cs="Times New Roman"/>
          <w:i/>
          <w:kern w:val="2"/>
          <w:sz w:val="24"/>
          <w:szCs w:val="24"/>
          <w:lang w:eastAsia="zh-CN"/>
        </w:rPr>
        <w:t>J Gastroenterol</w:t>
      </w:r>
      <w:r w:rsidRPr="00E37AF6">
        <w:rPr>
          <w:rFonts w:ascii="Book Antiqua" w:eastAsia="等线" w:hAnsi="Book Antiqua" w:cs="Times New Roman"/>
          <w:kern w:val="2"/>
          <w:sz w:val="24"/>
          <w:szCs w:val="24"/>
          <w:lang w:eastAsia="zh-CN"/>
        </w:rPr>
        <w:t xml:space="preserve"> 2006; </w:t>
      </w:r>
      <w:r w:rsidRPr="00E37AF6">
        <w:rPr>
          <w:rFonts w:ascii="Book Antiqua" w:eastAsia="等线" w:hAnsi="Book Antiqua" w:cs="Times New Roman"/>
          <w:b/>
          <w:kern w:val="2"/>
          <w:sz w:val="24"/>
          <w:szCs w:val="24"/>
          <w:lang w:eastAsia="zh-CN"/>
        </w:rPr>
        <w:t>41</w:t>
      </w:r>
      <w:r w:rsidRPr="00E37AF6">
        <w:rPr>
          <w:rFonts w:ascii="Book Antiqua" w:eastAsia="等线" w:hAnsi="Book Antiqua" w:cs="Times New Roman"/>
          <w:kern w:val="2"/>
          <w:sz w:val="24"/>
          <w:szCs w:val="24"/>
          <w:lang w:eastAsia="zh-CN"/>
        </w:rPr>
        <w:t>: 1020-1022 [PMID: 17096072 DOI: 10.1007/s00535-006-1897-8]</w:t>
      </w:r>
    </w:p>
    <w:p w14:paraId="10B068F5"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25 </w:t>
      </w:r>
      <w:r w:rsidRPr="00E37AF6">
        <w:rPr>
          <w:rFonts w:ascii="Book Antiqua" w:eastAsia="等线" w:hAnsi="Book Antiqua" w:cs="Times New Roman"/>
          <w:b/>
          <w:kern w:val="2"/>
          <w:sz w:val="24"/>
          <w:szCs w:val="24"/>
          <w:lang w:eastAsia="zh-CN"/>
        </w:rPr>
        <w:t>Xu W</w:t>
      </w:r>
      <w:r w:rsidRPr="00E37AF6">
        <w:rPr>
          <w:rFonts w:ascii="Book Antiqua" w:eastAsia="等线" w:hAnsi="Book Antiqua" w:cs="Times New Roman"/>
          <w:kern w:val="2"/>
          <w:sz w:val="24"/>
          <w:szCs w:val="24"/>
          <w:lang w:eastAsia="zh-CN"/>
        </w:rPr>
        <w:t>, Song S, Huang Y, Gong Z. Effects of perindopril and valsartan on expression of transforming growth factor-beta-</w:t>
      </w:r>
      <w:proofErr w:type="spellStart"/>
      <w:r w:rsidRPr="00E37AF6">
        <w:rPr>
          <w:rFonts w:ascii="Book Antiqua" w:eastAsia="等线" w:hAnsi="Book Antiqua" w:cs="Times New Roman"/>
          <w:kern w:val="2"/>
          <w:sz w:val="24"/>
          <w:szCs w:val="24"/>
          <w:lang w:eastAsia="zh-CN"/>
        </w:rPr>
        <w:t>Smads</w:t>
      </w:r>
      <w:proofErr w:type="spellEnd"/>
      <w:r w:rsidRPr="00E37AF6">
        <w:rPr>
          <w:rFonts w:ascii="Book Antiqua" w:eastAsia="等线" w:hAnsi="Book Antiqua" w:cs="Times New Roman"/>
          <w:kern w:val="2"/>
          <w:sz w:val="24"/>
          <w:szCs w:val="24"/>
          <w:lang w:eastAsia="zh-CN"/>
        </w:rPr>
        <w:t xml:space="preserve"> in experimental hepatic fibrosis in rats. </w:t>
      </w:r>
      <w:r w:rsidRPr="00E37AF6">
        <w:rPr>
          <w:rFonts w:ascii="Book Antiqua" w:eastAsia="等线" w:hAnsi="Book Antiqua" w:cs="Times New Roman"/>
          <w:i/>
          <w:kern w:val="2"/>
          <w:sz w:val="24"/>
          <w:szCs w:val="24"/>
          <w:lang w:eastAsia="zh-CN"/>
        </w:rPr>
        <w:t>J Gastroenterol Hepatol</w:t>
      </w:r>
      <w:r w:rsidRPr="00E37AF6">
        <w:rPr>
          <w:rFonts w:ascii="Book Antiqua" w:eastAsia="等线" w:hAnsi="Book Antiqua" w:cs="Times New Roman"/>
          <w:kern w:val="2"/>
          <w:sz w:val="24"/>
          <w:szCs w:val="24"/>
          <w:lang w:eastAsia="zh-CN"/>
        </w:rPr>
        <w:t xml:space="preserve"> 2006; </w:t>
      </w:r>
      <w:r w:rsidRPr="00E37AF6">
        <w:rPr>
          <w:rFonts w:ascii="Book Antiqua" w:eastAsia="等线" w:hAnsi="Book Antiqua" w:cs="Times New Roman"/>
          <w:b/>
          <w:kern w:val="2"/>
          <w:sz w:val="24"/>
          <w:szCs w:val="24"/>
          <w:lang w:eastAsia="zh-CN"/>
        </w:rPr>
        <w:t>21</w:t>
      </w:r>
      <w:r w:rsidRPr="00E37AF6">
        <w:rPr>
          <w:rFonts w:ascii="Book Antiqua" w:eastAsia="等线" w:hAnsi="Book Antiqua" w:cs="Times New Roman"/>
          <w:kern w:val="2"/>
          <w:sz w:val="24"/>
          <w:szCs w:val="24"/>
          <w:lang w:eastAsia="zh-CN"/>
        </w:rPr>
        <w:t>: 1250-1256 [PMID: 16872305 DOI: 10.1111/j.1440-1746.2006.04331.x]</w:t>
      </w:r>
    </w:p>
    <w:p w14:paraId="5AB744E9"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26 </w:t>
      </w:r>
      <w:r w:rsidRPr="00E37AF6">
        <w:rPr>
          <w:rFonts w:ascii="Book Antiqua" w:eastAsia="等线" w:hAnsi="Book Antiqua" w:cs="Times New Roman"/>
          <w:b/>
          <w:kern w:val="2"/>
          <w:sz w:val="24"/>
          <w:szCs w:val="24"/>
          <w:lang w:eastAsia="zh-CN"/>
        </w:rPr>
        <w:t>DREAM Trial Investigators.</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Dagenais</w:t>
      </w:r>
      <w:proofErr w:type="spellEnd"/>
      <w:r w:rsidRPr="00E37AF6">
        <w:rPr>
          <w:rFonts w:ascii="Book Antiqua" w:eastAsia="等线" w:hAnsi="Book Antiqua" w:cs="Times New Roman"/>
          <w:kern w:val="2"/>
          <w:sz w:val="24"/>
          <w:szCs w:val="24"/>
          <w:lang w:eastAsia="zh-CN"/>
        </w:rPr>
        <w:t xml:space="preserve"> GR, Gerstein HC, Holman R, </w:t>
      </w:r>
      <w:proofErr w:type="spellStart"/>
      <w:r w:rsidRPr="00E37AF6">
        <w:rPr>
          <w:rFonts w:ascii="Book Antiqua" w:eastAsia="等线" w:hAnsi="Book Antiqua" w:cs="Times New Roman"/>
          <w:kern w:val="2"/>
          <w:sz w:val="24"/>
          <w:szCs w:val="24"/>
          <w:lang w:eastAsia="zh-CN"/>
        </w:rPr>
        <w:t>Budaj</w:t>
      </w:r>
      <w:proofErr w:type="spellEnd"/>
      <w:r w:rsidRPr="00E37AF6">
        <w:rPr>
          <w:rFonts w:ascii="Book Antiqua" w:eastAsia="等线" w:hAnsi="Book Antiqua" w:cs="Times New Roman"/>
          <w:kern w:val="2"/>
          <w:sz w:val="24"/>
          <w:szCs w:val="24"/>
          <w:lang w:eastAsia="zh-CN"/>
        </w:rPr>
        <w:t xml:space="preserve"> A, Escalante A, </w:t>
      </w:r>
      <w:proofErr w:type="spellStart"/>
      <w:r w:rsidRPr="00E37AF6">
        <w:rPr>
          <w:rFonts w:ascii="Book Antiqua" w:eastAsia="等线" w:hAnsi="Book Antiqua" w:cs="Times New Roman"/>
          <w:kern w:val="2"/>
          <w:sz w:val="24"/>
          <w:szCs w:val="24"/>
          <w:lang w:eastAsia="zh-CN"/>
        </w:rPr>
        <w:t>Hedner</w:t>
      </w:r>
      <w:proofErr w:type="spellEnd"/>
      <w:r w:rsidRPr="00E37AF6">
        <w:rPr>
          <w:rFonts w:ascii="Book Antiqua" w:eastAsia="等线" w:hAnsi="Book Antiqua" w:cs="Times New Roman"/>
          <w:kern w:val="2"/>
          <w:sz w:val="24"/>
          <w:szCs w:val="24"/>
          <w:lang w:eastAsia="zh-CN"/>
        </w:rPr>
        <w:t xml:space="preserve"> T, </w:t>
      </w:r>
      <w:proofErr w:type="spellStart"/>
      <w:r w:rsidRPr="00E37AF6">
        <w:rPr>
          <w:rFonts w:ascii="Book Antiqua" w:eastAsia="等线" w:hAnsi="Book Antiqua" w:cs="Times New Roman"/>
          <w:kern w:val="2"/>
          <w:sz w:val="24"/>
          <w:szCs w:val="24"/>
          <w:lang w:eastAsia="zh-CN"/>
        </w:rPr>
        <w:t>Keltai</w:t>
      </w:r>
      <w:proofErr w:type="spellEnd"/>
      <w:r w:rsidRPr="00E37AF6">
        <w:rPr>
          <w:rFonts w:ascii="Book Antiqua" w:eastAsia="等线" w:hAnsi="Book Antiqua" w:cs="Times New Roman"/>
          <w:kern w:val="2"/>
          <w:sz w:val="24"/>
          <w:szCs w:val="24"/>
          <w:lang w:eastAsia="zh-CN"/>
        </w:rPr>
        <w:t xml:space="preserve"> M, </w:t>
      </w:r>
      <w:proofErr w:type="spellStart"/>
      <w:r w:rsidRPr="00E37AF6">
        <w:rPr>
          <w:rFonts w:ascii="Book Antiqua" w:eastAsia="等线" w:hAnsi="Book Antiqua" w:cs="Times New Roman"/>
          <w:kern w:val="2"/>
          <w:sz w:val="24"/>
          <w:szCs w:val="24"/>
          <w:lang w:eastAsia="zh-CN"/>
        </w:rPr>
        <w:t>Lonn</w:t>
      </w:r>
      <w:proofErr w:type="spellEnd"/>
      <w:r w:rsidRPr="00E37AF6">
        <w:rPr>
          <w:rFonts w:ascii="Book Antiqua" w:eastAsia="等线" w:hAnsi="Book Antiqua" w:cs="Times New Roman"/>
          <w:kern w:val="2"/>
          <w:sz w:val="24"/>
          <w:szCs w:val="24"/>
          <w:lang w:eastAsia="zh-CN"/>
        </w:rPr>
        <w:t xml:space="preserve"> E, McFarlane S, McQueen M, Teo K, Sheridan P, Bosch J, Pogue J, Yusuf S. Effects of ramipril and rosiglitazone on cardiovascular and renal outcomes in people with impaired glucose tolerance or impaired fasting glucose: results of the Diabetes </w:t>
      </w:r>
      <w:proofErr w:type="spellStart"/>
      <w:r w:rsidRPr="00E37AF6">
        <w:rPr>
          <w:rFonts w:ascii="Book Antiqua" w:eastAsia="等线" w:hAnsi="Book Antiqua" w:cs="Times New Roman"/>
          <w:kern w:val="2"/>
          <w:sz w:val="24"/>
          <w:szCs w:val="24"/>
          <w:lang w:eastAsia="zh-CN"/>
        </w:rPr>
        <w:t>REduction</w:t>
      </w:r>
      <w:proofErr w:type="spellEnd"/>
      <w:r w:rsidRPr="00E37AF6">
        <w:rPr>
          <w:rFonts w:ascii="Book Antiqua" w:eastAsia="等线" w:hAnsi="Book Antiqua" w:cs="Times New Roman"/>
          <w:kern w:val="2"/>
          <w:sz w:val="24"/>
          <w:szCs w:val="24"/>
          <w:lang w:eastAsia="zh-CN"/>
        </w:rPr>
        <w:t xml:space="preserve"> Assessment with ramipril and rosiglitazone Medication (DREAM) trial. </w:t>
      </w:r>
      <w:r w:rsidRPr="00E37AF6">
        <w:rPr>
          <w:rFonts w:ascii="Book Antiqua" w:eastAsia="等线" w:hAnsi="Book Antiqua" w:cs="Times New Roman"/>
          <w:i/>
          <w:kern w:val="2"/>
          <w:sz w:val="24"/>
          <w:szCs w:val="24"/>
          <w:lang w:eastAsia="zh-CN"/>
        </w:rPr>
        <w:t>Diabetes Care</w:t>
      </w:r>
      <w:r w:rsidRPr="00E37AF6">
        <w:rPr>
          <w:rFonts w:ascii="Book Antiqua" w:eastAsia="等线" w:hAnsi="Book Antiqua" w:cs="Times New Roman"/>
          <w:kern w:val="2"/>
          <w:sz w:val="24"/>
          <w:szCs w:val="24"/>
          <w:lang w:eastAsia="zh-CN"/>
        </w:rPr>
        <w:t xml:space="preserve"> 2008; </w:t>
      </w:r>
      <w:r w:rsidRPr="00E37AF6">
        <w:rPr>
          <w:rFonts w:ascii="Book Antiqua" w:eastAsia="等线" w:hAnsi="Book Antiqua" w:cs="Times New Roman"/>
          <w:b/>
          <w:kern w:val="2"/>
          <w:sz w:val="24"/>
          <w:szCs w:val="24"/>
          <w:lang w:eastAsia="zh-CN"/>
        </w:rPr>
        <w:t>31</w:t>
      </w:r>
      <w:r w:rsidRPr="00E37AF6">
        <w:rPr>
          <w:rFonts w:ascii="Book Antiqua" w:eastAsia="等线" w:hAnsi="Book Antiqua" w:cs="Times New Roman"/>
          <w:kern w:val="2"/>
          <w:sz w:val="24"/>
          <w:szCs w:val="24"/>
          <w:lang w:eastAsia="zh-CN"/>
        </w:rPr>
        <w:t>: 1007-1014 [PMID: 18268075 DOI: 10.2337/dc07-1868]</w:t>
      </w:r>
    </w:p>
    <w:p w14:paraId="43DB8A8B"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27 </w:t>
      </w:r>
      <w:proofErr w:type="spellStart"/>
      <w:r w:rsidRPr="00E37AF6">
        <w:rPr>
          <w:rFonts w:ascii="Book Antiqua" w:eastAsia="等线" w:hAnsi="Book Antiqua" w:cs="Times New Roman"/>
          <w:b/>
          <w:kern w:val="2"/>
          <w:sz w:val="24"/>
          <w:szCs w:val="24"/>
          <w:lang w:eastAsia="zh-CN"/>
        </w:rPr>
        <w:t>Cusi</w:t>
      </w:r>
      <w:proofErr w:type="spellEnd"/>
      <w:r w:rsidRPr="00E37AF6">
        <w:rPr>
          <w:rFonts w:ascii="Book Antiqua" w:eastAsia="等线" w:hAnsi="Book Antiqua" w:cs="Times New Roman"/>
          <w:b/>
          <w:kern w:val="2"/>
          <w:sz w:val="24"/>
          <w:szCs w:val="24"/>
          <w:lang w:eastAsia="zh-CN"/>
        </w:rPr>
        <w:t xml:space="preserve"> K</w:t>
      </w:r>
      <w:r w:rsidRPr="00E37AF6">
        <w:rPr>
          <w:rFonts w:ascii="Book Antiqua" w:eastAsia="等线" w:hAnsi="Book Antiqua" w:cs="Times New Roman"/>
          <w:kern w:val="2"/>
          <w:sz w:val="24"/>
          <w:szCs w:val="24"/>
          <w:lang w:eastAsia="zh-CN"/>
        </w:rPr>
        <w:t xml:space="preserve">. Role of obesity and </w:t>
      </w:r>
      <w:proofErr w:type="spellStart"/>
      <w:r w:rsidRPr="00E37AF6">
        <w:rPr>
          <w:rFonts w:ascii="Book Antiqua" w:eastAsia="等线" w:hAnsi="Book Antiqua" w:cs="Times New Roman"/>
          <w:kern w:val="2"/>
          <w:sz w:val="24"/>
          <w:szCs w:val="24"/>
          <w:lang w:eastAsia="zh-CN"/>
        </w:rPr>
        <w:t>lipotoxicity</w:t>
      </w:r>
      <w:proofErr w:type="spellEnd"/>
      <w:r w:rsidRPr="00E37AF6">
        <w:rPr>
          <w:rFonts w:ascii="Book Antiqua" w:eastAsia="等线" w:hAnsi="Book Antiqua" w:cs="Times New Roman"/>
          <w:kern w:val="2"/>
          <w:sz w:val="24"/>
          <w:szCs w:val="24"/>
          <w:lang w:eastAsia="zh-CN"/>
        </w:rPr>
        <w:t xml:space="preserve"> in the development of nonalcoholic steatohepatitis: pathophysiology and clinical implications. </w:t>
      </w:r>
      <w:r w:rsidRPr="00E37AF6">
        <w:rPr>
          <w:rFonts w:ascii="Book Antiqua" w:eastAsia="等线" w:hAnsi="Book Antiqua" w:cs="Times New Roman"/>
          <w:i/>
          <w:kern w:val="2"/>
          <w:sz w:val="24"/>
          <w:szCs w:val="24"/>
          <w:lang w:eastAsia="zh-CN"/>
        </w:rPr>
        <w:t>Gastroenterology</w:t>
      </w:r>
      <w:r w:rsidRPr="00E37AF6">
        <w:rPr>
          <w:rFonts w:ascii="Book Antiqua" w:eastAsia="等线" w:hAnsi="Book Antiqua" w:cs="Times New Roman"/>
          <w:kern w:val="2"/>
          <w:sz w:val="24"/>
          <w:szCs w:val="24"/>
          <w:lang w:eastAsia="zh-CN"/>
        </w:rPr>
        <w:t xml:space="preserve"> 2012; </w:t>
      </w:r>
      <w:r w:rsidRPr="00E37AF6">
        <w:rPr>
          <w:rFonts w:ascii="Book Antiqua" w:eastAsia="等线" w:hAnsi="Book Antiqua" w:cs="Times New Roman"/>
          <w:b/>
          <w:kern w:val="2"/>
          <w:sz w:val="24"/>
          <w:szCs w:val="24"/>
          <w:lang w:eastAsia="zh-CN"/>
        </w:rPr>
        <w:t>142</w:t>
      </w:r>
      <w:r w:rsidRPr="00E37AF6">
        <w:rPr>
          <w:rFonts w:ascii="Book Antiqua" w:eastAsia="等线" w:hAnsi="Book Antiqua" w:cs="Times New Roman"/>
          <w:kern w:val="2"/>
          <w:sz w:val="24"/>
          <w:szCs w:val="24"/>
          <w:lang w:eastAsia="zh-CN"/>
        </w:rPr>
        <w:t>: 711-725.e6 [PMID: 22326434 DOI: 10.1053/j.gastro.2012.02.003]</w:t>
      </w:r>
    </w:p>
    <w:p w14:paraId="585EBF8D"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28 </w:t>
      </w:r>
      <w:r w:rsidRPr="00E37AF6">
        <w:rPr>
          <w:rFonts w:ascii="Book Antiqua" w:eastAsia="等线" w:hAnsi="Book Antiqua" w:cs="Times New Roman"/>
          <w:b/>
          <w:kern w:val="2"/>
          <w:sz w:val="24"/>
          <w:szCs w:val="24"/>
          <w:lang w:eastAsia="zh-CN"/>
        </w:rPr>
        <w:t>Farrell G</w:t>
      </w:r>
      <w:r w:rsidRPr="00E37AF6">
        <w:rPr>
          <w:rFonts w:ascii="Book Antiqua" w:eastAsia="等线" w:hAnsi="Book Antiqua" w:cs="Times New Roman"/>
          <w:kern w:val="2"/>
          <w:sz w:val="24"/>
          <w:szCs w:val="24"/>
          <w:lang w:eastAsia="zh-CN"/>
        </w:rPr>
        <w:t xml:space="preserve">. Should we lower lipids in nonalcoholic fatty liver disease? </w:t>
      </w:r>
      <w:r w:rsidRPr="00E37AF6">
        <w:rPr>
          <w:rFonts w:ascii="Book Antiqua" w:eastAsia="等线" w:hAnsi="Book Antiqua" w:cs="Times New Roman"/>
          <w:i/>
          <w:kern w:val="2"/>
          <w:sz w:val="24"/>
          <w:szCs w:val="24"/>
          <w:lang w:eastAsia="zh-CN"/>
        </w:rPr>
        <w:t xml:space="preserve">Clin Gastroenterol </w:t>
      </w:r>
      <w:r w:rsidRPr="00E37AF6">
        <w:rPr>
          <w:rFonts w:ascii="Book Antiqua" w:eastAsia="等线" w:hAnsi="Book Antiqua" w:cs="Times New Roman"/>
          <w:i/>
          <w:kern w:val="2"/>
          <w:sz w:val="24"/>
          <w:szCs w:val="24"/>
          <w:lang w:eastAsia="zh-CN"/>
        </w:rPr>
        <w:lastRenderedPageBreak/>
        <w:t>Hepatol</w:t>
      </w:r>
      <w:r w:rsidRPr="00E37AF6">
        <w:rPr>
          <w:rFonts w:ascii="Book Antiqua" w:eastAsia="等线" w:hAnsi="Book Antiqua" w:cs="Times New Roman"/>
          <w:kern w:val="2"/>
          <w:sz w:val="24"/>
          <w:szCs w:val="24"/>
          <w:lang w:eastAsia="zh-CN"/>
        </w:rPr>
        <w:t xml:space="preserve"> 2014; </w:t>
      </w:r>
      <w:r w:rsidRPr="00E37AF6">
        <w:rPr>
          <w:rFonts w:ascii="Book Antiqua" w:eastAsia="等线" w:hAnsi="Book Antiqua" w:cs="Times New Roman"/>
          <w:b/>
          <w:kern w:val="2"/>
          <w:sz w:val="24"/>
          <w:szCs w:val="24"/>
          <w:lang w:eastAsia="zh-CN"/>
        </w:rPr>
        <w:t>12</w:t>
      </w:r>
      <w:r w:rsidRPr="00E37AF6">
        <w:rPr>
          <w:rFonts w:ascii="Book Antiqua" w:eastAsia="等线" w:hAnsi="Book Antiqua" w:cs="Times New Roman"/>
          <w:kern w:val="2"/>
          <w:sz w:val="24"/>
          <w:szCs w:val="24"/>
          <w:lang w:eastAsia="zh-CN"/>
        </w:rPr>
        <w:t>: 152-155 [PMID: 23958558 DOI: 10.1016/j.cgh.2013.07.041]</w:t>
      </w:r>
    </w:p>
    <w:p w14:paraId="45E761E2"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29 </w:t>
      </w:r>
      <w:proofErr w:type="spellStart"/>
      <w:r w:rsidRPr="00E37AF6">
        <w:rPr>
          <w:rFonts w:ascii="Book Antiqua" w:eastAsia="等线" w:hAnsi="Book Antiqua" w:cs="Times New Roman"/>
          <w:b/>
          <w:kern w:val="2"/>
          <w:sz w:val="24"/>
          <w:szCs w:val="24"/>
          <w:lang w:eastAsia="zh-CN"/>
        </w:rPr>
        <w:t>Athyros</w:t>
      </w:r>
      <w:proofErr w:type="spellEnd"/>
      <w:r w:rsidRPr="00E37AF6">
        <w:rPr>
          <w:rFonts w:ascii="Book Antiqua" w:eastAsia="等线" w:hAnsi="Book Antiqua" w:cs="Times New Roman"/>
          <w:b/>
          <w:kern w:val="2"/>
          <w:sz w:val="24"/>
          <w:szCs w:val="24"/>
          <w:lang w:eastAsia="zh-CN"/>
        </w:rPr>
        <w:t xml:space="preserve"> VG</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Tziomalos</w:t>
      </w:r>
      <w:proofErr w:type="spellEnd"/>
      <w:r w:rsidRPr="00E37AF6">
        <w:rPr>
          <w:rFonts w:ascii="Book Antiqua" w:eastAsia="等线" w:hAnsi="Book Antiqua" w:cs="Times New Roman"/>
          <w:kern w:val="2"/>
          <w:sz w:val="24"/>
          <w:szCs w:val="24"/>
          <w:lang w:eastAsia="zh-CN"/>
        </w:rPr>
        <w:t xml:space="preserve"> K, </w:t>
      </w:r>
      <w:proofErr w:type="spellStart"/>
      <w:r w:rsidRPr="00E37AF6">
        <w:rPr>
          <w:rFonts w:ascii="Book Antiqua" w:eastAsia="等线" w:hAnsi="Book Antiqua" w:cs="Times New Roman"/>
          <w:kern w:val="2"/>
          <w:sz w:val="24"/>
          <w:szCs w:val="24"/>
          <w:lang w:eastAsia="zh-CN"/>
        </w:rPr>
        <w:t>Gossios</w:t>
      </w:r>
      <w:proofErr w:type="spellEnd"/>
      <w:r w:rsidRPr="00E37AF6">
        <w:rPr>
          <w:rFonts w:ascii="Book Antiqua" w:eastAsia="等线" w:hAnsi="Book Antiqua" w:cs="Times New Roman"/>
          <w:kern w:val="2"/>
          <w:sz w:val="24"/>
          <w:szCs w:val="24"/>
          <w:lang w:eastAsia="zh-CN"/>
        </w:rPr>
        <w:t xml:space="preserve"> TD, </w:t>
      </w:r>
      <w:proofErr w:type="spellStart"/>
      <w:r w:rsidRPr="00E37AF6">
        <w:rPr>
          <w:rFonts w:ascii="Book Antiqua" w:eastAsia="等线" w:hAnsi="Book Antiqua" w:cs="Times New Roman"/>
          <w:kern w:val="2"/>
          <w:sz w:val="24"/>
          <w:szCs w:val="24"/>
          <w:lang w:eastAsia="zh-CN"/>
        </w:rPr>
        <w:t>Griva</w:t>
      </w:r>
      <w:proofErr w:type="spellEnd"/>
      <w:r w:rsidRPr="00E37AF6">
        <w:rPr>
          <w:rFonts w:ascii="Book Antiqua" w:eastAsia="等线" w:hAnsi="Book Antiqua" w:cs="Times New Roman"/>
          <w:kern w:val="2"/>
          <w:sz w:val="24"/>
          <w:szCs w:val="24"/>
          <w:lang w:eastAsia="zh-CN"/>
        </w:rPr>
        <w:t xml:space="preserve"> T, </w:t>
      </w:r>
      <w:proofErr w:type="spellStart"/>
      <w:r w:rsidRPr="00E37AF6">
        <w:rPr>
          <w:rFonts w:ascii="Book Antiqua" w:eastAsia="等线" w:hAnsi="Book Antiqua" w:cs="Times New Roman"/>
          <w:kern w:val="2"/>
          <w:sz w:val="24"/>
          <w:szCs w:val="24"/>
          <w:lang w:eastAsia="zh-CN"/>
        </w:rPr>
        <w:t>Anagnostis</w:t>
      </w:r>
      <w:proofErr w:type="spellEnd"/>
      <w:r w:rsidRPr="00E37AF6">
        <w:rPr>
          <w:rFonts w:ascii="Book Antiqua" w:eastAsia="等线" w:hAnsi="Book Antiqua" w:cs="Times New Roman"/>
          <w:kern w:val="2"/>
          <w:sz w:val="24"/>
          <w:szCs w:val="24"/>
          <w:lang w:eastAsia="zh-CN"/>
        </w:rPr>
        <w:t xml:space="preserve"> P, </w:t>
      </w:r>
      <w:proofErr w:type="spellStart"/>
      <w:r w:rsidRPr="00E37AF6">
        <w:rPr>
          <w:rFonts w:ascii="Book Antiqua" w:eastAsia="等线" w:hAnsi="Book Antiqua" w:cs="Times New Roman"/>
          <w:kern w:val="2"/>
          <w:sz w:val="24"/>
          <w:szCs w:val="24"/>
          <w:lang w:eastAsia="zh-CN"/>
        </w:rPr>
        <w:t>Kargiotis</w:t>
      </w:r>
      <w:proofErr w:type="spellEnd"/>
      <w:r w:rsidRPr="00E37AF6">
        <w:rPr>
          <w:rFonts w:ascii="Book Antiqua" w:eastAsia="等线" w:hAnsi="Book Antiqua" w:cs="Times New Roman"/>
          <w:kern w:val="2"/>
          <w:sz w:val="24"/>
          <w:szCs w:val="24"/>
          <w:lang w:eastAsia="zh-CN"/>
        </w:rPr>
        <w:t xml:space="preserve"> K, </w:t>
      </w:r>
      <w:proofErr w:type="spellStart"/>
      <w:r w:rsidRPr="00E37AF6">
        <w:rPr>
          <w:rFonts w:ascii="Book Antiqua" w:eastAsia="等线" w:hAnsi="Book Antiqua" w:cs="Times New Roman"/>
          <w:kern w:val="2"/>
          <w:sz w:val="24"/>
          <w:szCs w:val="24"/>
          <w:lang w:eastAsia="zh-CN"/>
        </w:rPr>
        <w:t>Pagourelias</w:t>
      </w:r>
      <w:proofErr w:type="spellEnd"/>
      <w:r w:rsidRPr="00E37AF6">
        <w:rPr>
          <w:rFonts w:ascii="Book Antiqua" w:eastAsia="等线" w:hAnsi="Book Antiqua" w:cs="Times New Roman"/>
          <w:kern w:val="2"/>
          <w:sz w:val="24"/>
          <w:szCs w:val="24"/>
          <w:lang w:eastAsia="zh-CN"/>
        </w:rPr>
        <w:t xml:space="preserve"> ED, </w:t>
      </w:r>
      <w:proofErr w:type="spellStart"/>
      <w:r w:rsidRPr="00E37AF6">
        <w:rPr>
          <w:rFonts w:ascii="Book Antiqua" w:eastAsia="等线" w:hAnsi="Book Antiqua" w:cs="Times New Roman"/>
          <w:kern w:val="2"/>
          <w:sz w:val="24"/>
          <w:szCs w:val="24"/>
          <w:lang w:eastAsia="zh-CN"/>
        </w:rPr>
        <w:t>Theocharidou</w:t>
      </w:r>
      <w:proofErr w:type="spellEnd"/>
      <w:r w:rsidRPr="00E37AF6">
        <w:rPr>
          <w:rFonts w:ascii="Book Antiqua" w:eastAsia="等线" w:hAnsi="Book Antiqua" w:cs="Times New Roman"/>
          <w:kern w:val="2"/>
          <w:sz w:val="24"/>
          <w:szCs w:val="24"/>
          <w:lang w:eastAsia="zh-CN"/>
        </w:rPr>
        <w:t xml:space="preserve"> E, </w:t>
      </w:r>
      <w:proofErr w:type="spellStart"/>
      <w:r w:rsidRPr="00E37AF6">
        <w:rPr>
          <w:rFonts w:ascii="Book Antiqua" w:eastAsia="等线" w:hAnsi="Book Antiqua" w:cs="Times New Roman"/>
          <w:kern w:val="2"/>
          <w:sz w:val="24"/>
          <w:szCs w:val="24"/>
          <w:lang w:eastAsia="zh-CN"/>
        </w:rPr>
        <w:t>Karagiannis</w:t>
      </w:r>
      <w:proofErr w:type="spellEnd"/>
      <w:r w:rsidRPr="00E37AF6">
        <w:rPr>
          <w:rFonts w:ascii="Book Antiqua" w:eastAsia="等线" w:hAnsi="Book Antiqua" w:cs="Times New Roman"/>
          <w:kern w:val="2"/>
          <w:sz w:val="24"/>
          <w:szCs w:val="24"/>
          <w:lang w:eastAsia="zh-CN"/>
        </w:rPr>
        <w:t xml:space="preserve"> A, </w:t>
      </w:r>
      <w:proofErr w:type="spellStart"/>
      <w:r w:rsidRPr="00E37AF6">
        <w:rPr>
          <w:rFonts w:ascii="Book Antiqua" w:eastAsia="等线" w:hAnsi="Book Antiqua" w:cs="Times New Roman"/>
          <w:kern w:val="2"/>
          <w:sz w:val="24"/>
          <w:szCs w:val="24"/>
          <w:lang w:eastAsia="zh-CN"/>
        </w:rPr>
        <w:t>Mikhailidis</w:t>
      </w:r>
      <w:proofErr w:type="spellEnd"/>
      <w:r w:rsidRPr="00E37AF6">
        <w:rPr>
          <w:rFonts w:ascii="Book Antiqua" w:eastAsia="等线" w:hAnsi="Book Antiqua" w:cs="Times New Roman"/>
          <w:kern w:val="2"/>
          <w:sz w:val="24"/>
          <w:szCs w:val="24"/>
          <w:lang w:eastAsia="zh-CN"/>
        </w:rPr>
        <w:t xml:space="preserve"> DP; GREACE Study Collaborative Group. Safety and efficacy of long-term statin treatment for cardiovascular events in patients with coronary heart disease and abnormal liver tests in the Greek Atorvastatin and Coronary Heart Disease Evaluation (GREACE) Study: a post-hoc analysis. </w:t>
      </w:r>
      <w:r w:rsidRPr="00E37AF6">
        <w:rPr>
          <w:rFonts w:ascii="Book Antiqua" w:eastAsia="等线" w:hAnsi="Book Antiqua" w:cs="Times New Roman"/>
          <w:i/>
          <w:kern w:val="2"/>
          <w:sz w:val="24"/>
          <w:szCs w:val="24"/>
          <w:lang w:eastAsia="zh-CN"/>
        </w:rPr>
        <w:t>Lancet</w:t>
      </w:r>
      <w:r w:rsidRPr="00E37AF6">
        <w:rPr>
          <w:rFonts w:ascii="Book Antiqua" w:eastAsia="等线" w:hAnsi="Book Antiqua" w:cs="Times New Roman"/>
          <w:kern w:val="2"/>
          <w:sz w:val="24"/>
          <w:szCs w:val="24"/>
          <w:lang w:eastAsia="zh-CN"/>
        </w:rPr>
        <w:t xml:space="preserve"> 2010; </w:t>
      </w:r>
      <w:r w:rsidRPr="00E37AF6">
        <w:rPr>
          <w:rFonts w:ascii="Book Antiqua" w:eastAsia="等线" w:hAnsi="Book Antiqua" w:cs="Times New Roman"/>
          <w:b/>
          <w:kern w:val="2"/>
          <w:sz w:val="24"/>
          <w:szCs w:val="24"/>
          <w:lang w:eastAsia="zh-CN"/>
        </w:rPr>
        <w:t>376</w:t>
      </w:r>
      <w:r w:rsidRPr="00E37AF6">
        <w:rPr>
          <w:rFonts w:ascii="Book Antiqua" w:eastAsia="等线" w:hAnsi="Book Antiqua" w:cs="Times New Roman"/>
          <w:kern w:val="2"/>
          <w:sz w:val="24"/>
          <w:szCs w:val="24"/>
          <w:lang w:eastAsia="zh-CN"/>
        </w:rPr>
        <w:t>: 1916-1922 [PMID: 21109302 DOI: 10.1016/S0140-6736(10)61272-X]</w:t>
      </w:r>
    </w:p>
    <w:p w14:paraId="58A2F6E3"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30 </w:t>
      </w:r>
      <w:proofErr w:type="spellStart"/>
      <w:r w:rsidRPr="00E37AF6">
        <w:rPr>
          <w:rFonts w:ascii="Book Antiqua" w:eastAsia="等线" w:hAnsi="Book Antiqua" w:cs="Times New Roman"/>
          <w:b/>
          <w:kern w:val="2"/>
          <w:sz w:val="24"/>
          <w:szCs w:val="24"/>
          <w:lang w:eastAsia="zh-CN"/>
        </w:rPr>
        <w:t>Ekstedt</w:t>
      </w:r>
      <w:proofErr w:type="spellEnd"/>
      <w:r w:rsidRPr="00E37AF6">
        <w:rPr>
          <w:rFonts w:ascii="Book Antiqua" w:eastAsia="等线" w:hAnsi="Book Antiqua" w:cs="Times New Roman"/>
          <w:b/>
          <w:kern w:val="2"/>
          <w:sz w:val="24"/>
          <w:szCs w:val="24"/>
          <w:lang w:eastAsia="zh-CN"/>
        </w:rPr>
        <w:t xml:space="preserve"> M</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Franzén</w:t>
      </w:r>
      <w:proofErr w:type="spellEnd"/>
      <w:r w:rsidRPr="00E37AF6">
        <w:rPr>
          <w:rFonts w:ascii="Book Antiqua" w:eastAsia="等线" w:hAnsi="Book Antiqua" w:cs="Times New Roman"/>
          <w:kern w:val="2"/>
          <w:sz w:val="24"/>
          <w:szCs w:val="24"/>
          <w:lang w:eastAsia="zh-CN"/>
        </w:rPr>
        <w:t xml:space="preserve"> LE, </w:t>
      </w:r>
      <w:proofErr w:type="spellStart"/>
      <w:r w:rsidRPr="00E37AF6">
        <w:rPr>
          <w:rFonts w:ascii="Book Antiqua" w:eastAsia="等线" w:hAnsi="Book Antiqua" w:cs="Times New Roman"/>
          <w:kern w:val="2"/>
          <w:sz w:val="24"/>
          <w:szCs w:val="24"/>
          <w:lang w:eastAsia="zh-CN"/>
        </w:rPr>
        <w:t>Mathiesen</w:t>
      </w:r>
      <w:proofErr w:type="spellEnd"/>
      <w:r w:rsidRPr="00E37AF6">
        <w:rPr>
          <w:rFonts w:ascii="Book Antiqua" w:eastAsia="等线" w:hAnsi="Book Antiqua" w:cs="Times New Roman"/>
          <w:kern w:val="2"/>
          <w:sz w:val="24"/>
          <w:szCs w:val="24"/>
          <w:lang w:eastAsia="zh-CN"/>
        </w:rPr>
        <w:t xml:space="preserve"> UL, </w:t>
      </w:r>
      <w:proofErr w:type="spellStart"/>
      <w:r w:rsidRPr="00E37AF6">
        <w:rPr>
          <w:rFonts w:ascii="Book Antiqua" w:eastAsia="等线" w:hAnsi="Book Antiqua" w:cs="Times New Roman"/>
          <w:kern w:val="2"/>
          <w:sz w:val="24"/>
          <w:szCs w:val="24"/>
          <w:lang w:eastAsia="zh-CN"/>
        </w:rPr>
        <w:t>Holmqvist</w:t>
      </w:r>
      <w:proofErr w:type="spellEnd"/>
      <w:r w:rsidRPr="00E37AF6">
        <w:rPr>
          <w:rFonts w:ascii="Book Antiqua" w:eastAsia="等线" w:hAnsi="Book Antiqua" w:cs="Times New Roman"/>
          <w:kern w:val="2"/>
          <w:sz w:val="24"/>
          <w:szCs w:val="24"/>
          <w:lang w:eastAsia="zh-CN"/>
        </w:rPr>
        <w:t xml:space="preserve"> M, </w:t>
      </w:r>
      <w:proofErr w:type="spellStart"/>
      <w:r w:rsidRPr="00E37AF6">
        <w:rPr>
          <w:rFonts w:ascii="Book Antiqua" w:eastAsia="等线" w:hAnsi="Book Antiqua" w:cs="Times New Roman"/>
          <w:kern w:val="2"/>
          <w:sz w:val="24"/>
          <w:szCs w:val="24"/>
          <w:lang w:eastAsia="zh-CN"/>
        </w:rPr>
        <w:t>Bodemar</w:t>
      </w:r>
      <w:proofErr w:type="spellEnd"/>
      <w:r w:rsidRPr="00E37AF6">
        <w:rPr>
          <w:rFonts w:ascii="Book Antiqua" w:eastAsia="等线" w:hAnsi="Book Antiqua" w:cs="Times New Roman"/>
          <w:kern w:val="2"/>
          <w:sz w:val="24"/>
          <w:szCs w:val="24"/>
          <w:lang w:eastAsia="zh-CN"/>
        </w:rPr>
        <w:t xml:space="preserve"> G, </w:t>
      </w:r>
      <w:proofErr w:type="spellStart"/>
      <w:r w:rsidRPr="00E37AF6">
        <w:rPr>
          <w:rFonts w:ascii="Book Antiqua" w:eastAsia="等线" w:hAnsi="Book Antiqua" w:cs="Times New Roman"/>
          <w:kern w:val="2"/>
          <w:sz w:val="24"/>
          <w:szCs w:val="24"/>
          <w:lang w:eastAsia="zh-CN"/>
        </w:rPr>
        <w:t>Kechagias</w:t>
      </w:r>
      <w:proofErr w:type="spellEnd"/>
      <w:r w:rsidRPr="00E37AF6">
        <w:rPr>
          <w:rFonts w:ascii="Book Antiqua" w:eastAsia="等线" w:hAnsi="Book Antiqua" w:cs="Times New Roman"/>
          <w:kern w:val="2"/>
          <w:sz w:val="24"/>
          <w:szCs w:val="24"/>
          <w:lang w:eastAsia="zh-CN"/>
        </w:rPr>
        <w:t xml:space="preserve"> S. Statins in non-alcoholic fatty liver disease and chronically elevated liver enzymes: a histopathological follow-up study. </w:t>
      </w:r>
      <w:r w:rsidRPr="00E37AF6">
        <w:rPr>
          <w:rFonts w:ascii="Book Antiqua" w:eastAsia="等线" w:hAnsi="Book Antiqua" w:cs="Times New Roman"/>
          <w:i/>
          <w:kern w:val="2"/>
          <w:sz w:val="24"/>
          <w:szCs w:val="24"/>
          <w:lang w:eastAsia="zh-CN"/>
        </w:rPr>
        <w:t>J Hepatol</w:t>
      </w:r>
      <w:r w:rsidRPr="00E37AF6">
        <w:rPr>
          <w:rFonts w:ascii="Book Antiqua" w:eastAsia="等线" w:hAnsi="Book Antiqua" w:cs="Times New Roman"/>
          <w:kern w:val="2"/>
          <w:sz w:val="24"/>
          <w:szCs w:val="24"/>
          <w:lang w:eastAsia="zh-CN"/>
        </w:rPr>
        <w:t xml:space="preserve"> 2007; </w:t>
      </w:r>
      <w:r w:rsidRPr="00E37AF6">
        <w:rPr>
          <w:rFonts w:ascii="Book Antiqua" w:eastAsia="等线" w:hAnsi="Book Antiqua" w:cs="Times New Roman"/>
          <w:b/>
          <w:kern w:val="2"/>
          <w:sz w:val="24"/>
          <w:szCs w:val="24"/>
          <w:lang w:eastAsia="zh-CN"/>
        </w:rPr>
        <w:t>47</w:t>
      </w:r>
      <w:r w:rsidRPr="00E37AF6">
        <w:rPr>
          <w:rFonts w:ascii="Book Antiqua" w:eastAsia="等线" w:hAnsi="Book Antiqua" w:cs="Times New Roman"/>
          <w:kern w:val="2"/>
          <w:sz w:val="24"/>
          <w:szCs w:val="24"/>
          <w:lang w:eastAsia="zh-CN"/>
        </w:rPr>
        <w:t>: 135-141 [PMID: 17400325 DOI: 10.1016/j.jhep.2007.02.013]</w:t>
      </w:r>
    </w:p>
    <w:p w14:paraId="7EE64FDB"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31 </w:t>
      </w:r>
      <w:proofErr w:type="spellStart"/>
      <w:r w:rsidRPr="00E37AF6">
        <w:rPr>
          <w:rFonts w:ascii="Book Antiqua" w:eastAsia="等线" w:hAnsi="Book Antiqua" w:cs="Times New Roman"/>
          <w:b/>
          <w:kern w:val="2"/>
          <w:sz w:val="24"/>
          <w:szCs w:val="24"/>
          <w:lang w:eastAsia="zh-CN"/>
        </w:rPr>
        <w:t>Dharmalingam</w:t>
      </w:r>
      <w:proofErr w:type="spellEnd"/>
      <w:r w:rsidRPr="00E37AF6">
        <w:rPr>
          <w:rFonts w:ascii="Book Antiqua" w:eastAsia="等线" w:hAnsi="Book Antiqua" w:cs="Times New Roman"/>
          <w:b/>
          <w:kern w:val="2"/>
          <w:sz w:val="24"/>
          <w:szCs w:val="24"/>
          <w:lang w:eastAsia="zh-CN"/>
        </w:rPr>
        <w:t xml:space="preserve"> M</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Yamasandhi</w:t>
      </w:r>
      <w:proofErr w:type="spellEnd"/>
      <w:r w:rsidRPr="00E37AF6">
        <w:rPr>
          <w:rFonts w:ascii="Book Antiqua" w:eastAsia="等线" w:hAnsi="Book Antiqua" w:cs="Times New Roman"/>
          <w:kern w:val="2"/>
          <w:sz w:val="24"/>
          <w:szCs w:val="24"/>
          <w:lang w:eastAsia="zh-CN"/>
        </w:rPr>
        <w:t xml:space="preserve"> PG. Nonalcoholic Fatty Liver Disease and Type 2 Diabetes Mellitus. </w:t>
      </w:r>
      <w:r w:rsidRPr="00E37AF6">
        <w:rPr>
          <w:rFonts w:ascii="Book Antiqua" w:eastAsia="等线" w:hAnsi="Book Antiqua" w:cs="Times New Roman"/>
          <w:i/>
          <w:kern w:val="2"/>
          <w:sz w:val="24"/>
          <w:szCs w:val="24"/>
          <w:lang w:eastAsia="zh-CN"/>
        </w:rPr>
        <w:t xml:space="preserve">Indian J Endocrinol </w:t>
      </w:r>
      <w:proofErr w:type="spellStart"/>
      <w:r w:rsidRPr="00E37AF6">
        <w:rPr>
          <w:rFonts w:ascii="Book Antiqua" w:eastAsia="等线" w:hAnsi="Book Antiqua" w:cs="Times New Roman"/>
          <w:i/>
          <w:kern w:val="2"/>
          <w:sz w:val="24"/>
          <w:szCs w:val="24"/>
          <w:lang w:eastAsia="zh-CN"/>
        </w:rPr>
        <w:t>Metab</w:t>
      </w:r>
      <w:proofErr w:type="spellEnd"/>
      <w:r w:rsidRPr="00E37AF6">
        <w:rPr>
          <w:rFonts w:ascii="Book Antiqua" w:eastAsia="等线" w:hAnsi="Book Antiqua" w:cs="Times New Roman"/>
          <w:kern w:val="2"/>
          <w:sz w:val="24"/>
          <w:szCs w:val="24"/>
          <w:lang w:eastAsia="zh-CN"/>
        </w:rPr>
        <w:t xml:space="preserve"> 2018; </w:t>
      </w:r>
      <w:r w:rsidRPr="00E37AF6">
        <w:rPr>
          <w:rFonts w:ascii="Book Antiqua" w:eastAsia="等线" w:hAnsi="Book Antiqua" w:cs="Times New Roman"/>
          <w:b/>
          <w:kern w:val="2"/>
          <w:sz w:val="24"/>
          <w:szCs w:val="24"/>
          <w:lang w:eastAsia="zh-CN"/>
        </w:rPr>
        <w:t>22</w:t>
      </w:r>
      <w:r w:rsidRPr="00E37AF6">
        <w:rPr>
          <w:rFonts w:ascii="Book Antiqua" w:eastAsia="等线" w:hAnsi="Book Antiqua" w:cs="Times New Roman"/>
          <w:kern w:val="2"/>
          <w:sz w:val="24"/>
          <w:szCs w:val="24"/>
          <w:lang w:eastAsia="zh-CN"/>
        </w:rPr>
        <w:t>: 421-428 [PMID: 30090738 DOI: 10.4103/ijem.IJEM_585_17]</w:t>
      </w:r>
    </w:p>
    <w:p w14:paraId="64928C40"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32 </w:t>
      </w:r>
      <w:proofErr w:type="spellStart"/>
      <w:r w:rsidRPr="00E37AF6">
        <w:rPr>
          <w:rFonts w:ascii="Book Antiqua" w:eastAsia="等线" w:hAnsi="Book Antiqua" w:cs="Times New Roman"/>
          <w:b/>
          <w:kern w:val="2"/>
          <w:sz w:val="24"/>
          <w:szCs w:val="24"/>
          <w:lang w:eastAsia="zh-CN"/>
        </w:rPr>
        <w:t>Dajani</w:t>
      </w:r>
      <w:proofErr w:type="spellEnd"/>
      <w:r w:rsidRPr="00E37AF6">
        <w:rPr>
          <w:rFonts w:ascii="Book Antiqua" w:eastAsia="等线" w:hAnsi="Book Antiqua" w:cs="Times New Roman"/>
          <w:b/>
          <w:kern w:val="2"/>
          <w:sz w:val="24"/>
          <w:szCs w:val="24"/>
          <w:lang w:eastAsia="zh-CN"/>
        </w:rPr>
        <w:t xml:space="preserve"> A</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AbuHammour</w:t>
      </w:r>
      <w:proofErr w:type="spellEnd"/>
      <w:r w:rsidRPr="00E37AF6">
        <w:rPr>
          <w:rFonts w:ascii="Book Antiqua" w:eastAsia="等线" w:hAnsi="Book Antiqua" w:cs="Times New Roman"/>
          <w:kern w:val="2"/>
          <w:sz w:val="24"/>
          <w:szCs w:val="24"/>
          <w:lang w:eastAsia="zh-CN"/>
        </w:rPr>
        <w:t xml:space="preserve"> A. Treatment of nonalcoholic fatty liver disease: Where do we stand? an overview. </w:t>
      </w:r>
      <w:r w:rsidRPr="00E37AF6">
        <w:rPr>
          <w:rFonts w:ascii="Book Antiqua" w:eastAsia="等线" w:hAnsi="Book Antiqua" w:cs="Times New Roman"/>
          <w:i/>
          <w:kern w:val="2"/>
          <w:sz w:val="24"/>
          <w:szCs w:val="24"/>
          <w:lang w:eastAsia="zh-CN"/>
        </w:rPr>
        <w:t>Saudi J Gastroenterol</w:t>
      </w:r>
      <w:r w:rsidRPr="00E37AF6">
        <w:rPr>
          <w:rFonts w:ascii="Book Antiqua" w:eastAsia="等线" w:hAnsi="Book Antiqua" w:cs="Times New Roman"/>
          <w:kern w:val="2"/>
          <w:sz w:val="24"/>
          <w:szCs w:val="24"/>
          <w:lang w:eastAsia="zh-CN"/>
        </w:rPr>
        <w:t xml:space="preserve"> 2016; </w:t>
      </w:r>
      <w:r w:rsidRPr="00E37AF6">
        <w:rPr>
          <w:rFonts w:ascii="Book Antiqua" w:eastAsia="等线" w:hAnsi="Book Antiqua" w:cs="Times New Roman"/>
          <w:b/>
          <w:kern w:val="2"/>
          <w:sz w:val="24"/>
          <w:szCs w:val="24"/>
          <w:lang w:eastAsia="zh-CN"/>
        </w:rPr>
        <w:t>22</w:t>
      </w:r>
      <w:r w:rsidRPr="00E37AF6">
        <w:rPr>
          <w:rFonts w:ascii="Book Antiqua" w:eastAsia="等线" w:hAnsi="Book Antiqua" w:cs="Times New Roman"/>
          <w:kern w:val="2"/>
          <w:sz w:val="24"/>
          <w:szCs w:val="24"/>
          <w:lang w:eastAsia="zh-CN"/>
        </w:rPr>
        <w:t>: 91-105 [PMID: 26997214 DOI: 10.4103/1319-3767.178527]</w:t>
      </w:r>
    </w:p>
    <w:p w14:paraId="651B71A7"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33 </w:t>
      </w:r>
      <w:r w:rsidRPr="00E37AF6">
        <w:rPr>
          <w:rFonts w:ascii="Book Antiqua" w:eastAsia="等线" w:hAnsi="Book Antiqua" w:cs="Times New Roman"/>
          <w:b/>
          <w:kern w:val="2"/>
          <w:sz w:val="24"/>
          <w:szCs w:val="24"/>
          <w:lang w:eastAsia="zh-CN"/>
        </w:rPr>
        <w:t>European Association for the Study of the Liver (EASL).</w:t>
      </w:r>
      <w:r w:rsidRPr="00E37AF6">
        <w:rPr>
          <w:rFonts w:ascii="Book Antiqua" w:eastAsia="等线" w:hAnsi="Book Antiqua" w:cs="Times New Roman"/>
          <w:kern w:val="2"/>
          <w:sz w:val="24"/>
          <w:szCs w:val="24"/>
          <w:lang w:eastAsia="zh-CN"/>
        </w:rPr>
        <w:t xml:space="preserve">; European Association for the Study of Diabetes (EASD); European Association for the Study of Obesity (EASO). EASL-EASD-EASO Clinical Practice Guidelines for the management of non-alcoholic fatty liver disease. </w:t>
      </w:r>
      <w:r w:rsidRPr="00E37AF6">
        <w:rPr>
          <w:rFonts w:ascii="Book Antiqua" w:eastAsia="等线" w:hAnsi="Book Antiqua" w:cs="Times New Roman"/>
          <w:i/>
          <w:kern w:val="2"/>
          <w:sz w:val="24"/>
          <w:szCs w:val="24"/>
          <w:lang w:eastAsia="zh-CN"/>
        </w:rPr>
        <w:t>J Hepatol</w:t>
      </w:r>
      <w:r w:rsidRPr="00E37AF6">
        <w:rPr>
          <w:rFonts w:ascii="Book Antiqua" w:eastAsia="等线" w:hAnsi="Book Antiqua" w:cs="Times New Roman"/>
          <w:kern w:val="2"/>
          <w:sz w:val="24"/>
          <w:szCs w:val="24"/>
          <w:lang w:eastAsia="zh-CN"/>
        </w:rPr>
        <w:t xml:space="preserve"> 2016; </w:t>
      </w:r>
      <w:r w:rsidRPr="00E37AF6">
        <w:rPr>
          <w:rFonts w:ascii="Book Antiqua" w:eastAsia="等线" w:hAnsi="Book Antiqua" w:cs="Times New Roman"/>
          <w:b/>
          <w:kern w:val="2"/>
          <w:sz w:val="24"/>
          <w:szCs w:val="24"/>
          <w:lang w:eastAsia="zh-CN"/>
        </w:rPr>
        <w:t>64</w:t>
      </w:r>
      <w:r w:rsidRPr="00E37AF6">
        <w:rPr>
          <w:rFonts w:ascii="Book Antiqua" w:eastAsia="等线" w:hAnsi="Book Antiqua" w:cs="Times New Roman"/>
          <w:kern w:val="2"/>
          <w:sz w:val="24"/>
          <w:szCs w:val="24"/>
          <w:lang w:eastAsia="zh-CN"/>
        </w:rPr>
        <w:t>: 1388-1402 [PMID: 27062661 DOI: 10.1016/j.jhep.2015.11.004]</w:t>
      </w:r>
    </w:p>
    <w:p w14:paraId="68E3FDEA"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34 </w:t>
      </w:r>
      <w:proofErr w:type="spellStart"/>
      <w:r w:rsidRPr="00E37AF6">
        <w:rPr>
          <w:rFonts w:ascii="Book Antiqua" w:eastAsia="等线" w:hAnsi="Book Antiqua" w:cs="Times New Roman"/>
          <w:b/>
          <w:kern w:val="2"/>
          <w:sz w:val="24"/>
          <w:szCs w:val="24"/>
          <w:lang w:eastAsia="zh-CN"/>
        </w:rPr>
        <w:t>Chalasani</w:t>
      </w:r>
      <w:proofErr w:type="spellEnd"/>
      <w:r w:rsidRPr="00E37AF6">
        <w:rPr>
          <w:rFonts w:ascii="Book Antiqua" w:eastAsia="等线" w:hAnsi="Book Antiqua" w:cs="Times New Roman"/>
          <w:b/>
          <w:kern w:val="2"/>
          <w:sz w:val="24"/>
          <w:szCs w:val="24"/>
          <w:lang w:eastAsia="zh-CN"/>
        </w:rPr>
        <w:t xml:space="preserve"> N</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Younossi</w:t>
      </w:r>
      <w:proofErr w:type="spellEnd"/>
      <w:r w:rsidRPr="00E37AF6">
        <w:rPr>
          <w:rFonts w:ascii="Book Antiqua" w:eastAsia="等线" w:hAnsi="Book Antiqua" w:cs="Times New Roman"/>
          <w:kern w:val="2"/>
          <w:sz w:val="24"/>
          <w:szCs w:val="24"/>
          <w:lang w:eastAsia="zh-CN"/>
        </w:rPr>
        <w:t xml:space="preserve"> Z, Lavine JE, Diehl AM, Brunt EM, </w:t>
      </w:r>
      <w:proofErr w:type="spellStart"/>
      <w:r w:rsidRPr="00E37AF6">
        <w:rPr>
          <w:rFonts w:ascii="Book Antiqua" w:eastAsia="等线" w:hAnsi="Book Antiqua" w:cs="Times New Roman"/>
          <w:kern w:val="2"/>
          <w:sz w:val="24"/>
          <w:szCs w:val="24"/>
          <w:lang w:eastAsia="zh-CN"/>
        </w:rPr>
        <w:t>Cusi</w:t>
      </w:r>
      <w:proofErr w:type="spellEnd"/>
      <w:r w:rsidRPr="00E37AF6">
        <w:rPr>
          <w:rFonts w:ascii="Book Antiqua" w:eastAsia="等线" w:hAnsi="Book Antiqua" w:cs="Times New Roman"/>
          <w:kern w:val="2"/>
          <w:sz w:val="24"/>
          <w:szCs w:val="24"/>
          <w:lang w:eastAsia="zh-CN"/>
        </w:rPr>
        <w:t xml:space="preserve"> K, Charlton M, Sanyal AJ. The diagnosis and management of non-alcoholic fatty liver disease: practice Guideline by the American Association for the Study of Liver Diseases, American College of Gastroenterology, and the American Gastroenterological Association. </w:t>
      </w:r>
      <w:r w:rsidRPr="00E37AF6">
        <w:rPr>
          <w:rFonts w:ascii="Book Antiqua" w:eastAsia="等线" w:hAnsi="Book Antiqua" w:cs="Times New Roman"/>
          <w:i/>
          <w:kern w:val="2"/>
          <w:sz w:val="24"/>
          <w:szCs w:val="24"/>
          <w:lang w:eastAsia="zh-CN"/>
        </w:rPr>
        <w:t>Hepatology</w:t>
      </w:r>
      <w:r w:rsidRPr="00E37AF6">
        <w:rPr>
          <w:rFonts w:ascii="Book Antiqua" w:eastAsia="等线" w:hAnsi="Book Antiqua" w:cs="Times New Roman"/>
          <w:kern w:val="2"/>
          <w:sz w:val="24"/>
          <w:szCs w:val="24"/>
          <w:lang w:eastAsia="zh-CN"/>
        </w:rPr>
        <w:t xml:space="preserve"> 2012; </w:t>
      </w:r>
      <w:r w:rsidRPr="00E37AF6">
        <w:rPr>
          <w:rFonts w:ascii="Book Antiqua" w:eastAsia="等线" w:hAnsi="Book Antiqua" w:cs="Times New Roman"/>
          <w:b/>
          <w:kern w:val="2"/>
          <w:sz w:val="24"/>
          <w:szCs w:val="24"/>
          <w:lang w:eastAsia="zh-CN"/>
        </w:rPr>
        <w:t>55</w:t>
      </w:r>
      <w:r w:rsidRPr="00E37AF6">
        <w:rPr>
          <w:rFonts w:ascii="Book Antiqua" w:eastAsia="等线" w:hAnsi="Book Antiqua" w:cs="Times New Roman"/>
          <w:kern w:val="2"/>
          <w:sz w:val="24"/>
          <w:szCs w:val="24"/>
          <w:lang w:eastAsia="zh-CN"/>
        </w:rPr>
        <w:t>: 2005-2023 [PMID: 22488764 DOI: 10.1002/hep.25762]</w:t>
      </w:r>
    </w:p>
    <w:p w14:paraId="0D90E994" w14:textId="77777777" w:rsidR="00E37AF6"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35 </w:t>
      </w:r>
      <w:proofErr w:type="spellStart"/>
      <w:r w:rsidRPr="00E37AF6">
        <w:rPr>
          <w:rFonts w:ascii="Book Antiqua" w:eastAsia="等线" w:hAnsi="Book Antiqua" w:cs="Times New Roman"/>
          <w:b/>
          <w:kern w:val="2"/>
          <w:sz w:val="24"/>
          <w:szCs w:val="24"/>
          <w:lang w:eastAsia="zh-CN"/>
        </w:rPr>
        <w:t>Polyzos</w:t>
      </w:r>
      <w:proofErr w:type="spellEnd"/>
      <w:r w:rsidRPr="00E37AF6">
        <w:rPr>
          <w:rFonts w:ascii="Book Antiqua" w:eastAsia="等线" w:hAnsi="Book Antiqua" w:cs="Times New Roman"/>
          <w:b/>
          <w:kern w:val="2"/>
          <w:sz w:val="24"/>
          <w:szCs w:val="24"/>
          <w:lang w:eastAsia="zh-CN"/>
        </w:rPr>
        <w:t xml:space="preserve"> SA</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Kountouras</w:t>
      </w:r>
      <w:proofErr w:type="spellEnd"/>
      <w:r w:rsidRPr="00E37AF6">
        <w:rPr>
          <w:rFonts w:ascii="Book Antiqua" w:eastAsia="等线" w:hAnsi="Book Antiqua" w:cs="Times New Roman"/>
          <w:kern w:val="2"/>
          <w:sz w:val="24"/>
          <w:szCs w:val="24"/>
          <w:lang w:eastAsia="zh-CN"/>
        </w:rPr>
        <w:t xml:space="preserve"> J, </w:t>
      </w:r>
      <w:proofErr w:type="spellStart"/>
      <w:r w:rsidRPr="00E37AF6">
        <w:rPr>
          <w:rFonts w:ascii="Book Antiqua" w:eastAsia="等线" w:hAnsi="Book Antiqua" w:cs="Times New Roman"/>
          <w:kern w:val="2"/>
          <w:sz w:val="24"/>
          <w:szCs w:val="24"/>
          <w:lang w:eastAsia="zh-CN"/>
        </w:rPr>
        <w:t>Mantzoros</w:t>
      </w:r>
      <w:proofErr w:type="spellEnd"/>
      <w:r w:rsidRPr="00E37AF6">
        <w:rPr>
          <w:rFonts w:ascii="Book Antiqua" w:eastAsia="等线" w:hAnsi="Book Antiqua" w:cs="Times New Roman"/>
          <w:kern w:val="2"/>
          <w:sz w:val="24"/>
          <w:szCs w:val="24"/>
          <w:lang w:eastAsia="zh-CN"/>
        </w:rPr>
        <w:t xml:space="preserve"> CS. Obesity and nonalcoholic fatty liver disease: </w:t>
      </w:r>
      <w:r w:rsidRPr="00E37AF6">
        <w:rPr>
          <w:rFonts w:ascii="Book Antiqua" w:eastAsia="等线" w:hAnsi="Book Antiqua" w:cs="Times New Roman"/>
          <w:kern w:val="2"/>
          <w:sz w:val="24"/>
          <w:szCs w:val="24"/>
          <w:lang w:eastAsia="zh-CN"/>
        </w:rPr>
        <w:lastRenderedPageBreak/>
        <w:t xml:space="preserve">From pathophysiology to therapeutics. </w:t>
      </w:r>
      <w:r w:rsidRPr="00E37AF6">
        <w:rPr>
          <w:rFonts w:ascii="Book Antiqua" w:eastAsia="等线" w:hAnsi="Book Antiqua" w:cs="Times New Roman"/>
          <w:i/>
          <w:kern w:val="2"/>
          <w:sz w:val="24"/>
          <w:szCs w:val="24"/>
          <w:lang w:eastAsia="zh-CN"/>
        </w:rPr>
        <w:t>Metabolism</w:t>
      </w:r>
      <w:r w:rsidRPr="00E37AF6">
        <w:rPr>
          <w:rFonts w:ascii="Book Antiqua" w:eastAsia="等线" w:hAnsi="Book Antiqua" w:cs="Times New Roman"/>
          <w:kern w:val="2"/>
          <w:sz w:val="24"/>
          <w:szCs w:val="24"/>
          <w:lang w:eastAsia="zh-CN"/>
        </w:rPr>
        <w:t xml:space="preserve"> 2019; </w:t>
      </w:r>
      <w:r w:rsidRPr="00E37AF6">
        <w:rPr>
          <w:rFonts w:ascii="Book Antiqua" w:eastAsia="等线" w:hAnsi="Book Antiqua" w:cs="Times New Roman"/>
          <w:b/>
          <w:kern w:val="2"/>
          <w:sz w:val="24"/>
          <w:szCs w:val="24"/>
          <w:lang w:eastAsia="zh-CN"/>
        </w:rPr>
        <w:t>92</w:t>
      </w:r>
      <w:r w:rsidRPr="00E37AF6">
        <w:rPr>
          <w:rFonts w:ascii="Book Antiqua" w:eastAsia="等线" w:hAnsi="Book Antiqua" w:cs="Times New Roman"/>
          <w:kern w:val="2"/>
          <w:sz w:val="24"/>
          <w:szCs w:val="24"/>
          <w:lang w:eastAsia="zh-CN"/>
        </w:rPr>
        <w:t>: 82-97 [PMID: 30502373 DOI: 10.1016/j.metabol.2018.11.014]</w:t>
      </w:r>
    </w:p>
    <w:p w14:paraId="7A74D479" w14:textId="76A78C38" w:rsidR="00BB72D1" w:rsidRPr="00E37AF6"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E37AF6">
        <w:rPr>
          <w:rFonts w:ascii="Book Antiqua" w:eastAsia="等线" w:hAnsi="Book Antiqua" w:cs="Times New Roman"/>
          <w:kern w:val="2"/>
          <w:sz w:val="24"/>
          <w:szCs w:val="24"/>
          <w:lang w:eastAsia="zh-CN"/>
        </w:rPr>
        <w:t xml:space="preserve">36 </w:t>
      </w:r>
      <w:r w:rsidRPr="00E37AF6">
        <w:rPr>
          <w:rFonts w:ascii="Book Antiqua" w:eastAsia="等线" w:hAnsi="Book Antiqua" w:cs="Times New Roman"/>
          <w:b/>
          <w:kern w:val="2"/>
          <w:sz w:val="24"/>
          <w:szCs w:val="24"/>
          <w:lang w:eastAsia="zh-CN"/>
        </w:rPr>
        <w:t>Xia MF</w:t>
      </w:r>
      <w:r w:rsidRPr="00E37AF6">
        <w:rPr>
          <w:rFonts w:ascii="Book Antiqua" w:eastAsia="等线" w:hAnsi="Book Antiqua" w:cs="Times New Roman"/>
          <w:kern w:val="2"/>
          <w:sz w:val="24"/>
          <w:szCs w:val="24"/>
          <w:lang w:eastAsia="zh-CN"/>
        </w:rPr>
        <w:t xml:space="preserve">, </w:t>
      </w:r>
      <w:proofErr w:type="spellStart"/>
      <w:r w:rsidRPr="00E37AF6">
        <w:rPr>
          <w:rFonts w:ascii="Book Antiqua" w:eastAsia="等线" w:hAnsi="Book Antiqua" w:cs="Times New Roman"/>
          <w:kern w:val="2"/>
          <w:sz w:val="24"/>
          <w:szCs w:val="24"/>
          <w:lang w:eastAsia="zh-CN"/>
        </w:rPr>
        <w:t>Bian</w:t>
      </w:r>
      <w:proofErr w:type="spellEnd"/>
      <w:r w:rsidRPr="00E37AF6">
        <w:rPr>
          <w:rFonts w:ascii="Book Antiqua" w:eastAsia="等线" w:hAnsi="Book Antiqua" w:cs="Times New Roman"/>
          <w:kern w:val="2"/>
          <w:sz w:val="24"/>
          <w:szCs w:val="24"/>
          <w:lang w:eastAsia="zh-CN"/>
        </w:rPr>
        <w:t xml:space="preserve"> H, Gao X. NAFLD and Diabetes: Two Sides of the Same Coin? Rationale for Gene-Based Personalized NAFLD Treatment. </w:t>
      </w:r>
      <w:r w:rsidRPr="00E37AF6">
        <w:rPr>
          <w:rFonts w:ascii="Book Antiqua" w:eastAsia="等线" w:hAnsi="Book Antiqua" w:cs="Times New Roman"/>
          <w:i/>
          <w:kern w:val="2"/>
          <w:sz w:val="24"/>
          <w:szCs w:val="24"/>
          <w:lang w:eastAsia="zh-CN"/>
        </w:rPr>
        <w:t xml:space="preserve">Front </w:t>
      </w:r>
      <w:proofErr w:type="spellStart"/>
      <w:r w:rsidRPr="00E37AF6">
        <w:rPr>
          <w:rFonts w:ascii="Book Antiqua" w:eastAsia="等线" w:hAnsi="Book Antiqua" w:cs="Times New Roman"/>
          <w:i/>
          <w:kern w:val="2"/>
          <w:sz w:val="24"/>
          <w:szCs w:val="24"/>
          <w:lang w:eastAsia="zh-CN"/>
        </w:rPr>
        <w:t>Pharmacol</w:t>
      </w:r>
      <w:proofErr w:type="spellEnd"/>
      <w:r w:rsidRPr="00E37AF6">
        <w:rPr>
          <w:rFonts w:ascii="Book Antiqua" w:eastAsia="等线" w:hAnsi="Book Antiqua" w:cs="Times New Roman"/>
          <w:kern w:val="2"/>
          <w:sz w:val="24"/>
          <w:szCs w:val="24"/>
          <w:lang w:eastAsia="zh-CN"/>
        </w:rPr>
        <w:t xml:space="preserve"> 2019; </w:t>
      </w:r>
      <w:r w:rsidRPr="00E37AF6">
        <w:rPr>
          <w:rFonts w:ascii="Book Antiqua" w:eastAsia="等线" w:hAnsi="Book Antiqua" w:cs="Times New Roman"/>
          <w:b/>
          <w:kern w:val="2"/>
          <w:sz w:val="24"/>
          <w:szCs w:val="24"/>
          <w:lang w:eastAsia="zh-CN"/>
        </w:rPr>
        <w:t>10</w:t>
      </w:r>
      <w:r w:rsidRPr="00E37AF6">
        <w:rPr>
          <w:rFonts w:ascii="Book Antiqua" w:eastAsia="等线" w:hAnsi="Book Antiqua" w:cs="Times New Roman"/>
          <w:kern w:val="2"/>
          <w:sz w:val="24"/>
          <w:szCs w:val="24"/>
          <w:lang w:eastAsia="zh-CN"/>
        </w:rPr>
        <w:t>: 877 [PMID: 31447675 DOI: 10.3389/fphar.2019.00877]</w:t>
      </w:r>
    </w:p>
    <w:p w14:paraId="281CB417" w14:textId="70359A03" w:rsidR="00BB72D1" w:rsidRDefault="00BB72D1">
      <w:pPr>
        <w:rPr>
          <w:rFonts w:ascii="Book Antiqua" w:hAnsi="Book Antiqua" w:cs="Microsoft Sans Serif"/>
          <w:color w:val="000000" w:themeColor="text1"/>
          <w:sz w:val="24"/>
          <w:szCs w:val="24"/>
        </w:rPr>
      </w:pPr>
      <w:r>
        <w:rPr>
          <w:rFonts w:ascii="Book Antiqua" w:hAnsi="Book Antiqua" w:cs="Microsoft Sans Serif"/>
          <w:color w:val="000000" w:themeColor="text1"/>
          <w:sz w:val="24"/>
          <w:szCs w:val="24"/>
        </w:rPr>
        <w:br w:type="page"/>
      </w:r>
    </w:p>
    <w:p w14:paraId="7C5CB0C4" w14:textId="77777777" w:rsidR="00E37AF6" w:rsidRPr="00E37AF6" w:rsidRDefault="00E37AF6" w:rsidP="00E37AF6">
      <w:pPr>
        <w:suppressAutoHyphens/>
        <w:adjustRightInd w:val="0"/>
        <w:snapToGrid w:val="0"/>
        <w:spacing w:after="0" w:line="360" w:lineRule="auto"/>
        <w:jc w:val="both"/>
        <w:rPr>
          <w:rFonts w:ascii="Book Antiqua" w:eastAsia="Times New Roman" w:hAnsi="Book Antiqua" w:cs="Times New Roman"/>
          <w:b/>
          <w:sz w:val="24"/>
          <w:szCs w:val="24"/>
          <w:lang w:val="it-IT" w:eastAsia="ar-SA"/>
        </w:rPr>
      </w:pPr>
      <w:r w:rsidRPr="00E37AF6">
        <w:rPr>
          <w:rFonts w:ascii="Book Antiqua" w:eastAsia="Times New Roman" w:hAnsi="Book Antiqua" w:cs="Times New Roman"/>
          <w:b/>
          <w:sz w:val="24"/>
          <w:szCs w:val="24"/>
          <w:lang w:val="it-IT" w:eastAsia="ar-SA"/>
        </w:rPr>
        <w:lastRenderedPageBreak/>
        <w:t>Footnotes</w:t>
      </w:r>
    </w:p>
    <w:p w14:paraId="5B5B6E2A" w14:textId="77777777" w:rsidR="00E37AF6" w:rsidRPr="00303C5F" w:rsidRDefault="00E37AF6" w:rsidP="00E37AF6">
      <w:pPr>
        <w:spacing w:after="0" w:line="360" w:lineRule="auto"/>
        <w:jc w:val="both"/>
        <w:rPr>
          <w:rFonts w:ascii="Book Antiqua" w:hAnsi="Book Antiqua" w:cs="Microsoft Sans Serif"/>
          <w:b/>
          <w:color w:val="000000" w:themeColor="text1"/>
          <w:sz w:val="24"/>
          <w:szCs w:val="24"/>
          <w:lang w:val="it-IT"/>
        </w:rPr>
      </w:pPr>
      <w:r w:rsidRPr="00E37AF6">
        <w:rPr>
          <w:rFonts w:ascii="Book Antiqua" w:eastAsia="Times New Roman" w:hAnsi="Book Antiqua" w:cs="Times New Roman"/>
          <w:b/>
          <w:color w:val="000000"/>
          <w:sz w:val="24"/>
          <w:szCs w:val="24"/>
          <w:lang w:val="it-IT" w:eastAsia="ar-SA"/>
        </w:rPr>
        <w:t>Institutional review board statement</w:t>
      </w:r>
      <w:r w:rsidRPr="00E37AF6">
        <w:rPr>
          <w:rFonts w:ascii="Book Antiqua" w:eastAsia="Times New Roman" w:hAnsi="Book Antiqua" w:cs="Times New Roman"/>
          <w:b/>
          <w:bCs/>
          <w:iCs/>
          <w:color w:val="000000"/>
          <w:sz w:val="24"/>
          <w:szCs w:val="24"/>
          <w:lang w:val="it-IT" w:eastAsia="ar-SA"/>
        </w:rPr>
        <w:t>:</w:t>
      </w:r>
      <w:r w:rsidRPr="00E37AF6">
        <w:rPr>
          <w:rFonts w:ascii="Book Antiqua" w:eastAsia="Times New Roman" w:hAnsi="Book Antiqua" w:cs="Times New Roman"/>
          <w:sz w:val="24"/>
          <w:szCs w:val="24"/>
          <w:lang w:val="en-GB" w:eastAsia="ar-SA"/>
        </w:rPr>
        <w:t xml:space="preserve"> </w:t>
      </w:r>
      <w:r w:rsidRPr="00303C5F">
        <w:rPr>
          <w:rFonts w:ascii="Book Antiqua" w:hAnsi="Book Antiqua" w:cs="Microsoft Sans Serif"/>
          <w:color w:val="000000" w:themeColor="text1"/>
          <w:sz w:val="24"/>
          <w:szCs w:val="24"/>
          <w:lang w:val="en-GB"/>
        </w:rPr>
        <w:t>The study was reviewed and approved for publication by our Institutional Reviewer.</w:t>
      </w:r>
    </w:p>
    <w:p w14:paraId="238DFA58" w14:textId="77777777" w:rsidR="00E37AF6" w:rsidRPr="00E37AF6" w:rsidRDefault="00E37AF6" w:rsidP="00E37AF6">
      <w:pPr>
        <w:suppressAutoHyphens/>
        <w:autoSpaceDE w:val="0"/>
        <w:autoSpaceDN w:val="0"/>
        <w:adjustRightInd w:val="0"/>
        <w:spacing w:after="0" w:line="360" w:lineRule="auto"/>
        <w:jc w:val="both"/>
        <w:rPr>
          <w:rFonts w:ascii="Book Antiqua" w:eastAsia="Times New Roman" w:hAnsi="Book Antiqua" w:cs="Times New Roman"/>
          <w:b/>
          <w:bCs/>
          <w:iCs/>
          <w:color w:val="000000"/>
          <w:sz w:val="24"/>
          <w:szCs w:val="24"/>
          <w:lang w:val="en-GB" w:eastAsia="ar-SA"/>
        </w:rPr>
      </w:pPr>
    </w:p>
    <w:p w14:paraId="18C9CC4D" w14:textId="25D76668" w:rsidR="00E37AF6" w:rsidRPr="00E37AF6" w:rsidRDefault="00E37AF6" w:rsidP="00E37AF6">
      <w:pPr>
        <w:suppressAutoHyphens/>
        <w:spacing w:after="0" w:line="360" w:lineRule="auto"/>
        <w:jc w:val="both"/>
        <w:rPr>
          <w:rFonts w:ascii="Book Antiqua" w:eastAsia="Times New Roman" w:hAnsi="Book Antiqua" w:cs="Times New Roman"/>
          <w:b/>
          <w:color w:val="000000"/>
          <w:sz w:val="24"/>
          <w:szCs w:val="24"/>
          <w:lang w:val="it-IT" w:eastAsia="ar-SA"/>
        </w:rPr>
      </w:pPr>
      <w:r w:rsidRPr="00E37AF6">
        <w:rPr>
          <w:rFonts w:ascii="Book Antiqua" w:eastAsia="Times New Roman" w:hAnsi="Book Antiqua" w:cs="Times New Roman"/>
          <w:b/>
          <w:color w:val="000000"/>
          <w:sz w:val="24"/>
          <w:szCs w:val="24"/>
          <w:lang w:val="it-IT" w:eastAsia="ar-SA"/>
        </w:rPr>
        <w:t>Informed consent statement</w:t>
      </w:r>
      <w:r w:rsidRPr="00E37AF6">
        <w:rPr>
          <w:rFonts w:ascii="Book Antiqua" w:eastAsia="Times New Roman" w:hAnsi="Book Antiqua" w:cs="Times New Roman" w:hint="eastAsia"/>
          <w:b/>
          <w:bCs/>
          <w:iCs/>
          <w:color w:val="000000"/>
          <w:sz w:val="24"/>
          <w:szCs w:val="24"/>
          <w:lang w:val="it-IT" w:eastAsia="zh-CN"/>
        </w:rPr>
        <w:t>:</w:t>
      </w:r>
      <w:r w:rsidRPr="00E37AF6">
        <w:rPr>
          <w:rFonts w:ascii="Book Antiqua" w:eastAsia="Times New Roman" w:hAnsi="Book Antiqua" w:cs="Times New Roman"/>
          <w:b/>
          <w:bCs/>
          <w:iCs/>
          <w:color w:val="000000"/>
          <w:sz w:val="24"/>
          <w:szCs w:val="24"/>
          <w:lang w:val="it-IT" w:eastAsia="ar-SA"/>
        </w:rPr>
        <w:t xml:space="preserve"> </w:t>
      </w:r>
      <w:r w:rsidRPr="00303C5F">
        <w:rPr>
          <w:rFonts w:ascii="Book Antiqua" w:hAnsi="Book Antiqua" w:cs="Microsoft Sans Serif"/>
          <w:color w:val="000000" w:themeColor="text1"/>
          <w:sz w:val="24"/>
          <w:szCs w:val="24"/>
          <w:lang w:val="en-GB"/>
        </w:rPr>
        <w:t>This was a retrospective study which involved the chart review. Requirement for individual patient consent was waived by the IRB.</w:t>
      </w:r>
    </w:p>
    <w:p w14:paraId="10AF60A5" w14:textId="77777777" w:rsidR="00E37AF6" w:rsidRPr="00E37AF6" w:rsidRDefault="00E37AF6" w:rsidP="00E37AF6">
      <w:pPr>
        <w:widowControl w:val="0"/>
        <w:spacing w:after="0" w:line="360" w:lineRule="auto"/>
        <w:jc w:val="both"/>
        <w:rPr>
          <w:rFonts w:ascii="Book Antiqua" w:eastAsia="宋体" w:hAnsi="Book Antiqua" w:cs="Times New Roman"/>
          <w:sz w:val="24"/>
          <w:szCs w:val="24"/>
          <w:lang w:val="en-GB" w:eastAsia="zh-CN"/>
        </w:rPr>
      </w:pPr>
    </w:p>
    <w:p w14:paraId="74EA53AA" w14:textId="77777777" w:rsidR="00E37AF6" w:rsidRPr="00303C5F" w:rsidRDefault="00E37AF6" w:rsidP="00E37AF6">
      <w:pPr>
        <w:spacing w:after="0" w:line="360" w:lineRule="auto"/>
        <w:jc w:val="both"/>
        <w:rPr>
          <w:rFonts w:ascii="Book Antiqua" w:hAnsi="Book Antiqua" w:cs="Microsoft Sans Serif"/>
          <w:b/>
          <w:color w:val="000000" w:themeColor="text1"/>
          <w:sz w:val="24"/>
          <w:szCs w:val="24"/>
          <w:lang w:val="it-IT"/>
        </w:rPr>
      </w:pPr>
      <w:r w:rsidRPr="00E37AF6">
        <w:rPr>
          <w:rFonts w:ascii="Book Antiqua" w:eastAsia="Times New Roman" w:hAnsi="Book Antiqua" w:cs="Times New Roman"/>
          <w:b/>
          <w:color w:val="000000"/>
          <w:sz w:val="24"/>
          <w:szCs w:val="24"/>
          <w:lang w:val="it-IT" w:eastAsia="ar-SA"/>
        </w:rPr>
        <w:t>Conflict-of-interest statement</w:t>
      </w:r>
      <w:r w:rsidRPr="00E37AF6">
        <w:rPr>
          <w:rFonts w:ascii="Book Antiqua" w:eastAsia="Times New Roman" w:hAnsi="Book Antiqua" w:cs="TimesNewRomanPS-BoldItalicMT" w:hint="eastAsia"/>
          <w:b/>
          <w:bCs/>
          <w:iCs/>
          <w:color w:val="000000"/>
          <w:sz w:val="24"/>
          <w:szCs w:val="24"/>
          <w:lang w:val="it-IT" w:eastAsia="zh-CN"/>
        </w:rPr>
        <w:t>:</w:t>
      </w:r>
      <w:r w:rsidRPr="00E37AF6">
        <w:rPr>
          <w:rFonts w:ascii="Book Antiqua" w:eastAsia="Times New Roman" w:hAnsi="Book Antiqua" w:cs="Times New Roman"/>
          <w:sz w:val="24"/>
          <w:szCs w:val="24"/>
          <w:lang w:val="en-GB" w:eastAsia="ar-SA"/>
        </w:rPr>
        <w:t xml:space="preserve"> </w:t>
      </w:r>
      <w:r w:rsidRPr="00303C5F">
        <w:rPr>
          <w:rFonts w:ascii="Book Antiqua" w:hAnsi="Book Antiqua" w:cs="Microsoft Sans Serif"/>
          <w:color w:val="000000" w:themeColor="text1"/>
          <w:sz w:val="24"/>
          <w:szCs w:val="24"/>
          <w:lang w:val="en-GB"/>
        </w:rPr>
        <w:t>All the Authors have no conflict of interest related to the manuscript.</w:t>
      </w:r>
    </w:p>
    <w:p w14:paraId="3AC064AC" w14:textId="77777777" w:rsidR="00E37AF6" w:rsidRPr="00E37AF6" w:rsidRDefault="00E37AF6" w:rsidP="00E37AF6">
      <w:pPr>
        <w:widowControl w:val="0"/>
        <w:spacing w:after="0" w:line="360" w:lineRule="auto"/>
        <w:jc w:val="both"/>
        <w:rPr>
          <w:rFonts w:ascii="Book Antiqua" w:eastAsia="Times New Roman" w:hAnsi="Book Antiqua" w:cs="Times New Roman"/>
          <w:sz w:val="24"/>
          <w:szCs w:val="24"/>
          <w:lang w:val="en-GB" w:eastAsia="ar-SA"/>
        </w:rPr>
      </w:pPr>
    </w:p>
    <w:p w14:paraId="66945987" w14:textId="13A86C29" w:rsidR="00E37AF6" w:rsidRDefault="00E37AF6" w:rsidP="00E37AF6">
      <w:pPr>
        <w:widowControl w:val="0"/>
        <w:spacing w:after="0" w:line="360" w:lineRule="auto"/>
        <w:jc w:val="both"/>
        <w:rPr>
          <w:rFonts w:ascii="Book Antiqua" w:eastAsia="Times New Roman" w:hAnsi="Book Antiqua" w:cs="Times New Roman"/>
          <w:sz w:val="24"/>
          <w:szCs w:val="24"/>
          <w:lang w:val="en-GB" w:eastAsia="ar-SA"/>
        </w:rPr>
      </w:pPr>
      <w:r w:rsidRPr="00E37AF6">
        <w:rPr>
          <w:rFonts w:ascii="Book Antiqua" w:eastAsia="Times New Roman" w:hAnsi="Book Antiqua" w:cs="TimesNewRomanPS-BoldItalicMT"/>
          <w:b/>
          <w:bCs/>
          <w:iCs/>
          <w:color w:val="000000"/>
          <w:sz w:val="24"/>
          <w:szCs w:val="24"/>
          <w:lang w:val="it-IT" w:eastAsia="ar-SA"/>
        </w:rPr>
        <w:t xml:space="preserve">Data sharing </w:t>
      </w:r>
      <w:r w:rsidRPr="00E37AF6">
        <w:rPr>
          <w:rFonts w:ascii="Book Antiqua" w:eastAsia="Times New Roman" w:hAnsi="Book Antiqua" w:cs="Times New Roman"/>
          <w:b/>
          <w:color w:val="000000"/>
          <w:sz w:val="24"/>
          <w:szCs w:val="24"/>
          <w:lang w:val="it-IT" w:eastAsia="ar-SA"/>
        </w:rPr>
        <w:t>statement</w:t>
      </w:r>
      <w:r w:rsidRPr="00E37AF6">
        <w:rPr>
          <w:rFonts w:ascii="Book Antiqua" w:eastAsia="Times New Roman" w:hAnsi="Book Antiqua" w:cs="TimesNewRomanPS-BoldItalicMT" w:hint="eastAsia"/>
          <w:b/>
          <w:bCs/>
          <w:iCs/>
          <w:color w:val="000000"/>
          <w:sz w:val="24"/>
          <w:szCs w:val="24"/>
          <w:lang w:val="it-IT" w:eastAsia="zh-CN"/>
        </w:rPr>
        <w:t>:</w:t>
      </w:r>
      <w:r w:rsidRPr="00E37AF6">
        <w:rPr>
          <w:rFonts w:ascii="Book Antiqua" w:eastAsia="Times New Roman" w:hAnsi="Book Antiqua" w:cs="Times New Roman"/>
          <w:sz w:val="24"/>
          <w:szCs w:val="24"/>
          <w:lang w:val="en-GB" w:eastAsia="ar-SA"/>
        </w:rPr>
        <w:t xml:space="preserve"> </w:t>
      </w:r>
      <w:r w:rsidRPr="00303C5F">
        <w:rPr>
          <w:rFonts w:ascii="Book Antiqua" w:hAnsi="Book Antiqua" w:cs="Microsoft Sans Serif"/>
          <w:color w:val="000000" w:themeColor="text1"/>
          <w:sz w:val="24"/>
          <w:szCs w:val="24"/>
          <w:lang w:val="en-GB"/>
        </w:rPr>
        <w:t xml:space="preserve">The original anonymous dataset is available on request from the corresponding author at </w:t>
      </w:r>
      <w:hyperlink r:id="rId9" w:history="1">
        <w:r w:rsidRPr="00303C5F">
          <w:rPr>
            <w:rStyle w:val="a5"/>
            <w:rFonts w:ascii="Book Antiqua" w:hAnsi="Book Antiqua" w:cs="Microsoft Sans Serif"/>
            <w:color w:val="000000" w:themeColor="text1"/>
            <w:sz w:val="24"/>
            <w:szCs w:val="24"/>
            <w:lang w:val="en-GB"/>
          </w:rPr>
          <w:t>singha4@ccf.org</w:t>
        </w:r>
      </w:hyperlink>
      <w:r>
        <w:rPr>
          <w:rStyle w:val="a5"/>
          <w:rFonts w:ascii="Book Antiqua" w:hAnsi="Book Antiqua" w:cs="Microsoft Sans Serif"/>
          <w:color w:val="000000" w:themeColor="text1"/>
          <w:sz w:val="24"/>
          <w:szCs w:val="24"/>
          <w:lang w:val="en-GB"/>
        </w:rPr>
        <w:t>.</w:t>
      </w:r>
    </w:p>
    <w:p w14:paraId="78AA5E01" w14:textId="77777777" w:rsidR="00E37AF6" w:rsidRPr="00E37AF6" w:rsidRDefault="00E37AF6" w:rsidP="00E37AF6">
      <w:pPr>
        <w:suppressAutoHyphens/>
        <w:spacing w:after="0" w:line="360" w:lineRule="auto"/>
        <w:jc w:val="both"/>
        <w:rPr>
          <w:rFonts w:ascii="Book Antiqua" w:eastAsia="宋体" w:hAnsi="Book Antiqua" w:cs="Arial"/>
          <w:b/>
          <w:sz w:val="24"/>
          <w:szCs w:val="24"/>
          <w:lang w:val="it-IT" w:eastAsia="zh-CN"/>
        </w:rPr>
      </w:pPr>
    </w:p>
    <w:p w14:paraId="19E7DB86" w14:textId="54EE2C16" w:rsidR="00E37AF6" w:rsidRPr="00303C5F" w:rsidRDefault="00E37AF6" w:rsidP="00E37AF6">
      <w:pPr>
        <w:widowControl w:val="0"/>
        <w:autoSpaceDE w:val="0"/>
        <w:autoSpaceDN w:val="0"/>
        <w:adjustRightInd w:val="0"/>
        <w:spacing w:after="0" w:line="360" w:lineRule="auto"/>
        <w:jc w:val="both"/>
        <w:textAlignment w:val="baseline"/>
        <w:rPr>
          <w:rFonts w:ascii="Book Antiqua" w:eastAsia="MS Gothic" w:hAnsi="Book Antiqua" w:cs="Microsoft Sans Serif"/>
          <w:b/>
          <w:color w:val="000000" w:themeColor="text1"/>
          <w:spacing w:val="-3"/>
          <w:kern w:val="1"/>
          <w:sz w:val="24"/>
          <w:szCs w:val="24"/>
          <w:lang w:bidi="hi-IN"/>
        </w:rPr>
      </w:pPr>
      <w:bookmarkStart w:id="40" w:name="OLE_LINK507"/>
      <w:bookmarkStart w:id="41" w:name="OLE_LINK506"/>
      <w:bookmarkStart w:id="42" w:name="OLE_LINK496"/>
      <w:bookmarkStart w:id="43" w:name="OLE_LINK479"/>
      <w:r w:rsidRPr="00E37AF6">
        <w:rPr>
          <w:rFonts w:ascii="Book Antiqua" w:eastAsia="Times New Roman" w:hAnsi="Book Antiqua" w:cs="Times New Roman"/>
          <w:b/>
          <w:sz w:val="24"/>
          <w:szCs w:val="24"/>
          <w:lang w:val="it-IT" w:eastAsia="ar-SA"/>
        </w:rPr>
        <w:t>STROBE statement</w:t>
      </w:r>
      <w:r>
        <w:rPr>
          <w:rFonts w:ascii="Book Antiqua" w:eastAsia="Times New Roman" w:hAnsi="Book Antiqua" w:cs="Times New Roman"/>
          <w:b/>
          <w:sz w:val="24"/>
          <w:szCs w:val="24"/>
          <w:lang w:val="it-IT" w:eastAsia="ar-SA"/>
        </w:rPr>
        <w:t>:</w:t>
      </w:r>
      <w:r w:rsidRPr="00E37AF6">
        <w:rPr>
          <w:rFonts w:ascii="Book Antiqua" w:eastAsia="MS Gothic" w:hAnsi="Book Antiqua" w:cs="Microsoft Sans Serif"/>
          <w:bCs/>
          <w:color w:val="000000" w:themeColor="text1"/>
          <w:spacing w:val="-3"/>
          <w:kern w:val="1"/>
          <w:sz w:val="24"/>
          <w:szCs w:val="24"/>
          <w:lang w:bidi="hi-IN"/>
        </w:rPr>
        <w:t xml:space="preserve"> </w:t>
      </w:r>
      <w:r w:rsidRPr="00303C5F">
        <w:rPr>
          <w:rFonts w:ascii="Book Antiqua" w:eastAsia="MS Gothic" w:hAnsi="Book Antiqua" w:cs="Microsoft Sans Serif"/>
          <w:bCs/>
          <w:color w:val="000000" w:themeColor="text1"/>
          <w:spacing w:val="-3"/>
          <w:kern w:val="1"/>
          <w:sz w:val="24"/>
          <w:szCs w:val="24"/>
          <w:lang w:bidi="hi-IN"/>
        </w:rPr>
        <w:t>The guidelines of the STROBE Statement have been adopted and implemented.</w:t>
      </w:r>
      <w:r w:rsidRPr="00303C5F">
        <w:rPr>
          <w:rFonts w:ascii="Book Antiqua" w:eastAsia="MS Gothic" w:hAnsi="Book Antiqua" w:cs="Microsoft Sans Serif"/>
          <w:b/>
          <w:color w:val="000000" w:themeColor="text1"/>
          <w:spacing w:val="-3"/>
          <w:kern w:val="1"/>
          <w:sz w:val="24"/>
          <w:szCs w:val="24"/>
          <w:lang w:bidi="hi-IN"/>
        </w:rPr>
        <w:t xml:space="preserve"> </w:t>
      </w:r>
    </w:p>
    <w:p w14:paraId="0A275A63" w14:textId="77777777" w:rsidR="00E37AF6" w:rsidRPr="00E37AF6" w:rsidRDefault="00E37AF6" w:rsidP="00E37AF6">
      <w:pPr>
        <w:adjustRightInd w:val="0"/>
        <w:snapToGrid w:val="0"/>
        <w:spacing w:after="0" w:line="360" w:lineRule="auto"/>
        <w:jc w:val="both"/>
        <w:rPr>
          <w:rFonts w:ascii="Book Antiqua" w:eastAsia="宋体" w:hAnsi="Book Antiqua" w:cs="Times New Roman"/>
          <w:b/>
          <w:sz w:val="24"/>
          <w:szCs w:val="24"/>
          <w:lang w:val="it-IT" w:eastAsia="zh-CN"/>
        </w:rPr>
      </w:pPr>
    </w:p>
    <w:bookmarkEnd w:id="40"/>
    <w:bookmarkEnd w:id="41"/>
    <w:bookmarkEnd w:id="42"/>
    <w:bookmarkEnd w:id="43"/>
    <w:p w14:paraId="22C331A1" w14:textId="77777777" w:rsidR="00E37AF6" w:rsidRPr="00E37AF6" w:rsidRDefault="00E37AF6" w:rsidP="00E37AF6">
      <w:pPr>
        <w:adjustRightInd w:val="0"/>
        <w:snapToGrid w:val="0"/>
        <w:spacing w:after="0" w:line="360" w:lineRule="auto"/>
        <w:jc w:val="both"/>
        <w:rPr>
          <w:rFonts w:ascii="Book Antiqua" w:eastAsia="宋体" w:hAnsi="Book Antiqua" w:cs="Times New Roman"/>
          <w:sz w:val="24"/>
          <w:szCs w:val="24"/>
          <w:lang w:val="fr-FR" w:eastAsia="zh-CN"/>
        </w:rPr>
      </w:pPr>
      <w:r w:rsidRPr="00E37AF6">
        <w:rPr>
          <w:rFonts w:ascii="Book Antiqua" w:eastAsia="宋体" w:hAnsi="Book Antiqua" w:cs="Times New Roman"/>
          <w:b/>
          <w:color w:val="000000"/>
          <w:sz w:val="24"/>
          <w:szCs w:val="24"/>
          <w:lang w:val="fr-FR" w:eastAsia="fr-FR"/>
        </w:rPr>
        <w:t>Open-Access:</w:t>
      </w:r>
      <w:r w:rsidRPr="00E37AF6">
        <w:rPr>
          <w:rFonts w:ascii="Book Antiqua" w:eastAsia="宋体" w:hAnsi="Book Antiqua" w:cs="Times New Roman"/>
          <w:color w:val="000000"/>
          <w:sz w:val="24"/>
          <w:szCs w:val="24"/>
          <w:lang w:val="fr-FR" w:eastAsia="fr-FR"/>
        </w:rPr>
        <w:t xml:space="preserve"> This article is an open-access </w:t>
      </w:r>
      <w:r w:rsidRPr="00E37AF6">
        <w:rPr>
          <w:rFonts w:ascii="Book Antiqua" w:eastAsia="宋体" w:hAnsi="Book Antiqua" w:cs="Times New Roman"/>
          <w:sz w:val="24"/>
          <w:szCs w:val="24"/>
          <w:lang w:val="fr-FR" w:eastAsia="fr-FR"/>
        </w:rPr>
        <w:t xml:space="preserve">article that was selected </w:t>
      </w:r>
      <w:r w:rsidRPr="00E37AF6">
        <w:rPr>
          <w:rFonts w:ascii="Book Antiqua" w:eastAsia="宋体" w:hAnsi="Book Antiqua" w:cs="Times New Roman"/>
          <w:color w:val="000000"/>
          <w:sz w:val="24"/>
          <w:szCs w:val="24"/>
          <w:lang w:val="fr-FR" w:eastAsia="fr-FR"/>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53A0AA" w14:textId="77777777" w:rsidR="00E37AF6" w:rsidRPr="00E37AF6" w:rsidRDefault="00E37AF6" w:rsidP="00E37AF6">
      <w:pPr>
        <w:suppressAutoHyphens/>
        <w:spacing w:after="0" w:line="360" w:lineRule="auto"/>
        <w:jc w:val="both"/>
        <w:rPr>
          <w:rFonts w:ascii="Book Antiqua" w:eastAsia="Times New Roman" w:hAnsi="Book Antiqua" w:cs="Arial"/>
          <w:b/>
          <w:sz w:val="24"/>
          <w:szCs w:val="24"/>
          <w:lang w:val="it-IT" w:eastAsia="ar-SA"/>
        </w:rPr>
      </w:pPr>
    </w:p>
    <w:p w14:paraId="644775EB" w14:textId="27971E65" w:rsidR="00E37AF6" w:rsidRPr="00E37AF6" w:rsidRDefault="00E37AF6" w:rsidP="00E37AF6">
      <w:pPr>
        <w:suppressAutoHyphens/>
        <w:adjustRightInd w:val="0"/>
        <w:snapToGrid w:val="0"/>
        <w:spacing w:after="0" w:line="360" w:lineRule="auto"/>
        <w:jc w:val="both"/>
        <w:rPr>
          <w:rFonts w:ascii="Book Antiqua" w:eastAsia="Times New Roman" w:hAnsi="Book Antiqua" w:cs="Times New Roman"/>
          <w:bCs/>
          <w:color w:val="000000"/>
          <w:sz w:val="24"/>
          <w:szCs w:val="24"/>
          <w:lang w:val="it-IT" w:eastAsia="zh-CN"/>
        </w:rPr>
      </w:pPr>
      <w:r w:rsidRPr="00E37AF6">
        <w:rPr>
          <w:rFonts w:ascii="Book Antiqua" w:eastAsia="Times New Roman" w:hAnsi="Book Antiqua" w:cs="Times New Roman"/>
          <w:b/>
          <w:bCs/>
          <w:color w:val="000000"/>
          <w:sz w:val="24"/>
          <w:szCs w:val="24"/>
          <w:lang w:val="it-IT" w:eastAsia="pl-PL"/>
        </w:rPr>
        <w:t>Manuscript source:</w:t>
      </w:r>
      <w:r w:rsidRPr="00E37AF6">
        <w:rPr>
          <w:rFonts w:ascii="Book Antiqua" w:eastAsia="Times New Roman" w:hAnsi="Book Antiqua" w:cs="Times New Roman"/>
          <w:b/>
          <w:bCs/>
          <w:color w:val="000000"/>
          <w:sz w:val="24"/>
          <w:szCs w:val="24"/>
          <w:lang w:val="it-IT" w:eastAsia="zh-CN"/>
        </w:rPr>
        <w:t xml:space="preserve"> </w:t>
      </w:r>
      <w:r w:rsidR="00601AA3" w:rsidRPr="00601AA3">
        <w:rPr>
          <w:rFonts w:ascii="Book Antiqua" w:eastAsia="Times New Roman" w:hAnsi="Book Antiqua" w:cs="Times New Roman"/>
          <w:bCs/>
          <w:color w:val="000000"/>
          <w:sz w:val="24"/>
          <w:szCs w:val="24"/>
          <w:lang w:val="it-IT" w:eastAsia="pl-PL"/>
        </w:rPr>
        <w:t>Invited</w:t>
      </w:r>
      <w:r w:rsidRPr="00E37AF6">
        <w:rPr>
          <w:rFonts w:ascii="Book Antiqua" w:eastAsia="Times New Roman" w:hAnsi="Book Antiqua" w:cs="Times New Roman"/>
          <w:bCs/>
          <w:color w:val="000000"/>
          <w:sz w:val="24"/>
          <w:szCs w:val="24"/>
          <w:lang w:val="it-IT" w:eastAsia="pl-PL"/>
        </w:rPr>
        <w:t> manuscript</w:t>
      </w:r>
    </w:p>
    <w:p w14:paraId="773ABBDF" w14:textId="77777777" w:rsidR="00E37AF6" w:rsidRPr="00E37AF6" w:rsidRDefault="00E37AF6" w:rsidP="00E37AF6">
      <w:pPr>
        <w:widowControl w:val="0"/>
        <w:suppressAutoHyphens/>
        <w:adjustRightInd w:val="0"/>
        <w:snapToGrid w:val="0"/>
        <w:spacing w:after="0" w:line="360" w:lineRule="auto"/>
        <w:jc w:val="both"/>
        <w:rPr>
          <w:rFonts w:ascii="Book Antiqua" w:eastAsia="Times New Roman" w:hAnsi="Book Antiqua" w:cs="Times New Roman"/>
          <w:b/>
          <w:kern w:val="2"/>
          <w:sz w:val="24"/>
          <w:szCs w:val="24"/>
          <w:lang w:val="it-IT" w:eastAsia="zh-CN"/>
        </w:rPr>
      </w:pPr>
    </w:p>
    <w:p w14:paraId="2346520D" w14:textId="6DDD3B73" w:rsidR="00E37AF6" w:rsidRPr="00E37AF6" w:rsidRDefault="00E37AF6" w:rsidP="00E37AF6">
      <w:pPr>
        <w:suppressAutoHyphens/>
        <w:spacing w:after="0" w:line="360" w:lineRule="auto"/>
        <w:jc w:val="both"/>
        <w:rPr>
          <w:rFonts w:ascii="Book Antiqua" w:eastAsia="宋体" w:hAnsi="Book Antiqua" w:cs="Times New Roman"/>
          <w:sz w:val="24"/>
          <w:szCs w:val="24"/>
          <w:lang w:val="it-IT" w:eastAsia="zh-CN"/>
        </w:rPr>
      </w:pPr>
      <w:r w:rsidRPr="00E37AF6">
        <w:rPr>
          <w:rFonts w:ascii="Book Antiqua" w:eastAsia="Times New Roman" w:hAnsi="Book Antiqua" w:cs="Times New Roman"/>
          <w:b/>
          <w:sz w:val="24"/>
          <w:szCs w:val="24"/>
          <w:lang w:val="it-IT" w:eastAsia="ar-SA"/>
        </w:rPr>
        <w:t>Peer-review started:</w:t>
      </w:r>
      <w:r w:rsidRPr="00E37AF6">
        <w:rPr>
          <w:rFonts w:ascii="Book Antiqua" w:eastAsia="宋体" w:hAnsi="Book Antiqua" w:cs="Times New Roman" w:hint="eastAsia"/>
          <w:sz w:val="24"/>
          <w:szCs w:val="24"/>
          <w:lang w:val="it-IT" w:eastAsia="zh-CN"/>
        </w:rPr>
        <w:t xml:space="preserve"> January </w:t>
      </w:r>
      <w:r w:rsidR="00601AA3">
        <w:rPr>
          <w:rFonts w:ascii="Book Antiqua" w:eastAsia="宋体" w:hAnsi="Book Antiqua" w:cs="Times New Roman"/>
          <w:sz w:val="24"/>
          <w:szCs w:val="24"/>
          <w:lang w:val="it-IT" w:eastAsia="zh-CN"/>
        </w:rPr>
        <w:t>31</w:t>
      </w:r>
      <w:r w:rsidRPr="00E37AF6">
        <w:rPr>
          <w:rFonts w:ascii="Book Antiqua" w:eastAsia="宋体" w:hAnsi="Book Antiqua" w:cs="Times New Roman" w:hint="eastAsia"/>
          <w:sz w:val="24"/>
          <w:szCs w:val="24"/>
          <w:lang w:val="it-IT" w:eastAsia="zh-CN"/>
        </w:rPr>
        <w:t>, 20</w:t>
      </w:r>
      <w:r w:rsidR="00601AA3">
        <w:rPr>
          <w:rFonts w:ascii="Book Antiqua" w:eastAsia="宋体" w:hAnsi="Book Antiqua" w:cs="Times New Roman"/>
          <w:sz w:val="24"/>
          <w:szCs w:val="24"/>
          <w:lang w:val="it-IT" w:eastAsia="zh-CN"/>
        </w:rPr>
        <w:t>20</w:t>
      </w:r>
    </w:p>
    <w:p w14:paraId="5BC66FE6" w14:textId="583F68D5" w:rsidR="00E37AF6" w:rsidRPr="00E37AF6" w:rsidRDefault="00E37AF6" w:rsidP="00E37AF6">
      <w:pPr>
        <w:suppressAutoHyphens/>
        <w:spacing w:after="0" w:line="360" w:lineRule="auto"/>
        <w:jc w:val="both"/>
        <w:rPr>
          <w:rFonts w:ascii="Book Antiqua" w:eastAsia="宋体" w:hAnsi="Book Antiqua" w:cs="Times New Roman"/>
          <w:sz w:val="24"/>
          <w:szCs w:val="24"/>
          <w:lang w:val="it-IT" w:eastAsia="zh-CN"/>
        </w:rPr>
      </w:pPr>
      <w:r w:rsidRPr="00E37AF6">
        <w:rPr>
          <w:rFonts w:ascii="Book Antiqua" w:eastAsia="Times New Roman" w:hAnsi="Book Antiqua" w:cs="Times New Roman"/>
          <w:b/>
          <w:sz w:val="24"/>
          <w:szCs w:val="24"/>
          <w:lang w:val="it-IT" w:eastAsia="ar-SA"/>
        </w:rPr>
        <w:t>First decision:</w:t>
      </w:r>
      <w:r w:rsidRPr="00E37AF6">
        <w:rPr>
          <w:rFonts w:ascii="Book Antiqua" w:eastAsia="宋体" w:hAnsi="Book Antiqua" w:cs="Times New Roman" w:hint="eastAsia"/>
          <w:b/>
          <w:sz w:val="24"/>
          <w:szCs w:val="24"/>
          <w:lang w:val="it-IT" w:eastAsia="zh-CN"/>
        </w:rPr>
        <w:t xml:space="preserve"> </w:t>
      </w:r>
      <w:r w:rsidR="00601AA3">
        <w:rPr>
          <w:rFonts w:ascii="Book Antiqua" w:eastAsia="宋体" w:hAnsi="Book Antiqua" w:cs="Times New Roman"/>
          <w:sz w:val="24"/>
          <w:szCs w:val="24"/>
          <w:lang w:val="it-IT" w:eastAsia="zh-CN"/>
        </w:rPr>
        <w:t>February</w:t>
      </w:r>
      <w:r w:rsidRPr="00E37AF6">
        <w:rPr>
          <w:rFonts w:ascii="Book Antiqua" w:eastAsia="宋体" w:hAnsi="Book Antiqua" w:cs="Times New Roman" w:hint="eastAsia"/>
          <w:sz w:val="24"/>
          <w:szCs w:val="24"/>
          <w:lang w:val="it-IT" w:eastAsia="zh-CN"/>
        </w:rPr>
        <w:t xml:space="preserve"> </w:t>
      </w:r>
      <w:r w:rsidR="00601AA3">
        <w:rPr>
          <w:rFonts w:ascii="Book Antiqua" w:eastAsia="宋体" w:hAnsi="Book Antiqua" w:cs="Times New Roman"/>
          <w:sz w:val="24"/>
          <w:szCs w:val="24"/>
          <w:lang w:val="it-IT" w:eastAsia="zh-CN"/>
        </w:rPr>
        <w:t>27</w:t>
      </w:r>
      <w:r w:rsidRPr="00E37AF6">
        <w:rPr>
          <w:rFonts w:ascii="Book Antiqua" w:eastAsia="宋体" w:hAnsi="Book Antiqua" w:cs="Times New Roman" w:hint="eastAsia"/>
          <w:sz w:val="24"/>
          <w:szCs w:val="24"/>
          <w:lang w:val="it-IT" w:eastAsia="zh-CN"/>
        </w:rPr>
        <w:t>, 20</w:t>
      </w:r>
      <w:r w:rsidR="00601AA3">
        <w:rPr>
          <w:rFonts w:ascii="Book Antiqua" w:eastAsia="宋体" w:hAnsi="Book Antiqua" w:cs="Times New Roman"/>
          <w:sz w:val="24"/>
          <w:szCs w:val="24"/>
          <w:lang w:val="it-IT" w:eastAsia="zh-CN"/>
        </w:rPr>
        <w:t>20</w:t>
      </w:r>
    </w:p>
    <w:p w14:paraId="66BFA6B7" w14:textId="77777777" w:rsidR="00E37AF6" w:rsidRPr="00E37AF6" w:rsidRDefault="00E37AF6" w:rsidP="00E37AF6">
      <w:pPr>
        <w:widowControl w:val="0"/>
        <w:spacing w:after="0" w:line="360" w:lineRule="auto"/>
        <w:jc w:val="both"/>
        <w:rPr>
          <w:rFonts w:ascii="Book Antiqua" w:eastAsia="宋体" w:hAnsi="Book Antiqua" w:cs="Times New Roman"/>
          <w:b/>
          <w:sz w:val="24"/>
          <w:szCs w:val="24"/>
          <w:lang w:val="it-IT" w:eastAsia="zh-CN"/>
        </w:rPr>
      </w:pPr>
      <w:r w:rsidRPr="00E37AF6">
        <w:rPr>
          <w:rFonts w:ascii="Book Antiqua" w:eastAsia="Times New Roman" w:hAnsi="Book Antiqua" w:cs="Times New Roman"/>
          <w:b/>
          <w:sz w:val="24"/>
          <w:szCs w:val="24"/>
          <w:lang w:val="it-IT" w:eastAsia="ar-SA"/>
        </w:rPr>
        <w:t>Article in press:</w:t>
      </w:r>
    </w:p>
    <w:p w14:paraId="616BA45A" w14:textId="77777777" w:rsidR="00E37AF6" w:rsidRPr="00E37AF6" w:rsidRDefault="00E37AF6" w:rsidP="00E37AF6">
      <w:pPr>
        <w:widowControl w:val="0"/>
        <w:spacing w:after="0" w:line="360" w:lineRule="auto"/>
        <w:jc w:val="both"/>
        <w:rPr>
          <w:rFonts w:ascii="Book Antiqua" w:eastAsia="宋体" w:hAnsi="Book Antiqua" w:cs="Times New Roman"/>
          <w:b/>
          <w:sz w:val="24"/>
          <w:szCs w:val="24"/>
          <w:lang w:val="it-IT" w:eastAsia="zh-CN"/>
        </w:rPr>
      </w:pPr>
    </w:p>
    <w:p w14:paraId="798D03C8" w14:textId="2E7562A0" w:rsidR="00E37AF6" w:rsidRPr="00E37AF6" w:rsidRDefault="00E37AF6" w:rsidP="00E37AF6">
      <w:pPr>
        <w:widowControl w:val="0"/>
        <w:suppressAutoHyphens/>
        <w:adjustRightInd w:val="0"/>
        <w:snapToGrid w:val="0"/>
        <w:spacing w:after="0" w:line="360" w:lineRule="auto"/>
        <w:jc w:val="both"/>
        <w:rPr>
          <w:rFonts w:ascii="Book Antiqua" w:eastAsia="微软雅黑" w:hAnsi="Book Antiqua" w:cs="宋体"/>
          <w:sz w:val="24"/>
          <w:szCs w:val="24"/>
          <w:lang w:val="it-IT" w:eastAsia="zh-CN"/>
        </w:rPr>
      </w:pPr>
      <w:r w:rsidRPr="00E37AF6">
        <w:rPr>
          <w:rFonts w:ascii="Book Antiqua" w:eastAsia="Times New Roman" w:hAnsi="Book Antiqua" w:cs="宋体"/>
          <w:b/>
          <w:sz w:val="24"/>
          <w:szCs w:val="24"/>
          <w:lang w:val="it-IT" w:eastAsia="zh-CN"/>
        </w:rPr>
        <w:lastRenderedPageBreak/>
        <w:t xml:space="preserve">Specialty type: </w:t>
      </w:r>
      <w:bookmarkStart w:id="44" w:name="OLE_LINK1473"/>
      <w:bookmarkStart w:id="45" w:name="OLE_LINK1474"/>
      <w:r w:rsidR="00601AA3" w:rsidRPr="00E700C2">
        <w:rPr>
          <w:rFonts w:ascii="Book Antiqua" w:eastAsia="微软雅黑" w:hAnsi="Book Antiqua" w:cs="宋体"/>
          <w:sz w:val="24"/>
          <w:szCs w:val="24"/>
        </w:rPr>
        <w:t>Gastroenterology and hepatology</w:t>
      </w:r>
      <w:bookmarkEnd w:id="44"/>
      <w:bookmarkEnd w:id="45"/>
    </w:p>
    <w:p w14:paraId="31D70FDC" w14:textId="43D0D4EE" w:rsidR="00E37AF6" w:rsidRPr="00E37AF6" w:rsidRDefault="00E37AF6" w:rsidP="00E37AF6">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E37AF6">
        <w:rPr>
          <w:rFonts w:ascii="Book Antiqua" w:eastAsia="Times New Roman" w:hAnsi="Book Antiqua" w:cs="宋体"/>
          <w:b/>
          <w:sz w:val="24"/>
          <w:szCs w:val="24"/>
          <w:lang w:val="it-IT" w:eastAsia="zh-CN"/>
        </w:rPr>
        <w:t>Country/Territory of</w:t>
      </w:r>
      <w:r w:rsidR="00601AA3">
        <w:rPr>
          <w:rFonts w:ascii="Book Antiqua" w:eastAsia="Times New Roman" w:hAnsi="Book Antiqua" w:cs="宋体"/>
          <w:b/>
          <w:sz w:val="24"/>
          <w:szCs w:val="24"/>
          <w:lang w:val="it-IT" w:eastAsia="zh-CN"/>
        </w:rPr>
        <w:t xml:space="preserve"> </w:t>
      </w:r>
      <w:r w:rsidRPr="00E37AF6">
        <w:rPr>
          <w:rFonts w:ascii="Book Antiqua" w:eastAsia="Times New Roman" w:hAnsi="Book Antiqua" w:cs="宋体"/>
          <w:b/>
          <w:sz w:val="24"/>
          <w:szCs w:val="24"/>
          <w:lang w:val="it-IT" w:eastAsia="zh-CN"/>
        </w:rPr>
        <w:t xml:space="preserve">origin: </w:t>
      </w:r>
      <w:r w:rsidR="00601AA3" w:rsidRPr="00601AA3">
        <w:rPr>
          <w:rFonts w:ascii="Book Antiqua" w:eastAsia="宋体" w:hAnsi="Book Antiqua" w:cs="宋体"/>
          <w:sz w:val="24"/>
          <w:szCs w:val="24"/>
          <w:lang w:val="it-IT" w:eastAsia="zh-CN"/>
        </w:rPr>
        <w:t>United States</w:t>
      </w:r>
    </w:p>
    <w:p w14:paraId="22883CAC" w14:textId="77777777" w:rsidR="00E37AF6" w:rsidRPr="00E37AF6" w:rsidRDefault="00E37AF6" w:rsidP="00E37AF6">
      <w:pPr>
        <w:widowControl w:val="0"/>
        <w:suppressAutoHyphens/>
        <w:adjustRightInd w:val="0"/>
        <w:snapToGrid w:val="0"/>
        <w:spacing w:after="0" w:line="360" w:lineRule="auto"/>
        <w:jc w:val="both"/>
        <w:rPr>
          <w:rFonts w:ascii="Book Antiqua" w:eastAsia="Times New Roman" w:hAnsi="Book Antiqua" w:cs="宋体"/>
          <w:b/>
          <w:sz w:val="24"/>
          <w:szCs w:val="24"/>
          <w:lang w:val="it-IT" w:eastAsia="zh-CN"/>
        </w:rPr>
      </w:pPr>
      <w:r w:rsidRPr="00E37AF6">
        <w:rPr>
          <w:rFonts w:ascii="Book Antiqua" w:eastAsia="Times New Roman" w:hAnsi="Book Antiqua" w:cs="宋体"/>
          <w:b/>
          <w:sz w:val="24"/>
          <w:szCs w:val="24"/>
          <w:lang w:val="it-IT" w:eastAsia="zh-CN"/>
        </w:rPr>
        <w:t>Peer-review report’s scientific quality classification</w:t>
      </w:r>
    </w:p>
    <w:p w14:paraId="5F8C4C7A" w14:textId="4837D338" w:rsidR="00E37AF6" w:rsidRPr="00E37AF6" w:rsidRDefault="00E37AF6" w:rsidP="00E37AF6">
      <w:pPr>
        <w:widowControl w:val="0"/>
        <w:suppressAutoHyphens/>
        <w:adjustRightInd w:val="0"/>
        <w:snapToGrid w:val="0"/>
        <w:spacing w:after="0" w:line="360" w:lineRule="auto"/>
        <w:jc w:val="both"/>
        <w:rPr>
          <w:rFonts w:ascii="Book Antiqua" w:eastAsia="Times New Roman" w:hAnsi="Book Antiqua" w:cs="宋体"/>
          <w:sz w:val="24"/>
          <w:szCs w:val="24"/>
          <w:lang w:val="it-IT" w:eastAsia="zh-CN"/>
        </w:rPr>
      </w:pPr>
      <w:r w:rsidRPr="00E37AF6">
        <w:rPr>
          <w:rFonts w:ascii="Book Antiqua" w:eastAsia="Times New Roman" w:hAnsi="Book Antiqua" w:cs="宋体"/>
          <w:sz w:val="24"/>
          <w:szCs w:val="24"/>
          <w:lang w:val="it-IT" w:eastAsia="zh-CN"/>
        </w:rPr>
        <w:t xml:space="preserve">Grade A (Excellent): </w:t>
      </w:r>
      <w:r w:rsidR="00601AA3">
        <w:rPr>
          <w:rFonts w:ascii="Book Antiqua" w:eastAsia="Times New Roman" w:hAnsi="Book Antiqua" w:cs="宋体"/>
          <w:sz w:val="24"/>
          <w:szCs w:val="24"/>
          <w:lang w:val="it-IT" w:eastAsia="zh-CN"/>
        </w:rPr>
        <w:t>0</w:t>
      </w:r>
    </w:p>
    <w:p w14:paraId="245ED4CA" w14:textId="461A686C" w:rsidR="00E37AF6" w:rsidRPr="00E37AF6" w:rsidRDefault="00E37AF6" w:rsidP="00E37AF6">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E37AF6">
        <w:rPr>
          <w:rFonts w:ascii="Book Antiqua" w:eastAsia="Times New Roman" w:hAnsi="Book Antiqua" w:cs="宋体"/>
          <w:sz w:val="24"/>
          <w:szCs w:val="24"/>
          <w:lang w:val="it-IT" w:eastAsia="zh-CN"/>
        </w:rPr>
        <w:t xml:space="preserve">Grade B (Very good): </w:t>
      </w:r>
      <w:r w:rsidRPr="00E37AF6">
        <w:rPr>
          <w:rFonts w:ascii="Book Antiqua" w:eastAsia="宋体" w:hAnsi="Book Antiqua" w:cs="宋体" w:hint="eastAsia"/>
          <w:sz w:val="24"/>
          <w:szCs w:val="24"/>
          <w:lang w:val="it-IT" w:eastAsia="zh-CN"/>
        </w:rPr>
        <w:t>B</w:t>
      </w:r>
      <w:r w:rsidR="00601AA3">
        <w:rPr>
          <w:rFonts w:ascii="Book Antiqua" w:eastAsia="宋体" w:hAnsi="Book Antiqua" w:cs="宋体"/>
          <w:sz w:val="24"/>
          <w:szCs w:val="24"/>
          <w:lang w:val="it-IT" w:eastAsia="zh-CN"/>
        </w:rPr>
        <w:t>, B</w:t>
      </w:r>
    </w:p>
    <w:p w14:paraId="65161582" w14:textId="77777777" w:rsidR="00E37AF6" w:rsidRPr="00E37AF6" w:rsidRDefault="00E37AF6" w:rsidP="00E37AF6">
      <w:pPr>
        <w:widowControl w:val="0"/>
        <w:suppressAutoHyphens/>
        <w:adjustRightInd w:val="0"/>
        <w:snapToGrid w:val="0"/>
        <w:spacing w:after="0" w:line="360" w:lineRule="auto"/>
        <w:jc w:val="both"/>
        <w:rPr>
          <w:rFonts w:ascii="Book Antiqua" w:eastAsia="Times New Roman" w:hAnsi="Book Antiqua" w:cs="宋体"/>
          <w:sz w:val="24"/>
          <w:szCs w:val="24"/>
          <w:lang w:val="it-IT" w:eastAsia="zh-CN"/>
        </w:rPr>
      </w:pPr>
      <w:r w:rsidRPr="00E37AF6">
        <w:rPr>
          <w:rFonts w:ascii="Book Antiqua" w:eastAsia="Times New Roman" w:hAnsi="Book Antiqua" w:cs="宋体"/>
          <w:sz w:val="24"/>
          <w:szCs w:val="24"/>
          <w:lang w:val="it-IT" w:eastAsia="zh-CN"/>
        </w:rPr>
        <w:t>Grade C (Good): C</w:t>
      </w:r>
    </w:p>
    <w:p w14:paraId="1B440B0C" w14:textId="67EDFB1F" w:rsidR="00E37AF6" w:rsidRPr="00E37AF6" w:rsidRDefault="00E37AF6" w:rsidP="00E37AF6">
      <w:pPr>
        <w:widowControl w:val="0"/>
        <w:suppressAutoHyphens/>
        <w:adjustRightInd w:val="0"/>
        <w:snapToGrid w:val="0"/>
        <w:spacing w:after="0" w:line="360" w:lineRule="auto"/>
        <w:jc w:val="both"/>
        <w:rPr>
          <w:rFonts w:ascii="Book Antiqua" w:eastAsia="Times New Roman" w:hAnsi="Book Antiqua" w:cs="宋体"/>
          <w:sz w:val="24"/>
          <w:szCs w:val="24"/>
          <w:lang w:val="it-IT" w:eastAsia="zh-CN"/>
        </w:rPr>
      </w:pPr>
      <w:r w:rsidRPr="00E37AF6">
        <w:rPr>
          <w:rFonts w:ascii="Book Antiqua" w:eastAsia="Times New Roman" w:hAnsi="Book Antiqua" w:cs="宋体"/>
          <w:sz w:val="24"/>
          <w:szCs w:val="24"/>
          <w:lang w:val="it-IT" w:eastAsia="zh-CN"/>
        </w:rPr>
        <w:t xml:space="preserve">Grade D (Fair): </w:t>
      </w:r>
      <w:r w:rsidR="00601AA3">
        <w:rPr>
          <w:rFonts w:ascii="Book Antiqua" w:eastAsia="Times New Roman" w:hAnsi="Book Antiqua" w:cs="宋体"/>
          <w:sz w:val="24"/>
          <w:szCs w:val="24"/>
          <w:lang w:val="it-IT" w:eastAsia="zh-CN"/>
        </w:rPr>
        <w:t>D</w:t>
      </w:r>
    </w:p>
    <w:p w14:paraId="1C6897A4" w14:textId="77777777" w:rsidR="00E37AF6" w:rsidRPr="00E37AF6" w:rsidRDefault="00E37AF6" w:rsidP="00E37AF6">
      <w:pPr>
        <w:widowControl w:val="0"/>
        <w:suppressAutoHyphens/>
        <w:adjustRightInd w:val="0"/>
        <w:snapToGrid w:val="0"/>
        <w:spacing w:after="0" w:line="360" w:lineRule="auto"/>
        <w:jc w:val="both"/>
        <w:rPr>
          <w:rFonts w:ascii="Book Antiqua" w:eastAsia="等线" w:hAnsi="Book Antiqua" w:cs="Times New Roman"/>
          <w:kern w:val="2"/>
          <w:sz w:val="24"/>
          <w:szCs w:val="24"/>
          <w:lang w:val="hu-HU" w:eastAsia="zh-CN"/>
        </w:rPr>
      </w:pPr>
      <w:r w:rsidRPr="00E37AF6">
        <w:rPr>
          <w:rFonts w:ascii="Book Antiqua" w:eastAsia="Times New Roman" w:hAnsi="Book Antiqua" w:cs="宋体"/>
          <w:sz w:val="24"/>
          <w:szCs w:val="24"/>
          <w:lang w:val="it-IT" w:eastAsia="zh-CN"/>
        </w:rPr>
        <w:t>Grade E (Poor): 0</w:t>
      </w:r>
    </w:p>
    <w:p w14:paraId="738E1E9B" w14:textId="77777777" w:rsidR="00E37AF6" w:rsidRPr="00E37AF6" w:rsidRDefault="00E37AF6" w:rsidP="00E37AF6">
      <w:pPr>
        <w:widowControl w:val="0"/>
        <w:spacing w:after="0" w:line="360" w:lineRule="auto"/>
        <w:rPr>
          <w:rFonts w:ascii="Book Antiqua" w:eastAsia="宋体" w:hAnsi="Book Antiqua" w:cs="Times New Roman"/>
          <w:sz w:val="24"/>
          <w:szCs w:val="24"/>
          <w:lang w:val="hu-HU" w:eastAsia="zh-CN"/>
        </w:rPr>
      </w:pPr>
    </w:p>
    <w:p w14:paraId="2E390AB5" w14:textId="0ABA0DF7" w:rsidR="00E37AF6" w:rsidRPr="00E37AF6" w:rsidRDefault="00E37AF6" w:rsidP="00E37AF6">
      <w:pPr>
        <w:suppressAutoHyphens/>
        <w:spacing w:after="0" w:line="360" w:lineRule="auto"/>
        <w:rPr>
          <w:rFonts w:ascii="Book Antiqua" w:eastAsia="宋体" w:hAnsi="Book Antiqua" w:cs="Times New Roman"/>
          <w:b/>
          <w:sz w:val="24"/>
          <w:szCs w:val="21"/>
          <w:lang w:val="it-IT" w:eastAsia="zh-CN"/>
        </w:rPr>
      </w:pPr>
      <w:r w:rsidRPr="00E37AF6">
        <w:rPr>
          <w:rFonts w:ascii="Book Antiqua" w:eastAsia="Times New Roman" w:hAnsi="Book Antiqua" w:cs="Times New Roman"/>
          <w:b/>
          <w:sz w:val="24"/>
          <w:szCs w:val="21"/>
          <w:lang w:val="it-IT" w:eastAsia="ar-SA"/>
        </w:rPr>
        <w:t>P-</w:t>
      </w:r>
      <w:r w:rsidRPr="00E37AF6">
        <w:rPr>
          <w:rFonts w:ascii="Book Antiqua" w:eastAsia="Times New Roman" w:hAnsi="Book Antiqua" w:cs="Times New Roman" w:hint="eastAsia"/>
          <w:b/>
          <w:sz w:val="24"/>
          <w:szCs w:val="21"/>
          <w:lang w:val="it-IT" w:eastAsia="ar-SA"/>
        </w:rPr>
        <w:t xml:space="preserve"> </w:t>
      </w:r>
      <w:r w:rsidRPr="00E37AF6">
        <w:rPr>
          <w:rFonts w:ascii="Book Antiqua" w:eastAsia="Times New Roman" w:hAnsi="Book Antiqua" w:cs="Times New Roman"/>
          <w:b/>
          <w:sz w:val="24"/>
          <w:szCs w:val="21"/>
          <w:lang w:val="it-IT" w:eastAsia="ar-SA"/>
        </w:rPr>
        <w:t>Reviewer:</w:t>
      </w:r>
      <w:r w:rsidRPr="00E37AF6">
        <w:rPr>
          <w:rFonts w:ascii="Book Antiqua" w:eastAsia="Times New Roman" w:hAnsi="Book Antiqua" w:cs="Times New Roman" w:hint="eastAsia"/>
          <w:b/>
          <w:sz w:val="24"/>
          <w:szCs w:val="21"/>
          <w:lang w:val="it-IT" w:eastAsia="ar-SA"/>
        </w:rPr>
        <w:t xml:space="preserve"> </w:t>
      </w:r>
      <w:r w:rsidR="00601AA3" w:rsidRPr="00601AA3">
        <w:rPr>
          <w:rFonts w:ascii="Book Antiqua" w:eastAsia="Times New Roman" w:hAnsi="Book Antiqua" w:cs="Times New Roman"/>
          <w:bCs/>
          <w:sz w:val="24"/>
          <w:szCs w:val="21"/>
          <w:lang w:val="it-IT" w:eastAsia="ar-SA"/>
        </w:rPr>
        <w:t xml:space="preserve">Durazzo M, Enosawa S, Kusmic C, Tomkin GH </w:t>
      </w:r>
      <w:r w:rsidRPr="00E37AF6">
        <w:rPr>
          <w:rFonts w:ascii="Book Antiqua" w:eastAsia="Times New Roman" w:hAnsi="Book Antiqua" w:cs="Times New Roman"/>
          <w:b/>
          <w:sz w:val="24"/>
          <w:szCs w:val="21"/>
          <w:lang w:val="it-IT" w:eastAsia="ar-SA"/>
        </w:rPr>
        <w:t>S-</w:t>
      </w:r>
      <w:r w:rsidRPr="00E37AF6">
        <w:rPr>
          <w:rFonts w:ascii="Book Antiqua" w:eastAsia="Times New Roman" w:hAnsi="Book Antiqua" w:cs="Times New Roman" w:hint="eastAsia"/>
          <w:b/>
          <w:sz w:val="24"/>
          <w:szCs w:val="21"/>
          <w:lang w:val="it-IT" w:eastAsia="ar-SA"/>
        </w:rPr>
        <w:t xml:space="preserve"> </w:t>
      </w:r>
      <w:r w:rsidRPr="00E37AF6">
        <w:rPr>
          <w:rFonts w:ascii="Book Antiqua" w:eastAsia="Times New Roman" w:hAnsi="Book Antiqua" w:cs="Times New Roman"/>
          <w:b/>
          <w:sz w:val="24"/>
          <w:szCs w:val="21"/>
          <w:lang w:val="it-IT" w:eastAsia="ar-SA"/>
        </w:rPr>
        <w:t>Editor:</w:t>
      </w:r>
      <w:r w:rsidRPr="00E37AF6">
        <w:rPr>
          <w:rFonts w:ascii="Book Antiqua" w:eastAsia="Times New Roman" w:hAnsi="Book Antiqua" w:cs="Times New Roman" w:hint="eastAsia"/>
          <w:sz w:val="24"/>
          <w:szCs w:val="21"/>
          <w:lang w:val="it-IT" w:eastAsia="ar-SA"/>
        </w:rPr>
        <w:t xml:space="preserve"> </w:t>
      </w:r>
      <w:r w:rsidR="00601AA3">
        <w:rPr>
          <w:rFonts w:ascii="Book Antiqua" w:eastAsia="宋体" w:hAnsi="Book Antiqua" w:cs="Times New Roman"/>
          <w:sz w:val="24"/>
          <w:szCs w:val="21"/>
          <w:lang w:val="it-IT" w:eastAsia="zh-CN"/>
        </w:rPr>
        <w:t>Y</w:t>
      </w:r>
      <w:r w:rsidR="00601AA3">
        <w:rPr>
          <w:rFonts w:ascii="Book Antiqua" w:eastAsia="宋体" w:hAnsi="Book Antiqua" w:cs="Times New Roman" w:hint="eastAsia"/>
          <w:sz w:val="24"/>
          <w:szCs w:val="21"/>
          <w:lang w:val="it-IT" w:eastAsia="zh-CN"/>
        </w:rPr>
        <w:t>an</w:t>
      </w:r>
      <w:r w:rsidR="00601AA3">
        <w:rPr>
          <w:rFonts w:ascii="Book Antiqua" w:eastAsia="宋体" w:hAnsi="Book Antiqua" w:cs="Times New Roman"/>
          <w:sz w:val="24"/>
          <w:szCs w:val="21"/>
          <w:lang w:val="it-IT" w:eastAsia="zh-CN"/>
        </w:rPr>
        <w:t xml:space="preserve"> JP</w:t>
      </w:r>
      <w:r w:rsidRPr="00E37AF6">
        <w:rPr>
          <w:rFonts w:ascii="Book Antiqua" w:eastAsia="Times New Roman" w:hAnsi="Book Antiqua" w:cs="Times New Roman" w:hint="eastAsia"/>
          <w:sz w:val="24"/>
          <w:szCs w:val="21"/>
          <w:lang w:val="it-IT" w:eastAsia="ar-SA"/>
        </w:rPr>
        <w:t xml:space="preserve"> </w:t>
      </w:r>
      <w:r w:rsidRPr="00E37AF6">
        <w:rPr>
          <w:rFonts w:ascii="Book Antiqua" w:eastAsia="Times New Roman" w:hAnsi="Book Antiqua" w:cs="Times New Roman"/>
          <w:b/>
          <w:sz w:val="24"/>
          <w:szCs w:val="21"/>
          <w:lang w:val="it-IT" w:eastAsia="ar-SA"/>
        </w:rPr>
        <w:t>L</w:t>
      </w:r>
      <w:r w:rsidRPr="00E37AF6">
        <w:rPr>
          <w:rFonts w:ascii="Book Antiqua" w:eastAsia="Times New Roman" w:hAnsi="Book Antiqua" w:cs="Times New Roman" w:hint="eastAsia"/>
          <w:b/>
          <w:sz w:val="24"/>
          <w:szCs w:val="21"/>
          <w:lang w:val="it-IT" w:eastAsia="ar-SA"/>
        </w:rPr>
        <w:t xml:space="preserve">- </w:t>
      </w:r>
      <w:r w:rsidRPr="00E37AF6">
        <w:rPr>
          <w:rFonts w:ascii="Book Antiqua" w:eastAsia="Times New Roman" w:hAnsi="Book Antiqua" w:cs="Times New Roman"/>
          <w:b/>
          <w:sz w:val="24"/>
          <w:szCs w:val="21"/>
          <w:lang w:val="it-IT" w:eastAsia="ar-SA"/>
        </w:rPr>
        <w:t>Editor:</w:t>
      </w:r>
      <w:r w:rsidRPr="00E37AF6">
        <w:rPr>
          <w:rFonts w:ascii="Book Antiqua" w:eastAsia="Times New Roman" w:hAnsi="Book Antiqua" w:cs="Times New Roman"/>
          <w:sz w:val="24"/>
          <w:szCs w:val="21"/>
          <w:lang w:val="it-IT" w:eastAsia="ar-SA"/>
        </w:rPr>
        <w:t xml:space="preserve"> </w:t>
      </w:r>
      <w:r w:rsidRPr="00E37AF6">
        <w:rPr>
          <w:rFonts w:ascii="Book Antiqua" w:eastAsia="Times New Roman" w:hAnsi="Book Antiqua" w:cs="Times New Roman"/>
          <w:b/>
          <w:sz w:val="24"/>
          <w:szCs w:val="21"/>
          <w:lang w:val="it-IT" w:eastAsia="ar-SA"/>
        </w:rPr>
        <w:t>E</w:t>
      </w:r>
      <w:r w:rsidRPr="00E37AF6">
        <w:rPr>
          <w:rFonts w:ascii="Book Antiqua" w:eastAsia="Times New Roman" w:hAnsi="Book Antiqua" w:cs="Times New Roman" w:hint="eastAsia"/>
          <w:b/>
          <w:sz w:val="24"/>
          <w:szCs w:val="21"/>
          <w:lang w:val="it-IT" w:eastAsia="ar-SA"/>
        </w:rPr>
        <w:t xml:space="preserve">- </w:t>
      </w:r>
      <w:r w:rsidRPr="00E37AF6">
        <w:rPr>
          <w:rFonts w:ascii="Book Antiqua" w:eastAsia="Times New Roman" w:hAnsi="Book Antiqua" w:cs="Times New Roman"/>
          <w:b/>
          <w:sz w:val="24"/>
          <w:szCs w:val="21"/>
          <w:lang w:val="it-IT" w:eastAsia="ar-SA"/>
        </w:rPr>
        <w:t>Editor:</w:t>
      </w:r>
      <w:r w:rsidRPr="00E37AF6">
        <w:rPr>
          <w:rFonts w:ascii="Book Antiqua" w:eastAsia="Times New Roman" w:hAnsi="Book Antiqua" w:cs="Times New Roman" w:hint="eastAsia"/>
          <w:b/>
          <w:sz w:val="24"/>
          <w:szCs w:val="21"/>
          <w:lang w:val="it-IT" w:eastAsia="ar-SA"/>
        </w:rPr>
        <w:t xml:space="preserve"> </w:t>
      </w:r>
    </w:p>
    <w:p w14:paraId="5362661E" w14:textId="7825E743" w:rsidR="008C3639" w:rsidRDefault="008C3639">
      <w:pPr>
        <w:rPr>
          <w:rFonts w:ascii="Book Antiqua" w:hAnsi="Book Antiqua" w:cs="Microsoft Sans Serif"/>
          <w:color w:val="000000" w:themeColor="text1"/>
          <w:sz w:val="24"/>
          <w:szCs w:val="24"/>
          <w:lang w:val="it-IT"/>
        </w:rPr>
      </w:pPr>
      <w:r>
        <w:rPr>
          <w:rFonts w:ascii="Book Antiqua" w:hAnsi="Book Antiqua" w:cs="Microsoft Sans Serif"/>
          <w:color w:val="000000" w:themeColor="text1"/>
          <w:sz w:val="24"/>
          <w:szCs w:val="24"/>
          <w:lang w:val="it-IT"/>
        </w:rPr>
        <w:br w:type="page"/>
      </w:r>
    </w:p>
    <w:p w14:paraId="6125DB04" w14:textId="2B661268" w:rsidR="00BB72D1" w:rsidRPr="008C3639" w:rsidRDefault="008C3639" w:rsidP="00303C5F">
      <w:pPr>
        <w:spacing w:after="0" w:line="360" w:lineRule="auto"/>
        <w:jc w:val="both"/>
        <w:rPr>
          <w:rFonts w:ascii="Book Antiqua" w:hAnsi="Book Antiqua" w:cs="Microsoft Sans Serif"/>
          <w:b/>
          <w:bCs/>
          <w:color w:val="000000" w:themeColor="text1"/>
          <w:sz w:val="24"/>
          <w:szCs w:val="24"/>
          <w:lang w:val="it-IT"/>
        </w:rPr>
      </w:pPr>
      <w:r w:rsidRPr="008C3639">
        <w:rPr>
          <w:rFonts w:ascii="Book Antiqua" w:hAnsi="Book Antiqua" w:cs="Microsoft Sans Serif"/>
          <w:b/>
          <w:bCs/>
          <w:color w:val="000000" w:themeColor="text1"/>
          <w:sz w:val="24"/>
          <w:szCs w:val="24"/>
          <w:lang w:val="it-IT"/>
        </w:rPr>
        <w:lastRenderedPageBreak/>
        <w:t>Figure Legends</w:t>
      </w:r>
    </w:p>
    <w:p w14:paraId="48102DC7" w14:textId="1438032B" w:rsidR="00E727CC" w:rsidRDefault="00530E9E" w:rsidP="00303C5F">
      <w:pPr>
        <w:spacing w:after="0" w:line="360" w:lineRule="auto"/>
        <w:jc w:val="both"/>
        <w:rPr>
          <w:rFonts w:ascii="Book Antiqua" w:hAnsi="Book Antiqua" w:cs="Microsoft Sans Serif"/>
          <w:b/>
          <w:color w:val="000000" w:themeColor="text1"/>
          <w:sz w:val="24"/>
          <w:szCs w:val="24"/>
          <w:lang w:val="en-GB"/>
        </w:rPr>
      </w:pPr>
      <w:r>
        <w:rPr>
          <w:rFonts w:ascii="Book Antiqua" w:hAnsi="Book Antiqua" w:cs="Microsoft Sans Serif"/>
          <w:b/>
          <w:noProof/>
          <w:color w:val="000000" w:themeColor="text1"/>
          <w:sz w:val="24"/>
          <w:szCs w:val="24"/>
          <w:lang w:eastAsia="zh-CN"/>
        </w:rPr>
        <w:drawing>
          <wp:inline distT="0" distB="0" distL="0" distR="0" wp14:anchorId="43DE4EE7" wp14:editId="38E592FC">
            <wp:extent cx="5943600" cy="3938905"/>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屏2020-06-08 下午2.57.3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38905"/>
                    </a:xfrm>
                    <a:prstGeom prst="rect">
                      <a:avLst/>
                    </a:prstGeom>
                  </pic:spPr>
                </pic:pic>
              </a:graphicData>
            </a:graphic>
          </wp:inline>
        </w:drawing>
      </w:r>
    </w:p>
    <w:p w14:paraId="28CF145E" w14:textId="147D8DAB" w:rsidR="00E727CC" w:rsidRPr="00530E9E" w:rsidRDefault="00E727CC" w:rsidP="00303C5F">
      <w:pPr>
        <w:spacing w:after="0" w:line="360" w:lineRule="auto"/>
        <w:jc w:val="both"/>
        <w:rPr>
          <w:rFonts w:ascii="Book Antiqua" w:hAnsi="Book Antiqua" w:cs="Microsoft Sans Serif"/>
          <w:b/>
          <w:color w:val="000000" w:themeColor="text1"/>
          <w:sz w:val="24"/>
          <w:szCs w:val="24"/>
        </w:rPr>
      </w:pPr>
      <w:r w:rsidRPr="00303C5F">
        <w:rPr>
          <w:rFonts w:ascii="Book Antiqua" w:hAnsi="Book Antiqua" w:cs="Microsoft Sans Serif"/>
          <w:b/>
          <w:color w:val="000000" w:themeColor="text1"/>
          <w:sz w:val="24"/>
          <w:szCs w:val="24"/>
        </w:rPr>
        <w:t>Figure 1 Graphical presentation of differences in medication usage among patients in different fibrosis groups.</w:t>
      </w:r>
    </w:p>
    <w:p w14:paraId="3E4817E8" w14:textId="77777777" w:rsidR="00A929A0" w:rsidRDefault="00A929A0">
      <w:pPr>
        <w:rPr>
          <w:rFonts w:ascii="Book Antiqua" w:hAnsi="Book Antiqua" w:cs="Microsoft Sans Serif"/>
          <w:color w:val="000000" w:themeColor="text1"/>
          <w:sz w:val="24"/>
          <w:szCs w:val="24"/>
        </w:rPr>
        <w:sectPr w:rsidR="00A929A0" w:rsidSect="00A929A0">
          <w:footerReference w:type="even" r:id="rId11"/>
          <w:footerReference w:type="default" r:id="rId12"/>
          <w:pgSz w:w="12240" w:h="15840"/>
          <w:pgMar w:top="1440" w:right="1440" w:bottom="1440" w:left="1440" w:header="720" w:footer="720" w:gutter="0"/>
          <w:cols w:space="720"/>
          <w:docGrid w:linePitch="360"/>
        </w:sectPr>
      </w:pPr>
    </w:p>
    <w:p w14:paraId="5D46AFAE" w14:textId="5FA59E51" w:rsidR="00A13063"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b/>
          <w:bCs/>
          <w:color w:val="000000" w:themeColor="text1"/>
          <w:sz w:val="24"/>
          <w:szCs w:val="24"/>
        </w:rPr>
        <w:lastRenderedPageBreak/>
        <w:t>Table</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1</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Demographic</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and</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clinical</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characteristics</w:t>
      </w:r>
    </w:p>
    <w:tbl>
      <w:tblPr>
        <w:tblW w:w="12508" w:type="dxa"/>
        <w:tblInd w:w="-142" w:type="dxa"/>
        <w:tblLayout w:type="fixed"/>
        <w:tblCellMar>
          <w:left w:w="0" w:type="dxa"/>
          <w:right w:w="0" w:type="dxa"/>
        </w:tblCellMar>
        <w:tblLook w:val="0000" w:firstRow="0" w:lastRow="0" w:firstColumn="0" w:lastColumn="0" w:noHBand="0" w:noVBand="0"/>
      </w:tblPr>
      <w:tblGrid>
        <w:gridCol w:w="2144"/>
        <w:gridCol w:w="868"/>
        <w:gridCol w:w="2101"/>
        <w:gridCol w:w="979"/>
        <w:gridCol w:w="2100"/>
        <w:gridCol w:w="979"/>
        <w:gridCol w:w="2100"/>
        <w:gridCol w:w="1237"/>
      </w:tblGrid>
      <w:tr w:rsidR="00DD2664" w:rsidRPr="00303C5F" w14:paraId="4EC82817" w14:textId="77777777" w:rsidTr="00DD2664">
        <w:trPr>
          <w:cantSplit/>
          <w:trHeight w:val="550"/>
        </w:trPr>
        <w:tc>
          <w:tcPr>
            <w:tcW w:w="2144" w:type="dxa"/>
            <w:tcBorders>
              <w:top w:val="single" w:sz="4" w:space="0" w:color="auto"/>
              <w:bottom w:val="single" w:sz="4" w:space="0" w:color="auto"/>
            </w:tcBorders>
            <w:shd w:val="clear" w:color="auto" w:fill="FFFFFF"/>
            <w:tcMar>
              <w:left w:w="29" w:type="dxa"/>
              <w:right w:w="29" w:type="dxa"/>
            </w:tcMar>
          </w:tcPr>
          <w:p w14:paraId="358DC563" w14:textId="77777777"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p>
        </w:tc>
        <w:tc>
          <w:tcPr>
            <w:tcW w:w="2969" w:type="dxa"/>
            <w:gridSpan w:val="2"/>
            <w:tcBorders>
              <w:top w:val="single" w:sz="4" w:space="0" w:color="auto"/>
              <w:bottom w:val="single" w:sz="4" w:space="0" w:color="auto"/>
            </w:tcBorders>
            <w:shd w:val="clear" w:color="auto" w:fill="FFFFFF"/>
            <w:tcMar>
              <w:left w:w="29" w:type="dxa"/>
              <w:right w:w="29" w:type="dxa"/>
            </w:tcMar>
          </w:tcPr>
          <w:p w14:paraId="1ADA33C5" w14:textId="3C09D76F"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Overall (</w:t>
            </w:r>
            <w:r w:rsidRPr="00DD2664">
              <w:rPr>
                <w:rFonts w:ascii="Book Antiqua" w:hAnsi="Book Antiqua" w:cs="Microsoft Sans Serif"/>
                <w:b/>
                <w:bCs/>
                <w:i/>
                <w:iCs/>
                <w:color w:val="000000" w:themeColor="text1"/>
                <w:sz w:val="24"/>
                <w:szCs w:val="24"/>
              </w:rPr>
              <w:t>n</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1183)</w:t>
            </w:r>
          </w:p>
        </w:tc>
        <w:tc>
          <w:tcPr>
            <w:tcW w:w="3079" w:type="dxa"/>
            <w:gridSpan w:val="2"/>
            <w:tcBorders>
              <w:top w:val="single" w:sz="4" w:space="0" w:color="auto"/>
              <w:bottom w:val="single" w:sz="4" w:space="0" w:color="auto"/>
            </w:tcBorders>
            <w:shd w:val="clear" w:color="auto" w:fill="FFFFFF"/>
            <w:tcMar>
              <w:left w:w="29" w:type="dxa"/>
              <w:right w:w="29" w:type="dxa"/>
            </w:tcMar>
          </w:tcPr>
          <w:p w14:paraId="78DF8BA3" w14:textId="077F7AE5"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Fibrosis 0-2</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sidRPr="00DD2664">
              <w:rPr>
                <w:rFonts w:ascii="Book Antiqua" w:hAnsi="Book Antiqua" w:cs="Microsoft Sans Serif"/>
                <w:b/>
                <w:bCs/>
                <w:i/>
                <w:iCs/>
                <w:color w:val="000000" w:themeColor="text1"/>
                <w:sz w:val="24"/>
                <w:szCs w:val="24"/>
              </w:rPr>
              <w:t>n</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802)</w:t>
            </w:r>
          </w:p>
        </w:tc>
        <w:tc>
          <w:tcPr>
            <w:tcW w:w="3079" w:type="dxa"/>
            <w:gridSpan w:val="2"/>
            <w:tcBorders>
              <w:top w:val="single" w:sz="4" w:space="0" w:color="auto"/>
              <w:bottom w:val="single" w:sz="4" w:space="0" w:color="auto"/>
            </w:tcBorders>
            <w:shd w:val="clear" w:color="auto" w:fill="FFFFFF"/>
            <w:tcMar>
              <w:left w:w="29" w:type="dxa"/>
              <w:right w:w="29" w:type="dxa"/>
            </w:tcMar>
          </w:tcPr>
          <w:p w14:paraId="2C03B6D3" w14:textId="14C67B2B"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Fibrosis 3-4</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sidRPr="00DD2664">
              <w:rPr>
                <w:rFonts w:ascii="Book Antiqua" w:hAnsi="Book Antiqua" w:cs="Microsoft Sans Serif"/>
                <w:b/>
                <w:bCs/>
                <w:i/>
                <w:iCs/>
                <w:color w:val="000000" w:themeColor="text1"/>
                <w:sz w:val="24"/>
                <w:szCs w:val="24"/>
              </w:rPr>
              <w:t>n</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381)</w:t>
            </w:r>
          </w:p>
        </w:tc>
        <w:tc>
          <w:tcPr>
            <w:tcW w:w="1237" w:type="dxa"/>
            <w:tcBorders>
              <w:top w:val="single" w:sz="4" w:space="0" w:color="auto"/>
              <w:bottom w:val="single" w:sz="4" w:space="0" w:color="auto"/>
            </w:tcBorders>
            <w:shd w:val="clear" w:color="auto" w:fill="FFFFFF"/>
            <w:tcMar>
              <w:left w:w="29" w:type="dxa"/>
              <w:right w:w="29" w:type="dxa"/>
            </w:tcMar>
          </w:tcPr>
          <w:p w14:paraId="2742F545" w14:textId="77777777"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p>
        </w:tc>
      </w:tr>
      <w:tr w:rsidR="00DD2664" w:rsidRPr="00303C5F" w14:paraId="02AFD227" w14:textId="77777777" w:rsidTr="00DD2664">
        <w:trPr>
          <w:cantSplit/>
          <w:trHeight w:val="428"/>
        </w:trPr>
        <w:tc>
          <w:tcPr>
            <w:tcW w:w="2144" w:type="dxa"/>
            <w:tcBorders>
              <w:top w:val="single" w:sz="4" w:space="0" w:color="auto"/>
              <w:bottom w:val="single" w:sz="4" w:space="0" w:color="auto"/>
            </w:tcBorders>
            <w:shd w:val="clear" w:color="auto" w:fill="FFFFFF"/>
            <w:tcMar>
              <w:left w:w="29" w:type="dxa"/>
              <w:right w:w="29" w:type="dxa"/>
            </w:tcMar>
          </w:tcPr>
          <w:p w14:paraId="6FB6D3E4" w14:textId="77777777"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Factor</w:t>
            </w:r>
          </w:p>
        </w:tc>
        <w:tc>
          <w:tcPr>
            <w:tcW w:w="868" w:type="dxa"/>
            <w:tcBorders>
              <w:top w:val="single" w:sz="4" w:space="0" w:color="auto"/>
              <w:bottom w:val="single" w:sz="4" w:space="0" w:color="auto"/>
            </w:tcBorders>
            <w:shd w:val="clear" w:color="auto" w:fill="FFFFFF"/>
            <w:tcMar>
              <w:left w:w="29" w:type="dxa"/>
              <w:right w:w="29" w:type="dxa"/>
            </w:tcMar>
          </w:tcPr>
          <w:p w14:paraId="53EBD45A" w14:textId="22B7B9B0" w:rsidR="00DD2664" w:rsidRPr="00DD2664" w:rsidRDefault="00DD2664" w:rsidP="00303C5F">
            <w:pPr>
              <w:keepNext/>
              <w:spacing w:after="0" w:line="360" w:lineRule="auto"/>
              <w:jc w:val="both"/>
              <w:rPr>
                <w:rFonts w:ascii="Book Antiqua" w:hAnsi="Book Antiqua" w:cs="Microsoft Sans Serif"/>
                <w:b/>
                <w:bCs/>
                <w:i/>
                <w:iCs/>
                <w:color w:val="000000" w:themeColor="text1"/>
                <w:sz w:val="24"/>
                <w:szCs w:val="24"/>
              </w:rPr>
            </w:pPr>
            <w:r w:rsidRPr="00DD2664">
              <w:rPr>
                <w:rFonts w:ascii="Book Antiqua" w:hAnsi="Book Antiqua" w:cs="Microsoft Sans Serif"/>
                <w:b/>
                <w:bCs/>
                <w:i/>
                <w:iCs/>
                <w:color w:val="000000" w:themeColor="text1"/>
                <w:sz w:val="24"/>
                <w:szCs w:val="24"/>
              </w:rPr>
              <w:t>n</w:t>
            </w:r>
          </w:p>
        </w:tc>
        <w:tc>
          <w:tcPr>
            <w:tcW w:w="2101" w:type="dxa"/>
            <w:tcBorders>
              <w:top w:val="single" w:sz="4" w:space="0" w:color="auto"/>
              <w:bottom w:val="single" w:sz="4" w:space="0" w:color="auto"/>
            </w:tcBorders>
            <w:shd w:val="clear" w:color="auto" w:fill="FFFFFF"/>
            <w:tcMar>
              <w:left w:w="29" w:type="dxa"/>
              <w:right w:w="29" w:type="dxa"/>
            </w:tcMar>
          </w:tcPr>
          <w:p w14:paraId="193E6AB9" w14:textId="77777777"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Statistics</w:t>
            </w:r>
          </w:p>
        </w:tc>
        <w:tc>
          <w:tcPr>
            <w:tcW w:w="979" w:type="dxa"/>
            <w:tcBorders>
              <w:top w:val="single" w:sz="4" w:space="0" w:color="auto"/>
              <w:bottom w:val="single" w:sz="4" w:space="0" w:color="auto"/>
            </w:tcBorders>
            <w:shd w:val="clear" w:color="auto" w:fill="FFFFFF"/>
            <w:tcMar>
              <w:left w:w="29" w:type="dxa"/>
              <w:right w:w="29" w:type="dxa"/>
            </w:tcMar>
          </w:tcPr>
          <w:p w14:paraId="75411FD2" w14:textId="77777777" w:rsidR="00DD2664" w:rsidRPr="00DD2664" w:rsidRDefault="00DD2664" w:rsidP="00303C5F">
            <w:pPr>
              <w:keepNext/>
              <w:spacing w:after="0" w:line="360" w:lineRule="auto"/>
              <w:jc w:val="both"/>
              <w:rPr>
                <w:rFonts w:ascii="Book Antiqua" w:hAnsi="Book Antiqua" w:cs="Microsoft Sans Serif"/>
                <w:b/>
                <w:bCs/>
                <w:i/>
                <w:iCs/>
                <w:color w:val="000000" w:themeColor="text1"/>
                <w:sz w:val="24"/>
                <w:szCs w:val="24"/>
              </w:rPr>
            </w:pPr>
            <w:r w:rsidRPr="00DD2664">
              <w:rPr>
                <w:rFonts w:ascii="Book Antiqua" w:hAnsi="Book Antiqua" w:cs="Microsoft Sans Serif"/>
                <w:b/>
                <w:bCs/>
                <w:i/>
                <w:iCs/>
                <w:color w:val="000000" w:themeColor="text1"/>
                <w:sz w:val="24"/>
                <w:szCs w:val="24"/>
              </w:rPr>
              <w:t>n</w:t>
            </w:r>
          </w:p>
        </w:tc>
        <w:tc>
          <w:tcPr>
            <w:tcW w:w="2100" w:type="dxa"/>
            <w:tcBorders>
              <w:top w:val="single" w:sz="4" w:space="0" w:color="auto"/>
              <w:bottom w:val="single" w:sz="4" w:space="0" w:color="auto"/>
            </w:tcBorders>
            <w:shd w:val="clear" w:color="auto" w:fill="FFFFFF"/>
            <w:tcMar>
              <w:left w:w="29" w:type="dxa"/>
              <w:right w:w="29" w:type="dxa"/>
            </w:tcMar>
          </w:tcPr>
          <w:p w14:paraId="5E6EB412" w14:textId="77777777"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Statistics</w:t>
            </w:r>
          </w:p>
        </w:tc>
        <w:tc>
          <w:tcPr>
            <w:tcW w:w="979" w:type="dxa"/>
            <w:tcBorders>
              <w:top w:val="single" w:sz="4" w:space="0" w:color="auto"/>
              <w:bottom w:val="single" w:sz="4" w:space="0" w:color="auto"/>
            </w:tcBorders>
            <w:shd w:val="clear" w:color="auto" w:fill="FFFFFF"/>
            <w:tcMar>
              <w:left w:w="29" w:type="dxa"/>
              <w:right w:w="29" w:type="dxa"/>
            </w:tcMar>
          </w:tcPr>
          <w:p w14:paraId="6EF8D5A0" w14:textId="77777777" w:rsidR="00DD2664" w:rsidRPr="00DD2664" w:rsidRDefault="00DD2664" w:rsidP="00303C5F">
            <w:pPr>
              <w:keepNext/>
              <w:spacing w:after="0" w:line="360" w:lineRule="auto"/>
              <w:jc w:val="both"/>
              <w:rPr>
                <w:rFonts w:ascii="Book Antiqua" w:hAnsi="Book Antiqua" w:cs="Microsoft Sans Serif"/>
                <w:b/>
                <w:bCs/>
                <w:i/>
                <w:iCs/>
                <w:color w:val="000000" w:themeColor="text1"/>
                <w:sz w:val="24"/>
                <w:szCs w:val="24"/>
              </w:rPr>
            </w:pPr>
            <w:r w:rsidRPr="00DD2664">
              <w:rPr>
                <w:rFonts w:ascii="Book Antiqua" w:hAnsi="Book Antiqua" w:cs="Microsoft Sans Serif"/>
                <w:b/>
                <w:bCs/>
                <w:i/>
                <w:iCs/>
                <w:color w:val="000000" w:themeColor="text1"/>
                <w:sz w:val="24"/>
                <w:szCs w:val="24"/>
              </w:rPr>
              <w:t>n</w:t>
            </w:r>
          </w:p>
        </w:tc>
        <w:tc>
          <w:tcPr>
            <w:tcW w:w="2100" w:type="dxa"/>
            <w:tcBorders>
              <w:top w:val="single" w:sz="4" w:space="0" w:color="auto"/>
              <w:bottom w:val="single" w:sz="4" w:space="0" w:color="auto"/>
            </w:tcBorders>
            <w:shd w:val="clear" w:color="auto" w:fill="FFFFFF"/>
            <w:tcMar>
              <w:left w:w="29" w:type="dxa"/>
              <w:right w:w="29" w:type="dxa"/>
            </w:tcMar>
          </w:tcPr>
          <w:p w14:paraId="5B2850FC" w14:textId="77777777"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Statistics</w:t>
            </w:r>
          </w:p>
        </w:tc>
        <w:tc>
          <w:tcPr>
            <w:tcW w:w="1237" w:type="dxa"/>
            <w:tcBorders>
              <w:top w:val="single" w:sz="4" w:space="0" w:color="auto"/>
              <w:bottom w:val="single" w:sz="4" w:space="0" w:color="auto"/>
            </w:tcBorders>
            <w:shd w:val="clear" w:color="auto" w:fill="FFFFFF"/>
            <w:tcMar>
              <w:left w:w="29" w:type="dxa"/>
              <w:right w:w="29" w:type="dxa"/>
            </w:tcMar>
          </w:tcPr>
          <w:p w14:paraId="09AB10CA" w14:textId="0DFB8097" w:rsidR="00DD2664" w:rsidRPr="00303C5F" w:rsidRDefault="00DD2664" w:rsidP="00303C5F">
            <w:pPr>
              <w:keepNext/>
              <w:spacing w:after="0" w:line="360" w:lineRule="auto"/>
              <w:jc w:val="both"/>
              <w:rPr>
                <w:rFonts w:ascii="Book Antiqua" w:hAnsi="Book Antiqua" w:cs="Microsoft Sans Serif"/>
                <w:b/>
                <w:bCs/>
                <w:color w:val="000000" w:themeColor="text1"/>
                <w:sz w:val="24"/>
                <w:szCs w:val="24"/>
              </w:rPr>
            </w:pPr>
            <w:r w:rsidRPr="00DD2664">
              <w:rPr>
                <w:rFonts w:ascii="Book Antiqua" w:hAnsi="Book Antiqua" w:cs="Microsoft Sans Serif"/>
                <w:b/>
                <w:bCs/>
                <w:i/>
                <w:iCs/>
                <w:color w:val="000000" w:themeColor="text1"/>
                <w:sz w:val="24"/>
                <w:szCs w:val="24"/>
              </w:rPr>
              <w:t>P</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value</w:t>
            </w:r>
          </w:p>
        </w:tc>
      </w:tr>
      <w:tr w:rsidR="00DD2664" w:rsidRPr="00303C5F" w14:paraId="53DAAE88" w14:textId="77777777" w:rsidTr="00DD2664">
        <w:trPr>
          <w:cantSplit/>
          <w:trHeight w:val="440"/>
        </w:trPr>
        <w:tc>
          <w:tcPr>
            <w:tcW w:w="2144" w:type="dxa"/>
            <w:tcBorders>
              <w:top w:val="single" w:sz="4" w:space="0" w:color="auto"/>
            </w:tcBorders>
            <w:shd w:val="clear" w:color="auto" w:fill="FFFFFF"/>
            <w:tcMar>
              <w:left w:w="29" w:type="dxa"/>
              <w:right w:w="29" w:type="dxa"/>
            </w:tcMar>
          </w:tcPr>
          <w:p w14:paraId="2E1DE18F" w14:textId="217B4E4C"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Age at biopsy (</w:t>
            </w:r>
            <w:proofErr w:type="spellStart"/>
            <w:r w:rsidRPr="00303C5F">
              <w:rPr>
                <w:rFonts w:ascii="Book Antiqua" w:hAnsi="Book Antiqua" w:cs="Microsoft Sans Serif"/>
                <w:color w:val="000000" w:themeColor="text1"/>
                <w:sz w:val="24"/>
                <w:szCs w:val="24"/>
              </w:rPr>
              <w:t>yr</w:t>
            </w:r>
            <w:proofErr w:type="spellEnd"/>
            <w:r w:rsidRPr="00303C5F">
              <w:rPr>
                <w:rFonts w:ascii="Book Antiqua" w:hAnsi="Book Antiqua" w:cs="Microsoft Sans Serif"/>
                <w:color w:val="000000" w:themeColor="text1"/>
                <w:sz w:val="24"/>
                <w:szCs w:val="24"/>
              </w:rPr>
              <w:t>)</w:t>
            </w:r>
          </w:p>
        </w:tc>
        <w:tc>
          <w:tcPr>
            <w:tcW w:w="868" w:type="dxa"/>
            <w:tcBorders>
              <w:top w:val="single" w:sz="4" w:space="0" w:color="auto"/>
            </w:tcBorders>
            <w:shd w:val="clear" w:color="auto" w:fill="FFFFFF"/>
            <w:tcMar>
              <w:left w:w="29" w:type="dxa"/>
              <w:right w:w="29" w:type="dxa"/>
            </w:tcMar>
          </w:tcPr>
          <w:p w14:paraId="4B62F80D" w14:textId="6D1B02E3"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tcBorders>
              <w:top w:val="single" w:sz="4" w:space="0" w:color="auto"/>
            </w:tcBorders>
            <w:shd w:val="clear" w:color="auto" w:fill="FFFFFF"/>
            <w:tcMar>
              <w:left w:w="29" w:type="dxa"/>
              <w:right w:w="29" w:type="dxa"/>
            </w:tcMar>
          </w:tcPr>
          <w:p w14:paraId="2ED2F80B" w14:textId="16C7D542"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52.0 ± 11.6</w:t>
            </w:r>
          </w:p>
        </w:tc>
        <w:tc>
          <w:tcPr>
            <w:tcW w:w="979" w:type="dxa"/>
            <w:tcBorders>
              <w:top w:val="single" w:sz="4" w:space="0" w:color="auto"/>
            </w:tcBorders>
            <w:shd w:val="clear" w:color="auto" w:fill="FFFFFF"/>
            <w:tcMar>
              <w:left w:w="29" w:type="dxa"/>
              <w:right w:w="29" w:type="dxa"/>
            </w:tcMar>
          </w:tcPr>
          <w:p w14:paraId="231BDD83"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tcBorders>
              <w:top w:val="single" w:sz="4" w:space="0" w:color="auto"/>
            </w:tcBorders>
            <w:shd w:val="clear" w:color="auto" w:fill="FFFFFF"/>
            <w:tcMar>
              <w:left w:w="29" w:type="dxa"/>
              <w:right w:w="29" w:type="dxa"/>
            </w:tcMar>
          </w:tcPr>
          <w:p w14:paraId="7F0DA734" w14:textId="2337A81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50.3 ± 11.5</w:t>
            </w:r>
          </w:p>
        </w:tc>
        <w:tc>
          <w:tcPr>
            <w:tcW w:w="979" w:type="dxa"/>
            <w:tcBorders>
              <w:top w:val="single" w:sz="4" w:space="0" w:color="auto"/>
            </w:tcBorders>
            <w:shd w:val="clear" w:color="auto" w:fill="FFFFFF"/>
            <w:tcMar>
              <w:left w:w="29" w:type="dxa"/>
              <w:right w:w="29" w:type="dxa"/>
            </w:tcMar>
          </w:tcPr>
          <w:p w14:paraId="7675ABE1"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tcBorders>
              <w:top w:val="single" w:sz="4" w:space="0" w:color="auto"/>
            </w:tcBorders>
            <w:shd w:val="clear" w:color="auto" w:fill="FFFFFF"/>
            <w:tcMar>
              <w:left w:w="29" w:type="dxa"/>
              <w:right w:w="29" w:type="dxa"/>
            </w:tcMar>
          </w:tcPr>
          <w:p w14:paraId="1B4FD2AC" w14:textId="4809CBBF"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55.5 ± 11.1</w:t>
            </w:r>
          </w:p>
        </w:tc>
        <w:tc>
          <w:tcPr>
            <w:tcW w:w="1237" w:type="dxa"/>
            <w:tcBorders>
              <w:top w:val="single" w:sz="4" w:space="0" w:color="auto"/>
            </w:tcBorders>
            <w:shd w:val="clear" w:color="auto" w:fill="FFFFFF"/>
            <w:tcMar>
              <w:left w:w="29" w:type="dxa"/>
              <w:right w:w="29" w:type="dxa"/>
            </w:tcMar>
          </w:tcPr>
          <w:p w14:paraId="3E5B6912" w14:textId="2A432C6F" w:rsidR="00DD2664" w:rsidRPr="00DD2664" w:rsidRDefault="00DD2664" w:rsidP="00303C5F">
            <w:pPr>
              <w:spacing w:after="0" w:line="360" w:lineRule="auto"/>
              <w:jc w:val="both"/>
              <w:rPr>
                <w:rFonts w:ascii="Book Antiqua" w:hAnsi="Book Antiqua" w:cs="Microsoft Sans Serif"/>
                <w:color w:val="000000" w:themeColor="text1"/>
                <w:sz w:val="24"/>
                <w:szCs w:val="24"/>
              </w:rPr>
            </w:pPr>
            <w:r w:rsidRPr="00DD2664">
              <w:rPr>
                <w:rFonts w:ascii="Book Antiqua" w:hAnsi="Book Antiqua" w:cs="Microsoft Sans Serif"/>
                <w:color w:val="000000" w:themeColor="text1"/>
                <w:sz w:val="24"/>
                <w:szCs w:val="24"/>
              </w:rPr>
              <w:t>&lt; 0.001</w:t>
            </w:r>
            <w:r>
              <w:rPr>
                <w:rFonts w:ascii="Book Antiqua" w:hAnsi="Book Antiqua" w:cs="Microsoft Sans Serif"/>
                <w:color w:val="000000" w:themeColor="text1"/>
                <w:sz w:val="24"/>
                <w:szCs w:val="24"/>
                <w:vertAlign w:val="superscript"/>
              </w:rPr>
              <w:t>1</w:t>
            </w:r>
          </w:p>
        </w:tc>
      </w:tr>
      <w:tr w:rsidR="00DD2664" w:rsidRPr="00303C5F" w14:paraId="66171C34" w14:textId="77777777" w:rsidTr="00DD2664">
        <w:trPr>
          <w:cantSplit/>
          <w:trHeight w:val="440"/>
        </w:trPr>
        <w:tc>
          <w:tcPr>
            <w:tcW w:w="2144" w:type="dxa"/>
            <w:shd w:val="clear" w:color="auto" w:fill="FFFFFF"/>
            <w:tcMar>
              <w:left w:w="29" w:type="dxa"/>
              <w:right w:w="29" w:type="dxa"/>
            </w:tcMar>
          </w:tcPr>
          <w:p w14:paraId="07666CD4"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Gender</w:t>
            </w:r>
          </w:p>
        </w:tc>
        <w:tc>
          <w:tcPr>
            <w:tcW w:w="868" w:type="dxa"/>
            <w:shd w:val="clear" w:color="auto" w:fill="FFFFFF"/>
            <w:tcMar>
              <w:left w:w="29" w:type="dxa"/>
              <w:right w:w="29" w:type="dxa"/>
            </w:tcMar>
          </w:tcPr>
          <w:p w14:paraId="7F69B72F" w14:textId="404AAC16"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15A592C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0ADB391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172A78A2"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096EBCD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784FB4C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76D8613B" w14:textId="2D8F0D86" w:rsidR="00DD2664" w:rsidRPr="00DD2664" w:rsidRDefault="00DD2664" w:rsidP="00303C5F">
            <w:pPr>
              <w:spacing w:after="0" w:line="360" w:lineRule="auto"/>
              <w:jc w:val="both"/>
              <w:rPr>
                <w:rFonts w:ascii="Book Antiqua" w:hAnsi="Book Antiqua" w:cs="Microsoft Sans Serif"/>
                <w:color w:val="000000" w:themeColor="text1"/>
                <w:sz w:val="24"/>
                <w:szCs w:val="24"/>
              </w:rPr>
            </w:pPr>
            <w:r w:rsidRPr="00DD2664">
              <w:rPr>
                <w:rFonts w:ascii="Book Antiqua" w:hAnsi="Book Antiqua" w:cs="Microsoft Sans Serif"/>
                <w:color w:val="000000" w:themeColor="text1"/>
                <w:sz w:val="24"/>
                <w:szCs w:val="24"/>
              </w:rPr>
              <w:t>0.017</w:t>
            </w:r>
            <w:r>
              <w:rPr>
                <w:rFonts w:ascii="Book Antiqua" w:hAnsi="Book Antiqua" w:cs="Microsoft Sans Serif"/>
                <w:color w:val="000000" w:themeColor="text1"/>
                <w:sz w:val="24"/>
                <w:szCs w:val="24"/>
                <w:vertAlign w:val="superscript"/>
              </w:rPr>
              <w:t>3</w:t>
            </w:r>
          </w:p>
        </w:tc>
      </w:tr>
      <w:tr w:rsidR="00DD2664" w:rsidRPr="00303C5F" w14:paraId="4630C8F4" w14:textId="77777777" w:rsidTr="00DD2664">
        <w:trPr>
          <w:cantSplit/>
          <w:trHeight w:val="440"/>
        </w:trPr>
        <w:tc>
          <w:tcPr>
            <w:tcW w:w="2144" w:type="dxa"/>
            <w:shd w:val="clear" w:color="auto" w:fill="FFFFFF"/>
            <w:tcMar>
              <w:left w:w="29" w:type="dxa"/>
              <w:right w:w="29" w:type="dxa"/>
            </w:tcMar>
          </w:tcPr>
          <w:p w14:paraId="1FA1D5D4" w14:textId="7870137D"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Female</w:t>
            </w:r>
          </w:p>
        </w:tc>
        <w:tc>
          <w:tcPr>
            <w:tcW w:w="868" w:type="dxa"/>
            <w:shd w:val="clear" w:color="auto" w:fill="FFFFFF"/>
            <w:tcMar>
              <w:left w:w="29" w:type="dxa"/>
              <w:right w:w="29" w:type="dxa"/>
            </w:tcMar>
          </w:tcPr>
          <w:p w14:paraId="1E94DED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50349F43" w14:textId="03B4613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777 (65.7)</w:t>
            </w:r>
          </w:p>
        </w:tc>
        <w:tc>
          <w:tcPr>
            <w:tcW w:w="979" w:type="dxa"/>
            <w:shd w:val="clear" w:color="auto" w:fill="FFFFFF"/>
            <w:tcMar>
              <w:left w:w="29" w:type="dxa"/>
              <w:right w:w="29" w:type="dxa"/>
            </w:tcMar>
          </w:tcPr>
          <w:p w14:paraId="4E042975"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0B74BC4" w14:textId="33A8D3F4"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545 (68.0)</w:t>
            </w:r>
          </w:p>
        </w:tc>
        <w:tc>
          <w:tcPr>
            <w:tcW w:w="979" w:type="dxa"/>
            <w:shd w:val="clear" w:color="auto" w:fill="FFFFFF"/>
            <w:tcMar>
              <w:left w:w="29" w:type="dxa"/>
              <w:right w:w="29" w:type="dxa"/>
            </w:tcMar>
          </w:tcPr>
          <w:p w14:paraId="2249F085"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099CDC49" w14:textId="12C72F26"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232 (60.9)</w:t>
            </w:r>
          </w:p>
        </w:tc>
        <w:tc>
          <w:tcPr>
            <w:tcW w:w="1237" w:type="dxa"/>
            <w:shd w:val="clear" w:color="auto" w:fill="FFFFFF"/>
            <w:tcMar>
              <w:left w:w="29" w:type="dxa"/>
              <w:right w:w="29" w:type="dxa"/>
            </w:tcMar>
          </w:tcPr>
          <w:p w14:paraId="74CF0CF3" w14:textId="77777777" w:rsidR="00DD2664" w:rsidRPr="00DD2664"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03C5F" w14:paraId="51A21CBF" w14:textId="77777777" w:rsidTr="00DD2664">
        <w:trPr>
          <w:cantSplit/>
          <w:trHeight w:val="428"/>
        </w:trPr>
        <w:tc>
          <w:tcPr>
            <w:tcW w:w="2144" w:type="dxa"/>
            <w:shd w:val="clear" w:color="auto" w:fill="FFFFFF"/>
            <w:tcMar>
              <w:left w:w="29" w:type="dxa"/>
              <w:right w:w="29" w:type="dxa"/>
            </w:tcMar>
          </w:tcPr>
          <w:p w14:paraId="589A0A16" w14:textId="74A4B0AE"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Male</w:t>
            </w:r>
          </w:p>
        </w:tc>
        <w:tc>
          <w:tcPr>
            <w:tcW w:w="868" w:type="dxa"/>
            <w:shd w:val="clear" w:color="auto" w:fill="FFFFFF"/>
            <w:tcMar>
              <w:left w:w="29" w:type="dxa"/>
              <w:right w:w="29" w:type="dxa"/>
            </w:tcMar>
          </w:tcPr>
          <w:p w14:paraId="2881D8D7"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18688AB2" w14:textId="3A022D7C"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406 (34.3)</w:t>
            </w:r>
          </w:p>
        </w:tc>
        <w:tc>
          <w:tcPr>
            <w:tcW w:w="979" w:type="dxa"/>
            <w:shd w:val="clear" w:color="auto" w:fill="FFFFFF"/>
            <w:tcMar>
              <w:left w:w="29" w:type="dxa"/>
              <w:right w:w="29" w:type="dxa"/>
            </w:tcMar>
          </w:tcPr>
          <w:p w14:paraId="220EA8C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276E1F6E" w14:textId="6ED7F468"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257 (32.0)</w:t>
            </w:r>
          </w:p>
        </w:tc>
        <w:tc>
          <w:tcPr>
            <w:tcW w:w="979" w:type="dxa"/>
            <w:shd w:val="clear" w:color="auto" w:fill="FFFFFF"/>
            <w:tcMar>
              <w:left w:w="29" w:type="dxa"/>
              <w:right w:w="29" w:type="dxa"/>
            </w:tcMar>
          </w:tcPr>
          <w:p w14:paraId="3232690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52F2F2A0" w14:textId="51A06ECA"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149 (39.1)</w:t>
            </w:r>
          </w:p>
        </w:tc>
        <w:tc>
          <w:tcPr>
            <w:tcW w:w="1237" w:type="dxa"/>
            <w:shd w:val="clear" w:color="auto" w:fill="FFFFFF"/>
            <w:tcMar>
              <w:left w:w="29" w:type="dxa"/>
              <w:right w:w="29" w:type="dxa"/>
            </w:tcMar>
          </w:tcPr>
          <w:p w14:paraId="7B56F280" w14:textId="77777777" w:rsidR="00DD2664" w:rsidRPr="00DD2664"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03C5F" w14:paraId="3C766FAA" w14:textId="77777777" w:rsidTr="00DD2664">
        <w:trPr>
          <w:cantSplit/>
          <w:trHeight w:val="440"/>
        </w:trPr>
        <w:tc>
          <w:tcPr>
            <w:tcW w:w="2144" w:type="dxa"/>
            <w:shd w:val="clear" w:color="auto" w:fill="FFFFFF"/>
            <w:tcMar>
              <w:left w:w="29" w:type="dxa"/>
              <w:right w:w="29" w:type="dxa"/>
            </w:tcMar>
          </w:tcPr>
          <w:p w14:paraId="5335BC27"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Race</w:t>
            </w:r>
          </w:p>
        </w:tc>
        <w:tc>
          <w:tcPr>
            <w:tcW w:w="868" w:type="dxa"/>
            <w:shd w:val="clear" w:color="auto" w:fill="FFFFFF"/>
            <w:tcMar>
              <w:left w:w="29" w:type="dxa"/>
              <w:right w:w="29" w:type="dxa"/>
            </w:tcMar>
          </w:tcPr>
          <w:p w14:paraId="4F800C2B" w14:textId="57FF8869"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7E5FABF4"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451BF81D"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5D0A3CD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61A8F40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29A6FAC7"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4B7401D0" w14:textId="6A41F9EE" w:rsidR="00DD2664" w:rsidRPr="00DD2664" w:rsidRDefault="00DD2664" w:rsidP="00303C5F">
            <w:pPr>
              <w:spacing w:after="0" w:line="360" w:lineRule="auto"/>
              <w:jc w:val="both"/>
              <w:rPr>
                <w:rFonts w:ascii="Book Antiqua" w:hAnsi="Book Antiqua" w:cs="Microsoft Sans Serif"/>
                <w:color w:val="000000" w:themeColor="text1"/>
                <w:sz w:val="24"/>
                <w:szCs w:val="24"/>
              </w:rPr>
            </w:pPr>
            <w:r w:rsidRPr="00DD2664">
              <w:rPr>
                <w:rFonts w:ascii="Book Antiqua" w:hAnsi="Book Antiqua" w:cs="Microsoft Sans Serif"/>
                <w:color w:val="000000" w:themeColor="text1"/>
                <w:sz w:val="24"/>
                <w:szCs w:val="24"/>
              </w:rPr>
              <w:t>&lt; 0.001</w:t>
            </w:r>
            <w:r>
              <w:rPr>
                <w:rFonts w:ascii="Book Antiqua" w:hAnsi="Book Antiqua" w:cs="Microsoft Sans Serif"/>
                <w:color w:val="000000" w:themeColor="text1"/>
                <w:sz w:val="24"/>
                <w:szCs w:val="24"/>
                <w:vertAlign w:val="superscript"/>
              </w:rPr>
              <w:t>3</w:t>
            </w:r>
          </w:p>
        </w:tc>
      </w:tr>
      <w:tr w:rsidR="00DD2664" w:rsidRPr="00303C5F" w14:paraId="3A348850" w14:textId="77777777" w:rsidTr="00DD2664">
        <w:trPr>
          <w:cantSplit/>
          <w:trHeight w:val="440"/>
        </w:trPr>
        <w:tc>
          <w:tcPr>
            <w:tcW w:w="2144" w:type="dxa"/>
            <w:shd w:val="clear" w:color="auto" w:fill="FFFFFF"/>
            <w:tcMar>
              <w:left w:w="29" w:type="dxa"/>
              <w:right w:w="29" w:type="dxa"/>
            </w:tcMar>
          </w:tcPr>
          <w:p w14:paraId="26A6A433" w14:textId="0CCC6331"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Caucasian</w:t>
            </w:r>
          </w:p>
        </w:tc>
        <w:tc>
          <w:tcPr>
            <w:tcW w:w="868" w:type="dxa"/>
            <w:shd w:val="clear" w:color="auto" w:fill="FFFFFF"/>
            <w:tcMar>
              <w:left w:w="29" w:type="dxa"/>
              <w:right w:w="29" w:type="dxa"/>
            </w:tcMar>
          </w:tcPr>
          <w:p w14:paraId="61F61164"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38061381" w14:textId="012104F5"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1007 (85.1)</w:t>
            </w:r>
          </w:p>
        </w:tc>
        <w:tc>
          <w:tcPr>
            <w:tcW w:w="979" w:type="dxa"/>
            <w:shd w:val="clear" w:color="auto" w:fill="FFFFFF"/>
            <w:tcMar>
              <w:left w:w="29" w:type="dxa"/>
              <w:right w:w="29" w:type="dxa"/>
            </w:tcMar>
          </w:tcPr>
          <w:p w14:paraId="5EEEF4CC"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0322FA5" w14:textId="6DC81F88"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665 (82.9)</w:t>
            </w:r>
          </w:p>
        </w:tc>
        <w:tc>
          <w:tcPr>
            <w:tcW w:w="979" w:type="dxa"/>
            <w:shd w:val="clear" w:color="auto" w:fill="FFFFFF"/>
            <w:tcMar>
              <w:left w:w="29" w:type="dxa"/>
              <w:right w:w="29" w:type="dxa"/>
            </w:tcMar>
          </w:tcPr>
          <w:p w14:paraId="5E8F716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FFEE91E" w14:textId="54F18C4E"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342 (89.8)</w:t>
            </w:r>
          </w:p>
        </w:tc>
        <w:tc>
          <w:tcPr>
            <w:tcW w:w="1237" w:type="dxa"/>
            <w:shd w:val="clear" w:color="auto" w:fill="FFFFFF"/>
            <w:tcMar>
              <w:left w:w="29" w:type="dxa"/>
              <w:right w:w="29" w:type="dxa"/>
            </w:tcMar>
          </w:tcPr>
          <w:p w14:paraId="4A8DBA65" w14:textId="77777777" w:rsidR="00DD2664" w:rsidRPr="00DD2664"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03C5F" w14:paraId="75743CCE" w14:textId="77777777" w:rsidTr="00DD2664">
        <w:trPr>
          <w:cantSplit/>
          <w:trHeight w:val="493"/>
        </w:trPr>
        <w:tc>
          <w:tcPr>
            <w:tcW w:w="2144" w:type="dxa"/>
            <w:shd w:val="clear" w:color="auto" w:fill="FFFFFF"/>
            <w:tcMar>
              <w:left w:w="29" w:type="dxa"/>
              <w:right w:w="29" w:type="dxa"/>
            </w:tcMar>
          </w:tcPr>
          <w:p w14:paraId="0C5E33D1" w14:textId="7C3092DB"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African</w:t>
            </w:r>
            <w:r>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American</w:t>
            </w:r>
          </w:p>
        </w:tc>
        <w:tc>
          <w:tcPr>
            <w:tcW w:w="868" w:type="dxa"/>
            <w:shd w:val="clear" w:color="auto" w:fill="FFFFFF"/>
            <w:tcMar>
              <w:left w:w="29" w:type="dxa"/>
              <w:right w:w="29" w:type="dxa"/>
            </w:tcMar>
          </w:tcPr>
          <w:p w14:paraId="14F688BC"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50E8436D" w14:textId="568F0728"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109 (9.2)</w:t>
            </w:r>
          </w:p>
        </w:tc>
        <w:tc>
          <w:tcPr>
            <w:tcW w:w="979" w:type="dxa"/>
            <w:shd w:val="clear" w:color="auto" w:fill="FFFFFF"/>
            <w:tcMar>
              <w:left w:w="29" w:type="dxa"/>
              <w:right w:w="29" w:type="dxa"/>
            </w:tcMar>
          </w:tcPr>
          <w:p w14:paraId="47F817AD"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3B126C9" w14:textId="316E9806"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97 (12.1)</w:t>
            </w:r>
          </w:p>
        </w:tc>
        <w:tc>
          <w:tcPr>
            <w:tcW w:w="979" w:type="dxa"/>
            <w:shd w:val="clear" w:color="auto" w:fill="FFFFFF"/>
            <w:tcMar>
              <w:left w:w="29" w:type="dxa"/>
              <w:right w:w="29" w:type="dxa"/>
            </w:tcMar>
          </w:tcPr>
          <w:p w14:paraId="6ECB10A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7F49B1D2" w14:textId="0A3957FF"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 (3.1)</w:t>
            </w:r>
          </w:p>
        </w:tc>
        <w:tc>
          <w:tcPr>
            <w:tcW w:w="1237" w:type="dxa"/>
            <w:shd w:val="clear" w:color="auto" w:fill="FFFFFF"/>
            <w:tcMar>
              <w:left w:w="29" w:type="dxa"/>
              <w:right w:w="29" w:type="dxa"/>
            </w:tcMar>
          </w:tcPr>
          <w:p w14:paraId="7DDF2AA7" w14:textId="77777777" w:rsidR="00DD2664" w:rsidRPr="00DD2664"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03C5F" w14:paraId="5E143111" w14:textId="77777777" w:rsidTr="00DD2664">
        <w:trPr>
          <w:cantSplit/>
          <w:trHeight w:val="440"/>
        </w:trPr>
        <w:tc>
          <w:tcPr>
            <w:tcW w:w="2144" w:type="dxa"/>
            <w:shd w:val="clear" w:color="auto" w:fill="FFFFFF"/>
            <w:tcMar>
              <w:left w:w="29" w:type="dxa"/>
              <w:right w:w="29" w:type="dxa"/>
            </w:tcMar>
          </w:tcPr>
          <w:p w14:paraId="074D99A9" w14:textId="59FDFFA5"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Other</w:t>
            </w:r>
          </w:p>
        </w:tc>
        <w:tc>
          <w:tcPr>
            <w:tcW w:w="868" w:type="dxa"/>
            <w:shd w:val="clear" w:color="auto" w:fill="FFFFFF"/>
            <w:tcMar>
              <w:left w:w="29" w:type="dxa"/>
              <w:right w:w="29" w:type="dxa"/>
            </w:tcMar>
          </w:tcPr>
          <w:p w14:paraId="470C8E62"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47BF22F6" w14:textId="4812794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67 (5.7)</w:t>
            </w:r>
          </w:p>
        </w:tc>
        <w:tc>
          <w:tcPr>
            <w:tcW w:w="979" w:type="dxa"/>
            <w:shd w:val="clear" w:color="auto" w:fill="FFFFFF"/>
            <w:tcMar>
              <w:left w:w="29" w:type="dxa"/>
              <w:right w:w="29" w:type="dxa"/>
            </w:tcMar>
          </w:tcPr>
          <w:p w14:paraId="2E571A76"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5E9EDA56" w14:textId="7ACADC24"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40 (5.0)</w:t>
            </w:r>
          </w:p>
        </w:tc>
        <w:tc>
          <w:tcPr>
            <w:tcW w:w="979" w:type="dxa"/>
            <w:shd w:val="clear" w:color="auto" w:fill="FFFFFF"/>
            <w:tcMar>
              <w:left w:w="29" w:type="dxa"/>
              <w:right w:w="29" w:type="dxa"/>
            </w:tcMar>
          </w:tcPr>
          <w:p w14:paraId="7EF75538"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718D318A" w14:textId="4CFFC73D"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 (7.1)</w:t>
            </w:r>
          </w:p>
        </w:tc>
        <w:tc>
          <w:tcPr>
            <w:tcW w:w="1237" w:type="dxa"/>
            <w:shd w:val="clear" w:color="auto" w:fill="FFFFFF"/>
            <w:tcMar>
              <w:left w:w="29" w:type="dxa"/>
              <w:right w:w="29" w:type="dxa"/>
            </w:tcMar>
          </w:tcPr>
          <w:p w14:paraId="661C1310" w14:textId="77777777" w:rsidR="00DD2664" w:rsidRPr="00DD2664"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03C5F" w14:paraId="4CD00A93" w14:textId="77777777" w:rsidTr="00DD2664">
        <w:trPr>
          <w:cantSplit/>
          <w:trHeight w:val="440"/>
        </w:trPr>
        <w:tc>
          <w:tcPr>
            <w:tcW w:w="2144" w:type="dxa"/>
            <w:shd w:val="clear" w:color="auto" w:fill="FFFFFF"/>
            <w:tcMar>
              <w:left w:w="29" w:type="dxa"/>
              <w:right w:w="29" w:type="dxa"/>
            </w:tcMar>
          </w:tcPr>
          <w:p w14:paraId="47AB345D"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Smoking</w:t>
            </w:r>
          </w:p>
        </w:tc>
        <w:tc>
          <w:tcPr>
            <w:tcW w:w="868" w:type="dxa"/>
            <w:shd w:val="clear" w:color="auto" w:fill="FFFFFF"/>
            <w:tcMar>
              <w:left w:w="29" w:type="dxa"/>
              <w:right w:w="29" w:type="dxa"/>
            </w:tcMar>
          </w:tcPr>
          <w:p w14:paraId="0E04AFCD"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1,173</w:t>
            </w:r>
          </w:p>
        </w:tc>
        <w:tc>
          <w:tcPr>
            <w:tcW w:w="2101" w:type="dxa"/>
            <w:shd w:val="clear" w:color="auto" w:fill="FFFFFF"/>
            <w:tcMar>
              <w:left w:w="29" w:type="dxa"/>
              <w:right w:w="29" w:type="dxa"/>
            </w:tcMar>
          </w:tcPr>
          <w:p w14:paraId="64D9010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3E6EB59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795</w:t>
            </w:r>
          </w:p>
        </w:tc>
        <w:tc>
          <w:tcPr>
            <w:tcW w:w="2100" w:type="dxa"/>
            <w:shd w:val="clear" w:color="auto" w:fill="FFFFFF"/>
            <w:tcMar>
              <w:left w:w="29" w:type="dxa"/>
              <w:right w:w="29" w:type="dxa"/>
            </w:tcMar>
          </w:tcPr>
          <w:p w14:paraId="3839D41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6B1A2B3D"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378</w:t>
            </w:r>
          </w:p>
        </w:tc>
        <w:tc>
          <w:tcPr>
            <w:tcW w:w="2100" w:type="dxa"/>
            <w:shd w:val="clear" w:color="auto" w:fill="FFFFFF"/>
            <w:tcMar>
              <w:left w:w="29" w:type="dxa"/>
              <w:right w:w="29" w:type="dxa"/>
            </w:tcMar>
          </w:tcPr>
          <w:p w14:paraId="65F9B28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73B0483C" w14:textId="1E97AF99" w:rsidR="00DD2664" w:rsidRPr="00DD2664" w:rsidRDefault="00DD2664" w:rsidP="00303C5F">
            <w:pPr>
              <w:spacing w:after="0" w:line="360" w:lineRule="auto"/>
              <w:jc w:val="both"/>
              <w:rPr>
                <w:rFonts w:ascii="Book Antiqua" w:hAnsi="Book Antiqua" w:cs="Microsoft Sans Serif"/>
                <w:color w:val="000000" w:themeColor="text1"/>
                <w:sz w:val="24"/>
                <w:szCs w:val="24"/>
              </w:rPr>
            </w:pPr>
            <w:r w:rsidRPr="00DD2664">
              <w:rPr>
                <w:rFonts w:ascii="Book Antiqua" w:hAnsi="Book Antiqua" w:cs="Microsoft Sans Serif"/>
                <w:color w:val="000000" w:themeColor="text1"/>
                <w:sz w:val="24"/>
                <w:szCs w:val="24"/>
              </w:rPr>
              <w:t>0.041</w:t>
            </w:r>
            <w:r>
              <w:rPr>
                <w:rFonts w:ascii="Book Antiqua" w:hAnsi="Book Antiqua" w:cs="Microsoft Sans Serif"/>
                <w:color w:val="000000" w:themeColor="text1"/>
                <w:sz w:val="24"/>
                <w:szCs w:val="24"/>
                <w:vertAlign w:val="superscript"/>
              </w:rPr>
              <w:t>3</w:t>
            </w:r>
          </w:p>
        </w:tc>
      </w:tr>
      <w:tr w:rsidR="00DD2664" w:rsidRPr="00303C5F" w14:paraId="28C10DF9" w14:textId="77777777" w:rsidTr="00DD2664">
        <w:trPr>
          <w:cantSplit/>
          <w:trHeight w:val="440"/>
        </w:trPr>
        <w:tc>
          <w:tcPr>
            <w:tcW w:w="2144" w:type="dxa"/>
            <w:shd w:val="clear" w:color="auto" w:fill="FFFFFF"/>
            <w:tcMar>
              <w:left w:w="29" w:type="dxa"/>
              <w:right w:w="29" w:type="dxa"/>
            </w:tcMar>
          </w:tcPr>
          <w:p w14:paraId="64328F14" w14:textId="6D652943"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Never</w:t>
            </w:r>
          </w:p>
        </w:tc>
        <w:tc>
          <w:tcPr>
            <w:tcW w:w="868" w:type="dxa"/>
            <w:shd w:val="clear" w:color="auto" w:fill="FFFFFF"/>
            <w:tcMar>
              <w:left w:w="29" w:type="dxa"/>
              <w:right w:w="29" w:type="dxa"/>
            </w:tcMar>
          </w:tcPr>
          <w:p w14:paraId="02A7DEC4"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7D19B946" w14:textId="07C26AE3"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675 (57.5)</w:t>
            </w:r>
          </w:p>
        </w:tc>
        <w:tc>
          <w:tcPr>
            <w:tcW w:w="979" w:type="dxa"/>
            <w:shd w:val="clear" w:color="auto" w:fill="FFFFFF"/>
            <w:tcMar>
              <w:left w:w="29" w:type="dxa"/>
              <w:right w:w="29" w:type="dxa"/>
            </w:tcMar>
          </w:tcPr>
          <w:p w14:paraId="2E6469B2"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5D37A0C9" w14:textId="536C5999"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477 (60.0)</w:t>
            </w:r>
          </w:p>
        </w:tc>
        <w:tc>
          <w:tcPr>
            <w:tcW w:w="979" w:type="dxa"/>
            <w:shd w:val="clear" w:color="auto" w:fill="FFFFFF"/>
            <w:tcMar>
              <w:left w:w="29" w:type="dxa"/>
              <w:right w:w="29" w:type="dxa"/>
            </w:tcMar>
          </w:tcPr>
          <w:p w14:paraId="01124BCC"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5F29020" w14:textId="3CB6D46A"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198 (52.4)</w:t>
            </w:r>
          </w:p>
        </w:tc>
        <w:tc>
          <w:tcPr>
            <w:tcW w:w="1237" w:type="dxa"/>
            <w:shd w:val="clear" w:color="auto" w:fill="FFFFFF"/>
            <w:tcMar>
              <w:left w:w="29" w:type="dxa"/>
              <w:right w:w="29" w:type="dxa"/>
            </w:tcMar>
          </w:tcPr>
          <w:p w14:paraId="6D672345" w14:textId="77777777" w:rsidR="00DD2664" w:rsidRPr="00DD2664" w:rsidRDefault="00DD2664" w:rsidP="00303C5F">
            <w:pPr>
              <w:spacing w:after="0" w:line="360" w:lineRule="auto"/>
              <w:jc w:val="both"/>
              <w:rPr>
                <w:rFonts w:ascii="Book Antiqua" w:hAnsi="Book Antiqua" w:cs="Microsoft Sans Serif"/>
                <w:b/>
                <w:bCs/>
                <w:color w:val="000000" w:themeColor="text1"/>
                <w:sz w:val="24"/>
                <w:szCs w:val="24"/>
              </w:rPr>
            </w:pPr>
          </w:p>
        </w:tc>
      </w:tr>
      <w:tr w:rsidR="00DD2664" w:rsidRPr="00303C5F" w14:paraId="07DE9EDD" w14:textId="77777777" w:rsidTr="00DD2664">
        <w:trPr>
          <w:cantSplit/>
          <w:trHeight w:val="428"/>
        </w:trPr>
        <w:tc>
          <w:tcPr>
            <w:tcW w:w="2144" w:type="dxa"/>
            <w:shd w:val="clear" w:color="auto" w:fill="FFFFFF"/>
            <w:tcMar>
              <w:left w:w="29" w:type="dxa"/>
              <w:right w:w="29" w:type="dxa"/>
            </w:tcMar>
          </w:tcPr>
          <w:p w14:paraId="1141BF55" w14:textId="5CECE5A6"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Former</w:t>
            </w:r>
          </w:p>
        </w:tc>
        <w:tc>
          <w:tcPr>
            <w:tcW w:w="868" w:type="dxa"/>
            <w:shd w:val="clear" w:color="auto" w:fill="FFFFFF"/>
            <w:tcMar>
              <w:left w:w="29" w:type="dxa"/>
              <w:right w:w="29" w:type="dxa"/>
            </w:tcMar>
          </w:tcPr>
          <w:p w14:paraId="2255EA5C"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550C9407" w14:textId="488B49C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426 (36.3)</w:t>
            </w:r>
          </w:p>
        </w:tc>
        <w:tc>
          <w:tcPr>
            <w:tcW w:w="979" w:type="dxa"/>
            <w:shd w:val="clear" w:color="auto" w:fill="FFFFFF"/>
            <w:tcMar>
              <w:left w:w="29" w:type="dxa"/>
              <w:right w:w="29" w:type="dxa"/>
            </w:tcMar>
          </w:tcPr>
          <w:p w14:paraId="7B7EA2A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4431BF46" w14:textId="7EB61A9F"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274 (34.5)</w:t>
            </w:r>
          </w:p>
        </w:tc>
        <w:tc>
          <w:tcPr>
            <w:tcW w:w="979" w:type="dxa"/>
            <w:shd w:val="clear" w:color="auto" w:fill="FFFFFF"/>
            <w:tcMar>
              <w:left w:w="29" w:type="dxa"/>
              <w:right w:w="29" w:type="dxa"/>
            </w:tcMar>
          </w:tcPr>
          <w:p w14:paraId="2E1DCB4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480CCC0B" w14:textId="751EE151"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152 (40.2)</w:t>
            </w:r>
          </w:p>
        </w:tc>
        <w:tc>
          <w:tcPr>
            <w:tcW w:w="1237" w:type="dxa"/>
            <w:shd w:val="clear" w:color="auto" w:fill="FFFFFF"/>
            <w:tcMar>
              <w:left w:w="29" w:type="dxa"/>
              <w:right w:w="29" w:type="dxa"/>
            </w:tcMar>
          </w:tcPr>
          <w:p w14:paraId="518574CC"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36308CB5" w14:textId="77777777" w:rsidTr="00DD2664">
        <w:trPr>
          <w:cantSplit/>
          <w:trHeight w:val="440"/>
        </w:trPr>
        <w:tc>
          <w:tcPr>
            <w:tcW w:w="2144" w:type="dxa"/>
            <w:shd w:val="clear" w:color="auto" w:fill="FFFFFF"/>
            <w:tcMar>
              <w:left w:w="29" w:type="dxa"/>
              <w:right w:w="29" w:type="dxa"/>
            </w:tcMar>
          </w:tcPr>
          <w:p w14:paraId="02813538" w14:textId="07330A51"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Current</w:t>
            </w:r>
          </w:p>
        </w:tc>
        <w:tc>
          <w:tcPr>
            <w:tcW w:w="868" w:type="dxa"/>
            <w:shd w:val="clear" w:color="auto" w:fill="FFFFFF"/>
            <w:tcMar>
              <w:left w:w="29" w:type="dxa"/>
              <w:right w:w="29" w:type="dxa"/>
            </w:tcMar>
          </w:tcPr>
          <w:p w14:paraId="31E349E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77973BB2" w14:textId="229928F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72 (6.1)</w:t>
            </w:r>
          </w:p>
        </w:tc>
        <w:tc>
          <w:tcPr>
            <w:tcW w:w="979" w:type="dxa"/>
            <w:shd w:val="clear" w:color="auto" w:fill="FFFFFF"/>
            <w:tcMar>
              <w:left w:w="29" w:type="dxa"/>
              <w:right w:w="29" w:type="dxa"/>
            </w:tcMar>
          </w:tcPr>
          <w:p w14:paraId="6D3827B8"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E58C218" w14:textId="2B283003"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44 (5.5)</w:t>
            </w:r>
          </w:p>
        </w:tc>
        <w:tc>
          <w:tcPr>
            <w:tcW w:w="979" w:type="dxa"/>
            <w:shd w:val="clear" w:color="auto" w:fill="FFFFFF"/>
            <w:tcMar>
              <w:left w:w="29" w:type="dxa"/>
              <w:right w:w="29" w:type="dxa"/>
            </w:tcMar>
          </w:tcPr>
          <w:p w14:paraId="77A1D642"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6A5A6AD" w14:textId="4CF8854E"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28 (7.4)</w:t>
            </w:r>
          </w:p>
        </w:tc>
        <w:tc>
          <w:tcPr>
            <w:tcW w:w="1237" w:type="dxa"/>
            <w:shd w:val="clear" w:color="auto" w:fill="FFFFFF"/>
            <w:tcMar>
              <w:left w:w="29" w:type="dxa"/>
              <w:right w:w="29" w:type="dxa"/>
            </w:tcMar>
          </w:tcPr>
          <w:p w14:paraId="25728A4E"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25516442" w14:textId="77777777" w:rsidTr="00DD2664">
        <w:trPr>
          <w:cantSplit/>
          <w:trHeight w:val="440"/>
        </w:trPr>
        <w:tc>
          <w:tcPr>
            <w:tcW w:w="2144" w:type="dxa"/>
            <w:shd w:val="clear" w:color="auto" w:fill="FFFFFF"/>
            <w:tcMar>
              <w:left w:w="29" w:type="dxa"/>
              <w:right w:w="29" w:type="dxa"/>
            </w:tcMar>
          </w:tcPr>
          <w:p w14:paraId="7F92C255"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BMI</w:t>
            </w:r>
          </w:p>
        </w:tc>
        <w:tc>
          <w:tcPr>
            <w:tcW w:w="868" w:type="dxa"/>
            <w:shd w:val="clear" w:color="auto" w:fill="FFFFFF"/>
            <w:tcMar>
              <w:left w:w="29" w:type="dxa"/>
              <w:right w:w="29" w:type="dxa"/>
            </w:tcMar>
          </w:tcPr>
          <w:p w14:paraId="3C363B21" w14:textId="4C1F865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07872B65" w14:textId="4E1AAF1A"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35.4 ± 8.3</w:t>
            </w:r>
          </w:p>
        </w:tc>
        <w:tc>
          <w:tcPr>
            <w:tcW w:w="979" w:type="dxa"/>
            <w:shd w:val="clear" w:color="auto" w:fill="FFFFFF"/>
            <w:tcMar>
              <w:left w:w="29" w:type="dxa"/>
              <w:right w:w="29" w:type="dxa"/>
            </w:tcMar>
          </w:tcPr>
          <w:p w14:paraId="60F30BD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671A77F8" w14:textId="06458E52"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35.4 ± 8.1</w:t>
            </w:r>
          </w:p>
        </w:tc>
        <w:tc>
          <w:tcPr>
            <w:tcW w:w="979" w:type="dxa"/>
            <w:shd w:val="clear" w:color="auto" w:fill="FFFFFF"/>
            <w:tcMar>
              <w:left w:w="29" w:type="dxa"/>
              <w:right w:w="29" w:type="dxa"/>
            </w:tcMar>
          </w:tcPr>
          <w:p w14:paraId="328F448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3D456722" w14:textId="622E1DBC"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35.2 ± 8.8</w:t>
            </w:r>
          </w:p>
        </w:tc>
        <w:tc>
          <w:tcPr>
            <w:tcW w:w="1237" w:type="dxa"/>
            <w:shd w:val="clear" w:color="auto" w:fill="FFFFFF"/>
            <w:tcMar>
              <w:left w:w="29" w:type="dxa"/>
              <w:right w:w="29" w:type="dxa"/>
            </w:tcMar>
          </w:tcPr>
          <w:p w14:paraId="48ACB966" w14:textId="6E4E21BB"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0.57</w:t>
            </w:r>
            <w:r>
              <w:rPr>
                <w:rFonts w:ascii="Book Antiqua" w:hAnsi="Book Antiqua" w:cs="Microsoft Sans Serif"/>
                <w:color w:val="000000" w:themeColor="text1"/>
                <w:sz w:val="24"/>
                <w:szCs w:val="24"/>
                <w:vertAlign w:val="superscript"/>
              </w:rPr>
              <w:t>1</w:t>
            </w:r>
          </w:p>
        </w:tc>
      </w:tr>
      <w:tr w:rsidR="00DD2664" w:rsidRPr="00303C5F" w14:paraId="31474D60" w14:textId="77777777" w:rsidTr="00DD2664">
        <w:trPr>
          <w:cantSplit/>
          <w:trHeight w:val="440"/>
        </w:trPr>
        <w:tc>
          <w:tcPr>
            <w:tcW w:w="2144" w:type="dxa"/>
            <w:shd w:val="clear" w:color="auto" w:fill="FFFFFF"/>
            <w:tcMar>
              <w:left w:w="29" w:type="dxa"/>
              <w:right w:w="29" w:type="dxa"/>
            </w:tcMar>
          </w:tcPr>
          <w:p w14:paraId="3E800886"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BMI group</w:t>
            </w:r>
          </w:p>
        </w:tc>
        <w:tc>
          <w:tcPr>
            <w:tcW w:w="868" w:type="dxa"/>
            <w:shd w:val="clear" w:color="auto" w:fill="FFFFFF"/>
            <w:tcMar>
              <w:left w:w="29" w:type="dxa"/>
              <w:right w:w="29" w:type="dxa"/>
            </w:tcMar>
          </w:tcPr>
          <w:p w14:paraId="50D3E0A2" w14:textId="7070907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6B5D8C87"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32C59F93"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6287872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741FC9F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02945224"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56B322B5" w14:textId="52EFE67B"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0.59</w:t>
            </w:r>
            <w:r>
              <w:rPr>
                <w:rFonts w:ascii="Book Antiqua" w:hAnsi="Book Antiqua" w:cs="Microsoft Sans Serif"/>
                <w:color w:val="000000" w:themeColor="text1"/>
                <w:sz w:val="24"/>
                <w:szCs w:val="24"/>
                <w:vertAlign w:val="superscript"/>
              </w:rPr>
              <w:t>2</w:t>
            </w:r>
          </w:p>
        </w:tc>
      </w:tr>
      <w:tr w:rsidR="00DD2664" w:rsidRPr="00303C5F" w14:paraId="4679B8D8" w14:textId="77777777" w:rsidTr="00DD2664">
        <w:trPr>
          <w:cantSplit/>
          <w:trHeight w:val="440"/>
        </w:trPr>
        <w:tc>
          <w:tcPr>
            <w:tcW w:w="2144" w:type="dxa"/>
            <w:shd w:val="clear" w:color="auto" w:fill="FFFFFF"/>
            <w:tcMar>
              <w:left w:w="29" w:type="dxa"/>
              <w:right w:w="29" w:type="dxa"/>
            </w:tcMar>
          </w:tcPr>
          <w:p w14:paraId="17702AA1" w14:textId="4A818B56"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Normal weight</w:t>
            </w:r>
          </w:p>
        </w:tc>
        <w:tc>
          <w:tcPr>
            <w:tcW w:w="868" w:type="dxa"/>
            <w:shd w:val="clear" w:color="auto" w:fill="FFFFFF"/>
            <w:tcMar>
              <w:left w:w="29" w:type="dxa"/>
              <w:right w:w="29" w:type="dxa"/>
            </w:tcMar>
          </w:tcPr>
          <w:p w14:paraId="4520124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7A6A9CBC" w14:textId="68C43F06"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74 (6.3)</w:t>
            </w:r>
          </w:p>
        </w:tc>
        <w:tc>
          <w:tcPr>
            <w:tcW w:w="979" w:type="dxa"/>
            <w:shd w:val="clear" w:color="auto" w:fill="FFFFFF"/>
            <w:tcMar>
              <w:left w:w="29" w:type="dxa"/>
              <w:right w:w="29" w:type="dxa"/>
            </w:tcMar>
          </w:tcPr>
          <w:p w14:paraId="4DF0477D"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5F36546" w14:textId="3FC6AC72"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41 (5.1)</w:t>
            </w:r>
          </w:p>
        </w:tc>
        <w:tc>
          <w:tcPr>
            <w:tcW w:w="979" w:type="dxa"/>
            <w:shd w:val="clear" w:color="auto" w:fill="FFFFFF"/>
            <w:tcMar>
              <w:left w:w="29" w:type="dxa"/>
              <w:right w:w="29" w:type="dxa"/>
            </w:tcMar>
          </w:tcPr>
          <w:p w14:paraId="2C2815CD"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8D91A70" w14:textId="3E72963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33 (8.7)</w:t>
            </w:r>
          </w:p>
        </w:tc>
        <w:tc>
          <w:tcPr>
            <w:tcW w:w="1237" w:type="dxa"/>
            <w:shd w:val="clear" w:color="auto" w:fill="FFFFFF"/>
            <w:tcMar>
              <w:left w:w="29" w:type="dxa"/>
              <w:right w:w="29" w:type="dxa"/>
            </w:tcMar>
          </w:tcPr>
          <w:p w14:paraId="089E92FD"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783CE588" w14:textId="77777777" w:rsidTr="00DD2664">
        <w:trPr>
          <w:cantSplit/>
          <w:trHeight w:val="440"/>
        </w:trPr>
        <w:tc>
          <w:tcPr>
            <w:tcW w:w="2144" w:type="dxa"/>
            <w:shd w:val="clear" w:color="auto" w:fill="FFFFFF"/>
            <w:tcMar>
              <w:left w:w="29" w:type="dxa"/>
              <w:right w:w="29" w:type="dxa"/>
            </w:tcMar>
          </w:tcPr>
          <w:p w14:paraId="46B51481" w14:textId="66CB4F1C"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Overweight</w:t>
            </w:r>
          </w:p>
        </w:tc>
        <w:tc>
          <w:tcPr>
            <w:tcW w:w="868" w:type="dxa"/>
            <w:shd w:val="clear" w:color="auto" w:fill="FFFFFF"/>
            <w:tcMar>
              <w:left w:w="29" w:type="dxa"/>
              <w:right w:w="29" w:type="dxa"/>
            </w:tcMar>
          </w:tcPr>
          <w:p w14:paraId="2BE07121"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5C60D7C7" w14:textId="4BB2C01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233 (19.7)</w:t>
            </w:r>
          </w:p>
        </w:tc>
        <w:tc>
          <w:tcPr>
            <w:tcW w:w="979" w:type="dxa"/>
            <w:shd w:val="clear" w:color="auto" w:fill="FFFFFF"/>
            <w:tcMar>
              <w:left w:w="29" w:type="dxa"/>
              <w:right w:w="29" w:type="dxa"/>
            </w:tcMar>
          </w:tcPr>
          <w:p w14:paraId="404584DC"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4606B4E7" w14:textId="43D26496"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161 (20.1)</w:t>
            </w:r>
          </w:p>
        </w:tc>
        <w:tc>
          <w:tcPr>
            <w:tcW w:w="979" w:type="dxa"/>
            <w:shd w:val="clear" w:color="auto" w:fill="FFFFFF"/>
            <w:tcMar>
              <w:left w:w="29" w:type="dxa"/>
              <w:right w:w="29" w:type="dxa"/>
            </w:tcMar>
          </w:tcPr>
          <w:p w14:paraId="40C0B895"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C75F2C9" w14:textId="4A5BCA74"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72 (18.9)</w:t>
            </w:r>
          </w:p>
        </w:tc>
        <w:tc>
          <w:tcPr>
            <w:tcW w:w="1237" w:type="dxa"/>
            <w:shd w:val="clear" w:color="auto" w:fill="FFFFFF"/>
            <w:tcMar>
              <w:left w:w="29" w:type="dxa"/>
              <w:right w:w="29" w:type="dxa"/>
            </w:tcMar>
          </w:tcPr>
          <w:p w14:paraId="76857094"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2DC3CA7B" w14:textId="77777777" w:rsidTr="00DD2664">
        <w:trPr>
          <w:cantSplit/>
          <w:trHeight w:val="440"/>
        </w:trPr>
        <w:tc>
          <w:tcPr>
            <w:tcW w:w="2144" w:type="dxa"/>
            <w:shd w:val="clear" w:color="auto" w:fill="FFFFFF"/>
            <w:tcMar>
              <w:left w:w="29" w:type="dxa"/>
              <w:right w:w="29" w:type="dxa"/>
            </w:tcMar>
          </w:tcPr>
          <w:p w14:paraId="533E97B4" w14:textId="2F87FB61" w:rsidR="00DD2664" w:rsidRPr="00303C5F" w:rsidRDefault="00DD2664" w:rsidP="00190610">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Obese</w:t>
            </w:r>
          </w:p>
        </w:tc>
        <w:tc>
          <w:tcPr>
            <w:tcW w:w="868" w:type="dxa"/>
            <w:shd w:val="clear" w:color="auto" w:fill="FFFFFF"/>
            <w:tcMar>
              <w:left w:w="29" w:type="dxa"/>
              <w:right w:w="29" w:type="dxa"/>
            </w:tcMar>
          </w:tcPr>
          <w:p w14:paraId="234EB3A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1D4DD5CC" w14:textId="2380165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596 (50.4)</w:t>
            </w:r>
          </w:p>
        </w:tc>
        <w:tc>
          <w:tcPr>
            <w:tcW w:w="979" w:type="dxa"/>
            <w:shd w:val="clear" w:color="auto" w:fill="FFFFFF"/>
            <w:tcMar>
              <w:left w:w="29" w:type="dxa"/>
              <w:right w:w="29" w:type="dxa"/>
            </w:tcMar>
          </w:tcPr>
          <w:p w14:paraId="4AEC495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65C6DC6E" w14:textId="796999CB"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413 (51.5)</w:t>
            </w:r>
          </w:p>
        </w:tc>
        <w:tc>
          <w:tcPr>
            <w:tcW w:w="979" w:type="dxa"/>
            <w:shd w:val="clear" w:color="auto" w:fill="FFFFFF"/>
            <w:tcMar>
              <w:left w:w="29" w:type="dxa"/>
              <w:right w:w="29" w:type="dxa"/>
            </w:tcMar>
          </w:tcPr>
          <w:p w14:paraId="328F0721"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4114FB6" w14:textId="7D1283EB"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183 (48.0)</w:t>
            </w:r>
          </w:p>
        </w:tc>
        <w:tc>
          <w:tcPr>
            <w:tcW w:w="1237" w:type="dxa"/>
            <w:shd w:val="clear" w:color="auto" w:fill="FFFFFF"/>
            <w:tcMar>
              <w:left w:w="29" w:type="dxa"/>
              <w:right w:w="29" w:type="dxa"/>
            </w:tcMar>
          </w:tcPr>
          <w:p w14:paraId="0496F1B8"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74CB26B3" w14:textId="77777777" w:rsidTr="00DD2664">
        <w:trPr>
          <w:cantSplit/>
          <w:trHeight w:val="440"/>
        </w:trPr>
        <w:tc>
          <w:tcPr>
            <w:tcW w:w="2144" w:type="dxa"/>
            <w:shd w:val="clear" w:color="auto" w:fill="FFFFFF"/>
            <w:tcMar>
              <w:left w:w="29" w:type="dxa"/>
              <w:right w:w="29" w:type="dxa"/>
            </w:tcMar>
          </w:tcPr>
          <w:p w14:paraId="4B3B91B9" w14:textId="661C6383"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lastRenderedPageBreak/>
              <w:t>Severely obese</w:t>
            </w:r>
          </w:p>
        </w:tc>
        <w:tc>
          <w:tcPr>
            <w:tcW w:w="868" w:type="dxa"/>
            <w:shd w:val="clear" w:color="auto" w:fill="FFFFFF"/>
            <w:tcMar>
              <w:left w:w="29" w:type="dxa"/>
              <w:right w:w="29" w:type="dxa"/>
            </w:tcMar>
          </w:tcPr>
          <w:p w14:paraId="4752332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37817447" w14:textId="03E4BA62"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280 (23.7)</w:t>
            </w:r>
          </w:p>
        </w:tc>
        <w:tc>
          <w:tcPr>
            <w:tcW w:w="979" w:type="dxa"/>
            <w:shd w:val="clear" w:color="auto" w:fill="FFFFFF"/>
            <w:tcMar>
              <w:left w:w="29" w:type="dxa"/>
              <w:right w:w="29" w:type="dxa"/>
            </w:tcMar>
          </w:tcPr>
          <w:p w14:paraId="1F6FF8F6"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25AEB908" w14:textId="633DEFA3"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187 (23.3)</w:t>
            </w:r>
          </w:p>
        </w:tc>
        <w:tc>
          <w:tcPr>
            <w:tcW w:w="979" w:type="dxa"/>
            <w:shd w:val="clear" w:color="auto" w:fill="FFFFFF"/>
            <w:tcMar>
              <w:left w:w="29" w:type="dxa"/>
              <w:right w:w="29" w:type="dxa"/>
            </w:tcMar>
          </w:tcPr>
          <w:p w14:paraId="1B2FEED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8EAF39F" w14:textId="698DB981"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93 (24.4)</w:t>
            </w:r>
          </w:p>
        </w:tc>
        <w:tc>
          <w:tcPr>
            <w:tcW w:w="1237" w:type="dxa"/>
            <w:shd w:val="clear" w:color="auto" w:fill="FFFFFF"/>
            <w:tcMar>
              <w:left w:w="29" w:type="dxa"/>
              <w:right w:w="29" w:type="dxa"/>
            </w:tcMar>
          </w:tcPr>
          <w:p w14:paraId="352558C4"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0FFBF5CA" w14:textId="77777777" w:rsidTr="00DD2664">
        <w:trPr>
          <w:cantSplit/>
          <w:trHeight w:val="440"/>
        </w:trPr>
        <w:tc>
          <w:tcPr>
            <w:tcW w:w="2144" w:type="dxa"/>
            <w:shd w:val="clear" w:color="auto" w:fill="FFFFFF"/>
            <w:tcMar>
              <w:left w:w="29" w:type="dxa"/>
              <w:right w:w="29" w:type="dxa"/>
            </w:tcMar>
          </w:tcPr>
          <w:p w14:paraId="30989684"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SBP</w:t>
            </w:r>
          </w:p>
        </w:tc>
        <w:tc>
          <w:tcPr>
            <w:tcW w:w="868" w:type="dxa"/>
            <w:shd w:val="clear" w:color="auto" w:fill="FFFFFF"/>
            <w:tcMar>
              <w:left w:w="29" w:type="dxa"/>
              <w:right w:w="29" w:type="dxa"/>
            </w:tcMar>
          </w:tcPr>
          <w:p w14:paraId="68D31899" w14:textId="6A227E91"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05638CD6" w14:textId="56526E2D"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129.6 ± 17.1</w:t>
            </w:r>
          </w:p>
        </w:tc>
        <w:tc>
          <w:tcPr>
            <w:tcW w:w="979" w:type="dxa"/>
            <w:shd w:val="clear" w:color="auto" w:fill="FFFFFF"/>
            <w:tcMar>
              <w:left w:w="29" w:type="dxa"/>
              <w:right w:w="29" w:type="dxa"/>
            </w:tcMar>
          </w:tcPr>
          <w:p w14:paraId="4ED65F1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110B2D02" w14:textId="0FD2C08A"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129.5 ± 16.6</w:t>
            </w:r>
          </w:p>
        </w:tc>
        <w:tc>
          <w:tcPr>
            <w:tcW w:w="979" w:type="dxa"/>
            <w:shd w:val="clear" w:color="auto" w:fill="FFFFFF"/>
            <w:tcMar>
              <w:left w:w="29" w:type="dxa"/>
              <w:right w:w="29" w:type="dxa"/>
            </w:tcMar>
          </w:tcPr>
          <w:p w14:paraId="12F5043F"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5CB09584" w14:textId="3236091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129.9 ± 18.2</w:t>
            </w:r>
          </w:p>
        </w:tc>
        <w:tc>
          <w:tcPr>
            <w:tcW w:w="1237" w:type="dxa"/>
            <w:shd w:val="clear" w:color="auto" w:fill="FFFFFF"/>
            <w:tcMar>
              <w:left w:w="29" w:type="dxa"/>
              <w:right w:w="29" w:type="dxa"/>
            </w:tcMar>
          </w:tcPr>
          <w:p w14:paraId="1CE81F0D" w14:textId="2FB8E665"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0.66</w:t>
            </w:r>
            <w:r>
              <w:rPr>
                <w:rFonts w:ascii="Book Antiqua" w:hAnsi="Book Antiqua" w:cs="Microsoft Sans Serif"/>
                <w:color w:val="000000" w:themeColor="text1"/>
                <w:sz w:val="24"/>
                <w:szCs w:val="24"/>
                <w:vertAlign w:val="superscript"/>
              </w:rPr>
              <w:t>1</w:t>
            </w:r>
          </w:p>
        </w:tc>
      </w:tr>
      <w:tr w:rsidR="00DD2664" w:rsidRPr="00303C5F" w14:paraId="6547D086" w14:textId="77777777" w:rsidTr="00DD2664">
        <w:trPr>
          <w:cantSplit/>
          <w:trHeight w:val="428"/>
        </w:trPr>
        <w:tc>
          <w:tcPr>
            <w:tcW w:w="2144" w:type="dxa"/>
            <w:shd w:val="clear" w:color="auto" w:fill="FFFFFF"/>
            <w:tcMar>
              <w:left w:w="29" w:type="dxa"/>
              <w:right w:w="29" w:type="dxa"/>
            </w:tcMar>
          </w:tcPr>
          <w:p w14:paraId="5011057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DBP</w:t>
            </w:r>
          </w:p>
        </w:tc>
        <w:tc>
          <w:tcPr>
            <w:tcW w:w="868" w:type="dxa"/>
            <w:shd w:val="clear" w:color="auto" w:fill="FFFFFF"/>
            <w:tcMar>
              <w:left w:w="29" w:type="dxa"/>
              <w:right w:w="29" w:type="dxa"/>
            </w:tcMar>
          </w:tcPr>
          <w:p w14:paraId="380BCA8D" w14:textId="485E62AF"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376643A9" w14:textId="3C357FAB"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73.7 ± 11.0</w:t>
            </w:r>
          </w:p>
        </w:tc>
        <w:tc>
          <w:tcPr>
            <w:tcW w:w="979" w:type="dxa"/>
            <w:shd w:val="clear" w:color="auto" w:fill="FFFFFF"/>
            <w:tcMar>
              <w:left w:w="29" w:type="dxa"/>
              <w:right w:w="29" w:type="dxa"/>
            </w:tcMar>
          </w:tcPr>
          <w:p w14:paraId="1F9A3581"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7A03582C" w14:textId="30CBFEBC"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74.5 ± 10.5</w:t>
            </w:r>
          </w:p>
        </w:tc>
        <w:tc>
          <w:tcPr>
            <w:tcW w:w="979" w:type="dxa"/>
            <w:shd w:val="clear" w:color="auto" w:fill="FFFFFF"/>
            <w:tcMar>
              <w:left w:w="29" w:type="dxa"/>
              <w:right w:w="29" w:type="dxa"/>
            </w:tcMar>
          </w:tcPr>
          <w:p w14:paraId="44ED4389"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5D44AA85" w14:textId="7A7CC42E"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72.1 ± 11.7</w:t>
            </w:r>
          </w:p>
        </w:tc>
        <w:tc>
          <w:tcPr>
            <w:tcW w:w="1237" w:type="dxa"/>
            <w:shd w:val="clear" w:color="auto" w:fill="FFFFFF"/>
            <w:tcMar>
              <w:left w:w="29" w:type="dxa"/>
              <w:right w:w="29" w:type="dxa"/>
            </w:tcMar>
          </w:tcPr>
          <w:p w14:paraId="19C2E7EB" w14:textId="766A404A" w:rsidR="00DD2664" w:rsidRPr="004B6E6A" w:rsidRDefault="00DD2664" w:rsidP="00303C5F">
            <w:pPr>
              <w:spacing w:after="0" w:line="360" w:lineRule="auto"/>
              <w:jc w:val="both"/>
              <w:rPr>
                <w:rFonts w:ascii="Book Antiqua" w:hAnsi="Book Antiqua" w:cs="Microsoft Sans Serif"/>
                <w:color w:val="000000" w:themeColor="text1"/>
                <w:sz w:val="24"/>
                <w:szCs w:val="24"/>
              </w:rPr>
            </w:pPr>
            <w:r w:rsidRPr="004B6E6A">
              <w:rPr>
                <w:rFonts w:ascii="Book Antiqua" w:hAnsi="Book Antiqua" w:cs="Microsoft Sans Serif"/>
                <w:color w:val="000000" w:themeColor="text1"/>
                <w:sz w:val="24"/>
                <w:szCs w:val="24"/>
              </w:rPr>
              <w:t>&lt; 0.001</w:t>
            </w:r>
            <w:r w:rsidRPr="004B6E6A">
              <w:rPr>
                <w:rFonts w:ascii="Book Antiqua" w:hAnsi="Book Antiqua" w:cs="Microsoft Sans Serif"/>
                <w:color w:val="000000" w:themeColor="text1"/>
                <w:sz w:val="24"/>
                <w:szCs w:val="24"/>
                <w:vertAlign w:val="superscript"/>
              </w:rPr>
              <w:t>1</w:t>
            </w:r>
          </w:p>
        </w:tc>
      </w:tr>
      <w:tr w:rsidR="00DD2664" w:rsidRPr="00303C5F" w14:paraId="5580843F" w14:textId="77777777" w:rsidTr="00DD2664">
        <w:trPr>
          <w:cantSplit/>
          <w:trHeight w:val="440"/>
        </w:trPr>
        <w:tc>
          <w:tcPr>
            <w:tcW w:w="2144" w:type="dxa"/>
            <w:shd w:val="clear" w:color="auto" w:fill="FFFFFF"/>
            <w:tcMar>
              <w:left w:w="29" w:type="dxa"/>
              <w:right w:w="29" w:type="dxa"/>
            </w:tcMar>
          </w:tcPr>
          <w:p w14:paraId="0F17A0B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Hypertension</w:t>
            </w:r>
          </w:p>
        </w:tc>
        <w:tc>
          <w:tcPr>
            <w:tcW w:w="868" w:type="dxa"/>
            <w:shd w:val="clear" w:color="auto" w:fill="FFFFFF"/>
            <w:tcMar>
              <w:left w:w="29" w:type="dxa"/>
              <w:right w:w="29" w:type="dxa"/>
            </w:tcMar>
          </w:tcPr>
          <w:p w14:paraId="187C4B05" w14:textId="67FC9D8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7356B270" w14:textId="78CEE15E"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781 (66.0)</w:t>
            </w:r>
          </w:p>
        </w:tc>
        <w:tc>
          <w:tcPr>
            <w:tcW w:w="979" w:type="dxa"/>
            <w:shd w:val="clear" w:color="auto" w:fill="FFFFFF"/>
            <w:tcMar>
              <w:left w:w="29" w:type="dxa"/>
              <w:right w:w="29" w:type="dxa"/>
            </w:tcMar>
          </w:tcPr>
          <w:p w14:paraId="4009BC8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5092EF78" w14:textId="5A1F39D2"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561 (70.0)</w:t>
            </w:r>
          </w:p>
        </w:tc>
        <w:tc>
          <w:tcPr>
            <w:tcW w:w="979" w:type="dxa"/>
            <w:shd w:val="clear" w:color="auto" w:fill="FFFFFF"/>
            <w:tcMar>
              <w:left w:w="29" w:type="dxa"/>
              <w:right w:w="29" w:type="dxa"/>
            </w:tcMar>
          </w:tcPr>
          <w:p w14:paraId="1A549E41"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3B47E1E1" w14:textId="7AFA25EC"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220 (57.7)</w:t>
            </w:r>
          </w:p>
        </w:tc>
        <w:tc>
          <w:tcPr>
            <w:tcW w:w="1237" w:type="dxa"/>
            <w:shd w:val="clear" w:color="auto" w:fill="FFFFFF"/>
            <w:tcMar>
              <w:left w:w="29" w:type="dxa"/>
              <w:right w:w="29" w:type="dxa"/>
            </w:tcMar>
          </w:tcPr>
          <w:p w14:paraId="5FCCF930" w14:textId="71432E3C" w:rsidR="00DD2664" w:rsidRPr="004B6E6A" w:rsidRDefault="00DD2664" w:rsidP="00303C5F">
            <w:pPr>
              <w:spacing w:after="0" w:line="360" w:lineRule="auto"/>
              <w:jc w:val="both"/>
              <w:rPr>
                <w:rFonts w:ascii="Book Antiqua" w:hAnsi="Book Antiqua" w:cs="Microsoft Sans Serif"/>
                <w:color w:val="000000" w:themeColor="text1"/>
                <w:sz w:val="24"/>
                <w:szCs w:val="24"/>
              </w:rPr>
            </w:pPr>
            <w:r w:rsidRPr="004B6E6A">
              <w:rPr>
                <w:rFonts w:ascii="Book Antiqua" w:hAnsi="Book Antiqua" w:cs="Microsoft Sans Serif"/>
                <w:color w:val="000000" w:themeColor="text1"/>
                <w:sz w:val="24"/>
                <w:szCs w:val="24"/>
              </w:rPr>
              <w:t>&lt; 0.001</w:t>
            </w:r>
            <w:r w:rsidRPr="004B6E6A">
              <w:rPr>
                <w:rFonts w:ascii="Book Antiqua" w:hAnsi="Book Antiqua" w:cs="Microsoft Sans Serif"/>
                <w:color w:val="000000" w:themeColor="text1"/>
                <w:sz w:val="24"/>
                <w:szCs w:val="24"/>
                <w:vertAlign w:val="superscript"/>
              </w:rPr>
              <w:t>3</w:t>
            </w:r>
          </w:p>
        </w:tc>
      </w:tr>
      <w:tr w:rsidR="00DD2664" w:rsidRPr="00303C5F" w14:paraId="3EA66992" w14:textId="77777777" w:rsidTr="00DD2664">
        <w:trPr>
          <w:cantSplit/>
          <w:trHeight w:val="440"/>
        </w:trPr>
        <w:tc>
          <w:tcPr>
            <w:tcW w:w="2144" w:type="dxa"/>
            <w:shd w:val="clear" w:color="auto" w:fill="FFFFFF"/>
            <w:tcMar>
              <w:left w:w="29" w:type="dxa"/>
              <w:right w:w="29" w:type="dxa"/>
            </w:tcMar>
          </w:tcPr>
          <w:p w14:paraId="3E5E4E9C"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Hyperlipidemia</w:t>
            </w:r>
          </w:p>
        </w:tc>
        <w:tc>
          <w:tcPr>
            <w:tcW w:w="868" w:type="dxa"/>
            <w:shd w:val="clear" w:color="auto" w:fill="FFFFFF"/>
            <w:tcMar>
              <w:left w:w="29" w:type="dxa"/>
              <w:right w:w="29" w:type="dxa"/>
            </w:tcMar>
          </w:tcPr>
          <w:p w14:paraId="42FA9BD3" w14:textId="61342898"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2338CFBC" w14:textId="267CF84A"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734 (62.0)</w:t>
            </w:r>
          </w:p>
        </w:tc>
        <w:tc>
          <w:tcPr>
            <w:tcW w:w="979" w:type="dxa"/>
            <w:shd w:val="clear" w:color="auto" w:fill="FFFFFF"/>
            <w:tcMar>
              <w:left w:w="29" w:type="dxa"/>
              <w:right w:w="29" w:type="dxa"/>
            </w:tcMar>
          </w:tcPr>
          <w:p w14:paraId="17F4B4C7"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21C8075E" w14:textId="5F5A7CAD"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547 (68.2)</w:t>
            </w:r>
          </w:p>
        </w:tc>
        <w:tc>
          <w:tcPr>
            <w:tcW w:w="979" w:type="dxa"/>
            <w:shd w:val="clear" w:color="auto" w:fill="FFFFFF"/>
            <w:tcMar>
              <w:left w:w="29" w:type="dxa"/>
              <w:right w:w="29" w:type="dxa"/>
            </w:tcMar>
          </w:tcPr>
          <w:p w14:paraId="5D01EC5C"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2DD5748B" w14:textId="6E670668"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187 (49.1)</w:t>
            </w:r>
          </w:p>
        </w:tc>
        <w:tc>
          <w:tcPr>
            <w:tcW w:w="1237" w:type="dxa"/>
            <w:shd w:val="clear" w:color="auto" w:fill="FFFFFF"/>
            <w:tcMar>
              <w:left w:w="29" w:type="dxa"/>
              <w:right w:w="29" w:type="dxa"/>
            </w:tcMar>
          </w:tcPr>
          <w:p w14:paraId="11CB486E" w14:textId="0C42AEE5" w:rsidR="00DD2664" w:rsidRPr="004B6E6A" w:rsidRDefault="00DD2664" w:rsidP="00303C5F">
            <w:pPr>
              <w:spacing w:after="0" w:line="360" w:lineRule="auto"/>
              <w:jc w:val="both"/>
              <w:rPr>
                <w:rFonts w:ascii="Book Antiqua" w:hAnsi="Book Antiqua" w:cs="Microsoft Sans Serif"/>
                <w:color w:val="000000" w:themeColor="text1"/>
                <w:sz w:val="24"/>
                <w:szCs w:val="24"/>
              </w:rPr>
            </w:pPr>
            <w:r w:rsidRPr="004B6E6A">
              <w:rPr>
                <w:rFonts w:ascii="Book Antiqua" w:hAnsi="Book Antiqua" w:cs="Microsoft Sans Serif"/>
                <w:color w:val="000000" w:themeColor="text1"/>
                <w:sz w:val="24"/>
                <w:szCs w:val="24"/>
              </w:rPr>
              <w:t>&lt; 0.001</w:t>
            </w:r>
            <w:r w:rsidRPr="004B6E6A">
              <w:rPr>
                <w:rFonts w:ascii="Book Antiqua" w:hAnsi="Book Antiqua" w:cs="Microsoft Sans Serif"/>
                <w:color w:val="000000" w:themeColor="text1"/>
                <w:sz w:val="24"/>
                <w:szCs w:val="24"/>
                <w:vertAlign w:val="superscript"/>
              </w:rPr>
              <w:t>3</w:t>
            </w:r>
          </w:p>
        </w:tc>
      </w:tr>
      <w:tr w:rsidR="00DD2664" w:rsidRPr="00303C5F" w14:paraId="6A19AAD6" w14:textId="77777777" w:rsidTr="00DD2664">
        <w:trPr>
          <w:cantSplit/>
          <w:trHeight w:val="440"/>
        </w:trPr>
        <w:tc>
          <w:tcPr>
            <w:tcW w:w="2144" w:type="dxa"/>
            <w:shd w:val="clear" w:color="auto" w:fill="FFFFFF"/>
            <w:tcMar>
              <w:left w:w="29" w:type="dxa"/>
              <w:right w:w="29" w:type="dxa"/>
            </w:tcMar>
          </w:tcPr>
          <w:p w14:paraId="112CD611"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CKD</w:t>
            </w:r>
          </w:p>
        </w:tc>
        <w:tc>
          <w:tcPr>
            <w:tcW w:w="868" w:type="dxa"/>
            <w:shd w:val="clear" w:color="auto" w:fill="FFFFFF"/>
            <w:tcMar>
              <w:left w:w="29" w:type="dxa"/>
              <w:right w:w="29" w:type="dxa"/>
            </w:tcMar>
          </w:tcPr>
          <w:p w14:paraId="001CFD5B" w14:textId="29064648"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733041DB" w14:textId="234E056D"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89 (7.5)</w:t>
            </w:r>
          </w:p>
        </w:tc>
        <w:tc>
          <w:tcPr>
            <w:tcW w:w="979" w:type="dxa"/>
            <w:shd w:val="clear" w:color="auto" w:fill="FFFFFF"/>
            <w:tcMar>
              <w:left w:w="29" w:type="dxa"/>
              <w:right w:w="29" w:type="dxa"/>
            </w:tcMar>
          </w:tcPr>
          <w:p w14:paraId="545C7583"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7A14FE99" w14:textId="2D6DEC2A"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 (4.6)</w:t>
            </w:r>
          </w:p>
        </w:tc>
        <w:tc>
          <w:tcPr>
            <w:tcW w:w="979" w:type="dxa"/>
            <w:shd w:val="clear" w:color="auto" w:fill="FFFFFF"/>
            <w:tcMar>
              <w:left w:w="29" w:type="dxa"/>
              <w:right w:w="29" w:type="dxa"/>
            </w:tcMar>
          </w:tcPr>
          <w:p w14:paraId="28B7F426"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341E0F80" w14:textId="016DA80A"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52 (13.6)</w:t>
            </w:r>
          </w:p>
        </w:tc>
        <w:tc>
          <w:tcPr>
            <w:tcW w:w="1237" w:type="dxa"/>
            <w:shd w:val="clear" w:color="auto" w:fill="FFFFFF"/>
            <w:tcMar>
              <w:left w:w="29" w:type="dxa"/>
              <w:right w:w="29" w:type="dxa"/>
            </w:tcMar>
          </w:tcPr>
          <w:p w14:paraId="03D05356" w14:textId="2244A810" w:rsidR="00DD2664" w:rsidRPr="004B6E6A" w:rsidRDefault="00DD2664" w:rsidP="00303C5F">
            <w:pPr>
              <w:spacing w:after="0" w:line="360" w:lineRule="auto"/>
              <w:jc w:val="both"/>
              <w:rPr>
                <w:rFonts w:ascii="Book Antiqua" w:hAnsi="Book Antiqua" w:cs="Microsoft Sans Serif"/>
                <w:color w:val="000000" w:themeColor="text1"/>
                <w:sz w:val="24"/>
                <w:szCs w:val="24"/>
              </w:rPr>
            </w:pPr>
            <w:r w:rsidRPr="004B6E6A">
              <w:rPr>
                <w:rFonts w:ascii="Book Antiqua" w:hAnsi="Book Antiqua" w:cs="Microsoft Sans Serif"/>
                <w:color w:val="000000" w:themeColor="text1"/>
                <w:sz w:val="24"/>
                <w:szCs w:val="24"/>
              </w:rPr>
              <w:t>&lt; 0.001</w:t>
            </w:r>
            <w:r w:rsidRPr="004B6E6A">
              <w:rPr>
                <w:rFonts w:ascii="Book Antiqua" w:hAnsi="Book Antiqua" w:cs="Microsoft Sans Serif"/>
                <w:color w:val="000000" w:themeColor="text1"/>
                <w:sz w:val="24"/>
                <w:szCs w:val="24"/>
                <w:vertAlign w:val="superscript"/>
              </w:rPr>
              <w:t>3</w:t>
            </w:r>
          </w:p>
        </w:tc>
      </w:tr>
      <w:tr w:rsidR="00DD2664" w:rsidRPr="00303C5F" w14:paraId="0E368AB8" w14:textId="77777777" w:rsidTr="00DD2664">
        <w:trPr>
          <w:cantSplit/>
          <w:trHeight w:val="440"/>
        </w:trPr>
        <w:tc>
          <w:tcPr>
            <w:tcW w:w="2144" w:type="dxa"/>
            <w:shd w:val="clear" w:color="auto" w:fill="FFFFFF"/>
            <w:tcMar>
              <w:left w:w="29" w:type="dxa"/>
              <w:right w:w="29" w:type="dxa"/>
            </w:tcMar>
          </w:tcPr>
          <w:p w14:paraId="75BBBC7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IBD type</w:t>
            </w:r>
          </w:p>
        </w:tc>
        <w:tc>
          <w:tcPr>
            <w:tcW w:w="868" w:type="dxa"/>
            <w:shd w:val="clear" w:color="auto" w:fill="FFFFFF"/>
            <w:tcMar>
              <w:left w:w="29" w:type="dxa"/>
              <w:right w:w="29" w:type="dxa"/>
            </w:tcMar>
          </w:tcPr>
          <w:p w14:paraId="3E3A7B1F" w14:textId="70C303AE"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1181</w:t>
            </w:r>
          </w:p>
        </w:tc>
        <w:tc>
          <w:tcPr>
            <w:tcW w:w="2101" w:type="dxa"/>
            <w:shd w:val="clear" w:color="auto" w:fill="FFFFFF"/>
            <w:tcMar>
              <w:left w:w="29" w:type="dxa"/>
              <w:right w:w="29" w:type="dxa"/>
            </w:tcMar>
          </w:tcPr>
          <w:p w14:paraId="64923631"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25BE9D7B"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1CAC4802"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4D5BF4F8"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379</w:t>
            </w:r>
          </w:p>
        </w:tc>
        <w:tc>
          <w:tcPr>
            <w:tcW w:w="2100" w:type="dxa"/>
            <w:shd w:val="clear" w:color="auto" w:fill="FFFFFF"/>
            <w:tcMar>
              <w:left w:w="29" w:type="dxa"/>
              <w:right w:w="29" w:type="dxa"/>
            </w:tcMar>
          </w:tcPr>
          <w:p w14:paraId="5BD1B977"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791AA4F0" w14:textId="204D821F"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0.29</w:t>
            </w:r>
            <w:r>
              <w:rPr>
                <w:rFonts w:ascii="Book Antiqua" w:hAnsi="Book Antiqua" w:cs="Microsoft Sans Serif"/>
                <w:color w:val="000000" w:themeColor="text1"/>
                <w:sz w:val="24"/>
                <w:szCs w:val="24"/>
                <w:vertAlign w:val="superscript"/>
              </w:rPr>
              <w:t>3</w:t>
            </w:r>
          </w:p>
        </w:tc>
      </w:tr>
      <w:tr w:rsidR="00DD2664" w:rsidRPr="00303C5F" w14:paraId="13DD06BE" w14:textId="77777777" w:rsidTr="00DD2664">
        <w:trPr>
          <w:cantSplit/>
          <w:trHeight w:val="440"/>
        </w:trPr>
        <w:tc>
          <w:tcPr>
            <w:tcW w:w="2144" w:type="dxa"/>
            <w:shd w:val="clear" w:color="auto" w:fill="FFFFFF"/>
            <w:tcMar>
              <w:left w:w="29" w:type="dxa"/>
              <w:right w:w="29" w:type="dxa"/>
            </w:tcMar>
          </w:tcPr>
          <w:p w14:paraId="5D746E50" w14:textId="04712E04"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CD</w:t>
            </w:r>
          </w:p>
        </w:tc>
        <w:tc>
          <w:tcPr>
            <w:tcW w:w="868" w:type="dxa"/>
            <w:shd w:val="clear" w:color="auto" w:fill="FFFFFF"/>
            <w:tcMar>
              <w:left w:w="29" w:type="dxa"/>
              <w:right w:w="29" w:type="dxa"/>
            </w:tcMar>
          </w:tcPr>
          <w:p w14:paraId="56B8D91D"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0C6E1683" w14:textId="0332F893"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29 (2.5)</w:t>
            </w:r>
          </w:p>
        </w:tc>
        <w:tc>
          <w:tcPr>
            <w:tcW w:w="979" w:type="dxa"/>
            <w:shd w:val="clear" w:color="auto" w:fill="FFFFFF"/>
            <w:tcMar>
              <w:left w:w="29" w:type="dxa"/>
              <w:right w:w="29" w:type="dxa"/>
            </w:tcMar>
          </w:tcPr>
          <w:p w14:paraId="37D9C52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86DA982" w14:textId="6D09CFA3"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 (2.2)</w:t>
            </w:r>
          </w:p>
        </w:tc>
        <w:tc>
          <w:tcPr>
            <w:tcW w:w="979" w:type="dxa"/>
            <w:shd w:val="clear" w:color="auto" w:fill="FFFFFF"/>
            <w:tcMar>
              <w:left w:w="29" w:type="dxa"/>
              <w:right w:w="29" w:type="dxa"/>
            </w:tcMar>
          </w:tcPr>
          <w:p w14:paraId="1EDA7DE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F1BB006" w14:textId="66D43C9B"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 (2.9)</w:t>
            </w:r>
          </w:p>
        </w:tc>
        <w:tc>
          <w:tcPr>
            <w:tcW w:w="1237" w:type="dxa"/>
            <w:shd w:val="clear" w:color="auto" w:fill="FFFFFF"/>
            <w:tcMar>
              <w:left w:w="29" w:type="dxa"/>
              <w:right w:w="29" w:type="dxa"/>
            </w:tcMar>
          </w:tcPr>
          <w:p w14:paraId="4789FDDE"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5656C3F6" w14:textId="77777777" w:rsidTr="00DD2664">
        <w:trPr>
          <w:cantSplit/>
          <w:trHeight w:val="440"/>
        </w:trPr>
        <w:tc>
          <w:tcPr>
            <w:tcW w:w="2144" w:type="dxa"/>
            <w:shd w:val="clear" w:color="auto" w:fill="FFFFFF"/>
            <w:tcMar>
              <w:left w:w="29" w:type="dxa"/>
              <w:right w:w="29" w:type="dxa"/>
            </w:tcMar>
          </w:tcPr>
          <w:p w14:paraId="21585961" w14:textId="04FEF00D"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UC</w:t>
            </w:r>
          </w:p>
        </w:tc>
        <w:tc>
          <w:tcPr>
            <w:tcW w:w="868" w:type="dxa"/>
            <w:shd w:val="clear" w:color="auto" w:fill="FFFFFF"/>
            <w:tcMar>
              <w:left w:w="29" w:type="dxa"/>
              <w:right w:w="29" w:type="dxa"/>
            </w:tcMar>
          </w:tcPr>
          <w:p w14:paraId="5569941C"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4E63E703" w14:textId="5576C7F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14 (1.2)</w:t>
            </w:r>
          </w:p>
        </w:tc>
        <w:tc>
          <w:tcPr>
            <w:tcW w:w="979" w:type="dxa"/>
            <w:shd w:val="clear" w:color="auto" w:fill="FFFFFF"/>
            <w:tcMar>
              <w:left w:w="29" w:type="dxa"/>
              <w:right w:w="29" w:type="dxa"/>
            </w:tcMar>
          </w:tcPr>
          <w:p w14:paraId="127312A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639FD1E8" w14:textId="2C6F8BE3"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 (1.5)</w:t>
            </w:r>
          </w:p>
        </w:tc>
        <w:tc>
          <w:tcPr>
            <w:tcW w:w="979" w:type="dxa"/>
            <w:shd w:val="clear" w:color="auto" w:fill="FFFFFF"/>
            <w:tcMar>
              <w:left w:w="29" w:type="dxa"/>
              <w:right w:w="29" w:type="dxa"/>
            </w:tcMar>
          </w:tcPr>
          <w:p w14:paraId="3431F80F"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7C0637F4" w14:textId="7725F041"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 (0.53)</w:t>
            </w:r>
          </w:p>
        </w:tc>
        <w:tc>
          <w:tcPr>
            <w:tcW w:w="1237" w:type="dxa"/>
            <w:shd w:val="clear" w:color="auto" w:fill="FFFFFF"/>
            <w:tcMar>
              <w:left w:w="29" w:type="dxa"/>
              <w:right w:w="29" w:type="dxa"/>
            </w:tcMar>
          </w:tcPr>
          <w:p w14:paraId="57C5B251"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7979F028" w14:textId="77777777" w:rsidTr="00DD2664">
        <w:trPr>
          <w:cantSplit/>
          <w:trHeight w:val="440"/>
        </w:trPr>
        <w:tc>
          <w:tcPr>
            <w:tcW w:w="2144" w:type="dxa"/>
            <w:shd w:val="clear" w:color="auto" w:fill="FFFFFF"/>
            <w:tcMar>
              <w:left w:w="29" w:type="dxa"/>
              <w:right w:w="29" w:type="dxa"/>
            </w:tcMar>
          </w:tcPr>
          <w:p w14:paraId="59A89BD8" w14:textId="434BD6B9" w:rsidR="00DD2664" w:rsidRPr="00303C5F"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None</w:t>
            </w:r>
          </w:p>
        </w:tc>
        <w:tc>
          <w:tcPr>
            <w:tcW w:w="868" w:type="dxa"/>
            <w:shd w:val="clear" w:color="auto" w:fill="FFFFFF"/>
            <w:tcMar>
              <w:left w:w="29" w:type="dxa"/>
              <w:right w:w="29" w:type="dxa"/>
            </w:tcMar>
          </w:tcPr>
          <w:p w14:paraId="346F8164"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34C39D97" w14:textId="4F79534B"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1138 (96.4)</w:t>
            </w:r>
          </w:p>
        </w:tc>
        <w:tc>
          <w:tcPr>
            <w:tcW w:w="979" w:type="dxa"/>
            <w:shd w:val="clear" w:color="auto" w:fill="FFFFFF"/>
            <w:tcMar>
              <w:left w:w="29" w:type="dxa"/>
              <w:right w:w="29" w:type="dxa"/>
            </w:tcMar>
          </w:tcPr>
          <w:p w14:paraId="33A0D820"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C90190B" w14:textId="0C78880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772 (96.3)</w:t>
            </w:r>
          </w:p>
        </w:tc>
        <w:tc>
          <w:tcPr>
            <w:tcW w:w="979" w:type="dxa"/>
            <w:shd w:val="clear" w:color="auto" w:fill="FFFFFF"/>
            <w:tcMar>
              <w:left w:w="29" w:type="dxa"/>
              <w:right w:w="29" w:type="dxa"/>
            </w:tcMar>
          </w:tcPr>
          <w:p w14:paraId="2D4B22C3"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6814B1D" w14:textId="057EF324"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366 (96.6)</w:t>
            </w:r>
          </w:p>
        </w:tc>
        <w:tc>
          <w:tcPr>
            <w:tcW w:w="1237" w:type="dxa"/>
            <w:shd w:val="clear" w:color="auto" w:fill="FFFFFF"/>
            <w:tcMar>
              <w:left w:w="29" w:type="dxa"/>
              <w:right w:w="29" w:type="dxa"/>
            </w:tcMar>
          </w:tcPr>
          <w:p w14:paraId="2F48087A" w14:textId="77777777" w:rsidR="00DD2664" w:rsidRPr="00303C5F"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03C5F" w14:paraId="7D81BE2F" w14:textId="77777777" w:rsidTr="00DD2664">
        <w:trPr>
          <w:cantSplit/>
          <w:trHeight w:val="428"/>
        </w:trPr>
        <w:tc>
          <w:tcPr>
            <w:tcW w:w="2144" w:type="dxa"/>
            <w:shd w:val="clear" w:color="auto" w:fill="FFFFFF"/>
            <w:tcMar>
              <w:left w:w="29" w:type="dxa"/>
              <w:right w:w="29" w:type="dxa"/>
            </w:tcMar>
          </w:tcPr>
          <w:p w14:paraId="55FF2571"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IBD</w:t>
            </w:r>
          </w:p>
        </w:tc>
        <w:tc>
          <w:tcPr>
            <w:tcW w:w="868" w:type="dxa"/>
            <w:shd w:val="clear" w:color="auto" w:fill="FFFFFF"/>
            <w:tcMar>
              <w:left w:w="29" w:type="dxa"/>
              <w:right w:w="29" w:type="dxa"/>
            </w:tcMar>
          </w:tcPr>
          <w:p w14:paraId="384C4415" w14:textId="6D1F7403"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1181</w:t>
            </w:r>
          </w:p>
        </w:tc>
        <w:tc>
          <w:tcPr>
            <w:tcW w:w="2101" w:type="dxa"/>
            <w:shd w:val="clear" w:color="auto" w:fill="FFFFFF"/>
            <w:tcMar>
              <w:left w:w="29" w:type="dxa"/>
              <w:right w:w="29" w:type="dxa"/>
            </w:tcMar>
          </w:tcPr>
          <w:p w14:paraId="60DC9FE9" w14:textId="0086EF81"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43 (3.6)</w:t>
            </w:r>
          </w:p>
        </w:tc>
        <w:tc>
          <w:tcPr>
            <w:tcW w:w="979" w:type="dxa"/>
            <w:shd w:val="clear" w:color="auto" w:fill="FFFFFF"/>
            <w:tcMar>
              <w:left w:w="29" w:type="dxa"/>
              <w:right w:w="29" w:type="dxa"/>
            </w:tcMar>
          </w:tcPr>
          <w:p w14:paraId="245B18A2"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55CCB805" w14:textId="07072028"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30 (3.7)</w:t>
            </w:r>
          </w:p>
        </w:tc>
        <w:tc>
          <w:tcPr>
            <w:tcW w:w="979" w:type="dxa"/>
            <w:shd w:val="clear" w:color="auto" w:fill="FFFFFF"/>
            <w:tcMar>
              <w:left w:w="29" w:type="dxa"/>
              <w:right w:w="29" w:type="dxa"/>
            </w:tcMar>
          </w:tcPr>
          <w:p w14:paraId="40C80485"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379</w:t>
            </w:r>
          </w:p>
        </w:tc>
        <w:tc>
          <w:tcPr>
            <w:tcW w:w="2100" w:type="dxa"/>
            <w:shd w:val="clear" w:color="auto" w:fill="FFFFFF"/>
            <w:tcMar>
              <w:left w:w="29" w:type="dxa"/>
              <w:right w:w="29" w:type="dxa"/>
            </w:tcMar>
          </w:tcPr>
          <w:p w14:paraId="546226A6" w14:textId="7242539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13 (3.4)</w:t>
            </w:r>
          </w:p>
        </w:tc>
        <w:tc>
          <w:tcPr>
            <w:tcW w:w="1237" w:type="dxa"/>
            <w:shd w:val="clear" w:color="auto" w:fill="FFFFFF"/>
            <w:tcMar>
              <w:left w:w="29" w:type="dxa"/>
              <w:right w:w="29" w:type="dxa"/>
            </w:tcMar>
          </w:tcPr>
          <w:p w14:paraId="264699A9" w14:textId="1A8B899B"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0.79</w:t>
            </w:r>
            <w:r>
              <w:rPr>
                <w:rFonts w:ascii="Book Antiqua" w:hAnsi="Book Antiqua" w:cs="Microsoft Sans Serif"/>
                <w:color w:val="000000" w:themeColor="text1"/>
                <w:sz w:val="24"/>
                <w:szCs w:val="24"/>
                <w:vertAlign w:val="superscript"/>
              </w:rPr>
              <w:t>3</w:t>
            </w:r>
          </w:p>
        </w:tc>
      </w:tr>
      <w:tr w:rsidR="00DD2664" w:rsidRPr="00303C5F" w14:paraId="7C3F8F23" w14:textId="77777777" w:rsidTr="00DD2664">
        <w:trPr>
          <w:cantSplit/>
          <w:trHeight w:val="440"/>
        </w:trPr>
        <w:tc>
          <w:tcPr>
            <w:tcW w:w="2144" w:type="dxa"/>
            <w:shd w:val="clear" w:color="auto" w:fill="FFFFFF"/>
            <w:tcMar>
              <w:left w:w="29" w:type="dxa"/>
              <w:right w:w="29" w:type="dxa"/>
            </w:tcMar>
          </w:tcPr>
          <w:p w14:paraId="756A1073"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proofErr w:type="spellStart"/>
            <w:r w:rsidRPr="00303C5F">
              <w:rPr>
                <w:rFonts w:ascii="Book Antiqua" w:hAnsi="Book Antiqua" w:cs="Microsoft Sans Serif"/>
                <w:color w:val="000000" w:themeColor="text1"/>
                <w:sz w:val="24"/>
                <w:szCs w:val="24"/>
              </w:rPr>
              <w:t>Stricturing</w:t>
            </w:r>
            <w:proofErr w:type="spellEnd"/>
            <w:r w:rsidRPr="00303C5F">
              <w:rPr>
                <w:rFonts w:ascii="Book Antiqua" w:hAnsi="Book Antiqua" w:cs="Microsoft Sans Serif"/>
                <w:color w:val="000000" w:themeColor="text1"/>
                <w:sz w:val="24"/>
                <w:szCs w:val="24"/>
              </w:rPr>
              <w:t xml:space="preserve"> disease</w:t>
            </w:r>
          </w:p>
        </w:tc>
        <w:tc>
          <w:tcPr>
            <w:tcW w:w="868" w:type="dxa"/>
            <w:shd w:val="clear" w:color="auto" w:fill="FFFFFF"/>
            <w:tcMar>
              <w:left w:w="29" w:type="dxa"/>
              <w:right w:w="29" w:type="dxa"/>
            </w:tcMar>
          </w:tcPr>
          <w:p w14:paraId="010603E4" w14:textId="6AB296FD"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5ECFFBE5" w14:textId="539EDCB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17 (1.4)</w:t>
            </w:r>
          </w:p>
        </w:tc>
        <w:tc>
          <w:tcPr>
            <w:tcW w:w="979" w:type="dxa"/>
            <w:shd w:val="clear" w:color="auto" w:fill="FFFFFF"/>
            <w:tcMar>
              <w:left w:w="29" w:type="dxa"/>
              <w:right w:w="29" w:type="dxa"/>
            </w:tcMar>
          </w:tcPr>
          <w:p w14:paraId="429D2EF5"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231F5455" w14:textId="37694711"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 (1.2)</w:t>
            </w:r>
          </w:p>
        </w:tc>
        <w:tc>
          <w:tcPr>
            <w:tcW w:w="979" w:type="dxa"/>
            <w:shd w:val="clear" w:color="auto" w:fill="FFFFFF"/>
            <w:tcMar>
              <w:left w:w="29" w:type="dxa"/>
              <w:right w:w="29" w:type="dxa"/>
            </w:tcMar>
          </w:tcPr>
          <w:p w14:paraId="1D5B18CA" w14:textId="77777777"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4AD2C251" w14:textId="758CB0F2"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 (1.8)</w:t>
            </w:r>
          </w:p>
        </w:tc>
        <w:tc>
          <w:tcPr>
            <w:tcW w:w="1237" w:type="dxa"/>
            <w:shd w:val="clear" w:color="auto" w:fill="FFFFFF"/>
            <w:tcMar>
              <w:left w:w="29" w:type="dxa"/>
              <w:right w:w="29" w:type="dxa"/>
            </w:tcMar>
          </w:tcPr>
          <w:p w14:paraId="400E3622" w14:textId="61DCBAE0" w:rsidR="00DD2664" w:rsidRPr="00303C5F" w:rsidRDefault="00DD266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0.43</w:t>
            </w:r>
            <w:r>
              <w:rPr>
                <w:rFonts w:ascii="Book Antiqua" w:hAnsi="Book Antiqua" w:cs="Microsoft Sans Serif"/>
                <w:color w:val="000000" w:themeColor="text1"/>
                <w:sz w:val="24"/>
                <w:szCs w:val="24"/>
                <w:vertAlign w:val="superscript"/>
              </w:rPr>
              <w:t>3</w:t>
            </w:r>
          </w:p>
        </w:tc>
      </w:tr>
      <w:tr w:rsidR="00DD2664" w:rsidRPr="00303C5F" w14:paraId="598F7A11" w14:textId="77777777" w:rsidTr="00DD2664">
        <w:trPr>
          <w:cantSplit/>
          <w:trHeight w:val="440"/>
        </w:trPr>
        <w:tc>
          <w:tcPr>
            <w:tcW w:w="2144" w:type="dxa"/>
            <w:tcBorders>
              <w:bottom w:val="single" w:sz="4" w:space="0" w:color="auto"/>
            </w:tcBorders>
            <w:shd w:val="clear" w:color="auto" w:fill="FFFFFF"/>
            <w:tcMar>
              <w:left w:w="29" w:type="dxa"/>
              <w:right w:w="29" w:type="dxa"/>
            </w:tcMar>
          </w:tcPr>
          <w:p w14:paraId="2D633B49" w14:textId="77777777" w:rsidR="00DD2664" w:rsidRPr="00303C5F" w:rsidRDefault="00DD2664"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DVT</w:t>
            </w:r>
          </w:p>
        </w:tc>
        <w:tc>
          <w:tcPr>
            <w:tcW w:w="868" w:type="dxa"/>
            <w:tcBorders>
              <w:bottom w:val="single" w:sz="4" w:space="0" w:color="auto"/>
            </w:tcBorders>
            <w:shd w:val="clear" w:color="auto" w:fill="FFFFFF"/>
            <w:tcMar>
              <w:left w:w="29" w:type="dxa"/>
              <w:right w:w="29" w:type="dxa"/>
            </w:tcMar>
          </w:tcPr>
          <w:p w14:paraId="52E625E0" w14:textId="7C7D4726" w:rsidR="00DD2664" w:rsidRPr="00303C5F" w:rsidRDefault="00DD2664"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2101" w:type="dxa"/>
            <w:tcBorders>
              <w:bottom w:val="single" w:sz="4" w:space="0" w:color="auto"/>
            </w:tcBorders>
            <w:shd w:val="clear" w:color="auto" w:fill="FFFFFF"/>
            <w:tcMar>
              <w:left w:w="29" w:type="dxa"/>
              <w:right w:w="29" w:type="dxa"/>
            </w:tcMar>
          </w:tcPr>
          <w:p w14:paraId="6247F1B7" w14:textId="108527F4" w:rsidR="00DD2664" w:rsidRPr="00303C5F" w:rsidRDefault="00DD2664"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66 (5.6)</w:t>
            </w:r>
          </w:p>
        </w:tc>
        <w:tc>
          <w:tcPr>
            <w:tcW w:w="979" w:type="dxa"/>
            <w:tcBorders>
              <w:bottom w:val="single" w:sz="4" w:space="0" w:color="auto"/>
            </w:tcBorders>
            <w:shd w:val="clear" w:color="auto" w:fill="FFFFFF"/>
            <w:tcMar>
              <w:left w:w="29" w:type="dxa"/>
              <w:right w:w="29" w:type="dxa"/>
            </w:tcMar>
          </w:tcPr>
          <w:p w14:paraId="0ECEC5AE" w14:textId="77777777" w:rsidR="00DD2664" w:rsidRPr="00303C5F" w:rsidRDefault="00DD2664"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2100" w:type="dxa"/>
            <w:tcBorders>
              <w:bottom w:val="single" w:sz="4" w:space="0" w:color="auto"/>
            </w:tcBorders>
            <w:shd w:val="clear" w:color="auto" w:fill="FFFFFF"/>
            <w:tcMar>
              <w:left w:w="29" w:type="dxa"/>
              <w:right w:w="29" w:type="dxa"/>
            </w:tcMar>
          </w:tcPr>
          <w:p w14:paraId="2D826ADF" w14:textId="5CD83B47" w:rsidR="00DD2664" w:rsidRPr="00303C5F" w:rsidRDefault="00DD2664"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43 (5.4)</w:t>
            </w:r>
          </w:p>
        </w:tc>
        <w:tc>
          <w:tcPr>
            <w:tcW w:w="979" w:type="dxa"/>
            <w:tcBorders>
              <w:bottom w:val="single" w:sz="4" w:space="0" w:color="auto"/>
            </w:tcBorders>
            <w:shd w:val="clear" w:color="auto" w:fill="FFFFFF"/>
            <w:tcMar>
              <w:left w:w="29" w:type="dxa"/>
              <w:right w:w="29" w:type="dxa"/>
            </w:tcMar>
          </w:tcPr>
          <w:p w14:paraId="6EA23A12" w14:textId="77777777" w:rsidR="00DD2664" w:rsidRPr="00303C5F" w:rsidRDefault="00DD2664"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2100" w:type="dxa"/>
            <w:tcBorders>
              <w:bottom w:val="single" w:sz="4" w:space="0" w:color="auto"/>
            </w:tcBorders>
            <w:shd w:val="clear" w:color="auto" w:fill="FFFFFF"/>
            <w:tcMar>
              <w:left w:w="29" w:type="dxa"/>
              <w:right w:w="29" w:type="dxa"/>
            </w:tcMar>
          </w:tcPr>
          <w:p w14:paraId="609AA605" w14:textId="316D3B03" w:rsidR="00DD2664" w:rsidRPr="00303C5F" w:rsidRDefault="00DD2664"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23 (6.0)</w:t>
            </w:r>
          </w:p>
        </w:tc>
        <w:tc>
          <w:tcPr>
            <w:tcW w:w="1237" w:type="dxa"/>
            <w:tcBorders>
              <w:bottom w:val="single" w:sz="4" w:space="0" w:color="auto"/>
            </w:tcBorders>
            <w:shd w:val="clear" w:color="auto" w:fill="FFFFFF"/>
            <w:tcMar>
              <w:left w:w="29" w:type="dxa"/>
              <w:right w:w="29" w:type="dxa"/>
            </w:tcMar>
          </w:tcPr>
          <w:p w14:paraId="559894C0" w14:textId="73AFD367" w:rsidR="00DD2664" w:rsidRPr="00303C5F" w:rsidRDefault="00DD2664"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0.64</w:t>
            </w:r>
            <w:r>
              <w:rPr>
                <w:rFonts w:ascii="Book Antiqua" w:hAnsi="Book Antiqua" w:cs="Microsoft Sans Serif"/>
                <w:color w:val="000000" w:themeColor="text1"/>
                <w:sz w:val="24"/>
                <w:szCs w:val="24"/>
                <w:vertAlign w:val="superscript"/>
              </w:rPr>
              <w:t>3</w:t>
            </w:r>
          </w:p>
        </w:tc>
      </w:tr>
    </w:tbl>
    <w:p w14:paraId="098E6B4F" w14:textId="5ABAA931" w:rsidR="00DD2664" w:rsidRDefault="00295404" w:rsidP="00303C5F">
      <w:pPr>
        <w:spacing w:after="0" w:line="360" w:lineRule="auto"/>
        <w:jc w:val="both"/>
        <w:rPr>
          <w:rFonts w:ascii="Book Antiqua" w:hAnsi="Book Antiqua" w:cs="Microsoft Sans Serif"/>
          <w:color w:val="000000" w:themeColor="text1"/>
          <w:sz w:val="24"/>
          <w:szCs w:val="24"/>
        </w:rPr>
      </w:pPr>
      <w:bookmarkStart w:id="46" w:name="OLE_LINK1814"/>
      <w:bookmarkStart w:id="47" w:name="OLE_LINK1815"/>
      <w:r w:rsidRPr="00DD2664">
        <w:rPr>
          <w:rFonts w:ascii="Book Antiqua" w:hAnsi="Book Antiqua" w:cs="Microsoft Sans Serif"/>
          <w:color w:val="000000" w:themeColor="text1"/>
          <w:sz w:val="24"/>
          <w:szCs w:val="24"/>
          <w:vertAlign w:val="superscript"/>
        </w:rPr>
        <w:t>1</w:t>
      </w:r>
      <w:r w:rsidRPr="00303C5F">
        <w:rPr>
          <w:rFonts w:ascii="Book Antiqua" w:hAnsi="Book Antiqua" w:cs="Microsoft Sans Serif"/>
          <w:color w:val="000000" w:themeColor="text1"/>
          <w:sz w:val="24"/>
          <w:szCs w:val="24"/>
        </w:rPr>
        <w:t>ANOVA</w:t>
      </w:r>
      <w:r>
        <w:rPr>
          <w:rFonts w:ascii="Book Antiqua" w:hAnsi="Book Antiqua" w:cs="Microsoft Sans Serif"/>
          <w:color w:val="000000" w:themeColor="text1"/>
          <w:sz w:val="24"/>
          <w:szCs w:val="24"/>
        </w:rPr>
        <w:t xml:space="preserve">; </w:t>
      </w:r>
      <w:r w:rsidRPr="00295404">
        <w:rPr>
          <w:rFonts w:ascii="Book Antiqua" w:hAnsi="Book Antiqua" w:cs="Microsoft Sans Serif"/>
          <w:color w:val="000000" w:themeColor="text1"/>
          <w:sz w:val="24"/>
          <w:szCs w:val="24"/>
          <w:vertAlign w:val="superscript"/>
        </w:rPr>
        <w:t>2</w:t>
      </w:r>
      <w:r w:rsidRPr="00303C5F">
        <w:rPr>
          <w:rFonts w:ascii="Book Antiqua" w:hAnsi="Book Antiqua" w:cs="Microsoft Sans Serif"/>
          <w:color w:val="000000" w:themeColor="text1"/>
          <w:sz w:val="24"/>
          <w:szCs w:val="24"/>
        </w:rPr>
        <w:t>Kruskal-Wallis</w:t>
      </w:r>
      <w:r>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test</w:t>
      </w:r>
      <w:r>
        <w:rPr>
          <w:rFonts w:ascii="Book Antiqua" w:hAnsi="Book Antiqua" w:cs="Microsoft Sans Serif"/>
          <w:color w:val="000000" w:themeColor="text1"/>
          <w:sz w:val="24"/>
          <w:szCs w:val="24"/>
        </w:rPr>
        <w:t xml:space="preserve">; </w:t>
      </w:r>
      <w:r w:rsidRPr="00295404">
        <w:rPr>
          <w:rFonts w:ascii="Book Antiqua" w:hAnsi="Book Antiqua" w:cs="Microsoft Sans Serif"/>
          <w:color w:val="000000" w:themeColor="text1"/>
          <w:sz w:val="24"/>
          <w:szCs w:val="24"/>
          <w:vertAlign w:val="superscript"/>
        </w:rPr>
        <w:t>3</w:t>
      </w:r>
      <w:r w:rsidRPr="00303C5F">
        <w:rPr>
          <w:rFonts w:ascii="Book Antiqua" w:hAnsi="Book Antiqua" w:cs="Microsoft Sans Serif"/>
          <w:color w:val="000000" w:themeColor="text1"/>
          <w:sz w:val="24"/>
          <w:szCs w:val="24"/>
        </w:rPr>
        <w:t>Pearson's</w:t>
      </w:r>
      <w:r>
        <w:rPr>
          <w:rFonts w:ascii="Book Antiqua" w:hAnsi="Book Antiqua" w:cs="Microsoft Sans Serif"/>
          <w:color w:val="000000" w:themeColor="text1"/>
          <w:sz w:val="24"/>
          <w:szCs w:val="24"/>
        </w:rPr>
        <w:t xml:space="preserve"> </w:t>
      </w:r>
      <w:r w:rsidRPr="00DD2664">
        <w:rPr>
          <w:rFonts w:ascii="Book Antiqua" w:hAnsi="Book Antiqua" w:cs="Microsoft Sans Serif"/>
          <w:i/>
          <w:iCs/>
          <w:color w:val="000000" w:themeColor="text1"/>
          <w:sz w:val="24"/>
          <w:szCs w:val="24"/>
        </w:rPr>
        <w:t>χ</w:t>
      </w:r>
      <w:r w:rsidRPr="00303C5F">
        <w:rPr>
          <w:rFonts w:ascii="Book Antiqua" w:hAnsi="Book Antiqua" w:cs="Microsoft Sans Serif"/>
          <w:color w:val="000000" w:themeColor="text1"/>
          <w:sz w:val="24"/>
          <w:szCs w:val="24"/>
          <w:vertAlign w:val="superscript"/>
        </w:rPr>
        <w:t>2</w:t>
      </w:r>
      <w:r w:rsidRPr="00303C5F">
        <w:rPr>
          <w:rFonts w:ascii="Book Antiqua" w:hAnsi="Book Antiqua" w:cs="Microsoft Sans Serif"/>
          <w:color w:val="000000" w:themeColor="text1"/>
          <w:sz w:val="24"/>
          <w:szCs w:val="24"/>
        </w:rPr>
        <w:t xml:space="preserve"> test.</w:t>
      </w:r>
      <w:bookmarkEnd w:id="46"/>
      <w:bookmarkEnd w:id="47"/>
      <w:r>
        <w:rPr>
          <w:rFonts w:ascii="Book Antiqua" w:hAnsi="Book Antiqua" w:cs="Microsoft Sans Serif"/>
          <w:color w:val="000000" w:themeColor="text1"/>
          <w:sz w:val="24"/>
          <w:szCs w:val="24"/>
        </w:rPr>
        <w:t xml:space="preserve"> </w:t>
      </w:r>
      <w:r w:rsidR="00DD2664" w:rsidRPr="00303C5F">
        <w:rPr>
          <w:rFonts w:ascii="Book Antiqua" w:hAnsi="Book Antiqua" w:cs="Microsoft Sans Serif"/>
          <w:color w:val="000000" w:themeColor="text1"/>
          <w:sz w:val="24"/>
          <w:szCs w:val="24"/>
        </w:rPr>
        <w:t>Statistics</w:t>
      </w:r>
      <w:r w:rsidR="00DD2664">
        <w:rPr>
          <w:rFonts w:ascii="Book Antiqua" w:hAnsi="Book Antiqua" w:cs="Microsoft Sans Serif"/>
          <w:color w:val="000000" w:themeColor="text1"/>
          <w:sz w:val="24"/>
          <w:szCs w:val="24"/>
        </w:rPr>
        <w:t xml:space="preserve"> </w:t>
      </w:r>
      <w:r w:rsidR="00DD2664" w:rsidRPr="00303C5F">
        <w:rPr>
          <w:rFonts w:ascii="Book Antiqua" w:hAnsi="Book Antiqua" w:cs="Microsoft Sans Serif"/>
          <w:color w:val="000000" w:themeColor="text1"/>
          <w:sz w:val="24"/>
          <w:szCs w:val="24"/>
        </w:rPr>
        <w:t>presented</w:t>
      </w:r>
      <w:r w:rsidR="00DD2664">
        <w:rPr>
          <w:rFonts w:ascii="Book Antiqua" w:hAnsi="Book Antiqua" w:cs="Microsoft Sans Serif"/>
          <w:color w:val="000000" w:themeColor="text1"/>
          <w:sz w:val="24"/>
          <w:szCs w:val="24"/>
        </w:rPr>
        <w:t xml:space="preserve"> </w:t>
      </w:r>
      <w:r w:rsidR="00DD2664" w:rsidRPr="00303C5F">
        <w:rPr>
          <w:rFonts w:ascii="Book Antiqua" w:hAnsi="Book Antiqua" w:cs="Microsoft Sans Serif"/>
          <w:color w:val="000000" w:themeColor="text1"/>
          <w:sz w:val="24"/>
          <w:szCs w:val="24"/>
        </w:rPr>
        <w:t>as</w:t>
      </w:r>
      <w:r w:rsidR="00DD2664">
        <w:rPr>
          <w:rFonts w:ascii="Book Antiqua" w:hAnsi="Book Antiqua" w:cs="Microsoft Sans Serif"/>
          <w:color w:val="000000" w:themeColor="text1"/>
          <w:sz w:val="24"/>
          <w:szCs w:val="24"/>
        </w:rPr>
        <w:t xml:space="preserve"> m</w:t>
      </w:r>
      <w:r w:rsidR="00DD2664" w:rsidRPr="00303C5F">
        <w:rPr>
          <w:rFonts w:ascii="Book Antiqua" w:hAnsi="Book Antiqua" w:cs="Microsoft Sans Serif"/>
          <w:color w:val="000000" w:themeColor="text1"/>
          <w:sz w:val="24"/>
          <w:szCs w:val="24"/>
        </w:rPr>
        <w:t>ean</w:t>
      </w:r>
      <w:r w:rsidR="00DD2664">
        <w:rPr>
          <w:rFonts w:ascii="Book Antiqua" w:hAnsi="Book Antiqua" w:cs="Microsoft Sans Serif"/>
          <w:color w:val="000000" w:themeColor="text1"/>
          <w:sz w:val="24"/>
          <w:szCs w:val="24"/>
        </w:rPr>
        <w:t xml:space="preserve"> </w:t>
      </w:r>
      <w:r w:rsidR="00DD2664" w:rsidRPr="00303C5F">
        <w:rPr>
          <w:rFonts w:ascii="Book Antiqua" w:hAnsi="Book Antiqua" w:cs="Microsoft Sans Serif"/>
          <w:color w:val="000000" w:themeColor="text1"/>
          <w:sz w:val="24"/>
          <w:szCs w:val="24"/>
        </w:rPr>
        <w:t>±</w:t>
      </w:r>
      <w:r w:rsidR="00DD2664">
        <w:rPr>
          <w:rFonts w:ascii="Book Antiqua" w:hAnsi="Book Antiqua" w:cs="Microsoft Sans Serif"/>
          <w:color w:val="000000" w:themeColor="text1"/>
          <w:sz w:val="24"/>
          <w:szCs w:val="24"/>
        </w:rPr>
        <w:t xml:space="preserve"> </w:t>
      </w:r>
      <w:r w:rsidR="00DD2664" w:rsidRPr="00303C5F">
        <w:rPr>
          <w:rFonts w:ascii="Book Antiqua" w:hAnsi="Book Antiqua" w:cs="Microsoft Sans Serif"/>
          <w:color w:val="000000" w:themeColor="text1"/>
          <w:sz w:val="24"/>
          <w:szCs w:val="24"/>
        </w:rPr>
        <w:t>SD or</w:t>
      </w:r>
      <w:r w:rsidR="00DD2664">
        <w:rPr>
          <w:rFonts w:ascii="Book Antiqua" w:hAnsi="Book Antiqua" w:cs="Microsoft Sans Serif"/>
          <w:color w:val="000000" w:themeColor="text1"/>
          <w:sz w:val="24"/>
          <w:szCs w:val="24"/>
        </w:rPr>
        <w:t xml:space="preserve"> </w:t>
      </w:r>
      <w:r w:rsidR="00DD2664" w:rsidRPr="00DD2664">
        <w:rPr>
          <w:rFonts w:ascii="Book Antiqua" w:hAnsi="Book Antiqua" w:cs="Microsoft Sans Serif"/>
          <w:i/>
          <w:iCs/>
          <w:color w:val="000000" w:themeColor="text1"/>
          <w:sz w:val="24"/>
          <w:szCs w:val="24"/>
        </w:rPr>
        <w:t>n</w:t>
      </w:r>
      <w:r w:rsidR="00DD2664">
        <w:rPr>
          <w:rFonts w:ascii="Book Antiqua" w:hAnsi="Book Antiqua" w:cs="Microsoft Sans Serif"/>
          <w:color w:val="000000" w:themeColor="text1"/>
          <w:sz w:val="24"/>
          <w:szCs w:val="24"/>
        </w:rPr>
        <w:t xml:space="preserve"> </w:t>
      </w:r>
      <w:r w:rsidR="00DD2664" w:rsidRPr="00303C5F">
        <w:rPr>
          <w:rFonts w:ascii="Book Antiqua" w:hAnsi="Book Antiqua" w:cs="Microsoft Sans Serif"/>
          <w:color w:val="000000" w:themeColor="text1"/>
          <w:sz w:val="24"/>
          <w:szCs w:val="24"/>
        </w:rPr>
        <w:t>(%).</w:t>
      </w:r>
      <w:r w:rsidR="00DD2664">
        <w:rPr>
          <w:rFonts w:ascii="Book Antiqua" w:hAnsi="Book Antiqua" w:cs="Microsoft Sans Serif"/>
          <w:i/>
          <w:iCs/>
          <w:color w:val="000000" w:themeColor="text1"/>
          <w:sz w:val="24"/>
          <w:szCs w:val="24"/>
        </w:rPr>
        <w:t xml:space="preserve"> </w:t>
      </w:r>
      <w:r>
        <w:rPr>
          <w:rFonts w:ascii="Book Antiqua" w:hAnsi="Book Antiqua" w:cs="Microsoft Sans Serif"/>
          <w:color w:val="000000" w:themeColor="text1"/>
          <w:sz w:val="24"/>
          <w:szCs w:val="24"/>
        </w:rPr>
        <w:t>BMI: B</w:t>
      </w:r>
      <w:r>
        <w:rPr>
          <w:rFonts w:ascii="Book Antiqua" w:hAnsi="Book Antiqua" w:cs="Microsoft Sans Serif" w:hint="eastAsia"/>
          <w:color w:val="000000" w:themeColor="text1"/>
          <w:sz w:val="24"/>
          <w:szCs w:val="24"/>
          <w:lang w:eastAsia="zh-CN"/>
        </w:rPr>
        <w:t>ody</w:t>
      </w:r>
      <w:r>
        <w:rPr>
          <w:rFonts w:ascii="Book Antiqua" w:hAnsi="Book Antiqua" w:cs="Microsoft Sans Serif"/>
          <w:color w:val="000000" w:themeColor="text1"/>
          <w:sz w:val="24"/>
          <w:szCs w:val="24"/>
          <w:lang w:eastAsia="zh-CN"/>
        </w:rPr>
        <w:t xml:space="preserve"> mass index; </w:t>
      </w:r>
      <w:bookmarkStart w:id="48" w:name="OLE_LINK1804"/>
      <w:bookmarkStart w:id="49" w:name="OLE_LINK1805"/>
      <w:r>
        <w:rPr>
          <w:rFonts w:ascii="Book Antiqua" w:hAnsi="Book Antiqua" w:cs="Microsoft Sans Serif"/>
          <w:color w:val="000000" w:themeColor="text1"/>
          <w:sz w:val="24"/>
          <w:szCs w:val="24"/>
        </w:rPr>
        <w:t>SBP</w:t>
      </w:r>
      <w:bookmarkEnd w:id="48"/>
      <w:bookmarkEnd w:id="49"/>
      <w:r>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Systolic blood pressures</w:t>
      </w:r>
      <w:r>
        <w:rPr>
          <w:rFonts w:ascii="Book Antiqua" w:hAnsi="Book Antiqua" w:cs="Microsoft Sans Serif"/>
          <w:color w:val="000000" w:themeColor="text1"/>
          <w:sz w:val="24"/>
          <w:szCs w:val="24"/>
        </w:rPr>
        <w:t xml:space="preserve">; DBP: </w:t>
      </w:r>
      <w:r w:rsidRPr="00303C5F">
        <w:rPr>
          <w:rFonts w:ascii="Book Antiqua" w:hAnsi="Book Antiqua" w:cs="Microsoft Sans Serif"/>
          <w:color w:val="000000" w:themeColor="text1"/>
          <w:sz w:val="24"/>
          <w:szCs w:val="24"/>
        </w:rPr>
        <w:t>Diastolic blood pressures</w:t>
      </w:r>
      <w:r>
        <w:rPr>
          <w:rFonts w:ascii="Book Antiqua" w:hAnsi="Book Antiqua" w:cs="Microsoft Sans Serif"/>
          <w:color w:val="000000" w:themeColor="text1"/>
          <w:sz w:val="24"/>
          <w:szCs w:val="24"/>
        </w:rPr>
        <w:t xml:space="preserve">; </w:t>
      </w:r>
      <w:bookmarkStart w:id="50" w:name="OLE_LINK1817"/>
      <w:bookmarkStart w:id="51" w:name="OLE_LINK1818"/>
      <w:r>
        <w:rPr>
          <w:rFonts w:ascii="Book Antiqua" w:hAnsi="Book Antiqua" w:cs="Microsoft Sans Serif"/>
          <w:color w:val="000000" w:themeColor="text1"/>
          <w:sz w:val="24"/>
          <w:szCs w:val="24"/>
        </w:rPr>
        <w:t xml:space="preserve">CKD: </w:t>
      </w:r>
      <w:r w:rsidRPr="00295404">
        <w:rPr>
          <w:rFonts w:ascii="Book Antiqua" w:hAnsi="Book Antiqua" w:cs="Microsoft Sans Serif"/>
          <w:color w:val="000000" w:themeColor="text1"/>
          <w:sz w:val="24"/>
          <w:szCs w:val="24"/>
        </w:rPr>
        <w:t>Chronic kidney disease</w:t>
      </w:r>
      <w:r>
        <w:rPr>
          <w:rFonts w:ascii="Book Antiqua" w:hAnsi="Book Antiqua" w:cs="Microsoft Sans Serif"/>
          <w:color w:val="000000" w:themeColor="text1"/>
          <w:sz w:val="24"/>
          <w:szCs w:val="24"/>
        </w:rPr>
        <w:t>;</w:t>
      </w:r>
      <w:r w:rsidRPr="00295404">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CD: </w:t>
      </w:r>
      <w:r w:rsidRPr="00295404">
        <w:rPr>
          <w:rFonts w:ascii="Book Antiqua" w:hAnsi="Book Antiqua" w:cs="Microsoft Sans Serif"/>
          <w:color w:val="000000" w:themeColor="text1"/>
          <w:sz w:val="24"/>
          <w:szCs w:val="24"/>
        </w:rPr>
        <w:t>Crohn's disease</w:t>
      </w:r>
      <w:r>
        <w:rPr>
          <w:rFonts w:ascii="Book Antiqua" w:hAnsi="Book Antiqua" w:cs="Microsoft Sans Serif"/>
          <w:color w:val="000000" w:themeColor="text1"/>
          <w:sz w:val="24"/>
          <w:szCs w:val="24"/>
        </w:rPr>
        <w:t>;</w:t>
      </w:r>
      <w:r w:rsidRPr="00295404">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UC: </w:t>
      </w:r>
      <w:r w:rsidRPr="00295404">
        <w:rPr>
          <w:rFonts w:ascii="Book Antiqua" w:hAnsi="Book Antiqua" w:cs="Microsoft Sans Serif"/>
          <w:color w:val="000000" w:themeColor="text1"/>
          <w:sz w:val="24"/>
          <w:szCs w:val="24"/>
        </w:rPr>
        <w:t>Ulcerative colitis</w:t>
      </w:r>
      <w:r>
        <w:rPr>
          <w:rFonts w:ascii="Book Antiqua" w:hAnsi="Book Antiqua" w:cs="Microsoft Sans Serif"/>
          <w:color w:val="000000" w:themeColor="text1"/>
          <w:sz w:val="24"/>
          <w:szCs w:val="24"/>
        </w:rPr>
        <w:t>;</w:t>
      </w:r>
      <w:r w:rsidRPr="00295404">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IBD: </w:t>
      </w:r>
      <w:r w:rsidRPr="00295404">
        <w:rPr>
          <w:rFonts w:ascii="Book Antiqua" w:hAnsi="Book Antiqua" w:cs="Microsoft Sans Serif"/>
          <w:color w:val="000000" w:themeColor="text1"/>
          <w:sz w:val="24"/>
          <w:szCs w:val="24"/>
        </w:rPr>
        <w:t>Inflammatory bowel disease</w:t>
      </w:r>
      <w:r>
        <w:rPr>
          <w:rFonts w:ascii="Book Antiqua" w:hAnsi="Book Antiqua" w:cs="Microsoft Sans Serif"/>
          <w:color w:val="000000" w:themeColor="text1"/>
          <w:sz w:val="24"/>
          <w:szCs w:val="24"/>
        </w:rPr>
        <w:t>;</w:t>
      </w:r>
      <w:r w:rsidRPr="00295404">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DVT: </w:t>
      </w:r>
      <w:r w:rsidRPr="00295404">
        <w:rPr>
          <w:rFonts w:ascii="Book Antiqua" w:hAnsi="Book Antiqua" w:cs="Microsoft Sans Serif"/>
          <w:color w:val="000000" w:themeColor="text1"/>
          <w:sz w:val="24"/>
          <w:szCs w:val="24"/>
        </w:rPr>
        <w:t>Deep venous thrombosis</w:t>
      </w:r>
      <w:r>
        <w:rPr>
          <w:rFonts w:ascii="Book Antiqua" w:hAnsi="Book Antiqua" w:cs="Microsoft Sans Serif"/>
          <w:color w:val="000000" w:themeColor="text1"/>
          <w:sz w:val="24"/>
          <w:szCs w:val="24"/>
        </w:rPr>
        <w:t>.</w:t>
      </w:r>
    </w:p>
    <w:bookmarkEnd w:id="50"/>
    <w:bookmarkEnd w:id="51"/>
    <w:p w14:paraId="36A47302" w14:textId="77777777" w:rsidR="008C3639" w:rsidRDefault="008C3639">
      <w:pPr>
        <w:rPr>
          <w:rFonts w:ascii="Book Antiqua" w:hAnsi="Book Antiqua" w:cs="Microsoft Sans Serif"/>
          <w:color w:val="000000" w:themeColor="text1"/>
          <w:sz w:val="24"/>
          <w:szCs w:val="24"/>
          <w:lang w:eastAsia="zh-CN"/>
        </w:rPr>
      </w:pPr>
      <w:r>
        <w:rPr>
          <w:rFonts w:ascii="Book Antiqua" w:hAnsi="Book Antiqua" w:cs="Microsoft Sans Serif"/>
          <w:color w:val="000000" w:themeColor="text1"/>
          <w:sz w:val="24"/>
          <w:szCs w:val="24"/>
        </w:rPr>
        <w:br w:type="page"/>
      </w:r>
    </w:p>
    <w:p w14:paraId="3CEDBA91" w14:textId="189FEC39" w:rsidR="004D41DE" w:rsidRPr="00303C5F" w:rsidRDefault="00295404"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b/>
          <w:bCs/>
          <w:color w:val="000000" w:themeColor="text1"/>
          <w:sz w:val="24"/>
          <w:szCs w:val="24"/>
        </w:rPr>
        <w:lastRenderedPageBreak/>
        <w:t>Table</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2</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Medication</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use</w:t>
      </w:r>
    </w:p>
    <w:tbl>
      <w:tblPr>
        <w:tblW w:w="12899" w:type="dxa"/>
        <w:tblInd w:w="284" w:type="dxa"/>
        <w:tblLayout w:type="fixed"/>
        <w:tblCellMar>
          <w:left w:w="0" w:type="dxa"/>
          <w:right w:w="0" w:type="dxa"/>
        </w:tblCellMar>
        <w:tblLook w:val="0000" w:firstRow="0" w:lastRow="0" w:firstColumn="0" w:lastColumn="0" w:noHBand="0" w:noVBand="0"/>
      </w:tblPr>
      <w:tblGrid>
        <w:gridCol w:w="3260"/>
        <w:gridCol w:w="992"/>
        <w:gridCol w:w="1843"/>
        <w:gridCol w:w="851"/>
        <w:gridCol w:w="1842"/>
        <w:gridCol w:w="851"/>
        <w:gridCol w:w="1984"/>
        <w:gridCol w:w="1276"/>
      </w:tblGrid>
      <w:tr w:rsidR="00F03F69" w:rsidRPr="00303C5F" w14:paraId="52335AAE" w14:textId="77777777" w:rsidTr="00DB05E4">
        <w:trPr>
          <w:cantSplit/>
          <w:trHeight w:val="509"/>
        </w:trPr>
        <w:tc>
          <w:tcPr>
            <w:tcW w:w="3260" w:type="dxa"/>
            <w:tcBorders>
              <w:top w:val="single" w:sz="4" w:space="0" w:color="auto"/>
              <w:bottom w:val="single" w:sz="4" w:space="0" w:color="auto"/>
            </w:tcBorders>
            <w:shd w:val="clear" w:color="auto" w:fill="FFFFFF"/>
            <w:tcMar>
              <w:left w:w="29" w:type="dxa"/>
              <w:right w:w="29" w:type="dxa"/>
            </w:tcMar>
          </w:tcPr>
          <w:p w14:paraId="2B155A6C" w14:textId="77777777"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lang w:eastAsia="zh-CN"/>
              </w:rPr>
            </w:pPr>
            <w:bookmarkStart w:id="52" w:name="OLE_LINK1810"/>
            <w:bookmarkStart w:id="53" w:name="OLE_LINK1811"/>
          </w:p>
        </w:tc>
        <w:tc>
          <w:tcPr>
            <w:tcW w:w="2835" w:type="dxa"/>
            <w:gridSpan w:val="2"/>
            <w:tcBorders>
              <w:top w:val="single" w:sz="4" w:space="0" w:color="auto"/>
              <w:bottom w:val="single" w:sz="4" w:space="0" w:color="auto"/>
            </w:tcBorders>
            <w:shd w:val="clear" w:color="auto" w:fill="FFFFFF"/>
            <w:tcMar>
              <w:left w:w="29" w:type="dxa"/>
              <w:right w:w="29" w:type="dxa"/>
            </w:tcMar>
          </w:tcPr>
          <w:p w14:paraId="6D3ABE4B" w14:textId="27454FB3"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Overall (</w:t>
            </w:r>
            <w:r w:rsidRPr="00295404">
              <w:rPr>
                <w:rFonts w:ascii="Book Antiqua" w:hAnsi="Book Antiqua" w:cs="Microsoft Sans Serif"/>
                <w:b/>
                <w:bCs/>
                <w:i/>
                <w:iCs/>
                <w:color w:val="000000" w:themeColor="text1"/>
                <w:sz w:val="24"/>
                <w:szCs w:val="24"/>
              </w:rPr>
              <w:t>n</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1183)</w:t>
            </w:r>
          </w:p>
        </w:tc>
        <w:tc>
          <w:tcPr>
            <w:tcW w:w="2693" w:type="dxa"/>
            <w:gridSpan w:val="2"/>
            <w:tcBorders>
              <w:top w:val="single" w:sz="4" w:space="0" w:color="auto"/>
              <w:bottom w:val="single" w:sz="4" w:space="0" w:color="auto"/>
            </w:tcBorders>
            <w:shd w:val="clear" w:color="auto" w:fill="FFFFFF"/>
            <w:tcMar>
              <w:left w:w="29" w:type="dxa"/>
              <w:right w:w="29" w:type="dxa"/>
            </w:tcMar>
          </w:tcPr>
          <w:p w14:paraId="6D0F3F2A" w14:textId="134A35CE"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Fibrosis 0-2</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sidRPr="00295404">
              <w:rPr>
                <w:rFonts w:ascii="Book Antiqua" w:hAnsi="Book Antiqua" w:cs="Microsoft Sans Serif"/>
                <w:b/>
                <w:bCs/>
                <w:i/>
                <w:iCs/>
                <w:color w:val="000000" w:themeColor="text1"/>
                <w:sz w:val="24"/>
                <w:szCs w:val="24"/>
              </w:rPr>
              <w:t>n</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802)</w:t>
            </w:r>
          </w:p>
        </w:tc>
        <w:tc>
          <w:tcPr>
            <w:tcW w:w="2835" w:type="dxa"/>
            <w:gridSpan w:val="2"/>
            <w:tcBorders>
              <w:top w:val="single" w:sz="4" w:space="0" w:color="auto"/>
              <w:bottom w:val="single" w:sz="4" w:space="0" w:color="auto"/>
            </w:tcBorders>
            <w:shd w:val="clear" w:color="auto" w:fill="FFFFFF"/>
            <w:tcMar>
              <w:left w:w="29" w:type="dxa"/>
              <w:right w:w="29" w:type="dxa"/>
            </w:tcMar>
          </w:tcPr>
          <w:p w14:paraId="2DB65082" w14:textId="1BD74ADE"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Fibrosis 3-4</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sidRPr="00295404">
              <w:rPr>
                <w:rFonts w:ascii="Book Antiqua" w:hAnsi="Book Antiqua" w:cs="Microsoft Sans Serif"/>
                <w:b/>
                <w:bCs/>
                <w:i/>
                <w:iCs/>
                <w:color w:val="000000" w:themeColor="text1"/>
                <w:sz w:val="24"/>
                <w:szCs w:val="24"/>
              </w:rPr>
              <w:t>n</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381)</w:t>
            </w:r>
          </w:p>
        </w:tc>
        <w:tc>
          <w:tcPr>
            <w:tcW w:w="1276" w:type="dxa"/>
            <w:tcBorders>
              <w:top w:val="single" w:sz="4" w:space="0" w:color="auto"/>
              <w:bottom w:val="single" w:sz="4" w:space="0" w:color="auto"/>
            </w:tcBorders>
            <w:shd w:val="clear" w:color="auto" w:fill="FFFFFF"/>
            <w:tcMar>
              <w:left w:w="29" w:type="dxa"/>
              <w:right w:w="29" w:type="dxa"/>
            </w:tcMar>
          </w:tcPr>
          <w:p w14:paraId="6CE96E24" w14:textId="77777777"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p>
        </w:tc>
      </w:tr>
      <w:tr w:rsidR="00F03F69" w:rsidRPr="00303C5F" w14:paraId="20EAB6B0" w14:textId="77777777" w:rsidTr="00DB05E4">
        <w:trPr>
          <w:cantSplit/>
          <w:trHeight w:val="270"/>
        </w:trPr>
        <w:tc>
          <w:tcPr>
            <w:tcW w:w="3260" w:type="dxa"/>
            <w:tcBorders>
              <w:top w:val="single" w:sz="4" w:space="0" w:color="auto"/>
              <w:bottom w:val="single" w:sz="4" w:space="0" w:color="auto"/>
            </w:tcBorders>
            <w:shd w:val="clear" w:color="auto" w:fill="FFFFFF"/>
            <w:tcMar>
              <w:left w:w="29" w:type="dxa"/>
              <w:right w:w="29" w:type="dxa"/>
            </w:tcMar>
          </w:tcPr>
          <w:p w14:paraId="172AABF1" w14:textId="77777777"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Factor</w:t>
            </w:r>
          </w:p>
        </w:tc>
        <w:tc>
          <w:tcPr>
            <w:tcW w:w="992" w:type="dxa"/>
            <w:tcBorders>
              <w:top w:val="single" w:sz="4" w:space="0" w:color="auto"/>
              <w:bottom w:val="single" w:sz="4" w:space="0" w:color="auto"/>
            </w:tcBorders>
            <w:shd w:val="clear" w:color="auto" w:fill="FFFFFF"/>
            <w:tcMar>
              <w:left w:w="29" w:type="dxa"/>
              <w:right w:w="29" w:type="dxa"/>
            </w:tcMar>
          </w:tcPr>
          <w:p w14:paraId="5B12F126" w14:textId="53C69233" w:rsidR="00F03F69" w:rsidRPr="008E6959" w:rsidRDefault="00F03F69" w:rsidP="00303C5F">
            <w:pPr>
              <w:keepNext/>
              <w:spacing w:after="0" w:line="360" w:lineRule="auto"/>
              <w:jc w:val="both"/>
              <w:rPr>
                <w:rFonts w:ascii="Book Antiqua" w:hAnsi="Book Antiqua" w:cs="Microsoft Sans Serif"/>
                <w:b/>
                <w:bCs/>
                <w:i/>
                <w:iCs/>
                <w:color w:val="000000" w:themeColor="text1"/>
                <w:sz w:val="24"/>
                <w:szCs w:val="24"/>
              </w:rPr>
            </w:pPr>
            <w:r w:rsidRPr="008E6959">
              <w:rPr>
                <w:rFonts w:ascii="Book Antiqua" w:hAnsi="Book Antiqua" w:cs="Microsoft Sans Serif"/>
                <w:b/>
                <w:bCs/>
                <w:i/>
                <w:iCs/>
                <w:color w:val="000000" w:themeColor="text1"/>
                <w:sz w:val="24"/>
                <w:szCs w:val="24"/>
              </w:rPr>
              <w:t>n</w:t>
            </w:r>
          </w:p>
        </w:tc>
        <w:tc>
          <w:tcPr>
            <w:tcW w:w="1843" w:type="dxa"/>
            <w:tcBorders>
              <w:top w:val="single" w:sz="4" w:space="0" w:color="auto"/>
              <w:bottom w:val="single" w:sz="4" w:space="0" w:color="auto"/>
            </w:tcBorders>
            <w:shd w:val="clear" w:color="auto" w:fill="FFFFFF"/>
            <w:tcMar>
              <w:left w:w="29" w:type="dxa"/>
              <w:right w:w="29" w:type="dxa"/>
            </w:tcMar>
          </w:tcPr>
          <w:p w14:paraId="00BA2C47" w14:textId="77777777"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Statistics</w:t>
            </w:r>
          </w:p>
        </w:tc>
        <w:tc>
          <w:tcPr>
            <w:tcW w:w="851" w:type="dxa"/>
            <w:tcBorders>
              <w:top w:val="single" w:sz="4" w:space="0" w:color="auto"/>
              <w:bottom w:val="single" w:sz="4" w:space="0" w:color="auto"/>
            </w:tcBorders>
            <w:shd w:val="clear" w:color="auto" w:fill="FFFFFF"/>
            <w:tcMar>
              <w:left w:w="29" w:type="dxa"/>
              <w:right w:w="29" w:type="dxa"/>
            </w:tcMar>
          </w:tcPr>
          <w:p w14:paraId="444F16C8" w14:textId="49E7FBD9" w:rsidR="00F03F69" w:rsidRPr="00295404" w:rsidRDefault="00F03F69" w:rsidP="00303C5F">
            <w:pPr>
              <w:keepNext/>
              <w:spacing w:after="0" w:line="360" w:lineRule="auto"/>
              <w:jc w:val="both"/>
              <w:rPr>
                <w:rFonts w:ascii="Book Antiqua" w:hAnsi="Book Antiqua" w:cs="Microsoft Sans Serif"/>
                <w:b/>
                <w:bCs/>
                <w:i/>
                <w:iCs/>
                <w:color w:val="000000" w:themeColor="text1"/>
                <w:sz w:val="24"/>
                <w:szCs w:val="24"/>
              </w:rPr>
            </w:pPr>
            <w:r w:rsidRPr="00295404">
              <w:rPr>
                <w:rFonts w:ascii="Book Antiqua" w:hAnsi="Book Antiqua" w:cs="Microsoft Sans Serif"/>
                <w:b/>
                <w:bCs/>
                <w:i/>
                <w:iCs/>
                <w:color w:val="000000" w:themeColor="text1"/>
                <w:sz w:val="24"/>
                <w:szCs w:val="24"/>
              </w:rPr>
              <w:t>n</w:t>
            </w:r>
          </w:p>
        </w:tc>
        <w:tc>
          <w:tcPr>
            <w:tcW w:w="1842" w:type="dxa"/>
            <w:tcBorders>
              <w:top w:val="single" w:sz="4" w:space="0" w:color="auto"/>
              <w:bottom w:val="single" w:sz="4" w:space="0" w:color="auto"/>
            </w:tcBorders>
            <w:shd w:val="clear" w:color="auto" w:fill="FFFFFF"/>
            <w:tcMar>
              <w:left w:w="29" w:type="dxa"/>
              <w:right w:w="29" w:type="dxa"/>
            </w:tcMar>
          </w:tcPr>
          <w:p w14:paraId="2929BF73" w14:textId="77777777"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Statistics</w:t>
            </w:r>
          </w:p>
        </w:tc>
        <w:tc>
          <w:tcPr>
            <w:tcW w:w="851" w:type="dxa"/>
            <w:tcBorders>
              <w:top w:val="single" w:sz="4" w:space="0" w:color="auto"/>
              <w:bottom w:val="single" w:sz="4" w:space="0" w:color="auto"/>
            </w:tcBorders>
            <w:shd w:val="clear" w:color="auto" w:fill="FFFFFF"/>
            <w:tcMar>
              <w:left w:w="29" w:type="dxa"/>
              <w:right w:w="29" w:type="dxa"/>
            </w:tcMar>
          </w:tcPr>
          <w:p w14:paraId="0D53E11B" w14:textId="77777777" w:rsidR="00F03F69" w:rsidRPr="00F03F69" w:rsidRDefault="00F03F69" w:rsidP="00303C5F">
            <w:pPr>
              <w:keepNext/>
              <w:spacing w:after="0" w:line="360" w:lineRule="auto"/>
              <w:jc w:val="both"/>
              <w:rPr>
                <w:rFonts w:ascii="Book Antiqua" w:hAnsi="Book Antiqua" w:cs="Microsoft Sans Serif"/>
                <w:b/>
                <w:bCs/>
                <w:i/>
                <w:iCs/>
                <w:color w:val="000000" w:themeColor="text1"/>
                <w:sz w:val="24"/>
                <w:szCs w:val="24"/>
              </w:rPr>
            </w:pPr>
            <w:r w:rsidRPr="00F03F69">
              <w:rPr>
                <w:rFonts w:ascii="Book Antiqua" w:hAnsi="Book Antiqua" w:cs="Microsoft Sans Serif"/>
                <w:b/>
                <w:bCs/>
                <w:i/>
                <w:iCs/>
                <w:color w:val="000000" w:themeColor="text1"/>
                <w:sz w:val="24"/>
                <w:szCs w:val="24"/>
              </w:rPr>
              <w:t>n</w:t>
            </w:r>
          </w:p>
        </w:tc>
        <w:tc>
          <w:tcPr>
            <w:tcW w:w="1984" w:type="dxa"/>
            <w:tcBorders>
              <w:top w:val="single" w:sz="4" w:space="0" w:color="auto"/>
              <w:bottom w:val="single" w:sz="4" w:space="0" w:color="auto"/>
            </w:tcBorders>
            <w:shd w:val="clear" w:color="auto" w:fill="FFFFFF"/>
            <w:tcMar>
              <w:left w:w="29" w:type="dxa"/>
              <w:right w:w="29" w:type="dxa"/>
            </w:tcMar>
          </w:tcPr>
          <w:p w14:paraId="65EF7876" w14:textId="77777777"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r w:rsidRPr="00303C5F">
              <w:rPr>
                <w:rFonts w:ascii="Book Antiqua" w:hAnsi="Book Antiqua" w:cs="Microsoft Sans Serif"/>
                <w:b/>
                <w:bCs/>
                <w:color w:val="000000" w:themeColor="text1"/>
                <w:sz w:val="24"/>
                <w:szCs w:val="24"/>
              </w:rPr>
              <w:t>Statistics</w:t>
            </w:r>
          </w:p>
        </w:tc>
        <w:tc>
          <w:tcPr>
            <w:tcW w:w="1276" w:type="dxa"/>
            <w:tcBorders>
              <w:top w:val="single" w:sz="4" w:space="0" w:color="auto"/>
              <w:bottom w:val="single" w:sz="4" w:space="0" w:color="auto"/>
            </w:tcBorders>
            <w:shd w:val="clear" w:color="auto" w:fill="FFFFFF"/>
            <w:tcMar>
              <w:left w:w="29" w:type="dxa"/>
              <w:right w:w="29" w:type="dxa"/>
            </w:tcMar>
          </w:tcPr>
          <w:p w14:paraId="5D0EEEC4" w14:textId="172A81AD" w:rsidR="00F03F69" w:rsidRPr="00303C5F" w:rsidRDefault="00F03F69" w:rsidP="00303C5F">
            <w:pPr>
              <w:keepNext/>
              <w:spacing w:after="0" w:line="360" w:lineRule="auto"/>
              <w:jc w:val="both"/>
              <w:rPr>
                <w:rFonts w:ascii="Book Antiqua" w:hAnsi="Book Antiqua" w:cs="Microsoft Sans Serif"/>
                <w:b/>
                <w:bCs/>
                <w:color w:val="000000" w:themeColor="text1"/>
                <w:sz w:val="24"/>
                <w:szCs w:val="24"/>
              </w:rPr>
            </w:pPr>
            <w:r w:rsidRPr="00F03F69">
              <w:rPr>
                <w:rFonts w:ascii="Book Antiqua" w:hAnsi="Book Antiqua" w:cs="Microsoft Sans Serif"/>
                <w:b/>
                <w:bCs/>
                <w:i/>
                <w:iCs/>
                <w:color w:val="000000" w:themeColor="text1"/>
                <w:sz w:val="24"/>
                <w:szCs w:val="24"/>
              </w:rPr>
              <w:t>P</w:t>
            </w:r>
            <w:r>
              <w:rPr>
                <w:rFonts w:ascii="Book Antiqua" w:hAnsi="Book Antiqua" w:cs="Microsoft Sans Serif"/>
                <w:b/>
                <w:bCs/>
                <w:color w:val="000000" w:themeColor="text1"/>
                <w:sz w:val="24"/>
                <w:szCs w:val="24"/>
              </w:rPr>
              <w:t xml:space="preserve"> </w:t>
            </w:r>
            <w:r w:rsidRPr="00303C5F">
              <w:rPr>
                <w:rFonts w:ascii="Book Antiqua" w:hAnsi="Book Antiqua" w:cs="Microsoft Sans Serif"/>
                <w:b/>
                <w:bCs/>
                <w:color w:val="000000" w:themeColor="text1"/>
                <w:sz w:val="24"/>
                <w:szCs w:val="24"/>
              </w:rPr>
              <w:t>value</w:t>
            </w:r>
          </w:p>
        </w:tc>
      </w:tr>
      <w:tr w:rsidR="00F03F69" w:rsidRPr="00303C5F" w14:paraId="61DEDA9C" w14:textId="77777777" w:rsidTr="00DB05E4">
        <w:trPr>
          <w:cantSplit/>
          <w:trHeight w:val="294"/>
        </w:trPr>
        <w:tc>
          <w:tcPr>
            <w:tcW w:w="3260" w:type="dxa"/>
            <w:tcBorders>
              <w:top w:val="single" w:sz="4" w:space="0" w:color="auto"/>
            </w:tcBorders>
            <w:shd w:val="clear" w:color="auto" w:fill="FFFFFF"/>
            <w:tcMar>
              <w:left w:w="29" w:type="dxa"/>
              <w:right w:w="29" w:type="dxa"/>
            </w:tcMar>
          </w:tcPr>
          <w:p w14:paraId="676F3D7A" w14:textId="7174778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Oral hypoglycemic medications</w:t>
            </w:r>
          </w:p>
        </w:tc>
        <w:tc>
          <w:tcPr>
            <w:tcW w:w="992" w:type="dxa"/>
            <w:tcBorders>
              <w:top w:val="single" w:sz="4" w:space="0" w:color="auto"/>
            </w:tcBorders>
            <w:shd w:val="clear" w:color="auto" w:fill="FFFFFF"/>
            <w:tcMar>
              <w:left w:w="29" w:type="dxa"/>
              <w:right w:w="29" w:type="dxa"/>
            </w:tcMar>
          </w:tcPr>
          <w:p w14:paraId="31964C5C" w14:textId="54BD80E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tcBorders>
              <w:top w:val="single" w:sz="4" w:space="0" w:color="auto"/>
            </w:tcBorders>
            <w:shd w:val="clear" w:color="auto" w:fill="FFFFFF"/>
            <w:tcMar>
              <w:left w:w="29" w:type="dxa"/>
              <w:right w:w="29" w:type="dxa"/>
            </w:tcMar>
          </w:tcPr>
          <w:p w14:paraId="6DFC337F" w14:textId="467DA8B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691 (58.4)</w:t>
            </w:r>
          </w:p>
        </w:tc>
        <w:tc>
          <w:tcPr>
            <w:tcW w:w="851" w:type="dxa"/>
            <w:tcBorders>
              <w:top w:val="single" w:sz="4" w:space="0" w:color="auto"/>
            </w:tcBorders>
            <w:shd w:val="clear" w:color="auto" w:fill="FFFFFF"/>
            <w:tcMar>
              <w:left w:w="29" w:type="dxa"/>
              <w:right w:w="29" w:type="dxa"/>
            </w:tcMar>
          </w:tcPr>
          <w:p w14:paraId="4C64BEB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tcBorders>
              <w:top w:val="single" w:sz="4" w:space="0" w:color="auto"/>
            </w:tcBorders>
            <w:shd w:val="clear" w:color="auto" w:fill="FFFFFF"/>
            <w:tcMar>
              <w:left w:w="29" w:type="dxa"/>
              <w:right w:w="29" w:type="dxa"/>
            </w:tcMar>
          </w:tcPr>
          <w:p w14:paraId="4FF58005" w14:textId="3466A6E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494</w:t>
            </w:r>
            <w:r>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(61.6)</w:t>
            </w:r>
          </w:p>
        </w:tc>
        <w:tc>
          <w:tcPr>
            <w:tcW w:w="851" w:type="dxa"/>
            <w:tcBorders>
              <w:top w:val="single" w:sz="4" w:space="0" w:color="auto"/>
            </w:tcBorders>
            <w:shd w:val="clear" w:color="auto" w:fill="FFFFFF"/>
            <w:tcMar>
              <w:left w:w="29" w:type="dxa"/>
              <w:right w:w="29" w:type="dxa"/>
            </w:tcMar>
          </w:tcPr>
          <w:p w14:paraId="7BBD6BD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tcBorders>
              <w:top w:val="single" w:sz="4" w:space="0" w:color="auto"/>
            </w:tcBorders>
            <w:shd w:val="clear" w:color="auto" w:fill="FFFFFF"/>
            <w:tcMar>
              <w:left w:w="29" w:type="dxa"/>
              <w:right w:w="29" w:type="dxa"/>
            </w:tcMar>
          </w:tcPr>
          <w:p w14:paraId="2CDDF51D" w14:textId="0FA8E06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197</w:t>
            </w:r>
            <w:r w:rsidR="00296D87">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(51.7)</w:t>
            </w:r>
          </w:p>
        </w:tc>
        <w:tc>
          <w:tcPr>
            <w:tcW w:w="1276" w:type="dxa"/>
            <w:tcBorders>
              <w:top w:val="single" w:sz="4" w:space="0" w:color="auto"/>
            </w:tcBorders>
            <w:shd w:val="clear" w:color="auto" w:fill="FFFFFF"/>
            <w:tcMar>
              <w:left w:w="29" w:type="dxa"/>
              <w:right w:w="29" w:type="dxa"/>
            </w:tcMar>
          </w:tcPr>
          <w:p w14:paraId="5CE1EA1A" w14:textId="7A4F4DB2"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0.001</w:t>
            </w:r>
            <w:r w:rsidR="008E6959">
              <w:rPr>
                <w:rFonts w:ascii="Book Antiqua" w:hAnsi="Book Antiqua" w:cs="Microsoft Sans Serif"/>
                <w:color w:val="000000" w:themeColor="text1"/>
                <w:sz w:val="24"/>
                <w:szCs w:val="24"/>
                <w:vertAlign w:val="superscript"/>
              </w:rPr>
              <w:t>2</w:t>
            </w:r>
          </w:p>
        </w:tc>
      </w:tr>
      <w:tr w:rsidR="00F03F69" w:rsidRPr="00303C5F" w14:paraId="234CD5CB" w14:textId="77777777" w:rsidTr="00DB05E4">
        <w:trPr>
          <w:cantSplit/>
          <w:trHeight w:val="521"/>
        </w:trPr>
        <w:tc>
          <w:tcPr>
            <w:tcW w:w="3260" w:type="dxa"/>
            <w:shd w:val="clear" w:color="auto" w:fill="FFFFFF"/>
            <w:tcMar>
              <w:left w:w="29" w:type="dxa"/>
              <w:right w:w="29" w:type="dxa"/>
            </w:tcMar>
          </w:tcPr>
          <w:p w14:paraId="3D75737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Oral hypoglycemic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DDC033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691</w:t>
            </w:r>
          </w:p>
        </w:tc>
        <w:tc>
          <w:tcPr>
            <w:tcW w:w="1843" w:type="dxa"/>
            <w:shd w:val="clear" w:color="auto" w:fill="FFFFFF"/>
            <w:tcMar>
              <w:left w:w="29" w:type="dxa"/>
              <w:right w:w="29" w:type="dxa"/>
            </w:tcMar>
          </w:tcPr>
          <w:p w14:paraId="5C74EE8F" w14:textId="3814324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19.4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52.1</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E28D7F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494</w:t>
            </w:r>
          </w:p>
        </w:tc>
        <w:tc>
          <w:tcPr>
            <w:tcW w:w="1842" w:type="dxa"/>
            <w:shd w:val="clear" w:color="auto" w:fill="FFFFFF"/>
            <w:tcMar>
              <w:left w:w="29" w:type="dxa"/>
              <w:right w:w="29" w:type="dxa"/>
            </w:tcMar>
          </w:tcPr>
          <w:p w14:paraId="4FF1EC95" w14:textId="19CEF6C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20.6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54.4</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2240530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197</w:t>
            </w:r>
          </w:p>
        </w:tc>
        <w:tc>
          <w:tcPr>
            <w:tcW w:w="1984" w:type="dxa"/>
            <w:shd w:val="clear" w:color="auto" w:fill="FFFFFF"/>
            <w:tcMar>
              <w:left w:w="29" w:type="dxa"/>
              <w:right w:w="29" w:type="dxa"/>
            </w:tcMar>
          </w:tcPr>
          <w:p w14:paraId="18BD0603" w14:textId="6209951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17.4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50.0</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83C7B23" w14:textId="6480D8B4"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0.098</w:t>
            </w:r>
            <w:r w:rsidR="008E6959">
              <w:rPr>
                <w:rFonts w:ascii="Book Antiqua" w:hAnsi="Book Antiqua" w:cs="Microsoft Sans Serif"/>
                <w:color w:val="000000" w:themeColor="text1"/>
                <w:sz w:val="24"/>
                <w:szCs w:val="24"/>
                <w:vertAlign w:val="superscript"/>
              </w:rPr>
              <w:t>1</w:t>
            </w:r>
          </w:p>
        </w:tc>
      </w:tr>
      <w:tr w:rsidR="00F03F69" w:rsidRPr="00303C5F" w14:paraId="57D8C000" w14:textId="77777777" w:rsidTr="00DB05E4">
        <w:trPr>
          <w:cantSplit/>
          <w:trHeight w:val="282"/>
        </w:trPr>
        <w:tc>
          <w:tcPr>
            <w:tcW w:w="3260" w:type="dxa"/>
            <w:shd w:val="clear" w:color="auto" w:fill="FFFFFF"/>
            <w:tcMar>
              <w:left w:w="29" w:type="dxa"/>
              <w:right w:w="29" w:type="dxa"/>
            </w:tcMar>
          </w:tcPr>
          <w:p w14:paraId="55B28BA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Metformin use</w:t>
            </w:r>
          </w:p>
        </w:tc>
        <w:tc>
          <w:tcPr>
            <w:tcW w:w="992" w:type="dxa"/>
            <w:shd w:val="clear" w:color="auto" w:fill="FFFFFF"/>
            <w:tcMar>
              <w:left w:w="29" w:type="dxa"/>
              <w:right w:w="29" w:type="dxa"/>
            </w:tcMar>
          </w:tcPr>
          <w:p w14:paraId="3DA5A89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174197E7" w14:textId="67801F8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631 (53.3)</w:t>
            </w:r>
          </w:p>
        </w:tc>
        <w:tc>
          <w:tcPr>
            <w:tcW w:w="851" w:type="dxa"/>
            <w:shd w:val="clear" w:color="auto" w:fill="FFFFFF"/>
            <w:tcMar>
              <w:left w:w="29" w:type="dxa"/>
              <w:right w:w="29" w:type="dxa"/>
            </w:tcMar>
          </w:tcPr>
          <w:p w14:paraId="5A66A3B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2EA28276" w14:textId="3946D04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461 (57.5)</w:t>
            </w:r>
          </w:p>
        </w:tc>
        <w:tc>
          <w:tcPr>
            <w:tcW w:w="851" w:type="dxa"/>
            <w:shd w:val="clear" w:color="auto" w:fill="FFFFFF"/>
            <w:tcMar>
              <w:left w:w="29" w:type="dxa"/>
              <w:right w:w="29" w:type="dxa"/>
            </w:tcMar>
          </w:tcPr>
          <w:p w14:paraId="1104A25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9D3D756" w14:textId="6CB19AF2"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170 (44.6)</w:t>
            </w:r>
          </w:p>
        </w:tc>
        <w:tc>
          <w:tcPr>
            <w:tcW w:w="1276" w:type="dxa"/>
            <w:shd w:val="clear" w:color="auto" w:fill="FFFFFF"/>
            <w:tcMar>
              <w:left w:w="29" w:type="dxa"/>
              <w:right w:w="29" w:type="dxa"/>
            </w:tcMar>
          </w:tcPr>
          <w:p w14:paraId="41182F3B" w14:textId="17634FDA"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&lt; 0.001</w:t>
            </w:r>
            <w:r w:rsidR="008E6959">
              <w:rPr>
                <w:rFonts w:ascii="Book Antiqua" w:hAnsi="Book Antiqua" w:cs="Microsoft Sans Serif"/>
                <w:color w:val="000000" w:themeColor="text1"/>
                <w:sz w:val="24"/>
                <w:szCs w:val="24"/>
                <w:vertAlign w:val="superscript"/>
              </w:rPr>
              <w:t>2</w:t>
            </w:r>
          </w:p>
        </w:tc>
      </w:tr>
      <w:tr w:rsidR="00F03F69" w:rsidRPr="00303C5F" w14:paraId="28B298EF" w14:textId="77777777" w:rsidTr="00DB05E4">
        <w:trPr>
          <w:cantSplit/>
          <w:trHeight w:val="282"/>
        </w:trPr>
        <w:tc>
          <w:tcPr>
            <w:tcW w:w="3260" w:type="dxa"/>
            <w:shd w:val="clear" w:color="auto" w:fill="FFFFFF"/>
            <w:tcMar>
              <w:left w:w="29" w:type="dxa"/>
              <w:right w:w="29" w:type="dxa"/>
            </w:tcMar>
          </w:tcPr>
          <w:p w14:paraId="314AAA7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Metformin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87AC21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631</w:t>
            </w:r>
          </w:p>
        </w:tc>
        <w:tc>
          <w:tcPr>
            <w:tcW w:w="1843" w:type="dxa"/>
            <w:shd w:val="clear" w:color="auto" w:fill="FFFFFF"/>
            <w:tcMar>
              <w:left w:w="29" w:type="dxa"/>
              <w:right w:w="29" w:type="dxa"/>
            </w:tcMar>
          </w:tcPr>
          <w:p w14:paraId="3873E569" w14:textId="2721030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20.0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5.1</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53.3</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6FFC2C2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461</w:t>
            </w:r>
          </w:p>
        </w:tc>
        <w:tc>
          <w:tcPr>
            <w:tcW w:w="1842" w:type="dxa"/>
            <w:shd w:val="clear" w:color="auto" w:fill="FFFFFF"/>
            <w:tcMar>
              <w:left w:w="29" w:type="dxa"/>
              <w:right w:w="29" w:type="dxa"/>
            </w:tcMar>
          </w:tcPr>
          <w:p w14:paraId="38364A47" w14:textId="24B23C4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20.8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54.5</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CA019F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170</w:t>
            </w:r>
          </w:p>
        </w:tc>
        <w:tc>
          <w:tcPr>
            <w:tcW w:w="1984" w:type="dxa"/>
            <w:shd w:val="clear" w:color="auto" w:fill="FFFFFF"/>
            <w:tcMar>
              <w:left w:w="29" w:type="dxa"/>
              <w:right w:w="29" w:type="dxa"/>
            </w:tcMar>
          </w:tcPr>
          <w:p w14:paraId="051133C3" w14:textId="16F62CE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18.3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4.5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52.1</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6B72A862" w14:textId="576013F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0.36</w:t>
            </w:r>
            <w:r w:rsidR="008E6959">
              <w:rPr>
                <w:rFonts w:ascii="Book Antiqua" w:hAnsi="Book Antiqua" w:cs="Microsoft Sans Serif"/>
                <w:color w:val="000000" w:themeColor="text1"/>
                <w:sz w:val="24"/>
                <w:szCs w:val="24"/>
                <w:vertAlign w:val="superscript"/>
              </w:rPr>
              <w:t>1</w:t>
            </w:r>
          </w:p>
        </w:tc>
      </w:tr>
      <w:tr w:rsidR="00F03F69" w:rsidRPr="00303C5F" w14:paraId="77A02A4E" w14:textId="77777777" w:rsidTr="00DB05E4">
        <w:trPr>
          <w:cantSplit/>
          <w:trHeight w:val="294"/>
        </w:trPr>
        <w:tc>
          <w:tcPr>
            <w:tcW w:w="3260" w:type="dxa"/>
            <w:shd w:val="clear" w:color="auto" w:fill="FFFFFF"/>
            <w:tcMar>
              <w:left w:w="29" w:type="dxa"/>
              <w:right w:w="29" w:type="dxa"/>
            </w:tcMar>
          </w:tcPr>
          <w:p w14:paraId="66A1E0D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Glipizide use</w:t>
            </w:r>
          </w:p>
        </w:tc>
        <w:tc>
          <w:tcPr>
            <w:tcW w:w="992" w:type="dxa"/>
            <w:shd w:val="clear" w:color="auto" w:fill="FFFFFF"/>
            <w:tcMar>
              <w:left w:w="29" w:type="dxa"/>
              <w:right w:w="29" w:type="dxa"/>
            </w:tcMar>
          </w:tcPr>
          <w:p w14:paraId="6B3C688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78318FA" w14:textId="239227C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116 (9.8)</w:t>
            </w:r>
          </w:p>
        </w:tc>
        <w:tc>
          <w:tcPr>
            <w:tcW w:w="851" w:type="dxa"/>
            <w:shd w:val="clear" w:color="auto" w:fill="FFFFFF"/>
            <w:tcMar>
              <w:left w:w="29" w:type="dxa"/>
              <w:right w:w="29" w:type="dxa"/>
            </w:tcMar>
          </w:tcPr>
          <w:p w14:paraId="07DF708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21EBC887" w14:textId="390BDF6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82 (10.2)</w:t>
            </w:r>
          </w:p>
        </w:tc>
        <w:tc>
          <w:tcPr>
            <w:tcW w:w="851" w:type="dxa"/>
            <w:shd w:val="clear" w:color="auto" w:fill="FFFFFF"/>
            <w:tcMar>
              <w:left w:w="29" w:type="dxa"/>
              <w:right w:w="29" w:type="dxa"/>
            </w:tcMar>
          </w:tcPr>
          <w:p w14:paraId="4652DC9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3E4792B" w14:textId="1786F09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34 (8.9)</w:t>
            </w:r>
          </w:p>
        </w:tc>
        <w:tc>
          <w:tcPr>
            <w:tcW w:w="1276" w:type="dxa"/>
            <w:shd w:val="clear" w:color="auto" w:fill="FFFFFF"/>
            <w:tcMar>
              <w:left w:w="29" w:type="dxa"/>
              <w:right w:w="29" w:type="dxa"/>
            </w:tcMar>
          </w:tcPr>
          <w:p w14:paraId="46A65F3B" w14:textId="0B4C9EE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0.48</w:t>
            </w:r>
            <w:r w:rsidR="008E6959">
              <w:rPr>
                <w:rFonts w:ascii="Book Antiqua" w:hAnsi="Book Antiqua" w:cs="Microsoft Sans Serif"/>
                <w:color w:val="000000" w:themeColor="text1"/>
                <w:sz w:val="24"/>
                <w:szCs w:val="24"/>
                <w:vertAlign w:val="superscript"/>
              </w:rPr>
              <w:t>2</w:t>
            </w:r>
          </w:p>
        </w:tc>
      </w:tr>
      <w:tr w:rsidR="00F03F69" w:rsidRPr="00303C5F" w14:paraId="75A4AE01" w14:textId="77777777" w:rsidTr="00DB05E4">
        <w:trPr>
          <w:cantSplit/>
          <w:trHeight w:val="282"/>
        </w:trPr>
        <w:tc>
          <w:tcPr>
            <w:tcW w:w="3260" w:type="dxa"/>
            <w:shd w:val="clear" w:color="auto" w:fill="FFFFFF"/>
            <w:tcMar>
              <w:left w:w="29" w:type="dxa"/>
              <w:right w:w="29" w:type="dxa"/>
            </w:tcMar>
          </w:tcPr>
          <w:p w14:paraId="5683E44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Glipizide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CDA427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116</w:t>
            </w:r>
          </w:p>
        </w:tc>
        <w:tc>
          <w:tcPr>
            <w:tcW w:w="1843" w:type="dxa"/>
            <w:shd w:val="clear" w:color="auto" w:fill="FFFFFF"/>
            <w:tcMar>
              <w:left w:w="29" w:type="dxa"/>
              <w:right w:w="29" w:type="dxa"/>
            </w:tcMar>
          </w:tcPr>
          <w:p w14:paraId="7C3425DE" w14:textId="120C393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17.2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5.6</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45.4</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6CF4F8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82</w:t>
            </w:r>
          </w:p>
        </w:tc>
        <w:tc>
          <w:tcPr>
            <w:tcW w:w="1842" w:type="dxa"/>
            <w:shd w:val="clear" w:color="auto" w:fill="FFFFFF"/>
            <w:tcMar>
              <w:left w:w="29" w:type="dxa"/>
              <w:right w:w="29" w:type="dxa"/>
            </w:tcMar>
          </w:tcPr>
          <w:p w14:paraId="0A2AE5DB" w14:textId="7FDE80A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19.2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47.7</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40A3AB7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34</w:t>
            </w:r>
          </w:p>
        </w:tc>
        <w:tc>
          <w:tcPr>
            <w:tcW w:w="1984" w:type="dxa"/>
            <w:shd w:val="clear" w:color="auto" w:fill="FFFFFF"/>
            <w:tcMar>
              <w:left w:w="29" w:type="dxa"/>
              <w:right w:w="29" w:type="dxa"/>
            </w:tcMar>
          </w:tcPr>
          <w:p w14:paraId="61F56E02" w14:textId="01F430C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16.4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6.0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42.2</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15C65B2E" w14:textId="7DCE63C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0.85</w:t>
            </w:r>
            <w:r w:rsidR="008E6959">
              <w:rPr>
                <w:rFonts w:ascii="Book Antiqua" w:hAnsi="Book Antiqua" w:cs="Microsoft Sans Serif"/>
                <w:color w:val="000000" w:themeColor="text1"/>
                <w:sz w:val="24"/>
                <w:szCs w:val="24"/>
                <w:vertAlign w:val="superscript"/>
              </w:rPr>
              <w:t>1</w:t>
            </w:r>
          </w:p>
        </w:tc>
      </w:tr>
      <w:tr w:rsidR="00F03F69" w:rsidRPr="00303C5F" w14:paraId="5010AA15" w14:textId="77777777" w:rsidTr="00DB05E4">
        <w:trPr>
          <w:cantSplit/>
          <w:trHeight w:val="294"/>
        </w:trPr>
        <w:tc>
          <w:tcPr>
            <w:tcW w:w="3260" w:type="dxa"/>
            <w:shd w:val="clear" w:color="auto" w:fill="FFFFFF"/>
            <w:tcMar>
              <w:left w:w="29" w:type="dxa"/>
              <w:right w:w="29" w:type="dxa"/>
            </w:tcMar>
          </w:tcPr>
          <w:p w14:paraId="49B4425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Pioglitazone use</w:t>
            </w:r>
          </w:p>
        </w:tc>
        <w:tc>
          <w:tcPr>
            <w:tcW w:w="992" w:type="dxa"/>
            <w:shd w:val="clear" w:color="auto" w:fill="FFFFFF"/>
            <w:tcMar>
              <w:left w:w="29" w:type="dxa"/>
              <w:right w:w="29" w:type="dxa"/>
            </w:tcMar>
          </w:tcPr>
          <w:p w14:paraId="2361E5B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7DB561DB" w14:textId="7EBC0EC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136 (11.5)</w:t>
            </w:r>
          </w:p>
        </w:tc>
        <w:tc>
          <w:tcPr>
            <w:tcW w:w="851" w:type="dxa"/>
            <w:shd w:val="clear" w:color="auto" w:fill="FFFFFF"/>
            <w:tcMar>
              <w:left w:w="29" w:type="dxa"/>
              <w:right w:w="29" w:type="dxa"/>
            </w:tcMar>
          </w:tcPr>
          <w:p w14:paraId="43D8153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3B2613A" w14:textId="0F902BE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100 (12.5)</w:t>
            </w:r>
          </w:p>
        </w:tc>
        <w:tc>
          <w:tcPr>
            <w:tcW w:w="851" w:type="dxa"/>
            <w:shd w:val="clear" w:color="auto" w:fill="FFFFFF"/>
            <w:tcMar>
              <w:left w:w="29" w:type="dxa"/>
              <w:right w:w="29" w:type="dxa"/>
            </w:tcMar>
          </w:tcPr>
          <w:p w14:paraId="6EBF299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36AAAAAB" w14:textId="28F22D7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36 (9.4)</w:t>
            </w:r>
          </w:p>
        </w:tc>
        <w:tc>
          <w:tcPr>
            <w:tcW w:w="1276" w:type="dxa"/>
            <w:shd w:val="clear" w:color="auto" w:fill="FFFFFF"/>
            <w:tcMar>
              <w:left w:w="29" w:type="dxa"/>
              <w:right w:w="29" w:type="dxa"/>
            </w:tcMar>
          </w:tcPr>
          <w:p w14:paraId="6F52A1A8" w14:textId="6D218B6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0.13</w:t>
            </w:r>
            <w:r w:rsidR="008E6959">
              <w:rPr>
                <w:rFonts w:ascii="Book Antiqua" w:hAnsi="Book Antiqua" w:cs="Microsoft Sans Serif"/>
                <w:color w:val="000000" w:themeColor="text1"/>
                <w:sz w:val="24"/>
                <w:szCs w:val="24"/>
                <w:vertAlign w:val="superscript"/>
              </w:rPr>
              <w:t>2</w:t>
            </w:r>
          </w:p>
        </w:tc>
      </w:tr>
      <w:tr w:rsidR="00F03F69" w:rsidRPr="00303C5F" w14:paraId="1A3BB499" w14:textId="77777777" w:rsidTr="00DB05E4">
        <w:trPr>
          <w:cantSplit/>
          <w:trHeight w:val="282"/>
        </w:trPr>
        <w:tc>
          <w:tcPr>
            <w:tcW w:w="3260" w:type="dxa"/>
            <w:shd w:val="clear" w:color="auto" w:fill="FFFFFF"/>
            <w:tcMar>
              <w:left w:w="29" w:type="dxa"/>
              <w:right w:w="29" w:type="dxa"/>
            </w:tcMar>
          </w:tcPr>
          <w:p w14:paraId="2A59D1C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Pioglitazone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2D28E1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136</w:t>
            </w:r>
          </w:p>
        </w:tc>
        <w:tc>
          <w:tcPr>
            <w:tcW w:w="1843" w:type="dxa"/>
            <w:shd w:val="clear" w:color="auto" w:fill="FFFFFF"/>
            <w:tcMar>
              <w:left w:w="29" w:type="dxa"/>
              <w:right w:w="29" w:type="dxa"/>
            </w:tcMar>
          </w:tcPr>
          <w:p w14:paraId="72A13841" w14:textId="1F8564C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15.5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5.6</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44.8</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2069F04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100</w:t>
            </w:r>
          </w:p>
        </w:tc>
        <w:tc>
          <w:tcPr>
            <w:tcW w:w="1842" w:type="dxa"/>
            <w:shd w:val="clear" w:color="auto" w:fill="FFFFFF"/>
            <w:tcMar>
              <w:left w:w="29" w:type="dxa"/>
              <w:right w:w="29" w:type="dxa"/>
            </w:tcMar>
          </w:tcPr>
          <w:p w14:paraId="1B32EA72" w14:textId="5AF9C2C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15.8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6.1</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51.9</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6BF2F5E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36</w:t>
            </w:r>
          </w:p>
        </w:tc>
        <w:tc>
          <w:tcPr>
            <w:tcW w:w="1984" w:type="dxa"/>
            <w:shd w:val="clear" w:color="auto" w:fill="FFFFFF"/>
            <w:tcMar>
              <w:left w:w="29" w:type="dxa"/>
              <w:right w:w="29" w:type="dxa"/>
            </w:tcMar>
          </w:tcPr>
          <w:p w14:paraId="62D00F8E" w14:textId="45BD8F2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12.5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40.8</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6D3EB892" w14:textId="0359049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0.30</w:t>
            </w:r>
            <w:r w:rsidR="008E6959">
              <w:rPr>
                <w:rFonts w:ascii="Book Antiqua" w:hAnsi="Book Antiqua" w:cs="Microsoft Sans Serif"/>
                <w:color w:val="000000" w:themeColor="text1"/>
                <w:sz w:val="24"/>
                <w:szCs w:val="24"/>
                <w:vertAlign w:val="superscript"/>
              </w:rPr>
              <w:t>1</w:t>
            </w:r>
          </w:p>
        </w:tc>
      </w:tr>
      <w:tr w:rsidR="00F03F69" w:rsidRPr="00303C5F" w14:paraId="02E3FF2F" w14:textId="77777777" w:rsidTr="00DB05E4">
        <w:trPr>
          <w:cantSplit/>
          <w:trHeight w:val="282"/>
        </w:trPr>
        <w:tc>
          <w:tcPr>
            <w:tcW w:w="3260" w:type="dxa"/>
            <w:shd w:val="clear" w:color="auto" w:fill="FFFFFF"/>
            <w:tcMar>
              <w:left w:w="29" w:type="dxa"/>
              <w:right w:w="29" w:type="dxa"/>
            </w:tcMar>
          </w:tcPr>
          <w:p w14:paraId="7F8C194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Sitagliptin/Januvia use</w:t>
            </w:r>
          </w:p>
        </w:tc>
        <w:tc>
          <w:tcPr>
            <w:tcW w:w="992" w:type="dxa"/>
            <w:shd w:val="clear" w:color="auto" w:fill="FFFFFF"/>
            <w:tcMar>
              <w:left w:w="29" w:type="dxa"/>
              <w:right w:w="29" w:type="dxa"/>
            </w:tcMar>
          </w:tcPr>
          <w:p w14:paraId="3CB2FF3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9F54722" w14:textId="47CC659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147 (12.4)</w:t>
            </w:r>
          </w:p>
        </w:tc>
        <w:tc>
          <w:tcPr>
            <w:tcW w:w="851" w:type="dxa"/>
            <w:shd w:val="clear" w:color="auto" w:fill="FFFFFF"/>
            <w:tcMar>
              <w:left w:w="29" w:type="dxa"/>
              <w:right w:w="29" w:type="dxa"/>
            </w:tcMar>
          </w:tcPr>
          <w:p w14:paraId="26B09E9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60C038A1" w14:textId="0763247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100 (12.5)</w:t>
            </w:r>
          </w:p>
        </w:tc>
        <w:tc>
          <w:tcPr>
            <w:tcW w:w="851" w:type="dxa"/>
            <w:shd w:val="clear" w:color="auto" w:fill="FFFFFF"/>
            <w:tcMar>
              <w:left w:w="29" w:type="dxa"/>
              <w:right w:w="29" w:type="dxa"/>
            </w:tcMar>
          </w:tcPr>
          <w:p w14:paraId="1F0499E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E8FF846" w14:textId="017A6FF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47 (12.3)</w:t>
            </w:r>
          </w:p>
        </w:tc>
        <w:tc>
          <w:tcPr>
            <w:tcW w:w="1276" w:type="dxa"/>
            <w:shd w:val="clear" w:color="auto" w:fill="FFFFFF"/>
            <w:tcMar>
              <w:left w:w="29" w:type="dxa"/>
              <w:right w:w="29" w:type="dxa"/>
            </w:tcMar>
          </w:tcPr>
          <w:p w14:paraId="27EE7AA6" w14:textId="37824D3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0.95</w:t>
            </w:r>
            <w:r w:rsidR="008E6959">
              <w:rPr>
                <w:rFonts w:ascii="Book Antiqua" w:hAnsi="Book Antiqua" w:cs="Microsoft Sans Serif"/>
                <w:color w:val="000000" w:themeColor="text1"/>
                <w:sz w:val="24"/>
                <w:szCs w:val="24"/>
                <w:vertAlign w:val="superscript"/>
              </w:rPr>
              <w:t>2</w:t>
            </w:r>
          </w:p>
        </w:tc>
      </w:tr>
      <w:tr w:rsidR="00F03F69" w:rsidRPr="00303C5F" w14:paraId="5D7CA39D" w14:textId="77777777" w:rsidTr="00DB05E4">
        <w:trPr>
          <w:cantSplit/>
          <w:trHeight w:val="294"/>
        </w:trPr>
        <w:tc>
          <w:tcPr>
            <w:tcW w:w="3260" w:type="dxa"/>
            <w:shd w:val="clear" w:color="auto" w:fill="FFFFFF"/>
            <w:tcMar>
              <w:left w:w="29" w:type="dxa"/>
              <w:right w:w="29" w:type="dxa"/>
            </w:tcMar>
          </w:tcPr>
          <w:p w14:paraId="7FC16F7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Sitagliptin/Januvia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3ADED7D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147</w:t>
            </w:r>
          </w:p>
        </w:tc>
        <w:tc>
          <w:tcPr>
            <w:tcW w:w="1843" w:type="dxa"/>
            <w:shd w:val="clear" w:color="auto" w:fill="FFFFFF"/>
            <w:tcMar>
              <w:left w:w="29" w:type="dxa"/>
              <w:right w:w="29" w:type="dxa"/>
            </w:tcMar>
          </w:tcPr>
          <w:p w14:paraId="120B4453" w14:textId="445BECF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7.2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1.6</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26.2</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69288EC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100</w:t>
            </w:r>
          </w:p>
        </w:tc>
        <w:tc>
          <w:tcPr>
            <w:tcW w:w="1842" w:type="dxa"/>
            <w:shd w:val="clear" w:color="auto" w:fill="FFFFFF"/>
            <w:tcMar>
              <w:left w:w="29" w:type="dxa"/>
              <w:right w:w="29" w:type="dxa"/>
            </w:tcMar>
          </w:tcPr>
          <w:p w14:paraId="53F9EB97" w14:textId="519FC69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7.4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2.3</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26.6</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1D3D3D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47</w:t>
            </w:r>
          </w:p>
        </w:tc>
        <w:tc>
          <w:tcPr>
            <w:tcW w:w="1984" w:type="dxa"/>
            <w:shd w:val="clear" w:color="auto" w:fill="FFFFFF"/>
            <w:tcMar>
              <w:left w:w="29" w:type="dxa"/>
              <w:right w:w="29" w:type="dxa"/>
            </w:tcMar>
          </w:tcPr>
          <w:p w14:paraId="36733C12" w14:textId="2A81502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5.0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0.30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24.9</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458608B" w14:textId="70BA6E9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0.23</w:t>
            </w:r>
            <w:r w:rsidR="008E6959">
              <w:rPr>
                <w:rFonts w:ascii="Book Antiqua" w:hAnsi="Book Antiqua" w:cs="Microsoft Sans Serif"/>
                <w:color w:val="000000" w:themeColor="text1"/>
                <w:sz w:val="24"/>
                <w:szCs w:val="24"/>
                <w:vertAlign w:val="superscript"/>
              </w:rPr>
              <w:t>1</w:t>
            </w:r>
          </w:p>
        </w:tc>
      </w:tr>
      <w:tr w:rsidR="00F03F69" w:rsidRPr="00303C5F" w14:paraId="4D3D3F67" w14:textId="77777777" w:rsidTr="00DB05E4">
        <w:trPr>
          <w:cantSplit/>
          <w:trHeight w:val="282"/>
        </w:trPr>
        <w:tc>
          <w:tcPr>
            <w:tcW w:w="3260" w:type="dxa"/>
            <w:shd w:val="clear" w:color="auto" w:fill="FFFFFF"/>
            <w:tcMar>
              <w:left w:w="29" w:type="dxa"/>
              <w:right w:w="29" w:type="dxa"/>
            </w:tcMar>
          </w:tcPr>
          <w:p w14:paraId="119DA63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03C5F">
              <w:rPr>
                <w:rFonts w:ascii="Book Antiqua" w:hAnsi="Book Antiqua" w:cs="Microsoft Sans Serif"/>
                <w:color w:val="000000" w:themeColor="text1"/>
                <w:sz w:val="24"/>
                <w:szCs w:val="24"/>
              </w:rPr>
              <w:t>Saxagliptin</w:t>
            </w:r>
            <w:proofErr w:type="spellEnd"/>
            <w:r w:rsidRPr="00303C5F">
              <w:rPr>
                <w:rFonts w:ascii="Book Antiqua" w:hAnsi="Book Antiqua" w:cs="Microsoft Sans Serif"/>
                <w:color w:val="000000" w:themeColor="text1"/>
                <w:sz w:val="24"/>
                <w:szCs w:val="24"/>
              </w:rPr>
              <w:t xml:space="preserve"> use</w:t>
            </w:r>
          </w:p>
        </w:tc>
        <w:tc>
          <w:tcPr>
            <w:tcW w:w="992" w:type="dxa"/>
            <w:shd w:val="clear" w:color="auto" w:fill="FFFFFF"/>
            <w:tcMar>
              <w:left w:w="29" w:type="dxa"/>
              <w:right w:w="29" w:type="dxa"/>
            </w:tcMar>
          </w:tcPr>
          <w:p w14:paraId="67FD455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7A5A2CDD" w14:textId="203C9E6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 (0.85)</w:t>
            </w:r>
          </w:p>
        </w:tc>
        <w:tc>
          <w:tcPr>
            <w:tcW w:w="851" w:type="dxa"/>
            <w:shd w:val="clear" w:color="auto" w:fill="FFFFFF"/>
            <w:tcMar>
              <w:left w:w="29" w:type="dxa"/>
              <w:right w:w="29" w:type="dxa"/>
            </w:tcMar>
          </w:tcPr>
          <w:p w14:paraId="48191C2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0658DA76" w14:textId="509536B2"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9 (1.1)</w:t>
            </w:r>
          </w:p>
        </w:tc>
        <w:tc>
          <w:tcPr>
            <w:tcW w:w="851" w:type="dxa"/>
            <w:shd w:val="clear" w:color="auto" w:fill="FFFFFF"/>
            <w:tcMar>
              <w:left w:w="29" w:type="dxa"/>
              <w:right w:w="29" w:type="dxa"/>
            </w:tcMar>
          </w:tcPr>
          <w:p w14:paraId="3000813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1E68E342" w14:textId="076038B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 (0.26)</w:t>
            </w:r>
          </w:p>
        </w:tc>
        <w:tc>
          <w:tcPr>
            <w:tcW w:w="1276" w:type="dxa"/>
            <w:shd w:val="clear" w:color="auto" w:fill="FFFFFF"/>
            <w:tcMar>
              <w:left w:w="29" w:type="dxa"/>
              <w:right w:w="29" w:type="dxa"/>
            </w:tcMar>
          </w:tcPr>
          <w:p w14:paraId="7D3AA0F1" w14:textId="12EE5BB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0.13</w:t>
            </w:r>
            <w:r w:rsidR="008E6959">
              <w:rPr>
                <w:rFonts w:ascii="Book Antiqua" w:hAnsi="Book Antiqua" w:cs="Microsoft Sans Serif"/>
                <w:color w:val="000000" w:themeColor="text1"/>
                <w:sz w:val="24"/>
                <w:szCs w:val="24"/>
                <w:vertAlign w:val="superscript"/>
              </w:rPr>
              <w:t>2</w:t>
            </w:r>
          </w:p>
        </w:tc>
      </w:tr>
      <w:tr w:rsidR="00F03F69" w:rsidRPr="00303C5F" w14:paraId="4C038DFD" w14:textId="77777777" w:rsidTr="00DB05E4">
        <w:trPr>
          <w:cantSplit/>
          <w:trHeight w:val="294"/>
        </w:trPr>
        <w:tc>
          <w:tcPr>
            <w:tcW w:w="3260" w:type="dxa"/>
            <w:shd w:val="clear" w:color="auto" w:fill="FFFFFF"/>
            <w:tcMar>
              <w:left w:w="29" w:type="dxa"/>
              <w:right w:w="29" w:type="dxa"/>
            </w:tcMar>
          </w:tcPr>
          <w:p w14:paraId="41B6240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Insulin</w:t>
            </w:r>
          </w:p>
        </w:tc>
        <w:tc>
          <w:tcPr>
            <w:tcW w:w="992" w:type="dxa"/>
            <w:shd w:val="clear" w:color="auto" w:fill="FFFFFF"/>
            <w:tcMar>
              <w:left w:w="29" w:type="dxa"/>
              <w:right w:w="29" w:type="dxa"/>
            </w:tcMar>
          </w:tcPr>
          <w:p w14:paraId="03907FE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598686B8" w14:textId="116D579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370 (31.3)</w:t>
            </w:r>
          </w:p>
        </w:tc>
        <w:tc>
          <w:tcPr>
            <w:tcW w:w="851" w:type="dxa"/>
            <w:shd w:val="clear" w:color="auto" w:fill="FFFFFF"/>
            <w:tcMar>
              <w:left w:w="29" w:type="dxa"/>
              <w:right w:w="29" w:type="dxa"/>
            </w:tcMar>
          </w:tcPr>
          <w:p w14:paraId="120073F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366EA666" w14:textId="2AC721A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253 (31.5)</w:t>
            </w:r>
          </w:p>
        </w:tc>
        <w:tc>
          <w:tcPr>
            <w:tcW w:w="851" w:type="dxa"/>
            <w:shd w:val="clear" w:color="auto" w:fill="FFFFFF"/>
            <w:tcMar>
              <w:left w:w="29" w:type="dxa"/>
              <w:right w:w="29" w:type="dxa"/>
            </w:tcMar>
          </w:tcPr>
          <w:p w14:paraId="67CDDF4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5FFB8C2B" w14:textId="346250D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117 (30.7)</w:t>
            </w:r>
          </w:p>
        </w:tc>
        <w:tc>
          <w:tcPr>
            <w:tcW w:w="1276" w:type="dxa"/>
            <w:shd w:val="clear" w:color="auto" w:fill="FFFFFF"/>
            <w:tcMar>
              <w:left w:w="29" w:type="dxa"/>
              <w:right w:w="29" w:type="dxa"/>
            </w:tcMar>
          </w:tcPr>
          <w:p w14:paraId="597DD93B" w14:textId="2518883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0.77</w:t>
            </w:r>
            <w:r w:rsidR="008E6959">
              <w:rPr>
                <w:rFonts w:ascii="Book Antiqua" w:hAnsi="Book Antiqua" w:cs="Microsoft Sans Serif"/>
                <w:color w:val="000000" w:themeColor="text1"/>
                <w:sz w:val="24"/>
                <w:szCs w:val="24"/>
                <w:vertAlign w:val="superscript"/>
              </w:rPr>
              <w:t>2</w:t>
            </w:r>
          </w:p>
        </w:tc>
      </w:tr>
      <w:tr w:rsidR="00F03F69" w:rsidRPr="00303C5F" w14:paraId="4C3DC9C3" w14:textId="77777777" w:rsidTr="00DB05E4">
        <w:trPr>
          <w:cantSplit/>
          <w:trHeight w:val="282"/>
        </w:trPr>
        <w:tc>
          <w:tcPr>
            <w:tcW w:w="3260" w:type="dxa"/>
            <w:shd w:val="clear" w:color="auto" w:fill="FFFFFF"/>
            <w:tcMar>
              <w:left w:w="29" w:type="dxa"/>
              <w:right w:w="29" w:type="dxa"/>
            </w:tcMar>
          </w:tcPr>
          <w:p w14:paraId="3F6B0FC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Insulin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0949429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370</w:t>
            </w:r>
          </w:p>
        </w:tc>
        <w:tc>
          <w:tcPr>
            <w:tcW w:w="1843" w:type="dxa"/>
            <w:shd w:val="clear" w:color="auto" w:fill="FFFFFF"/>
            <w:tcMar>
              <w:left w:w="29" w:type="dxa"/>
              <w:right w:w="29" w:type="dxa"/>
            </w:tcMar>
          </w:tcPr>
          <w:p w14:paraId="5A8BCFDA" w14:textId="00479F0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10.9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2.7</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34.0</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DF3972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253</w:t>
            </w:r>
          </w:p>
        </w:tc>
        <w:tc>
          <w:tcPr>
            <w:tcW w:w="1842" w:type="dxa"/>
            <w:shd w:val="clear" w:color="auto" w:fill="FFFFFF"/>
            <w:tcMar>
              <w:left w:w="29" w:type="dxa"/>
              <w:right w:w="29" w:type="dxa"/>
            </w:tcMar>
          </w:tcPr>
          <w:p w14:paraId="04FB54FF" w14:textId="4263E51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11.9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36.8</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2B43BBA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117</w:t>
            </w:r>
          </w:p>
        </w:tc>
        <w:tc>
          <w:tcPr>
            <w:tcW w:w="1984" w:type="dxa"/>
            <w:shd w:val="clear" w:color="auto" w:fill="FFFFFF"/>
            <w:tcMar>
              <w:left w:w="29" w:type="dxa"/>
              <w:right w:w="29" w:type="dxa"/>
            </w:tcMar>
          </w:tcPr>
          <w:p w14:paraId="6081B9D2" w14:textId="09725A73"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8.3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25.3</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24618526" w14:textId="2260FD4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0.12</w:t>
            </w:r>
            <w:r w:rsidR="008E6959">
              <w:rPr>
                <w:rFonts w:ascii="Book Antiqua" w:hAnsi="Book Antiqua" w:cs="Microsoft Sans Serif"/>
                <w:color w:val="000000" w:themeColor="text1"/>
                <w:sz w:val="24"/>
                <w:szCs w:val="24"/>
                <w:vertAlign w:val="superscript"/>
              </w:rPr>
              <w:t>1</w:t>
            </w:r>
          </w:p>
        </w:tc>
      </w:tr>
      <w:tr w:rsidR="00F03F69" w:rsidRPr="00303C5F" w14:paraId="04E42575" w14:textId="77777777" w:rsidTr="00DB05E4">
        <w:trPr>
          <w:cantSplit/>
          <w:trHeight w:val="282"/>
        </w:trPr>
        <w:tc>
          <w:tcPr>
            <w:tcW w:w="3260" w:type="dxa"/>
            <w:shd w:val="clear" w:color="auto" w:fill="FFFFFF"/>
            <w:tcMar>
              <w:left w:w="29" w:type="dxa"/>
              <w:right w:w="29" w:type="dxa"/>
            </w:tcMar>
          </w:tcPr>
          <w:p w14:paraId="7972183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Liraglutide use</w:t>
            </w:r>
          </w:p>
        </w:tc>
        <w:tc>
          <w:tcPr>
            <w:tcW w:w="992" w:type="dxa"/>
            <w:shd w:val="clear" w:color="auto" w:fill="FFFFFF"/>
            <w:tcMar>
              <w:left w:w="29" w:type="dxa"/>
              <w:right w:w="29" w:type="dxa"/>
            </w:tcMar>
          </w:tcPr>
          <w:p w14:paraId="29175EF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0A37FCE" w14:textId="341F5C3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69 (5.8)</w:t>
            </w:r>
          </w:p>
        </w:tc>
        <w:tc>
          <w:tcPr>
            <w:tcW w:w="851" w:type="dxa"/>
            <w:shd w:val="clear" w:color="auto" w:fill="FFFFFF"/>
            <w:tcMar>
              <w:left w:w="29" w:type="dxa"/>
              <w:right w:w="29" w:type="dxa"/>
            </w:tcMar>
          </w:tcPr>
          <w:p w14:paraId="676CF33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9BBD923" w14:textId="3221EEF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61 (7.6)</w:t>
            </w:r>
          </w:p>
        </w:tc>
        <w:tc>
          <w:tcPr>
            <w:tcW w:w="851" w:type="dxa"/>
            <w:shd w:val="clear" w:color="auto" w:fill="FFFFFF"/>
            <w:tcMar>
              <w:left w:w="29" w:type="dxa"/>
              <w:right w:w="29" w:type="dxa"/>
            </w:tcMar>
          </w:tcPr>
          <w:p w14:paraId="2FA5DC5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90263C7" w14:textId="5AD9680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 (2.1)</w:t>
            </w:r>
          </w:p>
        </w:tc>
        <w:tc>
          <w:tcPr>
            <w:tcW w:w="1276" w:type="dxa"/>
            <w:shd w:val="clear" w:color="auto" w:fill="FFFFFF"/>
            <w:tcMar>
              <w:left w:w="29" w:type="dxa"/>
              <w:right w:w="29" w:type="dxa"/>
            </w:tcMar>
          </w:tcPr>
          <w:p w14:paraId="7AFE327F" w14:textId="687C74DA"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&lt; 0.001</w:t>
            </w:r>
            <w:r w:rsidR="008E6959">
              <w:rPr>
                <w:rFonts w:ascii="Book Antiqua" w:hAnsi="Book Antiqua" w:cs="Microsoft Sans Serif"/>
                <w:color w:val="000000" w:themeColor="text1"/>
                <w:sz w:val="24"/>
                <w:szCs w:val="24"/>
                <w:vertAlign w:val="superscript"/>
              </w:rPr>
              <w:t>2</w:t>
            </w:r>
          </w:p>
        </w:tc>
      </w:tr>
      <w:tr w:rsidR="00F03F69" w:rsidRPr="00303C5F" w14:paraId="48D88B52" w14:textId="77777777" w:rsidTr="00DB05E4">
        <w:trPr>
          <w:cantSplit/>
          <w:trHeight w:val="294"/>
        </w:trPr>
        <w:tc>
          <w:tcPr>
            <w:tcW w:w="3260" w:type="dxa"/>
            <w:shd w:val="clear" w:color="auto" w:fill="FFFFFF"/>
            <w:tcMar>
              <w:left w:w="29" w:type="dxa"/>
              <w:right w:w="29" w:type="dxa"/>
            </w:tcMar>
          </w:tcPr>
          <w:p w14:paraId="3F7D9B9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lastRenderedPageBreak/>
              <w:t>Liraglutide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0C708D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69</w:t>
            </w:r>
          </w:p>
        </w:tc>
        <w:tc>
          <w:tcPr>
            <w:tcW w:w="1843" w:type="dxa"/>
            <w:shd w:val="clear" w:color="auto" w:fill="FFFFFF"/>
            <w:tcMar>
              <w:left w:w="29" w:type="dxa"/>
              <w:right w:w="29" w:type="dxa"/>
            </w:tcMar>
          </w:tcPr>
          <w:p w14:paraId="7EABB650" w14:textId="6167741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8.9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2.6</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21.2</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29A4570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61</w:t>
            </w:r>
          </w:p>
        </w:tc>
        <w:tc>
          <w:tcPr>
            <w:tcW w:w="1842" w:type="dxa"/>
            <w:shd w:val="clear" w:color="auto" w:fill="FFFFFF"/>
            <w:tcMar>
              <w:left w:w="29" w:type="dxa"/>
              <w:right w:w="29" w:type="dxa"/>
            </w:tcMar>
          </w:tcPr>
          <w:p w14:paraId="20AACB15" w14:textId="5DDDA8F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8.6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17.9</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1EC1CD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w:t>
            </w:r>
          </w:p>
        </w:tc>
        <w:tc>
          <w:tcPr>
            <w:tcW w:w="1984" w:type="dxa"/>
            <w:shd w:val="clear" w:color="auto" w:fill="FFFFFF"/>
            <w:tcMar>
              <w:left w:w="29" w:type="dxa"/>
              <w:right w:w="29" w:type="dxa"/>
            </w:tcMar>
          </w:tcPr>
          <w:p w14:paraId="5A1B152F" w14:textId="6F6108D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20.8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35.0</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DE0EC5D" w14:textId="36A1AE0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0.13</w:t>
            </w:r>
            <w:r w:rsidR="008E6959">
              <w:rPr>
                <w:rFonts w:ascii="Book Antiqua" w:hAnsi="Book Antiqua" w:cs="Microsoft Sans Serif"/>
                <w:color w:val="000000" w:themeColor="text1"/>
                <w:sz w:val="24"/>
                <w:szCs w:val="24"/>
                <w:vertAlign w:val="superscript"/>
              </w:rPr>
              <w:t>1</w:t>
            </w:r>
          </w:p>
        </w:tc>
      </w:tr>
      <w:tr w:rsidR="00F03F69" w:rsidRPr="00303C5F" w14:paraId="52AE6817" w14:textId="77777777" w:rsidTr="00DB05E4">
        <w:trPr>
          <w:cantSplit/>
          <w:trHeight w:val="282"/>
        </w:trPr>
        <w:tc>
          <w:tcPr>
            <w:tcW w:w="3260" w:type="dxa"/>
            <w:shd w:val="clear" w:color="auto" w:fill="FFFFFF"/>
            <w:tcMar>
              <w:left w:w="29" w:type="dxa"/>
              <w:right w:w="29" w:type="dxa"/>
            </w:tcMar>
          </w:tcPr>
          <w:p w14:paraId="366592F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Detemir/Levemir use</w:t>
            </w:r>
          </w:p>
        </w:tc>
        <w:tc>
          <w:tcPr>
            <w:tcW w:w="992" w:type="dxa"/>
            <w:shd w:val="clear" w:color="auto" w:fill="FFFFFF"/>
            <w:tcMar>
              <w:left w:w="29" w:type="dxa"/>
              <w:right w:w="29" w:type="dxa"/>
            </w:tcMar>
          </w:tcPr>
          <w:p w14:paraId="71C4073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854A724" w14:textId="3926F2A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67 (5.7)</w:t>
            </w:r>
          </w:p>
        </w:tc>
        <w:tc>
          <w:tcPr>
            <w:tcW w:w="851" w:type="dxa"/>
            <w:shd w:val="clear" w:color="auto" w:fill="FFFFFF"/>
            <w:tcMar>
              <w:left w:w="29" w:type="dxa"/>
              <w:right w:w="29" w:type="dxa"/>
            </w:tcMar>
          </w:tcPr>
          <w:p w14:paraId="410D070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2BD3209C" w14:textId="2636E4A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48 (6.0)</w:t>
            </w:r>
          </w:p>
        </w:tc>
        <w:tc>
          <w:tcPr>
            <w:tcW w:w="851" w:type="dxa"/>
            <w:shd w:val="clear" w:color="auto" w:fill="FFFFFF"/>
            <w:tcMar>
              <w:left w:w="29" w:type="dxa"/>
              <w:right w:w="29" w:type="dxa"/>
            </w:tcMar>
          </w:tcPr>
          <w:p w14:paraId="7F2A06A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A4F47F0" w14:textId="22EDBBA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19 (5.0)</w:t>
            </w:r>
          </w:p>
        </w:tc>
        <w:tc>
          <w:tcPr>
            <w:tcW w:w="1276" w:type="dxa"/>
            <w:shd w:val="clear" w:color="auto" w:fill="FFFFFF"/>
            <w:tcMar>
              <w:left w:w="29" w:type="dxa"/>
              <w:right w:w="29" w:type="dxa"/>
            </w:tcMar>
          </w:tcPr>
          <w:p w14:paraId="4B63E754" w14:textId="66D4565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0.49</w:t>
            </w:r>
            <w:r w:rsidR="008E6959">
              <w:rPr>
                <w:rFonts w:ascii="Book Antiqua" w:hAnsi="Book Antiqua" w:cs="Microsoft Sans Serif"/>
                <w:color w:val="000000" w:themeColor="text1"/>
                <w:sz w:val="24"/>
                <w:szCs w:val="24"/>
                <w:vertAlign w:val="superscript"/>
              </w:rPr>
              <w:t>2</w:t>
            </w:r>
          </w:p>
        </w:tc>
      </w:tr>
      <w:tr w:rsidR="00F03F69" w:rsidRPr="00303C5F" w14:paraId="32153318" w14:textId="77777777" w:rsidTr="00DB05E4">
        <w:trPr>
          <w:cantSplit/>
          <w:trHeight w:val="294"/>
        </w:trPr>
        <w:tc>
          <w:tcPr>
            <w:tcW w:w="3260" w:type="dxa"/>
            <w:shd w:val="clear" w:color="auto" w:fill="FFFFFF"/>
            <w:tcMar>
              <w:left w:w="29" w:type="dxa"/>
              <w:right w:w="29" w:type="dxa"/>
            </w:tcMar>
          </w:tcPr>
          <w:p w14:paraId="07DC2DC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Detemir/Levemir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24D3C7B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67</w:t>
            </w:r>
          </w:p>
        </w:tc>
        <w:tc>
          <w:tcPr>
            <w:tcW w:w="1843" w:type="dxa"/>
            <w:shd w:val="clear" w:color="auto" w:fill="FFFFFF"/>
            <w:tcMar>
              <w:left w:w="29" w:type="dxa"/>
              <w:right w:w="29" w:type="dxa"/>
            </w:tcMar>
          </w:tcPr>
          <w:p w14:paraId="6BA25ED8" w14:textId="63338C2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5.9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1.1</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17.7</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3A9FCA6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48</w:t>
            </w:r>
          </w:p>
        </w:tc>
        <w:tc>
          <w:tcPr>
            <w:tcW w:w="1842" w:type="dxa"/>
            <w:shd w:val="clear" w:color="auto" w:fill="FFFFFF"/>
            <w:tcMar>
              <w:left w:w="29" w:type="dxa"/>
              <w:right w:w="29" w:type="dxa"/>
            </w:tcMar>
          </w:tcPr>
          <w:p w14:paraId="1F255E43" w14:textId="0D5B8E7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3.9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0.85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16.4</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366EA7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19</w:t>
            </w:r>
          </w:p>
        </w:tc>
        <w:tc>
          <w:tcPr>
            <w:tcW w:w="1984" w:type="dxa"/>
            <w:shd w:val="clear" w:color="auto" w:fill="FFFFFF"/>
            <w:tcMar>
              <w:left w:w="29" w:type="dxa"/>
              <w:right w:w="29" w:type="dxa"/>
            </w:tcMar>
          </w:tcPr>
          <w:p w14:paraId="1E3E9873" w14:textId="12C57432"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9.0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1.8</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17.7</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7CA2C60" w14:textId="270588D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0.39</w:t>
            </w:r>
            <w:r w:rsidR="008E6959">
              <w:rPr>
                <w:rFonts w:ascii="Book Antiqua" w:hAnsi="Book Antiqua" w:cs="Microsoft Sans Serif"/>
                <w:color w:val="000000" w:themeColor="text1"/>
                <w:sz w:val="24"/>
                <w:szCs w:val="24"/>
                <w:vertAlign w:val="superscript"/>
              </w:rPr>
              <w:t>1</w:t>
            </w:r>
          </w:p>
        </w:tc>
      </w:tr>
      <w:tr w:rsidR="00F03F69" w:rsidRPr="00303C5F" w14:paraId="47ADD99F" w14:textId="77777777" w:rsidTr="00DB05E4">
        <w:trPr>
          <w:cantSplit/>
          <w:trHeight w:val="282"/>
        </w:trPr>
        <w:tc>
          <w:tcPr>
            <w:tcW w:w="3260" w:type="dxa"/>
            <w:shd w:val="clear" w:color="auto" w:fill="FFFFFF"/>
            <w:tcMar>
              <w:left w:w="29" w:type="dxa"/>
              <w:right w:w="29" w:type="dxa"/>
            </w:tcMar>
          </w:tcPr>
          <w:p w14:paraId="7255FFD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Lantus use</w:t>
            </w:r>
          </w:p>
        </w:tc>
        <w:tc>
          <w:tcPr>
            <w:tcW w:w="992" w:type="dxa"/>
            <w:shd w:val="clear" w:color="auto" w:fill="FFFFFF"/>
            <w:tcMar>
              <w:left w:w="29" w:type="dxa"/>
              <w:right w:w="29" w:type="dxa"/>
            </w:tcMar>
          </w:tcPr>
          <w:p w14:paraId="684529C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405FD01E" w14:textId="348C126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202 (17.1)</w:t>
            </w:r>
          </w:p>
        </w:tc>
        <w:tc>
          <w:tcPr>
            <w:tcW w:w="851" w:type="dxa"/>
            <w:shd w:val="clear" w:color="auto" w:fill="FFFFFF"/>
            <w:tcMar>
              <w:left w:w="29" w:type="dxa"/>
              <w:right w:w="29" w:type="dxa"/>
            </w:tcMar>
          </w:tcPr>
          <w:p w14:paraId="7AA1143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109196F1" w14:textId="7CAA951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127 (15.8)</w:t>
            </w:r>
          </w:p>
        </w:tc>
        <w:tc>
          <w:tcPr>
            <w:tcW w:w="851" w:type="dxa"/>
            <w:shd w:val="clear" w:color="auto" w:fill="FFFFFF"/>
            <w:tcMar>
              <w:left w:w="29" w:type="dxa"/>
              <w:right w:w="29" w:type="dxa"/>
            </w:tcMar>
          </w:tcPr>
          <w:p w14:paraId="23720A7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90946AF" w14:textId="372587F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75 (19.7)</w:t>
            </w:r>
          </w:p>
        </w:tc>
        <w:tc>
          <w:tcPr>
            <w:tcW w:w="1276" w:type="dxa"/>
            <w:shd w:val="clear" w:color="auto" w:fill="FFFFFF"/>
            <w:tcMar>
              <w:left w:w="29" w:type="dxa"/>
              <w:right w:w="29" w:type="dxa"/>
            </w:tcMar>
          </w:tcPr>
          <w:p w14:paraId="5144639A" w14:textId="157D5FE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0.10</w:t>
            </w:r>
            <w:r w:rsidR="008E6959">
              <w:rPr>
                <w:rFonts w:ascii="Book Antiqua" w:hAnsi="Book Antiqua" w:cs="Microsoft Sans Serif"/>
                <w:color w:val="000000" w:themeColor="text1"/>
                <w:sz w:val="24"/>
                <w:szCs w:val="24"/>
                <w:vertAlign w:val="superscript"/>
              </w:rPr>
              <w:t>2</w:t>
            </w:r>
          </w:p>
        </w:tc>
      </w:tr>
      <w:tr w:rsidR="00F03F69" w:rsidRPr="00303C5F" w14:paraId="55F6A022" w14:textId="77777777" w:rsidTr="00DB05E4">
        <w:trPr>
          <w:cantSplit/>
          <w:trHeight w:val="282"/>
        </w:trPr>
        <w:tc>
          <w:tcPr>
            <w:tcW w:w="3260" w:type="dxa"/>
            <w:shd w:val="clear" w:color="auto" w:fill="FFFFFF"/>
            <w:tcMar>
              <w:left w:w="29" w:type="dxa"/>
              <w:right w:w="29" w:type="dxa"/>
            </w:tcMar>
          </w:tcPr>
          <w:p w14:paraId="738277F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Lantus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6F40F1F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202</w:t>
            </w:r>
          </w:p>
        </w:tc>
        <w:tc>
          <w:tcPr>
            <w:tcW w:w="1843" w:type="dxa"/>
            <w:shd w:val="clear" w:color="auto" w:fill="FFFFFF"/>
            <w:tcMar>
              <w:left w:w="29" w:type="dxa"/>
              <w:right w:w="29" w:type="dxa"/>
            </w:tcMar>
          </w:tcPr>
          <w:p w14:paraId="29900D51" w14:textId="14BE37F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8.2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0.80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37.6</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3784DE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127</w:t>
            </w:r>
          </w:p>
        </w:tc>
        <w:tc>
          <w:tcPr>
            <w:tcW w:w="1842" w:type="dxa"/>
            <w:shd w:val="clear" w:color="auto" w:fill="FFFFFF"/>
            <w:tcMar>
              <w:left w:w="29" w:type="dxa"/>
              <w:right w:w="29" w:type="dxa"/>
            </w:tcMar>
          </w:tcPr>
          <w:p w14:paraId="495142C0" w14:textId="10546B5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9.2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0.90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42.8</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4E1565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75</w:t>
            </w:r>
          </w:p>
        </w:tc>
        <w:tc>
          <w:tcPr>
            <w:tcW w:w="1984" w:type="dxa"/>
            <w:shd w:val="clear" w:color="auto" w:fill="FFFFFF"/>
            <w:tcMar>
              <w:left w:w="29" w:type="dxa"/>
              <w:right w:w="29" w:type="dxa"/>
            </w:tcMar>
          </w:tcPr>
          <w:p w14:paraId="03B9A2E5" w14:textId="404B701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6.6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0.20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25.1</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D2D17CB" w14:textId="5603BD6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0.17</w:t>
            </w:r>
            <w:r w:rsidR="008E6959">
              <w:rPr>
                <w:rFonts w:ascii="Book Antiqua" w:hAnsi="Book Antiqua" w:cs="Microsoft Sans Serif"/>
                <w:color w:val="000000" w:themeColor="text1"/>
                <w:sz w:val="24"/>
                <w:szCs w:val="24"/>
                <w:vertAlign w:val="superscript"/>
              </w:rPr>
              <w:t>1</w:t>
            </w:r>
          </w:p>
        </w:tc>
      </w:tr>
      <w:tr w:rsidR="00F03F69" w:rsidRPr="00303C5F" w14:paraId="025931AE" w14:textId="77777777" w:rsidTr="00DB05E4">
        <w:trPr>
          <w:cantSplit/>
          <w:trHeight w:val="294"/>
        </w:trPr>
        <w:tc>
          <w:tcPr>
            <w:tcW w:w="3260" w:type="dxa"/>
            <w:shd w:val="clear" w:color="auto" w:fill="FFFFFF"/>
            <w:tcMar>
              <w:left w:w="29" w:type="dxa"/>
              <w:right w:w="29" w:type="dxa"/>
            </w:tcMar>
          </w:tcPr>
          <w:p w14:paraId="716A2CF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Humulin use</w:t>
            </w:r>
          </w:p>
        </w:tc>
        <w:tc>
          <w:tcPr>
            <w:tcW w:w="992" w:type="dxa"/>
            <w:shd w:val="clear" w:color="auto" w:fill="FFFFFF"/>
            <w:tcMar>
              <w:left w:w="29" w:type="dxa"/>
              <w:right w:w="29" w:type="dxa"/>
            </w:tcMar>
          </w:tcPr>
          <w:p w14:paraId="114AE54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14BAD64" w14:textId="57F514C2"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65 (5.5)</w:t>
            </w:r>
          </w:p>
        </w:tc>
        <w:tc>
          <w:tcPr>
            <w:tcW w:w="851" w:type="dxa"/>
            <w:shd w:val="clear" w:color="auto" w:fill="FFFFFF"/>
            <w:tcMar>
              <w:left w:w="29" w:type="dxa"/>
              <w:right w:w="29" w:type="dxa"/>
            </w:tcMar>
          </w:tcPr>
          <w:p w14:paraId="0871A05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0A2071A3" w14:textId="702A497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49 (6.1)</w:t>
            </w:r>
          </w:p>
        </w:tc>
        <w:tc>
          <w:tcPr>
            <w:tcW w:w="851" w:type="dxa"/>
            <w:shd w:val="clear" w:color="auto" w:fill="FFFFFF"/>
            <w:tcMar>
              <w:left w:w="29" w:type="dxa"/>
              <w:right w:w="29" w:type="dxa"/>
            </w:tcMar>
          </w:tcPr>
          <w:p w14:paraId="32187C2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05FB23E" w14:textId="215239A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16 (4.2)</w:t>
            </w:r>
          </w:p>
        </w:tc>
        <w:tc>
          <w:tcPr>
            <w:tcW w:w="1276" w:type="dxa"/>
            <w:shd w:val="clear" w:color="auto" w:fill="FFFFFF"/>
            <w:tcMar>
              <w:left w:w="29" w:type="dxa"/>
              <w:right w:w="29" w:type="dxa"/>
            </w:tcMar>
          </w:tcPr>
          <w:p w14:paraId="6C9745AF" w14:textId="155CC9A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0.18</w:t>
            </w:r>
            <w:r w:rsidR="008E6959">
              <w:rPr>
                <w:rFonts w:ascii="Book Antiqua" w:hAnsi="Book Antiqua" w:cs="Microsoft Sans Serif"/>
                <w:color w:val="000000" w:themeColor="text1"/>
                <w:sz w:val="24"/>
                <w:szCs w:val="24"/>
                <w:vertAlign w:val="superscript"/>
              </w:rPr>
              <w:t>2</w:t>
            </w:r>
          </w:p>
        </w:tc>
      </w:tr>
      <w:tr w:rsidR="00F03F69" w:rsidRPr="00303C5F" w14:paraId="50748A91" w14:textId="77777777" w:rsidTr="00DB05E4">
        <w:trPr>
          <w:cantSplit/>
          <w:trHeight w:val="282"/>
        </w:trPr>
        <w:tc>
          <w:tcPr>
            <w:tcW w:w="3260" w:type="dxa"/>
            <w:shd w:val="clear" w:color="auto" w:fill="FFFFFF"/>
            <w:tcMar>
              <w:left w:w="29" w:type="dxa"/>
              <w:right w:w="29" w:type="dxa"/>
            </w:tcMar>
          </w:tcPr>
          <w:p w14:paraId="32D3914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Humulin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79799CB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65</w:t>
            </w:r>
          </w:p>
        </w:tc>
        <w:tc>
          <w:tcPr>
            <w:tcW w:w="1843" w:type="dxa"/>
            <w:shd w:val="clear" w:color="auto" w:fill="FFFFFF"/>
            <w:tcMar>
              <w:left w:w="29" w:type="dxa"/>
              <w:right w:w="29" w:type="dxa"/>
            </w:tcMar>
          </w:tcPr>
          <w:p w14:paraId="497F4C90" w14:textId="2D90337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12.0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2.8</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34.0</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7D1C20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49</w:t>
            </w:r>
          </w:p>
        </w:tc>
        <w:tc>
          <w:tcPr>
            <w:tcW w:w="1842" w:type="dxa"/>
            <w:shd w:val="clear" w:color="auto" w:fill="FFFFFF"/>
            <w:tcMar>
              <w:left w:w="29" w:type="dxa"/>
              <w:right w:w="29" w:type="dxa"/>
            </w:tcMar>
          </w:tcPr>
          <w:p w14:paraId="450CC02F" w14:textId="7F87B8A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12.8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34.9</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488E197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16</w:t>
            </w:r>
          </w:p>
        </w:tc>
        <w:tc>
          <w:tcPr>
            <w:tcW w:w="1984" w:type="dxa"/>
            <w:shd w:val="clear" w:color="auto" w:fill="FFFFFF"/>
            <w:tcMar>
              <w:left w:w="29" w:type="dxa"/>
              <w:right w:w="29" w:type="dxa"/>
            </w:tcMar>
          </w:tcPr>
          <w:p w14:paraId="0E7345E5" w14:textId="7A913CA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8.4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5.2</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18.7</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62B83921" w14:textId="4EA2854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0.88</w:t>
            </w:r>
            <w:r w:rsidR="008E6959">
              <w:rPr>
                <w:rFonts w:ascii="Book Antiqua" w:hAnsi="Book Antiqua" w:cs="Microsoft Sans Serif"/>
                <w:color w:val="000000" w:themeColor="text1"/>
                <w:sz w:val="24"/>
                <w:szCs w:val="24"/>
                <w:vertAlign w:val="superscript"/>
              </w:rPr>
              <w:t>1</w:t>
            </w:r>
          </w:p>
        </w:tc>
      </w:tr>
      <w:tr w:rsidR="00F03F69" w:rsidRPr="00303C5F" w14:paraId="23321E79" w14:textId="77777777" w:rsidTr="00DB05E4">
        <w:trPr>
          <w:cantSplit/>
          <w:trHeight w:val="294"/>
        </w:trPr>
        <w:tc>
          <w:tcPr>
            <w:tcW w:w="3260" w:type="dxa"/>
            <w:shd w:val="clear" w:color="auto" w:fill="FFFFFF"/>
            <w:tcMar>
              <w:left w:w="29" w:type="dxa"/>
              <w:right w:w="29" w:type="dxa"/>
            </w:tcMar>
          </w:tcPr>
          <w:p w14:paraId="21F4C5E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03C5F">
              <w:rPr>
                <w:rFonts w:ascii="Book Antiqua" w:hAnsi="Book Antiqua" w:cs="Microsoft Sans Serif"/>
                <w:color w:val="000000" w:themeColor="text1"/>
                <w:sz w:val="24"/>
                <w:szCs w:val="24"/>
              </w:rPr>
              <w:t>Byetta</w:t>
            </w:r>
            <w:proofErr w:type="spellEnd"/>
            <w:r w:rsidRPr="00303C5F">
              <w:rPr>
                <w:rFonts w:ascii="Book Antiqua" w:hAnsi="Book Antiqua" w:cs="Microsoft Sans Serif"/>
                <w:color w:val="000000" w:themeColor="text1"/>
                <w:sz w:val="24"/>
                <w:szCs w:val="24"/>
              </w:rPr>
              <w:t xml:space="preserve"> use</w:t>
            </w:r>
          </w:p>
        </w:tc>
        <w:tc>
          <w:tcPr>
            <w:tcW w:w="992" w:type="dxa"/>
            <w:shd w:val="clear" w:color="auto" w:fill="FFFFFF"/>
            <w:tcMar>
              <w:left w:w="29" w:type="dxa"/>
              <w:right w:w="29" w:type="dxa"/>
            </w:tcMar>
          </w:tcPr>
          <w:p w14:paraId="4657FD1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8961A1A" w14:textId="24C49D0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119 (10.1)</w:t>
            </w:r>
          </w:p>
        </w:tc>
        <w:tc>
          <w:tcPr>
            <w:tcW w:w="851" w:type="dxa"/>
            <w:shd w:val="clear" w:color="auto" w:fill="FFFFFF"/>
            <w:tcMar>
              <w:left w:w="29" w:type="dxa"/>
              <w:right w:w="29" w:type="dxa"/>
            </w:tcMar>
          </w:tcPr>
          <w:p w14:paraId="0FD8E31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0E8D7108" w14:textId="25C952A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83 (10.3)</w:t>
            </w:r>
          </w:p>
        </w:tc>
        <w:tc>
          <w:tcPr>
            <w:tcW w:w="851" w:type="dxa"/>
            <w:shd w:val="clear" w:color="auto" w:fill="FFFFFF"/>
            <w:tcMar>
              <w:left w:w="29" w:type="dxa"/>
              <w:right w:w="29" w:type="dxa"/>
            </w:tcMar>
          </w:tcPr>
          <w:p w14:paraId="28E35B7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3538F1FF" w14:textId="377508E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36 (9.4)</w:t>
            </w:r>
          </w:p>
        </w:tc>
        <w:tc>
          <w:tcPr>
            <w:tcW w:w="1276" w:type="dxa"/>
            <w:shd w:val="clear" w:color="auto" w:fill="FFFFFF"/>
            <w:tcMar>
              <w:left w:w="29" w:type="dxa"/>
              <w:right w:w="29" w:type="dxa"/>
            </w:tcMar>
          </w:tcPr>
          <w:p w14:paraId="31BFB93D" w14:textId="7CB0B59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0.63</w:t>
            </w:r>
            <w:r w:rsidR="008E6959">
              <w:rPr>
                <w:rFonts w:ascii="Book Antiqua" w:hAnsi="Book Antiqua" w:cs="Microsoft Sans Serif"/>
                <w:color w:val="000000" w:themeColor="text1"/>
                <w:sz w:val="24"/>
                <w:szCs w:val="24"/>
                <w:vertAlign w:val="superscript"/>
              </w:rPr>
              <w:t>2</w:t>
            </w:r>
          </w:p>
        </w:tc>
      </w:tr>
      <w:tr w:rsidR="00F03F69" w:rsidRPr="00303C5F" w14:paraId="30E99628" w14:textId="77777777" w:rsidTr="00DB05E4">
        <w:trPr>
          <w:cantSplit/>
          <w:trHeight w:val="282"/>
        </w:trPr>
        <w:tc>
          <w:tcPr>
            <w:tcW w:w="3260" w:type="dxa"/>
            <w:shd w:val="clear" w:color="auto" w:fill="FFFFFF"/>
            <w:tcMar>
              <w:left w:w="29" w:type="dxa"/>
              <w:right w:w="29" w:type="dxa"/>
            </w:tcMar>
          </w:tcPr>
          <w:p w14:paraId="54C7BC1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03C5F">
              <w:rPr>
                <w:rFonts w:ascii="Book Antiqua" w:hAnsi="Book Antiqua" w:cs="Microsoft Sans Serif"/>
                <w:color w:val="000000" w:themeColor="text1"/>
                <w:sz w:val="24"/>
                <w:szCs w:val="24"/>
              </w:rPr>
              <w:t>Byetta</w:t>
            </w:r>
            <w:proofErr w:type="spellEnd"/>
            <w:r w:rsidRPr="00303C5F">
              <w:rPr>
                <w:rFonts w:ascii="Book Antiqua" w:hAnsi="Book Antiqua" w:cs="Microsoft Sans Serif"/>
                <w:color w:val="000000" w:themeColor="text1"/>
                <w:sz w:val="24"/>
                <w:szCs w:val="24"/>
              </w:rPr>
              <w:t xml:space="preserv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0D8841D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119</w:t>
            </w:r>
          </w:p>
        </w:tc>
        <w:tc>
          <w:tcPr>
            <w:tcW w:w="1843" w:type="dxa"/>
            <w:shd w:val="clear" w:color="auto" w:fill="FFFFFF"/>
            <w:tcMar>
              <w:left w:w="29" w:type="dxa"/>
              <w:right w:w="29" w:type="dxa"/>
            </w:tcMar>
          </w:tcPr>
          <w:p w14:paraId="3F52630B" w14:textId="43E56063"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10.2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3.8</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24.0</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CD58FA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83</w:t>
            </w:r>
          </w:p>
        </w:tc>
        <w:tc>
          <w:tcPr>
            <w:tcW w:w="1842" w:type="dxa"/>
            <w:shd w:val="clear" w:color="auto" w:fill="FFFFFF"/>
            <w:tcMar>
              <w:left w:w="29" w:type="dxa"/>
              <w:right w:w="29" w:type="dxa"/>
            </w:tcMar>
          </w:tcPr>
          <w:p w14:paraId="27F458ED" w14:textId="32DBA51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11.9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4.4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24.0</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1339C2B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36</w:t>
            </w:r>
          </w:p>
        </w:tc>
        <w:tc>
          <w:tcPr>
            <w:tcW w:w="1984" w:type="dxa"/>
            <w:shd w:val="clear" w:color="auto" w:fill="FFFFFF"/>
            <w:tcMar>
              <w:left w:w="29" w:type="dxa"/>
              <w:right w:w="29" w:type="dxa"/>
            </w:tcMar>
          </w:tcPr>
          <w:p w14:paraId="29EECB4E" w14:textId="02D3BFC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7.1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24.5</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3D080CA" w14:textId="4E2556E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0.21</w:t>
            </w:r>
            <w:r w:rsidR="008E6959">
              <w:rPr>
                <w:rFonts w:ascii="Book Antiqua" w:hAnsi="Book Antiqua" w:cs="Microsoft Sans Serif"/>
                <w:color w:val="000000" w:themeColor="text1"/>
                <w:sz w:val="24"/>
                <w:szCs w:val="24"/>
                <w:vertAlign w:val="superscript"/>
              </w:rPr>
              <w:t>1</w:t>
            </w:r>
          </w:p>
        </w:tc>
      </w:tr>
      <w:tr w:rsidR="00F03F69" w:rsidRPr="00303C5F" w14:paraId="22B7DBA9" w14:textId="77777777" w:rsidTr="00DB05E4">
        <w:trPr>
          <w:cantSplit/>
          <w:trHeight w:val="282"/>
        </w:trPr>
        <w:tc>
          <w:tcPr>
            <w:tcW w:w="3260" w:type="dxa"/>
            <w:shd w:val="clear" w:color="auto" w:fill="FFFFFF"/>
            <w:tcMar>
              <w:left w:w="29" w:type="dxa"/>
              <w:right w:w="29" w:type="dxa"/>
            </w:tcMar>
          </w:tcPr>
          <w:p w14:paraId="0C324F0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Antihypertensive medications</w:t>
            </w:r>
          </w:p>
        </w:tc>
        <w:tc>
          <w:tcPr>
            <w:tcW w:w="992" w:type="dxa"/>
            <w:shd w:val="clear" w:color="auto" w:fill="FFFFFF"/>
            <w:tcMar>
              <w:left w:w="29" w:type="dxa"/>
              <w:right w:w="29" w:type="dxa"/>
            </w:tcMar>
          </w:tcPr>
          <w:p w14:paraId="010E98D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280AF72E" w14:textId="3811D5C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787 (66.5)</w:t>
            </w:r>
          </w:p>
        </w:tc>
        <w:tc>
          <w:tcPr>
            <w:tcW w:w="851" w:type="dxa"/>
            <w:shd w:val="clear" w:color="auto" w:fill="FFFFFF"/>
            <w:tcMar>
              <w:left w:w="29" w:type="dxa"/>
              <w:right w:w="29" w:type="dxa"/>
            </w:tcMar>
          </w:tcPr>
          <w:p w14:paraId="2FFAA49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3D894E4F" w14:textId="1F42958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538 (67.1)</w:t>
            </w:r>
          </w:p>
        </w:tc>
        <w:tc>
          <w:tcPr>
            <w:tcW w:w="851" w:type="dxa"/>
            <w:shd w:val="clear" w:color="auto" w:fill="FFFFFF"/>
            <w:tcMar>
              <w:left w:w="29" w:type="dxa"/>
              <w:right w:w="29" w:type="dxa"/>
            </w:tcMar>
          </w:tcPr>
          <w:p w14:paraId="7E9DADC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221913B" w14:textId="586FF16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249 (65.4)</w:t>
            </w:r>
          </w:p>
        </w:tc>
        <w:tc>
          <w:tcPr>
            <w:tcW w:w="1276" w:type="dxa"/>
            <w:shd w:val="clear" w:color="auto" w:fill="FFFFFF"/>
            <w:tcMar>
              <w:left w:w="29" w:type="dxa"/>
              <w:right w:w="29" w:type="dxa"/>
            </w:tcMar>
          </w:tcPr>
          <w:p w14:paraId="462C0B3C" w14:textId="73583D8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0.56</w:t>
            </w:r>
            <w:r w:rsidR="008E6959">
              <w:rPr>
                <w:rFonts w:ascii="Book Antiqua" w:hAnsi="Book Antiqua" w:cs="Microsoft Sans Serif"/>
                <w:color w:val="000000" w:themeColor="text1"/>
                <w:sz w:val="24"/>
                <w:szCs w:val="24"/>
                <w:vertAlign w:val="superscript"/>
              </w:rPr>
              <w:t>2</w:t>
            </w:r>
          </w:p>
        </w:tc>
      </w:tr>
      <w:tr w:rsidR="00F03F69" w:rsidRPr="00303C5F" w14:paraId="789B7DC0" w14:textId="77777777" w:rsidTr="00DB05E4">
        <w:trPr>
          <w:cantSplit/>
          <w:trHeight w:val="294"/>
        </w:trPr>
        <w:tc>
          <w:tcPr>
            <w:tcW w:w="3260" w:type="dxa"/>
            <w:shd w:val="clear" w:color="auto" w:fill="FFFFFF"/>
            <w:tcMar>
              <w:left w:w="29" w:type="dxa"/>
              <w:right w:w="29" w:type="dxa"/>
            </w:tcMar>
          </w:tcPr>
          <w:p w14:paraId="0272943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Antihypertensive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00AD208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787</w:t>
            </w:r>
          </w:p>
        </w:tc>
        <w:tc>
          <w:tcPr>
            <w:tcW w:w="1843" w:type="dxa"/>
            <w:shd w:val="clear" w:color="auto" w:fill="FFFFFF"/>
            <w:tcMar>
              <w:left w:w="29" w:type="dxa"/>
              <w:right w:w="29" w:type="dxa"/>
            </w:tcMar>
          </w:tcPr>
          <w:p w14:paraId="0CC5C260" w14:textId="33A104A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26.8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4.7</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63.1</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3F2D1F7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538</w:t>
            </w:r>
          </w:p>
        </w:tc>
        <w:tc>
          <w:tcPr>
            <w:tcW w:w="1842" w:type="dxa"/>
            <w:shd w:val="clear" w:color="auto" w:fill="FFFFFF"/>
            <w:tcMar>
              <w:left w:w="29" w:type="dxa"/>
              <w:right w:w="29" w:type="dxa"/>
            </w:tcMar>
          </w:tcPr>
          <w:p w14:paraId="411C402C" w14:textId="0D0586F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31.3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5.8</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65.8</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D290C1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249</w:t>
            </w:r>
          </w:p>
        </w:tc>
        <w:tc>
          <w:tcPr>
            <w:tcW w:w="1984" w:type="dxa"/>
            <w:shd w:val="clear" w:color="auto" w:fill="FFFFFF"/>
            <w:tcMar>
              <w:left w:w="29" w:type="dxa"/>
              <w:right w:w="29" w:type="dxa"/>
            </w:tcMar>
          </w:tcPr>
          <w:p w14:paraId="7AC0CB01" w14:textId="0FB29CB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18.1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3.1</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55.5</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0C67790C" w14:textId="1915809F"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0.010</w:t>
            </w:r>
            <w:r w:rsidR="008E6959">
              <w:rPr>
                <w:rFonts w:ascii="Book Antiqua" w:hAnsi="Book Antiqua" w:cs="Microsoft Sans Serif"/>
                <w:color w:val="000000" w:themeColor="text1"/>
                <w:sz w:val="24"/>
                <w:szCs w:val="24"/>
                <w:vertAlign w:val="superscript"/>
              </w:rPr>
              <w:t>1</w:t>
            </w:r>
          </w:p>
        </w:tc>
      </w:tr>
      <w:tr w:rsidR="00F03F69" w:rsidRPr="00303C5F" w14:paraId="034A26BA" w14:textId="77777777" w:rsidTr="00DB05E4">
        <w:trPr>
          <w:cantSplit/>
          <w:trHeight w:val="282"/>
        </w:trPr>
        <w:tc>
          <w:tcPr>
            <w:tcW w:w="3260" w:type="dxa"/>
            <w:shd w:val="clear" w:color="auto" w:fill="FFFFFF"/>
            <w:tcMar>
              <w:left w:w="29" w:type="dxa"/>
              <w:right w:w="29" w:type="dxa"/>
            </w:tcMar>
          </w:tcPr>
          <w:p w14:paraId="0034180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Lisinopril use</w:t>
            </w:r>
          </w:p>
        </w:tc>
        <w:tc>
          <w:tcPr>
            <w:tcW w:w="992" w:type="dxa"/>
            <w:shd w:val="clear" w:color="auto" w:fill="FFFFFF"/>
            <w:tcMar>
              <w:left w:w="29" w:type="dxa"/>
              <w:right w:w="29" w:type="dxa"/>
            </w:tcMar>
          </w:tcPr>
          <w:p w14:paraId="698A7FF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15BDBC9" w14:textId="3DA6F6C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377 (31.9)</w:t>
            </w:r>
          </w:p>
        </w:tc>
        <w:tc>
          <w:tcPr>
            <w:tcW w:w="851" w:type="dxa"/>
            <w:shd w:val="clear" w:color="auto" w:fill="FFFFFF"/>
            <w:tcMar>
              <w:left w:w="29" w:type="dxa"/>
              <w:right w:w="29" w:type="dxa"/>
            </w:tcMar>
          </w:tcPr>
          <w:p w14:paraId="1B85985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6F32F15D" w14:textId="4956FA0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274 (34.2)</w:t>
            </w:r>
          </w:p>
        </w:tc>
        <w:tc>
          <w:tcPr>
            <w:tcW w:w="851" w:type="dxa"/>
            <w:shd w:val="clear" w:color="auto" w:fill="FFFFFF"/>
            <w:tcMar>
              <w:left w:w="29" w:type="dxa"/>
              <w:right w:w="29" w:type="dxa"/>
            </w:tcMar>
          </w:tcPr>
          <w:p w14:paraId="29C4314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6A42798" w14:textId="28C3ADE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103 (27.0)</w:t>
            </w:r>
          </w:p>
        </w:tc>
        <w:tc>
          <w:tcPr>
            <w:tcW w:w="1276" w:type="dxa"/>
            <w:shd w:val="clear" w:color="auto" w:fill="FFFFFF"/>
            <w:tcMar>
              <w:left w:w="29" w:type="dxa"/>
              <w:right w:w="29" w:type="dxa"/>
            </w:tcMar>
          </w:tcPr>
          <w:p w14:paraId="24238FA3" w14:textId="0CACBD51"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0.014</w:t>
            </w:r>
            <w:r w:rsidR="008E6959">
              <w:rPr>
                <w:rFonts w:ascii="Book Antiqua" w:hAnsi="Book Antiqua" w:cs="Microsoft Sans Serif"/>
                <w:color w:val="000000" w:themeColor="text1"/>
                <w:sz w:val="24"/>
                <w:szCs w:val="24"/>
                <w:vertAlign w:val="superscript"/>
              </w:rPr>
              <w:t>2</w:t>
            </w:r>
          </w:p>
        </w:tc>
      </w:tr>
      <w:tr w:rsidR="00F03F69" w:rsidRPr="00303C5F" w14:paraId="330AD068" w14:textId="77777777" w:rsidTr="00DB05E4">
        <w:trPr>
          <w:cantSplit/>
          <w:trHeight w:val="294"/>
        </w:trPr>
        <w:tc>
          <w:tcPr>
            <w:tcW w:w="3260" w:type="dxa"/>
            <w:shd w:val="clear" w:color="auto" w:fill="FFFFFF"/>
            <w:tcMar>
              <w:left w:w="29" w:type="dxa"/>
              <w:right w:w="29" w:type="dxa"/>
            </w:tcMar>
          </w:tcPr>
          <w:p w14:paraId="4EBC5E2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Lisinopril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2B73C01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377</w:t>
            </w:r>
          </w:p>
        </w:tc>
        <w:tc>
          <w:tcPr>
            <w:tcW w:w="1843" w:type="dxa"/>
            <w:shd w:val="clear" w:color="auto" w:fill="FFFFFF"/>
            <w:tcMar>
              <w:left w:w="29" w:type="dxa"/>
              <w:right w:w="29" w:type="dxa"/>
            </w:tcMar>
          </w:tcPr>
          <w:p w14:paraId="129C9091" w14:textId="5832994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16.1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3.8</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49.0</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369B8A8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274</w:t>
            </w:r>
          </w:p>
        </w:tc>
        <w:tc>
          <w:tcPr>
            <w:tcW w:w="1842" w:type="dxa"/>
            <w:shd w:val="clear" w:color="auto" w:fill="FFFFFF"/>
            <w:tcMar>
              <w:left w:w="29" w:type="dxa"/>
              <w:right w:w="29" w:type="dxa"/>
            </w:tcMar>
          </w:tcPr>
          <w:p w14:paraId="081E9A04" w14:textId="527AE8A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18.1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3.6</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49.4</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4695BBA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103</w:t>
            </w:r>
          </w:p>
        </w:tc>
        <w:tc>
          <w:tcPr>
            <w:tcW w:w="1984" w:type="dxa"/>
            <w:shd w:val="clear" w:color="auto" w:fill="FFFFFF"/>
            <w:tcMar>
              <w:left w:w="29" w:type="dxa"/>
              <w:right w:w="29" w:type="dxa"/>
            </w:tcMar>
          </w:tcPr>
          <w:p w14:paraId="794D5A45" w14:textId="376994D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12.4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5.2</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48.6</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69BA819A" w14:textId="7DC35028"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0.86</w:t>
            </w:r>
            <w:r w:rsidR="008E6959">
              <w:rPr>
                <w:rFonts w:ascii="Book Antiqua" w:hAnsi="Book Antiqua" w:cs="Microsoft Sans Serif"/>
                <w:color w:val="000000" w:themeColor="text1"/>
                <w:sz w:val="24"/>
                <w:szCs w:val="24"/>
                <w:vertAlign w:val="superscript"/>
              </w:rPr>
              <w:t>1</w:t>
            </w:r>
          </w:p>
        </w:tc>
      </w:tr>
      <w:tr w:rsidR="00F03F69" w:rsidRPr="00303C5F" w14:paraId="2048B2F8" w14:textId="77777777" w:rsidTr="00DB05E4">
        <w:trPr>
          <w:cantSplit/>
          <w:trHeight w:val="282"/>
        </w:trPr>
        <w:tc>
          <w:tcPr>
            <w:tcW w:w="3260" w:type="dxa"/>
            <w:shd w:val="clear" w:color="auto" w:fill="FFFFFF"/>
            <w:tcMar>
              <w:left w:w="29" w:type="dxa"/>
              <w:right w:w="29" w:type="dxa"/>
            </w:tcMar>
          </w:tcPr>
          <w:p w14:paraId="40E9E8F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Losartan use</w:t>
            </w:r>
          </w:p>
        </w:tc>
        <w:tc>
          <w:tcPr>
            <w:tcW w:w="992" w:type="dxa"/>
            <w:shd w:val="clear" w:color="auto" w:fill="FFFFFF"/>
            <w:tcMar>
              <w:left w:w="29" w:type="dxa"/>
              <w:right w:w="29" w:type="dxa"/>
            </w:tcMar>
          </w:tcPr>
          <w:p w14:paraId="689C2F7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4AD6B8BC" w14:textId="05A6E8A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112 (9.5)</w:t>
            </w:r>
          </w:p>
        </w:tc>
        <w:tc>
          <w:tcPr>
            <w:tcW w:w="851" w:type="dxa"/>
            <w:shd w:val="clear" w:color="auto" w:fill="FFFFFF"/>
            <w:tcMar>
              <w:left w:w="29" w:type="dxa"/>
              <w:right w:w="29" w:type="dxa"/>
            </w:tcMar>
          </w:tcPr>
          <w:p w14:paraId="1ED8E71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02257176" w14:textId="6F37E7E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71 (8.9)</w:t>
            </w:r>
          </w:p>
        </w:tc>
        <w:tc>
          <w:tcPr>
            <w:tcW w:w="851" w:type="dxa"/>
            <w:shd w:val="clear" w:color="auto" w:fill="FFFFFF"/>
            <w:tcMar>
              <w:left w:w="29" w:type="dxa"/>
              <w:right w:w="29" w:type="dxa"/>
            </w:tcMar>
          </w:tcPr>
          <w:p w14:paraId="1D0637A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1292AF8F" w14:textId="4EC9046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41 (10.8)</w:t>
            </w:r>
          </w:p>
        </w:tc>
        <w:tc>
          <w:tcPr>
            <w:tcW w:w="1276" w:type="dxa"/>
            <w:shd w:val="clear" w:color="auto" w:fill="FFFFFF"/>
            <w:tcMar>
              <w:left w:w="29" w:type="dxa"/>
              <w:right w:w="29" w:type="dxa"/>
            </w:tcMar>
          </w:tcPr>
          <w:p w14:paraId="77CD7685" w14:textId="76CD7DFA"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0.29</w:t>
            </w:r>
            <w:r w:rsidR="008E6959">
              <w:rPr>
                <w:rFonts w:ascii="Book Antiqua" w:hAnsi="Book Antiqua" w:cs="Microsoft Sans Serif"/>
                <w:color w:val="000000" w:themeColor="text1"/>
                <w:sz w:val="24"/>
                <w:szCs w:val="24"/>
                <w:vertAlign w:val="superscript"/>
              </w:rPr>
              <w:t>2</w:t>
            </w:r>
          </w:p>
        </w:tc>
      </w:tr>
      <w:tr w:rsidR="00F03F69" w:rsidRPr="00303C5F" w14:paraId="690331A0" w14:textId="77777777" w:rsidTr="00DB05E4">
        <w:trPr>
          <w:cantSplit/>
          <w:trHeight w:val="282"/>
        </w:trPr>
        <w:tc>
          <w:tcPr>
            <w:tcW w:w="3260" w:type="dxa"/>
            <w:shd w:val="clear" w:color="auto" w:fill="FFFFFF"/>
            <w:tcMar>
              <w:left w:w="29" w:type="dxa"/>
              <w:right w:w="29" w:type="dxa"/>
            </w:tcMar>
          </w:tcPr>
          <w:p w14:paraId="2006A83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Losartan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3A71055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112</w:t>
            </w:r>
          </w:p>
        </w:tc>
        <w:tc>
          <w:tcPr>
            <w:tcW w:w="1843" w:type="dxa"/>
            <w:shd w:val="clear" w:color="auto" w:fill="FFFFFF"/>
            <w:tcMar>
              <w:left w:w="29" w:type="dxa"/>
              <w:right w:w="29" w:type="dxa"/>
            </w:tcMar>
          </w:tcPr>
          <w:p w14:paraId="1CE620D7" w14:textId="06CBFC8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18.6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3.2</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51.4</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1B6387C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71</w:t>
            </w:r>
          </w:p>
        </w:tc>
        <w:tc>
          <w:tcPr>
            <w:tcW w:w="1842" w:type="dxa"/>
            <w:shd w:val="clear" w:color="auto" w:fill="FFFFFF"/>
            <w:tcMar>
              <w:left w:w="29" w:type="dxa"/>
              <w:right w:w="29" w:type="dxa"/>
            </w:tcMar>
          </w:tcPr>
          <w:p w14:paraId="545CA260" w14:textId="150BCC4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24.1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6.2</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54.3</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001DCD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41</w:t>
            </w:r>
          </w:p>
        </w:tc>
        <w:tc>
          <w:tcPr>
            <w:tcW w:w="1984" w:type="dxa"/>
            <w:shd w:val="clear" w:color="auto" w:fill="FFFFFF"/>
            <w:tcMar>
              <w:left w:w="29" w:type="dxa"/>
              <w:right w:w="29" w:type="dxa"/>
            </w:tcMar>
          </w:tcPr>
          <w:p w14:paraId="62829719" w14:textId="28F8560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9.1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2.1</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25.8</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3DD39E7" w14:textId="1A637F8A"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0.077</w:t>
            </w:r>
            <w:r w:rsidR="008E6959">
              <w:rPr>
                <w:rFonts w:ascii="Book Antiqua" w:hAnsi="Book Antiqua" w:cs="Microsoft Sans Serif"/>
                <w:color w:val="000000" w:themeColor="text1"/>
                <w:sz w:val="24"/>
                <w:szCs w:val="24"/>
                <w:vertAlign w:val="superscript"/>
              </w:rPr>
              <w:t>1</w:t>
            </w:r>
          </w:p>
        </w:tc>
      </w:tr>
      <w:tr w:rsidR="00F03F69" w:rsidRPr="00303C5F" w14:paraId="18A22FF8" w14:textId="77777777" w:rsidTr="00DB05E4">
        <w:trPr>
          <w:cantSplit/>
          <w:trHeight w:val="294"/>
        </w:trPr>
        <w:tc>
          <w:tcPr>
            <w:tcW w:w="3260" w:type="dxa"/>
            <w:shd w:val="clear" w:color="auto" w:fill="FFFFFF"/>
            <w:tcMar>
              <w:left w:w="29" w:type="dxa"/>
              <w:right w:w="29" w:type="dxa"/>
            </w:tcMar>
          </w:tcPr>
          <w:p w14:paraId="3A93B7B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Furosemide use</w:t>
            </w:r>
          </w:p>
        </w:tc>
        <w:tc>
          <w:tcPr>
            <w:tcW w:w="992" w:type="dxa"/>
            <w:shd w:val="clear" w:color="auto" w:fill="FFFFFF"/>
            <w:tcMar>
              <w:left w:w="29" w:type="dxa"/>
              <w:right w:w="29" w:type="dxa"/>
            </w:tcMar>
          </w:tcPr>
          <w:p w14:paraId="4FFCCE1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07B0892" w14:textId="541FA40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252 (21.3)</w:t>
            </w:r>
          </w:p>
        </w:tc>
        <w:tc>
          <w:tcPr>
            <w:tcW w:w="851" w:type="dxa"/>
            <w:shd w:val="clear" w:color="auto" w:fill="FFFFFF"/>
            <w:tcMar>
              <w:left w:w="29" w:type="dxa"/>
              <w:right w:w="29" w:type="dxa"/>
            </w:tcMar>
          </w:tcPr>
          <w:p w14:paraId="79FDD98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1A8ED14F" w14:textId="5CE397C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135 (16.8)</w:t>
            </w:r>
          </w:p>
        </w:tc>
        <w:tc>
          <w:tcPr>
            <w:tcW w:w="851" w:type="dxa"/>
            <w:shd w:val="clear" w:color="auto" w:fill="FFFFFF"/>
            <w:tcMar>
              <w:left w:w="29" w:type="dxa"/>
              <w:right w:w="29" w:type="dxa"/>
            </w:tcMar>
          </w:tcPr>
          <w:p w14:paraId="521F3D0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1376048D" w14:textId="22435A5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117 (30.7)</w:t>
            </w:r>
          </w:p>
        </w:tc>
        <w:tc>
          <w:tcPr>
            <w:tcW w:w="1276" w:type="dxa"/>
            <w:shd w:val="clear" w:color="auto" w:fill="FFFFFF"/>
            <w:tcMar>
              <w:left w:w="29" w:type="dxa"/>
              <w:right w:w="29" w:type="dxa"/>
            </w:tcMar>
          </w:tcPr>
          <w:p w14:paraId="61306511" w14:textId="5CB9763C"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&lt; 0.001</w:t>
            </w:r>
            <w:r w:rsidR="008E6959">
              <w:rPr>
                <w:rFonts w:ascii="Book Antiqua" w:hAnsi="Book Antiqua" w:cs="Microsoft Sans Serif"/>
                <w:color w:val="000000" w:themeColor="text1"/>
                <w:sz w:val="24"/>
                <w:szCs w:val="24"/>
                <w:vertAlign w:val="superscript"/>
              </w:rPr>
              <w:t>2</w:t>
            </w:r>
          </w:p>
        </w:tc>
      </w:tr>
      <w:tr w:rsidR="00F03F69" w:rsidRPr="00303C5F" w14:paraId="474CC6DF" w14:textId="77777777" w:rsidTr="00DB05E4">
        <w:trPr>
          <w:cantSplit/>
          <w:trHeight w:val="282"/>
        </w:trPr>
        <w:tc>
          <w:tcPr>
            <w:tcW w:w="3260" w:type="dxa"/>
            <w:shd w:val="clear" w:color="auto" w:fill="FFFFFF"/>
            <w:tcMar>
              <w:left w:w="29" w:type="dxa"/>
              <w:right w:w="29" w:type="dxa"/>
            </w:tcMar>
          </w:tcPr>
          <w:p w14:paraId="2116FB1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Furosemide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09AA509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252</w:t>
            </w:r>
          </w:p>
        </w:tc>
        <w:tc>
          <w:tcPr>
            <w:tcW w:w="1843" w:type="dxa"/>
            <w:shd w:val="clear" w:color="auto" w:fill="FFFFFF"/>
            <w:tcMar>
              <w:left w:w="29" w:type="dxa"/>
              <w:right w:w="29" w:type="dxa"/>
            </w:tcMar>
          </w:tcPr>
          <w:p w14:paraId="65E32233" w14:textId="56C178A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8.7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1.8</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39.4</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A0F3B8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135</w:t>
            </w:r>
          </w:p>
        </w:tc>
        <w:tc>
          <w:tcPr>
            <w:tcW w:w="1842" w:type="dxa"/>
            <w:shd w:val="clear" w:color="auto" w:fill="FFFFFF"/>
            <w:tcMar>
              <w:left w:w="29" w:type="dxa"/>
              <w:right w:w="29" w:type="dxa"/>
            </w:tcMar>
          </w:tcPr>
          <w:p w14:paraId="056C7B13" w14:textId="60DB403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10.9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2.3</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47.2</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CA1889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117</w:t>
            </w:r>
          </w:p>
        </w:tc>
        <w:tc>
          <w:tcPr>
            <w:tcW w:w="1984" w:type="dxa"/>
            <w:shd w:val="clear" w:color="auto" w:fill="FFFFFF"/>
            <w:tcMar>
              <w:left w:w="29" w:type="dxa"/>
              <w:right w:w="29" w:type="dxa"/>
            </w:tcMar>
          </w:tcPr>
          <w:p w14:paraId="3C02EBF1" w14:textId="41D6476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7.9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1.4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30.0</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A2B3994" w14:textId="2C20EE4D"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0.16</w:t>
            </w:r>
            <w:r w:rsidR="008E6959">
              <w:rPr>
                <w:rFonts w:ascii="Book Antiqua" w:hAnsi="Book Antiqua" w:cs="Microsoft Sans Serif"/>
                <w:color w:val="000000" w:themeColor="text1"/>
                <w:sz w:val="24"/>
                <w:szCs w:val="24"/>
                <w:vertAlign w:val="superscript"/>
              </w:rPr>
              <w:t>1</w:t>
            </w:r>
          </w:p>
        </w:tc>
      </w:tr>
      <w:tr w:rsidR="00F03F69" w:rsidRPr="00303C5F" w14:paraId="1C555D8F" w14:textId="77777777" w:rsidTr="00DB05E4">
        <w:trPr>
          <w:cantSplit/>
          <w:trHeight w:val="294"/>
        </w:trPr>
        <w:tc>
          <w:tcPr>
            <w:tcW w:w="3260" w:type="dxa"/>
            <w:shd w:val="clear" w:color="auto" w:fill="FFFFFF"/>
            <w:tcMar>
              <w:left w:w="29" w:type="dxa"/>
              <w:right w:w="29" w:type="dxa"/>
            </w:tcMar>
          </w:tcPr>
          <w:p w14:paraId="6776264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Hydrochlorothiazide use</w:t>
            </w:r>
          </w:p>
        </w:tc>
        <w:tc>
          <w:tcPr>
            <w:tcW w:w="992" w:type="dxa"/>
            <w:shd w:val="clear" w:color="auto" w:fill="FFFFFF"/>
            <w:tcMar>
              <w:left w:w="29" w:type="dxa"/>
              <w:right w:w="29" w:type="dxa"/>
            </w:tcMar>
          </w:tcPr>
          <w:p w14:paraId="3AA6BC9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299DEE68" w14:textId="7F66E4A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371 (31.4)</w:t>
            </w:r>
          </w:p>
        </w:tc>
        <w:tc>
          <w:tcPr>
            <w:tcW w:w="851" w:type="dxa"/>
            <w:shd w:val="clear" w:color="auto" w:fill="FFFFFF"/>
            <w:tcMar>
              <w:left w:w="29" w:type="dxa"/>
              <w:right w:w="29" w:type="dxa"/>
            </w:tcMar>
          </w:tcPr>
          <w:p w14:paraId="04FC32B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A31388B" w14:textId="295EC8B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279 (34.8)</w:t>
            </w:r>
          </w:p>
        </w:tc>
        <w:tc>
          <w:tcPr>
            <w:tcW w:w="851" w:type="dxa"/>
            <w:shd w:val="clear" w:color="auto" w:fill="FFFFFF"/>
            <w:tcMar>
              <w:left w:w="29" w:type="dxa"/>
              <w:right w:w="29" w:type="dxa"/>
            </w:tcMar>
          </w:tcPr>
          <w:p w14:paraId="650A243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511BE17D" w14:textId="3447CE0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92 (24.1)</w:t>
            </w:r>
          </w:p>
        </w:tc>
        <w:tc>
          <w:tcPr>
            <w:tcW w:w="1276" w:type="dxa"/>
            <w:shd w:val="clear" w:color="auto" w:fill="FFFFFF"/>
            <w:tcMar>
              <w:left w:w="29" w:type="dxa"/>
              <w:right w:w="29" w:type="dxa"/>
            </w:tcMar>
          </w:tcPr>
          <w:p w14:paraId="4C20AB38" w14:textId="0252DB27"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&lt; 0.001</w:t>
            </w:r>
            <w:r w:rsidR="008E6959">
              <w:rPr>
                <w:rFonts w:ascii="Book Antiqua" w:hAnsi="Book Antiqua" w:cs="Microsoft Sans Serif"/>
                <w:color w:val="000000" w:themeColor="text1"/>
                <w:sz w:val="24"/>
                <w:szCs w:val="24"/>
                <w:vertAlign w:val="superscript"/>
              </w:rPr>
              <w:t>2</w:t>
            </w:r>
          </w:p>
        </w:tc>
      </w:tr>
      <w:tr w:rsidR="00F03F69" w:rsidRPr="00303C5F" w14:paraId="130A96DE" w14:textId="77777777" w:rsidTr="00DB05E4">
        <w:trPr>
          <w:cantSplit/>
          <w:trHeight w:val="509"/>
        </w:trPr>
        <w:tc>
          <w:tcPr>
            <w:tcW w:w="3260" w:type="dxa"/>
            <w:shd w:val="clear" w:color="auto" w:fill="FFFFFF"/>
            <w:tcMar>
              <w:left w:w="29" w:type="dxa"/>
              <w:right w:w="29" w:type="dxa"/>
            </w:tcMar>
          </w:tcPr>
          <w:p w14:paraId="11F3051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lastRenderedPageBreak/>
              <w:t>Hydrochlorothiazide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33177B3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371</w:t>
            </w:r>
          </w:p>
        </w:tc>
        <w:tc>
          <w:tcPr>
            <w:tcW w:w="1843" w:type="dxa"/>
            <w:shd w:val="clear" w:color="auto" w:fill="FFFFFF"/>
            <w:tcMar>
              <w:left w:w="29" w:type="dxa"/>
              <w:right w:w="29" w:type="dxa"/>
            </w:tcMar>
          </w:tcPr>
          <w:p w14:paraId="26DF5689" w14:textId="6B49419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32.9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7.9</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65.6</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7C30C0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279</w:t>
            </w:r>
          </w:p>
        </w:tc>
        <w:tc>
          <w:tcPr>
            <w:tcW w:w="1842" w:type="dxa"/>
            <w:shd w:val="clear" w:color="auto" w:fill="FFFFFF"/>
            <w:tcMar>
              <w:left w:w="29" w:type="dxa"/>
              <w:right w:w="29" w:type="dxa"/>
            </w:tcMar>
          </w:tcPr>
          <w:p w14:paraId="10B2129C" w14:textId="4FC6B10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34.4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9.2</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67.1</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68743B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92</w:t>
            </w:r>
          </w:p>
        </w:tc>
        <w:tc>
          <w:tcPr>
            <w:tcW w:w="1984" w:type="dxa"/>
            <w:shd w:val="clear" w:color="auto" w:fill="FFFFFF"/>
            <w:tcMar>
              <w:left w:w="29" w:type="dxa"/>
              <w:right w:w="29" w:type="dxa"/>
            </w:tcMar>
          </w:tcPr>
          <w:p w14:paraId="1E3D8EC9" w14:textId="735BF7F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22.6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4.8</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58.0</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7A2C5D77" w14:textId="0D0D0AD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0.089</w:t>
            </w:r>
            <w:r w:rsidR="008E6959">
              <w:rPr>
                <w:rFonts w:ascii="Book Antiqua" w:hAnsi="Book Antiqua" w:cs="Microsoft Sans Serif"/>
                <w:color w:val="000000" w:themeColor="text1"/>
                <w:sz w:val="24"/>
                <w:szCs w:val="24"/>
                <w:vertAlign w:val="superscript"/>
              </w:rPr>
              <w:t>1</w:t>
            </w:r>
          </w:p>
        </w:tc>
      </w:tr>
      <w:tr w:rsidR="00F03F69" w:rsidRPr="00303C5F" w14:paraId="1195780F" w14:textId="77777777" w:rsidTr="00DB05E4">
        <w:trPr>
          <w:cantSplit/>
          <w:trHeight w:val="294"/>
        </w:trPr>
        <w:tc>
          <w:tcPr>
            <w:tcW w:w="3260" w:type="dxa"/>
            <w:shd w:val="clear" w:color="auto" w:fill="FFFFFF"/>
            <w:tcMar>
              <w:left w:w="29" w:type="dxa"/>
              <w:right w:w="29" w:type="dxa"/>
            </w:tcMar>
          </w:tcPr>
          <w:p w14:paraId="184A873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Spironolactone use</w:t>
            </w:r>
          </w:p>
        </w:tc>
        <w:tc>
          <w:tcPr>
            <w:tcW w:w="992" w:type="dxa"/>
            <w:shd w:val="clear" w:color="auto" w:fill="FFFFFF"/>
            <w:tcMar>
              <w:left w:w="29" w:type="dxa"/>
              <w:right w:w="29" w:type="dxa"/>
            </w:tcMar>
          </w:tcPr>
          <w:p w14:paraId="7E31DDC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5A173B12" w14:textId="4B6FF1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115 (9.7)</w:t>
            </w:r>
          </w:p>
        </w:tc>
        <w:tc>
          <w:tcPr>
            <w:tcW w:w="851" w:type="dxa"/>
            <w:shd w:val="clear" w:color="auto" w:fill="FFFFFF"/>
            <w:tcMar>
              <w:left w:w="29" w:type="dxa"/>
              <w:right w:w="29" w:type="dxa"/>
            </w:tcMar>
          </w:tcPr>
          <w:p w14:paraId="25E84ED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C24D130" w14:textId="208F358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47 (5.9)</w:t>
            </w:r>
          </w:p>
        </w:tc>
        <w:tc>
          <w:tcPr>
            <w:tcW w:w="851" w:type="dxa"/>
            <w:shd w:val="clear" w:color="auto" w:fill="FFFFFF"/>
            <w:tcMar>
              <w:left w:w="29" w:type="dxa"/>
              <w:right w:w="29" w:type="dxa"/>
            </w:tcMar>
          </w:tcPr>
          <w:p w14:paraId="631697D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4CCFB5C" w14:textId="31063B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68 (17.8)</w:t>
            </w:r>
          </w:p>
        </w:tc>
        <w:tc>
          <w:tcPr>
            <w:tcW w:w="1276" w:type="dxa"/>
            <w:shd w:val="clear" w:color="auto" w:fill="FFFFFF"/>
            <w:tcMar>
              <w:left w:w="29" w:type="dxa"/>
              <w:right w:w="29" w:type="dxa"/>
            </w:tcMar>
          </w:tcPr>
          <w:p w14:paraId="3919105C" w14:textId="7EDF1BD9"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&lt; 0.001</w:t>
            </w:r>
            <w:r w:rsidR="008E6959">
              <w:rPr>
                <w:rFonts w:ascii="Book Antiqua" w:hAnsi="Book Antiqua" w:cs="Microsoft Sans Serif"/>
                <w:color w:val="000000" w:themeColor="text1"/>
                <w:sz w:val="24"/>
                <w:szCs w:val="24"/>
                <w:vertAlign w:val="superscript"/>
              </w:rPr>
              <w:t>2</w:t>
            </w:r>
          </w:p>
        </w:tc>
      </w:tr>
      <w:tr w:rsidR="00F03F69" w:rsidRPr="00303C5F" w14:paraId="3FCF748C" w14:textId="77777777" w:rsidTr="00DB05E4">
        <w:trPr>
          <w:cantSplit/>
          <w:trHeight w:val="282"/>
        </w:trPr>
        <w:tc>
          <w:tcPr>
            <w:tcW w:w="3260" w:type="dxa"/>
            <w:shd w:val="clear" w:color="auto" w:fill="FFFFFF"/>
            <w:tcMar>
              <w:left w:w="29" w:type="dxa"/>
              <w:right w:w="29" w:type="dxa"/>
            </w:tcMar>
          </w:tcPr>
          <w:p w14:paraId="2E2B9AB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Spironolactone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9DBFC7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115</w:t>
            </w:r>
          </w:p>
        </w:tc>
        <w:tc>
          <w:tcPr>
            <w:tcW w:w="1843" w:type="dxa"/>
            <w:shd w:val="clear" w:color="auto" w:fill="FFFFFF"/>
            <w:tcMar>
              <w:left w:w="29" w:type="dxa"/>
              <w:right w:w="29" w:type="dxa"/>
            </w:tcMar>
          </w:tcPr>
          <w:p w14:paraId="6771E0E2" w14:textId="331FA53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5.4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0.90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29.1</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977980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47</w:t>
            </w:r>
          </w:p>
        </w:tc>
        <w:tc>
          <w:tcPr>
            <w:tcW w:w="1842" w:type="dxa"/>
            <w:shd w:val="clear" w:color="auto" w:fill="FFFFFF"/>
            <w:tcMar>
              <w:left w:w="29" w:type="dxa"/>
              <w:right w:w="29" w:type="dxa"/>
            </w:tcMar>
          </w:tcPr>
          <w:p w14:paraId="5C10C3AC" w14:textId="3D7C552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18.7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3.6</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46.9</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CCD3C9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68</w:t>
            </w:r>
          </w:p>
        </w:tc>
        <w:tc>
          <w:tcPr>
            <w:tcW w:w="1984" w:type="dxa"/>
            <w:shd w:val="clear" w:color="auto" w:fill="FFFFFF"/>
            <w:tcMar>
              <w:left w:w="29" w:type="dxa"/>
              <w:right w:w="29" w:type="dxa"/>
            </w:tcMar>
          </w:tcPr>
          <w:p w14:paraId="489B82D1" w14:textId="14E2CA6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3.0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0.25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10.4</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8689957" w14:textId="319D7D0D"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&lt; 0.001</w:t>
            </w:r>
            <w:r w:rsidR="008E6959">
              <w:rPr>
                <w:rFonts w:ascii="Book Antiqua" w:hAnsi="Book Antiqua" w:cs="Microsoft Sans Serif"/>
                <w:color w:val="000000" w:themeColor="text1"/>
                <w:sz w:val="24"/>
                <w:szCs w:val="24"/>
                <w:vertAlign w:val="superscript"/>
              </w:rPr>
              <w:t>2</w:t>
            </w:r>
          </w:p>
        </w:tc>
      </w:tr>
      <w:tr w:rsidR="00F03F69" w:rsidRPr="00303C5F" w14:paraId="5CC334BF" w14:textId="77777777" w:rsidTr="00DB05E4">
        <w:trPr>
          <w:cantSplit/>
          <w:trHeight w:val="282"/>
        </w:trPr>
        <w:tc>
          <w:tcPr>
            <w:tcW w:w="3260" w:type="dxa"/>
            <w:shd w:val="clear" w:color="auto" w:fill="FFFFFF"/>
            <w:tcMar>
              <w:left w:w="29" w:type="dxa"/>
              <w:right w:w="29" w:type="dxa"/>
            </w:tcMar>
          </w:tcPr>
          <w:p w14:paraId="14B705D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Amlodipine use</w:t>
            </w:r>
          </w:p>
        </w:tc>
        <w:tc>
          <w:tcPr>
            <w:tcW w:w="992" w:type="dxa"/>
            <w:shd w:val="clear" w:color="auto" w:fill="FFFFFF"/>
            <w:tcMar>
              <w:left w:w="29" w:type="dxa"/>
              <w:right w:w="29" w:type="dxa"/>
            </w:tcMar>
          </w:tcPr>
          <w:p w14:paraId="4C66C61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1DC95B49" w14:textId="7D8F0CC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180 (15.2)</w:t>
            </w:r>
          </w:p>
        </w:tc>
        <w:tc>
          <w:tcPr>
            <w:tcW w:w="851" w:type="dxa"/>
            <w:shd w:val="clear" w:color="auto" w:fill="FFFFFF"/>
            <w:tcMar>
              <w:left w:w="29" w:type="dxa"/>
              <w:right w:w="29" w:type="dxa"/>
            </w:tcMar>
          </w:tcPr>
          <w:p w14:paraId="6798976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63F56358" w14:textId="73EB389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128 (16.0)</w:t>
            </w:r>
          </w:p>
        </w:tc>
        <w:tc>
          <w:tcPr>
            <w:tcW w:w="851" w:type="dxa"/>
            <w:shd w:val="clear" w:color="auto" w:fill="FFFFFF"/>
            <w:tcMar>
              <w:left w:w="29" w:type="dxa"/>
              <w:right w:w="29" w:type="dxa"/>
            </w:tcMar>
          </w:tcPr>
          <w:p w14:paraId="57E906A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21B04B9F" w14:textId="21E5E4B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52 (13.6)</w:t>
            </w:r>
          </w:p>
        </w:tc>
        <w:tc>
          <w:tcPr>
            <w:tcW w:w="1276" w:type="dxa"/>
            <w:shd w:val="clear" w:color="auto" w:fill="FFFFFF"/>
            <w:tcMar>
              <w:left w:w="29" w:type="dxa"/>
              <w:right w:w="29" w:type="dxa"/>
            </w:tcMar>
          </w:tcPr>
          <w:p w14:paraId="75230D54" w14:textId="0461AC5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0.30</w:t>
            </w:r>
            <w:r w:rsidR="008E6959">
              <w:rPr>
                <w:rFonts w:ascii="Book Antiqua" w:hAnsi="Book Antiqua" w:cs="Microsoft Sans Serif"/>
                <w:color w:val="000000" w:themeColor="text1"/>
                <w:sz w:val="24"/>
                <w:szCs w:val="24"/>
                <w:vertAlign w:val="superscript"/>
              </w:rPr>
              <w:t>2</w:t>
            </w:r>
          </w:p>
        </w:tc>
      </w:tr>
      <w:tr w:rsidR="00F03F69" w:rsidRPr="00303C5F" w14:paraId="768FD819" w14:textId="77777777" w:rsidTr="00DB05E4">
        <w:trPr>
          <w:cantSplit/>
          <w:trHeight w:val="294"/>
        </w:trPr>
        <w:tc>
          <w:tcPr>
            <w:tcW w:w="3260" w:type="dxa"/>
            <w:shd w:val="clear" w:color="auto" w:fill="FFFFFF"/>
            <w:tcMar>
              <w:left w:w="29" w:type="dxa"/>
              <w:right w:w="29" w:type="dxa"/>
            </w:tcMar>
          </w:tcPr>
          <w:p w14:paraId="47CB5D1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Amlodipine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FBE8C0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180</w:t>
            </w:r>
          </w:p>
        </w:tc>
        <w:tc>
          <w:tcPr>
            <w:tcW w:w="1843" w:type="dxa"/>
            <w:shd w:val="clear" w:color="auto" w:fill="FFFFFF"/>
            <w:tcMar>
              <w:left w:w="29" w:type="dxa"/>
              <w:right w:w="29" w:type="dxa"/>
            </w:tcMar>
          </w:tcPr>
          <w:p w14:paraId="2C0DBDA2" w14:textId="7B061A9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14.1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40.4</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36DC125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128</w:t>
            </w:r>
          </w:p>
        </w:tc>
        <w:tc>
          <w:tcPr>
            <w:tcW w:w="1842" w:type="dxa"/>
            <w:shd w:val="clear" w:color="auto" w:fill="FFFFFF"/>
            <w:tcMar>
              <w:left w:w="29" w:type="dxa"/>
              <w:right w:w="29" w:type="dxa"/>
            </w:tcMar>
          </w:tcPr>
          <w:p w14:paraId="33B755E3" w14:textId="0F4C72A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14.7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40.9</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0445F5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52</w:t>
            </w:r>
          </w:p>
        </w:tc>
        <w:tc>
          <w:tcPr>
            <w:tcW w:w="1984" w:type="dxa"/>
            <w:shd w:val="clear" w:color="auto" w:fill="FFFFFF"/>
            <w:tcMar>
              <w:left w:w="29" w:type="dxa"/>
              <w:right w:w="29" w:type="dxa"/>
            </w:tcMar>
          </w:tcPr>
          <w:p w14:paraId="6A098A4E" w14:textId="65FCF1E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12.2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31.2</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A93E39D" w14:textId="39432A3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0.45</w:t>
            </w:r>
            <w:r w:rsidR="008E6959">
              <w:rPr>
                <w:rFonts w:ascii="Book Antiqua" w:hAnsi="Book Antiqua" w:cs="Microsoft Sans Serif"/>
                <w:color w:val="000000" w:themeColor="text1"/>
                <w:sz w:val="24"/>
                <w:szCs w:val="24"/>
                <w:vertAlign w:val="superscript"/>
              </w:rPr>
              <w:t>1</w:t>
            </w:r>
          </w:p>
        </w:tc>
      </w:tr>
      <w:tr w:rsidR="00F03F69" w:rsidRPr="00303C5F" w14:paraId="20578F54" w14:textId="77777777" w:rsidTr="00DB05E4">
        <w:trPr>
          <w:cantSplit/>
          <w:trHeight w:val="282"/>
        </w:trPr>
        <w:tc>
          <w:tcPr>
            <w:tcW w:w="3260" w:type="dxa"/>
            <w:shd w:val="clear" w:color="auto" w:fill="FFFFFF"/>
            <w:tcMar>
              <w:left w:w="29" w:type="dxa"/>
              <w:right w:w="29" w:type="dxa"/>
            </w:tcMar>
          </w:tcPr>
          <w:p w14:paraId="07621DA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Metoprolol use</w:t>
            </w:r>
          </w:p>
        </w:tc>
        <w:tc>
          <w:tcPr>
            <w:tcW w:w="992" w:type="dxa"/>
            <w:shd w:val="clear" w:color="auto" w:fill="FFFFFF"/>
            <w:tcMar>
              <w:left w:w="29" w:type="dxa"/>
              <w:right w:w="29" w:type="dxa"/>
            </w:tcMar>
          </w:tcPr>
          <w:p w14:paraId="5A18A97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7F2B4373" w14:textId="53A8545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273 (23.1)</w:t>
            </w:r>
          </w:p>
        </w:tc>
        <w:tc>
          <w:tcPr>
            <w:tcW w:w="851" w:type="dxa"/>
            <w:shd w:val="clear" w:color="auto" w:fill="FFFFFF"/>
            <w:tcMar>
              <w:left w:w="29" w:type="dxa"/>
              <w:right w:w="29" w:type="dxa"/>
            </w:tcMar>
          </w:tcPr>
          <w:p w14:paraId="39CE686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3E8714D3" w14:textId="7BB9642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185 (23.1)</w:t>
            </w:r>
          </w:p>
        </w:tc>
        <w:tc>
          <w:tcPr>
            <w:tcW w:w="851" w:type="dxa"/>
            <w:shd w:val="clear" w:color="auto" w:fill="FFFFFF"/>
            <w:tcMar>
              <w:left w:w="29" w:type="dxa"/>
              <w:right w:w="29" w:type="dxa"/>
            </w:tcMar>
          </w:tcPr>
          <w:p w14:paraId="50FE4A0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466BA6C5" w14:textId="1244FDD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88 (23.1)</w:t>
            </w:r>
          </w:p>
        </w:tc>
        <w:tc>
          <w:tcPr>
            <w:tcW w:w="1276" w:type="dxa"/>
            <w:shd w:val="clear" w:color="auto" w:fill="FFFFFF"/>
            <w:tcMar>
              <w:left w:w="29" w:type="dxa"/>
              <w:right w:w="29" w:type="dxa"/>
            </w:tcMar>
          </w:tcPr>
          <w:p w14:paraId="6115E74E" w14:textId="00E495E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0.99</w:t>
            </w:r>
            <w:r w:rsidR="008E6959">
              <w:rPr>
                <w:rFonts w:ascii="Book Antiqua" w:hAnsi="Book Antiqua" w:cs="Microsoft Sans Serif"/>
                <w:color w:val="000000" w:themeColor="text1"/>
                <w:sz w:val="24"/>
                <w:szCs w:val="24"/>
                <w:vertAlign w:val="superscript"/>
              </w:rPr>
              <w:t>2</w:t>
            </w:r>
          </w:p>
        </w:tc>
      </w:tr>
      <w:tr w:rsidR="00F03F69" w:rsidRPr="00303C5F" w14:paraId="4EF4F52A" w14:textId="77777777" w:rsidTr="00DB05E4">
        <w:trPr>
          <w:cantSplit/>
          <w:trHeight w:val="294"/>
        </w:trPr>
        <w:tc>
          <w:tcPr>
            <w:tcW w:w="3260" w:type="dxa"/>
            <w:shd w:val="clear" w:color="auto" w:fill="FFFFFF"/>
            <w:tcMar>
              <w:left w:w="29" w:type="dxa"/>
              <w:right w:w="29" w:type="dxa"/>
            </w:tcMar>
          </w:tcPr>
          <w:p w14:paraId="5A2243E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Metoprolol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6F93220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273</w:t>
            </w:r>
          </w:p>
        </w:tc>
        <w:tc>
          <w:tcPr>
            <w:tcW w:w="1843" w:type="dxa"/>
            <w:shd w:val="clear" w:color="auto" w:fill="FFFFFF"/>
            <w:tcMar>
              <w:left w:w="29" w:type="dxa"/>
              <w:right w:w="29" w:type="dxa"/>
            </w:tcMar>
          </w:tcPr>
          <w:p w14:paraId="7A8E043E" w14:textId="205A3B4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11.4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0.20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45.1</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4D6291F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185</w:t>
            </w:r>
          </w:p>
        </w:tc>
        <w:tc>
          <w:tcPr>
            <w:tcW w:w="1842" w:type="dxa"/>
            <w:shd w:val="clear" w:color="auto" w:fill="FFFFFF"/>
            <w:tcMar>
              <w:left w:w="29" w:type="dxa"/>
              <w:right w:w="29" w:type="dxa"/>
            </w:tcMar>
          </w:tcPr>
          <w:p w14:paraId="5986494E" w14:textId="5D87A39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12.2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0.20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45.9</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020DCB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88</w:t>
            </w:r>
          </w:p>
        </w:tc>
        <w:tc>
          <w:tcPr>
            <w:tcW w:w="1984" w:type="dxa"/>
            <w:shd w:val="clear" w:color="auto" w:fill="FFFFFF"/>
            <w:tcMar>
              <w:left w:w="29" w:type="dxa"/>
              <w:right w:w="29" w:type="dxa"/>
            </w:tcMar>
          </w:tcPr>
          <w:p w14:paraId="07C11FD9" w14:textId="5551041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10.0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0.20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36.1</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79FBE108" w14:textId="34F1297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0.41</w:t>
            </w:r>
            <w:r w:rsidR="008E6959">
              <w:rPr>
                <w:rFonts w:ascii="Book Antiqua" w:hAnsi="Book Antiqua" w:cs="Microsoft Sans Serif"/>
                <w:color w:val="000000" w:themeColor="text1"/>
                <w:sz w:val="24"/>
                <w:szCs w:val="24"/>
                <w:vertAlign w:val="superscript"/>
              </w:rPr>
              <w:t>1</w:t>
            </w:r>
          </w:p>
        </w:tc>
      </w:tr>
      <w:tr w:rsidR="00F03F69" w:rsidRPr="00303C5F" w14:paraId="2FAC791A" w14:textId="77777777" w:rsidTr="00DB05E4">
        <w:trPr>
          <w:cantSplit/>
          <w:trHeight w:val="282"/>
        </w:trPr>
        <w:tc>
          <w:tcPr>
            <w:tcW w:w="3260" w:type="dxa"/>
            <w:shd w:val="clear" w:color="auto" w:fill="FFFFFF"/>
            <w:tcMar>
              <w:left w:w="29" w:type="dxa"/>
              <w:right w:w="29" w:type="dxa"/>
            </w:tcMar>
          </w:tcPr>
          <w:p w14:paraId="266E3B3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Carvedilol use</w:t>
            </w:r>
          </w:p>
        </w:tc>
        <w:tc>
          <w:tcPr>
            <w:tcW w:w="992" w:type="dxa"/>
            <w:shd w:val="clear" w:color="auto" w:fill="FFFFFF"/>
            <w:tcMar>
              <w:left w:w="29" w:type="dxa"/>
              <w:right w:w="29" w:type="dxa"/>
            </w:tcMar>
          </w:tcPr>
          <w:p w14:paraId="6DE2FA4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7A890AC" w14:textId="03390CE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50 (4.2)</w:t>
            </w:r>
          </w:p>
        </w:tc>
        <w:tc>
          <w:tcPr>
            <w:tcW w:w="851" w:type="dxa"/>
            <w:shd w:val="clear" w:color="auto" w:fill="FFFFFF"/>
            <w:tcMar>
              <w:left w:w="29" w:type="dxa"/>
              <w:right w:w="29" w:type="dxa"/>
            </w:tcMar>
          </w:tcPr>
          <w:p w14:paraId="4665960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4239B3A8" w14:textId="3EB136A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28 (3.5)</w:t>
            </w:r>
          </w:p>
        </w:tc>
        <w:tc>
          <w:tcPr>
            <w:tcW w:w="851" w:type="dxa"/>
            <w:shd w:val="clear" w:color="auto" w:fill="FFFFFF"/>
            <w:tcMar>
              <w:left w:w="29" w:type="dxa"/>
              <w:right w:w="29" w:type="dxa"/>
            </w:tcMar>
          </w:tcPr>
          <w:p w14:paraId="4220582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DE2380A" w14:textId="2F8AE07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22 (5.8)</w:t>
            </w:r>
          </w:p>
        </w:tc>
        <w:tc>
          <w:tcPr>
            <w:tcW w:w="1276" w:type="dxa"/>
            <w:shd w:val="clear" w:color="auto" w:fill="FFFFFF"/>
            <w:tcMar>
              <w:left w:w="29" w:type="dxa"/>
              <w:right w:w="29" w:type="dxa"/>
            </w:tcMar>
          </w:tcPr>
          <w:p w14:paraId="25725ED3" w14:textId="3047335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0.068</w:t>
            </w:r>
            <w:r w:rsidR="008E6959">
              <w:rPr>
                <w:rFonts w:ascii="Book Antiqua" w:hAnsi="Book Antiqua" w:cs="Microsoft Sans Serif"/>
                <w:color w:val="000000" w:themeColor="text1"/>
                <w:sz w:val="24"/>
                <w:szCs w:val="24"/>
                <w:vertAlign w:val="superscript"/>
              </w:rPr>
              <w:t>2</w:t>
            </w:r>
          </w:p>
        </w:tc>
      </w:tr>
      <w:tr w:rsidR="00F03F69" w:rsidRPr="00303C5F" w14:paraId="1DBDC6D0" w14:textId="77777777" w:rsidTr="00DB05E4">
        <w:trPr>
          <w:cantSplit/>
          <w:trHeight w:val="282"/>
        </w:trPr>
        <w:tc>
          <w:tcPr>
            <w:tcW w:w="3260" w:type="dxa"/>
            <w:shd w:val="clear" w:color="auto" w:fill="FFFFFF"/>
            <w:tcMar>
              <w:left w:w="29" w:type="dxa"/>
              <w:right w:w="29" w:type="dxa"/>
            </w:tcMar>
          </w:tcPr>
          <w:p w14:paraId="06AEB9F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Carvedilol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78219C5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50</w:t>
            </w:r>
          </w:p>
        </w:tc>
        <w:tc>
          <w:tcPr>
            <w:tcW w:w="1843" w:type="dxa"/>
            <w:shd w:val="clear" w:color="auto" w:fill="FFFFFF"/>
            <w:tcMar>
              <w:left w:w="29" w:type="dxa"/>
              <w:right w:w="29" w:type="dxa"/>
            </w:tcMar>
          </w:tcPr>
          <w:p w14:paraId="3C786EE2" w14:textId="40E01D7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8.9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2.3</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22.3</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CE1AD3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28</w:t>
            </w:r>
          </w:p>
        </w:tc>
        <w:tc>
          <w:tcPr>
            <w:tcW w:w="1842" w:type="dxa"/>
            <w:shd w:val="clear" w:color="auto" w:fill="FFFFFF"/>
            <w:tcMar>
              <w:left w:w="29" w:type="dxa"/>
              <w:right w:w="29" w:type="dxa"/>
            </w:tcMar>
          </w:tcPr>
          <w:p w14:paraId="58BEBF5E" w14:textId="1A985D13"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11.3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1.4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28.7</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4AFABE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22</w:t>
            </w:r>
          </w:p>
        </w:tc>
        <w:tc>
          <w:tcPr>
            <w:tcW w:w="1984" w:type="dxa"/>
            <w:shd w:val="clear" w:color="auto" w:fill="FFFFFF"/>
            <w:tcMar>
              <w:left w:w="29" w:type="dxa"/>
              <w:right w:w="29" w:type="dxa"/>
            </w:tcMar>
          </w:tcPr>
          <w:p w14:paraId="126339E1" w14:textId="3A627D1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8.4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2.9</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13.5</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1812A12C" w14:textId="5E922A2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0.39</w:t>
            </w:r>
            <w:r w:rsidR="008E6959">
              <w:rPr>
                <w:rFonts w:ascii="Book Antiqua" w:hAnsi="Book Antiqua" w:cs="Microsoft Sans Serif"/>
                <w:color w:val="000000" w:themeColor="text1"/>
                <w:sz w:val="24"/>
                <w:szCs w:val="24"/>
                <w:vertAlign w:val="superscript"/>
              </w:rPr>
              <w:t>1</w:t>
            </w:r>
          </w:p>
        </w:tc>
      </w:tr>
      <w:tr w:rsidR="00F03F69" w:rsidRPr="00303C5F" w14:paraId="6FFA7949" w14:textId="77777777" w:rsidTr="00DB05E4">
        <w:trPr>
          <w:cantSplit/>
          <w:trHeight w:val="294"/>
        </w:trPr>
        <w:tc>
          <w:tcPr>
            <w:tcW w:w="3260" w:type="dxa"/>
            <w:shd w:val="clear" w:color="auto" w:fill="FFFFFF"/>
            <w:tcMar>
              <w:left w:w="29" w:type="dxa"/>
              <w:right w:w="29" w:type="dxa"/>
            </w:tcMar>
          </w:tcPr>
          <w:p w14:paraId="1480EB6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Antilipidemic medications</w:t>
            </w:r>
          </w:p>
        </w:tc>
        <w:tc>
          <w:tcPr>
            <w:tcW w:w="992" w:type="dxa"/>
            <w:shd w:val="clear" w:color="auto" w:fill="FFFFFF"/>
            <w:tcMar>
              <w:left w:w="29" w:type="dxa"/>
              <w:right w:w="29" w:type="dxa"/>
            </w:tcMar>
          </w:tcPr>
          <w:p w14:paraId="30D2F5E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28317172" w14:textId="363E823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522 (44.1)</w:t>
            </w:r>
          </w:p>
        </w:tc>
        <w:tc>
          <w:tcPr>
            <w:tcW w:w="851" w:type="dxa"/>
            <w:shd w:val="clear" w:color="auto" w:fill="FFFFFF"/>
            <w:tcMar>
              <w:left w:w="29" w:type="dxa"/>
              <w:right w:w="29" w:type="dxa"/>
            </w:tcMar>
          </w:tcPr>
          <w:p w14:paraId="42AF724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FC0F85F" w14:textId="1716D24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380 (47.4)</w:t>
            </w:r>
          </w:p>
        </w:tc>
        <w:tc>
          <w:tcPr>
            <w:tcW w:w="851" w:type="dxa"/>
            <w:shd w:val="clear" w:color="auto" w:fill="FFFFFF"/>
            <w:tcMar>
              <w:left w:w="29" w:type="dxa"/>
              <w:right w:w="29" w:type="dxa"/>
            </w:tcMar>
          </w:tcPr>
          <w:p w14:paraId="2693A71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97DB3D6" w14:textId="618C994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142 (37.3)</w:t>
            </w:r>
          </w:p>
        </w:tc>
        <w:tc>
          <w:tcPr>
            <w:tcW w:w="1276" w:type="dxa"/>
            <w:shd w:val="clear" w:color="auto" w:fill="FFFFFF"/>
            <w:tcMar>
              <w:left w:w="29" w:type="dxa"/>
              <w:right w:w="29" w:type="dxa"/>
            </w:tcMar>
          </w:tcPr>
          <w:p w14:paraId="7043B16C" w14:textId="2B586907"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0.001</w:t>
            </w:r>
            <w:r w:rsidR="008E6959">
              <w:rPr>
                <w:rFonts w:ascii="Book Antiqua" w:hAnsi="Book Antiqua" w:cs="Microsoft Sans Serif"/>
                <w:color w:val="000000" w:themeColor="text1"/>
                <w:sz w:val="24"/>
                <w:szCs w:val="24"/>
                <w:vertAlign w:val="superscript"/>
              </w:rPr>
              <w:t>2</w:t>
            </w:r>
          </w:p>
        </w:tc>
      </w:tr>
      <w:tr w:rsidR="00F03F69" w:rsidRPr="00303C5F" w14:paraId="50EEF3F1" w14:textId="77777777" w:rsidTr="00DB05E4">
        <w:trPr>
          <w:cantSplit/>
          <w:trHeight w:val="282"/>
        </w:trPr>
        <w:tc>
          <w:tcPr>
            <w:tcW w:w="3260" w:type="dxa"/>
            <w:shd w:val="clear" w:color="auto" w:fill="FFFFFF"/>
            <w:tcMar>
              <w:left w:w="29" w:type="dxa"/>
              <w:right w:w="29" w:type="dxa"/>
            </w:tcMar>
          </w:tcPr>
          <w:p w14:paraId="770BEBD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Antilipidemic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F64715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522</w:t>
            </w:r>
          </w:p>
        </w:tc>
        <w:tc>
          <w:tcPr>
            <w:tcW w:w="1843" w:type="dxa"/>
            <w:shd w:val="clear" w:color="auto" w:fill="FFFFFF"/>
            <w:tcMar>
              <w:left w:w="29" w:type="dxa"/>
              <w:right w:w="29" w:type="dxa"/>
            </w:tcMar>
          </w:tcPr>
          <w:p w14:paraId="6B5D4B1B" w14:textId="0DA3F08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24.3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5.3</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54.6</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1730001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380</w:t>
            </w:r>
          </w:p>
        </w:tc>
        <w:tc>
          <w:tcPr>
            <w:tcW w:w="1842" w:type="dxa"/>
            <w:shd w:val="clear" w:color="auto" w:fill="FFFFFF"/>
            <w:tcMar>
              <w:left w:w="29" w:type="dxa"/>
              <w:right w:w="29" w:type="dxa"/>
            </w:tcMar>
          </w:tcPr>
          <w:p w14:paraId="27801340" w14:textId="4AB5C09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24.8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5.5</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62.4</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414ED3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142</w:t>
            </w:r>
          </w:p>
        </w:tc>
        <w:tc>
          <w:tcPr>
            <w:tcW w:w="1984" w:type="dxa"/>
            <w:shd w:val="clear" w:color="auto" w:fill="FFFFFF"/>
            <w:tcMar>
              <w:left w:w="29" w:type="dxa"/>
              <w:right w:w="29" w:type="dxa"/>
            </w:tcMar>
          </w:tcPr>
          <w:p w14:paraId="31DDAE8D" w14:textId="32FF09F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20.9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4.4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43.3</w:t>
            </w:r>
            <w:r w:rsidR="00296D87">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21C3004B" w14:textId="232A6C90"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0.086</w:t>
            </w:r>
            <w:r w:rsidR="008E6959">
              <w:rPr>
                <w:rFonts w:ascii="Book Antiqua" w:hAnsi="Book Antiqua" w:cs="Microsoft Sans Serif"/>
                <w:color w:val="000000" w:themeColor="text1"/>
                <w:sz w:val="24"/>
                <w:szCs w:val="24"/>
                <w:vertAlign w:val="superscript"/>
              </w:rPr>
              <w:t>1</w:t>
            </w:r>
          </w:p>
        </w:tc>
      </w:tr>
      <w:tr w:rsidR="00F03F69" w:rsidRPr="00303C5F" w14:paraId="04F5FD2C" w14:textId="77777777" w:rsidTr="00DB05E4">
        <w:trPr>
          <w:cantSplit/>
          <w:trHeight w:val="294"/>
        </w:trPr>
        <w:tc>
          <w:tcPr>
            <w:tcW w:w="3260" w:type="dxa"/>
            <w:shd w:val="clear" w:color="auto" w:fill="FFFFFF"/>
            <w:tcMar>
              <w:left w:w="29" w:type="dxa"/>
              <w:right w:w="29" w:type="dxa"/>
            </w:tcMar>
          </w:tcPr>
          <w:p w14:paraId="7A11555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Rosuvastatin use</w:t>
            </w:r>
          </w:p>
        </w:tc>
        <w:tc>
          <w:tcPr>
            <w:tcW w:w="992" w:type="dxa"/>
            <w:shd w:val="clear" w:color="auto" w:fill="FFFFFF"/>
            <w:tcMar>
              <w:left w:w="29" w:type="dxa"/>
              <w:right w:w="29" w:type="dxa"/>
            </w:tcMar>
          </w:tcPr>
          <w:p w14:paraId="0602EC6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934EFEF" w14:textId="4C83E20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84 (7.1)</w:t>
            </w:r>
          </w:p>
        </w:tc>
        <w:tc>
          <w:tcPr>
            <w:tcW w:w="851" w:type="dxa"/>
            <w:shd w:val="clear" w:color="auto" w:fill="FFFFFF"/>
            <w:tcMar>
              <w:left w:w="29" w:type="dxa"/>
              <w:right w:w="29" w:type="dxa"/>
            </w:tcMar>
          </w:tcPr>
          <w:p w14:paraId="0343E94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F5820F4" w14:textId="7A842E7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61 (7.6)</w:t>
            </w:r>
          </w:p>
        </w:tc>
        <w:tc>
          <w:tcPr>
            <w:tcW w:w="851" w:type="dxa"/>
            <w:shd w:val="clear" w:color="auto" w:fill="FFFFFF"/>
            <w:tcMar>
              <w:left w:w="29" w:type="dxa"/>
              <w:right w:w="29" w:type="dxa"/>
            </w:tcMar>
          </w:tcPr>
          <w:p w14:paraId="1E57F115"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2EC887C0" w14:textId="3BF877D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23 (6.0)</w:t>
            </w:r>
          </w:p>
        </w:tc>
        <w:tc>
          <w:tcPr>
            <w:tcW w:w="1276" w:type="dxa"/>
            <w:shd w:val="clear" w:color="auto" w:fill="FFFFFF"/>
            <w:tcMar>
              <w:left w:w="29" w:type="dxa"/>
              <w:right w:w="29" w:type="dxa"/>
            </w:tcMar>
          </w:tcPr>
          <w:p w14:paraId="23335FFC" w14:textId="10532120"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0.33</w:t>
            </w:r>
            <w:r w:rsidR="008E6959">
              <w:rPr>
                <w:rFonts w:ascii="Book Antiqua" w:hAnsi="Book Antiqua" w:cs="Microsoft Sans Serif"/>
                <w:color w:val="000000" w:themeColor="text1"/>
                <w:sz w:val="24"/>
                <w:szCs w:val="24"/>
                <w:vertAlign w:val="superscript"/>
              </w:rPr>
              <w:t>2</w:t>
            </w:r>
          </w:p>
        </w:tc>
      </w:tr>
      <w:tr w:rsidR="00F03F69" w:rsidRPr="00303C5F" w14:paraId="1236D94F" w14:textId="77777777" w:rsidTr="00DB05E4">
        <w:trPr>
          <w:cantSplit/>
          <w:trHeight w:val="282"/>
        </w:trPr>
        <w:tc>
          <w:tcPr>
            <w:tcW w:w="3260" w:type="dxa"/>
            <w:shd w:val="clear" w:color="auto" w:fill="FFFFFF"/>
            <w:tcMar>
              <w:left w:w="29" w:type="dxa"/>
              <w:right w:w="29" w:type="dxa"/>
            </w:tcMar>
          </w:tcPr>
          <w:p w14:paraId="6BFE446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Rosuvastatin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493A8F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84</w:t>
            </w:r>
          </w:p>
        </w:tc>
        <w:tc>
          <w:tcPr>
            <w:tcW w:w="1843" w:type="dxa"/>
            <w:shd w:val="clear" w:color="auto" w:fill="FFFFFF"/>
            <w:tcMar>
              <w:left w:w="29" w:type="dxa"/>
              <w:right w:w="29" w:type="dxa"/>
            </w:tcMar>
          </w:tcPr>
          <w:p w14:paraId="7FC6F64E" w14:textId="1D4F07C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10.4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2.7</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40.8</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DD238A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61</w:t>
            </w:r>
          </w:p>
        </w:tc>
        <w:tc>
          <w:tcPr>
            <w:tcW w:w="1842" w:type="dxa"/>
            <w:shd w:val="clear" w:color="auto" w:fill="FFFFFF"/>
            <w:tcMar>
              <w:left w:w="29" w:type="dxa"/>
              <w:right w:w="29" w:type="dxa"/>
            </w:tcMar>
          </w:tcPr>
          <w:p w14:paraId="64D4E943" w14:textId="7AC5EC6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10.8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35.4</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C04A90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23</w:t>
            </w:r>
          </w:p>
        </w:tc>
        <w:tc>
          <w:tcPr>
            <w:tcW w:w="1984" w:type="dxa"/>
            <w:shd w:val="clear" w:color="auto" w:fill="FFFFFF"/>
            <w:tcMar>
              <w:left w:w="29" w:type="dxa"/>
              <w:right w:w="29" w:type="dxa"/>
            </w:tcMar>
          </w:tcPr>
          <w:p w14:paraId="29D4F478" w14:textId="2BC24262"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7.7 </w:t>
            </w:r>
            <w:r w:rsidR="008E695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2.2</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41.2</w:t>
            </w:r>
            <w:r w:rsidR="008E6959">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200245A7" w14:textId="5A51F2D2"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0.58</w:t>
            </w:r>
            <w:r w:rsidR="008E6959">
              <w:rPr>
                <w:rFonts w:ascii="Book Antiqua" w:hAnsi="Book Antiqua" w:cs="Microsoft Sans Serif"/>
                <w:color w:val="000000" w:themeColor="text1"/>
                <w:sz w:val="24"/>
                <w:szCs w:val="24"/>
                <w:vertAlign w:val="superscript"/>
              </w:rPr>
              <w:t>1</w:t>
            </w:r>
          </w:p>
        </w:tc>
      </w:tr>
      <w:tr w:rsidR="00F03F69" w:rsidRPr="00303C5F" w14:paraId="0A652AE5" w14:textId="77777777" w:rsidTr="00DB05E4">
        <w:trPr>
          <w:cantSplit/>
          <w:trHeight w:val="294"/>
        </w:trPr>
        <w:tc>
          <w:tcPr>
            <w:tcW w:w="3260" w:type="dxa"/>
            <w:shd w:val="clear" w:color="auto" w:fill="FFFFFF"/>
            <w:tcMar>
              <w:left w:w="29" w:type="dxa"/>
              <w:right w:w="29" w:type="dxa"/>
            </w:tcMar>
          </w:tcPr>
          <w:p w14:paraId="5D3B63A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Atorvastatin use</w:t>
            </w:r>
          </w:p>
        </w:tc>
        <w:tc>
          <w:tcPr>
            <w:tcW w:w="992" w:type="dxa"/>
            <w:shd w:val="clear" w:color="auto" w:fill="FFFFFF"/>
            <w:tcMar>
              <w:left w:w="29" w:type="dxa"/>
              <w:right w:w="29" w:type="dxa"/>
            </w:tcMar>
          </w:tcPr>
          <w:p w14:paraId="4A6B8B4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1ACA51A6" w14:textId="72BDAEF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243 (20.5)</w:t>
            </w:r>
          </w:p>
        </w:tc>
        <w:tc>
          <w:tcPr>
            <w:tcW w:w="851" w:type="dxa"/>
            <w:shd w:val="clear" w:color="auto" w:fill="FFFFFF"/>
            <w:tcMar>
              <w:left w:w="29" w:type="dxa"/>
              <w:right w:w="29" w:type="dxa"/>
            </w:tcMar>
          </w:tcPr>
          <w:p w14:paraId="62EA979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CC5CC0D" w14:textId="71EEAF3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179 (22.3)</w:t>
            </w:r>
          </w:p>
        </w:tc>
        <w:tc>
          <w:tcPr>
            <w:tcW w:w="851" w:type="dxa"/>
            <w:shd w:val="clear" w:color="auto" w:fill="FFFFFF"/>
            <w:tcMar>
              <w:left w:w="29" w:type="dxa"/>
              <w:right w:w="29" w:type="dxa"/>
            </w:tcMar>
          </w:tcPr>
          <w:p w14:paraId="355A667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81A7398" w14:textId="6CC3ED1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64 (16.8)</w:t>
            </w:r>
          </w:p>
        </w:tc>
        <w:tc>
          <w:tcPr>
            <w:tcW w:w="1276" w:type="dxa"/>
            <w:shd w:val="clear" w:color="auto" w:fill="FFFFFF"/>
            <w:tcMar>
              <w:left w:w="29" w:type="dxa"/>
              <w:right w:w="29" w:type="dxa"/>
            </w:tcMar>
          </w:tcPr>
          <w:p w14:paraId="5315E7A9" w14:textId="08F371A9"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0.028</w:t>
            </w:r>
            <w:r w:rsidR="008E6959">
              <w:rPr>
                <w:rFonts w:ascii="Book Antiqua" w:hAnsi="Book Antiqua" w:cs="Microsoft Sans Serif"/>
                <w:color w:val="000000" w:themeColor="text1"/>
                <w:sz w:val="24"/>
                <w:szCs w:val="24"/>
                <w:vertAlign w:val="superscript"/>
              </w:rPr>
              <w:t>2</w:t>
            </w:r>
          </w:p>
        </w:tc>
      </w:tr>
      <w:tr w:rsidR="00F03F69" w:rsidRPr="00303C5F" w14:paraId="43C24107" w14:textId="77777777" w:rsidTr="00DB05E4">
        <w:trPr>
          <w:cantSplit/>
          <w:trHeight w:val="282"/>
        </w:trPr>
        <w:tc>
          <w:tcPr>
            <w:tcW w:w="3260" w:type="dxa"/>
            <w:shd w:val="clear" w:color="auto" w:fill="FFFFFF"/>
            <w:tcMar>
              <w:left w:w="29" w:type="dxa"/>
              <w:right w:w="29" w:type="dxa"/>
            </w:tcMar>
          </w:tcPr>
          <w:p w14:paraId="662B4744"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Atorvastatin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2559DEC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243</w:t>
            </w:r>
          </w:p>
        </w:tc>
        <w:tc>
          <w:tcPr>
            <w:tcW w:w="1843" w:type="dxa"/>
            <w:shd w:val="clear" w:color="auto" w:fill="FFFFFF"/>
            <w:tcMar>
              <w:left w:w="29" w:type="dxa"/>
              <w:right w:w="29" w:type="dxa"/>
            </w:tcMar>
          </w:tcPr>
          <w:p w14:paraId="03C39744" w14:textId="295F017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21.0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5.3</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61.9</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AFE884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179</w:t>
            </w:r>
          </w:p>
        </w:tc>
        <w:tc>
          <w:tcPr>
            <w:tcW w:w="1842" w:type="dxa"/>
            <w:shd w:val="clear" w:color="auto" w:fill="FFFFFF"/>
            <w:tcMar>
              <w:left w:w="29" w:type="dxa"/>
              <w:right w:w="29" w:type="dxa"/>
            </w:tcMar>
          </w:tcPr>
          <w:p w14:paraId="71BE0C90" w14:textId="5E1C8076"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23.5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66.7</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2900F22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64</w:t>
            </w:r>
          </w:p>
        </w:tc>
        <w:tc>
          <w:tcPr>
            <w:tcW w:w="1984" w:type="dxa"/>
            <w:shd w:val="clear" w:color="auto" w:fill="FFFFFF"/>
            <w:tcMar>
              <w:left w:w="29" w:type="dxa"/>
              <w:right w:w="29" w:type="dxa"/>
            </w:tcMar>
          </w:tcPr>
          <w:p w14:paraId="2457B55D" w14:textId="2FBC632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14.6 </w:t>
            </w:r>
            <w:r w:rsidR="008E695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4.4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45.4</w:t>
            </w:r>
            <w:r w:rsidR="008E6959">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153B7E2" w14:textId="2DD4DF4A"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0.30</w:t>
            </w:r>
            <w:r w:rsidR="008E6959">
              <w:rPr>
                <w:rFonts w:ascii="Book Antiqua" w:hAnsi="Book Antiqua" w:cs="Microsoft Sans Serif"/>
                <w:color w:val="000000" w:themeColor="text1"/>
                <w:sz w:val="24"/>
                <w:szCs w:val="24"/>
                <w:vertAlign w:val="superscript"/>
              </w:rPr>
              <w:t>1</w:t>
            </w:r>
          </w:p>
        </w:tc>
      </w:tr>
      <w:tr w:rsidR="00F03F69" w:rsidRPr="00303C5F" w14:paraId="4DA81AEA" w14:textId="77777777" w:rsidTr="00DB05E4">
        <w:trPr>
          <w:cantSplit/>
          <w:trHeight w:val="294"/>
        </w:trPr>
        <w:tc>
          <w:tcPr>
            <w:tcW w:w="3260" w:type="dxa"/>
            <w:shd w:val="clear" w:color="auto" w:fill="FFFFFF"/>
            <w:tcMar>
              <w:left w:w="29" w:type="dxa"/>
              <w:right w:w="29" w:type="dxa"/>
            </w:tcMar>
          </w:tcPr>
          <w:p w14:paraId="0E4580E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Simvastatin use</w:t>
            </w:r>
          </w:p>
        </w:tc>
        <w:tc>
          <w:tcPr>
            <w:tcW w:w="992" w:type="dxa"/>
            <w:shd w:val="clear" w:color="auto" w:fill="FFFFFF"/>
            <w:tcMar>
              <w:left w:w="29" w:type="dxa"/>
              <w:right w:w="29" w:type="dxa"/>
            </w:tcMar>
          </w:tcPr>
          <w:p w14:paraId="1B6F3C8B"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1572686E" w14:textId="639ED9F0"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251 (21.2)</w:t>
            </w:r>
          </w:p>
        </w:tc>
        <w:tc>
          <w:tcPr>
            <w:tcW w:w="851" w:type="dxa"/>
            <w:shd w:val="clear" w:color="auto" w:fill="FFFFFF"/>
            <w:tcMar>
              <w:left w:w="29" w:type="dxa"/>
              <w:right w:w="29" w:type="dxa"/>
            </w:tcMar>
          </w:tcPr>
          <w:p w14:paraId="31753C8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799FEED1" w14:textId="601BB9E2"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187 (23.3)</w:t>
            </w:r>
          </w:p>
        </w:tc>
        <w:tc>
          <w:tcPr>
            <w:tcW w:w="851" w:type="dxa"/>
            <w:shd w:val="clear" w:color="auto" w:fill="FFFFFF"/>
            <w:tcMar>
              <w:left w:w="29" w:type="dxa"/>
              <w:right w:w="29" w:type="dxa"/>
            </w:tcMar>
          </w:tcPr>
          <w:p w14:paraId="2F29E7F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5B575BA" w14:textId="22B6E9F2"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64 (16.8)</w:t>
            </w:r>
          </w:p>
        </w:tc>
        <w:tc>
          <w:tcPr>
            <w:tcW w:w="1276" w:type="dxa"/>
            <w:shd w:val="clear" w:color="auto" w:fill="FFFFFF"/>
            <w:tcMar>
              <w:left w:w="29" w:type="dxa"/>
              <w:right w:w="29" w:type="dxa"/>
            </w:tcMar>
          </w:tcPr>
          <w:p w14:paraId="356DBAE8" w14:textId="026F7DDB"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0.010</w:t>
            </w:r>
            <w:r w:rsidR="008E6959">
              <w:rPr>
                <w:rFonts w:ascii="Book Antiqua" w:hAnsi="Book Antiqua" w:cs="Microsoft Sans Serif"/>
                <w:color w:val="000000" w:themeColor="text1"/>
                <w:sz w:val="24"/>
                <w:szCs w:val="24"/>
                <w:vertAlign w:val="superscript"/>
              </w:rPr>
              <w:t>2</w:t>
            </w:r>
          </w:p>
        </w:tc>
      </w:tr>
      <w:tr w:rsidR="00F03F69" w:rsidRPr="00303C5F" w14:paraId="73550BE5" w14:textId="77777777" w:rsidTr="00DB05E4">
        <w:trPr>
          <w:cantSplit/>
          <w:trHeight w:val="282"/>
        </w:trPr>
        <w:tc>
          <w:tcPr>
            <w:tcW w:w="3260" w:type="dxa"/>
            <w:shd w:val="clear" w:color="auto" w:fill="FFFFFF"/>
            <w:tcMar>
              <w:left w:w="29" w:type="dxa"/>
              <w:right w:w="29" w:type="dxa"/>
            </w:tcMar>
          </w:tcPr>
          <w:p w14:paraId="451D6B8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Simvastatin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4B3292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251</w:t>
            </w:r>
          </w:p>
        </w:tc>
        <w:tc>
          <w:tcPr>
            <w:tcW w:w="1843" w:type="dxa"/>
            <w:shd w:val="clear" w:color="auto" w:fill="FFFFFF"/>
            <w:tcMar>
              <w:left w:w="29" w:type="dxa"/>
              <w:right w:w="29" w:type="dxa"/>
            </w:tcMar>
          </w:tcPr>
          <w:p w14:paraId="383EBAD3" w14:textId="46B45273"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15.6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45.8</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06D4F2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187</w:t>
            </w:r>
          </w:p>
        </w:tc>
        <w:tc>
          <w:tcPr>
            <w:tcW w:w="1842" w:type="dxa"/>
            <w:shd w:val="clear" w:color="auto" w:fill="FFFFFF"/>
            <w:tcMar>
              <w:left w:w="29" w:type="dxa"/>
              <w:right w:w="29" w:type="dxa"/>
            </w:tcMar>
          </w:tcPr>
          <w:p w14:paraId="0C837F91" w14:textId="0D2941C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15.6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3.6</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51.1</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3A80272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64</w:t>
            </w:r>
          </w:p>
        </w:tc>
        <w:tc>
          <w:tcPr>
            <w:tcW w:w="1984" w:type="dxa"/>
            <w:shd w:val="clear" w:color="auto" w:fill="FFFFFF"/>
            <w:tcMar>
              <w:left w:w="29" w:type="dxa"/>
              <w:right w:w="29" w:type="dxa"/>
            </w:tcMar>
          </w:tcPr>
          <w:p w14:paraId="616A3145" w14:textId="3A97F7E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16.5 </w:t>
            </w:r>
            <w:r w:rsidR="008E695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1.6</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36.8</w:t>
            </w:r>
            <w:r w:rsidR="008E6959">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7F8800B" w14:textId="3559014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0.21</w:t>
            </w:r>
            <w:r w:rsidR="008E6959">
              <w:rPr>
                <w:rFonts w:ascii="Book Antiqua" w:hAnsi="Book Antiqua" w:cs="Microsoft Sans Serif"/>
                <w:color w:val="000000" w:themeColor="text1"/>
                <w:sz w:val="24"/>
                <w:szCs w:val="24"/>
                <w:vertAlign w:val="superscript"/>
              </w:rPr>
              <w:t>1</w:t>
            </w:r>
          </w:p>
        </w:tc>
      </w:tr>
      <w:tr w:rsidR="00F03F69" w:rsidRPr="00303C5F" w14:paraId="411BBBF4" w14:textId="77777777" w:rsidTr="00DB05E4">
        <w:trPr>
          <w:cantSplit/>
          <w:trHeight w:val="282"/>
        </w:trPr>
        <w:tc>
          <w:tcPr>
            <w:tcW w:w="3260" w:type="dxa"/>
            <w:shd w:val="clear" w:color="auto" w:fill="FFFFFF"/>
            <w:tcMar>
              <w:left w:w="29" w:type="dxa"/>
              <w:right w:w="29" w:type="dxa"/>
            </w:tcMar>
          </w:tcPr>
          <w:p w14:paraId="20B6519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Pravastatin use</w:t>
            </w:r>
          </w:p>
        </w:tc>
        <w:tc>
          <w:tcPr>
            <w:tcW w:w="992" w:type="dxa"/>
            <w:shd w:val="clear" w:color="auto" w:fill="FFFFFF"/>
            <w:tcMar>
              <w:left w:w="29" w:type="dxa"/>
              <w:right w:w="29" w:type="dxa"/>
            </w:tcMar>
          </w:tcPr>
          <w:p w14:paraId="0D65025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7718BB4B" w14:textId="367F0FB1"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79 (6.7)</w:t>
            </w:r>
          </w:p>
        </w:tc>
        <w:tc>
          <w:tcPr>
            <w:tcW w:w="851" w:type="dxa"/>
            <w:shd w:val="clear" w:color="auto" w:fill="FFFFFF"/>
            <w:tcMar>
              <w:left w:w="29" w:type="dxa"/>
              <w:right w:w="29" w:type="dxa"/>
            </w:tcMar>
          </w:tcPr>
          <w:p w14:paraId="53FE5A5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FDC7440" w14:textId="4389D7E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57 (7.1)</w:t>
            </w:r>
          </w:p>
        </w:tc>
        <w:tc>
          <w:tcPr>
            <w:tcW w:w="851" w:type="dxa"/>
            <w:shd w:val="clear" w:color="auto" w:fill="FFFFFF"/>
            <w:tcMar>
              <w:left w:w="29" w:type="dxa"/>
              <w:right w:w="29" w:type="dxa"/>
            </w:tcMar>
          </w:tcPr>
          <w:p w14:paraId="5A8FCFD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5A246D00" w14:textId="1A2DD57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22 (5.8)</w:t>
            </w:r>
          </w:p>
        </w:tc>
        <w:tc>
          <w:tcPr>
            <w:tcW w:w="1276" w:type="dxa"/>
            <w:shd w:val="clear" w:color="auto" w:fill="FFFFFF"/>
            <w:tcMar>
              <w:left w:w="29" w:type="dxa"/>
              <w:right w:w="29" w:type="dxa"/>
            </w:tcMar>
          </w:tcPr>
          <w:p w14:paraId="56D83FFD" w14:textId="43A6B36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0.39</w:t>
            </w:r>
            <w:r w:rsidR="008E6959">
              <w:rPr>
                <w:rFonts w:ascii="Book Antiqua" w:hAnsi="Book Antiqua" w:cs="Microsoft Sans Serif"/>
                <w:color w:val="000000" w:themeColor="text1"/>
                <w:sz w:val="24"/>
                <w:szCs w:val="24"/>
                <w:vertAlign w:val="superscript"/>
              </w:rPr>
              <w:t>2</w:t>
            </w:r>
          </w:p>
        </w:tc>
      </w:tr>
      <w:tr w:rsidR="00F03F69" w:rsidRPr="00303C5F" w14:paraId="48503A7A" w14:textId="77777777" w:rsidTr="00DB05E4">
        <w:trPr>
          <w:cantSplit/>
          <w:trHeight w:val="294"/>
        </w:trPr>
        <w:tc>
          <w:tcPr>
            <w:tcW w:w="3260" w:type="dxa"/>
            <w:shd w:val="clear" w:color="auto" w:fill="FFFFFF"/>
            <w:tcMar>
              <w:left w:w="29" w:type="dxa"/>
              <w:right w:w="29" w:type="dxa"/>
            </w:tcMar>
          </w:tcPr>
          <w:p w14:paraId="600660D2"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Pravastatin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6FBD48A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79</w:t>
            </w:r>
          </w:p>
        </w:tc>
        <w:tc>
          <w:tcPr>
            <w:tcW w:w="1843" w:type="dxa"/>
            <w:shd w:val="clear" w:color="auto" w:fill="FFFFFF"/>
            <w:tcMar>
              <w:left w:w="29" w:type="dxa"/>
              <w:right w:w="29" w:type="dxa"/>
            </w:tcMar>
          </w:tcPr>
          <w:p w14:paraId="4B9A26BC" w14:textId="06AB484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13.8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2.4</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33.9</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11F92B2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57</w:t>
            </w:r>
          </w:p>
        </w:tc>
        <w:tc>
          <w:tcPr>
            <w:tcW w:w="1842" w:type="dxa"/>
            <w:shd w:val="clear" w:color="auto" w:fill="FFFFFF"/>
            <w:tcMar>
              <w:left w:w="29" w:type="dxa"/>
              <w:right w:w="29" w:type="dxa"/>
            </w:tcMar>
          </w:tcPr>
          <w:p w14:paraId="1EF926C0" w14:textId="6913292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13.8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30.7</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3FC0571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22</w:t>
            </w:r>
          </w:p>
        </w:tc>
        <w:tc>
          <w:tcPr>
            <w:tcW w:w="1984" w:type="dxa"/>
            <w:shd w:val="clear" w:color="auto" w:fill="FFFFFF"/>
            <w:tcMar>
              <w:left w:w="29" w:type="dxa"/>
              <w:right w:w="29" w:type="dxa"/>
            </w:tcMar>
          </w:tcPr>
          <w:p w14:paraId="50DAAE47" w14:textId="6392357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15.4 </w:t>
            </w:r>
            <w:r w:rsidR="008E695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4.3</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34.7</w:t>
            </w:r>
            <w:r w:rsidR="008E6959">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31BA04A0" w14:textId="6ACA0A3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0.81</w:t>
            </w:r>
            <w:r w:rsidR="008E6959">
              <w:rPr>
                <w:rFonts w:ascii="Book Antiqua" w:hAnsi="Book Antiqua" w:cs="Microsoft Sans Serif"/>
                <w:color w:val="000000" w:themeColor="text1"/>
                <w:sz w:val="24"/>
                <w:szCs w:val="24"/>
                <w:vertAlign w:val="superscript"/>
              </w:rPr>
              <w:t>1</w:t>
            </w:r>
          </w:p>
        </w:tc>
      </w:tr>
      <w:tr w:rsidR="00F03F69" w:rsidRPr="00303C5F" w14:paraId="0E3E4968" w14:textId="77777777" w:rsidTr="00DB05E4">
        <w:trPr>
          <w:cantSplit/>
          <w:trHeight w:val="282"/>
        </w:trPr>
        <w:tc>
          <w:tcPr>
            <w:tcW w:w="3260" w:type="dxa"/>
            <w:shd w:val="clear" w:color="auto" w:fill="FFFFFF"/>
            <w:tcMar>
              <w:left w:w="29" w:type="dxa"/>
              <w:right w:w="29" w:type="dxa"/>
            </w:tcMar>
          </w:tcPr>
          <w:p w14:paraId="48E037A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lastRenderedPageBreak/>
              <w:t>Gemfibrozil use</w:t>
            </w:r>
          </w:p>
        </w:tc>
        <w:tc>
          <w:tcPr>
            <w:tcW w:w="992" w:type="dxa"/>
            <w:shd w:val="clear" w:color="auto" w:fill="FFFFFF"/>
            <w:tcMar>
              <w:left w:w="29" w:type="dxa"/>
              <w:right w:w="29" w:type="dxa"/>
            </w:tcMar>
          </w:tcPr>
          <w:p w14:paraId="5CC4F47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AE436EE" w14:textId="5B0B975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 (3.2)</w:t>
            </w:r>
          </w:p>
        </w:tc>
        <w:tc>
          <w:tcPr>
            <w:tcW w:w="851" w:type="dxa"/>
            <w:shd w:val="clear" w:color="auto" w:fill="FFFFFF"/>
            <w:tcMar>
              <w:left w:w="29" w:type="dxa"/>
              <w:right w:w="29" w:type="dxa"/>
            </w:tcMar>
          </w:tcPr>
          <w:p w14:paraId="7D82ED8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22DEA3B7" w14:textId="66B9F0A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 (3.4)</w:t>
            </w:r>
          </w:p>
        </w:tc>
        <w:tc>
          <w:tcPr>
            <w:tcW w:w="851" w:type="dxa"/>
            <w:shd w:val="clear" w:color="auto" w:fill="FFFFFF"/>
            <w:tcMar>
              <w:left w:w="29" w:type="dxa"/>
              <w:right w:w="29" w:type="dxa"/>
            </w:tcMar>
          </w:tcPr>
          <w:p w14:paraId="4E5D8EC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63C6500" w14:textId="6646EBA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 (2.9)</w:t>
            </w:r>
          </w:p>
        </w:tc>
        <w:tc>
          <w:tcPr>
            <w:tcW w:w="1276" w:type="dxa"/>
            <w:shd w:val="clear" w:color="auto" w:fill="FFFFFF"/>
            <w:tcMar>
              <w:left w:w="29" w:type="dxa"/>
              <w:right w:w="29" w:type="dxa"/>
            </w:tcMar>
          </w:tcPr>
          <w:p w14:paraId="234E4F20" w14:textId="190D603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0.66</w:t>
            </w:r>
            <w:r w:rsidR="008E6959">
              <w:rPr>
                <w:rFonts w:ascii="Book Antiqua" w:hAnsi="Book Antiqua" w:cs="Microsoft Sans Serif"/>
                <w:color w:val="000000" w:themeColor="text1"/>
                <w:sz w:val="24"/>
                <w:szCs w:val="24"/>
                <w:vertAlign w:val="superscript"/>
              </w:rPr>
              <w:t>2</w:t>
            </w:r>
          </w:p>
        </w:tc>
      </w:tr>
      <w:tr w:rsidR="00F03F69" w:rsidRPr="00303C5F" w14:paraId="63E803F1" w14:textId="77777777" w:rsidTr="00DB05E4">
        <w:trPr>
          <w:cantSplit/>
          <w:trHeight w:val="294"/>
        </w:trPr>
        <w:tc>
          <w:tcPr>
            <w:tcW w:w="3260" w:type="dxa"/>
            <w:shd w:val="clear" w:color="auto" w:fill="FFFFFF"/>
            <w:tcMar>
              <w:left w:w="29" w:type="dxa"/>
              <w:right w:w="29" w:type="dxa"/>
            </w:tcMar>
          </w:tcPr>
          <w:p w14:paraId="0692D8E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Gemfibrozil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4A97B94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w:t>
            </w:r>
          </w:p>
        </w:tc>
        <w:tc>
          <w:tcPr>
            <w:tcW w:w="1843" w:type="dxa"/>
            <w:shd w:val="clear" w:color="auto" w:fill="FFFFFF"/>
            <w:tcMar>
              <w:left w:w="29" w:type="dxa"/>
              <w:right w:w="29" w:type="dxa"/>
            </w:tcMar>
          </w:tcPr>
          <w:p w14:paraId="39ABF52B" w14:textId="609A1A12"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12.3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50.5</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5A2B6F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27</w:t>
            </w:r>
          </w:p>
        </w:tc>
        <w:tc>
          <w:tcPr>
            <w:tcW w:w="1842" w:type="dxa"/>
            <w:shd w:val="clear" w:color="auto" w:fill="FFFFFF"/>
            <w:tcMar>
              <w:left w:w="29" w:type="dxa"/>
              <w:right w:w="29" w:type="dxa"/>
            </w:tcMar>
          </w:tcPr>
          <w:p w14:paraId="5E527CD2" w14:textId="68734EA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7.9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2.1</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49.0</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75361E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w:t>
            </w:r>
          </w:p>
        </w:tc>
        <w:tc>
          <w:tcPr>
            <w:tcW w:w="1984" w:type="dxa"/>
            <w:shd w:val="clear" w:color="auto" w:fill="FFFFFF"/>
            <w:tcMar>
              <w:left w:w="29" w:type="dxa"/>
              <w:right w:w="29" w:type="dxa"/>
            </w:tcMar>
          </w:tcPr>
          <w:p w14:paraId="24DFA33A" w14:textId="48A1D3B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33.5 </w:t>
            </w:r>
            <w:r w:rsidR="008E695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5.8</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62.3</w:t>
            </w:r>
            <w:r w:rsidR="008E6959">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C4DE8C7" w14:textId="4B980F9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0.12</w:t>
            </w:r>
            <w:r w:rsidR="008E6959">
              <w:rPr>
                <w:rFonts w:ascii="Book Antiqua" w:hAnsi="Book Antiqua" w:cs="Microsoft Sans Serif"/>
                <w:color w:val="000000" w:themeColor="text1"/>
                <w:sz w:val="24"/>
                <w:szCs w:val="24"/>
                <w:vertAlign w:val="superscript"/>
              </w:rPr>
              <w:t>1</w:t>
            </w:r>
          </w:p>
        </w:tc>
      </w:tr>
      <w:tr w:rsidR="00F03F69" w:rsidRPr="00303C5F" w14:paraId="56B60E7C" w14:textId="77777777" w:rsidTr="00DB05E4">
        <w:trPr>
          <w:cantSplit/>
          <w:trHeight w:val="282"/>
        </w:trPr>
        <w:tc>
          <w:tcPr>
            <w:tcW w:w="3260" w:type="dxa"/>
            <w:shd w:val="clear" w:color="auto" w:fill="FFFFFF"/>
            <w:tcMar>
              <w:left w:w="29" w:type="dxa"/>
              <w:right w:w="29" w:type="dxa"/>
            </w:tcMar>
          </w:tcPr>
          <w:p w14:paraId="56EC12BC"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Fenofibrate use</w:t>
            </w:r>
          </w:p>
        </w:tc>
        <w:tc>
          <w:tcPr>
            <w:tcW w:w="992" w:type="dxa"/>
            <w:shd w:val="clear" w:color="auto" w:fill="FFFFFF"/>
            <w:tcMar>
              <w:left w:w="29" w:type="dxa"/>
              <w:right w:w="29" w:type="dxa"/>
            </w:tcMar>
          </w:tcPr>
          <w:p w14:paraId="39979C80"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85BAB0D" w14:textId="06F88D3E"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109 (9.2)</w:t>
            </w:r>
          </w:p>
        </w:tc>
        <w:tc>
          <w:tcPr>
            <w:tcW w:w="851" w:type="dxa"/>
            <w:shd w:val="clear" w:color="auto" w:fill="FFFFFF"/>
            <w:tcMar>
              <w:left w:w="29" w:type="dxa"/>
              <w:right w:w="29" w:type="dxa"/>
            </w:tcMar>
          </w:tcPr>
          <w:p w14:paraId="6FC715B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4399E028" w14:textId="084F26A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78 (9.7)</w:t>
            </w:r>
          </w:p>
        </w:tc>
        <w:tc>
          <w:tcPr>
            <w:tcW w:w="851" w:type="dxa"/>
            <w:shd w:val="clear" w:color="auto" w:fill="FFFFFF"/>
            <w:tcMar>
              <w:left w:w="29" w:type="dxa"/>
              <w:right w:w="29" w:type="dxa"/>
            </w:tcMar>
          </w:tcPr>
          <w:p w14:paraId="0B4B652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6744197" w14:textId="5F8B28DD"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31 (8.1)</w:t>
            </w:r>
          </w:p>
        </w:tc>
        <w:tc>
          <w:tcPr>
            <w:tcW w:w="1276" w:type="dxa"/>
            <w:shd w:val="clear" w:color="auto" w:fill="FFFFFF"/>
            <w:tcMar>
              <w:left w:w="29" w:type="dxa"/>
              <w:right w:w="29" w:type="dxa"/>
            </w:tcMar>
          </w:tcPr>
          <w:p w14:paraId="7FD98451" w14:textId="0921FCE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0.38</w:t>
            </w:r>
            <w:r w:rsidR="008E6959">
              <w:rPr>
                <w:rFonts w:ascii="Book Antiqua" w:hAnsi="Book Antiqua" w:cs="Microsoft Sans Serif"/>
                <w:color w:val="000000" w:themeColor="text1"/>
                <w:sz w:val="24"/>
                <w:szCs w:val="24"/>
                <w:vertAlign w:val="superscript"/>
              </w:rPr>
              <w:t>2</w:t>
            </w:r>
          </w:p>
        </w:tc>
      </w:tr>
      <w:tr w:rsidR="00F03F69" w:rsidRPr="00303C5F" w14:paraId="6FF0839D" w14:textId="77777777" w:rsidTr="00DB05E4">
        <w:trPr>
          <w:cantSplit/>
          <w:trHeight w:val="282"/>
        </w:trPr>
        <w:tc>
          <w:tcPr>
            <w:tcW w:w="3260" w:type="dxa"/>
            <w:shd w:val="clear" w:color="auto" w:fill="FFFFFF"/>
            <w:tcMar>
              <w:left w:w="29" w:type="dxa"/>
              <w:right w:w="29" w:type="dxa"/>
            </w:tcMar>
          </w:tcPr>
          <w:p w14:paraId="21569D04" w14:textId="4B4F888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Fenofibrate duration (</w:t>
            </w:r>
            <w:proofErr w:type="spellStart"/>
            <w:r w:rsidRPr="00303C5F">
              <w:rPr>
                <w:rFonts w:ascii="Book Antiqua" w:hAnsi="Book Antiqua" w:cs="Microsoft Sans Serif"/>
                <w:color w:val="000000" w:themeColor="text1"/>
                <w:sz w:val="24"/>
                <w:szCs w:val="24"/>
              </w:rPr>
              <w:t>mo</w:t>
            </w:r>
            <w:proofErr w:type="spellEnd"/>
            <w:r w:rsidRPr="00303C5F">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2D2607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109</w:t>
            </w:r>
          </w:p>
        </w:tc>
        <w:tc>
          <w:tcPr>
            <w:tcW w:w="1843" w:type="dxa"/>
            <w:shd w:val="clear" w:color="auto" w:fill="FFFFFF"/>
            <w:tcMar>
              <w:left w:w="29" w:type="dxa"/>
              <w:right w:w="29" w:type="dxa"/>
            </w:tcMar>
          </w:tcPr>
          <w:p w14:paraId="2BCCAAE6" w14:textId="1579A2DA"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17.2 </w:t>
            </w:r>
            <w:r>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5.7</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40.7</w:t>
            </w:r>
            <w:r>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39D05D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78</w:t>
            </w:r>
          </w:p>
        </w:tc>
        <w:tc>
          <w:tcPr>
            <w:tcW w:w="1842" w:type="dxa"/>
            <w:shd w:val="clear" w:color="auto" w:fill="FFFFFF"/>
            <w:tcMar>
              <w:left w:w="29" w:type="dxa"/>
              <w:right w:w="29" w:type="dxa"/>
            </w:tcMar>
          </w:tcPr>
          <w:p w14:paraId="49F5D708" w14:textId="4880A50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22.0 </w:t>
            </w:r>
            <w:r w:rsidR="00296D87">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6.0</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44.6</w:t>
            </w:r>
            <w:r w:rsidR="00296D87">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F42A243"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31</w:t>
            </w:r>
          </w:p>
        </w:tc>
        <w:tc>
          <w:tcPr>
            <w:tcW w:w="1984" w:type="dxa"/>
            <w:shd w:val="clear" w:color="auto" w:fill="FFFFFF"/>
            <w:tcMar>
              <w:left w:w="29" w:type="dxa"/>
              <w:right w:w="29" w:type="dxa"/>
            </w:tcMar>
          </w:tcPr>
          <w:p w14:paraId="3A57EA3D" w14:textId="195F901F"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 xml:space="preserve">12.6 </w:t>
            </w:r>
            <w:r w:rsidR="008E6959">
              <w:rPr>
                <w:rFonts w:ascii="Book Antiqua" w:hAnsi="Book Antiqua" w:cs="Microsoft Sans Serif"/>
                <w:color w:val="000000" w:themeColor="text1"/>
                <w:sz w:val="24"/>
                <w:szCs w:val="24"/>
              </w:rPr>
              <w:t>(</w:t>
            </w:r>
            <w:r w:rsidRPr="00303C5F">
              <w:rPr>
                <w:rFonts w:ascii="Book Antiqua" w:hAnsi="Book Antiqua" w:cs="Microsoft Sans Serif"/>
                <w:color w:val="000000" w:themeColor="text1"/>
                <w:sz w:val="24"/>
                <w:szCs w:val="24"/>
              </w:rPr>
              <w:t>3.1</w:t>
            </w:r>
            <w:r w:rsidR="004B6E6A">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28.7</w:t>
            </w:r>
            <w:r w:rsidR="008E6959">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0030EC93" w14:textId="45CB775C"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0.27</w:t>
            </w:r>
            <w:r w:rsidR="008E6959">
              <w:rPr>
                <w:rFonts w:ascii="Book Antiqua" w:hAnsi="Book Antiqua" w:cs="Microsoft Sans Serif"/>
                <w:color w:val="000000" w:themeColor="text1"/>
                <w:sz w:val="24"/>
                <w:szCs w:val="24"/>
                <w:vertAlign w:val="superscript"/>
              </w:rPr>
              <w:t>1</w:t>
            </w:r>
          </w:p>
        </w:tc>
      </w:tr>
      <w:tr w:rsidR="00F03F69" w:rsidRPr="00303C5F" w14:paraId="5AE51DC1" w14:textId="77777777" w:rsidTr="00DB05E4">
        <w:trPr>
          <w:cantSplit/>
          <w:trHeight w:val="282"/>
        </w:trPr>
        <w:tc>
          <w:tcPr>
            <w:tcW w:w="3260" w:type="dxa"/>
            <w:shd w:val="clear" w:color="auto" w:fill="FFFFFF"/>
            <w:tcMar>
              <w:left w:w="29" w:type="dxa"/>
              <w:right w:w="29" w:type="dxa"/>
            </w:tcMar>
          </w:tcPr>
          <w:p w14:paraId="2AB9E58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Aspirin use</w:t>
            </w:r>
          </w:p>
        </w:tc>
        <w:tc>
          <w:tcPr>
            <w:tcW w:w="992" w:type="dxa"/>
            <w:shd w:val="clear" w:color="auto" w:fill="FFFFFF"/>
            <w:tcMar>
              <w:left w:w="29" w:type="dxa"/>
              <w:right w:w="29" w:type="dxa"/>
            </w:tcMar>
          </w:tcPr>
          <w:p w14:paraId="38A645E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5DD57A8D" w14:textId="7606A624"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339 (28.7)</w:t>
            </w:r>
          </w:p>
        </w:tc>
        <w:tc>
          <w:tcPr>
            <w:tcW w:w="851" w:type="dxa"/>
            <w:shd w:val="clear" w:color="auto" w:fill="FFFFFF"/>
            <w:tcMar>
              <w:left w:w="29" w:type="dxa"/>
              <w:right w:w="29" w:type="dxa"/>
            </w:tcMar>
          </w:tcPr>
          <w:p w14:paraId="4F01F45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190875B8" w14:textId="7820995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245 (30.5)</w:t>
            </w:r>
          </w:p>
        </w:tc>
        <w:tc>
          <w:tcPr>
            <w:tcW w:w="851" w:type="dxa"/>
            <w:shd w:val="clear" w:color="auto" w:fill="FFFFFF"/>
            <w:tcMar>
              <w:left w:w="29" w:type="dxa"/>
              <w:right w:w="29" w:type="dxa"/>
            </w:tcMar>
          </w:tcPr>
          <w:p w14:paraId="26766BB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280E35B3" w14:textId="15A82695"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94 (24.7)</w:t>
            </w:r>
          </w:p>
        </w:tc>
        <w:tc>
          <w:tcPr>
            <w:tcW w:w="1276" w:type="dxa"/>
            <w:shd w:val="clear" w:color="auto" w:fill="FFFFFF"/>
            <w:tcMar>
              <w:left w:w="29" w:type="dxa"/>
              <w:right w:w="29" w:type="dxa"/>
            </w:tcMar>
          </w:tcPr>
          <w:p w14:paraId="56D595EA" w14:textId="322A5DB0" w:rsidR="00F03F69" w:rsidRPr="008E6959" w:rsidRDefault="00F03F69" w:rsidP="00303C5F">
            <w:pPr>
              <w:spacing w:after="0" w:line="360" w:lineRule="auto"/>
              <w:jc w:val="both"/>
              <w:rPr>
                <w:rFonts w:ascii="Book Antiqua" w:hAnsi="Book Antiqua" w:cs="Microsoft Sans Serif"/>
                <w:color w:val="000000" w:themeColor="text1"/>
                <w:sz w:val="24"/>
                <w:szCs w:val="24"/>
              </w:rPr>
            </w:pPr>
            <w:r w:rsidRPr="008E6959">
              <w:rPr>
                <w:rFonts w:ascii="Book Antiqua" w:hAnsi="Book Antiqua" w:cs="Microsoft Sans Serif"/>
                <w:color w:val="000000" w:themeColor="text1"/>
                <w:sz w:val="24"/>
                <w:szCs w:val="24"/>
              </w:rPr>
              <w:t>0.037</w:t>
            </w:r>
            <w:r w:rsidR="008E6959">
              <w:rPr>
                <w:rFonts w:ascii="Book Antiqua" w:hAnsi="Book Antiqua" w:cs="Microsoft Sans Serif"/>
                <w:color w:val="000000" w:themeColor="text1"/>
                <w:sz w:val="24"/>
                <w:szCs w:val="24"/>
                <w:vertAlign w:val="superscript"/>
              </w:rPr>
              <w:t>2</w:t>
            </w:r>
          </w:p>
        </w:tc>
      </w:tr>
      <w:tr w:rsidR="00F03F69" w:rsidRPr="00303C5F" w14:paraId="6D036BED" w14:textId="77777777" w:rsidTr="00DB05E4">
        <w:trPr>
          <w:cantSplit/>
          <w:trHeight w:val="282"/>
        </w:trPr>
        <w:tc>
          <w:tcPr>
            <w:tcW w:w="3260" w:type="dxa"/>
            <w:shd w:val="clear" w:color="auto" w:fill="FFFFFF"/>
            <w:tcMar>
              <w:left w:w="29" w:type="dxa"/>
              <w:right w:w="29" w:type="dxa"/>
            </w:tcMar>
          </w:tcPr>
          <w:p w14:paraId="22B3569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Aspirin dose</w:t>
            </w:r>
          </w:p>
        </w:tc>
        <w:tc>
          <w:tcPr>
            <w:tcW w:w="992" w:type="dxa"/>
            <w:shd w:val="clear" w:color="auto" w:fill="FFFFFF"/>
            <w:tcMar>
              <w:left w:w="29" w:type="dxa"/>
              <w:right w:w="29" w:type="dxa"/>
            </w:tcMar>
          </w:tcPr>
          <w:p w14:paraId="550DEB1F"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335</w:t>
            </w:r>
          </w:p>
        </w:tc>
        <w:tc>
          <w:tcPr>
            <w:tcW w:w="1843" w:type="dxa"/>
            <w:shd w:val="clear" w:color="auto" w:fill="FFFFFF"/>
            <w:tcMar>
              <w:left w:w="29" w:type="dxa"/>
              <w:right w:w="29" w:type="dxa"/>
            </w:tcMar>
          </w:tcPr>
          <w:p w14:paraId="1201DF4D"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
        </w:tc>
        <w:tc>
          <w:tcPr>
            <w:tcW w:w="851" w:type="dxa"/>
            <w:shd w:val="clear" w:color="auto" w:fill="FFFFFF"/>
            <w:tcMar>
              <w:left w:w="29" w:type="dxa"/>
              <w:right w:w="29" w:type="dxa"/>
            </w:tcMar>
          </w:tcPr>
          <w:p w14:paraId="7611BF89"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241</w:t>
            </w:r>
          </w:p>
        </w:tc>
        <w:tc>
          <w:tcPr>
            <w:tcW w:w="1842" w:type="dxa"/>
            <w:shd w:val="clear" w:color="auto" w:fill="FFFFFF"/>
            <w:tcMar>
              <w:left w:w="29" w:type="dxa"/>
              <w:right w:w="29" w:type="dxa"/>
            </w:tcMar>
          </w:tcPr>
          <w:p w14:paraId="21EDE56E"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
        </w:tc>
        <w:tc>
          <w:tcPr>
            <w:tcW w:w="851" w:type="dxa"/>
            <w:shd w:val="clear" w:color="auto" w:fill="FFFFFF"/>
            <w:tcMar>
              <w:left w:w="29" w:type="dxa"/>
              <w:right w:w="29" w:type="dxa"/>
            </w:tcMar>
          </w:tcPr>
          <w:p w14:paraId="6C8B2356"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94</w:t>
            </w:r>
          </w:p>
        </w:tc>
        <w:tc>
          <w:tcPr>
            <w:tcW w:w="1984" w:type="dxa"/>
            <w:shd w:val="clear" w:color="auto" w:fill="FFFFFF"/>
            <w:tcMar>
              <w:left w:w="29" w:type="dxa"/>
              <w:right w:w="29" w:type="dxa"/>
            </w:tcMar>
          </w:tcPr>
          <w:p w14:paraId="30D7955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
        </w:tc>
        <w:tc>
          <w:tcPr>
            <w:tcW w:w="1276" w:type="dxa"/>
            <w:shd w:val="clear" w:color="auto" w:fill="FFFFFF"/>
            <w:tcMar>
              <w:left w:w="29" w:type="dxa"/>
              <w:right w:w="29" w:type="dxa"/>
            </w:tcMar>
          </w:tcPr>
          <w:p w14:paraId="067FB9B1"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0.98</w:t>
            </w:r>
            <w:r w:rsidRPr="00303C5F">
              <w:rPr>
                <w:rFonts w:ascii="Book Antiqua" w:hAnsi="Book Antiqua" w:cs="Microsoft Sans Serif"/>
                <w:color w:val="000000" w:themeColor="text1"/>
                <w:sz w:val="24"/>
                <w:szCs w:val="24"/>
                <w:vertAlign w:val="superscript"/>
              </w:rPr>
              <w:t>c</w:t>
            </w:r>
          </w:p>
        </w:tc>
      </w:tr>
      <w:tr w:rsidR="00F03F69" w:rsidRPr="00303C5F" w14:paraId="524A95B3" w14:textId="77777777" w:rsidTr="00DB05E4">
        <w:trPr>
          <w:cantSplit/>
          <w:trHeight w:val="294"/>
        </w:trPr>
        <w:tc>
          <w:tcPr>
            <w:tcW w:w="3260" w:type="dxa"/>
            <w:shd w:val="clear" w:color="auto" w:fill="FFFFFF"/>
            <w:tcMar>
              <w:left w:w="29" w:type="dxa"/>
              <w:right w:w="29" w:type="dxa"/>
            </w:tcMar>
          </w:tcPr>
          <w:p w14:paraId="37505EE1" w14:textId="657BFD7F" w:rsidR="00F03F69" w:rsidRPr="00303C5F" w:rsidRDefault="00F03F69" w:rsidP="008E6959">
            <w:pPr>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81 mg</w:t>
            </w:r>
          </w:p>
        </w:tc>
        <w:tc>
          <w:tcPr>
            <w:tcW w:w="992" w:type="dxa"/>
            <w:shd w:val="clear" w:color="auto" w:fill="FFFFFF"/>
            <w:tcMar>
              <w:left w:w="29" w:type="dxa"/>
              <w:right w:w="29" w:type="dxa"/>
            </w:tcMar>
          </w:tcPr>
          <w:p w14:paraId="2154BA47"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
        </w:tc>
        <w:tc>
          <w:tcPr>
            <w:tcW w:w="1843" w:type="dxa"/>
            <w:shd w:val="clear" w:color="auto" w:fill="FFFFFF"/>
            <w:tcMar>
              <w:left w:w="29" w:type="dxa"/>
              <w:right w:w="29" w:type="dxa"/>
            </w:tcMar>
          </w:tcPr>
          <w:p w14:paraId="4A7AF5C8" w14:textId="6EDCD29B"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328 (97.9)</w:t>
            </w:r>
          </w:p>
        </w:tc>
        <w:tc>
          <w:tcPr>
            <w:tcW w:w="851" w:type="dxa"/>
            <w:shd w:val="clear" w:color="auto" w:fill="FFFFFF"/>
            <w:tcMar>
              <w:left w:w="29" w:type="dxa"/>
              <w:right w:w="29" w:type="dxa"/>
            </w:tcMar>
          </w:tcPr>
          <w:p w14:paraId="61F7B8CA"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
        </w:tc>
        <w:tc>
          <w:tcPr>
            <w:tcW w:w="1842" w:type="dxa"/>
            <w:shd w:val="clear" w:color="auto" w:fill="FFFFFF"/>
            <w:tcMar>
              <w:left w:w="29" w:type="dxa"/>
              <w:right w:w="29" w:type="dxa"/>
            </w:tcMar>
          </w:tcPr>
          <w:p w14:paraId="777903CF" w14:textId="28887228"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236 (97.9)</w:t>
            </w:r>
          </w:p>
        </w:tc>
        <w:tc>
          <w:tcPr>
            <w:tcW w:w="851" w:type="dxa"/>
            <w:shd w:val="clear" w:color="auto" w:fill="FFFFFF"/>
            <w:tcMar>
              <w:left w:w="29" w:type="dxa"/>
              <w:right w:w="29" w:type="dxa"/>
            </w:tcMar>
          </w:tcPr>
          <w:p w14:paraId="61103B68" w14:textId="77777777" w:rsidR="00F03F69" w:rsidRPr="00303C5F" w:rsidRDefault="00F03F69" w:rsidP="00303C5F">
            <w:pPr>
              <w:spacing w:after="0" w:line="360" w:lineRule="auto"/>
              <w:jc w:val="both"/>
              <w:rPr>
                <w:rFonts w:ascii="Book Antiqua" w:hAnsi="Book Antiqua" w:cs="Microsoft Sans Serif"/>
                <w:color w:val="000000" w:themeColor="text1"/>
                <w:sz w:val="24"/>
                <w:szCs w:val="24"/>
              </w:rPr>
            </w:pPr>
          </w:p>
        </w:tc>
        <w:tc>
          <w:tcPr>
            <w:tcW w:w="1984" w:type="dxa"/>
            <w:shd w:val="clear" w:color="auto" w:fill="FFFFFF"/>
            <w:tcMar>
              <w:left w:w="29" w:type="dxa"/>
              <w:right w:w="29" w:type="dxa"/>
            </w:tcMar>
          </w:tcPr>
          <w:p w14:paraId="46C3F998" w14:textId="15902719" w:rsidR="00F03F69" w:rsidRPr="00303C5F" w:rsidRDefault="00F03F69" w:rsidP="00303C5F">
            <w:pPr>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92 (97.9)</w:t>
            </w:r>
          </w:p>
        </w:tc>
        <w:tc>
          <w:tcPr>
            <w:tcW w:w="1276" w:type="dxa"/>
            <w:shd w:val="clear" w:color="auto" w:fill="FFFFFF"/>
            <w:tcMar>
              <w:left w:w="29" w:type="dxa"/>
              <w:right w:w="29" w:type="dxa"/>
            </w:tcMar>
          </w:tcPr>
          <w:p w14:paraId="479FA35A" w14:textId="77777777" w:rsidR="00F03F69" w:rsidRPr="00303C5F" w:rsidRDefault="00F03F69" w:rsidP="00303C5F">
            <w:pPr>
              <w:spacing w:after="0" w:line="360" w:lineRule="auto"/>
              <w:jc w:val="both"/>
              <w:rPr>
                <w:rFonts w:ascii="Book Antiqua" w:hAnsi="Book Antiqua" w:cs="Microsoft Sans Serif"/>
                <w:b/>
                <w:bCs/>
                <w:i/>
                <w:iCs/>
                <w:color w:val="000000" w:themeColor="text1"/>
                <w:sz w:val="24"/>
                <w:szCs w:val="24"/>
              </w:rPr>
            </w:pPr>
          </w:p>
        </w:tc>
      </w:tr>
      <w:tr w:rsidR="00F03F69" w:rsidRPr="00303C5F" w14:paraId="278A39C6" w14:textId="77777777" w:rsidTr="00DB05E4">
        <w:trPr>
          <w:cantSplit/>
          <w:trHeight w:val="282"/>
        </w:trPr>
        <w:tc>
          <w:tcPr>
            <w:tcW w:w="3260" w:type="dxa"/>
            <w:tcBorders>
              <w:bottom w:val="single" w:sz="4" w:space="0" w:color="auto"/>
            </w:tcBorders>
            <w:shd w:val="clear" w:color="auto" w:fill="FFFFFF"/>
            <w:tcMar>
              <w:left w:w="29" w:type="dxa"/>
              <w:right w:w="29" w:type="dxa"/>
            </w:tcMar>
          </w:tcPr>
          <w:p w14:paraId="125DE459" w14:textId="080CD9C3" w:rsidR="00F03F69" w:rsidRPr="00303C5F" w:rsidRDefault="00F03F69" w:rsidP="008E6959">
            <w:pPr>
              <w:keepNext/>
              <w:spacing w:after="0" w:line="360" w:lineRule="auto"/>
              <w:ind w:firstLineChars="50" w:firstLine="120"/>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325 mg</w:t>
            </w:r>
          </w:p>
        </w:tc>
        <w:tc>
          <w:tcPr>
            <w:tcW w:w="992" w:type="dxa"/>
            <w:tcBorders>
              <w:bottom w:val="single" w:sz="4" w:space="0" w:color="auto"/>
            </w:tcBorders>
            <w:shd w:val="clear" w:color="auto" w:fill="FFFFFF"/>
            <w:tcMar>
              <w:left w:w="29" w:type="dxa"/>
              <w:right w:w="29" w:type="dxa"/>
            </w:tcMar>
          </w:tcPr>
          <w:p w14:paraId="370DE886" w14:textId="77777777" w:rsidR="00F03F69" w:rsidRPr="00303C5F" w:rsidRDefault="00F03F69" w:rsidP="00303C5F">
            <w:pPr>
              <w:keepNext/>
              <w:spacing w:after="0" w:line="360" w:lineRule="auto"/>
              <w:jc w:val="both"/>
              <w:rPr>
                <w:rFonts w:ascii="Book Antiqua" w:hAnsi="Book Antiqua" w:cs="Microsoft Sans Serif"/>
                <w:color w:val="000000" w:themeColor="text1"/>
                <w:sz w:val="24"/>
                <w:szCs w:val="24"/>
              </w:rPr>
            </w:pPr>
          </w:p>
        </w:tc>
        <w:tc>
          <w:tcPr>
            <w:tcW w:w="1843" w:type="dxa"/>
            <w:tcBorders>
              <w:bottom w:val="single" w:sz="4" w:space="0" w:color="auto"/>
            </w:tcBorders>
            <w:shd w:val="clear" w:color="auto" w:fill="FFFFFF"/>
            <w:tcMar>
              <w:left w:w="29" w:type="dxa"/>
              <w:right w:w="29" w:type="dxa"/>
            </w:tcMar>
          </w:tcPr>
          <w:p w14:paraId="2B9E2D61" w14:textId="5638B742" w:rsidR="00F03F69" w:rsidRPr="00303C5F" w:rsidRDefault="00F03F69"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7 (2.1)</w:t>
            </w:r>
          </w:p>
        </w:tc>
        <w:tc>
          <w:tcPr>
            <w:tcW w:w="851" w:type="dxa"/>
            <w:tcBorders>
              <w:bottom w:val="single" w:sz="4" w:space="0" w:color="auto"/>
            </w:tcBorders>
            <w:shd w:val="clear" w:color="auto" w:fill="FFFFFF"/>
            <w:tcMar>
              <w:left w:w="29" w:type="dxa"/>
              <w:right w:w="29" w:type="dxa"/>
            </w:tcMar>
          </w:tcPr>
          <w:p w14:paraId="1BFA15A4" w14:textId="77777777" w:rsidR="00F03F69" w:rsidRPr="00303C5F" w:rsidRDefault="00F03F69" w:rsidP="00303C5F">
            <w:pPr>
              <w:keepNext/>
              <w:spacing w:after="0" w:line="360" w:lineRule="auto"/>
              <w:jc w:val="both"/>
              <w:rPr>
                <w:rFonts w:ascii="Book Antiqua" w:hAnsi="Book Antiqua" w:cs="Microsoft Sans Serif"/>
                <w:color w:val="000000" w:themeColor="text1"/>
                <w:sz w:val="24"/>
                <w:szCs w:val="24"/>
              </w:rPr>
            </w:pPr>
          </w:p>
        </w:tc>
        <w:tc>
          <w:tcPr>
            <w:tcW w:w="1842" w:type="dxa"/>
            <w:tcBorders>
              <w:bottom w:val="single" w:sz="4" w:space="0" w:color="auto"/>
            </w:tcBorders>
            <w:shd w:val="clear" w:color="auto" w:fill="FFFFFF"/>
            <w:tcMar>
              <w:left w:w="29" w:type="dxa"/>
              <w:right w:w="29" w:type="dxa"/>
            </w:tcMar>
          </w:tcPr>
          <w:p w14:paraId="641CFB89" w14:textId="58DB3C43" w:rsidR="00F03F69" w:rsidRPr="00303C5F" w:rsidRDefault="00F03F69"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5 (2.1)</w:t>
            </w:r>
          </w:p>
        </w:tc>
        <w:tc>
          <w:tcPr>
            <w:tcW w:w="851" w:type="dxa"/>
            <w:tcBorders>
              <w:bottom w:val="single" w:sz="4" w:space="0" w:color="auto"/>
            </w:tcBorders>
            <w:shd w:val="clear" w:color="auto" w:fill="FFFFFF"/>
            <w:tcMar>
              <w:left w:w="29" w:type="dxa"/>
              <w:right w:w="29" w:type="dxa"/>
            </w:tcMar>
          </w:tcPr>
          <w:p w14:paraId="2FCEA171" w14:textId="77777777" w:rsidR="00F03F69" w:rsidRPr="00303C5F" w:rsidRDefault="00F03F69" w:rsidP="00303C5F">
            <w:pPr>
              <w:keepNext/>
              <w:spacing w:after="0" w:line="360" w:lineRule="auto"/>
              <w:jc w:val="both"/>
              <w:rPr>
                <w:rFonts w:ascii="Book Antiqua" w:hAnsi="Book Antiqua" w:cs="Microsoft Sans Serif"/>
                <w:color w:val="000000" w:themeColor="text1"/>
                <w:sz w:val="24"/>
                <w:szCs w:val="24"/>
              </w:rPr>
            </w:pPr>
          </w:p>
        </w:tc>
        <w:tc>
          <w:tcPr>
            <w:tcW w:w="1984" w:type="dxa"/>
            <w:tcBorders>
              <w:bottom w:val="single" w:sz="4" w:space="0" w:color="auto"/>
            </w:tcBorders>
            <w:shd w:val="clear" w:color="auto" w:fill="FFFFFF"/>
            <w:tcMar>
              <w:left w:w="29" w:type="dxa"/>
              <w:right w:w="29" w:type="dxa"/>
            </w:tcMar>
          </w:tcPr>
          <w:p w14:paraId="25142898" w14:textId="6DA3B5A5" w:rsidR="00F03F69" w:rsidRPr="00303C5F" w:rsidRDefault="00F03F69" w:rsidP="00303C5F">
            <w:pPr>
              <w:keepNext/>
              <w:spacing w:after="0" w:line="360" w:lineRule="auto"/>
              <w:jc w:val="both"/>
              <w:rPr>
                <w:rFonts w:ascii="Book Antiqua" w:hAnsi="Book Antiqua" w:cs="Microsoft Sans Serif"/>
                <w:color w:val="000000" w:themeColor="text1"/>
                <w:sz w:val="24"/>
                <w:szCs w:val="24"/>
              </w:rPr>
            </w:pPr>
            <w:r w:rsidRPr="00303C5F">
              <w:rPr>
                <w:rFonts w:ascii="Book Antiqua" w:hAnsi="Book Antiqua" w:cs="Microsoft Sans Serif"/>
                <w:color w:val="000000" w:themeColor="text1"/>
                <w:sz w:val="24"/>
                <w:szCs w:val="24"/>
              </w:rPr>
              <w:t>2 (2.1)</w:t>
            </w:r>
          </w:p>
        </w:tc>
        <w:tc>
          <w:tcPr>
            <w:tcW w:w="1276" w:type="dxa"/>
            <w:tcBorders>
              <w:bottom w:val="single" w:sz="4" w:space="0" w:color="auto"/>
            </w:tcBorders>
            <w:shd w:val="clear" w:color="auto" w:fill="FFFFFF"/>
            <w:tcMar>
              <w:left w:w="29" w:type="dxa"/>
              <w:right w:w="29" w:type="dxa"/>
            </w:tcMar>
          </w:tcPr>
          <w:p w14:paraId="15E905A5" w14:textId="77777777" w:rsidR="00F03F69" w:rsidRPr="00303C5F" w:rsidRDefault="00F03F69" w:rsidP="00303C5F">
            <w:pPr>
              <w:keepNext/>
              <w:spacing w:after="0" w:line="360" w:lineRule="auto"/>
              <w:jc w:val="both"/>
              <w:rPr>
                <w:rFonts w:ascii="Book Antiqua" w:hAnsi="Book Antiqua" w:cs="Microsoft Sans Serif"/>
                <w:b/>
                <w:bCs/>
                <w:i/>
                <w:iCs/>
                <w:color w:val="000000" w:themeColor="text1"/>
                <w:sz w:val="24"/>
                <w:szCs w:val="24"/>
              </w:rPr>
            </w:pPr>
          </w:p>
        </w:tc>
      </w:tr>
    </w:tbl>
    <w:bookmarkEnd w:id="52"/>
    <w:bookmarkEnd w:id="53"/>
    <w:p w14:paraId="27BB5267" w14:textId="23A2E4CD" w:rsidR="00F03F69" w:rsidRDefault="008E6959" w:rsidP="00303C5F">
      <w:pPr>
        <w:spacing w:after="0" w:line="360" w:lineRule="auto"/>
        <w:jc w:val="both"/>
        <w:rPr>
          <w:rFonts w:ascii="Book Antiqua" w:hAnsi="Book Antiqua" w:cs="Microsoft Sans Serif"/>
          <w:color w:val="000000" w:themeColor="text1"/>
          <w:sz w:val="24"/>
          <w:szCs w:val="24"/>
        </w:rPr>
      </w:pPr>
      <w:r>
        <w:rPr>
          <w:rFonts w:ascii="Book Antiqua" w:hAnsi="Book Antiqua" w:cs="Microsoft Sans Serif"/>
          <w:color w:val="000000" w:themeColor="text1"/>
          <w:sz w:val="24"/>
          <w:szCs w:val="24"/>
          <w:vertAlign w:val="superscript"/>
        </w:rPr>
        <w:t>1</w:t>
      </w:r>
      <w:r w:rsidRPr="00303C5F">
        <w:rPr>
          <w:rFonts w:ascii="Book Antiqua" w:hAnsi="Book Antiqua" w:cs="Microsoft Sans Serif"/>
          <w:color w:val="000000" w:themeColor="text1"/>
          <w:sz w:val="24"/>
          <w:szCs w:val="24"/>
        </w:rPr>
        <w:t>Kruskal-Wallis</w:t>
      </w:r>
      <w:r>
        <w:rPr>
          <w:rFonts w:ascii="Book Antiqua" w:hAnsi="Book Antiqua" w:cs="Microsoft Sans Serif"/>
          <w:color w:val="000000" w:themeColor="text1"/>
          <w:sz w:val="24"/>
          <w:szCs w:val="24"/>
        </w:rPr>
        <w:t xml:space="preserve"> </w:t>
      </w:r>
      <w:r w:rsidRPr="00303C5F">
        <w:rPr>
          <w:rFonts w:ascii="Book Antiqua" w:hAnsi="Book Antiqua" w:cs="Microsoft Sans Serif"/>
          <w:color w:val="000000" w:themeColor="text1"/>
          <w:sz w:val="24"/>
          <w:szCs w:val="24"/>
        </w:rPr>
        <w:t>test</w:t>
      </w:r>
      <w:r>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vertAlign w:val="superscript"/>
        </w:rPr>
        <w:t>1</w:t>
      </w:r>
      <w:r w:rsidRPr="00303C5F">
        <w:rPr>
          <w:rFonts w:ascii="Book Antiqua" w:hAnsi="Book Antiqua" w:cs="Microsoft Sans Serif"/>
          <w:color w:val="000000" w:themeColor="text1"/>
          <w:sz w:val="24"/>
          <w:szCs w:val="24"/>
        </w:rPr>
        <w:t>Pearson's</w:t>
      </w:r>
      <w:r>
        <w:rPr>
          <w:rFonts w:ascii="Book Antiqua" w:hAnsi="Book Antiqua" w:cs="Microsoft Sans Serif"/>
          <w:color w:val="000000" w:themeColor="text1"/>
          <w:sz w:val="24"/>
          <w:szCs w:val="24"/>
        </w:rPr>
        <w:t xml:space="preserve"> </w:t>
      </w:r>
      <w:r w:rsidRPr="00DD2664">
        <w:rPr>
          <w:rFonts w:ascii="Book Antiqua" w:hAnsi="Book Antiqua" w:cs="Microsoft Sans Serif"/>
          <w:i/>
          <w:iCs/>
          <w:color w:val="000000" w:themeColor="text1"/>
          <w:sz w:val="24"/>
          <w:szCs w:val="24"/>
        </w:rPr>
        <w:t>χ</w:t>
      </w:r>
      <w:r w:rsidRPr="00303C5F">
        <w:rPr>
          <w:rFonts w:ascii="Book Antiqua" w:hAnsi="Book Antiqua" w:cs="Microsoft Sans Serif"/>
          <w:color w:val="000000" w:themeColor="text1"/>
          <w:sz w:val="24"/>
          <w:szCs w:val="24"/>
          <w:vertAlign w:val="superscript"/>
        </w:rPr>
        <w:t>2</w:t>
      </w:r>
      <w:r w:rsidRPr="00303C5F">
        <w:rPr>
          <w:rFonts w:ascii="Book Antiqua" w:hAnsi="Book Antiqua" w:cs="Microsoft Sans Serif"/>
          <w:color w:val="000000" w:themeColor="text1"/>
          <w:sz w:val="24"/>
          <w:szCs w:val="24"/>
        </w:rPr>
        <w:t xml:space="preserve"> test.</w:t>
      </w:r>
      <w:r>
        <w:rPr>
          <w:rFonts w:ascii="Book Antiqua" w:hAnsi="Book Antiqua" w:cs="Microsoft Sans Serif"/>
          <w:color w:val="000000" w:themeColor="text1"/>
          <w:sz w:val="24"/>
          <w:szCs w:val="24"/>
        </w:rPr>
        <w:t xml:space="preserve"> </w:t>
      </w:r>
      <w:r w:rsidR="00F03F69" w:rsidRPr="00303C5F">
        <w:rPr>
          <w:rFonts w:ascii="Book Antiqua" w:hAnsi="Book Antiqua" w:cs="Microsoft Sans Serif"/>
          <w:color w:val="000000" w:themeColor="text1"/>
          <w:sz w:val="24"/>
          <w:szCs w:val="24"/>
        </w:rPr>
        <w:t>Statistics</w:t>
      </w:r>
      <w:r>
        <w:rPr>
          <w:rFonts w:ascii="Book Antiqua" w:hAnsi="Book Antiqua" w:cs="Microsoft Sans Serif"/>
          <w:color w:val="000000" w:themeColor="text1"/>
          <w:sz w:val="24"/>
          <w:szCs w:val="24"/>
        </w:rPr>
        <w:t xml:space="preserve"> </w:t>
      </w:r>
      <w:r w:rsidR="00F03F69" w:rsidRPr="00303C5F">
        <w:rPr>
          <w:rFonts w:ascii="Book Antiqua" w:hAnsi="Book Antiqua" w:cs="Microsoft Sans Serif"/>
          <w:color w:val="000000" w:themeColor="text1"/>
          <w:sz w:val="24"/>
          <w:szCs w:val="24"/>
        </w:rPr>
        <w:t>presented</w:t>
      </w:r>
      <w:r>
        <w:rPr>
          <w:rFonts w:ascii="Book Antiqua" w:hAnsi="Book Antiqua" w:cs="Microsoft Sans Serif"/>
          <w:color w:val="000000" w:themeColor="text1"/>
          <w:sz w:val="24"/>
          <w:szCs w:val="24"/>
        </w:rPr>
        <w:t xml:space="preserve"> </w:t>
      </w:r>
      <w:r w:rsidR="00F03F69" w:rsidRPr="00303C5F">
        <w:rPr>
          <w:rFonts w:ascii="Book Antiqua" w:hAnsi="Book Antiqua" w:cs="Microsoft Sans Serif"/>
          <w:color w:val="000000" w:themeColor="text1"/>
          <w:sz w:val="24"/>
          <w:szCs w:val="24"/>
        </w:rPr>
        <w:t xml:space="preserve">as </w:t>
      </w:r>
      <w:r w:rsidRPr="00303C5F">
        <w:rPr>
          <w:rFonts w:ascii="Book Antiqua" w:hAnsi="Book Antiqua" w:cs="Microsoft Sans Serif"/>
          <w:color w:val="000000" w:themeColor="text1"/>
          <w:sz w:val="24"/>
          <w:szCs w:val="24"/>
        </w:rPr>
        <w:t>m</w:t>
      </w:r>
      <w:r w:rsidR="00F03F69" w:rsidRPr="00303C5F">
        <w:rPr>
          <w:rFonts w:ascii="Book Antiqua" w:hAnsi="Book Antiqua" w:cs="Microsoft Sans Serif"/>
          <w:color w:val="000000" w:themeColor="text1"/>
          <w:sz w:val="24"/>
          <w:szCs w:val="24"/>
        </w:rPr>
        <w:t>edian</w:t>
      </w:r>
      <w:r>
        <w:rPr>
          <w:rFonts w:ascii="Book Antiqua" w:hAnsi="Book Antiqua" w:cs="Microsoft Sans Serif"/>
          <w:color w:val="000000" w:themeColor="text1"/>
          <w:sz w:val="24"/>
          <w:szCs w:val="24"/>
        </w:rPr>
        <w:t xml:space="preserve"> (</w:t>
      </w:r>
      <w:r w:rsidR="00F03F69" w:rsidRPr="00303C5F">
        <w:rPr>
          <w:rFonts w:ascii="Book Antiqua" w:hAnsi="Book Antiqua" w:cs="Microsoft Sans Serif"/>
          <w:color w:val="000000" w:themeColor="text1"/>
          <w:sz w:val="24"/>
          <w:szCs w:val="24"/>
        </w:rPr>
        <w:t>P25</w:t>
      </w:r>
      <w:r w:rsidR="004B6E6A">
        <w:rPr>
          <w:rFonts w:ascii="Book Antiqua" w:hAnsi="Book Antiqua" w:cs="Microsoft Sans Serif"/>
          <w:color w:val="000000" w:themeColor="text1"/>
          <w:sz w:val="24"/>
          <w:szCs w:val="24"/>
        </w:rPr>
        <w:t xml:space="preserve">, </w:t>
      </w:r>
      <w:r w:rsidR="00F03F69" w:rsidRPr="00303C5F">
        <w:rPr>
          <w:rFonts w:ascii="Book Antiqua" w:hAnsi="Book Antiqua" w:cs="Microsoft Sans Serif"/>
          <w:color w:val="000000" w:themeColor="text1"/>
          <w:sz w:val="24"/>
          <w:szCs w:val="24"/>
        </w:rPr>
        <w:t>P75</w:t>
      </w:r>
      <w:r>
        <w:rPr>
          <w:rFonts w:ascii="Book Antiqua" w:hAnsi="Book Antiqua" w:cs="Microsoft Sans Serif"/>
          <w:color w:val="000000" w:themeColor="text1"/>
          <w:sz w:val="24"/>
          <w:szCs w:val="24"/>
        </w:rPr>
        <w:t xml:space="preserve">) </w:t>
      </w:r>
      <w:r w:rsidR="00F03F69" w:rsidRPr="00303C5F">
        <w:rPr>
          <w:rFonts w:ascii="Book Antiqua" w:hAnsi="Book Antiqua" w:cs="Microsoft Sans Serif"/>
          <w:color w:val="000000" w:themeColor="text1"/>
          <w:sz w:val="24"/>
          <w:szCs w:val="24"/>
        </w:rPr>
        <w:t>or</w:t>
      </w:r>
      <w:r>
        <w:rPr>
          <w:rFonts w:ascii="Book Antiqua" w:hAnsi="Book Antiqua" w:cs="Microsoft Sans Serif"/>
          <w:color w:val="000000" w:themeColor="text1"/>
          <w:sz w:val="24"/>
          <w:szCs w:val="24"/>
        </w:rPr>
        <w:t xml:space="preserve"> </w:t>
      </w:r>
      <w:r w:rsidRPr="008E6959">
        <w:rPr>
          <w:rFonts w:ascii="Book Antiqua" w:hAnsi="Book Antiqua" w:cs="Microsoft Sans Serif"/>
          <w:i/>
          <w:iCs/>
          <w:color w:val="000000" w:themeColor="text1"/>
          <w:sz w:val="24"/>
          <w:szCs w:val="24"/>
        </w:rPr>
        <w:t>n</w:t>
      </w:r>
      <w:r>
        <w:rPr>
          <w:rFonts w:ascii="Book Antiqua" w:hAnsi="Book Antiqua" w:cs="Microsoft Sans Serif"/>
          <w:color w:val="000000" w:themeColor="text1"/>
          <w:sz w:val="24"/>
          <w:szCs w:val="24"/>
        </w:rPr>
        <w:t xml:space="preserve"> </w:t>
      </w:r>
      <w:r w:rsidR="00F03F69" w:rsidRPr="00303C5F">
        <w:rPr>
          <w:rFonts w:ascii="Book Antiqua" w:hAnsi="Book Antiqua" w:cs="Microsoft Sans Serif"/>
          <w:color w:val="000000" w:themeColor="text1"/>
          <w:sz w:val="24"/>
          <w:szCs w:val="24"/>
        </w:rPr>
        <w:t>(%).</w:t>
      </w:r>
    </w:p>
    <w:p w14:paraId="30588D84" w14:textId="77777777" w:rsidR="008C3639" w:rsidRDefault="008C3639">
      <w:pPr>
        <w:rPr>
          <w:rFonts w:ascii="Book Antiqua" w:hAnsi="Book Antiqua" w:cs="Microsoft Sans Serif"/>
          <w:color w:val="000000" w:themeColor="text1"/>
          <w:sz w:val="24"/>
          <w:szCs w:val="24"/>
        </w:rPr>
      </w:pPr>
      <w:r>
        <w:rPr>
          <w:rFonts w:ascii="Book Antiqua" w:hAnsi="Book Antiqua" w:cs="Microsoft Sans Serif"/>
          <w:color w:val="000000" w:themeColor="text1"/>
          <w:sz w:val="24"/>
          <w:szCs w:val="24"/>
        </w:rPr>
        <w:br w:type="page"/>
      </w:r>
    </w:p>
    <w:p w14:paraId="7C5C8A55" w14:textId="4173E11D" w:rsidR="000F291D" w:rsidRPr="00303C5F" w:rsidRDefault="004B6E6A" w:rsidP="00303C5F">
      <w:pPr>
        <w:spacing w:after="0" w:line="360" w:lineRule="auto"/>
        <w:jc w:val="both"/>
        <w:rPr>
          <w:rFonts w:ascii="Book Antiqua" w:hAnsi="Book Antiqua" w:cs="Microsoft Sans Serif"/>
          <w:color w:val="000000" w:themeColor="text1"/>
          <w:sz w:val="24"/>
          <w:szCs w:val="24"/>
        </w:rPr>
      </w:pPr>
      <w:r w:rsidRPr="00303C5F">
        <w:rPr>
          <w:rFonts w:ascii="Book Antiqua" w:eastAsia="Times New Roman" w:hAnsi="Book Antiqua" w:cs="Microsoft Sans Serif"/>
          <w:b/>
          <w:bCs/>
          <w:color w:val="000000" w:themeColor="text1"/>
          <w:sz w:val="24"/>
          <w:szCs w:val="24"/>
        </w:rPr>
        <w:lastRenderedPageBreak/>
        <w:t>Table</w:t>
      </w:r>
      <w:r>
        <w:rPr>
          <w:rFonts w:ascii="Book Antiqua" w:eastAsia="Times New Roman" w:hAnsi="Book Antiqua" w:cs="Microsoft Sans Serif"/>
          <w:b/>
          <w:bCs/>
          <w:color w:val="000000" w:themeColor="text1"/>
          <w:sz w:val="24"/>
          <w:szCs w:val="24"/>
        </w:rPr>
        <w:t xml:space="preserve"> </w:t>
      </w:r>
      <w:r w:rsidRPr="00303C5F">
        <w:rPr>
          <w:rFonts w:ascii="Book Antiqua" w:eastAsia="Times New Roman" w:hAnsi="Book Antiqua" w:cs="Microsoft Sans Serif"/>
          <w:b/>
          <w:bCs/>
          <w:color w:val="000000" w:themeColor="text1"/>
          <w:sz w:val="24"/>
          <w:szCs w:val="24"/>
        </w:rPr>
        <w:t>3</w:t>
      </w:r>
      <w:r>
        <w:rPr>
          <w:rFonts w:ascii="Book Antiqua" w:eastAsia="Times New Roman" w:hAnsi="Book Antiqua" w:cs="Microsoft Sans Serif"/>
          <w:b/>
          <w:bCs/>
          <w:color w:val="000000" w:themeColor="text1"/>
          <w:sz w:val="24"/>
          <w:szCs w:val="24"/>
        </w:rPr>
        <w:t xml:space="preserve"> </w:t>
      </w:r>
      <w:r w:rsidRPr="00303C5F">
        <w:rPr>
          <w:rFonts w:ascii="Book Antiqua" w:eastAsia="Times New Roman" w:hAnsi="Book Antiqua" w:cs="Microsoft Sans Serif"/>
          <w:b/>
          <w:bCs/>
          <w:color w:val="000000" w:themeColor="text1"/>
          <w:sz w:val="24"/>
          <w:szCs w:val="24"/>
        </w:rPr>
        <w:t>Assessment</w:t>
      </w:r>
      <w:r>
        <w:rPr>
          <w:rFonts w:ascii="Book Antiqua" w:eastAsia="Times New Roman" w:hAnsi="Book Antiqua" w:cs="Microsoft Sans Serif"/>
          <w:b/>
          <w:bCs/>
          <w:color w:val="000000" w:themeColor="text1"/>
          <w:sz w:val="24"/>
          <w:szCs w:val="24"/>
        </w:rPr>
        <w:t xml:space="preserve"> </w:t>
      </w:r>
      <w:r w:rsidRPr="00303C5F">
        <w:rPr>
          <w:rFonts w:ascii="Book Antiqua" w:eastAsia="Times New Roman" w:hAnsi="Book Antiqua" w:cs="Microsoft Sans Serif"/>
          <w:b/>
          <w:bCs/>
          <w:color w:val="000000" w:themeColor="text1"/>
          <w:sz w:val="24"/>
          <w:szCs w:val="24"/>
        </w:rPr>
        <w:t>of</w:t>
      </w:r>
      <w:r>
        <w:rPr>
          <w:rFonts w:ascii="Book Antiqua" w:eastAsia="Times New Roman" w:hAnsi="Book Antiqua" w:cs="Microsoft Sans Serif"/>
          <w:b/>
          <w:bCs/>
          <w:color w:val="000000" w:themeColor="text1"/>
          <w:sz w:val="24"/>
          <w:szCs w:val="24"/>
        </w:rPr>
        <w:t xml:space="preserve"> </w:t>
      </w:r>
      <w:r w:rsidRPr="00303C5F">
        <w:rPr>
          <w:rFonts w:ascii="Book Antiqua" w:eastAsia="Times New Roman" w:hAnsi="Book Antiqua" w:cs="Microsoft Sans Serif"/>
          <w:b/>
          <w:bCs/>
          <w:color w:val="000000" w:themeColor="text1"/>
          <w:sz w:val="24"/>
          <w:szCs w:val="24"/>
        </w:rPr>
        <w:t>associations</w:t>
      </w:r>
      <w:r>
        <w:rPr>
          <w:rFonts w:ascii="Book Antiqua" w:eastAsia="Times New Roman" w:hAnsi="Book Antiqua" w:cs="Microsoft Sans Serif"/>
          <w:b/>
          <w:bCs/>
          <w:color w:val="000000" w:themeColor="text1"/>
          <w:sz w:val="24"/>
          <w:szCs w:val="24"/>
        </w:rPr>
        <w:t xml:space="preserve"> </w:t>
      </w:r>
      <w:r w:rsidRPr="00303C5F">
        <w:rPr>
          <w:rFonts w:ascii="Book Antiqua" w:eastAsia="Times New Roman" w:hAnsi="Book Antiqua" w:cs="Microsoft Sans Serif"/>
          <w:b/>
          <w:bCs/>
          <w:color w:val="000000" w:themeColor="text1"/>
          <w:sz w:val="24"/>
          <w:szCs w:val="24"/>
        </w:rPr>
        <w:t>between clinical factors and advanced</w:t>
      </w:r>
      <w:r>
        <w:rPr>
          <w:rFonts w:ascii="Book Antiqua" w:eastAsia="Times New Roman" w:hAnsi="Book Antiqua" w:cs="Microsoft Sans Serif"/>
          <w:b/>
          <w:bCs/>
          <w:color w:val="000000" w:themeColor="text1"/>
          <w:sz w:val="24"/>
          <w:szCs w:val="24"/>
        </w:rPr>
        <w:t xml:space="preserve"> </w:t>
      </w:r>
      <w:r w:rsidRPr="00303C5F">
        <w:rPr>
          <w:rFonts w:ascii="Book Antiqua" w:eastAsia="Times New Roman" w:hAnsi="Book Antiqua" w:cs="Microsoft Sans Serif"/>
          <w:b/>
          <w:bCs/>
          <w:color w:val="000000" w:themeColor="text1"/>
          <w:sz w:val="24"/>
          <w:szCs w:val="24"/>
        </w:rPr>
        <w:t>fibrosis</w:t>
      </w:r>
    </w:p>
    <w:tbl>
      <w:tblPr>
        <w:tblW w:w="11965" w:type="dxa"/>
        <w:tblInd w:w="108" w:type="dxa"/>
        <w:tblLook w:val="04A0" w:firstRow="1" w:lastRow="0" w:firstColumn="1" w:lastColumn="0" w:noHBand="0" w:noVBand="1"/>
      </w:tblPr>
      <w:tblGrid>
        <w:gridCol w:w="3890"/>
        <w:gridCol w:w="2372"/>
        <w:gridCol w:w="1669"/>
        <w:gridCol w:w="2252"/>
        <w:gridCol w:w="1782"/>
      </w:tblGrid>
      <w:tr w:rsidR="00A929A0" w:rsidRPr="00303C5F" w14:paraId="7D0EDF65" w14:textId="77777777" w:rsidTr="00A929A0">
        <w:trPr>
          <w:trHeight w:val="316"/>
        </w:trPr>
        <w:tc>
          <w:tcPr>
            <w:tcW w:w="3890" w:type="dxa"/>
            <w:tcBorders>
              <w:top w:val="single" w:sz="4" w:space="0" w:color="auto"/>
              <w:bottom w:val="single" w:sz="4" w:space="0" w:color="auto"/>
            </w:tcBorders>
            <w:shd w:val="clear" w:color="000000" w:fill="FFFFFF"/>
            <w:noWrap/>
            <w:vAlign w:val="center"/>
            <w:hideMark/>
          </w:tcPr>
          <w:p w14:paraId="5362CC63" w14:textId="77777777" w:rsidR="00A929A0" w:rsidRPr="00303C5F"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03C5F">
              <w:rPr>
                <w:rFonts w:ascii="Book Antiqua" w:eastAsia="Times New Roman" w:hAnsi="Book Antiqua" w:cs="Microsoft Sans Serif"/>
                <w:b/>
                <w:bCs/>
                <w:color w:val="000000" w:themeColor="text1"/>
                <w:sz w:val="24"/>
                <w:szCs w:val="24"/>
              </w:rPr>
              <w:t> </w:t>
            </w:r>
          </w:p>
        </w:tc>
        <w:tc>
          <w:tcPr>
            <w:tcW w:w="4041" w:type="dxa"/>
            <w:gridSpan w:val="2"/>
            <w:tcBorders>
              <w:top w:val="single" w:sz="4" w:space="0" w:color="auto"/>
              <w:bottom w:val="single" w:sz="4" w:space="0" w:color="auto"/>
            </w:tcBorders>
            <w:shd w:val="clear" w:color="000000" w:fill="FFFFFF"/>
            <w:noWrap/>
            <w:vAlign w:val="center"/>
            <w:hideMark/>
          </w:tcPr>
          <w:p w14:paraId="1047E0C9" w14:textId="77777777" w:rsidR="00A929A0" w:rsidRPr="00303C5F"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03C5F">
              <w:rPr>
                <w:rFonts w:ascii="Book Antiqua" w:eastAsia="Times New Roman" w:hAnsi="Book Antiqua" w:cs="Microsoft Sans Serif"/>
                <w:b/>
                <w:bCs/>
                <w:color w:val="000000" w:themeColor="text1"/>
                <w:sz w:val="24"/>
                <w:szCs w:val="24"/>
              </w:rPr>
              <w:t>Unadjusted</w:t>
            </w:r>
          </w:p>
        </w:tc>
        <w:tc>
          <w:tcPr>
            <w:tcW w:w="4034" w:type="dxa"/>
            <w:gridSpan w:val="2"/>
            <w:tcBorders>
              <w:top w:val="single" w:sz="4" w:space="0" w:color="auto"/>
              <w:bottom w:val="single" w:sz="4" w:space="0" w:color="auto"/>
            </w:tcBorders>
            <w:shd w:val="clear" w:color="000000" w:fill="FFFFFF"/>
            <w:noWrap/>
            <w:vAlign w:val="center"/>
            <w:hideMark/>
          </w:tcPr>
          <w:p w14:paraId="51607900" w14:textId="2C8E3C13" w:rsidR="00A929A0" w:rsidRPr="00303C5F"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03C5F">
              <w:rPr>
                <w:rFonts w:ascii="Book Antiqua" w:eastAsia="Times New Roman" w:hAnsi="Book Antiqua" w:cs="Microsoft Sans Serif"/>
                <w:b/>
                <w:bCs/>
                <w:color w:val="000000" w:themeColor="text1"/>
                <w:sz w:val="24"/>
                <w:szCs w:val="24"/>
              </w:rPr>
              <w:t>Adjusted</w:t>
            </w:r>
            <w:r w:rsidRPr="004B6E6A">
              <w:rPr>
                <w:rFonts w:ascii="Book Antiqua" w:eastAsia="Times New Roman" w:hAnsi="Book Antiqua" w:cs="Microsoft Sans Serif"/>
                <w:b/>
                <w:bCs/>
                <w:color w:val="000000" w:themeColor="text1"/>
                <w:sz w:val="24"/>
                <w:szCs w:val="24"/>
                <w:vertAlign w:val="superscript"/>
              </w:rPr>
              <w:t>1</w:t>
            </w:r>
          </w:p>
        </w:tc>
      </w:tr>
      <w:tr w:rsidR="00A929A0" w:rsidRPr="00303C5F" w14:paraId="1D6A08F5" w14:textId="77777777" w:rsidTr="00A929A0">
        <w:trPr>
          <w:trHeight w:val="331"/>
        </w:trPr>
        <w:tc>
          <w:tcPr>
            <w:tcW w:w="3890" w:type="dxa"/>
            <w:tcBorders>
              <w:top w:val="single" w:sz="4" w:space="0" w:color="auto"/>
              <w:bottom w:val="single" w:sz="4" w:space="0" w:color="auto"/>
            </w:tcBorders>
            <w:shd w:val="clear" w:color="000000" w:fill="FFFFFF"/>
            <w:noWrap/>
            <w:vAlign w:val="center"/>
            <w:hideMark/>
          </w:tcPr>
          <w:p w14:paraId="3E9D2332" w14:textId="77777777" w:rsidR="00A929A0" w:rsidRPr="00303C5F"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03C5F">
              <w:rPr>
                <w:rFonts w:ascii="Book Antiqua" w:eastAsia="Times New Roman" w:hAnsi="Book Antiqua" w:cs="Microsoft Sans Serif"/>
                <w:b/>
                <w:bCs/>
                <w:color w:val="000000" w:themeColor="text1"/>
                <w:sz w:val="24"/>
                <w:szCs w:val="24"/>
              </w:rPr>
              <w:t>Factor</w:t>
            </w:r>
          </w:p>
        </w:tc>
        <w:tc>
          <w:tcPr>
            <w:tcW w:w="2372" w:type="dxa"/>
            <w:tcBorders>
              <w:top w:val="single" w:sz="4" w:space="0" w:color="auto"/>
              <w:bottom w:val="single" w:sz="4" w:space="0" w:color="auto"/>
            </w:tcBorders>
            <w:shd w:val="clear" w:color="000000" w:fill="FFFFFF"/>
            <w:noWrap/>
            <w:vAlign w:val="center"/>
            <w:hideMark/>
          </w:tcPr>
          <w:p w14:paraId="2D5C1898" w14:textId="1CB95676" w:rsidR="00A929A0" w:rsidRPr="00303C5F"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03C5F">
              <w:rPr>
                <w:rFonts w:ascii="Book Antiqua" w:eastAsia="Times New Roman" w:hAnsi="Book Antiqua" w:cs="Microsoft Sans Serif"/>
                <w:b/>
                <w:bCs/>
                <w:color w:val="000000" w:themeColor="text1"/>
                <w:sz w:val="24"/>
                <w:szCs w:val="24"/>
              </w:rPr>
              <w:t>OR (95%CI)</w:t>
            </w:r>
          </w:p>
        </w:tc>
        <w:tc>
          <w:tcPr>
            <w:tcW w:w="1669" w:type="dxa"/>
            <w:tcBorders>
              <w:top w:val="single" w:sz="4" w:space="0" w:color="auto"/>
              <w:bottom w:val="single" w:sz="4" w:space="0" w:color="auto"/>
            </w:tcBorders>
            <w:shd w:val="clear" w:color="000000" w:fill="FFFFFF"/>
            <w:noWrap/>
            <w:vAlign w:val="center"/>
            <w:hideMark/>
          </w:tcPr>
          <w:p w14:paraId="41285A7B" w14:textId="3E1827E2" w:rsidR="00A929A0" w:rsidRPr="00303C5F"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4B6E6A">
              <w:rPr>
                <w:rFonts w:ascii="Book Antiqua" w:eastAsia="Times New Roman" w:hAnsi="Book Antiqua" w:cs="Microsoft Sans Serif"/>
                <w:b/>
                <w:bCs/>
                <w:i/>
                <w:iCs/>
                <w:color w:val="000000" w:themeColor="text1"/>
                <w:sz w:val="24"/>
                <w:szCs w:val="24"/>
              </w:rPr>
              <w:t>P</w:t>
            </w:r>
            <w:r>
              <w:rPr>
                <w:rFonts w:ascii="Book Antiqua" w:eastAsia="Times New Roman" w:hAnsi="Book Antiqua" w:cs="Microsoft Sans Serif"/>
                <w:b/>
                <w:bCs/>
                <w:color w:val="000000" w:themeColor="text1"/>
                <w:sz w:val="24"/>
                <w:szCs w:val="24"/>
              </w:rPr>
              <w:t xml:space="preserve"> </w:t>
            </w:r>
            <w:r w:rsidRPr="00303C5F">
              <w:rPr>
                <w:rFonts w:ascii="Book Antiqua" w:eastAsia="Times New Roman" w:hAnsi="Book Antiqua" w:cs="Microsoft Sans Serif"/>
                <w:b/>
                <w:bCs/>
                <w:color w:val="000000" w:themeColor="text1"/>
                <w:sz w:val="24"/>
                <w:szCs w:val="24"/>
              </w:rPr>
              <w:t>value</w:t>
            </w:r>
          </w:p>
        </w:tc>
        <w:tc>
          <w:tcPr>
            <w:tcW w:w="2252" w:type="dxa"/>
            <w:tcBorders>
              <w:top w:val="single" w:sz="4" w:space="0" w:color="auto"/>
              <w:bottom w:val="single" w:sz="4" w:space="0" w:color="auto"/>
            </w:tcBorders>
            <w:shd w:val="clear" w:color="000000" w:fill="FFFFFF"/>
            <w:noWrap/>
            <w:vAlign w:val="center"/>
            <w:hideMark/>
          </w:tcPr>
          <w:p w14:paraId="34AD6893" w14:textId="14D1B44B" w:rsidR="00A929A0" w:rsidRPr="00303C5F"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03C5F">
              <w:rPr>
                <w:rFonts w:ascii="Book Antiqua" w:eastAsia="Times New Roman" w:hAnsi="Book Antiqua" w:cs="Microsoft Sans Serif"/>
                <w:b/>
                <w:bCs/>
                <w:color w:val="000000" w:themeColor="text1"/>
                <w:sz w:val="24"/>
                <w:szCs w:val="24"/>
              </w:rPr>
              <w:t>OR (95%CI)</w:t>
            </w:r>
          </w:p>
        </w:tc>
        <w:tc>
          <w:tcPr>
            <w:tcW w:w="1782" w:type="dxa"/>
            <w:tcBorders>
              <w:top w:val="single" w:sz="4" w:space="0" w:color="auto"/>
              <w:bottom w:val="single" w:sz="4" w:space="0" w:color="auto"/>
            </w:tcBorders>
            <w:shd w:val="clear" w:color="000000" w:fill="FFFFFF"/>
            <w:noWrap/>
            <w:vAlign w:val="center"/>
            <w:hideMark/>
          </w:tcPr>
          <w:p w14:paraId="7B91A4BE" w14:textId="16D34338" w:rsidR="00A929A0" w:rsidRPr="00303C5F"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4B6E6A">
              <w:rPr>
                <w:rFonts w:ascii="Book Antiqua" w:eastAsia="Times New Roman" w:hAnsi="Book Antiqua" w:cs="Microsoft Sans Serif"/>
                <w:b/>
                <w:bCs/>
                <w:i/>
                <w:iCs/>
                <w:color w:val="000000" w:themeColor="text1"/>
                <w:sz w:val="24"/>
                <w:szCs w:val="24"/>
              </w:rPr>
              <w:t>P</w:t>
            </w:r>
            <w:r>
              <w:rPr>
                <w:rFonts w:ascii="Book Antiqua" w:eastAsia="Times New Roman" w:hAnsi="Book Antiqua" w:cs="Microsoft Sans Serif"/>
                <w:b/>
                <w:bCs/>
                <w:color w:val="000000" w:themeColor="text1"/>
                <w:sz w:val="24"/>
                <w:szCs w:val="24"/>
              </w:rPr>
              <w:t xml:space="preserve"> </w:t>
            </w:r>
            <w:r w:rsidRPr="00303C5F">
              <w:rPr>
                <w:rFonts w:ascii="Book Antiqua" w:eastAsia="Times New Roman" w:hAnsi="Book Antiqua" w:cs="Microsoft Sans Serif"/>
                <w:b/>
                <w:bCs/>
                <w:color w:val="000000" w:themeColor="text1"/>
                <w:sz w:val="24"/>
                <w:szCs w:val="24"/>
              </w:rPr>
              <w:t>value</w:t>
            </w:r>
          </w:p>
        </w:tc>
      </w:tr>
      <w:tr w:rsidR="00A929A0" w:rsidRPr="004B6E6A" w14:paraId="27D6A128" w14:textId="77777777" w:rsidTr="00A929A0">
        <w:trPr>
          <w:cantSplit/>
          <w:trHeight w:val="316"/>
        </w:trPr>
        <w:tc>
          <w:tcPr>
            <w:tcW w:w="3890" w:type="dxa"/>
            <w:tcBorders>
              <w:top w:val="single" w:sz="4" w:space="0" w:color="auto"/>
            </w:tcBorders>
            <w:shd w:val="clear" w:color="000000" w:fill="FFFFFF"/>
            <w:noWrap/>
            <w:vAlign w:val="center"/>
            <w:hideMark/>
          </w:tcPr>
          <w:p w14:paraId="07E66344"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Hypertension</w:t>
            </w:r>
          </w:p>
        </w:tc>
        <w:tc>
          <w:tcPr>
            <w:tcW w:w="2372" w:type="dxa"/>
            <w:tcBorders>
              <w:top w:val="single" w:sz="4" w:space="0" w:color="auto"/>
            </w:tcBorders>
            <w:shd w:val="clear" w:color="000000" w:fill="FFFFFF"/>
            <w:noWrap/>
            <w:vAlign w:val="center"/>
          </w:tcPr>
          <w:p w14:paraId="2C7AED63"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0.59 (0.46, 0.76)</w:t>
            </w:r>
          </w:p>
        </w:tc>
        <w:tc>
          <w:tcPr>
            <w:tcW w:w="1669" w:type="dxa"/>
            <w:tcBorders>
              <w:top w:val="single" w:sz="4" w:space="0" w:color="auto"/>
            </w:tcBorders>
            <w:shd w:val="clear" w:color="000000" w:fill="FFFFFF"/>
            <w:noWrap/>
            <w:vAlign w:val="center"/>
          </w:tcPr>
          <w:p w14:paraId="02F1C5F6" w14:textId="46AF71FC"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 0.001</w:t>
            </w:r>
          </w:p>
        </w:tc>
        <w:tc>
          <w:tcPr>
            <w:tcW w:w="2252" w:type="dxa"/>
            <w:tcBorders>
              <w:top w:val="single" w:sz="4" w:space="0" w:color="auto"/>
            </w:tcBorders>
            <w:shd w:val="clear" w:color="000000" w:fill="FFFFFF"/>
            <w:noWrap/>
            <w:vAlign w:val="center"/>
          </w:tcPr>
          <w:p w14:paraId="202994C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0.52 (0.39, 0.68)</w:t>
            </w:r>
          </w:p>
        </w:tc>
        <w:tc>
          <w:tcPr>
            <w:tcW w:w="1782" w:type="dxa"/>
            <w:tcBorders>
              <w:top w:val="single" w:sz="4" w:space="0" w:color="auto"/>
            </w:tcBorders>
            <w:shd w:val="clear" w:color="000000" w:fill="FFFFFF"/>
            <w:noWrap/>
            <w:vAlign w:val="center"/>
          </w:tcPr>
          <w:p w14:paraId="763D46EB" w14:textId="4D0DD8F9"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 0.001</w:t>
            </w:r>
          </w:p>
        </w:tc>
      </w:tr>
      <w:tr w:rsidR="00A929A0" w:rsidRPr="004B6E6A" w14:paraId="70C8F3BD" w14:textId="77777777" w:rsidTr="00A929A0">
        <w:trPr>
          <w:cantSplit/>
          <w:trHeight w:val="301"/>
        </w:trPr>
        <w:tc>
          <w:tcPr>
            <w:tcW w:w="3890" w:type="dxa"/>
            <w:shd w:val="clear" w:color="000000" w:fill="FFFFFF"/>
            <w:noWrap/>
            <w:vAlign w:val="center"/>
            <w:hideMark/>
          </w:tcPr>
          <w:p w14:paraId="6FF131B4"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Hyperlipidemia</w:t>
            </w:r>
          </w:p>
        </w:tc>
        <w:tc>
          <w:tcPr>
            <w:tcW w:w="2372" w:type="dxa"/>
            <w:shd w:val="clear" w:color="000000" w:fill="FFFFFF"/>
            <w:noWrap/>
            <w:vAlign w:val="center"/>
          </w:tcPr>
          <w:p w14:paraId="130CACBF"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0.45 (0.35, 0.58)</w:t>
            </w:r>
          </w:p>
        </w:tc>
        <w:tc>
          <w:tcPr>
            <w:tcW w:w="1669" w:type="dxa"/>
            <w:shd w:val="clear" w:color="000000" w:fill="FFFFFF"/>
            <w:noWrap/>
            <w:vAlign w:val="center"/>
          </w:tcPr>
          <w:p w14:paraId="684BD3A8" w14:textId="53B4B0D4"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6A909A65"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0.42 (0.32, 0.54)</w:t>
            </w:r>
          </w:p>
        </w:tc>
        <w:tc>
          <w:tcPr>
            <w:tcW w:w="1782" w:type="dxa"/>
            <w:shd w:val="clear" w:color="000000" w:fill="FFFFFF"/>
            <w:noWrap/>
            <w:vAlign w:val="center"/>
          </w:tcPr>
          <w:p w14:paraId="487FFAE5" w14:textId="27499842"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 0.001</w:t>
            </w:r>
          </w:p>
        </w:tc>
      </w:tr>
      <w:tr w:rsidR="00A929A0" w:rsidRPr="004B6E6A" w14:paraId="21B72A6A" w14:textId="77777777" w:rsidTr="00A929A0">
        <w:trPr>
          <w:cantSplit/>
          <w:trHeight w:val="301"/>
        </w:trPr>
        <w:tc>
          <w:tcPr>
            <w:tcW w:w="3890" w:type="dxa"/>
            <w:shd w:val="clear" w:color="000000" w:fill="FFFFFF"/>
            <w:noWrap/>
            <w:vAlign w:val="center"/>
            <w:hideMark/>
          </w:tcPr>
          <w:p w14:paraId="683B7D9D"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CKD</w:t>
            </w:r>
          </w:p>
        </w:tc>
        <w:tc>
          <w:tcPr>
            <w:tcW w:w="2372" w:type="dxa"/>
            <w:shd w:val="clear" w:color="000000" w:fill="FFFFFF"/>
            <w:noWrap/>
            <w:vAlign w:val="center"/>
          </w:tcPr>
          <w:p w14:paraId="4D4ED5DD"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3.3 (2.1, 5.1)</w:t>
            </w:r>
          </w:p>
        </w:tc>
        <w:tc>
          <w:tcPr>
            <w:tcW w:w="1669" w:type="dxa"/>
            <w:shd w:val="clear" w:color="000000" w:fill="FFFFFF"/>
            <w:noWrap/>
            <w:vAlign w:val="center"/>
          </w:tcPr>
          <w:p w14:paraId="646F535A" w14:textId="55F09E83"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59C04D6B"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2.6 (1.7, 4.2)</w:t>
            </w:r>
          </w:p>
        </w:tc>
        <w:tc>
          <w:tcPr>
            <w:tcW w:w="1782" w:type="dxa"/>
            <w:shd w:val="clear" w:color="000000" w:fill="FFFFFF"/>
            <w:noWrap/>
            <w:vAlign w:val="center"/>
          </w:tcPr>
          <w:p w14:paraId="4166D99D" w14:textId="4D62E09C"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 0.001</w:t>
            </w:r>
          </w:p>
        </w:tc>
      </w:tr>
      <w:tr w:rsidR="00A929A0" w:rsidRPr="004B6E6A" w14:paraId="1B395F8C" w14:textId="77777777" w:rsidTr="00A929A0">
        <w:trPr>
          <w:cantSplit/>
          <w:trHeight w:val="301"/>
        </w:trPr>
        <w:tc>
          <w:tcPr>
            <w:tcW w:w="3890" w:type="dxa"/>
            <w:shd w:val="clear" w:color="000000" w:fill="FFFFFF"/>
            <w:noWrap/>
            <w:vAlign w:val="center"/>
            <w:hideMark/>
          </w:tcPr>
          <w:p w14:paraId="0AE2D7D6"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IBD</w:t>
            </w:r>
          </w:p>
        </w:tc>
        <w:tc>
          <w:tcPr>
            <w:tcW w:w="2372" w:type="dxa"/>
            <w:shd w:val="clear" w:color="000000" w:fill="FFFFFF"/>
            <w:noWrap/>
            <w:vAlign w:val="center"/>
          </w:tcPr>
          <w:p w14:paraId="3B7EF07A"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0.91 (0.47, 1.8)</w:t>
            </w:r>
          </w:p>
        </w:tc>
        <w:tc>
          <w:tcPr>
            <w:tcW w:w="1669" w:type="dxa"/>
            <w:shd w:val="clear" w:color="000000" w:fill="FFFFFF"/>
            <w:noWrap/>
            <w:vAlign w:val="center"/>
          </w:tcPr>
          <w:p w14:paraId="0FDC59F5"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0.79</w:t>
            </w:r>
          </w:p>
        </w:tc>
        <w:tc>
          <w:tcPr>
            <w:tcW w:w="2252" w:type="dxa"/>
            <w:shd w:val="clear" w:color="000000" w:fill="FFFFFF"/>
            <w:noWrap/>
            <w:vAlign w:val="center"/>
          </w:tcPr>
          <w:p w14:paraId="58AB58B1"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0.94 (0.47, 1.9)</w:t>
            </w:r>
          </w:p>
        </w:tc>
        <w:tc>
          <w:tcPr>
            <w:tcW w:w="1782" w:type="dxa"/>
            <w:shd w:val="clear" w:color="000000" w:fill="FFFFFF"/>
            <w:noWrap/>
            <w:vAlign w:val="center"/>
          </w:tcPr>
          <w:p w14:paraId="4076737D"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0.85</w:t>
            </w:r>
          </w:p>
        </w:tc>
      </w:tr>
      <w:tr w:rsidR="00A929A0" w:rsidRPr="004B6E6A" w14:paraId="04526587" w14:textId="77777777" w:rsidTr="00A929A0">
        <w:trPr>
          <w:trHeight w:val="301"/>
        </w:trPr>
        <w:tc>
          <w:tcPr>
            <w:tcW w:w="3890" w:type="dxa"/>
            <w:shd w:val="clear" w:color="000000" w:fill="FFFFFF"/>
            <w:noWrap/>
            <w:vAlign w:val="center"/>
            <w:hideMark/>
          </w:tcPr>
          <w:p w14:paraId="03134F3C"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DVT</w:t>
            </w:r>
          </w:p>
        </w:tc>
        <w:tc>
          <w:tcPr>
            <w:tcW w:w="2372" w:type="dxa"/>
            <w:shd w:val="clear" w:color="000000" w:fill="FFFFFF"/>
            <w:vAlign w:val="center"/>
          </w:tcPr>
          <w:p w14:paraId="16D36E51"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1.1 (0.67, 1.9)</w:t>
            </w:r>
          </w:p>
        </w:tc>
        <w:tc>
          <w:tcPr>
            <w:tcW w:w="1669" w:type="dxa"/>
            <w:shd w:val="clear" w:color="000000" w:fill="FFFFFF"/>
            <w:vAlign w:val="center"/>
          </w:tcPr>
          <w:p w14:paraId="483BD1C6"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0.64</w:t>
            </w:r>
          </w:p>
        </w:tc>
        <w:tc>
          <w:tcPr>
            <w:tcW w:w="2252" w:type="dxa"/>
            <w:shd w:val="clear" w:color="000000" w:fill="FFFFFF"/>
            <w:vAlign w:val="center"/>
          </w:tcPr>
          <w:p w14:paraId="19BB5470"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0.99 (0.58, 1.7)</w:t>
            </w:r>
          </w:p>
        </w:tc>
        <w:tc>
          <w:tcPr>
            <w:tcW w:w="1782" w:type="dxa"/>
            <w:shd w:val="clear" w:color="000000" w:fill="FFFFFF"/>
            <w:vAlign w:val="center"/>
          </w:tcPr>
          <w:p w14:paraId="42A30DBA"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0.97</w:t>
            </w:r>
          </w:p>
        </w:tc>
      </w:tr>
      <w:tr w:rsidR="00A929A0" w:rsidRPr="004B6E6A" w14:paraId="3CF9C83F" w14:textId="77777777" w:rsidTr="00A929A0">
        <w:trPr>
          <w:cantSplit/>
          <w:trHeight w:val="301"/>
        </w:trPr>
        <w:tc>
          <w:tcPr>
            <w:tcW w:w="3890" w:type="dxa"/>
            <w:shd w:val="clear" w:color="000000" w:fill="FFFFFF"/>
            <w:noWrap/>
            <w:vAlign w:val="center"/>
            <w:hideMark/>
          </w:tcPr>
          <w:p w14:paraId="680D8E0F"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Oral Hypoglycemic medications</w:t>
            </w:r>
          </w:p>
        </w:tc>
        <w:tc>
          <w:tcPr>
            <w:tcW w:w="2372" w:type="dxa"/>
            <w:shd w:val="clear" w:color="000000" w:fill="FFFFFF"/>
            <w:noWrap/>
            <w:vAlign w:val="center"/>
          </w:tcPr>
          <w:p w14:paraId="6B0FC11E"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0.67 (0.52, 0.85)</w:t>
            </w:r>
          </w:p>
        </w:tc>
        <w:tc>
          <w:tcPr>
            <w:tcW w:w="1669" w:type="dxa"/>
            <w:shd w:val="clear" w:color="000000" w:fill="FFFFFF"/>
            <w:noWrap/>
            <w:vAlign w:val="center"/>
          </w:tcPr>
          <w:p w14:paraId="56709CC6"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0.001</w:t>
            </w:r>
          </w:p>
        </w:tc>
        <w:tc>
          <w:tcPr>
            <w:tcW w:w="2252" w:type="dxa"/>
            <w:shd w:val="clear" w:color="000000" w:fill="FFFFFF"/>
            <w:noWrap/>
            <w:vAlign w:val="center"/>
          </w:tcPr>
          <w:p w14:paraId="315E084E"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0.69 (0.53, 0.89)</w:t>
            </w:r>
          </w:p>
        </w:tc>
        <w:tc>
          <w:tcPr>
            <w:tcW w:w="1782" w:type="dxa"/>
            <w:shd w:val="clear" w:color="000000" w:fill="FFFFFF"/>
            <w:noWrap/>
            <w:vAlign w:val="center"/>
          </w:tcPr>
          <w:p w14:paraId="7F7169EE"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0.004</w:t>
            </w:r>
          </w:p>
        </w:tc>
      </w:tr>
      <w:tr w:rsidR="00A929A0" w:rsidRPr="004B6E6A" w14:paraId="7973CCF6" w14:textId="77777777" w:rsidTr="00A929A0">
        <w:trPr>
          <w:cantSplit/>
          <w:trHeight w:val="301"/>
        </w:trPr>
        <w:tc>
          <w:tcPr>
            <w:tcW w:w="3890" w:type="dxa"/>
            <w:shd w:val="clear" w:color="000000" w:fill="FFFFFF"/>
            <w:noWrap/>
            <w:vAlign w:val="center"/>
            <w:hideMark/>
          </w:tcPr>
          <w:p w14:paraId="5583EB3B"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Metformin use</w:t>
            </w:r>
          </w:p>
        </w:tc>
        <w:tc>
          <w:tcPr>
            <w:tcW w:w="2372" w:type="dxa"/>
            <w:shd w:val="clear" w:color="000000" w:fill="FFFFFF"/>
            <w:noWrap/>
            <w:vAlign w:val="center"/>
          </w:tcPr>
          <w:p w14:paraId="40E4282D"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0.60 (0.47, 0.76)</w:t>
            </w:r>
          </w:p>
        </w:tc>
        <w:tc>
          <w:tcPr>
            <w:tcW w:w="1669" w:type="dxa"/>
            <w:shd w:val="clear" w:color="000000" w:fill="FFFFFF"/>
            <w:noWrap/>
            <w:vAlign w:val="center"/>
          </w:tcPr>
          <w:p w14:paraId="0BE615DA" w14:textId="0AFDFE34"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15222DA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0.64 (0.49, 0.82)</w:t>
            </w:r>
          </w:p>
        </w:tc>
        <w:tc>
          <w:tcPr>
            <w:tcW w:w="1782" w:type="dxa"/>
            <w:shd w:val="clear" w:color="000000" w:fill="FFFFFF"/>
            <w:noWrap/>
            <w:vAlign w:val="center"/>
          </w:tcPr>
          <w:p w14:paraId="5B3E208E" w14:textId="654FA932"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 0.001</w:t>
            </w:r>
          </w:p>
        </w:tc>
      </w:tr>
      <w:tr w:rsidR="00A929A0" w:rsidRPr="004B6E6A" w14:paraId="62AC14A7" w14:textId="77777777" w:rsidTr="00A929A0">
        <w:trPr>
          <w:cantSplit/>
          <w:trHeight w:val="301"/>
        </w:trPr>
        <w:tc>
          <w:tcPr>
            <w:tcW w:w="3890" w:type="dxa"/>
            <w:shd w:val="clear" w:color="000000" w:fill="FFFFFF"/>
            <w:noWrap/>
            <w:vAlign w:val="center"/>
            <w:hideMark/>
          </w:tcPr>
          <w:p w14:paraId="6A8AF05A"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Glipizide use</w:t>
            </w:r>
          </w:p>
        </w:tc>
        <w:tc>
          <w:tcPr>
            <w:tcW w:w="2372" w:type="dxa"/>
            <w:shd w:val="clear" w:color="000000" w:fill="FFFFFF"/>
            <w:noWrap/>
            <w:vAlign w:val="center"/>
          </w:tcPr>
          <w:p w14:paraId="6F33979E"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0.86 (0.57, 1.3)</w:t>
            </w:r>
          </w:p>
        </w:tc>
        <w:tc>
          <w:tcPr>
            <w:tcW w:w="1669" w:type="dxa"/>
            <w:shd w:val="clear" w:color="000000" w:fill="FFFFFF"/>
            <w:noWrap/>
            <w:vAlign w:val="center"/>
          </w:tcPr>
          <w:p w14:paraId="294C69F5"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0.48</w:t>
            </w:r>
          </w:p>
        </w:tc>
        <w:tc>
          <w:tcPr>
            <w:tcW w:w="2252" w:type="dxa"/>
            <w:shd w:val="clear" w:color="000000" w:fill="FFFFFF"/>
            <w:noWrap/>
            <w:vAlign w:val="center"/>
          </w:tcPr>
          <w:p w14:paraId="02321241"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0.93 (0.60, 1.4)</w:t>
            </w:r>
          </w:p>
        </w:tc>
        <w:tc>
          <w:tcPr>
            <w:tcW w:w="1782" w:type="dxa"/>
            <w:shd w:val="clear" w:color="000000" w:fill="FFFFFF"/>
            <w:noWrap/>
            <w:vAlign w:val="center"/>
          </w:tcPr>
          <w:p w14:paraId="55F2E79B"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0.75</w:t>
            </w:r>
          </w:p>
        </w:tc>
      </w:tr>
      <w:tr w:rsidR="00A929A0" w:rsidRPr="004B6E6A" w14:paraId="75DEF93D" w14:textId="77777777" w:rsidTr="00A929A0">
        <w:trPr>
          <w:cantSplit/>
          <w:trHeight w:val="301"/>
        </w:trPr>
        <w:tc>
          <w:tcPr>
            <w:tcW w:w="3890" w:type="dxa"/>
            <w:shd w:val="clear" w:color="000000" w:fill="FFFFFF"/>
            <w:noWrap/>
            <w:vAlign w:val="center"/>
            <w:hideMark/>
          </w:tcPr>
          <w:p w14:paraId="7EA1385C"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Pioglitazone use</w:t>
            </w:r>
          </w:p>
        </w:tc>
        <w:tc>
          <w:tcPr>
            <w:tcW w:w="2372" w:type="dxa"/>
            <w:shd w:val="clear" w:color="000000" w:fill="FFFFFF"/>
            <w:noWrap/>
            <w:vAlign w:val="center"/>
          </w:tcPr>
          <w:p w14:paraId="09FC1EA1"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0.73 (0.49, 1.10)</w:t>
            </w:r>
          </w:p>
        </w:tc>
        <w:tc>
          <w:tcPr>
            <w:tcW w:w="1669" w:type="dxa"/>
            <w:shd w:val="clear" w:color="000000" w:fill="FFFFFF"/>
            <w:noWrap/>
            <w:vAlign w:val="center"/>
          </w:tcPr>
          <w:p w14:paraId="282FCE0C"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0.13</w:t>
            </w:r>
          </w:p>
        </w:tc>
        <w:tc>
          <w:tcPr>
            <w:tcW w:w="2252" w:type="dxa"/>
            <w:shd w:val="clear" w:color="000000" w:fill="FFFFFF"/>
            <w:noWrap/>
            <w:vAlign w:val="center"/>
          </w:tcPr>
          <w:p w14:paraId="2398C582"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0.71 (0.47, 1.08)</w:t>
            </w:r>
          </w:p>
        </w:tc>
        <w:tc>
          <w:tcPr>
            <w:tcW w:w="1782" w:type="dxa"/>
            <w:shd w:val="clear" w:color="000000" w:fill="FFFFFF"/>
            <w:noWrap/>
            <w:vAlign w:val="center"/>
          </w:tcPr>
          <w:p w14:paraId="36DDCBC4"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0.11</w:t>
            </w:r>
          </w:p>
        </w:tc>
      </w:tr>
      <w:tr w:rsidR="00A929A0" w:rsidRPr="004B6E6A" w14:paraId="4C53A9C8" w14:textId="77777777" w:rsidTr="00A929A0">
        <w:trPr>
          <w:cantSplit/>
          <w:trHeight w:val="301"/>
        </w:trPr>
        <w:tc>
          <w:tcPr>
            <w:tcW w:w="3890" w:type="dxa"/>
            <w:shd w:val="clear" w:color="000000" w:fill="FFFFFF"/>
            <w:noWrap/>
            <w:vAlign w:val="center"/>
            <w:hideMark/>
          </w:tcPr>
          <w:p w14:paraId="060C8D9A"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Sitagliptin/Januvia use</w:t>
            </w:r>
          </w:p>
        </w:tc>
        <w:tc>
          <w:tcPr>
            <w:tcW w:w="2372" w:type="dxa"/>
            <w:shd w:val="clear" w:color="000000" w:fill="FFFFFF"/>
            <w:noWrap/>
            <w:vAlign w:val="center"/>
          </w:tcPr>
          <w:p w14:paraId="2AA10AEA"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0.99 (0.68, 1.4)</w:t>
            </w:r>
          </w:p>
        </w:tc>
        <w:tc>
          <w:tcPr>
            <w:tcW w:w="1669" w:type="dxa"/>
            <w:shd w:val="clear" w:color="000000" w:fill="FFFFFF"/>
            <w:noWrap/>
            <w:vAlign w:val="center"/>
          </w:tcPr>
          <w:p w14:paraId="7F2C6ECC"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0.95</w:t>
            </w:r>
          </w:p>
        </w:tc>
        <w:tc>
          <w:tcPr>
            <w:tcW w:w="2252" w:type="dxa"/>
            <w:shd w:val="clear" w:color="000000" w:fill="FFFFFF"/>
            <w:noWrap/>
            <w:vAlign w:val="center"/>
          </w:tcPr>
          <w:p w14:paraId="2A667A2C"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0.95 (0.65, 1.4)</w:t>
            </w:r>
          </w:p>
        </w:tc>
        <w:tc>
          <w:tcPr>
            <w:tcW w:w="1782" w:type="dxa"/>
            <w:shd w:val="clear" w:color="000000" w:fill="FFFFFF"/>
            <w:noWrap/>
            <w:vAlign w:val="center"/>
          </w:tcPr>
          <w:p w14:paraId="3869C26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0.79</w:t>
            </w:r>
          </w:p>
        </w:tc>
      </w:tr>
      <w:tr w:rsidR="00A929A0" w:rsidRPr="004B6E6A" w14:paraId="783EE5F6" w14:textId="77777777" w:rsidTr="00A929A0">
        <w:trPr>
          <w:cantSplit/>
          <w:trHeight w:val="301"/>
        </w:trPr>
        <w:tc>
          <w:tcPr>
            <w:tcW w:w="3890" w:type="dxa"/>
            <w:shd w:val="clear" w:color="000000" w:fill="FFFFFF"/>
            <w:noWrap/>
            <w:vAlign w:val="center"/>
            <w:hideMark/>
          </w:tcPr>
          <w:p w14:paraId="40A5389F"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Insulin</w:t>
            </w:r>
          </w:p>
        </w:tc>
        <w:tc>
          <w:tcPr>
            <w:tcW w:w="2372" w:type="dxa"/>
            <w:shd w:val="clear" w:color="000000" w:fill="FFFFFF"/>
            <w:noWrap/>
            <w:vAlign w:val="center"/>
          </w:tcPr>
          <w:p w14:paraId="1D79F2DF"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0.96 (0.74, 1.3)</w:t>
            </w:r>
          </w:p>
        </w:tc>
        <w:tc>
          <w:tcPr>
            <w:tcW w:w="1669" w:type="dxa"/>
            <w:shd w:val="clear" w:color="000000" w:fill="FFFFFF"/>
            <w:noWrap/>
            <w:vAlign w:val="center"/>
          </w:tcPr>
          <w:p w14:paraId="6A6716F2"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0.77</w:t>
            </w:r>
          </w:p>
        </w:tc>
        <w:tc>
          <w:tcPr>
            <w:tcW w:w="2252" w:type="dxa"/>
            <w:shd w:val="clear" w:color="000000" w:fill="FFFFFF"/>
            <w:noWrap/>
            <w:vAlign w:val="center"/>
          </w:tcPr>
          <w:p w14:paraId="5B5754EA"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1.02 (0.77, 1.3)</w:t>
            </w:r>
          </w:p>
        </w:tc>
        <w:tc>
          <w:tcPr>
            <w:tcW w:w="1782" w:type="dxa"/>
            <w:shd w:val="clear" w:color="000000" w:fill="FFFFFF"/>
            <w:noWrap/>
            <w:vAlign w:val="center"/>
          </w:tcPr>
          <w:p w14:paraId="4061852D"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0.91</w:t>
            </w:r>
          </w:p>
        </w:tc>
      </w:tr>
      <w:tr w:rsidR="00A929A0" w:rsidRPr="004B6E6A" w14:paraId="15D355A2" w14:textId="77777777" w:rsidTr="00A929A0">
        <w:trPr>
          <w:cantSplit/>
          <w:trHeight w:val="301"/>
        </w:trPr>
        <w:tc>
          <w:tcPr>
            <w:tcW w:w="3890" w:type="dxa"/>
            <w:shd w:val="clear" w:color="000000" w:fill="FFFFFF"/>
            <w:noWrap/>
            <w:vAlign w:val="center"/>
            <w:hideMark/>
          </w:tcPr>
          <w:p w14:paraId="20090DAC"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Liraglutide use</w:t>
            </w:r>
          </w:p>
        </w:tc>
        <w:tc>
          <w:tcPr>
            <w:tcW w:w="2372" w:type="dxa"/>
            <w:shd w:val="clear" w:color="000000" w:fill="FFFFFF"/>
            <w:noWrap/>
            <w:vAlign w:val="center"/>
          </w:tcPr>
          <w:p w14:paraId="165E4A57"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0.26 (0.12, 0.55)</w:t>
            </w:r>
          </w:p>
        </w:tc>
        <w:tc>
          <w:tcPr>
            <w:tcW w:w="1669" w:type="dxa"/>
            <w:shd w:val="clear" w:color="000000" w:fill="FFFFFF"/>
            <w:noWrap/>
            <w:vAlign w:val="center"/>
          </w:tcPr>
          <w:p w14:paraId="3A56B0B1" w14:textId="4BFE515A"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c>
          <w:tcPr>
            <w:tcW w:w="2252" w:type="dxa"/>
            <w:shd w:val="clear" w:color="000000" w:fill="FFFFFF"/>
            <w:noWrap/>
            <w:vAlign w:val="center"/>
          </w:tcPr>
          <w:p w14:paraId="6B9829AA"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0.30 (0.14, 0.64)</w:t>
            </w:r>
          </w:p>
        </w:tc>
        <w:tc>
          <w:tcPr>
            <w:tcW w:w="1782" w:type="dxa"/>
            <w:shd w:val="clear" w:color="000000" w:fill="FFFFFF"/>
            <w:noWrap/>
            <w:vAlign w:val="center"/>
          </w:tcPr>
          <w:p w14:paraId="47835EA9"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0.002</w:t>
            </w:r>
          </w:p>
        </w:tc>
      </w:tr>
      <w:tr w:rsidR="00A929A0" w:rsidRPr="004B6E6A" w14:paraId="76F0E29B" w14:textId="77777777" w:rsidTr="00A929A0">
        <w:trPr>
          <w:cantSplit/>
          <w:trHeight w:val="301"/>
        </w:trPr>
        <w:tc>
          <w:tcPr>
            <w:tcW w:w="3890" w:type="dxa"/>
            <w:shd w:val="clear" w:color="000000" w:fill="FFFFFF"/>
            <w:noWrap/>
            <w:vAlign w:val="center"/>
            <w:hideMark/>
          </w:tcPr>
          <w:p w14:paraId="6788F254"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Detemir/Levemir use</w:t>
            </w:r>
          </w:p>
        </w:tc>
        <w:tc>
          <w:tcPr>
            <w:tcW w:w="2372" w:type="dxa"/>
            <w:shd w:val="clear" w:color="000000" w:fill="FFFFFF"/>
            <w:noWrap/>
            <w:vAlign w:val="center"/>
          </w:tcPr>
          <w:p w14:paraId="0BC56F7D"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0.82 (0.48, 1.4)</w:t>
            </w:r>
          </w:p>
        </w:tc>
        <w:tc>
          <w:tcPr>
            <w:tcW w:w="1669" w:type="dxa"/>
            <w:shd w:val="clear" w:color="000000" w:fill="FFFFFF"/>
            <w:noWrap/>
            <w:vAlign w:val="center"/>
          </w:tcPr>
          <w:p w14:paraId="3052C243"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0.49</w:t>
            </w:r>
          </w:p>
        </w:tc>
        <w:tc>
          <w:tcPr>
            <w:tcW w:w="2252" w:type="dxa"/>
            <w:shd w:val="clear" w:color="000000" w:fill="FFFFFF"/>
            <w:noWrap/>
            <w:vAlign w:val="center"/>
          </w:tcPr>
          <w:p w14:paraId="1EB0708F"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0.94 (0.53, 1.7)</w:t>
            </w:r>
          </w:p>
        </w:tc>
        <w:tc>
          <w:tcPr>
            <w:tcW w:w="1782" w:type="dxa"/>
            <w:shd w:val="clear" w:color="000000" w:fill="FFFFFF"/>
            <w:noWrap/>
            <w:vAlign w:val="center"/>
          </w:tcPr>
          <w:p w14:paraId="71DAEE32"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0.83</w:t>
            </w:r>
          </w:p>
        </w:tc>
      </w:tr>
      <w:tr w:rsidR="00A929A0" w:rsidRPr="004B6E6A" w14:paraId="7529E7A1" w14:textId="77777777" w:rsidTr="00A929A0">
        <w:trPr>
          <w:cantSplit/>
          <w:trHeight w:val="301"/>
        </w:trPr>
        <w:tc>
          <w:tcPr>
            <w:tcW w:w="3890" w:type="dxa"/>
            <w:shd w:val="clear" w:color="000000" w:fill="FFFFFF"/>
            <w:noWrap/>
            <w:vAlign w:val="center"/>
            <w:hideMark/>
          </w:tcPr>
          <w:p w14:paraId="12324AA0"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Lantus use</w:t>
            </w:r>
          </w:p>
        </w:tc>
        <w:tc>
          <w:tcPr>
            <w:tcW w:w="2372" w:type="dxa"/>
            <w:shd w:val="clear" w:color="000000" w:fill="FFFFFF"/>
            <w:noWrap/>
            <w:vAlign w:val="center"/>
          </w:tcPr>
          <w:p w14:paraId="2E658869"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1.3 (0.95, 1.8)</w:t>
            </w:r>
          </w:p>
        </w:tc>
        <w:tc>
          <w:tcPr>
            <w:tcW w:w="1669" w:type="dxa"/>
            <w:shd w:val="clear" w:color="000000" w:fill="FFFFFF"/>
            <w:noWrap/>
            <w:vAlign w:val="center"/>
          </w:tcPr>
          <w:p w14:paraId="082EE509"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0.10</w:t>
            </w:r>
          </w:p>
        </w:tc>
        <w:tc>
          <w:tcPr>
            <w:tcW w:w="2252" w:type="dxa"/>
            <w:shd w:val="clear" w:color="000000" w:fill="FFFFFF"/>
            <w:noWrap/>
            <w:vAlign w:val="center"/>
          </w:tcPr>
          <w:p w14:paraId="6DA94624"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1.3 (0.92, 1.8)</w:t>
            </w:r>
          </w:p>
        </w:tc>
        <w:tc>
          <w:tcPr>
            <w:tcW w:w="1782" w:type="dxa"/>
            <w:shd w:val="clear" w:color="000000" w:fill="FFFFFF"/>
            <w:noWrap/>
            <w:vAlign w:val="center"/>
          </w:tcPr>
          <w:p w14:paraId="11F4BE01"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0.14</w:t>
            </w:r>
          </w:p>
        </w:tc>
      </w:tr>
      <w:tr w:rsidR="00A929A0" w:rsidRPr="004B6E6A" w14:paraId="4C1DA8DC" w14:textId="77777777" w:rsidTr="00A929A0">
        <w:trPr>
          <w:cantSplit/>
          <w:trHeight w:val="301"/>
        </w:trPr>
        <w:tc>
          <w:tcPr>
            <w:tcW w:w="3890" w:type="dxa"/>
            <w:shd w:val="clear" w:color="000000" w:fill="FFFFFF"/>
            <w:noWrap/>
            <w:vAlign w:val="center"/>
            <w:hideMark/>
          </w:tcPr>
          <w:p w14:paraId="63A7FF53"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Humulin use</w:t>
            </w:r>
          </w:p>
        </w:tc>
        <w:tc>
          <w:tcPr>
            <w:tcW w:w="2372" w:type="dxa"/>
            <w:shd w:val="clear" w:color="000000" w:fill="FFFFFF"/>
            <w:noWrap/>
            <w:vAlign w:val="center"/>
          </w:tcPr>
          <w:p w14:paraId="3EFB0C76"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0.67 (0.38, 1.2)</w:t>
            </w:r>
          </w:p>
        </w:tc>
        <w:tc>
          <w:tcPr>
            <w:tcW w:w="1669" w:type="dxa"/>
            <w:shd w:val="clear" w:color="000000" w:fill="FFFFFF"/>
            <w:noWrap/>
            <w:vAlign w:val="center"/>
          </w:tcPr>
          <w:p w14:paraId="4019E7A1"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0.18</w:t>
            </w:r>
          </w:p>
        </w:tc>
        <w:tc>
          <w:tcPr>
            <w:tcW w:w="2252" w:type="dxa"/>
            <w:shd w:val="clear" w:color="000000" w:fill="FFFFFF"/>
            <w:noWrap/>
            <w:vAlign w:val="center"/>
          </w:tcPr>
          <w:p w14:paraId="40C7E1B9"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0.75 (0.41, 1.4)</w:t>
            </w:r>
          </w:p>
        </w:tc>
        <w:tc>
          <w:tcPr>
            <w:tcW w:w="1782" w:type="dxa"/>
            <w:shd w:val="clear" w:color="000000" w:fill="FFFFFF"/>
            <w:noWrap/>
            <w:vAlign w:val="center"/>
          </w:tcPr>
          <w:p w14:paraId="4F2B530B"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0.35</w:t>
            </w:r>
          </w:p>
        </w:tc>
      </w:tr>
      <w:tr w:rsidR="00A929A0" w:rsidRPr="004B6E6A" w14:paraId="5A8223E2" w14:textId="77777777" w:rsidTr="00A929A0">
        <w:trPr>
          <w:cantSplit/>
          <w:trHeight w:val="301"/>
        </w:trPr>
        <w:tc>
          <w:tcPr>
            <w:tcW w:w="3890" w:type="dxa"/>
            <w:shd w:val="clear" w:color="000000" w:fill="FFFFFF"/>
            <w:noWrap/>
            <w:vAlign w:val="center"/>
            <w:hideMark/>
          </w:tcPr>
          <w:p w14:paraId="28E3CDED"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proofErr w:type="spellStart"/>
            <w:r w:rsidRPr="00303C5F">
              <w:rPr>
                <w:rFonts w:ascii="Book Antiqua" w:eastAsia="Times New Roman" w:hAnsi="Book Antiqua" w:cs="Microsoft Sans Serif"/>
                <w:color w:val="000000" w:themeColor="text1"/>
                <w:sz w:val="24"/>
                <w:szCs w:val="24"/>
              </w:rPr>
              <w:t>Byetta</w:t>
            </w:r>
            <w:proofErr w:type="spellEnd"/>
            <w:r w:rsidRPr="00303C5F">
              <w:rPr>
                <w:rFonts w:ascii="Book Antiqua" w:eastAsia="Times New Roman" w:hAnsi="Book Antiqua" w:cs="Microsoft Sans Serif"/>
                <w:color w:val="000000" w:themeColor="text1"/>
                <w:sz w:val="24"/>
                <w:szCs w:val="24"/>
              </w:rPr>
              <w:t xml:space="preserve"> use</w:t>
            </w:r>
          </w:p>
        </w:tc>
        <w:tc>
          <w:tcPr>
            <w:tcW w:w="2372" w:type="dxa"/>
            <w:shd w:val="clear" w:color="000000" w:fill="FFFFFF"/>
            <w:noWrap/>
            <w:vAlign w:val="center"/>
          </w:tcPr>
          <w:p w14:paraId="465FB3F2"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0.90 (0.60, 1.4)</w:t>
            </w:r>
          </w:p>
        </w:tc>
        <w:tc>
          <w:tcPr>
            <w:tcW w:w="1669" w:type="dxa"/>
            <w:shd w:val="clear" w:color="000000" w:fill="FFFFFF"/>
            <w:noWrap/>
            <w:vAlign w:val="center"/>
          </w:tcPr>
          <w:p w14:paraId="60872341"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0.63</w:t>
            </w:r>
          </w:p>
        </w:tc>
        <w:tc>
          <w:tcPr>
            <w:tcW w:w="2252" w:type="dxa"/>
            <w:shd w:val="clear" w:color="000000" w:fill="FFFFFF"/>
            <w:noWrap/>
            <w:vAlign w:val="center"/>
          </w:tcPr>
          <w:p w14:paraId="79919F98"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1.1 (0.72, 1.7)</w:t>
            </w:r>
          </w:p>
        </w:tc>
        <w:tc>
          <w:tcPr>
            <w:tcW w:w="1782" w:type="dxa"/>
            <w:shd w:val="clear" w:color="000000" w:fill="FFFFFF"/>
            <w:noWrap/>
            <w:vAlign w:val="center"/>
          </w:tcPr>
          <w:p w14:paraId="62A47750"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0.65</w:t>
            </w:r>
          </w:p>
        </w:tc>
      </w:tr>
      <w:tr w:rsidR="00A929A0" w:rsidRPr="004B6E6A" w14:paraId="3B540BE7" w14:textId="77777777" w:rsidTr="00A929A0">
        <w:trPr>
          <w:cantSplit/>
          <w:trHeight w:val="301"/>
        </w:trPr>
        <w:tc>
          <w:tcPr>
            <w:tcW w:w="3890" w:type="dxa"/>
            <w:shd w:val="clear" w:color="000000" w:fill="FFFFFF"/>
            <w:noWrap/>
            <w:vAlign w:val="center"/>
            <w:hideMark/>
          </w:tcPr>
          <w:p w14:paraId="4DA77D8D"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Antihypertensive medications</w:t>
            </w:r>
          </w:p>
        </w:tc>
        <w:tc>
          <w:tcPr>
            <w:tcW w:w="2372" w:type="dxa"/>
            <w:shd w:val="clear" w:color="000000" w:fill="FFFFFF"/>
            <w:noWrap/>
            <w:vAlign w:val="center"/>
          </w:tcPr>
          <w:p w14:paraId="2D886C01"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0.93 (0.72, 1.2)</w:t>
            </w:r>
          </w:p>
        </w:tc>
        <w:tc>
          <w:tcPr>
            <w:tcW w:w="1669" w:type="dxa"/>
            <w:shd w:val="clear" w:color="000000" w:fill="FFFFFF"/>
            <w:noWrap/>
            <w:vAlign w:val="center"/>
          </w:tcPr>
          <w:p w14:paraId="65A43DC6"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0.56</w:t>
            </w:r>
          </w:p>
        </w:tc>
        <w:tc>
          <w:tcPr>
            <w:tcW w:w="2252" w:type="dxa"/>
            <w:shd w:val="clear" w:color="000000" w:fill="FFFFFF"/>
            <w:noWrap/>
            <w:vAlign w:val="center"/>
          </w:tcPr>
          <w:p w14:paraId="5ECCE568"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0.77 (0.59, 1.02)</w:t>
            </w:r>
          </w:p>
        </w:tc>
        <w:tc>
          <w:tcPr>
            <w:tcW w:w="1782" w:type="dxa"/>
            <w:shd w:val="clear" w:color="000000" w:fill="FFFFFF"/>
            <w:noWrap/>
            <w:vAlign w:val="center"/>
          </w:tcPr>
          <w:p w14:paraId="75899CDF"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0.064</w:t>
            </w:r>
          </w:p>
        </w:tc>
      </w:tr>
      <w:tr w:rsidR="00A929A0" w:rsidRPr="004B6E6A" w14:paraId="4F410E87" w14:textId="77777777" w:rsidTr="00A929A0">
        <w:trPr>
          <w:cantSplit/>
          <w:trHeight w:val="301"/>
        </w:trPr>
        <w:tc>
          <w:tcPr>
            <w:tcW w:w="3890" w:type="dxa"/>
            <w:shd w:val="clear" w:color="000000" w:fill="FFFFFF"/>
            <w:noWrap/>
            <w:vAlign w:val="center"/>
            <w:hideMark/>
          </w:tcPr>
          <w:p w14:paraId="22595E2F"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lastRenderedPageBreak/>
              <w:t>Lisinopril use</w:t>
            </w:r>
          </w:p>
        </w:tc>
        <w:tc>
          <w:tcPr>
            <w:tcW w:w="2372" w:type="dxa"/>
            <w:shd w:val="clear" w:color="000000" w:fill="FFFFFF"/>
            <w:noWrap/>
            <w:vAlign w:val="center"/>
          </w:tcPr>
          <w:p w14:paraId="597EEC91"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0.71 (0.55, 0.93)</w:t>
            </w:r>
          </w:p>
        </w:tc>
        <w:tc>
          <w:tcPr>
            <w:tcW w:w="1669" w:type="dxa"/>
            <w:shd w:val="clear" w:color="000000" w:fill="FFFFFF"/>
            <w:noWrap/>
            <w:vAlign w:val="center"/>
          </w:tcPr>
          <w:p w14:paraId="7546590E"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0.014</w:t>
            </w:r>
          </w:p>
        </w:tc>
        <w:tc>
          <w:tcPr>
            <w:tcW w:w="2252" w:type="dxa"/>
            <w:shd w:val="clear" w:color="000000" w:fill="FFFFFF"/>
            <w:noWrap/>
            <w:vAlign w:val="center"/>
          </w:tcPr>
          <w:p w14:paraId="1552600E"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0.74 (0.56, 0.97)</w:t>
            </w:r>
          </w:p>
        </w:tc>
        <w:tc>
          <w:tcPr>
            <w:tcW w:w="1782" w:type="dxa"/>
            <w:shd w:val="clear" w:color="000000" w:fill="FFFFFF"/>
            <w:noWrap/>
            <w:vAlign w:val="center"/>
          </w:tcPr>
          <w:p w14:paraId="143BA54C"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0.031</w:t>
            </w:r>
          </w:p>
        </w:tc>
      </w:tr>
      <w:tr w:rsidR="00A929A0" w:rsidRPr="004B6E6A" w14:paraId="224F227D" w14:textId="77777777" w:rsidTr="00A929A0">
        <w:trPr>
          <w:cantSplit/>
          <w:trHeight w:val="301"/>
        </w:trPr>
        <w:tc>
          <w:tcPr>
            <w:tcW w:w="3890" w:type="dxa"/>
            <w:shd w:val="clear" w:color="000000" w:fill="FFFFFF"/>
            <w:noWrap/>
            <w:vAlign w:val="center"/>
            <w:hideMark/>
          </w:tcPr>
          <w:p w14:paraId="0DD73A8C"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Losartan use</w:t>
            </w:r>
          </w:p>
        </w:tc>
        <w:tc>
          <w:tcPr>
            <w:tcW w:w="2372" w:type="dxa"/>
            <w:shd w:val="clear" w:color="000000" w:fill="FFFFFF"/>
            <w:noWrap/>
            <w:vAlign w:val="center"/>
          </w:tcPr>
          <w:p w14:paraId="14EDB6BF"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1.2 (0.83, 1.9)</w:t>
            </w:r>
          </w:p>
        </w:tc>
        <w:tc>
          <w:tcPr>
            <w:tcW w:w="1669" w:type="dxa"/>
            <w:shd w:val="clear" w:color="000000" w:fill="FFFFFF"/>
            <w:noWrap/>
            <w:vAlign w:val="center"/>
          </w:tcPr>
          <w:p w14:paraId="7E88857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0.30</w:t>
            </w:r>
          </w:p>
        </w:tc>
        <w:tc>
          <w:tcPr>
            <w:tcW w:w="2252" w:type="dxa"/>
            <w:shd w:val="clear" w:color="000000" w:fill="FFFFFF"/>
            <w:noWrap/>
            <w:vAlign w:val="center"/>
          </w:tcPr>
          <w:p w14:paraId="65CF1366"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1.09 (0.71, 1.7)</w:t>
            </w:r>
          </w:p>
        </w:tc>
        <w:tc>
          <w:tcPr>
            <w:tcW w:w="1782" w:type="dxa"/>
            <w:shd w:val="clear" w:color="000000" w:fill="FFFFFF"/>
            <w:noWrap/>
            <w:vAlign w:val="center"/>
          </w:tcPr>
          <w:p w14:paraId="54281F8C"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0.70</w:t>
            </w:r>
          </w:p>
        </w:tc>
      </w:tr>
      <w:tr w:rsidR="00A929A0" w:rsidRPr="004B6E6A" w14:paraId="500EA117" w14:textId="77777777" w:rsidTr="00A929A0">
        <w:trPr>
          <w:cantSplit/>
          <w:trHeight w:val="301"/>
        </w:trPr>
        <w:tc>
          <w:tcPr>
            <w:tcW w:w="3890" w:type="dxa"/>
            <w:shd w:val="clear" w:color="000000" w:fill="FFFFFF"/>
            <w:noWrap/>
            <w:vAlign w:val="center"/>
            <w:hideMark/>
          </w:tcPr>
          <w:p w14:paraId="50EAED13"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Furosemide use</w:t>
            </w:r>
          </w:p>
        </w:tc>
        <w:tc>
          <w:tcPr>
            <w:tcW w:w="2372" w:type="dxa"/>
            <w:shd w:val="clear" w:color="000000" w:fill="FFFFFF"/>
            <w:noWrap/>
            <w:vAlign w:val="center"/>
          </w:tcPr>
          <w:p w14:paraId="5F95DFAC"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2.2 (1.6, 2.9)</w:t>
            </w:r>
          </w:p>
        </w:tc>
        <w:tc>
          <w:tcPr>
            <w:tcW w:w="1669" w:type="dxa"/>
            <w:shd w:val="clear" w:color="000000" w:fill="FFFFFF"/>
            <w:noWrap/>
            <w:vAlign w:val="center"/>
          </w:tcPr>
          <w:p w14:paraId="13B2A74C" w14:textId="3A3DA5D3"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c>
          <w:tcPr>
            <w:tcW w:w="2252" w:type="dxa"/>
            <w:shd w:val="clear" w:color="000000" w:fill="FFFFFF"/>
            <w:noWrap/>
            <w:vAlign w:val="center"/>
          </w:tcPr>
          <w:p w14:paraId="7E2BFC3E"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1.9 (1.4, 2.5)</w:t>
            </w:r>
          </w:p>
        </w:tc>
        <w:tc>
          <w:tcPr>
            <w:tcW w:w="1782" w:type="dxa"/>
            <w:shd w:val="clear" w:color="000000" w:fill="FFFFFF"/>
            <w:noWrap/>
            <w:vAlign w:val="center"/>
          </w:tcPr>
          <w:p w14:paraId="7878DEF7" w14:textId="7683B4B2"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r>
      <w:tr w:rsidR="00A929A0" w:rsidRPr="004B6E6A" w14:paraId="11F2CA1D" w14:textId="77777777" w:rsidTr="00A929A0">
        <w:trPr>
          <w:cantSplit/>
          <w:trHeight w:val="301"/>
        </w:trPr>
        <w:tc>
          <w:tcPr>
            <w:tcW w:w="3890" w:type="dxa"/>
            <w:shd w:val="clear" w:color="000000" w:fill="FFFFFF"/>
            <w:noWrap/>
            <w:vAlign w:val="center"/>
            <w:hideMark/>
          </w:tcPr>
          <w:p w14:paraId="5C46D6D4"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Hydrochlorothiazide use</w:t>
            </w:r>
          </w:p>
        </w:tc>
        <w:tc>
          <w:tcPr>
            <w:tcW w:w="2372" w:type="dxa"/>
            <w:shd w:val="clear" w:color="000000" w:fill="FFFFFF"/>
            <w:noWrap/>
            <w:vAlign w:val="center"/>
          </w:tcPr>
          <w:p w14:paraId="24AC7D4D"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0.60 (0.45, 0.79)</w:t>
            </w:r>
          </w:p>
        </w:tc>
        <w:tc>
          <w:tcPr>
            <w:tcW w:w="1669" w:type="dxa"/>
            <w:shd w:val="clear" w:color="000000" w:fill="FFFFFF"/>
            <w:noWrap/>
            <w:vAlign w:val="center"/>
          </w:tcPr>
          <w:p w14:paraId="084FB73C" w14:textId="52CC7DA2"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c>
          <w:tcPr>
            <w:tcW w:w="2252" w:type="dxa"/>
            <w:shd w:val="clear" w:color="000000" w:fill="FFFFFF"/>
            <w:noWrap/>
            <w:vAlign w:val="center"/>
          </w:tcPr>
          <w:p w14:paraId="16AACBAE"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0.57 (0.43, 0.76)</w:t>
            </w:r>
          </w:p>
        </w:tc>
        <w:tc>
          <w:tcPr>
            <w:tcW w:w="1782" w:type="dxa"/>
            <w:shd w:val="clear" w:color="000000" w:fill="FFFFFF"/>
            <w:noWrap/>
            <w:vAlign w:val="center"/>
          </w:tcPr>
          <w:p w14:paraId="31548158" w14:textId="35B80A0D"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r>
      <w:tr w:rsidR="00A929A0" w:rsidRPr="004B6E6A" w14:paraId="0A2347FE" w14:textId="77777777" w:rsidTr="00A929A0">
        <w:trPr>
          <w:cantSplit/>
          <w:trHeight w:val="301"/>
        </w:trPr>
        <w:tc>
          <w:tcPr>
            <w:tcW w:w="3890" w:type="dxa"/>
            <w:shd w:val="clear" w:color="000000" w:fill="FFFFFF"/>
            <w:noWrap/>
            <w:vAlign w:val="center"/>
            <w:hideMark/>
          </w:tcPr>
          <w:p w14:paraId="2A407668"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Spironolactone use</w:t>
            </w:r>
          </w:p>
        </w:tc>
        <w:tc>
          <w:tcPr>
            <w:tcW w:w="2372" w:type="dxa"/>
            <w:shd w:val="clear" w:color="000000" w:fill="FFFFFF"/>
            <w:noWrap/>
            <w:vAlign w:val="center"/>
          </w:tcPr>
          <w:p w14:paraId="060B2C48"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3.5 (2.4, 5.2)</w:t>
            </w:r>
          </w:p>
        </w:tc>
        <w:tc>
          <w:tcPr>
            <w:tcW w:w="1669" w:type="dxa"/>
            <w:shd w:val="clear" w:color="000000" w:fill="FFFFFF"/>
            <w:noWrap/>
            <w:vAlign w:val="center"/>
          </w:tcPr>
          <w:p w14:paraId="75AE77FB" w14:textId="09FC971B"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c>
          <w:tcPr>
            <w:tcW w:w="2252" w:type="dxa"/>
            <w:shd w:val="clear" w:color="000000" w:fill="FFFFFF"/>
            <w:noWrap/>
            <w:vAlign w:val="center"/>
          </w:tcPr>
          <w:p w14:paraId="7B6F8D79"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3.1 (2.0, 4.6)</w:t>
            </w:r>
          </w:p>
        </w:tc>
        <w:tc>
          <w:tcPr>
            <w:tcW w:w="1782" w:type="dxa"/>
            <w:shd w:val="clear" w:color="000000" w:fill="FFFFFF"/>
            <w:noWrap/>
            <w:vAlign w:val="center"/>
          </w:tcPr>
          <w:p w14:paraId="0193474F" w14:textId="70665216"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r>
      <w:tr w:rsidR="00A929A0" w:rsidRPr="004B6E6A" w14:paraId="71CF70F1" w14:textId="77777777" w:rsidTr="00A929A0">
        <w:trPr>
          <w:cantSplit/>
          <w:trHeight w:val="301"/>
        </w:trPr>
        <w:tc>
          <w:tcPr>
            <w:tcW w:w="3890" w:type="dxa"/>
            <w:shd w:val="clear" w:color="000000" w:fill="FFFFFF"/>
            <w:noWrap/>
            <w:vAlign w:val="center"/>
            <w:hideMark/>
          </w:tcPr>
          <w:p w14:paraId="068D87C9"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Amlodipine use</w:t>
            </w:r>
          </w:p>
        </w:tc>
        <w:tc>
          <w:tcPr>
            <w:tcW w:w="2372" w:type="dxa"/>
            <w:shd w:val="clear" w:color="000000" w:fill="FFFFFF"/>
            <w:noWrap/>
            <w:vAlign w:val="center"/>
          </w:tcPr>
          <w:p w14:paraId="7E9EE4F2"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0.83 (0.59, 1.2)</w:t>
            </w:r>
          </w:p>
        </w:tc>
        <w:tc>
          <w:tcPr>
            <w:tcW w:w="1669" w:type="dxa"/>
            <w:shd w:val="clear" w:color="000000" w:fill="FFFFFF"/>
            <w:noWrap/>
            <w:vAlign w:val="center"/>
          </w:tcPr>
          <w:p w14:paraId="30C225F1"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0.30</w:t>
            </w:r>
          </w:p>
        </w:tc>
        <w:tc>
          <w:tcPr>
            <w:tcW w:w="2252" w:type="dxa"/>
            <w:shd w:val="clear" w:color="000000" w:fill="FFFFFF"/>
            <w:noWrap/>
            <w:vAlign w:val="center"/>
          </w:tcPr>
          <w:p w14:paraId="782A6330"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0.74 (0.51, 1.07)</w:t>
            </w:r>
          </w:p>
        </w:tc>
        <w:tc>
          <w:tcPr>
            <w:tcW w:w="1782" w:type="dxa"/>
            <w:shd w:val="clear" w:color="000000" w:fill="FFFFFF"/>
            <w:noWrap/>
            <w:vAlign w:val="center"/>
          </w:tcPr>
          <w:p w14:paraId="0D2C268C"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0.11</w:t>
            </w:r>
          </w:p>
        </w:tc>
      </w:tr>
      <w:tr w:rsidR="00A929A0" w:rsidRPr="004B6E6A" w14:paraId="27D1C40A" w14:textId="77777777" w:rsidTr="00A929A0">
        <w:trPr>
          <w:cantSplit/>
          <w:trHeight w:val="301"/>
        </w:trPr>
        <w:tc>
          <w:tcPr>
            <w:tcW w:w="3890" w:type="dxa"/>
            <w:shd w:val="clear" w:color="000000" w:fill="FFFFFF"/>
            <w:noWrap/>
            <w:vAlign w:val="center"/>
            <w:hideMark/>
          </w:tcPr>
          <w:p w14:paraId="3E2CD492"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Metoprolol use</w:t>
            </w:r>
          </w:p>
        </w:tc>
        <w:tc>
          <w:tcPr>
            <w:tcW w:w="2372" w:type="dxa"/>
            <w:shd w:val="clear" w:color="000000" w:fill="FFFFFF"/>
            <w:noWrap/>
            <w:vAlign w:val="center"/>
          </w:tcPr>
          <w:p w14:paraId="58E3CB2A"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1.00 (0.75, 1.3)</w:t>
            </w:r>
          </w:p>
        </w:tc>
        <w:tc>
          <w:tcPr>
            <w:tcW w:w="1669" w:type="dxa"/>
            <w:shd w:val="clear" w:color="000000" w:fill="FFFFFF"/>
            <w:noWrap/>
            <w:vAlign w:val="center"/>
          </w:tcPr>
          <w:p w14:paraId="35F5FA34"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0.99</w:t>
            </w:r>
          </w:p>
        </w:tc>
        <w:tc>
          <w:tcPr>
            <w:tcW w:w="2252" w:type="dxa"/>
            <w:shd w:val="clear" w:color="000000" w:fill="FFFFFF"/>
            <w:noWrap/>
            <w:vAlign w:val="center"/>
          </w:tcPr>
          <w:p w14:paraId="7C161F3F"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0.87 (0.64, 1.2)</w:t>
            </w:r>
          </w:p>
        </w:tc>
        <w:tc>
          <w:tcPr>
            <w:tcW w:w="1782" w:type="dxa"/>
            <w:shd w:val="clear" w:color="000000" w:fill="FFFFFF"/>
            <w:noWrap/>
            <w:vAlign w:val="center"/>
          </w:tcPr>
          <w:p w14:paraId="77B9A3E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0.37</w:t>
            </w:r>
          </w:p>
        </w:tc>
      </w:tr>
      <w:tr w:rsidR="00A929A0" w:rsidRPr="004B6E6A" w14:paraId="0689F7A4" w14:textId="77777777" w:rsidTr="00A929A0">
        <w:trPr>
          <w:cantSplit/>
          <w:trHeight w:val="301"/>
        </w:trPr>
        <w:tc>
          <w:tcPr>
            <w:tcW w:w="3890" w:type="dxa"/>
            <w:shd w:val="clear" w:color="000000" w:fill="FFFFFF"/>
            <w:noWrap/>
            <w:vAlign w:val="center"/>
            <w:hideMark/>
          </w:tcPr>
          <w:p w14:paraId="355A757F"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Carvedilol use</w:t>
            </w:r>
          </w:p>
        </w:tc>
        <w:tc>
          <w:tcPr>
            <w:tcW w:w="2372" w:type="dxa"/>
            <w:shd w:val="clear" w:color="000000" w:fill="FFFFFF"/>
            <w:noWrap/>
            <w:vAlign w:val="center"/>
          </w:tcPr>
          <w:p w14:paraId="6A5A5603"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1.7 (0.96, 3.0)</w:t>
            </w:r>
          </w:p>
        </w:tc>
        <w:tc>
          <w:tcPr>
            <w:tcW w:w="1669" w:type="dxa"/>
            <w:shd w:val="clear" w:color="000000" w:fill="FFFFFF"/>
            <w:noWrap/>
            <w:vAlign w:val="center"/>
          </w:tcPr>
          <w:p w14:paraId="26A298DE"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0.071</w:t>
            </w:r>
          </w:p>
        </w:tc>
        <w:tc>
          <w:tcPr>
            <w:tcW w:w="2252" w:type="dxa"/>
            <w:shd w:val="clear" w:color="000000" w:fill="FFFFFF"/>
            <w:noWrap/>
            <w:vAlign w:val="center"/>
          </w:tcPr>
          <w:p w14:paraId="18C04768"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1.6 (0.89, 3.0)</w:t>
            </w:r>
          </w:p>
        </w:tc>
        <w:tc>
          <w:tcPr>
            <w:tcW w:w="1782" w:type="dxa"/>
            <w:shd w:val="clear" w:color="000000" w:fill="FFFFFF"/>
            <w:noWrap/>
            <w:vAlign w:val="center"/>
          </w:tcPr>
          <w:p w14:paraId="238027F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0.12</w:t>
            </w:r>
          </w:p>
        </w:tc>
      </w:tr>
      <w:tr w:rsidR="00A929A0" w:rsidRPr="004B6E6A" w14:paraId="69B21E21" w14:textId="77777777" w:rsidTr="00A929A0">
        <w:trPr>
          <w:cantSplit/>
          <w:trHeight w:val="301"/>
        </w:trPr>
        <w:tc>
          <w:tcPr>
            <w:tcW w:w="3890" w:type="dxa"/>
            <w:shd w:val="clear" w:color="000000" w:fill="FFFFFF"/>
            <w:noWrap/>
            <w:vAlign w:val="center"/>
            <w:hideMark/>
          </w:tcPr>
          <w:p w14:paraId="75EDF7F0"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Antilipidemic medications</w:t>
            </w:r>
          </w:p>
        </w:tc>
        <w:tc>
          <w:tcPr>
            <w:tcW w:w="2372" w:type="dxa"/>
            <w:shd w:val="clear" w:color="000000" w:fill="FFFFFF"/>
            <w:noWrap/>
            <w:vAlign w:val="center"/>
          </w:tcPr>
          <w:p w14:paraId="454D9637"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0.66 (0.51, 0.85)</w:t>
            </w:r>
          </w:p>
        </w:tc>
        <w:tc>
          <w:tcPr>
            <w:tcW w:w="1669" w:type="dxa"/>
            <w:shd w:val="clear" w:color="000000" w:fill="FFFFFF"/>
            <w:noWrap/>
            <w:vAlign w:val="center"/>
          </w:tcPr>
          <w:p w14:paraId="4C88A8B3"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0.001</w:t>
            </w:r>
          </w:p>
        </w:tc>
        <w:tc>
          <w:tcPr>
            <w:tcW w:w="2252" w:type="dxa"/>
            <w:shd w:val="clear" w:color="000000" w:fill="FFFFFF"/>
            <w:noWrap/>
            <w:vAlign w:val="center"/>
          </w:tcPr>
          <w:p w14:paraId="32AC7534"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0.58 (0.45, 0.76)</w:t>
            </w:r>
          </w:p>
        </w:tc>
        <w:tc>
          <w:tcPr>
            <w:tcW w:w="1782" w:type="dxa"/>
            <w:shd w:val="clear" w:color="000000" w:fill="FFFFFF"/>
            <w:noWrap/>
            <w:vAlign w:val="center"/>
          </w:tcPr>
          <w:p w14:paraId="1D192BCD" w14:textId="20680D21"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r>
      <w:tr w:rsidR="00A929A0" w:rsidRPr="004B6E6A" w14:paraId="7506244C" w14:textId="77777777" w:rsidTr="00A929A0">
        <w:trPr>
          <w:cantSplit/>
          <w:trHeight w:val="301"/>
        </w:trPr>
        <w:tc>
          <w:tcPr>
            <w:tcW w:w="3890" w:type="dxa"/>
            <w:shd w:val="clear" w:color="000000" w:fill="FFFFFF"/>
            <w:noWrap/>
            <w:vAlign w:val="center"/>
            <w:hideMark/>
          </w:tcPr>
          <w:p w14:paraId="713ABCD7"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Rosuvastatin use</w:t>
            </w:r>
          </w:p>
        </w:tc>
        <w:tc>
          <w:tcPr>
            <w:tcW w:w="2372" w:type="dxa"/>
            <w:shd w:val="clear" w:color="000000" w:fill="FFFFFF"/>
            <w:noWrap/>
            <w:vAlign w:val="center"/>
          </w:tcPr>
          <w:p w14:paraId="756B70AC"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0.78 (0.48, 1.3)</w:t>
            </w:r>
          </w:p>
        </w:tc>
        <w:tc>
          <w:tcPr>
            <w:tcW w:w="1669" w:type="dxa"/>
            <w:shd w:val="clear" w:color="000000" w:fill="FFFFFF"/>
            <w:noWrap/>
            <w:vAlign w:val="center"/>
          </w:tcPr>
          <w:p w14:paraId="35CE7E55"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0.33</w:t>
            </w:r>
          </w:p>
        </w:tc>
        <w:tc>
          <w:tcPr>
            <w:tcW w:w="2252" w:type="dxa"/>
            <w:shd w:val="clear" w:color="000000" w:fill="FFFFFF"/>
            <w:noWrap/>
            <w:vAlign w:val="center"/>
          </w:tcPr>
          <w:p w14:paraId="6FF0BDC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0.66 (0.40, 1.1)</w:t>
            </w:r>
          </w:p>
        </w:tc>
        <w:tc>
          <w:tcPr>
            <w:tcW w:w="1782" w:type="dxa"/>
            <w:shd w:val="clear" w:color="000000" w:fill="FFFFFF"/>
            <w:noWrap/>
            <w:vAlign w:val="center"/>
          </w:tcPr>
          <w:p w14:paraId="01AD6B9D"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0.12</w:t>
            </w:r>
          </w:p>
        </w:tc>
      </w:tr>
      <w:tr w:rsidR="00A929A0" w:rsidRPr="004B6E6A" w14:paraId="53EFE04D" w14:textId="77777777" w:rsidTr="00A929A0">
        <w:trPr>
          <w:cantSplit/>
          <w:trHeight w:val="301"/>
        </w:trPr>
        <w:tc>
          <w:tcPr>
            <w:tcW w:w="3890" w:type="dxa"/>
            <w:shd w:val="clear" w:color="000000" w:fill="FFFFFF"/>
            <w:noWrap/>
            <w:vAlign w:val="center"/>
            <w:hideMark/>
          </w:tcPr>
          <w:p w14:paraId="07AB75A5"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Atorvastatin use</w:t>
            </w:r>
          </w:p>
        </w:tc>
        <w:tc>
          <w:tcPr>
            <w:tcW w:w="2372" w:type="dxa"/>
            <w:shd w:val="clear" w:color="000000" w:fill="FFFFFF"/>
            <w:noWrap/>
            <w:vAlign w:val="center"/>
          </w:tcPr>
          <w:p w14:paraId="57CCF310"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0.70 (0.51, 0.96)</w:t>
            </w:r>
          </w:p>
        </w:tc>
        <w:tc>
          <w:tcPr>
            <w:tcW w:w="1669" w:type="dxa"/>
            <w:shd w:val="clear" w:color="000000" w:fill="FFFFFF"/>
            <w:noWrap/>
            <w:vAlign w:val="center"/>
          </w:tcPr>
          <w:p w14:paraId="6C958886"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0.029</w:t>
            </w:r>
          </w:p>
        </w:tc>
        <w:tc>
          <w:tcPr>
            <w:tcW w:w="2252" w:type="dxa"/>
            <w:shd w:val="clear" w:color="000000" w:fill="FFFFFF"/>
            <w:noWrap/>
            <w:vAlign w:val="center"/>
          </w:tcPr>
          <w:p w14:paraId="7A1DE855"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0.62 (0.44, 0.86)</w:t>
            </w:r>
          </w:p>
        </w:tc>
        <w:tc>
          <w:tcPr>
            <w:tcW w:w="1782" w:type="dxa"/>
            <w:shd w:val="clear" w:color="000000" w:fill="FFFFFF"/>
            <w:noWrap/>
            <w:vAlign w:val="center"/>
          </w:tcPr>
          <w:p w14:paraId="686709CD"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0.004</w:t>
            </w:r>
          </w:p>
        </w:tc>
      </w:tr>
      <w:tr w:rsidR="00A929A0" w:rsidRPr="004B6E6A" w14:paraId="676795BD" w14:textId="77777777" w:rsidTr="00A929A0">
        <w:trPr>
          <w:cantSplit/>
          <w:trHeight w:val="301"/>
        </w:trPr>
        <w:tc>
          <w:tcPr>
            <w:tcW w:w="3890" w:type="dxa"/>
            <w:shd w:val="clear" w:color="000000" w:fill="FFFFFF"/>
            <w:noWrap/>
            <w:vAlign w:val="center"/>
            <w:hideMark/>
          </w:tcPr>
          <w:p w14:paraId="347CDA37"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Simvastatin use</w:t>
            </w:r>
          </w:p>
        </w:tc>
        <w:tc>
          <w:tcPr>
            <w:tcW w:w="2372" w:type="dxa"/>
            <w:shd w:val="clear" w:color="000000" w:fill="FFFFFF"/>
            <w:noWrap/>
            <w:vAlign w:val="center"/>
          </w:tcPr>
          <w:p w14:paraId="34CC4D91"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0.66 (0.48, 0.91)</w:t>
            </w:r>
          </w:p>
        </w:tc>
        <w:tc>
          <w:tcPr>
            <w:tcW w:w="1669" w:type="dxa"/>
            <w:shd w:val="clear" w:color="000000" w:fill="FFFFFF"/>
            <w:noWrap/>
            <w:vAlign w:val="center"/>
          </w:tcPr>
          <w:p w14:paraId="1CC8887F"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0.011</w:t>
            </w:r>
          </w:p>
        </w:tc>
        <w:tc>
          <w:tcPr>
            <w:tcW w:w="2252" w:type="dxa"/>
            <w:shd w:val="clear" w:color="000000" w:fill="FFFFFF"/>
            <w:noWrap/>
            <w:vAlign w:val="center"/>
          </w:tcPr>
          <w:p w14:paraId="4CD466D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0.61 (0.44, 0.85)</w:t>
            </w:r>
          </w:p>
        </w:tc>
        <w:tc>
          <w:tcPr>
            <w:tcW w:w="1782" w:type="dxa"/>
            <w:shd w:val="clear" w:color="000000" w:fill="FFFFFF"/>
            <w:noWrap/>
            <w:vAlign w:val="center"/>
          </w:tcPr>
          <w:p w14:paraId="0B7A2199"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0.003</w:t>
            </w:r>
          </w:p>
        </w:tc>
      </w:tr>
      <w:tr w:rsidR="00A929A0" w:rsidRPr="004B6E6A" w14:paraId="35371B60" w14:textId="77777777" w:rsidTr="00A929A0">
        <w:trPr>
          <w:cantSplit/>
          <w:trHeight w:val="301"/>
        </w:trPr>
        <w:tc>
          <w:tcPr>
            <w:tcW w:w="3890" w:type="dxa"/>
            <w:shd w:val="clear" w:color="000000" w:fill="FFFFFF"/>
            <w:noWrap/>
            <w:vAlign w:val="center"/>
            <w:hideMark/>
          </w:tcPr>
          <w:p w14:paraId="0BE8657B"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Pravastatin use</w:t>
            </w:r>
          </w:p>
        </w:tc>
        <w:tc>
          <w:tcPr>
            <w:tcW w:w="2372" w:type="dxa"/>
            <w:shd w:val="clear" w:color="000000" w:fill="FFFFFF"/>
            <w:noWrap/>
            <w:vAlign w:val="center"/>
          </w:tcPr>
          <w:p w14:paraId="6D89CFC9"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0.80 (0.48, 1.3)</w:t>
            </w:r>
          </w:p>
        </w:tc>
        <w:tc>
          <w:tcPr>
            <w:tcW w:w="1669" w:type="dxa"/>
            <w:shd w:val="clear" w:color="000000" w:fill="FFFFFF"/>
            <w:noWrap/>
            <w:vAlign w:val="center"/>
          </w:tcPr>
          <w:p w14:paraId="5AF54362"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0.39</w:t>
            </w:r>
          </w:p>
        </w:tc>
        <w:tc>
          <w:tcPr>
            <w:tcW w:w="2252" w:type="dxa"/>
            <w:shd w:val="clear" w:color="000000" w:fill="FFFFFF"/>
            <w:noWrap/>
            <w:vAlign w:val="center"/>
          </w:tcPr>
          <w:p w14:paraId="093A2A2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0.75 (0.44, 1.3)</w:t>
            </w:r>
          </w:p>
        </w:tc>
        <w:tc>
          <w:tcPr>
            <w:tcW w:w="1782" w:type="dxa"/>
            <w:shd w:val="clear" w:color="000000" w:fill="FFFFFF"/>
            <w:noWrap/>
            <w:vAlign w:val="center"/>
          </w:tcPr>
          <w:p w14:paraId="176FC076"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0.28</w:t>
            </w:r>
          </w:p>
        </w:tc>
      </w:tr>
      <w:tr w:rsidR="00A929A0" w:rsidRPr="004B6E6A" w14:paraId="3A5D54C7" w14:textId="77777777" w:rsidTr="00A929A0">
        <w:trPr>
          <w:cantSplit/>
          <w:trHeight w:val="301"/>
        </w:trPr>
        <w:tc>
          <w:tcPr>
            <w:tcW w:w="3890" w:type="dxa"/>
            <w:shd w:val="clear" w:color="000000" w:fill="FFFFFF"/>
            <w:noWrap/>
            <w:vAlign w:val="center"/>
            <w:hideMark/>
          </w:tcPr>
          <w:p w14:paraId="1E2207AC"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Gemfibrozil use</w:t>
            </w:r>
          </w:p>
        </w:tc>
        <w:tc>
          <w:tcPr>
            <w:tcW w:w="2372" w:type="dxa"/>
            <w:shd w:val="clear" w:color="000000" w:fill="FFFFFF"/>
            <w:noWrap/>
            <w:vAlign w:val="center"/>
          </w:tcPr>
          <w:p w14:paraId="1A8D0423"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0.85 (0.42, 1.7)</w:t>
            </w:r>
          </w:p>
        </w:tc>
        <w:tc>
          <w:tcPr>
            <w:tcW w:w="1669" w:type="dxa"/>
            <w:shd w:val="clear" w:color="000000" w:fill="FFFFFF"/>
            <w:noWrap/>
            <w:vAlign w:val="center"/>
          </w:tcPr>
          <w:p w14:paraId="2EE48477"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0.66</w:t>
            </w:r>
          </w:p>
        </w:tc>
        <w:tc>
          <w:tcPr>
            <w:tcW w:w="2252" w:type="dxa"/>
            <w:shd w:val="clear" w:color="000000" w:fill="FFFFFF"/>
            <w:noWrap/>
            <w:vAlign w:val="center"/>
          </w:tcPr>
          <w:p w14:paraId="0149122E"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0.92 (0.44, 1.9)</w:t>
            </w:r>
          </w:p>
        </w:tc>
        <w:tc>
          <w:tcPr>
            <w:tcW w:w="1782" w:type="dxa"/>
            <w:shd w:val="clear" w:color="000000" w:fill="FFFFFF"/>
            <w:noWrap/>
            <w:vAlign w:val="center"/>
          </w:tcPr>
          <w:p w14:paraId="6B4B1479"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0.82</w:t>
            </w:r>
          </w:p>
        </w:tc>
      </w:tr>
      <w:tr w:rsidR="00A929A0" w:rsidRPr="004B6E6A" w14:paraId="1AFBD78D" w14:textId="77777777" w:rsidTr="00A929A0">
        <w:trPr>
          <w:cantSplit/>
          <w:trHeight w:val="301"/>
        </w:trPr>
        <w:tc>
          <w:tcPr>
            <w:tcW w:w="3890" w:type="dxa"/>
            <w:shd w:val="clear" w:color="000000" w:fill="FFFFFF"/>
            <w:noWrap/>
            <w:vAlign w:val="center"/>
            <w:hideMark/>
          </w:tcPr>
          <w:p w14:paraId="298A2E30"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Fenofibrate use</w:t>
            </w:r>
          </w:p>
        </w:tc>
        <w:tc>
          <w:tcPr>
            <w:tcW w:w="2372" w:type="dxa"/>
            <w:shd w:val="clear" w:color="000000" w:fill="FFFFFF"/>
            <w:noWrap/>
            <w:vAlign w:val="center"/>
          </w:tcPr>
          <w:p w14:paraId="351A9D63"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0.82 (0.53, 1.3)</w:t>
            </w:r>
          </w:p>
        </w:tc>
        <w:tc>
          <w:tcPr>
            <w:tcW w:w="1669" w:type="dxa"/>
            <w:shd w:val="clear" w:color="000000" w:fill="FFFFFF"/>
            <w:noWrap/>
            <w:vAlign w:val="center"/>
          </w:tcPr>
          <w:p w14:paraId="5914B069"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0.38</w:t>
            </w:r>
          </w:p>
        </w:tc>
        <w:tc>
          <w:tcPr>
            <w:tcW w:w="2252" w:type="dxa"/>
            <w:shd w:val="clear" w:color="000000" w:fill="FFFFFF"/>
            <w:noWrap/>
            <w:vAlign w:val="center"/>
          </w:tcPr>
          <w:p w14:paraId="3C6D68DD"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0.73 (0.47, 1.1)</w:t>
            </w:r>
          </w:p>
        </w:tc>
        <w:tc>
          <w:tcPr>
            <w:tcW w:w="1782" w:type="dxa"/>
            <w:shd w:val="clear" w:color="000000" w:fill="FFFFFF"/>
            <w:noWrap/>
            <w:vAlign w:val="center"/>
          </w:tcPr>
          <w:p w14:paraId="4C5CB0EA"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0.18</w:t>
            </w:r>
          </w:p>
        </w:tc>
      </w:tr>
      <w:tr w:rsidR="00A929A0" w:rsidRPr="004B6E6A" w14:paraId="0FF61F56" w14:textId="77777777" w:rsidTr="00A929A0">
        <w:trPr>
          <w:cantSplit/>
          <w:trHeight w:val="301"/>
        </w:trPr>
        <w:tc>
          <w:tcPr>
            <w:tcW w:w="3890" w:type="dxa"/>
            <w:tcBorders>
              <w:bottom w:val="single" w:sz="4" w:space="0" w:color="auto"/>
            </w:tcBorders>
            <w:shd w:val="clear" w:color="000000" w:fill="FFFFFF"/>
            <w:noWrap/>
            <w:vAlign w:val="center"/>
            <w:hideMark/>
          </w:tcPr>
          <w:p w14:paraId="4A890E32" w14:textId="77777777" w:rsidR="00A929A0" w:rsidRPr="00303C5F" w:rsidRDefault="00A929A0" w:rsidP="00303C5F">
            <w:pPr>
              <w:spacing w:after="0" w:line="360" w:lineRule="auto"/>
              <w:jc w:val="both"/>
              <w:rPr>
                <w:rFonts w:ascii="Book Antiqua" w:eastAsia="Times New Roman" w:hAnsi="Book Antiqua" w:cs="Microsoft Sans Serif"/>
                <w:color w:val="000000" w:themeColor="text1"/>
                <w:sz w:val="24"/>
                <w:szCs w:val="24"/>
              </w:rPr>
            </w:pPr>
            <w:r w:rsidRPr="00303C5F">
              <w:rPr>
                <w:rFonts w:ascii="Book Antiqua" w:eastAsia="Times New Roman" w:hAnsi="Book Antiqua" w:cs="Microsoft Sans Serif"/>
                <w:color w:val="000000" w:themeColor="text1"/>
                <w:sz w:val="24"/>
                <w:szCs w:val="24"/>
              </w:rPr>
              <w:t>Aspirin use</w:t>
            </w:r>
          </w:p>
        </w:tc>
        <w:tc>
          <w:tcPr>
            <w:tcW w:w="2372" w:type="dxa"/>
            <w:tcBorders>
              <w:bottom w:val="single" w:sz="4" w:space="0" w:color="auto"/>
            </w:tcBorders>
            <w:shd w:val="clear" w:color="000000" w:fill="FFFFFF"/>
            <w:noWrap/>
            <w:vAlign w:val="center"/>
          </w:tcPr>
          <w:p w14:paraId="06F26311" w14:textId="77777777" w:rsidR="00A929A0" w:rsidRPr="00303C5F"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03C5F">
              <w:rPr>
                <w:rFonts w:ascii="Book Antiqua" w:eastAsia="宋体" w:hAnsi="Book Antiqua" w:cs="Microsoft Sans Serif"/>
                <w:color w:val="000000" w:themeColor="text1"/>
                <w:spacing w:val="-3"/>
                <w:kern w:val="1"/>
                <w:sz w:val="24"/>
                <w:szCs w:val="24"/>
                <w:lang w:bidi="hi-IN"/>
              </w:rPr>
              <w:t>0.74 (0.56, 0.98)</w:t>
            </w:r>
          </w:p>
        </w:tc>
        <w:tc>
          <w:tcPr>
            <w:tcW w:w="1669" w:type="dxa"/>
            <w:tcBorders>
              <w:bottom w:val="single" w:sz="4" w:space="0" w:color="auto"/>
            </w:tcBorders>
            <w:shd w:val="clear" w:color="000000" w:fill="FFFFFF"/>
            <w:noWrap/>
            <w:vAlign w:val="center"/>
          </w:tcPr>
          <w:p w14:paraId="1BCF40EB"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0.037</w:t>
            </w:r>
          </w:p>
        </w:tc>
        <w:tc>
          <w:tcPr>
            <w:tcW w:w="2252" w:type="dxa"/>
            <w:tcBorders>
              <w:bottom w:val="single" w:sz="4" w:space="0" w:color="auto"/>
            </w:tcBorders>
            <w:shd w:val="clear" w:color="000000" w:fill="FFFFFF"/>
            <w:noWrap/>
            <w:vAlign w:val="center"/>
          </w:tcPr>
          <w:p w14:paraId="34276C04" w14:textId="77777777"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0.58 (0.43, 0.78)</w:t>
            </w:r>
          </w:p>
        </w:tc>
        <w:tc>
          <w:tcPr>
            <w:tcW w:w="1782" w:type="dxa"/>
            <w:tcBorders>
              <w:bottom w:val="single" w:sz="4" w:space="0" w:color="auto"/>
            </w:tcBorders>
            <w:shd w:val="clear" w:color="000000" w:fill="FFFFFF"/>
            <w:noWrap/>
            <w:vAlign w:val="center"/>
          </w:tcPr>
          <w:p w14:paraId="6767B0CA" w14:textId="6A0F6046" w:rsidR="00A929A0" w:rsidRPr="004B6E6A"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4B6E6A">
              <w:rPr>
                <w:rFonts w:ascii="Book Antiqua" w:eastAsia="宋体" w:hAnsi="Book Antiqua" w:cs="Microsoft Sans Serif"/>
                <w:color w:val="000000" w:themeColor="text1"/>
                <w:spacing w:val="-3"/>
                <w:kern w:val="1"/>
                <w:sz w:val="24"/>
                <w:szCs w:val="24"/>
                <w:lang w:bidi="hi-IN"/>
              </w:rPr>
              <w:t>&lt;</w:t>
            </w:r>
            <w:r>
              <w:rPr>
                <w:rFonts w:ascii="Book Antiqua" w:eastAsia="宋体" w:hAnsi="Book Antiqua" w:cs="Microsoft Sans Serif"/>
                <w:color w:val="000000" w:themeColor="text1"/>
                <w:spacing w:val="-3"/>
                <w:kern w:val="1"/>
                <w:sz w:val="24"/>
                <w:szCs w:val="24"/>
                <w:lang w:bidi="hi-IN"/>
              </w:rPr>
              <w:t xml:space="preserve"> </w:t>
            </w:r>
            <w:r w:rsidRPr="004B6E6A">
              <w:rPr>
                <w:rFonts w:ascii="Book Antiqua" w:eastAsia="宋体" w:hAnsi="Book Antiqua" w:cs="Microsoft Sans Serif"/>
                <w:color w:val="000000" w:themeColor="text1"/>
                <w:spacing w:val="-3"/>
                <w:kern w:val="1"/>
                <w:sz w:val="24"/>
                <w:szCs w:val="24"/>
                <w:lang w:bidi="hi-IN"/>
              </w:rPr>
              <w:t>0.001</w:t>
            </w:r>
          </w:p>
        </w:tc>
      </w:tr>
    </w:tbl>
    <w:p w14:paraId="21470DEA" w14:textId="29B3CACB" w:rsidR="00C01E0E" w:rsidRPr="00303C5F" w:rsidRDefault="004B6E6A" w:rsidP="00303C5F">
      <w:pPr>
        <w:spacing w:after="0" w:line="360" w:lineRule="auto"/>
        <w:jc w:val="both"/>
        <w:rPr>
          <w:rFonts w:ascii="Book Antiqua" w:hAnsi="Book Antiqua" w:cs="Microsoft Sans Serif"/>
          <w:color w:val="000000" w:themeColor="text1"/>
          <w:sz w:val="24"/>
          <w:szCs w:val="24"/>
        </w:rPr>
      </w:pPr>
      <w:r w:rsidRPr="004B6E6A">
        <w:rPr>
          <w:rFonts w:ascii="Book Antiqua" w:eastAsia="Times New Roman" w:hAnsi="Book Antiqua" w:cs="Microsoft Sans Serif"/>
          <w:color w:val="000000" w:themeColor="text1"/>
          <w:sz w:val="24"/>
          <w:szCs w:val="24"/>
          <w:vertAlign w:val="superscript"/>
        </w:rPr>
        <w:t>1</w:t>
      </w:r>
      <w:r w:rsidRPr="00303C5F">
        <w:rPr>
          <w:rFonts w:ascii="Book Antiqua" w:eastAsia="Times New Roman" w:hAnsi="Book Antiqua" w:cs="Microsoft Sans Serif"/>
          <w:color w:val="000000" w:themeColor="text1"/>
          <w:sz w:val="24"/>
          <w:szCs w:val="24"/>
        </w:rPr>
        <w:t xml:space="preserve">Adjusted for age at time of biopsy, gender, race and </w:t>
      </w:r>
      <w:r>
        <w:rPr>
          <w:rFonts w:ascii="Book Antiqua" w:eastAsia="Times New Roman" w:hAnsi="Book Antiqua" w:cs="Microsoft Sans Serif"/>
          <w:color w:val="000000" w:themeColor="text1"/>
          <w:sz w:val="24"/>
          <w:szCs w:val="24"/>
        </w:rPr>
        <w:t xml:space="preserve">body mass index. </w:t>
      </w:r>
      <w:r>
        <w:rPr>
          <w:rFonts w:ascii="Book Antiqua" w:hAnsi="Book Antiqua" w:cs="Microsoft Sans Serif"/>
          <w:color w:val="000000" w:themeColor="text1"/>
          <w:sz w:val="24"/>
          <w:szCs w:val="24"/>
        </w:rPr>
        <w:t xml:space="preserve">CKD: </w:t>
      </w:r>
      <w:r w:rsidRPr="00295404">
        <w:rPr>
          <w:rFonts w:ascii="Book Antiqua" w:hAnsi="Book Antiqua" w:cs="Microsoft Sans Serif"/>
          <w:color w:val="000000" w:themeColor="text1"/>
          <w:sz w:val="24"/>
          <w:szCs w:val="24"/>
        </w:rPr>
        <w:t>Chronic kidney disease</w:t>
      </w:r>
      <w:r>
        <w:rPr>
          <w:rFonts w:ascii="Book Antiqua" w:hAnsi="Book Antiqua" w:cs="Microsoft Sans Serif"/>
          <w:color w:val="000000" w:themeColor="text1"/>
          <w:sz w:val="24"/>
          <w:szCs w:val="24"/>
        </w:rPr>
        <w:t>;</w:t>
      </w:r>
      <w:r w:rsidRPr="00295404">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IBD: </w:t>
      </w:r>
      <w:r w:rsidRPr="00295404">
        <w:rPr>
          <w:rFonts w:ascii="Book Antiqua" w:hAnsi="Book Antiqua" w:cs="Microsoft Sans Serif"/>
          <w:color w:val="000000" w:themeColor="text1"/>
          <w:sz w:val="24"/>
          <w:szCs w:val="24"/>
        </w:rPr>
        <w:t>Inflammatory bowel disease</w:t>
      </w:r>
      <w:r>
        <w:rPr>
          <w:rFonts w:ascii="Book Antiqua" w:hAnsi="Book Antiqua" w:cs="Microsoft Sans Serif"/>
          <w:color w:val="000000" w:themeColor="text1"/>
          <w:sz w:val="24"/>
          <w:szCs w:val="24"/>
        </w:rPr>
        <w:t>;</w:t>
      </w:r>
      <w:r w:rsidRPr="00295404">
        <w:rPr>
          <w:rFonts w:ascii="Book Antiqua" w:hAnsi="Book Antiqua" w:cs="Microsoft Sans Serif"/>
          <w:color w:val="000000" w:themeColor="text1"/>
          <w:sz w:val="24"/>
          <w:szCs w:val="24"/>
        </w:rPr>
        <w:t xml:space="preserve"> </w:t>
      </w:r>
      <w:r>
        <w:rPr>
          <w:rFonts w:ascii="Book Antiqua" w:hAnsi="Book Antiqua" w:cs="Microsoft Sans Serif"/>
          <w:color w:val="000000" w:themeColor="text1"/>
          <w:sz w:val="24"/>
          <w:szCs w:val="24"/>
        </w:rPr>
        <w:t xml:space="preserve">DVT: </w:t>
      </w:r>
      <w:r w:rsidRPr="00295404">
        <w:rPr>
          <w:rFonts w:ascii="Book Antiqua" w:hAnsi="Book Antiqua" w:cs="Microsoft Sans Serif"/>
          <w:color w:val="000000" w:themeColor="text1"/>
          <w:sz w:val="24"/>
          <w:szCs w:val="24"/>
        </w:rPr>
        <w:t>Deep venous thrombosis</w:t>
      </w:r>
      <w:r>
        <w:rPr>
          <w:rFonts w:ascii="Book Antiqua" w:hAnsi="Book Antiqua" w:cs="Microsoft Sans Serif"/>
          <w:color w:val="000000" w:themeColor="text1"/>
          <w:sz w:val="24"/>
          <w:szCs w:val="24"/>
        </w:rPr>
        <w:t xml:space="preserve">; OR: </w:t>
      </w:r>
      <w:bookmarkStart w:id="54" w:name="OLE_LINK1423"/>
      <w:bookmarkStart w:id="55" w:name="OLE_LINK1424"/>
      <w:bookmarkStart w:id="56" w:name="OLE_LINK1522"/>
      <w:bookmarkStart w:id="57" w:name="OLE_LINK1534"/>
      <w:r w:rsidRPr="00663BB7">
        <w:rPr>
          <w:rFonts w:ascii="Book Antiqua" w:hAnsi="Book Antiqua"/>
          <w:sz w:val="24"/>
          <w:szCs w:val="24"/>
        </w:rPr>
        <w:t>Odds ratio</w:t>
      </w:r>
      <w:bookmarkEnd w:id="54"/>
      <w:bookmarkEnd w:id="55"/>
      <w:bookmarkEnd w:id="56"/>
      <w:bookmarkEnd w:id="57"/>
      <w:r>
        <w:rPr>
          <w:rFonts w:ascii="Book Antiqua" w:hAnsi="Book Antiqua"/>
          <w:sz w:val="24"/>
          <w:szCs w:val="24"/>
        </w:rPr>
        <w:t>;</w:t>
      </w:r>
      <w:r>
        <w:rPr>
          <w:rFonts w:ascii="Book Antiqua" w:hAnsi="Book Antiqua" w:cs="Microsoft Sans Serif"/>
          <w:color w:val="000000" w:themeColor="text1"/>
          <w:sz w:val="24"/>
          <w:szCs w:val="24"/>
        </w:rPr>
        <w:t xml:space="preserve"> CI: </w:t>
      </w:r>
      <w:bookmarkStart w:id="58" w:name="OLE_LINK311"/>
      <w:bookmarkStart w:id="59" w:name="OLE_LINK312"/>
      <w:bookmarkStart w:id="60" w:name="OLE_LINK1422"/>
      <w:bookmarkStart w:id="61" w:name="OLE_LINK1523"/>
      <w:bookmarkStart w:id="62" w:name="OLE_LINK1425"/>
      <w:bookmarkStart w:id="63" w:name="OLE_LINK1488"/>
      <w:bookmarkStart w:id="64" w:name="OLE_LINK1535"/>
      <w:bookmarkStart w:id="65" w:name="OLE_LINK1417"/>
      <w:bookmarkStart w:id="66" w:name="_Hlk5181766"/>
      <w:r w:rsidRPr="00663BB7">
        <w:rPr>
          <w:rFonts w:ascii="Book Antiqua" w:hAnsi="Book Antiqua"/>
          <w:sz w:val="24"/>
          <w:szCs w:val="24"/>
        </w:rPr>
        <w:t>Confidence interval</w:t>
      </w:r>
      <w:bookmarkEnd w:id="58"/>
      <w:bookmarkEnd w:id="59"/>
      <w:bookmarkEnd w:id="60"/>
      <w:bookmarkEnd w:id="61"/>
      <w:bookmarkEnd w:id="62"/>
      <w:bookmarkEnd w:id="63"/>
      <w:bookmarkEnd w:id="64"/>
      <w:bookmarkEnd w:id="65"/>
      <w:bookmarkEnd w:id="66"/>
      <w:r>
        <w:rPr>
          <w:rFonts w:ascii="Book Antiqua" w:hAnsi="Book Antiqua"/>
          <w:sz w:val="24"/>
          <w:szCs w:val="24"/>
        </w:rPr>
        <w:t>.</w:t>
      </w:r>
    </w:p>
    <w:sectPr w:rsidR="00C01E0E" w:rsidRPr="00303C5F" w:rsidSect="00A929A0">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F42E" w14:textId="77777777" w:rsidR="004D2A94" w:rsidRDefault="004D2A94" w:rsidP="000203DF">
      <w:pPr>
        <w:spacing w:after="0" w:line="240" w:lineRule="auto"/>
      </w:pPr>
      <w:r>
        <w:separator/>
      </w:r>
    </w:p>
  </w:endnote>
  <w:endnote w:type="continuationSeparator" w:id="0">
    <w:p w14:paraId="0820444E" w14:textId="77777777" w:rsidR="004D2A94" w:rsidRDefault="004D2A94" w:rsidP="0002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480972279"/>
      <w:docPartObj>
        <w:docPartGallery w:val="Page Numbers (Bottom of Page)"/>
        <w:docPartUnique/>
      </w:docPartObj>
    </w:sdtPr>
    <w:sdtEndPr>
      <w:rPr>
        <w:rStyle w:val="ae"/>
      </w:rPr>
    </w:sdtEndPr>
    <w:sdtContent>
      <w:p w14:paraId="1B5EA702" w14:textId="58748D01" w:rsidR="00DD2664" w:rsidRDefault="00DD2664" w:rsidP="00EE692D">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48270103" w14:textId="77777777" w:rsidR="00DD2664" w:rsidRDefault="00DD2664" w:rsidP="000203D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0A3A" w14:textId="4DCC9D41" w:rsidR="00DD2664" w:rsidRPr="00A9587B" w:rsidRDefault="00DD2664" w:rsidP="00A9587B">
    <w:pPr>
      <w:pStyle w:val="ac"/>
      <w:jc w:val="right"/>
      <w:rPr>
        <w:rFonts w:ascii="Book Antiqua" w:hAnsi="Book Antiqua"/>
        <w:color w:val="000000" w:themeColor="text1"/>
      </w:rPr>
    </w:pPr>
    <w:r w:rsidRPr="00A9587B">
      <w:rPr>
        <w:rFonts w:ascii="Book Antiqua" w:hAnsi="Book Antiqua"/>
        <w:color w:val="000000" w:themeColor="text1"/>
      </w:rPr>
      <w:fldChar w:fldCharType="begin"/>
    </w:r>
    <w:r w:rsidRPr="00A9587B">
      <w:rPr>
        <w:rFonts w:ascii="Book Antiqua" w:hAnsi="Book Antiqua"/>
        <w:color w:val="000000" w:themeColor="text1"/>
      </w:rPr>
      <w:instrText>PAGE  \* Arabic  \* MERGEFORMAT</w:instrText>
    </w:r>
    <w:r w:rsidRPr="00A9587B">
      <w:rPr>
        <w:rFonts w:ascii="Book Antiqua" w:hAnsi="Book Antiqua"/>
        <w:color w:val="000000" w:themeColor="text1"/>
      </w:rPr>
      <w:fldChar w:fldCharType="separate"/>
    </w:r>
    <w:r w:rsidR="00EC4BBE" w:rsidRPr="00EC4BBE">
      <w:rPr>
        <w:rFonts w:ascii="Book Antiqua" w:hAnsi="Book Antiqua"/>
        <w:noProof/>
        <w:color w:val="000000" w:themeColor="text1"/>
        <w:lang w:val="zh-CN"/>
      </w:rPr>
      <w:t>23</w:t>
    </w:r>
    <w:r w:rsidRPr="00A9587B">
      <w:rPr>
        <w:rFonts w:ascii="Book Antiqua" w:hAnsi="Book Antiqua"/>
        <w:color w:val="000000" w:themeColor="text1"/>
      </w:rPr>
      <w:fldChar w:fldCharType="end"/>
    </w:r>
    <w:r w:rsidRPr="00A9587B">
      <w:rPr>
        <w:rFonts w:ascii="Book Antiqua" w:hAnsi="Book Antiqua"/>
        <w:color w:val="000000" w:themeColor="text1"/>
        <w:lang w:val="zh-CN"/>
      </w:rPr>
      <w:t>/</w:t>
    </w:r>
    <w:r w:rsidRPr="00A9587B">
      <w:rPr>
        <w:rFonts w:ascii="Book Antiqua" w:hAnsi="Book Antiqua"/>
        <w:color w:val="000000" w:themeColor="text1"/>
      </w:rPr>
      <w:fldChar w:fldCharType="begin"/>
    </w:r>
    <w:r w:rsidRPr="00A9587B">
      <w:rPr>
        <w:rFonts w:ascii="Book Antiqua" w:hAnsi="Book Antiqua"/>
        <w:color w:val="000000" w:themeColor="text1"/>
      </w:rPr>
      <w:instrText>NUMPAGES  \* Arabic  \* MERGEFORMAT</w:instrText>
    </w:r>
    <w:r w:rsidRPr="00A9587B">
      <w:rPr>
        <w:rFonts w:ascii="Book Antiqua" w:hAnsi="Book Antiqua"/>
        <w:color w:val="000000" w:themeColor="text1"/>
      </w:rPr>
      <w:fldChar w:fldCharType="separate"/>
    </w:r>
    <w:r w:rsidR="00EC4BBE" w:rsidRPr="00EC4BBE">
      <w:rPr>
        <w:rFonts w:ascii="Book Antiqua" w:hAnsi="Book Antiqua"/>
        <w:noProof/>
        <w:color w:val="000000" w:themeColor="text1"/>
        <w:lang w:val="zh-CN"/>
      </w:rPr>
      <w:t>30</w:t>
    </w:r>
    <w:r w:rsidRPr="00A9587B">
      <w:rPr>
        <w:rFonts w:ascii="Book Antiqua" w:hAnsi="Book Antiqua"/>
        <w:color w:val="000000" w:themeColor="text1"/>
      </w:rPr>
      <w:fldChar w:fldCharType="end"/>
    </w:r>
  </w:p>
  <w:p w14:paraId="07B6C318" w14:textId="77777777" w:rsidR="00DD2664" w:rsidRDefault="00DD2664" w:rsidP="000203D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9E2E" w14:textId="77777777" w:rsidR="004D2A94" w:rsidRDefault="004D2A94" w:rsidP="000203DF">
      <w:pPr>
        <w:spacing w:after="0" w:line="240" w:lineRule="auto"/>
      </w:pPr>
      <w:r>
        <w:separator/>
      </w:r>
    </w:p>
  </w:footnote>
  <w:footnote w:type="continuationSeparator" w:id="0">
    <w:p w14:paraId="755B5DDB" w14:textId="77777777" w:rsidR="004D2A94" w:rsidRDefault="004D2A94" w:rsidP="0002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6D6F" w14:textId="77777777" w:rsidR="00A929A0" w:rsidRDefault="00A929A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C02C7"/>
    <w:multiLevelType w:val="multilevel"/>
    <w:tmpl w:val="515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D7833"/>
    <w:rsid w:val="00004F7F"/>
    <w:rsid w:val="0001330F"/>
    <w:rsid w:val="000203DF"/>
    <w:rsid w:val="000276DB"/>
    <w:rsid w:val="00031F51"/>
    <w:rsid w:val="000646FE"/>
    <w:rsid w:val="00067B7A"/>
    <w:rsid w:val="00076516"/>
    <w:rsid w:val="000917B5"/>
    <w:rsid w:val="000A2A56"/>
    <w:rsid w:val="000B0371"/>
    <w:rsid w:val="000B5BFF"/>
    <w:rsid w:val="000C642A"/>
    <w:rsid w:val="000E2FA2"/>
    <w:rsid w:val="000E3DFF"/>
    <w:rsid w:val="000F291D"/>
    <w:rsid w:val="00110CDC"/>
    <w:rsid w:val="0013274C"/>
    <w:rsid w:val="0014494F"/>
    <w:rsid w:val="00145FAA"/>
    <w:rsid w:val="00164A32"/>
    <w:rsid w:val="001665AA"/>
    <w:rsid w:val="00170839"/>
    <w:rsid w:val="00180088"/>
    <w:rsid w:val="001847C7"/>
    <w:rsid w:val="00186636"/>
    <w:rsid w:val="00190610"/>
    <w:rsid w:val="00194BF6"/>
    <w:rsid w:val="001A12FB"/>
    <w:rsid w:val="001A58E6"/>
    <w:rsid w:val="001B1259"/>
    <w:rsid w:val="001B7927"/>
    <w:rsid w:val="001E4E5C"/>
    <w:rsid w:val="001E5BF6"/>
    <w:rsid w:val="001F0278"/>
    <w:rsid w:val="001F14E5"/>
    <w:rsid w:val="001F6494"/>
    <w:rsid w:val="00201FD9"/>
    <w:rsid w:val="00205D48"/>
    <w:rsid w:val="00207900"/>
    <w:rsid w:val="0021080E"/>
    <w:rsid w:val="00224AAF"/>
    <w:rsid w:val="00232C6C"/>
    <w:rsid w:val="0023364F"/>
    <w:rsid w:val="00254033"/>
    <w:rsid w:val="002550C7"/>
    <w:rsid w:val="002703B5"/>
    <w:rsid w:val="00273FAE"/>
    <w:rsid w:val="002873C1"/>
    <w:rsid w:val="00292DE8"/>
    <w:rsid w:val="00295404"/>
    <w:rsid w:val="00296D87"/>
    <w:rsid w:val="002B3F91"/>
    <w:rsid w:val="002B76CE"/>
    <w:rsid w:val="002C2645"/>
    <w:rsid w:val="002C65B2"/>
    <w:rsid w:val="002D20A8"/>
    <w:rsid w:val="002F6AFF"/>
    <w:rsid w:val="002F7922"/>
    <w:rsid w:val="00303C5F"/>
    <w:rsid w:val="00304A48"/>
    <w:rsid w:val="00325709"/>
    <w:rsid w:val="0032779D"/>
    <w:rsid w:val="003277C9"/>
    <w:rsid w:val="00340BAE"/>
    <w:rsid w:val="00347009"/>
    <w:rsid w:val="00354B91"/>
    <w:rsid w:val="003555CB"/>
    <w:rsid w:val="0036103F"/>
    <w:rsid w:val="00370EC3"/>
    <w:rsid w:val="003729C1"/>
    <w:rsid w:val="00373DAB"/>
    <w:rsid w:val="003779E9"/>
    <w:rsid w:val="00394E9C"/>
    <w:rsid w:val="0039582E"/>
    <w:rsid w:val="0039712E"/>
    <w:rsid w:val="003A349D"/>
    <w:rsid w:val="003A5253"/>
    <w:rsid w:val="003B31A5"/>
    <w:rsid w:val="003B75B1"/>
    <w:rsid w:val="003C604F"/>
    <w:rsid w:val="003E5422"/>
    <w:rsid w:val="004004EB"/>
    <w:rsid w:val="004071EA"/>
    <w:rsid w:val="00407650"/>
    <w:rsid w:val="00410F60"/>
    <w:rsid w:val="0042167D"/>
    <w:rsid w:val="0042206C"/>
    <w:rsid w:val="00432AFB"/>
    <w:rsid w:val="0043471E"/>
    <w:rsid w:val="00444D86"/>
    <w:rsid w:val="00456E6A"/>
    <w:rsid w:val="00457942"/>
    <w:rsid w:val="00465053"/>
    <w:rsid w:val="00466B9B"/>
    <w:rsid w:val="00471126"/>
    <w:rsid w:val="00490195"/>
    <w:rsid w:val="00491EEF"/>
    <w:rsid w:val="00492C5A"/>
    <w:rsid w:val="004A43D4"/>
    <w:rsid w:val="004A4D43"/>
    <w:rsid w:val="004B2004"/>
    <w:rsid w:val="004B6E6A"/>
    <w:rsid w:val="004C7AD6"/>
    <w:rsid w:val="004D1028"/>
    <w:rsid w:val="004D2A94"/>
    <w:rsid w:val="004D2DA8"/>
    <w:rsid w:val="004D41DE"/>
    <w:rsid w:val="004F5EB6"/>
    <w:rsid w:val="004F7788"/>
    <w:rsid w:val="0050045C"/>
    <w:rsid w:val="00502F4B"/>
    <w:rsid w:val="00517B2A"/>
    <w:rsid w:val="00520507"/>
    <w:rsid w:val="005226E8"/>
    <w:rsid w:val="00530E9E"/>
    <w:rsid w:val="0053308C"/>
    <w:rsid w:val="005331C7"/>
    <w:rsid w:val="005370A5"/>
    <w:rsid w:val="00557FE0"/>
    <w:rsid w:val="0056078F"/>
    <w:rsid w:val="00570F07"/>
    <w:rsid w:val="00574A26"/>
    <w:rsid w:val="005828B5"/>
    <w:rsid w:val="00591021"/>
    <w:rsid w:val="005939A4"/>
    <w:rsid w:val="0059608A"/>
    <w:rsid w:val="005A00AF"/>
    <w:rsid w:val="005B1D85"/>
    <w:rsid w:val="005C1E24"/>
    <w:rsid w:val="005C561E"/>
    <w:rsid w:val="005D22DF"/>
    <w:rsid w:val="005D4229"/>
    <w:rsid w:val="005E4952"/>
    <w:rsid w:val="005E6D04"/>
    <w:rsid w:val="005F2317"/>
    <w:rsid w:val="005F4BCE"/>
    <w:rsid w:val="00601AA3"/>
    <w:rsid w:val="00606C1C"/>
    <w:rsid w:val="00617E4A"/>
    <w:rsid w:val="006362E2"/>
    <w:rsid w:val="006375F5"/>
    <w:rsid w:val="00642004"/>
    <w:rsid w:val="00653655"/>
    <w:rsid w:val="0065697E"/>
    <w:rsid w:val="0067017D"/>
    <w:rsid w:val="006753C1"/>
    <w:rsid w:val="00692921"/>
    <w:rsid w:val="00695BC2"/>
    <w:rsid w:val="00696288"/>
    <w:rsid w:val="006A3591"/>
    <w:rsid w:val="006A7AC5"/>
    <w:rsid w:val="006C38E2"/>
    <w:rsid w:val="006D0FF7"/>
    <w:rsid w:val="006D194F"/>
    <w:rsid w:val="006D2615"/>
    <w:rsid w:val="006D67A7"/>
    <w:rsid w:val="006D79D7"/>
    <w:rsid w:val="006E6554"/>
    <w:rsid w:val="006F5081"/>
    <w:rsid w:val="006F743F"/>
    <w:rsid w:val="006F7566"/>
    <w:rsid w:val="007104C8"/>
    <w:rsid w:val="0072798A"/>
    <w:rsid w:val="0073015B"/>
    <w:rsid w:val="0074734C"/>
    <w:rsid w:val="0075215D"/>
    <w:rsid w:val="0077037E"/>
    <w:rsid w:val="00773572"/>
    <w:rsid w:val="007820EF"/>
    <w:rsid w:val="00795DF9"/>
    <w:rsid w:val="007A5820"/>
    <w:rsid w:val="007A7E03"/>
    <w:rsid w:val="007B545D"/>
    <w:rsid w:val="007B7439"/>
    <w:rsid w:val="007C6C9B"/>
    <w:rsid w:val="007E15B4"/>
    <w:rsid w:val="007E4DDB"/>
    <w:rsid w:val="007F2FA9"/>
    <w:rsid w:val="007F73F5"/>
    <w:rsid w:val="00815EA5"/>
    <w:rsid w:val="00816C3D"/>
    <w:rsid w:val="00822FEF"/>
    <w:rsid w:val="00824CAF"/>
    <w:rsid w:val="00830FFC"/>
    <w:rsid w:val="00831541"/>
    <w:rsid w:val="00834DE7"/>
    <w:rsid w:val="00840752"/>
    <w:rsid w:val="00842800"/>
    <w:rsid w:val="008635E3"/>
    <w:rsid w:val="00874A72"/>
    <w:rsid w:val="00897E03"/>
    <w:rsid w:val="008A76B4"/>
    <w:rsid w:val="008B3023"/>
    <w:rsid w:val="008B4870"/>
    <w:rsid w:val="008B4961"/>
    <w:rsid w:val="008B5D76"/>
    <w:rsid w:val="008B72C0"/>
    <w:rsid w:val="008C3639"/>
    <w:rsid w:val="008C70DC"/>
    <w:rsid w:val="008D4F75"/>
    <w:rsid w:val="008E2302"/>
    <w:rsid w:val="008E47CF"/>
    <w:rsid w:val="008E6959"/>
    <w:rsid w:val="008F120F"/>
    <w:rsid w:val="008F7103"/>
    <w:rsid w:val="00912E8F"/>
    <w:rsid w:val="009203BE"/>
    <w:rsid w:val="0092261C"/>
    <w:rsid w:val="009339A3"/>
    <w:rsid w:val="009408F3"/>
    <w:rsid w:val="00973434"/>
    <w:rsid w:val="00974E41"/>
    <w:rsid w:val="00975561"/>
    <w:rsid w:val="0097584A"/>
    <w:rsid w:val="00977AE1"/>
    <w:rsid w:val="00980D21"/>
    <w:rsid w:val="00996318"/>
    <w:rsid w:val="009B5D42"/>
    <w:rsid w:val="009C2D5B"/>
    <w:rsid w:val="009C73F5"/>
    <w:rsid w:val="009D2675"/>
    <w:rsid w:val="009D3EA6"/>
    <w:rsid w:val="009D442C"/>
    <w:rsid w:val="009D6A60"/>
    <w:rsid w:val="009E0178"/>
    <w:rsid w:val="009F02FC"/>
    <w:rsid w:val="00A015B5"/>
    <w:rsid w:val="00A1288B"/>
    <w:rsid w:val="00A13063"/>
    <w:rsid w:val="00A43A00"/>
    <w:rsid w:val="00A47B24"/>
    <w:rsid w:val="00A6019F"/>
    <w:rsid w:val="00A7043B"/>
    <w:rsid w:val="00A722EF"/>
    <w:rsid w:val="00A83480"/>
    <w:rsid w:val="00A90D71"/>
    <w:rsid w:val="00A929A0"/>
    <w:rsid w:val="00A94189"/>
    <w:rsid w:val="00A952CE"/>
    <w:rsid w:val="00A9587B"/>
    <w:rsid w:val="00AA7254"/>
    <w:rsid w:val="00AB0BD5"/>
    <w:rsid w:val="00AC1240"/>
    <w:rsid w:val="00AC2845"/>
    <w:rsid w:val="00AD5E94"/>
    <w:rsid w:val="00AD7833"/>
    <w:rsid w:val="00AE072D"/>
    <w:rsid w:val="00AE106D"/>
    <w:rsid w:val="00AE249C"/>
    <w:rsid w:val="00B05A10"/>
    <w:rsid w:val="00B061B9"/>
    <w:rsid w:val="00B11EA1"/>
    <w:rsid w:val="00B1421D"/>
    <w:rsid w:val="00B20A90"/>
    <w:rsid w:val="00B2779D"/>
    <w:rsid w:val="00B3342C"/>
    <w:rsid w:val="00B572A3"/>
    <w:rsid w:val="00B66B5B"/>
    <w:rsid w:val="00B73DFD"/>
    <w:rsid w:val="00B74719"/>
    <w:rsid w:val="00B74E48"/>
    <w:rsid w:val="00B7729E"/>
    <w:rsid w:val="00B839CB"/>
    <w:rsid w:val="00B83C1E"/>
    <w:rsid w:val="00BA0FEE"/>
    <w:rsid w:val="00BA1F63"/>
    <w:rsid w:val="00BA254D"/>
    <w:rsid w:val="00BA5245"/>
    <w:rsid w:val="00BA605D"/>
    <w:rsid w:val="00BB72D1"/>
    <w:rsid w:val="00BC757C"/>
    <w:rsid w:val="00C01E0E"/>
    <w:rsid w:val="00C178AD"/>
    <w:rsid w:val="00C2051B"/>
    <w:rsid w:val="00C43FF9"/>
    <w:rsid w:val="00C4598B"/>
    <w:rsid w:val="00C46F37"/>
    <w:rsid w:val="00C62138"/>
    <w:rsid w:val="00C62B0B"/>
    <w:rsid w:val="00C67254"/>
    <w:rsid w:val="00C80E39"/>
    <w:rsid w:val="00C8541F"/>
    <w:rsid w:val="00C9480A"/>
    <w:rsid w:val="00C9483E"/>
    <w:rsid w:val="00CA5DEF"/>
    <w:rsid w:val="00CB4DB1"/>
    <w:rsid w:val="00CC48B2"/>
    <w:rsid w:val="00CC7CBA"/>
    <w:rsid w:val="00CD0D8F"/>
    <w:rsid w:val="00CD100A"/>
    <w:rsid w:val="00CD1B3B"/>
    <w:rsid w:val="00CE3893"/>
    <w:rsid w:val="00CE6276"/>
    <w:rsid w:val="00CF51D7"/>
    <w:rsid w:val="00D036E4"/>
    <w:rsid w:val="00D07CFF"/>
    <w:rsid w:val="00D11267"/>
    <w:rsid w:val="00D14CC7"/>
    <w:rsid w:val="00D15D3B"/>
    <w:rsid w:val="00D16D10"/>
    <w:rsid w:val="00D2676E"/>
    <w:rsid w:val="00D270DE"/>
    <w:rsid w:val="00D308B5"/>
    <w:rsid w:val="00D37BD1"/>
    <w:rsid w:val="00D436F9"/>
    <w:rsid w:val="00D45C2C"/>
    <w:rsid w:val="00D46F40"/>
    <w:rsid w:val="00D577B9"/>
    <w:rsid w:val="00D62684"/>
    <w:rsid w:val="00D707FB"/>
    <w:rsid w:val="00D71377"/>
    <w:rsid w:val="00D8675C"/>
    <w:rsid w:val="00D90C5B"/>
    <w:rsid w:val="00D95C47"/>
    <w:rsid w:val="00DA5DC8"/>
    <w:rsid w:val="00DB05E4"/>
    <w:rsid w:val="00DB6631"/>
    <w:rsid w:val="00DD09EC"/>
    <w:rsid w:val="00DD182B"/>
    <w:rsid w:val="00DD2664"/>
    <w:rsid w:val="00DD63ED"/>
    <w:rsid w:val="00DE1424"/>
    <w:rsid w:val="00DE7483"/>
    <w:rsid w:val="00DF4063"/>
    <w:rsid w:val="00DF5FFE"/>
    <w:rsid w:val="00DF6572"/>
    <w:rsid w:val="00E07267"/>
    <w:rsid w:val="00E16C6D"/>
    <w:rsid w:val="00E20984"/>
    <w:rsid w:val="00E20FEF"/>
    <w:rsid w:val="00E37AF6"/>
    <w:rsid w:val="00E42976"/>
    <w:rsid w:val="00E4332A"/>
    <w:rsid w:val="00E626F3"/>
    <w:rsid w:val="00E6369D"/>
    <w:rsid w:val="00E63E39"/>
    <w:rsid w:val="00E65789"/>
    <w:rsid w:val="00E727CC"/>
    <w:rsid w:val="00E7655A"/>
    <w:rsid w:val="00EA2D5B"/>
    <w:rsid w:val="00EA37C0"/>
    <w:rsid w:val="00EA454E"/>
    <w:rsid w:val="00EA4F7B"/>
    <w:rsid w:val="00EB5AF1"/>
    <w:rsid w:val="00EC4BBE"/>
    <w:rsid w:val="00EC68C3"/>
    <w:rsid w:val="00EC711D"/>
    <w:rsid w:val="00ED0961"/>
    <w:rsid w:val="00ED0E54"/>
    <w:rsid w:val="00ED0EF1"/>
    <w:rsid w:val="00ED4534"/>
    <w:rsid w:val="00ED555A"/>
    <w:rsid w:val="00ED63C7"/>
    <w:rsid w:val="00EE692D"/>
    <w:rsid w:val="00EF2576"/>
    <w:rsid w:val="00EF4BB2"/>
    <w:rsid w:val="00F011CC"/>
    <w:rsid w:val="00F033F3"/>
    <w:rsid w:val="00F03F69"/>
    <w:rsid w:val="00F153A2"/>
    <w:rsid w:val="00F17C66"/>
    <w:rsid w:val="00F238A9"/>
    <w:rsid w:val="00F34AD0"/>
    <w:rsid w:val="00F36F23"/>
    <w:rsid w:val="00F37467"/>
    <w:rsid w:val="00F40634"/>
    <w:rsid w:val="00F45AF8"/>
    <w:rsid w:val="00F5041E"/>
    <w:rsid w:val="00F5512C"/>
    <w:rsid w:val="00F55A42"/>
    <w:rsid w:val="00F64EAD"/>
    <w:rsid w:val="00F73CAE"/>
    <w:rsid w:val="00F778A1"/>
    <w:rsid w:val="00F8155A"/>
    <w:rsid w:val="00F82138"/>
    <w:rsid w:val="00F93882"/>
    <w:rsid w:val="00FA18F1"/>
    <w:rsid w:val="00FA1A10"/>
    <w:rsid w:val="00FA4BCB"/>
    <w:rsid w:val="00FA6268"/>
    <w:rsid w:val="00FB5D3A"/>
    <w:rsid w:val="00FD4546"/>
    <w:rsid w:val="00FD49C6"/>
    <w:rsid w:val="00FE7B46"/>
    <w:rsid w:val="00FF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3BDA"/>
  <w15:docId w15:val="{28E14B51-27F2-448A-A7C3-B4067AEE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12E"/>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39712E"/>
    <w:rPr>
      <w:rFonts w:ascii="Tahoma" w:hAnsi="Tahoma" w:cs="Tahoma"/>
      <w:sz w:val="16"/>
      <w:szCs w:val="16"/>
    </w:rPr>
  </w:style>
  <w:style w:type="paragraph" w:customStyle="1" w:styleId="EndNoteBibliographyTitle">
    <w:name w:val="EndNote Bibliography Title"/>
    <w:basedOn w:val="a"/>
    <w:link w:val="EndNoteBibliographyTitleChar"/>
    <w:rsid w:val="00D8675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8675C"/>
    <w:rPr>
      <w:rFonts w:ascii="Calibri" w:hAnsi="Calibri" w:cs="Calibri"/>
      <w:noProof/>
    </w:rPr>
  </w:style>
  <w:style w:type="paragraph" w:customStyle="1" w:styleId="EndNoteBibliography">
    <w:name w:val="EndNote Bibliography"/>
    <w:basedOn w:val="a"/>
    <w:link w:val="EndNoteBibliographyChar"/>
    <w:rsid w:val="00D8675C"/>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D8675C"/>
    <w:rPr>
      <w:rFonts w:ascii="Calibri" w:hAnsi="Calibri" w:cs="Calibri"/>
      <w:noProof/>
    </w:rPr>
  </w:style>
  <w:style w:type="character" w:styleId="a5">
    <w:name w:val="Hyperlink"/>
    <w:basedOn w:val="a0"/>
    <w:uiPriority w:val="99"/>
    <w:unhideWhenUsed/>
    <w:rsid w:val="00D8675C"/>
    <w:rPr>
      <w:color w:val="0000FF" w:themeColor="hyperlink"/>
      <w:u w:val="single"/>
    </w:rPr>
  </w:style>
  <w:style w:type="character" w:customStyle="1" w:styleId="UnresolvedMention1">
    <w:name w:val="Unresolved Mention1"/>
    <w:basedOn w:val="a0"/>
    <w:uiPriority w:val="99"/>
    <w:semiHidden/>
    <w:unhideWhenUsed/>
    <w:rsid w:val="00FA4BCB"/>
    <w:rPr>
      <w:color w:val="605E5C"/>
      <w:shd w:val="clear" w:color="auto" w:fill="E1DFDD"/>
    </w:rPr>
  </w:style>
  <w:style w:type="character" w:styleId="a6">
    <w:name w:val="annotation reference"/>
    <w:basedOn w:val="a0"/>
    <w:uiPriority w:val="99"/>
    <w:semiHidden/>
    <w:unhideWhenUsed/>
    <w:rsid w:val="005D22DF"/>
    <w:rPr>
      <w:sz w:val="16"/>
      <w:szCs w:val="16"/>
    </w:rPr>
  </w:style>
  <w:style w:type="paragraph" w:styleId="a7">
    <w:name w:val="annotation text"/>
    <w:basedOn w:val="a"/>
    <w:link w:val="a8"/>
    <w:uiPriority w:val="99"/>
    <w:semiHidden/>
    <w:unhideWhenUsed/>
    <w:rsid w:val="005D22DF"/>
    <w:pPr>
      <w:spacing w:line="240" w:lineRule="auto"/>
    </w:pPr>
    <w:rPr>
      <w:sz w:val="20"/>
      <w:szCs w:val="20"/>
    </w:rPr>
  </w:style>
  <w:style w:type="character" w:customStyle="1" w:styleId="a8">
    <w:name w:val="批注文字 字符"/>
    <w:basedOn w:val="a0"/>
    <w:link w:val="a7"/>
    <w:uiPriority w:val="99"/>
    <w:semiHidden/>
    <w:rsid w:val="005D22DF"/>
    <w:rPr>
      <w:sz w:val="20"/>
      <w:szCs w:val="20"/>
    </w:rPr>
  </w:style>
  <w:style w:type="paragraph" w:styleId="a9">
    <w:name w:val="annotation subject"/>
    <w:basedOn w:val="a7"/>
    <w:next w:val="a7"/>
    <w:link w:val="aa"/>
    <w:uiPriority w:val="99"/>
    <w:semiHidden/>
    <w:unhideWhenUsed/>
    <w:rsid w:val="005D22DF"/>
    <w:rPr>
      <w:b/>
      <w:bCs/>
    </w:rPr>
  </w:style>
  <w:style w:type="character" w:customStyle="1" w:styleId="aa">
    <w:name w:val="批注主题 字符"/>
    <w:basedOn w:val="a8"/>
    <w:link w:val="a9"/>
    <w:uiPriority w:val="99"/>
    <w:semiHidden/>
    <w:rsid w:val="005D22DF"/>
    <w:rPr>
      <w:b/>
      <w:bCs/>
      <w:sz w:val="20"/>
      <w:szCs w:val="20"/>
    </w:rPr>
  </w:style>
  <w:style w:type="paragraph" w:styleId="ab">
    <w:name w:val="Revision"/>
    <w:hidden/>
    <w:uiPriority w:val="99"/>
    <w:semiHidden/>
    <w:rsid w:val="005D22DF"/>
    <w:pPr>
      <w:spacing w:after="0" w:line="240" w:lineRule="auto"/>
    </w:pPr>
  </w:style>
  <w:style w:type="character" w:customStyle="1" w:styleId="1">
    <w:name w:val="未处理的提及1"/>
    <w:basedOn w:val="a0"/>
    <w:uiPriority w:val="99"/>
    <w:semiHidden/>
    <w:unhideWhenUsed/>
    <w:rsid w:val="00A13063"/>
    <w:rPr>
      <w:color w:val="605E5C"/>
      <w:shd w:val="clear" w:color="auto" w:fill="E1DFDD"/>
    </w:rPr>
  </w:style>
  <w:style w:type="paragraph" w:styleId="ac">
    <w:name w:val="footer"/>
    <w:basedOn w:val="a"/>
    <w:link w:val="ad"/>
    <w:uiPriority w:val="99"/>
    <w:unhideWhenUsed/>
    <w:rsid w:val="000203DF"/>
    <w:pPr>
      <w:tabs>
        <w:tab w:val="center" w:pos="4680"/>
        <w:tab w:val="right" w:pos="9360"/>
      </w:tabs>
      <w:spacing w:after="0" w:line="240" w:lineRule="auto"/>
    </w:pPr>
  </w:style>
  <w:style w:type="character" w:customStyle="1" w:styleId="ad">
    <w:name w:val="页脚 字符"/>
    <w:basedOn w:val="a0"/>
    <w:link w:val="ac"/>
    <w:uiPriority w:val="99"/>
    <w:rsid w:val="000203DF"/>
  </w:style>
  <w:style w:type="character" w:styleId="ae">
    <w:name w:val="page number"/>
    <w:basedOn w:val="a0"/>
    <w:uiPriority w:val="99"/>
    <w:semiHidden/>
    <w:unhideWhenUsed/>
    <w:rsid w:val="000203DF"/>
  </w:style>
  <w:style w:type="paragraph" w:styleId="af">
    <w:name w:val="header"/>
    <w:basedOn w:val="a"/>
    <w:link w:val="af0"/>
    <w:uiPriority w:val="99"/>
    <w:unhideWhenUsed/>
    <w:rsid w:val="000203DF"/>
    <w:pPr>
      <w:tabs>
        <w:tab w:val="center" w:pos="4680"/>
        <w:tab w:val="right" w:pos="9360"/>
      </w:tabs>
      <w:spacing w:after="0" w:line="240" w:lineRule="auto"/>
    </w:pPr>
  </w:style>
  <w:style w:type="character" w:customStyle="1" w:styleId="af0">
    <w:name w:val="页眉 字符"/>
    <w:basedOn w:val="a0"/>
    <w:link w:val="af"/>
    <w:uiPriority w:val="99"/>
    <w:rsid w:val="000203DF"/>
  </w:style>
  <w:style w:type="paragraph" w:customStyle="1" w:styleId="Corpodeltesto">
    <w:name w:val="Corpo del tes.to"/>
    <w:basedOn w:val="af1"/>
    <w:rsid w:val="008B3023"/>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f1">
    <w:name w:val="Body Text"/>
    <w:basedOn w:val="a"/>
    <w:link w:val="af2"/>
    <w:uiPriority w:val="99"/>
    <w:semiHidden/>
    <w:unhideWhenUsed/>
    <w:rsid w:val="008B3023"/>
    <w:pPr>
      <w:spacing w:after="120"/>
    </w:pPr>
  </w:style>
  <w:style w:type="character" w:customStyle="1" w:styleId="af2">
    <w:name w:val="正文文本 字符"/>
    <w:basedOn w:val="a0"/>
    <w:link w:val="af1"/>
    <w:uiPriority w:val="99"/>
    <w:semiHidden/>
    <w:rsid w:val="008B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997">
      <w:bodyDiv w:val="1"/>
      <w:marLeft w:val="0"/>
      <w:marRight w:val="0"/>
      <w:marTop w:val="0"/>
      <w:marBottom w:val="0"/>
      <w:divBdr>
        <w:top w:val="none" w:sz="0" w:space="0" w:color="auto"/>
        <w:left w:val="none" w:sz="0" w:space="0" w:color="auto"/>
        <w:bottom w:val="none" w:sz="0" w:space="0" w:color="auto"/>
        <w:right w:val="none" w:sz="0" w:space="0" w:color="auto"/>
      </w:divBdr>
    </w:div>
    <w:div w:id="17582506">
      <w:bodyDiv w:val="1"/>
      <w:marLeft w:val="0"/>
      <w:marRight w:val="0"/>
      <w:marTop w:val="0"/>
      <w:marBottom w:val="0"/>
      <w:divBdr>
        <w:top w:val="none" w:sz="0" w:space="0" w:color="auto"/>
        <w:left w:val="none" w:sz="0" w:space="0" w:color="auto"/>
        <w:bottom w:val="none" w:sz="0" w:space="0" w:color="auto"/>
        <w:right w:val="none" w:sz="0" w:space="0" w:color="auto"/>
      </w:divBdr>
    </w:div>
    <w:div w:id="32578933">
      <w:bodyDiv w:val="1"/>
      <w:marLeft w:val="0"/>
      <w:marRight w:val="0"/>
      <w:marTop w:val="0"/>
      <w:marBottom w:val="0"/>
      <w:divBdr>
        <w:top w:val="none" w:sz="0" w:space="0" w:color="auto"/>
        <w:left w:val="none" w:sz="0" w:space="0" w:color="auto"/>
        <w:bottom w:val="none" w:sz="0" w:space="0" w:color="auto"/>
        <w:right w:val="none" w:sz="0" w:space="0" w:color="auto"/>
      </w:divBdr>
    </w:div>
    <w:div w:id="47415102">
      <w:bodyDiv w:val="1"/>
      <w:marLeft w:val="0"/>
      <w:marRight w:val="0"/>
      <w:marTop w:val="0"/>
      <w:marBottom w:val="0"/>
      <w:divBdr>
        <w:top w:val="none" w:sz="0" w:space="0" w:color="auto"/>
        <w:left w:val="none" w:sz="0" w:space="0" w:color="auto"/>
        <w:bottom w:val="none" w:sz="0" w:space="0" w:color="auto"/>
        <w:right w:val="none" w:sz="0" w:space="0" w:color="auto"/>
      </w:divBdr>
    </w:div>
    <w:div w:id="68426543">
      <w:bodyDiv w:val="1"/>
      <w:marLeft w:val="0"/>
      <w:marRight w:val="0"/>
      <w:marTop w:val="0"/>
      <w:marBottom w:val="0"/>
      <w:divBdr>
        <w:top w:val="none" w:sz="0" w:space="0" w:color="auto"/>
        <w:left w:val="none" w:sz="0" w:space="0" w:color="auto"/>
        <w:bottom w:val="none" w:sz="0" w:space="0" w:color="auto"/>
        <w:right w:val="none" w:sz="0" w:space="0" w:color="auto"/>
      </w:divBdr>
    </w:div>
    <w:div w:id="132213814">
      <w:bodyDiv w:val="1"/>
      <w:marLeft w:val="0"/>
      <w:marRight w:val="0"/>
      <w:marTop w:val="0"/>
      <w:marBottom w:val="0"/>
      <w:divBdr>
        <w:top w:val="none" w:sz="0" w:space="0" w:color="auto"/>
        <w:left w:val="none" w:sz="0" w:space="0" w:color="auto"/>
        <w:bottom w:val="none" w:sz="0" w:space="0" w:color="auto"/>
        <w:right w:val="none" w:sz="0" w:space="0" w:color="auto"/>
      </w:divBdr>
    </w:div>
    <w:div w:id="145128527">
      <w:bodyDiv w:val="1"/>
      <w:marLeft w:val="0"/>
      <w:marRight w:val="0"/>
      <w:marTop w:val="0"/>
      <w:marBottom w:val="0"/>
      <w:divBdr>
        <w:top w:val="none" w:sz="0" w:space="0" w:color="auto"/>
        <w:left w:val="none" w:sz="0" w:space="0" w:color="auto"/>
        <w:bottom w:val="none" w:sz="0" w:space="0" w:color="auto"/>
        <w:right w:val="none" w:sz="0" w:space="0" w:color="auto"/>
      </w:divBdr>
    </w:div>
    <w:div w:id="147214021">
      <w:bodyDiv w:val="1"/>
      <w:marLeft w:val="0"/>
      <w:marRight w:val="0"/>
      <w:marTop w:val="0"/>
      <w:marBottom w:val="0"/>
      <w:divBdr>
        <w:top w:val="none" w:sz="0" w:space="0" w:color="auto"/>
        <w:left w:val="none" w:sz="0" w:space="0" w:color="auto"/>
        <w:bottom w:val="none" w:sz="0" w:space="0" w:color="auto"/>
        <w:right w:val="none" w:sz="0" w:space="0" w:color="auto"/>
      </w:divBdr>
    </w:div>
    <w:div w:id="153423830">
      <w:bodyDiv w:val="1"/>
      <w:marLeft w:val="0"/>
      <w:marRight w:val="0"/>
      <w:marTop w:val="0"/>
      <w:marBottom w:val="0"/>
      <w:divBdr>
        <w:top w:val="none" w:sz="0" w:space="0" w:color="auto"/>
        <w:left w:val="none" w:sz="0" w:space="0" w:color="auto"/>
        <w:bottom w:val="none" w:sz="0" w:space="0" w:color="auto"/>
        <w:right w:val="none" w:sz="0" w:space="0" w:color="auto"/>
      </w:divBdr>
    </w:div>
    <w:div w:id="155414420">
      <w:bodyDiv w:val="1"/>
      <w:marLeft w:val="0"/>
      <w:marRight w:val="0"/>
      <w:marTop w:val="0"/>
      <w:marBottom w:val="0"/>
      <w:divBdr>
        <w:top w:val="none" w:sz="0" w:space="0" w:color="auto"/>
        <w:left w:val="none" w:sz="0" w:space="0" w:color="auto"/>
        <w:bottom w:val="none" w:sz="0" w:space="0" w:color="auto"/>
        <w:right w:val="none" w:sz="0" w:space="0" w:color="auto"/>
      </w:divBdr>
    </w:div>
    <w:div w:id="241065038">
      <w:bodyDiv w:val="1"/>
      <w:marLeft w:val="0"/>
      <w:marRight w:val="0"/>
      <w:marTop w:val="0"/>
      <w:marBottom w:val="0"/>
      <w:divBdr>
        <w:top w:val="none" w:sz="0" w:space="0" w:color="auto"/>
        <w:left w:val="none" w:sz="0" w:space="0" w:color="auto"/>
        <w:bottom w:val="none" w:sz="0" w:space="0" w:color="auto"/>
        <w:right w:val="none" w:sz="0" w:space="0" w:color="auto"/>
      </w:divBdr>
    </w:div>
    <w:div w:id="306708787">
      <w:bodyDiv w:val="1"/>
      <w:marLeft w:val="0"/>
      <w:marRight w:val="0"/>
      <w:marTop w:val="0"/>
      <w:marBottom w:val="0"/>
      <w:divBdr>
        <w:top w:val="none" w:sz="0" w:space="0" w:color="auto"/>
        <w:left w:val="none" w:sz="0" w:space="0" w:color="auto"/>
        <w:bottom w:val="none" w:sz="0" w:space="0" w:color="auto"/>
        <w:right w:val="none" w:sz="0" w:space="0" w:color="auto"/>
      </w:divBdr>
    </w:div>
    <w:div w:id="377048786">
      <w:bodyDiv w:val="1"/>
      <w:marLeft w:val="0"/>
      <w:marRight w:val="0"/>
      <w:marTop w:val="0"/>
      <w:marBottom w:val="0"/>
      <w:divBdr>
        <w:top w:val="none" w:sz="0" w:space="0" w:color="auto"/>
        <w:left w:val="none" w:sz="0" w:space="0" w:color="auto"/>
        <w:bottom w:val="none" w:sz="0" w:space="0" w:color="auto"/>
        <w:right w:val="none" w:sz="0" w:space="0" w:color="auto"/>
      </w:divBdr>
    </w:div>
    <w:div w:id="378432365">
      <w:bodyDiv w:val="1"/>
      <w:marLeft w:val="0"/>
      <w:marRight w:val="0"/>
      <w:marTop w:val="0"/>
      <w:marBottom w:val="0"/>
      <w:divBdr>
        <w:top w:val="none" w:sz="0" w:space="0" w:color="auto"/>
        <w:left w:val="none" w:sz="0" w:space="0" w:color="auto"/>
        <w:bottom w:val="none" w:sz="0" w:space="0" w:color="auto"/>
        <w:right w:val="none" w:sz="0" w:space="0" w:color="auto"/>
      </w:divBdr>
    </w:div>
    <w:div w:id="402335578">
      <w:bodyDiv w:val="1"/>
      <w:marLeft w:val="0"/>
      <w:marRight w:val="0"/>
      <w:marTop w:val="0"/>
      <w:marBottom w:val="0"/>
      <w:divBdr>
        <w:top w:val="none" w:sz="0" w:space="0" w:color="auto"/>
        <w:left w:val="none" w:sz="0" w:space="0" w:color="auto"/>
        <w:bottom w:val="none" w:sz="0" w:space="0" w:color="auto"/>
        <w:right w:val="none" w:sz="0" w:space="0" w:color="auto"/>
      </w:divBdr>
    </w:div>
    <w:div w:id="408310907">
      <w:bodyDiv w:val="1"/>
      <w:marLeft w:val="0"/>
      <w:marRight w:val="0"/>
      <w:marTop w:val="0"/>
      <w:marBottom w:val="0"/>
      <w:divBdr>
        <w:top w:val="none" w:sz="0" w:space="0" w:color="auto"/>
        <w:left w:val="none" w:sz="0" w:space="0" w:color="auto"/>
        <w:bottom w:val="none" w:sz="0" w:space="0" w:color="auto"/>
        <w:right w:val="none" w:sz="0" w:space="0" w:color="auto"/>
      </w:divBdr>
    </w:div>
    <w:div w:id="434248646">
      <w:bodyDiv w:val="1"/>
      <w:marLeft w:val="0"/>
      <w:marRight w:val="0"/>
      <w:marTop w:val="0"/>
      <w:marBottom w:val="0"/>
      <w:divBdr>
        <w:top w:val="none" w:sz="0" w:space="0" w:color="auto"/>
        <w:left w:val="none" w:sz="0" w:space="0" w:color="auto"/>
        <w:bottom w:val="none" w:sz="0" w:space="0" w:color="auto"/>
        <w:right w:val="none" w:sz="0" w:space="0" w:color="auto"/>
      </w:divBdr>
    </w:div>
    <w:div w:id="465048880">
      <w:bodyDiv w:val="1"/>
      <w:marLeft w:val="0"/>
      <w:marRight w:val="0"/>
      <w:marTop w:val="0"/>
      <w:marBottom w:val="0"/>
      <w:divBdr>
        <w:top w:val="none" w:sz="0" w:space="0" w:color="auto"/>
        <w:left w:val="none" w:sz="0" w:space="0" w:color="auto"/>
        <w:bottom w:val="none" w:sz="0" w:space="0" w:color="auto"/>
        <w:right w:val="none" w:sz="0" w:space="0" w:color="auto"/>
      </w:divBdr>
    </w:div>
    <w:div w:id="484517676">
      <w:bodyDiv w:val="1"/>
      <w:marLeft w:val="0"/>
      <w:marRight w:val="0"/>
      <w:marTop w:val="0"/>
      <w:marBottom w:val="0"/>
      <w:divBdr>
        <w:top w:val="none" w:sz="0" w:space="0" w:color="auto"/>
        <w:left w:val="none" w:sz="0" w:space="0" w:color="auto"/>
        <w:bottom w:val="none" w:sz="0" w:space="0" w:color="auto"/>
        <w:right w:val="none" w:sz="0" w:space="0" w:color="auto"/>
      </w:divBdr>
      <w:divsChild>
        <w:div w:id="1697736608">
          <w:marLeft w:val="0"/>
          <w:marRight w:val="0"/>
          <w:marTop w:val="0"/>
          <w:marBottom w:val="0"/>
          <w:divBdr>
            <w:top w:val="none" w:sz="0" w:space="0" w:color="auto"/>
            <w:left w:val="none" w:sz="0" w:space="0" w:color="auto"/>
            <w:bottom w:val="none" w:sz="0" w:space="0" w:color="auto"/>
            <w:right w:val="none" w:sz="0" w:space="0" w:color="auto"/>
          </w:divBdr>
          <w:divsChild>
            <w:div w:id="1257861190">
              <w:marLeft w:val="0"/>
              <w:marRight w:val="0"/>
              <w:marTop w:val="0"/>
              <w:marBottom w:val="0"/>
              <w:divBdr>
                <w:top w:val="none" w:sz="0" w:space="0" w:color="auto"/>
                <w:left w:val="none" w:sz="0" w:space="0" w:color="auto"/>
                <w:bottom w:val="none" w:sz="0" w:space="0" w:color="auto"/>
                <w:right w:val="none" w:sz="0" w:space="0" w:color="auto"/>
              </w:divBdr>
              <w:divsChild>
                <w:div w:id="14623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032">
      <w:bodyDiv w:val="1"/>
      <w:marLeft w:val="0"/>
      <w:marRight w:val="0"/>
      <w:marTop w:val="0"/>
      <w:marBottom w:val="0"/>
      <w:divBdr>
        <w:top w:val="none" w:sz="0" w:space="0" w:color="auto"/>
        <w:left w:val="none" w:sz="0" w:space="0" w:color="auto"/>
        <w:bottom w:val="none" w:sz="0" w:space="0" w:color="auto"/>
        <w:right w:val="none" w:sz="0" w:space="0" w:color="auto"/>
      </w:divBdr>
    </w:div>
    <w:div w:id="490872563">
      <w:bodyDiv w:val="1"/>
      <w:marLeft w:val="0"/>
      <w:marRight w:val="0"/>
      <w:marTop w:val="0"/>
      <w:marBottom w:val="0"/>
      <w:divBdr>
        <w:top w:val="none" w:sz="0" w:space="0" w:color="auto"/>
        <w:left w:val="none" w:sz="0" w:space="0" w:color="auto"/>
        <w:bottom w:val="none" w:sz="0" w:space="0" w:color="auto"/>
        <w:right w:val="none" w:sz="0" w:space="0" w:color="auto"/>
      </w:divBdr>
    </w:div>
    <w:div w:id="565335141">
      <w:bodyDiv w:val="1"/>
      <w:marLeft w:val="0"/>
      <w:marRight w:val="0"/>
      <w:marTop w:val="0"/>
      <w:marBottom w:val="0"/>
      <w:divBdr>
        <w:top w:val="none" w:sz="0" w:space="0" w:color="auto"/>
        <w:left w:val="none" w:sz="0" w:space="0" w:color="auto"/>
        <w:bottom w:val="none" w:sz="0" w:space="0" w:color="auto"/>
        <w:right w:val="none" w:sz="0" w:space="0" w:color="auto"/>
      </w:divBdr>
    </w:div>
    <w:div w:id="583757273">
      <w:bodyDiv w:val="1"/>
      <w:marLeft w:val="0"/>
      <w:marRight w:val="0"/>
      <w:marTop w:val="0"/>
      <w:marBottom w:val="0"/>
      <w:divBdr>
        <w:top w:val="none" w:sz="0" w:space="0" w:color="auto"/>
        <w:left w:val="none" w:sz="0" w:space="0" w:color="auto"/>
        <w:bottom w:val="none" w:sz="0" w:space="0" w:color="auto"/>
        <w:right w:val="none" w:sz="0" w:space="0" w:color="auto"/>
      </w:divBdr>
    </w:div>
    <w:div w:id="588738292">
      <w:bodyDiv w:val="1"/>
      <w:marLeft w:val="0"/>
      <w:marRight w:val="0"/>
      <w:marTop w:val="0"/>
      <w:marBottom w:val="0"/>
      <w:divBdr>
        <w:top w:val="none" w:sz="0" w:space="0" w:color="auto"/>
        <w:left w:val="none" w:sz="0" w:space="0" w:color="auto"/>
        <w:bottom w:val="none" w:sz="0" w:space="0" w:color="auto"/>
        <w:right w:val="none" w:sz="0" w:space="0" w:color="auto"/>
      </w:divBdr>
    </w:div>
    <w:div w:id="589849810">
      <w:bodyDiv w:val="1"/>
      <w:marLeft w:val="0"/>
      <w:marRight w:val="0"/>
      <w:marTop w:val="0"/>
      <w:marBottom w:val="0"/>
      <w:divBdr>
        <w:top w:val="none" w:sz="0" w:space="0" w:color="auto"/>
        <w:left w:val="none" w:sz="0" w:space="0" w:color="auto"/>
        <w:bottom w:val="none" w:sz="0" w:space="0" w:color="auto"/>
        <w:right w:val="none" w:sz="0" w:space="0" w:color="auto"/>
      </w:divBdr>
    </w:div>
    <w:div w:id="599069910">
      <w:bodyDiv w:val="1"/>
      <w:marLeft w:val="0"/>
      <w:marRight w:val="0"/>
      <w:marTop w:val="0"/>
      <w:marBottom w:val="0"/>
      <w:divBdr>
        <w:top w:val="none" w:sz="0" w:space="0" w:color="auto"/>
        <w:left w:val="none" w:sz="0" w:space="0" w:color="auto"/>
        <w:bottom w:val="none" w:sz="0" w:space="0" w:color="auto"/>
        <w:right w:val="none" w:sz="0" w:space="0" w:color="auto"/>
      </w:divBdr>
    </w:div>
    <w:div w:id="605384157">
      <w:bodyDiv w:val="1"/>
      <w:marLeft w:val="0"/>
      <w:marRight w:val="0"/>
      <w:marTop w:val="0"/>
      <w:marBottom w:val="0"/>
      <w:divBdr>
        <w:top w:val="none" w:sz="0" w:space="0" w:color="auto"/>
        <w:left w:val="none" w:sz="0" w:space="0" w:color="auto"/>
        <w:bottom w:val="none" w:sz="0" w:space="0" w:color="auto"/>
        <w:right w:val="none" w:sz="0" w:space="0" w:color="auto"/>
      </w:divBdr>
    </w:div>
    <w:div w:id="609774958">
      <w:bodyDiv w:val="1"/>
      <w:marLeft w:val="0"/>
      <w:marRight w:val="0"/>
      <w:marTop w:val="0"/>
      <w:marBottom w:val="0"/>
      <w:divBdr>
        <w:top w:val="none" w:sz="0" w:space="0" w:color="auto"/>
        <w:left w:val="none" w:sz="0" w:space="0" w:color="auto"/>
        <w:bottom w:val="none" w:sz="0" w:space="0" w:color="auto"/>
        <w:right w:val="none" w:sz="0" w:space="0" w:color="auto"/>
      </w:divBdr>
    </w:div>
    <w:div w:id="621425377">
      <w:bodyDiv w:val="1"/>
      <w:marLeft w:val="0"/>
      <w:marRight w:val="0"/>
      <w:marTop w:val="0"/>
      <w:marBottom w:val="0"/>
      <w:divBdr>
        <w:top w:val="none" w:sz="0" w:space="0" w:color="auto"/>
        <w:left w:val="none" w:sz="0" w:space="0" w:color="auto"/>
        <w:bottom w:val="none" w:sz="0" w:space="0" w:color="auto"/>
        <w:right w:val="none" w:sz="0" w:space="0" w:color="auto"/>
      </w:divBdr>
    </w:div>
    <w:div w:id="644629475">
      <w:bodyDiv w:val="1"/>
      <w:marLeft w:val="0"/>
      <w:marRight w:val="0"/>
      <w:marTop w:val="0"/>
      <w:marBottom w:val="0"/>
      <w:divBdr>
        <w:top w:val="none" w:sz="0" w:space="0" w:color="auto"/>
        <w:left w:val="none" w:sz="0" w:space="0" w:color="auto"/>
        <w:bottom w:val="none" w:sz="0" w:space="0" w:color="auto"/>
        <w:right w:val="none" w:sz="0" w:space="0" w:color="auto"/>
      </w:divBdr>
    </w:div>
    <w:div w:id="645620933">
      <w:bodyDiv w:val="1"/>
      <w:marLeft w:val="0"/>
      <w:marRight w:val="0"/>
      <w:marTop w:val="0"/>
      <w:marBottom w:val="0"/>
      <w:divBdr>
        <w:top w:val="none" w:sz="0" w:space="0" w:color="auto"/>
        <w:left w:val="none" w:sz="0" w:space="0" w:color="auto"/>
        <w:bottom w:val="none" w:sz="0" w:space="0" w:color="auto"/>
        <w:right w:val="none" w:sz="0" w:space="0" w:color="auto"/>
      </w:divBdr>
    </w:div>
    <w:div w:id="685255130">
      <w:bodyDiv w:val="1"/>
      <w:marLeft w:val="0"/>
      <w:marRight w:val="0"/>
      <w:marTop w:val="0"/>
      <w:marBottom w:val="0"/>
      <w:divBdr>
        <w:top w:val="none" w:sz="0" w:space="0" w:color="auto"/>
        <w:left w:val="none" w:sz="0" w:space="0" w:color="auto"/>
        <w:bottom w:val="none" w:sz="0" w:space="0" w:color="auto"/>
        <w:right w:val="none" w:sz="0" w:space="0" w:color="auto"/>
      </w:divBdr>
    </w:div>
    <w:div w:id="711853268">
      <w:bodyDiv w:val="1"/>
      <w:marLeft w:val="0"/>
      <w:marRight w:val="0"/>
      <w:marTop w:val="0"/>
      <w:marBottom w:val="0"/>
      <w:divBdr>
        <w:top w:val="none" w:sz="0" w:space="0" w:color="auto"/>
        <w:left w:val="none" w:sz="0" w:space="0" w:color="auto"/>
        <w:bottom w:val="none" w:sz="0" w:space="0" w:color="auto"/>
        <w:right w:val="none" w:sz="0" w:space="0" w:color="auto"/>
      </w:divBdr>
    </w:div>
    <w:div w:id="812336474">
      <w:bodyDiv w:val="1"/>
      <w:marLeft w:val="0"/>
      <w:marRight w:val="0"/>
      <w:marTop w:val="0"/>
      <w:marBottom w:val="0"/>
      <w:divBdr>
        <w:top w:val="none" w:sz="0" w:space="0" w:color="auto"/>
        <w:left w:val="none" w:sz="0" w:space="0" w:color="auto"/>
        <w:bottom w:val="none" w:sz="0" w:space="0" w:color="auto"/>
        <w:right w:val="none" w:sz="0" w:space="0" w:color="auto"/>
      </w:divBdr>
    </w:div>
    <w:div w:id="845097420">
      <w:bodyDiv w:val="1"/>
      <w:marLeft w:val="0"/>
      <w:marRight w:val="0"/>
      <w:marTop w:val="0"/>
      <w:marBottom w:val="0"/>
      <w:divBdr>
        <w:top w:val="none" w:sz="0" w:space="0" w:color="auto"/>
        <w:left w:val="none" w:sz="0" w:space="0" w:color="auto"/>
        <w:bottom w:val="none" w:sz="0" w:space="0" w:color="auto"/>
        <w:right w:val="none" w:sz="0" w:space="0" w:color="auto"/>
      </w:divBdr>
    </w:div>
    <w:div w:id="854030844">
      <w:bodyDiv w:val="1"/>
      <w:marLeft w:val="0"/>
      <w:marRight w:val="0"/>
      <w:marTop w:val="0"/>
      <w:marBottom w:val="0"/>
      <w:divBdr>
        <w:top w:val="none" w:sz="0" w:space="0" w:color="auto"/>
        <w:left w:val="none" w:sz="0" w:space="0" w:color="auto"/>
        <w:bottom w:val="none" w:sz="0" w:space="0" w:color="auto"/>
        <w:right w:val="none" w:sz="0" w:space="0" w:color="auto"/>
      </w:divBdr>
    </w:div>
    <w:div w:id="861475759">
      <w:bodyDiv w:val="1"/>
      <w:marLeft w:val="0"/>
      <w:marRight w:val="0"/>
      <w:marTop w:val="0"/>
      <w:marBottom w:val="0"/>
      <w:divBdr>
        <w:top w:val="none" w:sz="0" w:space="0" w:color="auto"/>
        <w:left w:val="none" w:sz="0" w:space="0" w:color="auto"/>
        <w:bottom w:val="none" w:sz="0" w:space="0" w:color="auto"/>
        <w:right w:val="none" w:sz="0" w:space="0" w:color="auto"/>
      </w:divBdr>
    </w:div>
    <w:div w:id="937253283">
      <w:bodyDiv w:val="1"/>
      <w:marLeft w:val="0"/>
      <w:marRight w:val="0"/>
      <w:marTop w:val="0"/>
      <w:marBottom w:val="0"/>
      <w:divBdr>
        <w:top w:val="none" w:sz="0" w:space="0" w:color="auto"/>
        <w:left w:val="none" w:sz="0" w:space="0" w:color="auto"/>
        <w:bottom w:val="none" w:sz="0" w:space="0" w:color="auto"/>
        <w:right w:val="none" w:sz="0" w:space="0" w:color="auto"/>
      </w:divBdr>
    </w:div>
    <w:div w:id="954022367">
      <w:bodyDiv w:val="1"/>
      <w:marLeft w:val="0"/>
      <w:marRight w:val="0"/>
      <w:marTop w:val="0"/>
      <w:marBottom w:val="0"/>
      <w:divBdr>
        <w:top w:val="none" w:sz="0" w:space="0" w:color="auto"/>
        <w:left w:val="none" w:sz="0" w:space="0" w:color="auto"/>
        <w:bottom w:val="none" w:sz="0" w:space="0" w:color="auto"/>
        <w:right w:val="none" w:sz="0" w:space="0" w:color="auto"/>
      </w:divBdr>
    </w:div>
    <w:div w:id="968512880">
      <w:bodyDiv w:val="1"/>
      <w:marLeft w:val="0"/>
      <w:marRight w:val="0"/>
      <w:marTop w:val="0"/>
      <w:marBottom w:val="0"/>
      <w:divBdr>
        <w:top w:val="none" w:sz="0" w:space="0" w:color="auto"/>
        <w:left w:val="none" w:sz="0" w:space="0" w:color="auto"/>
        <w:bottom w:val="none" w:sz="0" w:space="0" w:color="auto"/>
        <w:right w:val="none" w:sz="0" w:space="0" w:color="auto"/>
      </w:divBdr>
    </w:div>
    <w:div w:id="971597785">
      <w:bodyDiv w:val="1"/>
      <w:marLeft w:val="0"/>
      <w:marRight w:val="0"/>
      <w:marTop w:val="0"/>
      <w:marBottom w:val="0"/>
      <w:divBdr>
        <w:top w:val="none" w:sz="0" w:space="0" w:color="auto"/>
        <w:left w:val="none" w:sz="0" w:space="0" w:color="auto"/>
        <w:bottom w:val="none" w:sz="0" w:space="0" w:color="auto"/>
        <w:right w:val="none" w:sz="0" w:space="0" w:color="auto"/>
      </w:divBdr>
    </w:div>
    <w:div w:id="1014650062">
      <w:bodyDiv w:val="1"/>
      <w:marLeft w:val="0"/>
      <w:marRight w:val="0"/>
      <w:marTop w:val="0"/>
      <w:marBottom w:val="0"/>
      <w:divBdr>
        <w:top w:val="none" w:sz="0" w:space="0" w:color="auto"/>
        <w:left w:val="none" w:sz="0" w:space="0" w:color="auto"/>
        <w:bottom w:val="none" w:sz="0" w:space="0" w:color="auto"/>
        <w:right w:val="none" w:sz="0" w:space="0" w:color="auto"/>
      </w:divBdr>
    </w:div>
    <w:div w:id="1017120502">
      <w:bodyDiv w:val="1"/>
      <w:marLeft w:val="0"/>
      <w:marRight w:val="0"/>
      <w:marTop w:val="0"/>
      <w:marBottom w:val="0"/>
      <w:divBdr>
        <w:top w:val="none" w:sz="0" w:space="0" w:color="auto"/>
        <w:left w:val="none" w:sz="0" w:space="0" w:color="auto"/>
        <w:bottom w:val="none" w:sz="0" w:space="0" w:color="auto"/>
        <w:right w:val="none" w:sz="0" w:space="0" w:color="auto"/>
      </w:divBdr>
    </w:div>
    <w:div w:id="1017655618">
      <w:bodyDiv w:val="1"/>
      <w:marLeft w:val="0"/>
      <w:marRight w:val="0"/>
      <w:marTop w:val="0"/>
      <w:marBottom w:val="0"/>
      <w:divBdr>
        <w:top w:val="none" w:sz="0" w:space="0" w:color="auto"/>
        <w:left w:val="none" w:sz="0" w:space="0" w:color="auto"/>
        <w:bottom w:val="none" w:sz="0" w:space="0" w:color="auto"/>
        <w:right w:val="none" w:sz="0" w:space="0" w:color="auto"/>
      </w:divBdr>
    </w:div>
    <w:div w:id="1046297957">
      <w:bodyDiv w:val="1"/>
      <w:marLeft w:val="0"/>
      <w:marRight w:val="0"/>
      <w:marTop w:val="0"/>
      <w:marBottom w:val="0"/>
      <w:divBdr>
        <w:top w:val="none" w:sz="0" w:space="0" w:color="auto"/>
        <w:left w:val="none" w:sz="0" w:space="0" w:color="auto"/>
        <w:bottom w:val="none" w:sz="0" w:space="0" w:color="auto"/>
        <w:right w:val="none" w:sz="0" w:space="0" w:color="auto"/>
      </w:divBdr>
    </w:div>
    <w:div w:id="1051461570">
      <w:bodyDiv w:val="1"/>
      <w:marLeft w:val="0"/>
      <w:marRight w:val="0"/>
      <w:marTop w:val="0"/>
      <w:marBottom w:val="0"/>
      <w:divBdr>
        <w:top w:val="none" w:sz="0" w:space="0" w:color="auto"/>
        <w:left w:val="none" w:sz="0" w:space="0" w:color="auto"/>
        <w:bottom w:val="none" w:sz="0" w:space="0" w:color="auto"/>
        <w:right w:val="none" w:sz="0" w:space="0" w:color="auto"/>
      </w:divBdr>
    </w:div>
    <w:div w:id="1056390475">
      <w:bodyDiv w:val="1"/>
      <w:marLeft w:val="0"/>
      <w:marRight w:val="0"/>
      <w:marTop w:val="0"/>
      <w:marBottom w:val="0"/>
      <w:divBdr>
        <w:top w:val="none" w:sz="0" w:space="0" w:color="auto"/>
        <w:left w:val="none" w:sz="0" w:space="0" w:color="auto"/>
        <w:bottom w:val="none" w:sz="0" w:space="0" w:color="auto"/>
        <w:right w:val="none" w:sz="0" w:space="0" w:color="auto"/>
      </w:divBdr>
    </w:div>
    <w:div w:id="1075669635">
      <w:bodyDiv w:val="1"/>
      <w:marLeft w:val="0"/>
      <w:marRight w:val="0"/>
      <w:marTop w:val="0"/>
      <w:marBottom w:val="0"/>
      <w:divBdr>
        <w:top w:val="none" w:sz="0" w:space="0" w:color="auto"/>
        <w:left w:val="none" w:sz="0" w:space="0" w:color="auto"/>
        <w:bottom w:val="none" w:sz="0" w:space="0" w:color="auto"/>
        <w:right w:val="none" w:sz="0" w:space="0" w:color="auto"/>
      </w:divBdr>
    </w:div>
    <w:div w:id="1104379659">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70218534">
      <w:bodyDiv w:val="1"/>
      <w:marLeft w:val="0"/>
      <w:marRight w:val="0"/>
      <w:marTop w:val="0"/>
      <w:marBottom w:val="0"/>
      <w:divBdr>
        <w:top w:val="none" w:sz="0" w:space="0" w:color="auto"/>
        <w:left w:val="none" w:sz="0" w:space="0" w:color="auto"/>
        <w:bottom w:val="none" w:sz="0" w:space="0" w:color="auto"/>
        <w:right w:val="none" w:sz="0" w:space="0" w:color="auto"/>
      </w:divBdr>
    </w:div>
    <w:div w:id="1181164409">
      <w:bodyDiv w:val="1"/>
      <w:marLeft w:val="0"/>
      <w:marRight w:val="0"/>
      <w:marTop w:val="0"/>
      <w:marBottom w:val="0"/>
      <w:divBdr>
        <w:top w:val="none" w:sz="0" w:space="0" w:color="auto"/>
        <w:left w:val="none" w:sz="0" w:space="0" w:color="auto"/>
        <w:bottom w:val="none" w:sz="0" w:space="0" w:color="auto"/>
        <w:right w:val="none" w:sz="0" w:space="0" w:color="auto"/>
      </w:divBdr>
    </w:div>
    <w:div w:id="1184323865">
      <w:bodyDiv w:val="1"/>
      <w:marLeft w:val="0"/>
      <w:marRight w:val="0"/>
      <w:marTop w:val="0"/>
      <w:marBottom w:val="0"/>
      <w:divBdr>
        <w:top w:val="none" w:sz="0" w:space="0" w:color="auto"/>
        <w:left w:val="none" w:sz="0" w:space="0" w:color="auto"/>
        <w:bottom w:val="none" w:sz="0" w:space="0" w:color="auto"/>
        <w:right w:val="none" w:sz="0" w:space="0" w:color="auto"/>
      </w:divBdr>
    </w:div>
    <w:div w:id="1218014073">
      <w:bodyDiv w:val="1"/>
      <w:marLeft w:val="0"/>
      <w:marRight w:val="0"/>
      <w:marTop w:val="0"/>
      <w:marBottom w:val="0"/>
      <w:divBdr>
        <w:top w:val="none" w:sz="0" w:space="0" w:color="auto"/>
        <w:left w:val="none" w:sz="0" w:space="0" w:color="auto"/>
        <w:bottom w:val="none" w:sz="0" w:space="0" w:color="auto"/>
        <w:right w:val="none" w:sz="0" w:space="0" w:color="auto"/>
      </w:divBdr>
    </w:div>
    <w:div w:id="1218855805">
      <w:bodyDiv w:val="1"/>
      <w:marLeft w:val="0"/>
      <w:marRight w:val="0"/>
      <w:marTop w:val="0"/>
      <w:marBottom w:val="0"/>
      <w:divBdr>
        <w:top w:val="none" w:sz="0" w:space="0" w:color="auto"/>
        <w:left w:val="none" w:sz="0" w:space="0" w:color="auto"/>
        <w:bottom w:val="none" w:sz="0" w:space="0" w:color="auto"/>
        <w:right w:val="none" w:sz="0" w:space="0" w:color="auto"/>
      </w:divBdr>
    </w:div>
    <w:div w:id="1220483941">
      <w:bodyDiv w:val="1"/>
      <w:marLeft w:val="0"/>
      <w:marRight w:val="0"/>
      <w:marTop w:val="0"/>
      <w:marBottom w:val="0"/>
      <w:divBdr>
        <w:top w:val="none" w:sz="0" w:space="0" w:color="auto"/>
        <w:left w:val="none" w:sz="0" w:space="0" w:color="auto"/>
        <w:bottom w:val="none" w:sz="0" w:space="0" w:color="auto"/>
        <w:right w:val="none" w:sz="0" w:space="0" w:color="auto"/>
      </w:divBdr>
    </w:div>
    <w:div w:id="1241911321">
      <w:bodyDiv w:val="1"/>
      <w:marLeft w:val="0"/>
      <w:marRight w:val="0"/>
      <w:marTop w:val="0"/>
      <w:marBottom w:val="0"/>
      <w:divBdr>
        <w:top w:val="none" w:sz="0" w:space="0" w:color="auto"/>
        <w:left w:val="none" w:sz="0" w:space="0" w:color="auto"/>
        <w:bottom w:val="none" w:sz="0" w:space="0" w:color="auto"/>
        <w:right w:val="none" w:sz="0" w:space="0" w:color="auto"/>
      </w:divBdr>
    </w:div>
    <w:div w:id="1243027919">
      <w:bodyDiv w:val="1"/>
      <w:marLeft w:val="0"/>
      <w:marRight w:val="0"/>
      <w:marTop w:val="0"/>
      <w:marBottom w:val="0"/>
      <w:divBdr>
        <w:top w:val="none" w:sz="0" w:space="0" w:color="auto"/>
        <w:left w:val="none" w:sz="0" w:space="0" w:color="auto"/>
        <w:bottom w:val="none" w:sz="0" w:space="0" w:color="auto"/>
        <w:right w:val="none" w:sz="0" w:space="0" w:color="auto"/>
      </w:divBdr>
    </w:div>
    <w:div w:id="1330862823">
      <w:bodyDiv w:val="1"/>
      <w:marLeft w:val="0"/>
      <w:marRight w:val="0"/>
      <w:marTop w:val="0"/>
      <w:marBottom w:val="0"/>
      <w:divBdr>
        <w:top w:val="none" w:sz="0" w:space="0" w:color="auto"/>
        <w:left w:val="none" w:sz="0" w:space="0" w:color="auto"/>
        <w:bottom w:val="none" w:sz="0" w:space="0" w:color="auto"/>
        <w:right w:val="none" w:sz="0" w:space="0" w:color="auto"/>
      </w:divBdr>
    </w:div>
    <w:div w:id="1343583536">
      <w:bodyDiv w:val="1"/>
      <w:marLeft w:val="0"/>
      <w:marRight w:val="0"/>
      <w:marTop w:val="0"/>
      <w:marBottom w:val="0"/>
      <w:divBdr>
        <w:top w:val="none" w:sz="0" w:space="0" w:color="auto"/>
        <w:left w:val="none" w:sz="0" w:space="0" w:color="auto"/>
        <w:bottom w:val="none" w:sz="0" w:space="0" w:color="auto"/>
        <w:right w:val="none" w:sz="0" w:space="0" w:color="auto"/>
      </w:divBdr>
    </w:div>
    <w:div w:id="1354724609">
      <w:bodyDiv w:val="1"/>
      <w:marLeft w:val="0"/>
      <w:marRight w:val="0"/>
      <w:marTop w:val="0"/>
      <w:marBottom w:val="0"/>
      <w:divBdr>
        <w:top w:val="none" w:sz="0" w:space="0" w:color="auto"/>
        <w:left w:val="none" w:sz="0" w:space="0" w:color="auto"/>
        <w:bottom w:val="none" w:sz="0" w:space="0" w:color="auto"/>
        <w:right w:val="none" w:sz="0" w:space="0" w:color="auto"/>
      </w:divBdr>
    </w:div>
    <w:div w:id="1378552786">
      <w:bodyDiv w:val="1"/>
      <w:marLeft w:val="0"/>
      <w:marRight w:val="0"/>
      <w:marTop w:val="0"/>
      <w:marBottom w:val="0"/>
      <w:divBdr>
        <w:top w:val="none" w:sz="0" w:space="0" w:color="auto"/>
        <w:left w:val="none" w:sz="0" w:space="0" w:color="auto"/>
        <w:bottom w:val="none" w:sz="0" w:space="0" w:color="auto"/>
        <w:right w:val="none" w:sz="0" w:space="0" w:color="auto"/>
      </w:divBdr>
    </w:div>
    <w:div w:id="1419860625">
      <w:bodyDiv w:val="1"/>
      <w:marLeft w:val="0"/>
      <w:marRight w:val="0"/>
      <w:marTop w:val="0"/>
      <w:marBottom w:val="0"/>
      <w:divBdr>
        <w:top w:val="none" w:sz="0" w:space="0" w:color="auto"/>
        <w:left w:val="none" w:sz="0" w:space="0" w:color="auto"/>
        <w:bottom w:val="none" w:sz="0" w:space="0" w:color="auto"/>
        <w:right w:val="none" w:sz="0" w:space="0" w:color="auto"/>
      </w:divBdr>
    </w:div>
    <w:div w:id="1456369556">
      <w:bodyDiv w:val="1"/>
      <w:marLeft w:val="0"/>
      <w:marRight w:val="0"/>
      <w:marTop w:val="0"/>
      <w:marBottom w:val="0"/>
      <w:divBdr>
        <w:top w:val="none" w:sz="0" w:space="0" w:color="auto"/>
        <w:left w:val="none" w:sz="0" w:space="0" w:color="auto"/>
        <w:bottom w:val="none" w:sz="0" w:space="0" w:color="auto"/>
        <w:right w:val="none" w:sz="0" w:space="0" w:color="auto"/>
      </w:divBdr>
    </w:div>
    <w:div w:id="1511991189">
      <w:bodyDiv w:val="1"/>
      <w:marLeft w:val="0"/>
      <w:marRight w:val="0"/>
      <w:marTop w:val="0"/>
      <w:marBottom w:val="0"/>
      <w:divBdr>
        <w:top w:val="none" w:sz="0" w:space="0" w:color="auto"/>
        <w:left w:val="none" w:sz="0" w:space="0" w:color="auto"/>
        <w:bottom w:val="none" w:sz="0" w:space="0" w:color="auto"/>
        <w:right w:val="none" w:sz="0" w:space="0" w:color="auto"/>
      </w:divBdr>
    </w:div>
    <w:div w:id="1523975126">
      <w:bodyDiv w:val="1"/>
      <w:marLeft w:val="0"/>
      <w:marRight w:val="0"/>
      <w:marTop w:val="0"/>
      <w:marBottom w:val="0"/>
      <w:divBdr>
        <w:top w:val="none" w:sz="0" w:space="0" w:color="auto"/>
        <w:left w:val="none" w:sz="0" w:space="0" w:color="auto"/>
        <w:bottom w:val="none" w:sz="0" w:space="0" w:color="auto"/>
        <w:right w:val="none" w:sz="0" w:space="0" w:color="auto"/>
      </w:divBdr>
    </w:div>
    <w:div w:id="1529610661">
      <w:bodyDiv w:val="1"/>
      <w:marLeft w:val="0"/>
      <w:marRight w:val="0"/>
      <w:marTop w:val="0"/>
      <w:marBottom w:val="0"/>
      <w:divBdr>
        <w:top w:val="none" w:sz="0" w:space="0" w:color="auto"/>
        <w:left w:val="none" w:sz="0" w:space="0" w:color="auto"/>
        <w:bottom w:val="none" w:sz="0" w:space="0" w:color="auto"/>
        <w:right w:val="none" w:sz="0" w:space="0" w:color="auto"/>
      </w:divBdr>
    </w:div>
    <w:div w:id="1532919104">
      <w:bodyDiv w:val="1"/>
      <w:marLeft w:val="0"/>
      <w:marRight w:val="0"/>
      <w:marTop w:val="0"/>
      <w:marBottom w:val="0"/>
      <w:divBdr>
        <w:top w:val="none" w:sz="0" w:space="0" w:color="auto"/>
        <w:left w:val="none" w:sz="0" w:space="0" w:color="auto"/>
        <w:bottom w:val="none" w:sz="0" w:space="0" w:color="auto"/>
        <w:right w:val="none" w:sz="0" w:space="0" w:color="auto"/>
      </w:divBdr>
    </w:div>
    <w:div w:id="1559124812">
      <w:bodyDiv w:val="1"/>
      <w:marLeft w:val="0"/>
      <w:marRight w:val="0"/>
      <w:marTop w:val="0"/>
      <w:marBottom w:val="0"/>
      <w:divBdr>
        <w:top w:val="none" w:sz="0" w:space="0" w:color="auto"/>
        <w:left w:val="none" w:sz="0" w:space="0" w:color="auto"/>
        <w:bottom w:val="none" w:sz="0" w:space="0" w:color="auto"/>
        <w:right w:val="none" w:sz="0" w:space="0" w:color="auto"/>
      </w:divBdr>
    </w:div>
    <w:div w:id="1574437909">
      <w:bodyDiv w:val="1"/>
      <w:marLeft w:val="0"/>
      <w:marRight w:val="0"/>
      <w:marTop w:val="0"/>
      <w:marBottom w:val="0"/>
      <w:divBdr>
        <w:top w:val="none" w:sz="0" w:space="0" w:color="auto"/>
        <w:left w:val="none" w:sz="0" w:space="0" w:color="auto"/>
        <w:bottom w:val="none" w:sz="0" w:space="0" w:color="auto"/>
        <w:right w:val="none" w:sz="0" w:space="0" w:color="auto"/>
      </w:divBdr>
    </w:div>
    <w:div w:id="1635212600">
      <w:bodyDiv w:val="1"/>
      <w:marLeft w:val="0"/>
      <w:marRight w:val="0"/>
      <w:marTop w:val="0"/>
      <w:marBottom w:val="0"/>
      <w:divBdr>
        <w:top w:val="none" w:sz="0" w:space="0" w:color="auto"/>
        <w:left w:val="none" w:sz="0" w:space="0" w:color="auto"/>
        <w:bottom w:val="none" w:sz="0" w:space="0" w:color="auto"/>
        <w:right w:val="none" w:sz="0" w:space="0" w:color="auto"/>
      </w:divBdr>
    </w:div>
    <w:div w:id="1640106179">
      <w:bodyDiv w:val="1"/>
      <w:marLeft w:val="0"/>
      <w:marRight w:val="0"/>
      <w:marTop w:val="0"/>
      <w:marBottom w:val="0"/>
      <w:divBdr>
        <w:top w:val="none" w:sz="0" w:space="0" w:color="auto"/>
        <w:left w:val="none" w:sz="0" w:space="0" w:color="auto"/>
        <w:bottom w:val="none" w:sz="0" w:space="0" w:color="auto"/>
        <w:right w:val="none" w:sz="0" w:space="0" w:color="auto"/>
      </w:divBdr>
    </w:div>
    <w:div w:id="1642922597">
      <w:bodyDiv w:val="1"/>
      <w:marLeft w:val="0"/>
      <w:marRight w:val="0"/>
      <w:marTop w:val="0"/>
      <w:marBottom w:val="0"/>
      <w:divBdr>
        <w:top w:val="none" w:sz="0" w:space="0" w:color="auto"/>
        <w:left w:val="none" w:sz="0" w:space="0" w:color="auto"/>
        <w:bottom w:val="none" w:sz="0" w:space="0" w:color="auto"/>
        <w:right w:val="none" w:sz="0" w:space="0" w:color="auto"/>
      </w:divBdr>
    </w:div>
    <w:div w:id="1649633147">
      <w:bodyDiv w:val="1"/>
      <w:marLeft w:val="0"/>
      <w:marRight w:val="0"/>
      <w:marTop w:val="0"/>
      <w:marBottom w:val="0"/>
      <w:divBdr>
        <w:top w:val="none" w:sz="0" w:space="0" w:color="auto"/>
        <w:left w:val="none" w:sz="0" w:space="0" w:color="auto"/>
        <w:bottom w:val="none" w:sz="0" w:space="0" w:color="auto"/>
        <w:right w:val="none" w:sz="0" w:space="0" w:color="auto"/>
      </w:divBdr>
    </w:div>
    <w:div w:id="1717661103">
      <w:bodyDiv w:val="1"/>
      <w:marLeft w:val="0"/>
      <w:marRight w:val="0"/>
      <w:marTop w:val="0"/>
      <w:marBottom w:val="0"/>
      <w:divBdr>
        <w:top w:val="none" w:sz="0" w:space="0" w:color="auto"/>
        <w:left w:val="none" w:sz="0" w:space="0" w:color="auto"/>
        <w:bottom w:val="none" w:sz="0" w:space="0" w:color="auto"/>
        <w:right w:val="none" w:sz="0" w:space="0" w:color="auto"/>
      </w:divBdr>
    </w:div>
    <w:div w:id="1727560843">
      <w:bodyDiv w:val="1"/>
      <w:marLeft w:val="0"/>
      <w:marRight w:val="0"/>
      <w:marTop w:val="0"/>
      <w:marBottom w:val="0"/>
      <w:divBdr>
        <w:top w:val="none" w:sz="0" w:space="0" w:color="auto"/>
        <w:left w:val="none" w:sz="0" w:space="0" w:color="auto"/>
        <w:bottom w:val="none" w:sz="0" w:space="0" w:color="auto"/>
        <w:right w:val="none" w:sz="0" w:space="0" w:color="auto"/>
      </w:divBdr>
    </w:div>
    <w:div w:id="1746606975">
      <w:bodyDiv w:val="1"/>
      <w:marLeft w:val="0"/>
      <w:marRight w:val="0"/>
      <w:marTop w:val="0"/>
      <w:marBottom w:val="0"/>
      <w:divBdr>
        <w:top w:val="none" w:sz="0" w:space="0" w:color="auto"/>
        <w:left w:val="none" w:sz="0" w:space="0" w:color="auto"/>
        <w:bottom w:val="none" w:sz="0" w:space="0" w:color="auto"/>
        <w:right w:val="none" w:sz="0" w:space="0" w:color="auto"/>
      </w:divBdr>
    </w:div>
    <w:div w:id="1776168282">
      <w:bodyDiv w:val="1"/>
      <w:marLeft w:val="0"/>
      <w:marRight w:val="0"/>
      <w:marTop w:val="0"/>
      <w:marBottom w:val="0"/>
      <w:divBdr>
        <w:top w:val="none" w:sz="0" w:space="0" w:color="auto"/>
        <w:left w:val="none" w:sz="0" w:space="0" w:color="auto"/>
        <w:bottom w:val="none" w:sz="0" w:space="0" w:color="auto"/>
        <w:right w:val="none" w:sz="0" w:space="0" w:color="auto"/>
      </w:divBdr>
    </w:div>
    <w:div w:id="1782726485">
      <w:bodyDiv w:val="1"/>
      <w:marLeft w:val="0"/>
      <w:marRight w:val="0"/>
      <w:marTop w:val="0"/>
      <w:marBottom w:val="0"/>
      <w:divBdr>
        <w:top w:val="none" w:sz="0" w:space="0" w:color="auto"/>
        <w:left w:val="none" w:sz="0" w:space="0" w:color="auto"/>
        <w:bottom w:val="none" w:sz="0" w:space="0" w:color="auto"/>
        <w:right w:val="none" w:sz="0" w:space="0" w:color="auto"/>
      </w:divBdr>
    </w:div>
    <w:div w:id="1794861558">
      <w:bodyDiv w:val="1"/>
      <w:marLeft w:val="0"/>
      <w:marRight w:val="0"/>
      <w:marTop w:val="0"/>
      <w:marBottom w:val="0"/>
      <w:divBdr>
        <w:top w:val="none" w:sz="0" w:space="0" w:color="auto"/>
        <w:left w:val="none" w:sz="0" w:space="0" w:color="auto"/>
        <w:bottom w:val="none" w:sz="0" w:space="0" w:color="auto"/>
        <w:right w:val="none" w:sz="0" w:space="0" w:color="auto"/>
      </w:divBdr>
    </w:div>
    <w:div w:id="1799256918">
      <w:bodyDiv w:val="1"/>
      <w:marLeft w:val="0"/>
      <w:marRight w:val="0"/>
      <w:marTop w:val="0"/>
      <w:marBottom w:val="0"/>
      <w:divBdr>
        <w:top w:val="none" w:sz="0" w:space="0" w:color="auto"/>
        <w:left w:val="none" w:sz="0" w:space="0" w:color="auto"/>
        <w:bottom w:val="none" w:sz="0" w:space="0" w:color="auto"/>
        <w:right w:val="none" w:sz="0" w:space="0" w:color="auto"/>
      </w:divBdr>
    </w:div>
    <w:div w:id="1813213596">
      <w:bodyDiv w:val="1"/>
      <w:marLeft w:val="0"/>
      <w:marRight w:val="0"/>
      <w:marTop w:val="0"/>
      <w:marBottom w:val="0"/>
      <w:divBdr>
        <w:top w:val="none" w:sz="0" w:space="0" w:color="auto"/>
        <w:left w:val="none" w:sz="0" w:space="0" w:color="auto"/>
        <w:bottom w:val="none" w:sz="0" w:space="0" w:color="auto"/>
        <w:right w:val="none" w:sz="0" w:space="0" w:color="auto"/>
      </w:divBdr>
    </w:div>
    <w:div w:id="1875271550">
      <w:bodyDiv w:val="1"/>
      <w:marLeft w:val="0"/>
      <w:marRight w:val="0"/>
      <w:marTop w:val="0"/>
      <w:marBottom w:val="0"/>
      <w:divBdr>
        <w:top w:val="none" w:sz="0" w:space="0" w:color="auto"/>
        <w:left w:val="none" w:sz="0" w:space="0" w:color="auto"/>
        <w:bottom w:val="none" w:sz="0" w:space="0" w:color="auto"/>
        <w:right w:val="none" w:sz="0" w:space="0" w:color="auto"/>
      </w:divBdr>
    </w:div>
    <w:div w:id="1980455376">
      <w:bodyDiv w:val="1"/>
      <w:marLeft w:val="0"/>
      <w:marRight w:val="0"/>
      <w:marTop w:val="0"/>
      <w:marBottom w:val="0"/>
      <w:divBdr>
        <w:top w:val="none" w:sz="0" w:space="0" w:color="auto"/>
        <w:left w:val="none" w:sz="0" w:space="0" w:color="auto"/>
        <w:bottom w:val="none" w:sz="0" w:space="0" w:color="auto"/>
        <w:right w:val="none" w:sz="0" w:space="0" w:color="auto"/>
      </w:divBdr>
    </w:div>
    <w:div w:id="1980722615">
      <w:bodyDiv w:val="1"/>
      <w:marLeft w:val="0"/>
      <w:marRight w:val="0"/>
      <w:marTop w:val="0"/>
      <w:marBottom w:val="0"/>
      <w:divBdr>
        <w:top w:val="none" w:sz="0" w:space="0" w:color="auto"/>
        <w:left w:val="none" w:sz="0" w:space="0" w:color="auto"/>
        <w:bottom w:val="none" w:sz="0" w:space="0" w:color="auto"/>
        <w:right w:val="none" w:sz="0" w:space="0" w:color="auto"/>
      </w:divBdr>
    </w:div>
    <w:div w:id="2039811668">
      <w:bodyDiv w:val="1"/>
      <w:marLeft w:val="0"/>
      <w:marRight w:val="0"/>
      <w:marTop w:val="0"/>
      <w:marBottom w:val="0"/>
      <w:divBdr>
        <w:top w:val="none" w:sz="0" w:space="0" w:color="auto"/>
        <w:left w:val="none" w:sz="0" w:space="0" w:color="auto"/>
        <w:bottom w:val="none" w:sz="0" w:space="0" w:color="auto"/>
        <w:right w:val="none" w:sz="0" w:space="0" w:color="auto"/>
      </w:divBdr>
    </w:div>
    <w:div w:id="2049254990">
      <w:bodyDiv w:val="1"/>
      <w:marLeft w:val="0"/>
      <w:marRight w:val="0"/>
      <w:marTop w:val="0"/>
      <w:marBottom w:val="0"/>
      <w:divBdr>
        <w:top w:val="none" w:sz="0" w:space="0" w:color="auto"/>
        <w:left w:val="none" w:sz="0" w:space="0" w:color="auto"/>
        <w:bottom w:val="none" w:sz="0" w:space="0" w:color="auto"/>
        <w:right w:val="none" w:sz="0" w:space="0" w:color="auto"/>
      </w:divBdr>
    </w:div>
    <w:div w:id="2064867792">
      <w:bodyDiv w:val="1"/>
      <w:marLeft w:val="0"/>
      <w:marRight w:val="0"/>
      <w:marTop w:val="0"/>
      <w:marBottom w:val="0"/>
      <w:divBdr>
        <w:top w:val="none" w:sz="0" w:space="0" w:color="auto"/>
        <w:left w:val="none" w:sz="0" w:space="0" w:color="auto"/>
        <w:bottom w:val="none" w:sz="0" w:space="0" w:color="auto"/>
        <w:right w:val="none" w:sz="0" w:space="0" w:color="auto"/>
      </w:divBdr>
    </w:div>
    <w:div w:id="2090687926">
      <w:bodyDiv w:val="1"/>
      <w:marLeft w:val="0"/>
      <w:marRight w:val="0"/>
      <w:marTop w:val="0"/>
      <w:marBottom w:val="0"/>
      <w:divBdr>
        <w:top w:val="none" w:sz="0" w:space="0" w:color="auto"/>
        <w:left w:val="none" w:sz="0" w:space="0" w:color="auto"/>
        <w:bottom w:val="none" w:sz="0" w:space="0" w:color="auto"/>
        <w:right w:val="none" w:sz="0" w:space="0" w:color="auto"/>
      </w:divBdr>
    </w:div>
    <w:div w:id="2099406429">
      <w:bodyDiv w:val="1"/>
      <w:marLeft w:val="0"/>
      <w:marRight w:val="0"/>
      <w:marTop w:val="0"/>
      <w:marBottom w:val="0"/>
      <w:divBdr>
        <w:top w:val="none" w:sz="0" w:space="0" w:color="auto"/>
        <w:left w:val="none" w:sz="0" w:space="0" w:color="auto"/>
        <w:bottom w:val="none" w:sz="0" w:space="0" w:color="auto"/>
        <w:right w:val="none" w:sz="0" w:space="0" w:color="auto"/>
      </w:divBdr>
    </w:div>
    <w:div w:id="2116711440">
      <w:bodyDiv w:val="1"/>
      <w:marLeft w:val="0"/>
      <w:marRight w:val="0"/>
      <w:marTop w:val="0"/>
      <w:marBottom w:val="0"/>
      <w:divBdr>
        <w:top w:val="none" w:sz="0" w:space="0" w:color="auto"/>
        <w:left w:val="none" w:sz="0" w:space="0" w:color="auto"/>
        <w:bottom w:val="none" w:sz="0" w:space="0" w:color="auto"/>
        <w:right w:val="none" w:sz="0" w:space="0" w:color="auto"/>
      </w:divBdr>
    </w:div>
    <w:div w:id="2118787990">
      <w:bodyDiv w:val="1"/>
      <w:marLeft w:val="0"/>
      <w:marRight w:val="0"/>
      <w:marTop w:val="0"/>
      <w:marBottom w:val="0"/>
      <w:divBdr>
        <w:top w:val="none" w:sz="0" w:space="0" w:color="auto"/>
        <w:left w:val="none" w:sz="0" w:space="0" w:color="auto"/>
        <w:bottom w:val="none" w:sz="0" w:space="0" w:color="auto"/>
        <w:right w:val="none" w:sz="0" w:space="0" w:color="auto"/>
      </w:divBdr>
    </w:div>
    <w:div w:id="2119444848">
      <w:bodyDiv w:val="1"/>
      <w:marLeft w:val="0"/>
      <w:marRight w:val="0"/>
      <w:marTop w:val="0"/>
      <w:marBottom w:val="0"/>
      <w:divBdr>
        <w:top w:val="none" w:sz="0" w:space="0" w:color="auto"/>
        <w:left w:val="none" w:sz="0" w:space="0" w:color="auto"/>
        <w:bottom w:val="none" w:sz="0" w:space="0" w:color="auto"/>
        <w:right w:val="none" w:sz="0" w:space="0" w:color="auto"/>
      </w:divBdr>
    </w:div>
    <w:div w:id="2126921556">
      <w:bodyDiv w:val="1"/>
      <w:marLeft w:val="0"/>
      <w:marRight w:val="0"/>
      <w:marTop w:val="0"/>
      <w:marBottom w:val="0"/>
      <w:divBdr>
        <w:top w:val="none" w:sz="0" w:space="0" w:color="auto"/>
        <w:left w:val="none" w:sz="0" w:space="0" w:color="auto"/>
        <w:bottom w:val="none" w:sz="0" w:space="0" w:color="auto"/>
        <w:right w:val="none" w:sz="0" w:space="0" w:color="auto"/>
      </w:divBdr>
    </w:div>
    <w:div w:id="21473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gha4@cc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ngha4@cc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338E4-2371-4A1F-9DD1-030E16EC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13028</Words>
  <Characters>74264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dc:creator>
  <cp:keywords/>
  <dc:description/>
  <cp:lastModifiedBy>Liansheng Ma</cp:lastModifiedBy>
  <cp:revision>2</cp:revision>
  <dcterms:created xsi:type="dcterms:W3CDTF">2020-06-10T15:51:00Z</dcterms:created>
  <dcterms:modified xsi:type="dcterms:W3CDTF">2020-06-10T15:51:00Z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6b13b885-d9ef-303b-8569-c50a5641de34</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