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9B00" w14:textId="77777777" w:rsidR="000B1006" w:rsidRPr="003959CB" w:rsidRDefault="00846DB1" w:rsidP="003959CB">
      <w:pPr>
        <w:snapToGrid w:val="0"/>
        <w:spacing w:after="0" w:line="360" w:lineRule="auto"/>
        <w:jc w:val="both"/>
        <w:rPr>
          <w:rFonts w:ascii="Book Antiqua" w:eastAsia="Book Antiqua" w:hAnsi="Book Antiqua" w:cs="Book Antiqua"/>
          <w:b/>
          <w:color w:val="222222"/>
          <w:sz w:val="24"/>
          <w:szCs w:val="24"/>
        </w:rPr>
      </w:pPr>
      <w:r w:rsidRPr="003959CB">
        <w:rPr>
          <w:rFonts w:ascii="Book Antiqua" w:eastAsia="Book Antiqua" w:hAnsi="Book Antiqua" w:cs="Book Antiqua"/>
          <w:b/>
          <w:color w:val="222222"/>
          <w:sz w:val="24"/>
          <w:szCs w:val="24"/>
        </w:rPr>
        <w:t xml:space="preserve">Name of Journal: </w:t>
      </w:r>
      <w:r w:rsidRPr="003959CB">
        <w:rPr>
          <w:rFonts w:ascii="Book Antiqua" w:eastAsia="Book Antiqua" w:hAnsi="Book Antiqua" w:cs="Book Antiqua"/>
          <w:i/>
          <w:color w:val="222222"/>
          <w:sz w:val="24"/>
          <w:szCs w:val="24"/>
        </w:rPr>
        <w:t>World Journal of Gastroenterology</w:t>
      </w:r>
    </w:p>
    <w:p w14:paraId="2E33429E" w14:textId="7735D08E" w:rsidR="000B1006" w:rsidRPr="003959CB" w:rsidRDefault="00846DB1" w:rsidP="003959CB">
      <w:pPr>
        <w:snapToGrid w:val="0"/>
        <w:spacing w:after="0" w:line="360" w:lineRule="auto"/>
        <w:jc w:val="both"/>
        <w:rPr>
          <w:rFonts w:ascii="Book Antiqua" w:eastAsia="Book Antiqua" w:hAnsi="Book Antiqua" w:cs="Book Antiqua"/>
          <w:b/>
          <w:color w:val="222222"/>
          <w:sz w:val="24"/>
          <w:szCs w:val="24"/>
        </w:rPr>
      </w:pPr>
      <w:r w:rsidRPr="003959CB">
        <w:rPr>
          <w:rFonts w:ascii="Book Antiqua" w:eastAsia="Book Antiqua" w:hAnsi="Book Antiqua" w:cs="Book Antiqua"/>
          <w:b/>
          <w:color w:val="222222"/>
          <w:sz w:val="24"/>
          <w:szCs w:val="24"/>
        </w:rPr>
        <w:t xml:space="preserve">Manuscript NO: </w:t>
      </w:r>
      <w:r w:rsidR="0066466B" w:rsidRPr="003959CB">
        <w:rPr>
          <w:rFonts w:ascii="Book Antiqua" w:eastAsia="Book Antiqua" w:hAnsi="Book Antiqua" w:cs="Book Antiqua"/>
          <w:bCs/>
          <w:color w:val="222222"/>
          <w:sz w:val="24"/>
          <w:szCs w:val="24"/>
        </w:rPr>
        <w:t>54453</w:t>
      </w:r>
    </w:p>
    <w:p w14:paraId="7F8F6549" w14:textId="0FABC122" w:rsidR="000B1006" w:rsidRPr="003959CB" w:rsidRDefault="00846DB1" w:rsidP="003959CB">
      <w:pPr>
        <w:snapToGrid w:val="0"/>
        <w:spacing w:after="0" w:line="360" w:lineRule="auto"/>
        <w:jc w:val="both"/>
        <w:rPr>
          <w:rFonts w:ascii="Book Antiqua" w:eastAsia="Book Antiqua" w:hAnsi="Book Antiqua" w:cs="Book Antiqua"/>
          <w:i/>
          <w:color w:val="222222"/>
          <w:sz w:val="24"/>
          <w:szCs w:val="24"/>
        </w:rPr>
      </w:pPr>
      <w:r w:rsidRPr="003959CB">
        <w:rPr>
          <w:rFonts w:ascii="Book Antiqua" w:eastAsia="Book Antiqua" w:hAnsi="Book Antiqua" w:cs="Book Antiqua"/>
          <w:b/>
          <w:color w:val="222222"/>
          <w:sz w:val="24"/>
          <w:szCs w:val="24"/>
        </w:rPr>
        <w:t xml:space="preserve">Manuscript Type: </w:t>
      </w:r>
      <w:r w:rsidR="0066466B" w:rsidRPr="003959CB">
        <w:rPr>
          <w:rFonts w:ascii="Book Antiqua" w:eastAsia="Book Antiqua" w:hAnsi="Book Antiqua" w:cs="Book Antiqua"/>
          <w:iCs/>
          <w:color w:val="222222"/>
          <w:sz w:val="24"/>
          <w:szCs w:val="24"/>
        </w:rPr>
        <w:t>REVIEW</w:t>
      </w:r>
    </w:p>
    <w:p w14:paraId="3B2DA312" w14:textId="77777777" w:rsidR="000B1006" w:rsidRPr="003959CB" w:rsidRDefault="000B1006" w:rsidP="003959CB">
      <w:pPr>
        <w:snapToGrid w:val="0"/>
        <w:spacing w:after="0" w:line="360" w:lineRule="auto"/>
        <w:jc w:val="both"/>
        <w:rPr>
          <w:rFonts w:ascii="Book Antiqua" w:eastAsia="Book Antiqua" w:hAnsi="Book Antiqua" w:cs="Book Antiqua"/>
          <w:b/>
          <w:color w:val="222222"/>
          <w:sz w:val="24"/>
          <w:szCs w:val="24"/>
        </w:rPr>
      </w:pPr>
    </w:p>
    <w:p w14:paraId="60D5C5A0" w14:textId="222262C2"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b/>
          <w:color w:val="222222"/>
          <w:sz w:val="24"/>
          <w:szCs w:val="24"/>
        </w:rPr>
        <w:t xml:space="preserve">Metabolomics profile in gastrointestinal cancers: </w:t>
      </w:r>
      <w:r w:rsidR="00A5288E" w:rsidRPr="003959CB">
        <w:rPr>
          <w:rFonts w:ascii="Book Antiqua" w:eastAsia="Book Antiqua" w:hAnsi="Book Antiqua" w:cs="Book Antiqua"/>
          <w:b/>
          <w:color w:val="222222"/>
          <w:sz w:val="24"/>
          <w:szCs w:val="24"/>
        </w:rPr>
        <w:t xml:space="preserve">Update </w:t>
      </w:r>
      <w:r w:rsidRPr="003959CB">
        <w:rPr>
          <w:rFonts w:ascii="Book Antiqua" w:eastAsia="Book Antiqua" w:hAnsi="Book Antiqua" w:cs="Book Antiqua"/>
          <w:b/>
          <w:color w:val="222222"/>
          <w:sz w:val="24"/>
          <w:szCs w:val="24"/>
        </w:rPr>
        <w:t>and future perspectives</w:t>
      </w:r>
    </w:p>
    <w:p w14:paraId="246F7A03" w14:textId="77777777" w:rsidR="0066466B" w:rsidRPr="003959CB" w:rsidRDefault="0066466B" w:rsidP="003959CB">
      <w:pPr>
        <w:snapToGrid w:val="0"/>
        <w:spacing w:after="0" w:line="360" w:lineRule="auto"/>
        <w:jc w:val="both"/>
        <w:rPr>
          <w:rFonts w:ascii="Book Antiqua" w:eastAsia="Book Antiqua" w:hAnsi="Book Antiqua" w:cs="Book Antiqua"/>
          <w:sz w:val="24"/>
          <w:szCs w:val="24"/>
        </w:rPr>
      </w:pPr>
    </w:p>
    <w:p w14:paraId="792F635B" w14:textId="038F5AE8" w:rsidR="0084248F" w:rsidRPr="003959CB" w:rsidRDefault="0084248F" w:rsidP="003959CB">
      <w:pPr>
        <w:snapToGrid w:val="0"/>
        <w:spacing w:after="0" w:line="360" w:lineRule="auto"/>
        <w:jc w:val="both"/>
        <w:rPr>
          <w:rFonts w:ascii="Book Antiqua" w:eastAsia="Book Antiqua" w:hAnsi="Book Antiqua" w:cs="Book Antiqua"/>
          <w:sz w:val="24"/>
          <w:szCs w:val="24"/>
          <w:lang w:val="it-IT"/>
        </w:rPr>
      </w:pPr>
      <w:r w:rsidRPr="003959CB">
        <w:rPr>
          <w:rFonts w:ascii="Book Antiqua" w:eastAsia="Book Antiqua" w:hAnsi="Book Antiqua" w:cs="Book Antiqua"/>
          <w:sz w:val="24"/>
          <w:szCs w:val="24"/>
          <w:lang w:val="it-IT"/>
        </w:rPr>
        <w:t xml:space="preserve">Nannini </w:t>
      </w:r>
      <w:r w:rsidR="003F6EFF">
        <w:rPr>
          <w:rFonts w:ascii="Book Antiqua" w:eastAsia="Book Antiqua" w:hAnsi="Book Antiqua" w:cs="Book Antiqua"/>
          <w:sz w:val="24"/>
          <w:szCs w:val="24"/>
          <w:lang w:val="it-IT"/>
        </w:rPr>
        <w:t xml:space="preserve">G </w:t>
      </w:r>
      <w:r w:rsidRPr="003959CB">
        <w:rPr>
          <w:rFonts w:ascii="Book Antiqua" w:eastAsia="Book Antiqua" w:hAnsi="Book Antiqua" w:cs="Book Antiqua"/>
          <w:i/>
          <w:sz w:val="24"/>
          <w:szCs w:val="24"/>
          <w:lang w:val="it-IT"/>
        </w:rPr>
        <w:t>et al.</w:t>
      </w:r>
      <w:r w:rsidRPr="003959CB">
        <w:rPr>
          <w:rFonts w:ascii="Book Antiqua" w:eastAsia="Book Antiqua" w:hAnsi="Book Antiqua" w:cs="Book Antiqua"/>
          <w:sz w:val="24"/>
          <w:szCs w:val="24"/>
          <w:lang w:val="it-IT"/>
        </w:rPr>
        <w:t xml:space="preserve"> NMR metabolomics in </w:t>
      </w:r>
      <w:r w:rsidR="00A5288E" w:rsidRPr="003959CB">
        <w:rPr>
          <w:rFonts w:ascii="Book Antiqua" w:eastAsia="Book Antiqua" w:hAnsi="Book Antiqua" w:cs="Book Antiqua"/>
          <w:sz w:val="24"/>
          <w:szCs w:val="24"/>
          <w:lang w:val="it-IT"/>
        </w:rPr>
        <w:t>GI</w:t>
      </w:r>
      <w:r w:rsidRPr="003959CB">
        <w:rPr>
          <w:rFonts w:ascii="Book Antiqua" w:eastAsia="Book Antiqua" w:hAnsi="Book Antiqua" w:cs="Book Antiqua"/>
          <w:sz w:val="24"/>
          <w:szCs w:val="24"/>
          <w:lang w:val="it-IT"/>
        </w:rPr>
        <w:t xml:space="preserve"> cancers</w:t>
      </w:r>
    </w:p>
    <w:p w14:paraId="368A686C" w14:textId="77777777" w:rsidR="0084248F" w:rsidRPr="003959CB" w:rsidRDefault="0084248F" w:rsidP="003959CB">
      <w:pPr>
        <w:snapToGrid w:val="0"/>
        <w:spacing w:after="0" w:line="360" w:lineRule="auto"/>
        <w:jc w:val="both"/>
        <w:rPr>
          <w:rFonts w:ascii="Book Antiqua" w:eastAsia="Book Antiqua" w:hAnsi="Book Antiqua" w:cs="Book Antiqua"/>
          <w:sz w:val="24"/>
          <w:szCs w:val="24"/>
          <w:lang w:val="it-IT"/>
        </w:rPr>
      </w:pPr>
    </w:p>
    <w:p w14:paraId="040B6E09" w14:textId="0F399C0E" w:rsidR="000B1006" w:rsidRPr="003959CB" w:rsidRDefault="00846DB1" w:rsidP="003959CB">
      <w:pPr>
        <w:snapToGrid w:val="0"/>
        <w:spacing w:after="0" w:line="360" w:lineRule="auto"/>
        <w:jc w:val="both"/>
        <w:rPr>
          <w:rFonts w:ascii="Book Antiqua" w:eastAsia="Book Antiqua" w:hAnsi="Book Antiqua" w:cs="Book Antiqua"/>
          <w:sz w:val="24"/>
          <w:szCs w:val="24"/>
          <w:lang w:val="it-IT"/>
        </w:rPr>
      </w:pPr>
      <w:r w:rsidRPr="003959CB">
        <w:rPr>
          <w:rFonts w:ascii="Book Antiqua" w:eastAsia="Book Antiqua" w:hAnsi="Book Antiqua" w:cs="Book Antiqua"/>
          <w:sz w:val="24"/>
          <w:szCs w:val="24"/>
          <w:lang w:val="it-IT"/>
        </w:rPr>
        <w:t>Giulia Nannini, Gaia Meoni, Amedeo Amedei, Leonardo Tenori</w:t>
      </w:r>
    </w:p>
    <w:p w14:paraId="6B8F9984" w14:textId="77777777" w:rsidR="0084248F" w:rsidRPr="003959CB" w:rsidRDefault="0084248F" w:rsidP="003959CB">
      <w:pPr>
        <w:snapToGrid w:val="0"/>
        <w:spacing w:after="0" w:line="360" w:lineRule="auto"/>
        <w:jc w:val="both"/>
        <w:rPr>
          <w:rFonts w:ascii="Book Antiqua" w:eastAsia="Book Antiqua" w:hAnsi="Book Antiqua" w:cs="Book Antiqua"/>
          <w:b/>
          <w:sz w:val="24"/>
          <w:szCs w:val="24"/>
          <w:lang w:val="it-IT"/>
        </w:rPr>
      </w:pPr>
    </w:p>
    <w:p w14:paraId="32E23A94" w14:textId="4055C1CB" w:rsidR="000B1006" w:rsidRPr="003959CB" w:rsidRDefault="0066466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b/>
          <w:sz w:val="24"/>
          <w:szCs w:val="24"/>
        </w:rPr>
        <w:t xml:space="preserve">Giulia </w:t>
      </w:r>
      <w:proofErr w:type="spellStart"/>
      <w:r w:rsidRPr="003959CB">
        <w:rPr>
          <w:rFonts w:ascii="Book Antiqua" w:eastAsia="Book Antiqua" w:hAnsi="Book Antiqua" w:cs="Book Antiqua"/>
          <w:b/>
          <w:sz w:val="24"/>
          <w:szCs w:val="24"/>
        </w:rPr>
        <w:t>Nannini</w:t>
      </w:r>
      <w:proofErr w:type="spellEnd"/>
      <w:r w:rsidRPr="003959CB">
        <w:rPr>
          <w:rFonts w:ascii="Book Antiqua" w:eastAsia="Book Antiqua" w:hAnsi="Book Antiqua" w:cs="Book Antiqua"/>
          <w:b/>
          <w:sz w:val="24"/>
          <w:szCs w:val="24"/>
        </w:rPr>
        <w:t xml:space="preserve">, </w:t>
      </w:r>
      <w:r w:rsidR="00846DB1" w:rsidRPr="003959CB">
        <w:rPr>
          <w:rFonts w:ascii="Book Antiqua" w:eastAsia="Book Antiqua" w:hAnsi="Book Antiqua" w:cs="Book Antiqua"/>
          <w:b/>
          <w:sz w:val="24"/>
          <w:szCs w:val="24"/>
        </w:rPr>
        <w:t xml:space="preserve">Amedeo </w:t>
      </w:r>
      <w:proofErr w:type="spellStart"/>
      <w:r w:rsidR="00846DB1" w:rsidRPr="003959CB">
        <w:rPr>
          <w:rFonts w:ascii="Book Antiqua" w:eastAsia="Book Antiqua" w:hAnsi="Book Antiqua" w:cs="Book Antiqua"/>
          <w:b/>
          <w:sz w:val="24"/>
          <w:szCs w:val="24"/>
        </w:rPr>
        <w:t>Amedei</w:t>
      </w:r>
      <w:proofErr w:type="spellEnd"/>
      <w:r w:rsidR="00846DB1" w:rsidRPr="003959CB">
        <w:rPr>
          <w:rFonts w:ascii="Book Antiqua" w:eastAsia="Book Antiqua" w:hAnsi="Book Antiqua" w:cs="Book Antiqua"/>
          <w:b/>
          <w:sz w:val="24"/>
          <w:szCs w:val="24"/>
        </w:rPr>
        <w:t xml:space="preserve">, </w:t>
      </w:r>
      <w:r w:rsidR="003969A1" w:rsidRPr="003959CB">
        <w:rPr>
          <w:rFonts w:ascii="Book Antiqua" w:eastAsia="Book Antiqua" w:hAnsi="Book Antiqua" w:cs="Book Antiqua"/>
          <w:sz w:val="24"/>
          <w:szCs w:val="24"/>
        </w:rPr>
        <w:t xml:space="preserve">Department of Experimental and Clinical Medicine, </w:t>
      </w:r>
      <w:r w:rsidR="00846DB1" w:rsidRPr="003959CB">
        <w:rPr>
          <w:rFonts w:ascii="Book Antiqua" w:eastAsia="Book Antiqua" w:hAnsi="Book Antiqua" w:cs="Book Antiqua"/>
          <w:sz w:val="24"/>
          <w:szCs w:val="24"/>
        </w:rPr>
        <w:t>University of Florence, Florence</w:t>
      </w:r>
      <w:r w:rsidRPr="003959CB">
        <w:rPr>
          <w:rFonts w:ascii="Book Antiqua" w:eastAsia="Book Antiqua" w:hAnsi="Book Antiqua" w:cs="Book Antiqua"/>
          <w:sz w:val="24"/>
          <w:szCs w:val="24"/>
        </w:rPr>
        <w:t xml:space="preserve"> 50134</w:t>
      </w:r>
      <w:r w:rsidR="00846DB1" w:rsidRPr="003959CB">
        <w:rPr>
          <w:rFonts w:ascii="Book Antiqua" w:eastAsia="Book Antiqua" w:hAnsi="Book Antiqua" w:cs="Book Antiqua"/>
          <w:sz w:val="24"/>
          <w:szCs w:val="24"/>
        </w:rPr>
        <w:t>, Italy</w:t>
      </w:r>
    </w:p>
    <w:p w14:paraId="01EFE0F7" w14:textId="77777777" w:rsidR="0066466B" w:rsidRPr="003959CB" w:rsidRDefault="0066466B" w:rsidP="003959CB">
      <w:pPr>
        <w:snapToGrid w:val="0"/>
        <w:spacing w:after="0" w:line="360" w:lineRule="auto"/>
        <w:jc w:val="both"/>
        <w:rPr>
          <w:rFonts w:ascii="Book Antiqua" w:eastAsia="Book Antiqua" w:hAnsi="Book Antiqua" w:cs="Book Antiqua"/>
          <w:sz w:val="24"/>
          <w:szCs w:val="24"/>
        </w:rPr>
      </w:pPr>
    </w:p>
    <w:p w14:paraId="2BEE14F6" w14:textId="7B9184CA" w:rsidR="000B1006" w:rsidRPr="003959CB" w:rsidRDefault="00846DB1" w:rsidP="003959CB">
      <w:pPr>
        <w:snapToGrid w:val="0"/>
        <w:spacing w:after="0" w:line="360" w:lineRule="auto"/>
        <w:jc w:val="both"/>
        <w:rPr>
          <w:rFonts w:ascii="Book Antiqua" w:eastAsia="Book Antiqua" w:hAnsi="Book Antiqua" w:cs="Book Antiqua"/>
          <w:sz w:val="24"/>
          <w:szCs w:val="24"/>
          <w:lang w:val="it-IT"/>
        </w:rPr>
      </w:pPr>
      <w:r w:rsidRPr="003959CB">
        <w:rPr>
          <w:rFonts w:ascii="Book Antiqua" w:eastAsia="Book Antiqua" w:hAnsi="Book Antiqua" w:cs="Book Antiqua"/>
          <w:b/>
          <w:sz w:val="24"/>
          <w:szCs w:val="24"/>
          <w:lang w:val="it-IT"/>
        </w:rPr>
        <w:t xml:space="preserve">Gaia Meoni, </w:t>
      </w:r>
      <w:r w:rsidRPr="003959CB">
        <w:rPr>
          <w:rFonts w:ascii="Book Antiqua" w:eastAsia="Book Antiqua" w:hAnsi="Book Antiqua" w:cs="Book Antiqua"/>
          <w:sz w:val="24"/>
          <w:szCs w:val="24"/>
          <w:lang w:val="it-IT"/>
        </w:rPr>
        <w:t xml:space="preserve">Giotto Biotech </w:t>
      </w:r>
      <w:r w:rsidR="003969A1" w:rsidRPr="003959CB">
        <w:rPr>
          <w:rFonts w:ascii="Book Antiqua" w:eastAsia="Book Antiqua" w:hAnsi="Book Antiqua" w:cs="Book Antiqua"/>
          <w:sz w:val="24"/>
          <w:szCs w:val="24"/>
          <w:lang w:val="it-IT"/>
        </w:rPr>
        <w:t>Srl</w:t>
      </w:r>
      <w:r w:rsidRPr="003959CB">
        <w:rPr>
          <w:rFonts w:ascii="Book Antiqua" w:eastAsia="Book Antiqua" w:hAnsi="Book Antiqua" w:cs="Book Antiqua"/>
          <w:sz w:val="24"/>
          <w:szCs w:val="24"/>
          <w:lang w:val="it-IT"/>
        </w:rPr>
        <w:t xml:space="preserve">, </w:t>
      </w:r>
      <w:r w:rsidR="001948F6" w:rsidRPr="003959CB">
        <w:rPr>
          <w:rFonts w:ascii="Book Antiqua" w:eastAsia="Book Antiqua" w:hAnsi="Book Antiqua" w:cs="Book Antiqua"/>
          <w:sz w:val="24"/>
          <w:szCs w:val="24"/>
          <w:lang w:val="it-IT"/>
        </w:rPr>
        <w:t>and CERM (University of Florence)</w:t>
      </w:r>
      <w:r w:rsidR="0066466B" w:rsidRPr="003959CB">
        <w:rPr>
          <w:rFonts w:ascii="Book Antiqua" w:eastAsia="宋体" w:hAnsi="Book Antiqua" w:cs="宋体"/>
          <w:sz w:val="24"/>
          <w:szCs w:val="24"/>
          <w:lang w:val="it-IT" w:eastAsia="zh-CN"/>
        </w:rPr>
        <w:t>,</w:t>
      </w:r>
      <w:r w:rsidR="001948F6" w:rsidRPr="003959CB">
        <w:rPr>
          <w:rFonts w:ascii="Book Antiqua" w:eastAsia="Book Antiqua" w:hAnsi="Book Antiqua" w:cs="Book Antiqua"/>
          <w:sz w:val="24"/>
          <w:szCs w:val="24"/>
          <w:lang w:val="it-IT"/>
        </w:rPr>
        <w:t xml:space="preserve"> </w:t>
      </w:r>
      <w:r w:rsidRPr="003959CB">
        <w:rPr>
          <w:rFonts w:ascii="Book Antiqua" w:eastAsia="Book Antiqua" w:hAnsi="Book Antiqua" w:cs="Book Antiqua"/>
          <w:sz w:val="24"/>
          <w:szCs w:val="24"/>
          <w:lang w:val="it-IT"/>
        </w:rPr>
        <w:t>Florence</w:t>
      </w:r>
      <w:r w:rsidR="0066466B" w:rsidRPr="003959CB">
        <w:rPr>
          <w:rFonts w:ascii="Book Antiqua" w:eastAsia="Book Antiqua" w:hAnsi="Book Antiqua" w:cs="Book Antiqua"/>
          <w:sz w:val="24"/>
          <w:szCs w:val="24"/>
          <w:lang w:val="it-IT"/>
        </w:rPr>
        <w:t xml:space="preserve"> </w:t>
      </w:r>
      <w:r w:rsidR="0066466B" w:rsidRPr="003959CB">
        <w:rPr>
          <w:rFonts w:ascii="Book Antiqua" w:eastAsia="Book Antiqua" w:hAnsi="Book Antiqua" w:cs="Book Antiqua"/>
          <w:sz w:val="24"/>
          <w:szCs w:val="24"/>
        </w:rPr>
        <w:t>50019</w:t>
      </w:r>
      <w:r w:rsidRPr="003959CB">
        <w:rPr>
          <w:rFonts w:ascii="Book Antiqua" w:eastAsia="Book Antiqua" w:hAnsi="Book Antiqua" w:cs="Book Antiqua"/>
          <w:sz w:val="24"/>
          <w:szCs w:val="24"/>
          <w:lang w:val="it-IT"/>
        </w:rPr>
        <w:t>, Italy</w:t>
      </w:r>
      <w:r w:rsidR="001948F6" w:rsidRPr="003959CB">
        <w:rPr>
          <w:rFonts w:ascii="Book Antiqua" w:eastAsia="Book Antiqua" w:hAnsi="Book Antiqua" w:cs="Book Antiqua"/>
          <w:sz w:val="24"/>
          <w:szCs w:val="24"/>
          <w:lang w:val="it-IT"/>
        </w:rPr>
        <w:t xml:space="preserve"> </w:t>
      </w:r>
    </w:p>
    <w:p w14:paraId="422E4142" w14:textId="77777777" w:rsidR="0066466B" w:rsidRPr="003959CB" w:rsidRDefault="0066466B" w:rsidP="003959CB">
      <w:pPr>
        <w:snapToGrid w:val="0"/>
        <w:spacing w:after="0" w:line="360" w:lineRule="auto"/>
        <w:jc w:val="both"/>
        <w:rPr>
          <w:rFonts w:ascii="Book Antiqua" w:eastAsia="Book Antiqua" w:hAnsi="Book Antiqua" w:cs="Book Antiqua"/>
          <w:sz w:val="24"/>
          <w:szCs w:val="24"/>
          <w:lang w:val="it-IT"/>
        </w:rPr>
      </w:pPr>
    </w:p>
    <w:p w14:paraId="0945715B" w14:textId="44D6B6C8" w:rsidR="000B1006" w:rsidRPr="003959CB" w:rsidRDefault="00846DB1" w:rsidP="003959CB">
      <w:pPr>
        <w:snapToGrid w:val="0"/>
        <w:spacing w:after="0" w:line="360" w:lineRule="auto"/>
        <w:jc w:val="both"/>
        <w:rPr>
          <w:rFonts w:ascii="Book Antiqua" w:eastAsia="Book Antiqua" w:hAnsi="Book Antiqua" w:cs="Book Antiqua"/>
          <w:sz w:val="24"/>
          <w:szCs w:val="24"/>
          <w:lang w:val="it-IT"/>
        </w:rPr>
      </w:pPr>
      <w:r w:rsidRPr="003959CB">
        <w:rPr>
          <w:rFonts w:ascii="Book Antiqua" w:eastAsia="Book Antiqua" w:hAnsi="Book Antiqua" w:cs="Book Antiqua"/>
          <w:b/>
          <w:sz w:val="24"/>
          <w:szCs w:val="24"/>
          <w:lang w:val="it-IT"/>
        </w:rPr>
        <w:t xml:space="preserve">Leonardo Tenori, </w:t>
      </w:r>
      <w:r w:rsidRPr="003959CB">
        <w:rPr>
          <w:rFonts w:ascii="Book Antiqua" w:eastAsia="Book Antiqua" w:hAnsi="Book Antiqua" w:cs="Book Antiqua"/>
          <w:sz w:val="24"/>
          <w:szCs w:val="24"/>
          <w:lang w:val="it-IT"/>
        </w:rPr>
        <w:t>Consorzio Interuniversitario Risonanze Magnetiche di Metalloproteine, Florence</w:t>
      </w:r>
      <w:r w:rsidR="003969A1" w:rsidRPr="003959CB">
        <w:rPr>
          <w:rFonts w:ascii="Book Antiqua" w:eastAsia="Book Antiqua" w:hAnsi="Book Antiqua" w:cs="Book Antiqua"/>
          <w:sz w:val="24"/>
          <w:szCs w:val="24"/>
          <w:lang w:val="it-IT"/>
        </w:rPr>
        <w:t xml:space="preserve"> 50019</w:t>
      </w:r>
      <w:r w:rsidRPr="003959CB">
        <w:rPr>
          <w:rFonts w:ascii="Book Antiqua" w:eastAsia="Book Antiqua" w:hAnsi="Book Antiqua" w:cs="Book Antiqua"/>
          <w:sz w:val="24"/>
          <w:szCs w:val="24"/>
          <w:lang w:val="it-IT"/>
        </w:rPr>
        <w:t>, Italy</w:t>
      </w:r>
    </w:p>
    <w:p w14:paraId="6F23C613" w14:textId="77777777" w:rsidR="0066466B" w:rsidRPr="003959CB" w:rsidRDefault="0066466B" w:rsidP="003959CB">
      <w:pPr>
        <w:snapToGrid w:val="0"/>
        <w:spacing w:after="0" w:line="360" w:lineRule="auto"/>
        <w:jc w:val="both"/>
        <w:rPr>
          <w:rFonts w:ascii="Book Antiqua" w:eastAsia="Book Antiqua" w:hAnsi="Book Antiqua" w:cs="Book Antiqua"/>
          <w:sz w:val="24"/>
          <w:szCs w:val="24"/>
          <w:lang w:val="it-IT"/>
        </w:rPr>
      </w:pPr>
    </w:p>
    <w:p w14:paraId="481A670E" w14:textId="60A08C50" w:rsidR="000B1006" w:rsidRPr="003959CB" w:rsidRDefault="00846DB1" w:rsidP="003959CB">
      <w:pPr>
        <w:snapToGrid w:val="0"/>
        <w:spacing w:after="0" w:line="360" w:lineRule="auto"/>
        <w:jc w:val="both"/>
        <w:rPr>
          <w:rFonts w:ascii="Book Antiqua" w:eastAsia="Book Antiqua" w:hAnsi="Book Antiqua" w:cs="Book Antiqua"/>
          <w:sz w:val="24"/>
          <w:szCs w:val="24"/>
          <w:lang w:val="it-IT"/>
        </w:rPr>
      </w:pPr>
      <w:r w:rsidRPr="003959CB">
        <w:rPr>
          <w:rFonts w:ascii="Book Antiqua" w:eastAsia="Book Antiqua" w:hAnsi="Book Antiqua" w:cs="Book Antiqua"/>
          <w:b/>
          <w:sz w:val="24"/>
          <w:szCs w:val="24"/>
          <w:lang w:val="it-IT"/>
        </w:rPr>
        <w:t xml:space="preserve">Amedeo Amedei, </w:t>
      </w:r>
      <w:r w:rsidRPr="003959CB">
        <w:rPr>
          <w:rFonts w:ascii="Book Antiqua" w:eastAsia="Book Antiqua" w:hAnsi="Book Antiqua" w:cs="Book Antiqua"/>
          <w:sz w:val="24"/>
          <w:szCs w:val="24"/>
          <w:lang w:val="it-IT"/>
        </w:rPr>
        <w:t>SOD of Interdisciplinary Internal Medicine, Azienda Ospedaliera Universitaria Careggi, Florence</w:t>
      </w:r>
      <w:r w:rsidR="0066466B" w:rsidRPr="003959CB">
        <w:rPr>
          <w:rFonts w:ascii="Book Antiqua" w:eastAsia="Book Antiqua" w:hAnsi="Book Antiqua" w:cs="Book Antiqua"/>
          <w:sz w:val="24"/>
          <w:szCs w:val="24"/>
          <w:lang w:val="it-IT"/>
        </w:rPr>
        <w:t xml:space="preserve"> </w:t>
      </w:r>
      <w:r w:rsidR="0066466B" w:rsidRPr="003959CB">
        <w:rPr>
          <w:rFonts w:ascii="Book Antiqua" w:eastAsia="Book Antiqua" w:hAnsi="Book Antiqua" w:cs="Book Antiqua"/>
          <w:sz w:val="24"/>
          <w:szCs w:val="24"/>
        </w:rPr>
        <w:t>50134</w:t>
      </w:r>
      <w:r w:rsidRPr="003959CB">
        <w:rPr>
          <w:rFonts w:ascii="Book Antiqua" w:eastAsia="Book Antiqua" w:hAnsi="Book Antiqua" w:cs="Book Antiqua"/>
          <w:sz w:val="24"/>
          <w:szCs w:val="24"/>
          <w:lang w:val="it-IT"/>
        </w:rPr>
        <w:t xml:space="preserve">, </w:t>
      </w:r>
      <w:r w:rsidR="006E6EBB">
        <w:rPr>
          <w:rFonts w:ascii="Book Antiqua" w:eastAsia="Book Antiqua" w:hAnsi="Book Antiqua" w:cs="Book Antiqua"/>
          <w:sz w:val="24"/>
          <w:szCs w:val="24"/>
          <w:lang w:val="it-IT"/>
        </w:rPr>
        <w:t>Italy</w:t>
      </w:r>
    </w:p>
    <w:p w14:paraId="152D5358" w14:textId="77777777" w:rsidR="001948F6" w:rsidRPr="003959CB" w:rsidRDefault="001948F6" w:rsidP="003959CB">
      <w:pPr>
        <w:snapToGrid w:val="0"/>
        <w:spacing w:after="0" w:line="360" w:lineRule="auto"/>
        <w:jc w:val="both"/>
        <w:rPr>
          <w:rFonts w:ascii="Book Antiqua" w:eastAsia="Book Antiqua" w:hAnsi="Book Antiqua" w:cs="Book Antiqua"/>
          <w:b/>
          <w:sz w:val="24"/>
          <w:szCs w:val="24"/>
          <w:lang w:val="it-IT"/>
        </w:rPr>
      </w:pPr>
    </w:p>
    <w:p w14:paraId="224817A1" w14:textId="3AC4DC4E" w:rsidR="000B1006" w:rsidRPr="003959CB" w:rsidRDefault="003969A1" w:rsidP="003959CB">
      <w:pPr>
        <w:snapToGrid w:val="0"/>
        <w:spacing w:after="0" w:line="360" w:lineRule="auto"/>
        <w:jc w:val="both"/>
        <w:rPr>
          <w:rFonts w:ascii="Book Antiqua" w:hAnsi="Book Antiqua"/>
          <w:color w:val="000000"/>
          <w:sz w:val="24"/>
          <w:szCs w:val="24"/>
        </w:rPr>
      </w:pPr>
      <w:r w:rsidRPr="003959CB">
        <w:rPr>
          <w:rFonts w:ascii="Book Antiqua" w:hAnsi="Book Antiqua"/>
          <w:b/>
          <w:sz w:val="24"/>
          <w:szCs w:val="24"/>
        </w:rPr>
        <w:t>Author contributions:</w:t>
      </w:r>
      <w:r w:rsidRPr="003959CB">
        <w:rPr>
          <w:rFonts w:ascii="Book Antiqua" w:eastAsia="宋体" w:hAnsi="Book Antiqua"/>
          <w:b/>
          <w:sz w:val="24"/>
          <w:szCs w:val="24"/>
          <w:lang w:eastAsia="zh-CN"/>
        </w:rPr>
        <w:t xml:space="preserve"> </w:t>
      </w:r>
      <w:r w:rsidR="0066466B" w:rsidRPr="003959CB">
        <w:rPr>
          <w:rFonts w:ascii="Book Antiqua" w:eastAsia="Book Antiqua" w:hAnsi="Book Antiqua" w:cs="Book Antiqua"/>
          <w:sz w:val="24"/>
          <w:szCs w:val="24"/>
          <w:lang w:val="it-IT"/>
        </w:rPr>
        <w:t xml:space="preserve">Nannini G and Meoni G were equal </w:t>
      </w:r>
      <w:r w:rsidR="0066466B" w:rsidRPr="003959CB">
        <w:rPr>
          <w:rFonts w:ascii="Book Antiqua" w:eastAsia="Book Antiqua" w:hAnsi="Book Antiqua" w:cs="Book Antiqua"/>
          <w:sz w:val="24"/>
          <w:szCs w:val="24"/>
        </w:rPr>
        <w:t>contribution</w:t>
      </w:r>
      <w:r w:rsidR="0066466B" w:rsidRPr="003959CB">
        <w:rPr>
          <w:rFonts w:ascii="Book Antiqua" w:eastAsia="Book Antiqua" w:hAnsi="Book Antiqua" w:cs="Book Antiqua"/>
          <w:color w:val="000000"/>
          <w:sz w:val="24"/>
          <w:szCs w:val="24"/>
        </w:rPr>
        <w:t xml:space="preserve"> to paper writing</w:t>
      </w:r>
      <w:r w:rsidR="0066466B" w:rsidRPr="003959CB">
        <w:rPr>
          <w:rFonts w:ascii="Book Antiqua" w:eastAsia="Book Antiqua" w:hAnsi="Book Antiqua" w:cs="Book Antiqua"/>
          <w:sz w:val="24"/>
          <w:szCs w:val="24"/>
        </w:rPr>
        <w:t xml:space="preserve">. </w:t>
      </w:r>
      <w:proofErr w:type="spellStart"/>
      <w:r w:rsidR="006F092D" w:rsidRPr="003959CB">
        <w:rPr>
          <w:rFonts w:ascii="Book Antiqua" w:eastAsia="Book Antiqua" w:hAnsi="Book Antiqua" w:cs="Book Antiqua"/>
          <w:sz w:val="24"/>
          <w:szCs w:val="24"/>
        </w:rPr>
        <w:t>Nannini</w:t>
      </w:r>
      <w:proofErr w:type="spellEnd"/>
      <w:r w:rsidR="006F092D" w:rsidRPr="003959CB">
        <w:rPr>
          <w:rFonts w:ascii="Book Antiqua" w:eastAsia="Book Antiqua" w:hAnsi="Book Antiqua" w:cs="Book Antiqua"/>
          <w:sz w:val="24"/>
          <w:szCs w:val="24"/>
        </w:rPr>
        <w:t xml:space="preserve"> G </w:t>
      </w:r>
      <w:r w:rsidR="006F092D" w:rsidRPr="003959CB">
        <w:rPr>
          <w:rFonts w:ascii="Book Antiqua" w:eastAsia="Book Antiqua" w:hAnsi="Book Antiqua" w:cs="Book Antiqua"/>
          <w:color w:val="000000"/>
          <w:sz w:val="24"/>
          <w:szCs w:val="24"/>
        </w:rPr>
        <w:t xml:space="preserve">was involved in the conceptualization, investigation, writing, editing, visualization; </w:t>
      </w:r>
      <w:proofErr w:type="spellStart"/>
      <w:r w:rsidR="006F092D" w:rsidRPr="003959CB">
        <w:rPr>
          <w:rFonts w:ascii="Book Antiqua" w:eastAsia="Book Antiqua" w:hAnsi="Book Antiqua" w:cs="Book Antiqua"/>
          <w:color w:val="000000"/>
          <w:sz w:val="24"/>
          <w:szCs w:val="24"/>
        </w:rPr>
        <w:t>Meoni</w:t>
      </w:r>
      <w:proofErr w:type="spellEnd"/>
      <w:r w:rsidR="006F092D" w:rsidRPr="003959CB">
        <w:rPr>
          <w:rFonts w:ascii="Book Antiqua" w:eastAsia="Book Antiqua" w:hAnsi="Book Antiqua" w:cs="Book Antiqua"/>
          <w:color w:val="000000"/>
          <w:sz w:val="24"/>
          <w:szCs w:val="24"/>
        </w:rPr>
        <w:t xml:space="preserve"> G was involved in the conceptualization, investigation, writing, editing, visualization; </w:t>
      </w:r>
      <w:proofErr w:type="spellStart"/>
      <w:r w:rsidR="006F092D" w:rsidRPr="003959CB">
        <w:rPr>
          <w:rFonts w:ascii="Book Antiqua" w:eastAsia="Book Antiqua" w:hAnsi="Book Antiqua" w:cs="Book Antiqua"/>
          <w:color w:val="000000"/>
          <w:sz w:val="24"/>
          <w:szCs w:val="24"/>
        </w:rPr>
        <w:t>Tenori</w:t>
      </w:r>
      <w:proofErr w:type="spellEnd"/>
      <w:r w:rsidR="006F092D" w:rsidRPr="003959CB">
        <w:rPr>
          <w:rFonts w:ascii="Book Antiqua" w:eastAsia="Book Antiqua" w:hAnsi="Book Antiqua" w:cs="Book Antiqua"/>
          <w:color w:val="000000"/>
          <w:sz w:val="24"/>
          <w:szCs w:val="24"/>
        </w:rPr>
        <w:t xml:space="preserve"> L was involved in writing, review, supervision; </w:t>
      </w:r>
      <w:proofErr w:type="spellStart"/>
      <w:r w:rsidR="006F092D" w:rsidRPr="003959CB">
        <w:rPr>
          <w:rFonts w:ascii="Book Antiqua" w:eastAsia="Book Antiqua" w:hAnsi="Book Antiqua" w:cs="Book Antiqua"/>
          <w:color w:val="000000"/>
          <w:sz w:val="24"/>
          <w:szCs w:val="24"/>
        </w:rPr>
        <w:t>Amedei</w:t>
      </w:r>
      <w:proofErr w:type="spellEnd"/>
      <w:r w:rsidR="006F092D" w:rsidRPr="003959CB">
        <w:rPr>
          <w:rFonts w:ascii="Book Antiqua" w:eastAsia="Book Antiqua" w:hAnsi="Book Antiqua" w:cs="Book Antiqua"/>
          <w:color w:val="000000"/>
          <w:sz w:val="24"/>
          <w:szCs w:val="24"/>
        </w:rPr>
        <w:t xml:space="preserve"> A was involved in writing, review, supervision, funding acquisition. </w:t>
      </w:r>
      <w:r w:rsidR="006F092D" w:rsidRPr="003959CB">
        <w:rPr>
          <w:rFonts w:ascii="Book Antiqua" w:hAnsi="Book Antiqua"/>
          <w:color w:val="000000"/>
          <w:sz w:val="24"/>
          <w:szCs w:val="24"/>
        </w:rPr>
        <w:t>All authors have read and approve the final manuscript.</w:t>
      </w:r>
    </w:p>
    <w:p w14:paraId="326AB272" w14:textId="77777777" w:rsidR="0066466B" w:rsidRPr="003959CB" w:rsidRDefault="0066466B" w:rsidP="003959CB">
      <w:pPr>
        <w:snapToGrid w:val="0"/>
        <w:spacing w:after="0" w:line="360" w:lineRule="auto"/>
        <w:jc w:val="both"/>
        <w:rPr>
          <w:rFonts w:ascii="Book Antiqua" w:eastAsia="Times New Roman" w:hAnsi="Book Antiqua" w:cs="Times New Roman"/>
          <w:sz w:val="24"/>
          <w:szCs w:val="24"/>
        </w:rPr>
      </w:pPr>
    </w:p>
    <w:p w14:paraId="42BF31D0" w14:textId="7FCCF245" w:rsidR="000B1006" w:rsidRPr="003959CB" w:rsidRDefault="003969A1" w:rsidP="003959CB">
      <w:pPr>
        <w:spacing w:after="0" w:line="360" w:lineRule="auto"/>
        <w:jc w:val="both"/>
        <w:rPr>
          <w:rFonts w:ascii="Book Antiqua" w:hAnsi="Book Antiqua"/>
          <w:b/>
          <w:sz w:val="24"/>
          <w:szCs w:val="24"/>
        </w:rPr>
      </w:pPr>
      <w:r w:rsidRPr="003959CB">
        <w:rPr>
          <w:rFonts w:ascii="Book Antiqua" w:hAnsi="Book Antiqua"/>
          <w:b/>
          <w:sz w:val="24"/>
          <w:szCs w:val="24"/>
        </w:rPr>
        <w:t xml:space="preserve">Supported by </w:t>
      </w:r>
      <w:r w:rsidR="00846DB1" w:rsidRPr="003959CB">
        <w:rPr>
          <w:rFonts w:ascii="Book Antiqua" w:eastAsia="Book Antiqua" w:hAnsi="Book Antiqua" w:cs="Book Antiqua"/>
          <w:sz w:val="24"/>
          <w:szCs w:val="24"/>
        </w:rPr>
        <w:t xml:space="preserve">Foundation </w:t>
      </w:r>
      <w:r w:rsidRPr="003959CB">
        <w:rPr>
          <w:rFonts w:ascii="Book Antiqua" w:eastAsia="Book Antiqua" w:hAnsi="Book Antiqua" w:cs="Book Antiqua"/>
          <w:sz w:val="24"/>
          <w:szCs w:val="24"/>
        </w:rPr>
        <w:t>“</w:t>
      </w:r>
      <w:proofErr w:type="spellStart"/>
      <w:r w:rsidR="00846DB1" w:rsidRPr="003959CB">
        <w:rPr>
          <w:rFonts w:ascii="Book Antiqua" w:eastAsia="Book Antiqua" w:hAnsi="Book Antiqua" w:cs="Book Antiqua"/>
          <w:sz w:val="24"/>
          <w:szCs w:val="24"/>
        </w:rPr>
        <w:t>Ente</w:t>
      </w:r>
      <w:proofErr w:type="spellEnd"/>
      <w:r w:rsidR="00846DB1" w:rsidRPr="003959CB">
        <w:rPr>
          <w:rFonts w:ascii="Book Antiqua" w:eastAsia="Book Antiqua" w:hAnsi="Book Antiqua" w:cs="Book Antiqua"/>
          <w:sz w:val="24"/>
          <w:szCs w:val="24"/>
        </w:rPr>
        <w:t xml:space="preserve"> </w:t>
      </w:r>
      <w:proofErr w:type="spellStart"/>
      <w:r w:rsidR="00846DB1" w:rsidRPr="003959CB">
        <w:rPr>
          <w:rFonts w:ascii="Book Antiqua" w:eastAsia="Book Antiqua" w:hAnsi="Book Antiqua" w:cs="Book Antiqua"/>
          <w:sz w:val="24"/>
          <w:szCs w:val="24"/>
        </w:rPr>
        <w:t>Cassa</w:t>
      </w:r>
      <w:proofErr w:type="spellEnd"/>
      <w:r w:rsidR="00846DB1" w:rsidRPr="003959CB">
        <w:rPr>
          <w:rFonts w:ascii="Book Antiqua" w:eastAsia="Book Antiqua" w:hAnsi="Book Antiqua" w:cs="Book Antiqua"/>
          <w:sz w:val="24"/>
          <w:szCs w:val="24"/>
        </w:rPr>
        <w:t xml:space="preserve"> di </w:t>
      </w:r>
      <w:proofErr w:type="spellStart"/>
      <w:r w:rsidR="00846DB1" w:rsidRPr="003959CB">
        <w:rPr>
          <w:rFonts w:ascii="Book Antiqua" w:eastAsia="Book Antiqua" w:hAnsi="Book Antiqua" w:cs="Book Antiqua"/>
          <w:sz w:val="24"/>
          <w:szCs w:val="24"/>
        </w:rPr>
        <w:t>Risparmio</w:t>
      </w:r>
      <w:proofErr w:type="spellEnd"/>
      <w:r w:rsidR="00846DB1" w:rsidRPr="003959CB">
        <w:rPr>
          <w:rFonts w:ascii="Book Antiqua" w:eastAsia="Book Antiqua" w:hAnsi="Book Antiqua" w:cs="Book Antiqua"/>
          <w:sz w:val="24"/>
          <w:szCs w:val="24"/>
        </w:rPr>
        <w:t xml:space="preserve"> di Firenze</w:t>
      </w:r>
      <w:r w:rsidRPr="003959CB">
        <w:rPr>
          <w:rFonts w:ascii="Book Antiqua" w:eastAsia="Book Antiqua" w:hAnsi="Book Antiqua" w:cs="Book Antiqua"/>
          <w:sz w:val="24"/>
          <w:szCs w:val="24"/>
        </w:rPr>
        <w:t>”</w:t>
      </w:r>
      <w:r w:rsidRPr="003959CB">
        <w:rPr>
          <w:rFonts w:ascii="Book Antiqua" w:eastAsia="宋体" w:hAnsi="Book Antiqua" w:cs="宋体"/>
          <w:sz w:val="24"/>
          <w:szCs w:val="24"/>
          <w:lang w:eastAsia="zh-CN"/>
        </w:rPr>
        <w:t>, No.</w:t>
      </w:r>
      <w:r w:rsidR="00846DB1" w:rsidRPr="003959CB">
        <w:rPr>
          <w:rFonts w:ascii="Book Antiqua" w:eastAsia="Book Antiqua" w:hAnsi="Book Antiqua" w:cs="Book Antiqua"/>
          <w:sz w:val="24"/>
          <w:szCs w:val="24"/>
        </w:rPr>
        <w:t xml:space="preserve"> FCR 2017</w:t>
      </w:r>
      <w:r w:rsidR="007F1A99" w:rsidRPr="003959CB">
        <w:rPr>
          <w:rFonts w:ascii="Book Antiqua" w:eastAsia="Book Antiqua" w:hAnsi="Book Antiqua" w:cs="Book Antiqua"/>
          <w:sz w:val="24"/>
          <w:szCs w:val="24"/>
        </w:rPr>
        <w:t>;</w:t>
      </w:r>
      <w:r w:rsidR="00846DB1" w:rsidRPr="003959CB">
        <w:rPr>
          <w:rFonts w:ascii="Book Antiqua" w:eastAsia="Book Antiqua" w:hAnsi="Book Antiqua" w:cs="Book Antiqua"/>
          <w:sz w:val="24"/>
          <w:szCs w:val="24"/>
        </w:rPr>
        <w:t xml:space="preserve"> </w:t>
      </w:r>
      <w:r w:rsidR="006E6EBB">
        <w:rPr>
          <w:rFonts w:ascii="Book Antiqua" w:eastAsia="Book Antiqua" w:hAnsi="Book Antiqua" w:cs="Book Antiqua"/>
          <w:sz w:val="24"/>
          <w:szCs w:val="24"/>
        </w:rPr>
        <w:t xml:space="preserve">and </w:t>
      </w:r>
      <w:r w:rsidR="00846DB1" w:rsidRPr="003959CB">
        <w:rPr>
          <w:rFonts w:ascii="Book Antiqua" w:eastAsia="Book Antiqua" w:hAnsi="Book Antiqua" w:cs="Book Antiqua"/>
          <w:sz w:val="24"/>
          <w:szCs w:val="24"/>
        </w:rPr>
        <w:t>Italian Ministry of Health</w:t>
      </w:r>
      <w:r w:rsidR="00D51EF0" w:rsidRPr="003959CB">
        <w:rPr>
          <w:rFonts w:ascii="Book Antiqua" w:eastAsia="Book Antiqua" w:hAnsi="Book Antiqua" w:cs="Book Antiqua"/>
          <w:sz w:val="24"/>
          <w:szCs w:val="24"/>
        </w:rPr>
        <w:t>,</w:t>
      </w:r>
      <w:r w:rsidR="00846DB1" w:rsidRPr="003959CB">
        <w:rPr>
          <w:rFonts w:ascii="Book Antiqua" w:eastAsia="Book Antiqua" w:hAnsi="Book Antiqua" w:cs="Book Antiqua"/>
          <w:sz w:val="24"/>
          <w:szCs w:val="24"/>
        </w:rPr>
        <w:t xml:space="preserve"> </w:t>
      </w:r>
      <w:proofErr w:type="spellStart"/>
      <w:r w:rsidR="00846DB1" w:rsidRPr="003959CB">
        <w:rPr>
          <w:rFonts w:ascii="Book Antiqua" w:eastAsia="Book Antiqua" w:hAnsi="Book Antiqua" w:cs="Book Antiqua"/>
          <w:sz w:val="24"/>
          <w:szCs w:val="24"/>
        </w:rPr>
        <w:t>Ricerca</w:t>
      </w:r>
      <w:proofErr w:type="spellEnd"/>
      <w:r w:rsidR="00846DB1" w:rsidRPr="003959CB">
        <w:rPr>
          <w:rFonts w:ascii="Book Antiqua" w:eastAsia="Book Antiqua" w:hAnsi="Book Antiqua" w:cs="Book Antiqua"/>
          <w:sz w:val="24"/>
          <w:szCs w:val="24"/>
        </w:rPr>
        <w:t xml:space="preserve"> </w:t>
      </w:r>
      <w:proofErr w:type="spellStart"/>
      <w:r w:rsidR="00846DB1" w:rsidRPr="003959CB">
        <w:rPr>
          <w:rFonts w:ascii="Book Antiqua" w:eastAsia="Book Antiqua" w:hAnsi="Book Antiqua" w:cs="Book Antiqua"/>
          <w:sz w:val="24"/>
          <w:szCs w:val="24"/>
        </w:rPr>
        <w:t>Finalizzata</w:t>
      </w:r>
      <w:proofErr w:type="spellEnd"/>
      <w:r w:rsidR="00846DB1" w:rsidRPr="003959CB">
        <w:rPr>
          <w:rFonts w:ascii="Book Antiqua" w:eastAsia="Book Antiqua" w:hAnsi="Book Antiqua" w:cs="Book Antiqua"/>
          <w:sz w:val="24"/>
          <w:szCs w:val="24"/>
        </w:rPr>
        <w:t xml:space="preserve"> 2016</w:t>
      </w:r>
      <w:r w:rsidR="0066466B" w:rsidRPr="003959CB">
        <w:rPr>
          <w:rFonts w:ascii="Book Antiqua" w:eastAsia="Book Antiqua" w:hAnsi="Book Antiqua" w:cs="Book Antiqua"/>
          <w:sz w:val="24"/>
          <w:szCs w:val="24"/>
        </w:rPr>
        <w:t xml:space="preserve">, </w:t>
      </w:r>
      <w:r w:rsidR="007F1A99" w:rsidRPr="003959CB">
        <w:rPr>
          <w:rFonts w:ascii="Book Antiqua" w:eastAsia="Book Antiqua" w:hAnsi="Book Antiqua" w:cs="Book Antiqua"/>
          <w:sz w:val="24"/>
          <w:szCs w:val="24"/>
        </w:rPr>
        <w:t>No.</w:t>
      </w:r>
      <w:r w:rsidR="00846DB1" w:rsidRPr="003959CB">
        <w:rPr>
          <w:rFonts w:ascii="Book Antiqua" w:eastAsia="Book Antiqua" w:hAnsi="Book Antiqua" w:cs="Book Antiqua"/>
          <w:sz w:val="24"/>
          <w:szCs w:val="24"/>
        </w:rPr>
        <w:t xml:space="preserve"> </w:t>
      </w:r>
      <w:r w:rsidR="005D5AB3" w:rsidRPr="003959CB">
        <w:rPr>
          <w:rFonts w:ascii="Book Antiqua" w:eastAsia="Book Antiqua" w:hAnsi="Book Antiqua" w:cs="Book Antiqua"/>
          <w:sz w:val="24"/>
          <w:szCs w:val="24"/>
        </w:rPr>
        <w:t>FR-2016-02361616</w:t>
      </w:r>
      <w:r w:rsidR="0066466B" w:rsidRPr="003959CB">
        <w:rPr>
          <w:rFonts w:ascii="Book Antiqua" w:eastAsia="Book Antiqua" w:hAnsi="Book Antiqua" w:cs="Book Antiqua"/>
          <w:sz w:val="24"/>
          <w:szCs w:val="24"/>
        </w:rPr>
        <w:t>.</w:t>
      </w:r>
    </w:p>
    <w:p w14:paraId="4D420446" w14:textId="77777777" w:rsidR="0066466B" w:rsidRPr="003959CB" w:rsidRDefault="0066466B" w:rsidP="003959CB">
      <w:pPr>
        <w:snapToGrid w:val="0"/>
        <w:spacing w:after="0" w:line="360" w:lineRule="auto"/>
        <w:jc w:val="both"/>
        <w:rPr>
          <w:rFonts w:ascii="Book Antiqua" w:eastAsia="Book Antiqua" w:hAnsi="Book Antiqua" w:cs="Book Antiqua"/>
          <w:sz w:val="24"/>
          <w:szCs w:val="24"/>
        </w:rPr>
      </w:pPr>
    </w:p>
    <w:p w14:paraId="47830621" w14:textId="76822410" w:rsidR="000B1006" w:rsidRPr="00336F4B" w:rsidRDefault="003969A1" w:rsidP="003959CB">
      <w:pPr>
        <w:snapToGrid w:val="0"/>
        <w:spacing w:after="0" w:line="360" w:lineRule="auto"/>
        <w:jc w:val="both"/>
        <w:rPr>
          <w:rFonts w:ascii="Book Antiqua" w:eastAsia="Book Antiqua" w:hAnsi="Book Antiqua" w:cs="Book Antiqua"/>
          <w:color w:val="000000" w:themeColor="text1"/>
          <w:sz w:val="24"/>
          <w:szCs w:val="24"/>
        </w:rPr>
      </w:pPr>
      <w:r w:rsidRPr="00336F4B">
        <w:rPr>
          <w:rFonts w:ascii="Book Antiqua" w:hAnsi="Book Antiqua"/>
          <w:b/>
          <w:color w:val="000000" w:themeColor="text1"/>
          <w:sz w:val="24"/>
          <w:szCs w:val="24"/>
        </w:rPr>
        <w:lastRenderedPageBreak/>
        <w:t>Corresponding author:</w:t>
      </w:r>
      <w:r w:rsidRPr="00336F4B">
        <w:rPr>
          <w:rFonts w:ascii="Book Antiqua" w:hAnsi="Book Antiqua"/>
          <w:b/>
          <w:bCs/>
          <w:color w:val="000000" w:themeColor="text1"/>
          <w:sz w:val="24"/>
          <w:szCs w:val="24"/>
        </w:rPr>
        <w:t xml:space="preserve"> </w:t>
      </w:r>
      <w:r w:rsidR="00846DB1" w:rsidRPr="00336F4B">
        <w:rPr>
          <w:rFonts w:ascii="Book Antiqua" w:eastAsia="Book Antiqua" w:hAnsi="Book Antiqua" w:cs="Book Antiqua"/>
          <w:b/>
          <w:bCs/>
          <w:color w:val="000000" w:themeColor="text1"/>
          <w:sz w:val="24"/>
          <w:szCs w:val="24"/>
        </w:rPr>
        <w:t xml:space="preserve">Amedeo </w:t>
      </w:r>
      <w:proofErr w:type="spellStart"/>
      <w:r w:rsidR="00846DB1" w:rsidRPr="00336F4B">
        <w:rPr>
          <w:rFonts w:ascii="Book Antiqua" w:eastAsia="Book Antiqua" w:hAnsi="Book Antiqua" w:cs="Book Antiqua"/>
          <w:b/>
          <w:bCs/>
          <w:color w:val="000000" w:themeColor="text1"/>
          <w:sz w:val="24"/>
          <w:szCs w:val="24"/>
        </w:rPr>
        <w:t>Amedei</w:t>
      </w:r>
      <w:proofErr w:type="spellEnd"/>
      <w:r w:rsidR="00846DB1" w:rsidRPr="00336F4B">
        <w:rPr>
          <w:rFonts w:ascii="Book Antiqua" w:eastAsia="Book Antiqua" w:hAnsi="Book Antiqua" w:cs="Book Antiqua"/>
          <w:b/>
          <w:bCs/>
          <w:color w:val="000000" w:themeColor="text1"/>
          <w:sz w:val="24"/>
          <w:szCs w:val="24"/>
        </w:rPr>
        <w:t xml:space="preserve">, </w:t>
      </w:r>
      <w:r w:rsidRPr="00336F4B">
        <w:rPr>
          <w:rFonts w:ascii="Book Antiqua" w:eastAsia="Book Antiqua" w:hAnsi="Book Antiqua" w:cs="Book Antiqua"/>
          <w:b/>
          <w:bCs/>
          <w:color w:val="000000" w:themeColor="text1"/>
          <w:sz w:val="24"/>
          <w:szCs w:val="24"/>
        </w:rPr>
        <w:t xml:space="preserve">BSc, Associate Professor, </w:t>
      </w:r>
      <w:r w:rsidR="00846DB1" w:rsidRPr="00336F4B">
        <w:rPr>
          <w:rFonts w:ascii="Book Antiqua" w:eastAsia="Book Antiqua" w:hAnsi="Book Antiqua" w:cs="Book Antiqua"/>
          <w:color w:val="000000" w:themeColor="text1"/>
          <w:sz w:val="24"/>
          <w:szCs w:val="24"/>
        </w:rPr>
        <w:t xml:space="preserve">Department of Experimental and Clinical Medicine, University of Florence, </w:t>
      </w:r>
      <w:r w:rsidRPr="00336F4B">
        <w:rPr>
          <w:rFonts w:ascii="Book Antiqua" w:eastAsia="Book Antiqua" w:hAnsi="Book Antiqua" w:cs="Book Antiqua"/>
          <w:color w:val="000000" w:themeColor="text1"/>
          <w:sz w:val="24"/>
          <w:szCs w:val="24"/>
        </w:rPr>
        <w:t xml:space="preserve">Largo Brambilla 3, Florence 50134, </w:t>
      </w:r>
      <w:r w:rsidR="00846DB1" w:rsidRPr="00336F4B">
        <w:rPr>
          <w:rFonts w:ascii="Book Antiqua" w:eastAsia="Book Antiqua" w:hAnsi="Book Antiqua" w:cs="Book Antiqua"/>
          <w:color w:val="000000" w:themeColor="text1"/>
          <w:sz w:val="24"/>
          <w:szCs w:val="24"/>
        </w:rPr>
        <w:t xml:space="preserve">Italy. </w:t>
      </w:r>
      <w:r w:rsidR="00336F4B" w:rsidRPr="00336F4B">
        <w:rPr>
          <w:rFonts w:ascii="Book Antiqua" w:eastAsia="Book Antiqua" w:hAnsi="Book Antiqua" w:cs="Book Antiqua"/>
          <w:color w:val="000000" w:themeColor="text1"/>
          <w:sz w:val="24"/>
          <w:szCs w:val="24"/>
          <w:u w:val="single"/>
        </w:rPr>
        <w:t>aamedei@unifi.it</w:t>
      </w:r>
    </w:p>
    <w:p w14:paraId="1ED19E76" w14:textId="77777777" w:rsidR="003969A1" w:rsidRPr="003959CB" w:rsidRDefault="003969A1" w:rsidP="003959CB">
      <w:pPr>
        <w:snapToGrid w:val="0"/>
        <w:spacing w:after="0" w:line="360" w:lineRule="auto"/>
        <w:jc w:val="both"/>
        <w:rPr>
          <w:rFonts w:ascii="Book Antiqua" w:eastAsia="Book Antiqua" w:hAnsi="Book Antiqua" w:cs="Book Antiqua"/>
          <w:b/>
          <w:sz w:val="24"/>
          <w:szCs w:val="24"/>
        </w:rPr>
      </w:pPr>
    </w:p>
    <w:p w14:paraId="6055DC6B" w14:textId="2C396C80" w:rsidR="003969A1" w:rsidRPr="003959CB" w:rsidRDefault="003969A1" w:rsidP="003959CB">
      <w:pPr>
        <w:spacing w:after="0" w:line="360" w:lineRule="auto"/>
        <w:jc w:val="both"/>
        <w:rPr>
          <w:rFonts w:ascii="Book Antiqua" w:hAnsi="Book Antiqua"/>
          <w:b/>
          <w:sz w:val="24"/>
          <w:szCs w:val="24"/>
        </w:rPr>
      </w:pPr>
      <w:r w:rsidRPr="003959CB">
        <w:rPr>
          <w:rFonts w:ascii="Book Antiqua" w:hAnsi="Book Antiqua"/>
          <w:b/>
          <w:sz w:val="24"/>
          <w:szCs w:val="24"/>
        </w:rPr>
        <w:t>Received:</w:t>
      </w:r>
      <w:r w:rsidRPr="003959CB">
        <w:rPr>
          <w:rFonts w:ascii="Book Antiqua" w:eastAsia="宋体" w:hAnsi="Book Antiqua"/>
          <w:b/>
          <w:sz w:val="24"/>
          <w:szCs w:val="24"/>
          <w:lang w:eastAsia="zh-CN"/>
        </w:rPr>
        <w:t xml:space="preserve"> </w:t>
      </w:r>
      <w:r w:rsidRPr="003959CB">
        <w:rPr>
          <w:rFonts w:ascii="Book Antiqua" w:hAnsi="Book Antiqua"/>
          <w:bCs/>
          <w:sz w:val="24"/>
          <w:szCs w:val="24"/>
        </w:rPr>
        <w:t>January 30, 2020</w:t>
      </w:r>
    </w:p>
    <w:p w14:paraId="58F5ED94" w14:textId="485D3F12" w:rsidR="003969A1" w:rsidRPr="003959CB" w:rsidRDefault="003969A1" w:rsidP="003959CB">
      <w:pPr>
        <w:spacing w:after="0" w:line="360" w:lineRule="auto"/>
        <w:jc w:val="both"/>
        <w:rPr>
          <w:rFonts w:ascii="Book Antiqua" w:eastAsia="宋体" w:hAnsi="Book Antiqua"/>
          <w:b/>
          <w:sz w:val="24"/>
          <w:szCs w:val="24"/>
          <w:lang w:eastAsia="zh-CN"/>
        </w:rPr>
      </w:pPr>
      <w:r w:rsidRPr="003959CB">
        <w:rPr>
          <w:rFonts w:ascii="Book Antiqua" w:hAnsi="Book Antiqua"/>
          <w:b/>
          <w:sz w:val="24"/>
          <w:szCs w:val="24"/>
        </w:rPr>
        <w:t xml:space="preserve">Revised: </w:t>
      </w:r>
      <w:r w:rsidRPr="003959CB">
        <w:rPr>
          <w:rFonts w:ascii="Book Antiqua" w:hAnsi="Book Antiqua"/>
          <w:bCs/>
          <w:sz w:val="24"/>
          <w:szCs w:val="24"/>
        </w:rPr>
        <w:t>May 11, 2020</w:t>
      </w:r>
    </w:p>
    <w:p w14:paraId="6DA83881" w14:textId="061C39F2" w:rsidR="003969A1" w:rsidRPr="003959CB" w:rsidRDefault="003969A1" w:rsidP="003959CB">
      <w:pPr>
        <w:spacing w:after="0" w:line="360" w:lineRule="auto"/>
        <w:jc w:val="both"/>
        <w:rPr>
          <w:rFonts w:ascii="Book Antiqua" w:hAnsi="Book Antiqua"/>
          <w:color w:val="000000"/>
          <w:sz w:val="24"/>
          <w:szCs w:val="24"/>
        </w:rPr>
      </w:pPr>
      <w:r w:rsidRPr="003959CB">
        <w:rPr>
          <w:rFonts w:ascii="Book Antiqua" w:hAnsi="Book Antiqua"/>
          <w:b/>
          <w:sz w:val="24"/>
          <w:szCs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00D65ADF" w:rsidRPr="00D65ADF">
        <w:t xml:space="preserve"> </w:t>
      </w:r>
      <w:r w:rsidR="00D65ADF" w:rsidRPr="00D65ADF">
        <w:rPr>
          <w:rFonts w:ascii="Book Antiqua" w:hAnsi="Book Antiqua"/>
          <w:bCs/>
          <w:sz w:val="24"/>
          <w:szCs w:val="24"/>
        </w:rPr>
        <w:t>May 15, 2020</w:t>
      </w:r>
      <w:r w:rsidRPr="003959CB">
        <w:rPr>
          <w:rFonts w:ascii="Book Antiqua" w:hAnsi="Book Antiqua"/>
          <w:color w:val="000000"/>
          <w:sz w:val="24"/>
          <w:szCs w:val="24"/>
        </w:rPr>
        <w:t xml:space="preserve"> </w:t>
      </w:r>
      <w:bookmarkEnd w:id="0"/>
      <w:bookmarkEnd w:id="1"/>
      <w:bookmarkEnd w:id="2"/>
      <w:bookmarkEnd w:id="3"/>
      <w:bookmarkEnd w:id="4"/>
      <w:bookmarkEnd w:id="5"/>
      <w:bookmarkEnd w:id="6"/>
    </w:p>
    <w:p w14:paraId="698CA2B9" w14:textId="77777777" w:rsidR="003969A1" w:rsidRPr="003959CB" w:rsidRDefault="003969A1" w:rsidP="003959CB">
      <w:pPr>
        <w:spacing w:after="0" w:line="360" w:lineRule="auto"/>
        <w:jc w:val="both"/>
        <w:rPr>
          <w:rFonts w:ascii="Book Antiqua" w:hAnsi="Book Antiqua"/>
          <w:b/>
          <w:sz w:val="24"/>
          <w:szCs w:val="24"/>
        </w:rPr>
      </w:pPr>
      <w:r w:rsidRPr="003959CB">
        <w:rPr>
          <w:rFonts w:ascii="Book Antiqua" w:hAnsi="Book Antiqua"/>
          <w:b/>
          <w:sz w:val="24"/>
          <w:szCs w:val="24"/>
        </w:rPr>
        <w:t xml:space="preserve">Published online: </w:t>
      </w:r>
    </w:p>
    <w:p w14:paraId="1E2DE0CC" w14:textId="386BE8E0" w:rsidR="0066466B" w:rsidRPr="003959CB" w:rsidRDefault="0066466B" w:rsidP="003959CB">
      <w:pPr>
        <w:snapToGrid w:val="0"/>
        <w:spacing w:after="0" w:line="360" w:lineRule="auto"/>
        <w:jc w:val="both"/>
        <w:rPr>
          <w:rFonts w:ascii="Book Antiqua" w:eastAsia="Book Antiqua" w:hAnsi="Book Antiqua" w:cs="Book Antiqua"/>
          <w:b/>
          <w:sz w:val="24"/>
          <w:szCs w:val="24"/>
        </w:rPr>
      </w:pPr>
      <w:r w:rsidRPr="003959CB">
        <w:rPr>
          <w:rFonts w:ascii="Book Antiqua" w:eastAsia="Book Antiqua" w:hAnsi="Book Antiqua" w:cs="Book Antiqua"/>
          <w:b/>
          <w:sz w:val="24"/>
          <w:szCs w:val="24"/>
        </w:rPr>
        <w:br w:type="page"/>
      </w:r>
    </w:p>
    <w:p w14:paraId="088EFF60" w14:textId="548C1C7E"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b/>
          <w:sz w:val="24"/>
          <w:szCs w:val="24"/>
        </w:rPr>
        <w:lastRenderedPageBreak/>
        <w:t>Abstract</w:t>
      </w:r>
    </w:p>
    <w:p w14:paraId="70E7C21D"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bookmarkStart w:id="7" w:name="_heading=h.gjdgxs" w:colFirst="0" w:colLast="0"/>
      <w:bookmarkEnd w:id="7"/>
      <w:r w:rsidRPr="003959CB">
        <w:rPr>
          <w:rFonts w:ascii="Book Antiqua" w:eastAsia="Book Antiqua" w:hAnsi="Book Antiqua" w:cs="Book Antiqua"/>
          <w:sz w:val="24"/>
          <w:szCs w:val="24"/>
        </w:rPr>
        <w:t>Despite recent progress in diagnosis and therapy, gastrointestinal (GI) cancers remain one of the most important causes of death with a poor prognosis due to late diagnosis. Serum tumor markers and detection of occult blood in the stool are the current tests used in the clinic of GI cancers; however, these tests are not useful as diagnostic screening since they have low specificity and low sensitivity. Considering that one of the hallmarks of cancer is dysregulated metabolism and metabolomics is an optimal approach to illustrate the metabolic mechanisms that belong to living systems, is now clear that this -omics could open a new way to study cancer. In the last years, nuclear magnetic resonance (NMR) metabolomics has demonstrated to be an optimal approach for diseases' diagnosis nevertheless a few studies focus on the NMR capability to find new biomarkers for early diagnosis of GI cancers. For these reasons in this review, we will give an update on the status of NMR metabolomic studies for the diagnosis and development of GI cancers using biological fluids.</w:t>
      </w:r>
    </w:p>
    <w:p w14:paraId="17F9AC19" w14:textId="77777777" w:rsidR="0066466B" w:rsidRPr="003959CB" w:rsidRDefault="0066466B" w:rsidP="003959CB">
      <w:pPr>
        <w:snapToGrid w:val="0"/>
        <w:spacing w:after="0" w:line="360" w:lineRule="auto"/>
        <w:jc w:val="both"/>
        <w:rPr>
          <w:rFonts w:ascii="Book Antiqua" w:eastAsia="Book Antiqua" w:hAnsi="Book Antiqua" w:cs="Book Antiqua"/>
          <w:b/>
          <w:sz w:val="24"/>
          <w:szCs w:val="24"/>
        </w:rPr>
      </w:pPr>
    </w:p>
    <w:p w14:paraId="060ED43D" w14:textId="10C0D86C"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b/>
          <w:sz w:val="24"/>
          <w:szCs w:val="24"/>
        </w:rPr>
        <w:t>Key</w:t>
      </w:r>
      <w:r w:rsidR="0066466B" w:rsidRPr="003959CB">
        <w:rPr>
          <w:rFonts w:ascii="Book Antiqua" w:eastAsia="Book Antiqua" w:hAnsi="Book Antiqua" w:cs="Book Antiqua"/>
          <w:b/>
          <w:sz w:val="24"/>
          <w:szCs w:val="24"/>
        </w:rPr>
        <w:t xml:space="preserve"> </w:t>
      </w:r>
      <w:r w:rsidRPr="003959CB">
        <w:rPr>
          <w:rFonts w:ascii="Book Antiqua" w:eastAsia="Book Antiqua" w:hAnsi="Book Antiqua" w:cs="Book Antiqua"/>
          <w:b/>
          <w:sz w:val="24"/>
          <w:szCs w:val="24"/>
        </w:rPr>
        <w:t xml:space="preserve">words: </w:t>
      </w:r>
      <w:r w:rsidRPr="003959CB">
        <w:rPr>
          <w:rFonts w:ascii="Book Antiqua" w:eastAsia="Book Antiqua" w:hAnsi="Book Antiqua" w:cs="Book Antiqua"/>
          <w:sz w:val="24"/>
          <w:szCs w:val="24"/>
        </w:rPr>
        <w:t>Metabolomics</w:t>
      </w:r>
      <w:r w:rsidR="0066466B"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66466B" w:rsidRPr="003959CB">
        <w:rPr>
          <w:rFonts w:ascii="Book Antiqua" w:eastAsia="Book Antiqua" w:hAnsi="Book Antiqua" w:cs="Book Antiqua"/>
          <w:sz w:val="24"/>
          <w:szCs w:val="24"/>
        </w:rPr>
        <w:t xml:space="preserve">Nuclear magnetic resonance </w:t>
      </w:r>
      <w:r w:rsidRPr="003959CB">
        <w:rPr>
          <w:rFonts w:ascii="Book Antiqua" w:eastAsia="Book Antiqua" w:hAnsi="Book Antiqua" w:cs="Book Antiqua"/>
          <w:sz w:val="24"/>
          <w:szCs w:val="24"/>
        </w:rPr>
        <w:t>spectroscopy</w:t>
      </w:r>
      <w:r w:rsidR="0066466B"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66466B" w:rsidRPr="003959CB">
        <w:rPr>
          <w:rFonts w:ascii="Book Antiqua" w:eastAsia="Book Antiqua" w:hAnsi="Book Antiqua" w:cs="Book Antiqua"/>
          <w:sz w:val="24"/>
          <w:szCs w:val="24"/>
        </w:rPr>
        <w:t xml:space="preserve">Pancreatic </w:t>
      </w:r>
      <w:r w:rsidRPr="003959CB">
        <w:rPr>
          <w:rFonts w:ascii="Book Antiqua" w:eastAsia="Book Antiqua" w:hAnsi="Book Antiqua" w:cs="Book Antiqua"/>
          <w:sz w:val="24"/>
          <w:szCs w:val="24"/>
        </w:rPr>
        <w:t>cancer</w:t>
      </w:r>
      <w:r w:rsidR="0066466B"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66466B" w:rsidRPr="003959CB">
        <w:rPr>
          <w:rFonts w:ascii="Book Antiqua" w:eastAsia="Book Antiqua" w:hAnsi="Book Antiqua" w:cs="Book Antiqua"/>
          <w:sz w:val="24"/>
          <w:szCs w:val="24"/>
        </w:rPr>
        <w:t xml:space="preserve">Gastric </w:t>
      </w:r>
      <w:r w:rsidRPr="003959CB">
        <w:rPr>
          <w:rFonts w:ascii="Book Antiqua" w:eastAsia="Book Antiqua" w:hAnsi="Book Antiqua" w:cs="Book Antiqua"/>
          <w:sz w:val="24"/>
          <w:szCs w:val="24"/>
        </w:rPr>
        <w:t>cancer</w:t>
      </w:r>
      <w:r w:rsidR="0066466B"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66466B" w:rsidRPr="003959CB">
        <w:rPr>
          <w:rFonts w:ascii="Book Antiqua" w:eastAsia="Book Antiqua" w:hAnsi="Book Antiqua" w:cs="Book Antiqua"/>
          <w:sz w:val="24"/>
          <w:szCs w:val="24"/>
        </w:rPr>
        <w:t xml:space="preserve">Colorectal </w:t>
      </w:r>
      <w:r w:rsidRPr="003959CB">
        <w:rPr>
          <w:rFonts w:ascii="Book Antiqua" w:eastAsia="Book Antiqua" w:hAnsi="Book Antiqua" w:cs="Book Antiqua"/>
          <w:sz w:val="24"/>
          <w:szCs w:val="24"/>
        </w:rPr>
        <w:t>cancer</w:t>
      </w:r>
      <w:r w:rsidR="0066466B"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66466B" w:rsidRPr="003959CB">
        <w:rPr>
          <w:rFonts w:ascii="Book Antiqua" w:eastAsia="Book Antiqua" w:hAnsi="Book Antiqua" w:cs="Book Antiqua"/>
          <w:sz w:val="24"/>
          <w:szCs w:val="24"/>
        </w:rPr>
        <w:t xml:space="preserve">Biological </w:t>
      </w:r>
      <w:r w:rsidRPr="003959CB">
        <w:rPr>
          <w:rFonts w:ascii="Book Antiqua" w:eastAsia="Book Antiqua" w:hAnsi="Book Antiqua" w:cs="Book Antiqua"/>
          <w:sz w:val="24"/>
          <w:szCs w:val="24"/>
        </w:rPr>
        <w:t>fluids</w:t>
      </w:r>
    </w:p>
    <w:p w14:paraId="513B6CB1" w14:textId="2AE1EC78" w:rsidR="0066466B" w:rsidRPr="003959CB" w:rsidRDefault="0066466B" w:rsidP="003959CB">
      <w:pPr>
        <w:snapToGrid w:val="0"/>
        <w:spacing w:after="0" w:line="360" w:lineRule="auto"/>
        <w:jc w:val="both"/>
        <w:rPr>
          <w:rFonts w:ascii="Book Antiqua" w:eastAsia="Book Antiqua" w:hAnsi="Book Antiqua" w:cs="Book Antiqua"/>
          <w:sz w:val="24"/>
          <w:szCs w:val="24"/>
        </w:rPr>
      </w:pPr>
    </w:p>
    <w:p w14:paraId="75F4D674" w14:textId="5317AB23" w:rsidR="003969A1" w:rsidRPr="003959CB" w:rsidRDefault="00A5288E" w:rsidP="003959CB">
      <w:pPr>
        <w:adjustRightInd w:val="0"/>
        <w:snapToGrid w:val="0"/>
        <w:spacing w:after="0" w:line="360" w:lineRule="auto"/>
        <w:jc w:val="both"/>
        <w:rPr>
          <w:rFonts w:ascii="Book Antiqua" w:eastAsia="宋体" w:hAnsi="Book Antiqua"/>
          <w:bCs/>
          <w:sz w:val="24"/>
          <w:szCs w:val="24"/>
          <w:lang w:eastAsia="zh-CN"/>
        </w:rPr>
      </w:pPr>
      <w:r w:rsidRPr="003959CB">
        <w:rPr>
          <w:rFonts w:ascii="Book Antiqua" w:eastAsia="Book Antiqua" w:hAnsi="Book Antiqua" w:cs="Book Antiqua"/>
          <w:sz w:val="24"/>
          <w:szCs w:val="24"/>
          <w:lang w:val="it-IT"/>
        </w:rPr>
        <w:t xml:space="preserve">Nannini G, Meoni G, Amedei A, Tenori L. </w:t>
      </w:r>
      <w:r w:rsidRPr="003959CB">
        <w:rPr>
          <w:rFonts w:ascii="Book Antiqua" w:eastAsia="Book Antiqua" w:hAnsi="Book Antiqua" w:cs="Book Antiqua"/>
          <w:color w:val="222222"/>
          <w:sz w:val="24"/>
          <w:szCs w:val="24"/>
        </w:rPr>
        <w:t>Metabolomics profile in gastrointestinal cancers: Update and future perspectives</w:t>
      </w:r>
      <w:r w:rsidRPr="003959CB">
        <w:rPr>
          <w:rFonts w:ascii="Book Antiqua" w:eastAsia="Book Antiqua" w:hAnsi="Book Antiqua" w:cs="Book Antiqua"/>
          <w:sz w:val="24"/>
          <w:szCs w:val="24"/>
          <w:lang w:eastAsia="zh-CN"/>
        </w:rPr>
        <w:t xml:space="preserve">. </w:t>
      </w:r>
      <w:r w:rsidR="003969A1" w:rsidRPr="003959CB">
        <w:rPr>
          <w:rFonts w:ascii="Book Antiqua" w:hAnsi="Book Antiqua"/>
          <w:i/>
          <w:iCs/>
          <w:sz w:val="24"/>
          <w:szCs w:val="24"/>
        </w:rPr>
        <w:t xml:space="preserve">World J </w:t>
      </w:r>
      <w:r w:rsidR="003969A1" w:rsidRPr="003959CB">
        <w:rPr>
          <w:rFonts w:ascii="Book Antiqua" w:eastAsia="Book Antiqua" w:hAnsi="Book Antiqua" w:cs="Book Antiqua"/>
          <w:i/>
          <w:color w:val="222222"/>
          <w:sz w:val="24"/>
          <w:szCs w:val="24"/>
        </w:rPr>
        <w:t>Gastroenterol</w:t>
      </w:r>
      <w:r w:rsidR="003969A1" w:rsidRPr="003959CB">
        <w:rPr>
          <w:rFonts w:ascii="Book Antiqua" w:eastAsia="宋体" w:hAnsi="Book Antiqua"/>
          <w:iCs/>
          <w:sz w:val="24"/>
          <w:szCs w:val="24"/>
          <w:lang w:eastAsia="zh-CN"/>
        </w:rPr>
        <w:t xml:space="preserve"> 2020;</w:t>
      </w:r>
      <w:r w:rsidR="003969A1" w:rsidRPr="003959CB">
        <w:rPr>
          <w:rFonts w:ascii="Book Antiqua" w:hAnsi="Book Antiqua"/>
          <w:bCs/>
          <w:sz w:val="24"/>
          <w:szCs w:val="24"/>
          <w:lang w:eastAsia="zh-CN"/>
        </w:rPr>
        <w:t xml:space="preserve"> In press</w:t>
      </w:r>
    </w:p>
    <w:p w14:paraId="38398AC4" w14:textId="4CD41F12" w:rsidR="00A5288E" w:rsidRPr="003959CB" w:rsidRDefault="00A5288E" w:rsidP="003959CB">
      <w:pPr>
        <w:snapToGrid w:val="0"/>
        <w:spacing w:after="0" w:line="360" w:lineRule="auto"/>
        <w:jc w:val="both"/>
        <w:rPr>
          <w:rFonts w:ascii="Book Antiqua" w:eastAsia="Book Antiqua" w:hAnsi="Book Antiqua" w:cs="Book Antiqua"/>
          <w:sz w:val="24"/>
          <w:szCs w:val="24"/>
        </w:rPr>
      </w:pPr>
    </w:p>
    <w:p w14:paraId="0B266F49" w14:textId="3D7D3D08"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b/>
          <w:sz w:val="24"/>
          <w:szCs w:val="24"/>
        </w:rPr>
        <w:t xml:space="preserve">Core tip: </w:t>
      </w:r>
      <w:r w:rsidR="00437CE7" w:rsidRPr="003959CB">
        <w:rPr>
          <w:rFonts w:ascii="Book Antiqua" w:eastAsia="Book Antiqua" w:hAnsi="Book Antiqua" w:cs="Book Antiqua"/>
          <w:sz w:val="24"/>
          <w:szCs w:val="24"/>
        </w:rPr>
        <w:t>S</w:t>
      </w:r>
      <w:r w:rsidRPr="003959CB">
        <w:rPr>
          <w:rFonts w:ascii="Book Antiqua" w:eastAsia="Book Antiqua" w:hAnsi="Book Antiqua" w:cs="Book Antiqua"/>
          <w:sz w:val="24"/>
          <w:szCs w:val="24"/>
        </w:rPr>
        <w:t xml:space="preserve">earching for new tumor biomarkers is essential for the early diagnosis of gastrointestinal tumors. Biofluids could give important data, reducing the need for invasive screening and </w:t>
      </w:r>
      <w:r w:rsidR="0066466B" w:rsidRPr="003959CB">
        <w:rPr>
          <w:rFonts w:ascii="Book Antiqua" w:eastAsia="Book Antiqua" w:hAnsi="Book Antiqua" w:cs="Book Antiqua"/>
          <w:sz w:val="24"/>
          <w:szCs w:val="24"/>
        </w:rPr>
        <w:t>nuclear magnetic resonance</w:t>
      </w:r>
      <w:r w:rsidRPr="003959CB">
        <w:rPr>
          <w:rFonts w:ascii="Book Antiqua" w:eastAsia="Book Antiqua" w:hAnsi="Book Antiqua" w:cs="Book Antiqua"/>
          <w:sz w:val="24"/>
          <w:szCs w:val="24"/>
        </w:rPr>
        <w:t>-based metabolomics is an optimal approach to understand metabolic dynamics in biofluids.</w:t>
      </w:r>
    </w:p>
    <w:p w14:paraId="63A1394A" w14:textId="77777777" w:rsidR="0066466B" w:rsidRPr="003959CB" w:rsidRDefault="0066466B" w:rsidP="003959CB">
      <w:pPr>
        <w:snapToGrid w:val="0"/>
        <w:spacing w:after="0" w:line="360" w:lineRule="auto"/>
        <w:jc w:val="both"/>
        <w:rPr>
          <w:rFonts w:ascii="Book Antiqua" w:eastAsia="Book Antiqua" w:hAnsi="Book Antiqua" w:cs="Book Antiqua"/>
          <w:sz w:val="24"/>
          <w:szCs w:val="24"/>
        </w:rPr>
      </w:pPr>
      <w:bookmarkStart w:id="8" w:name="_heading=h.30j0zll" w:colFirst="0" w:colLast="0"/>
      <w:bookmarkEnd w:id="8"/>
      <w:r w:rsidRPr="003959CB">
        <w:rPr>
          <w:rFonts w:ascii="Book Antiqua" w:eastAsia="Book Antiqua" w:hAnsi="Book Antiqua" w:cs="Book Antiqua"/>
          <w:sz w:val="24"/>
          <w:szCs w:val="24"/>
        </w:rPr>
        <w:br w:type="page"/>
      </w:r>
    </w:p>
    <w:p w14:paraId="5C87FA84" w14:textId="53C5BAEF" w:rsidR="000B1006" w:rsidRPr="003959CB" w:rsidRDefault="00846DB1" w:rsidP="003959CB">
      <w:pPr>
        <w:pBdr>
          <w:top w:val="nil"/>
          <w:left w:val="nil"/>
          <w:bottom w:val="nil"/>
          <w:right w:val="nil"/>
          <w:between w:val="nil"/>
        </w:pBdr>
        <w:snapToGrid w:val="0"/>
        <w:spacing w:after="0" w:line="360" w:lineRule="auto"/>
        <w:jc w:val="both"/>
        <w:rPr>
          <w:rFonts w:ascii="Book Antiqua" w:eastAsia="Times New Roman" w:hAnsi="Book Antiqua" w:cs="Times New Roman"/>
          <w:b/>
          <w:color w:val="000000"/>
          <w:sz w:val="24"/>
          <w:szCs w:val="24"/>
          <w:u w:val="single"/>
        </w:rPr>
      </w:pPr>
      <w:r w:rsidRPr="003959CB">
        <w:rPr>
          <w:rFonts w:ascii="Book Antiqua" w:eastAsia="Times New Roman" w:hAnsi="Book Antiqua" w:cs="Times New Roman"/>
          <w:b/>
          <w:color w:val="000000"/>
          <w:sz w:val="24"/>
          <w:szCs w:val="24"/>
          <w:u w:val="single"/>
        </w:rPr>
        <w:lastRenderedPageBreak/>
        <w:t>INTRODUCTION</w:t>
      </w:r>
    </w:p>
    <w:p w14:paraId="67A2803A" w14:textId="38F6843E"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The continuous increase of the global population, associated with the extended life expectancy, made the cancer one of the main causes of </w:t>
      </w:r>
      <w:proofErr w:type="gramStart"/>
      <w:r w:rsidRPr="003959CB">
        <w:rPr>
          <w:rFonts w:ascii="Book Antiqua" w:eastAsia="Book Antiqua" w:hAnsi="Book Antiqua" w:cs="Book Antiqua"/>
          <w:sz w:val="24"/>
          <w:szCs w:val="24"/>
        </w:rPr>
        <w:t>death</w:t>
      </w:r>
      <w:r w:rsidR="00CF0E51" w:rsidRPr="003959CB">
        <w:rPr>
          <w:rFonts w:ascii="Book Antiqua" w:eastAsia="Book Antiqua" w:hAnsi="Book Antiqua" w:cs="Book Antiqua"/>
          <w:sz w:val="24"/>
          <w:szCs w:val="24"/>
          <w:vertAlign w:val="superscript"/>
        </w:rPr>
        <w:t>[</w:t>
      </w:r>
      <w:proofErr w:type="gramEnd"/>
      <w:r w:rsidR="00CF0E51"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 and for many countries, a very heavy health burden. Despite numerous advances in diagnosis and therapy, gastrointestinal (GI) cancers remain some of the most aggressive cancers for both men and women</w:t>
      </w:r>
      <w:r w:rsidR="006F21F4" w:rsidRPr="003959CB">
        <w:rPr>
          <w:rFonts w:ascii="Book Antiqua" w:eastAsia="Book Antiqua" w:hAnsi="Book Antiqua" w:cs="Book Antiqua"/>
          <w:sz w:val="24"/>
          <w:szCs w:val="24"/>
        </w:rPr>
        <w:t xml:space="preserve">, as we have previously </w:t>
      </w:r>
      <w:proofErr w:type="gramStart"/>
      <w:r w:rsidR="006F21F4" w:rsidRPr="003959CB">
        <w:rPr>
          <w:rFonts w:ascii="Book Antiqua" w:eastAsia="Book Antiqua" w:hAnsi="Book Antiqua" w:cs="Book Antiqua"/>
          <w:sz w:val="24"/>
          <w:szCs w:val="24"/>
        </w:rPr>
        <w:t>reported</w:t>
      </w:r>
      <w:r w:rsidR="00CF0E51" w:rsidRPr="003959CB">
        <w:rPr>
          <w:rFonts w:ascii="Book Antiqua" w:eastAsia="Book Antiqua" w:hAnsi="Book Antiqua" w:cs="Book Antiqua"/>
          <w:sz w:val="24"/>
          <w:szCs w:val="24"/>
          <w:vertAlign w:val="superscript"/>
        </w:rPr>
        <w:t>[</w:t>
      </w:r>
      <w:proofErr w:type="gramEnd"/>
      <w:r w:rsidR="00CF0E51" w:rsidRPr="003959CB">
        <w:rPr>
          <w:rFonts w:ascii="Book Antiqua" w:eastAsia="Book Antiqua" w:hAnsi="Book Antiqua" w:cs="Book Antiqua"/>
          <w:sz w:val="24"/>
          <w:szCs w:val="24"/>
          <w:vertAlign w:val="superscript"/>
        </w:rPr>
        <w:t>2]</w:t>
      </w:r>
      <w:r w:rsidRPr="003959CB">
        <w:rPr>
          <w:rFonts w:ascii="Book Antiqua" w:eastAsia="Book Antiqua" w:hAnsi="Book Antiqua" w:cs="Book Antiqua"/>
          <w:sz w:val="24"/>
          <w:szCs w:val="24"/>
        </w:rPr>
        <w:t>. In particular, the most aggressive types of GI cancers are pancreatic cancer (PC), gastric cancer (GC) and colorectal cancer (CRC)</w:t>
      </w:r>
      <w:r w:rsidR="00D63F5F" w:rsidRPr="003959CB">
        <w:rPr>
          <w:rFonts w:ascii="Book Antiqua" w:eastAsia="Book Antiqua" w:hAnsi="Book Antiqua" w:cs="Book Antiqua"/>
          <w:sz w:val="24"/>
          <w:szCs w:val="24"/>
        </w:rPr>
        <w:t>.</w:t>
      </w:r>
      <w:r w:rsidR="00CF0E51"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Furthermore, gastric and </w:t>
      </w:r>
      <w:r w:rsidR="00A5288E" w:rsidRPr="003959CB">
        <w:rPr>
          <w:rFonts w:ascii="Book Antiqua" w:eastAsia="Book Antiqua" w:hAnsi="Book Antiqua" w:cs="Book Antiqua"/>
          <w:sz w:val="24"/>
          <w:szCs w:val="24"/>
        </w:rPr>
        <w:t>CRC</w:t>
      </w:r>
      <w:r w:rsidRPr="003959CB">
        <w:rPr>
          <w:rFonts w:ascii="Book Antiqua" w:eastAsia="Book Antiqua" w:hAnsi="Book Antiqua" w:cs="Book Antiqua"/>
          <w:sz w:val="24"/>
          <w:szCs w:val="24"/>
        </w:rPr>
        <w:t xml:space="preserve"> are respectively in third and fifth place by incidence and even in second and third as regards mortality in both sexes</w:t>
      </w:r>
      <w:r w:rsidR="00CF0E51" w:rsidRPr="003959CB">
        <w:rPr>
          <w:rFonts w:ascii="Book Antiqua" w:eastAsia="Book Antiqua" w:hAnsi="Book Antiqua" w:cs="Book Antiqua"/>
          <w:sz w:val="24"/>
          <w:szCs w:val="24"/>
          <w:vertAlign w:val="superscript"/>
        </w:rPr>
        <w:t>[3]</w:t>
      </w:r>
      <w:r w:rsidRPr="003959CB">
        <w:rPr>
          <w:rFonts w:ascii="Book Antiqua" w:eastAsia="Book Antiqua" w:hAnsi="Book Antiqua" w:cs="Book Antiqua"/>
          <w:sz w:val="24"/>
          <w:szCs w:val="24"/>
        </w:rPr>
        <w:t xml:space="preserve">. The </w:t>
      </w:r>
      <w:r w:rsidR="00A5288E" w:rsidRPr="003959CB">
        <w:rPr>
          <w:rFonts w:ascii="Book Antiqua" w:eastAsia="Book Antiqua" w:hAnsi="Book Antiqua" w:cs="Book Antiqua"/>
          <w:sz w:val="24"/>
          <w:szCs w:val="24"/>
        </w:rPr>
        <w:t>GC</w:t>
      </w:r>
      <w:r w:rsidRPr="003959CB">
        <w:rPr>
          <w:rFonts w:ascii="Book Antiqua" w:eastAsia="Book Antiqua" w:hAnsi="Book Antiqua" w:cs="Book Antiqua"/>
          <w:sz w:val="24"/>
          <w:szCs w:val="24"/>
        </w:rPr>
        <w:t xml:space="preserve"> is one of the most malignant cancers worldwide with a very high rate in </w:t>
      </w:r>
      <w:proofErr w:type="gramStart"/>
      <w:r w:rsidRPr="003959CB">
        <w:rPr>
          <w:rFonts w:ascii="Book Antiqua" w:eastAsia="Book Antiqua" w:hAnsi="Book Antiqua" w:cs="Book Antiqua"/>
          <w:sz w:val="24"/>
          <w:szCs w:val="24"/>
        </w:rPr>
        <w:t>Asia</w:t>
      </w:r>
      <w:r w:rsidR="00CF0E51" w:rsidRPr="003959CB">
        <w:rPr>
          <w:rFonts w:ascii="Book Antiqua" w:eastAsia="Book Antiqua" w:hAnsi="Book Antiqua" w:cs="Book Antiqua"/>
          <w:sz w:val="24"/>
          <w:szCs w:val="24"/>
          <w:vertAlign w:val="superscript"/>
        </w:rPr>
        <w:t>[</w:t>
      </w:r>
      <w:proofErr w:type="gramEnd"/>
      <w:r w:rsidR="00CF0E51" w:rsidRPr="003959CB">
        <w:rPr>
          <w:rFonts w:ascii="Book Antiqua" w:eastAsia="Book Antiqua" w:hAnsi="Book Antiqua" w:cs="Book Antiqua"/>
          <w:sz w:val="24"/>
          <w:szCs w:val="24"/>
          <w:vertAlign w:val="superscript"/>
        </w:rPr>
        <w:t>4]</w:t>
      </w:r>
      <w:r w:rsidRPr="003959CB">
        <w:rPr>
          <w:rFonts w:ascii="Book Antiqua" w:eastAsia="Book Antiqua" w:hAnsi="Book Antiqua" w:cs="Book Antiqua"/>
          <w:sz w:val="24"/>
          <w:szCs w:val="24"/>
        </w:rPr>
        <w:t xml:space="preserve">. Unfortunately, most cases of GC are diagnosed in the advanced stages with consequent poor </w:t>
      </w:r>
      <w:proofErr w:type="gramStart"/>
      <w:r w:rsidRPr="003959CB">
        <w:rPr>
          <w:rFonts w:ascii="Book Antiqua" w:eastAsia="Book Antiqua" w:hAnsi="Book Antiqua" w:cs="Book Antiqua"/>
          <w:sz w:val="24"/>
          <w:szCs w:val="24"/>
        </w:rPr>
        <w:t>prognosis</w:t>
      </w:r>
      <w:r w:rsidR="008808BD" w:rsidRPr="003959CB">
        <w:rPr>
          <w:rFonts w:ascii="Book Antiqua" w:eastAsia="Book Antiqua" w:hAnsi="Book Antiqua" w:cs="Book Antiqua"/>
          <w:sz w:val="24"/>
          <w:szCs w:val="24"/>
          <w:vertAlign w:val="superscript"/>
        </w:rPr>
        <w:t>[</w:t>
      </w:r>
      <w:proofErr w:type="gramEnd"/>
      <w:r w:rsidR="008808BD" w:rsidRPr="003959CB">
        <w:rPr>
          <w:rFonts w:ascii="Book Antiqua" w:eastAsia="Book Antiqua" w:hAnsi="Book Antiqua" w:cs="Book Antiqua"/>
          <w:sz w:val="24"/>
          <w:szCs w:val="24"/>
          <w:vertAlign w:val="superscript"/>
        </w:rPr>
        <w:t>5]</w:t>
      </w:r>
      <w:r w:rsidRPr="003959CB">
        <w:rPr>
          <w:rFonts w:ascii="Book Antiqua" w:eastAsia="Book Antiqua" w:hAnsi="Book Antiqua" w:cs="Book Antiqua"/>
          <w:sz w:val="24"/>
          <w:szCs w:val="24"/>
        </w:rPr>
        <w:t xml:space="preserve">. The epidemiological and molecular feature of GC differ according to the histological type and cancer location. Currently there are several methods for diagnosing </w:t>
      </w:r>
      <w:r w:rsidR="00A5288E" w:rsidRPr="003959CB">
        <w:rPr>
          <w:rFonts w:ascii="Book Antiqua" w:eastAsia="Book Antiqua" w:hAnsi="Book Antiqua" w:cs="Book Antiqua"/>
          <w:sz w:val="24"/>
          <w:szCs w:val="24"/>
        </w:rPr>
        <w:t>GC</w:t>
      </w:r>
      <w:r w:rsidRPr="003959CB">
        <w:rPr>
          <w:rFonts w:ascii="Book Antiqua" w:eastAsia="Book Antiqua" w:hAnsi="Book Antiqua" w:cs="Book Antiqua"/>
          <w:sz w:val="24"/>
          <w:szCs w:val="24"/>
        </w:rPr>
        <w:t xml:space="preserve">; however, there are no standardized </w:t>
      </w:r>
      <w:proofErr w:type="gramStart"/>
      <w:r w:rsidRPr="003959CB">
        <w:rPr>
          <w:rFonts w:ascii="Book Antiqua" w:eastAsia="Book Antiqua" w:hAnsi="Book Antiqua" w:cs="Book Antiqua"/>
          <w:sz w:val="24"/>
          <w:szCs w:val="24"/>
        </w:rPr>
        <w:t>guidelines</w:t>
      </w:r>
      <w:r w:rsidR="008808BD" w:rsidRPr="003959CB">
        <w:rPr>
          <w:rFonts w:ascii="Book Antiqua" w:eastAsia="Book Antiqua" w:hAnsi="Book Antiqua" w:cs="Book Antiqua"/>
          <w:sz w:val="24"/>
          <w:szCs w:val="24"/>
          <w:vertAlign w:val="superscript"/>
        </w:rPr>
        <w:t>[</w:t>
      </w:r>
      <w:proofErr w:type="gramEnd"/>
      <w:r w:rsidR="008808BD" w:rsidRPr="003959CB">
        <w:rPr>
          <w:rFonts w:ascii="Book Antiqua" w:eastAsia="Book Antiqua" w:hAnsi="Book Antiqua" w:cs="Book Antiqua"/>
          <w:sz w:val="24"/>
          <w:szCs w:val="24"/>
          <w:vertAlign w:val="superscript"/>
        </w:rPr>
        <w:t>6]</w:t>
      </w:r>
      <w:r w:rsidRPr="003959CB">
        <w:rPr>
          <w:rFonts w:ascii="Book Antiqua" w:eastAsia="Book Antiqua" w:hAnsi="Book Antiqua" w:cs="Book Antiqua"/>
          <w:sz w:val="24"/>
          <w:szCs w:val="24"/>
        </w:rPr>
        <w:t xml:space="preserve">. Regarding CRC, it is one of the most diagnosed neoplasms in the world, both among men and women, and is the </w:t>
      </w:r>
      <w:r w:rsidR="008808BD" w:rsidRPr="003959CB">
        <w:rPr>
          <w:rFonts w:ascii="Book Antiqua" w:eastAsia="Book Antiqua" w:hAnsi="Book Antiqua" w:cs="Book Antiqua"/>
          <w:sz w:val="24"/>
          <w:szCs w:val="24"/>
        </w:rPr>
        <w:t xml:space="preserve">third most common </w:t>
      </w:r>
      <w:proofErr w:type="gramStart"/>
      <w:r w:rsidR="008808BD" w:rsidRPr="003959CB">
        <w:rPr>
          <w:rFonts w:ascii="Book Antiqua" w:eastAsia="Book Antiqua" w:hAnsi="Book Antiqua" w:cs="Book Antiqua"/>
          <w:sz w:val="24"/>
          <w:szCs w:val="24"/>
        </w:rPr>
        <w:t>malignancy</w:t>
      </w:r>
      <w:r w:rsidR="008808BD" w:rsidRPr="003959CB">
        <w:rPr>
          <w:rFonts w:ascii="Book Antiqua" w:eastAsia="Book Antiqua" w:hAnsi="Book Antiqua" w:cs="Book Antiqua"/>
          <w:sz w:val="24"/>
          <w:szCs w:val="24"/>
          <w:vertAlign w:val="superscript"/>
        </w:rPr>
        <w:t>[</w:t>
      </w:r>
      <w:proofErr w:type="gramEnd"/>
      <w:r w:rsidR="008808BD" w:rsidRPr="003959CB">
        <w:rPr>
          <w:rFonts w:ascii="Book Antiqua" w:eastAsia="Book Antiqua" w:hAnsi="Book Antiqua" w:cs="Book Antiqua"/>
          <w:sz w:val="24"/>
          <w:szCs w:val="24"/>
          <w:vertAlign w:val="superscript"/>
        </w:rPr>
        <w:t>7]</w:t>
      </w:r>
      <w:r w:rsidRPr="003959CB">
        <w:rPr>
          <w:rFonts w:ascii="Book Antiqua" w:eastAsia="Book Antiqua" w:hAnsi="Book Antiqua" w:cs="Book Antiqua"/>
          <w:sz w:val="24"/>
          <w:szCs w:val="24"/>
        </w:rPr>
        <w:t>.</w:t>
      </w:r>
      <w:r w:rsidR="00F75E99"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5-year survival can reach 90% if the tumor is diagnosed at an early stage and is localized, but survival decreases significantly if the tumor is diagnosed late and is spread to other </w:t>
      </w:r>
      <w:proofErr w:type="gramStart"/>
      <w:r w:rsidRPr="003959CB">
        <w:rPr>
          <w:rFonts w:ascii="Book Antiqua" w:eastAsia="Book Antiqua" w:hAnsi="Book Antiqua" w:cs="Book Antiqua"/>
          <w:sz w:val="24"/>
          <w:szCs w:val="24"/>
        </w:rPr>
        <w:t>organs</w:t>
      </w:r>
      <w:r w:rsidR="008808BD" w:rsidRPr="003959CB">
        <w:rPr>
          <w:rFonts w:ascii="Book Antiqua" w:eastAsia="Book Antiqua" w:hAnsi="Book Antiqua" w:cs="Book Antiqua"/>
          <w:sz w:val="24"/>
          <w:szCs w:val="24"/>
          <w:vertAlign w:val="superscript"/>
        </w:rPr>
        <w:t>[</w:t>
      </w:r>
      <w:proofErr w:type="gramEnd"/>
      <w:r w:rsidR="008808BD" w:rsidRPr="003959CB">
        <w:rPr>
          <w:rFonts w:ascii="Book Antiqua" w:eastAsia="Book Antiqua" w:hAnsi="Book Antiqua" w:cs="Book Antiqua"/>
          <w:sz w:val="24"/>
          <w:szCs w:val="24"/>
          <w:vertAlign w:val="superscript"/>
        </w:rPr>
        <w:t>8]</w:t>
      </w:r>
      <w:r w:rsidRPr="003959CB">
        <w:rPr>
          <w:rFonts w:ascii="Book Antiqua" w:eastAsia="Book Antiqua" w:hAnsi="Book Antiqua" w:cs="Book Antiqua"/>
          <w:sz w:val="24"/>
          <w:szCs w:val="24"/>
        </w:rPr>
        <w:t>. To date, the fecal occult blood and the serum tumor-associated markers are the test commonly used in the clinic; however, the lack of sensitivity and specificity of these markers limits their appl</w:t>
      </w:r>
      <w:r w:rsidR="008808BD" w:rsidRPr="003959CB">
        <w:rPr>
          <w:rFonts w:ascii="Book Antiqua" w:eastAsia="Book Antiqua" w:hAnsi="Book Antiqua" w:cs="Book Antiqua"/>
          <w:sz w:val="24"/>
          <w:szCs w:val="24"/>
        </w:rPr>
        <w:t xml:space="preserve">ication in the CRC </w:t>
      </w:r>
      <w:proofErr w:type="gramStart"/>
      <w:r w:rsidR="008808BD" w:rsidRPr="003959CB">
        <w:rPr>
          <w:rFonts w:ascii="Book Antiqua" w:eastAsia="Book Antiqua" w:hAnsi="Book Antiqua" w:cs="Book Antiqua"/>
          <w:sz w:val="24"/>
          <w:szCs w:val="24"/>
        </w:rPr>
        <w:t>diagnosis</w:t>
      </w:r>
      <w:r w:rsidR="008808BD" w:rsidRPr="003959CB">
        <w:rPr>
          <w:rFonts w:ascii="Book Antiqua" w:eastAsia="Book Antiqua" w:hAnsi="Book Antiqua" w:cs="Book Antiqua"/>
          <w:sz w:val="24"/>
          <w:szCs w:val="24"/>
          <w:vertAlign w:val="superscript"/>
        </w:rPr>
        <w:t>[</w:t>
      </w:r>
      <w:proofErr w:type="gramEnd"/>
      <w:r w:rsidR="008808BD" w:rsidRPr="003959CB">
        <w:rPr>
          <w:rFonts w:ascii="Book Antiqua" w:eastAsia="Book Antiqua" w:hAnsi="Book Antiqua" w:cs="Book Antiqua"/>
          <w:sz w:val="24"/>
          <w:szCs w:val="24"/>
          <w:vertAlign w:val="superscript"/>
        </w:rPr>
        <w:t>9</w:t>
      </w:r>
      <w:r w:rsidR="009232F9" w:rsidRPr="003959CB">
        <w:rPr>
          <w:rFonts w:ascii="Book Antiqua" w:eastAsia="Book Antiqua" w:hAnsi="Book Antiqua" w:cs="Book Antiqua"/>
          <w:sz w:val="24"/>
          <w:szCs w:val="24"/>
          <w:vertAlign w:val="superscript"/>
        </w:rPr>
        <w:t>,</w:t>
      </w:r>
      <w:r w:rsidR="008808BD" w:rsidRPr="003959CB">
        <w:rPr>
          <w:rFonts w:ascii="Book Antiqua" w:eastAsia="Book Antiqua" w:hAnsi="Book Antiqua" w:cs="Book Antiqua"/>
          <w:sz w:val="24"/>
          <w:szCs w:val="24"/>
          <w:vertAlign w:val="superscript"/>
        </w:rPr>
        <w:t>10]</w:t>
      </w:r>
      <w:r w:rsidRPr="003959CB">
        <w:rPr>
          <w:rFonts w:ascii="Book Antiqua" w:eastAsia="Book Antiqua" w:hAnsi="Book Antiqua" w:cs="Book Antiqua"/>
          <w:sz w:val="24"/>
          <w:szCs w:val="24"/>
        </w:rPr>
        <w:t xml:space="preserve">. Lastly, </w:t>
      </w:r>
      <w:r w:rsidR="00A5288E" w:rsidRPr="003959CB">
        <w:rPr>
          <w:rFonts w:ascii="Book Antiqua" w:eastAsia="Book Antiqua" w:hAnsi="Book Antiqua" w:cs="Book Antiqua"/>
          <w:sz w:val="24"/>
          <w:szCs w:val="24"/>
        </w:rPr>
        <w:t>PC</w:t>
      </w:r>
      <w:r w:rsidRPr="003959CB">
        <w:rPr>
          <w:rFonts w:ascii="Book Antiqua" w:eastAsia="Book Antiqua" w:hAnsi="Book Antiqua" w:cs="Book Antiqua"/>
          <w:sz w:val="24"/>
          <w:szCs w:val="24"/>
        </w:rPr>
        <w:t xml:space="preserve"> is one of the most aggressive cancers, with 5-year survival rates of only 5%. PC is currently ranked as the fourth leading cause of cancer-related deaths in the </w:t>
      </w:r>
      <w:r w:rsidR="00D374EE" w:rsidRPr="003959CB">
        <w:rPr>
          <w:rFonts w:ascii="Book Antiqua" w:eastAsia="Book Antiqua" w:hAnsi="Book Antiqua" w:cs="Book Antiqua"/>
          <w:sz w:val="24"/>
          <w:szCs w:val="24"/>
        </w:rPr>
        <w:t>United States</w:t>
      </w:r>
      <w:r w:rsidRPr="003959CB">
        <w:rPr>
          <w:rFonts w:ascii="Book Antiqua" w:eastAsia="Book Antiqua" w:hAnsi="Book Antiqua" w:cs="Book Antiqua"/>
          <w:sz w:val="24"/>
          <w:szCs w:val="24"/>
        </w:rPr>
        <w:t xml:space="preserve"> and is estimated to be the second leading cause of such fatalities by the year 2020</w:t>
      </w:r>
      <w:r w:rsidR="008808BD" w:rsidRPr="003959CB">
        <w:rPr>
          <w:rFonts w:ascii="Book Antiqua" w:eastAsia="Book Antiqua" w:hAnsi="Book Antiqua" w:cs="Book Antiqua"/>
          <w:sz w:val="24"/>
          <w:szCs w:val="24"/>
          <w:vertAlign w:val="superscript"/>
        </w:rPr>
        <w:t>[7]</w:t>
      </w:r>
      <w:r w:rsidRPr="003959CB">
        <w:rPr>
          <w:rFonts w:ascii="Book Antiqua" w:eastAsia="Book Antiqua" w:hAnsi="Book Antiqua" w:cs="Book Antiqua"/>
          <w:sz w:val="24"/>
          <w:szCs w:val="24"/>
        </w:rPr>
        <w:t>. Mortality is mainly due to late diagnosis because the PC symptoms (such as nausea, weight loss, weariness, abdominal pain) are not disease-</w:t>
      </w:r>
      <w:proofErr w:type="gramStart"/>
      <w:r w:rsidRPr="003959CB">
        <w:rPr>
          <w:rFonts w:ascii="Book Antiqua" w:eastAsia="Book Antiqua" w:hAnsi="Book Antiqua" w:cs="Book Antiqua"/>
          <w:sz w:val="24"/>
          <w:szCs w:val="24"/>
        </w:rPr>
        <w:t>specific</w:t>
      </w:r>
      <w:r w:rsidR="008808BD" w:rsidRPr="003959CB">
        <w:rPr>
          <w:rFonts w:ascii="Book Antiqua" w:eastAsia="Book Antiqua" w:hAnsi="Book Antiqua" w:cs="Book Antiqua"/>
          <w:sz w:val="24"/>
          <w:szCs w:val="24"/>
          <w:vertAlign w:val="superscript"/>
        </w:rPr>
        <w:t>[</w:t>
      </w:r>
      <w:proofErr w:type="gramEnd"/>
      <w:r w:rsidR="008808BD" w:rsidRPr="003959CB">
        <w:rPr>
          <w:rFonts w:ascii="Book Antiqua" w:eastAsia="Book Antiqua" w:hAnsi="Book Antiqua" w:cs="Book Antiqua"/>
          <w:sz w:val="24"/>
          <w:szCs w:val="24"/>
          <w:vertAlign w:val="superscript"/>
        </w:rPr>
        <w:t>11</w:t>
      </w:r>
      <w:r w:rsidR="00BC1C5D" w:rsidRPr="003959CB">
        <w:rPr>
          <w:rFonts w:ascii="Book Antiqua" w:eastAsia="Book Antiqua" w:hAnsi="Book Antiqua" w:cs="Book Antiqua"/>
          <w:sz w:val="24"/>
          <w:szCs w:val="24"/>
          <w:vertAlign w:val="superscript"/>
        </w:rPr>
        <w:t>,</w:t>
      </w:r>
      <w:r w:rsidR="008808BD" w:rsidRPr="003959CB">
        <w:rPr>
          <w:rFonts w:ascii="Book Antiqua" w:eastAsia="Book Antiqua" w:hAnsi="Book Antiqua" w:cs="Book Antiqua"/>
          <w:sz w:val="24"/>
          <w:szCs w:val="24"/>
          <w:vertAlign w:val="superscript"/>
        </w:rPr>
        <w:t>12]</w:t>
      </w:r>
      <w:r w:rsidRPr="003959CB">
        <w:rPr>
          <w:rFonts w:ascii="Book Antiqua" w:eastAsia="Book Antiqua" w:hAnsi="Book Antiqua" w:cs="Book Antiqua"/>
          <w:sz w:val="24"/>
          <w:szCs w:val="24"/>
        </w:rPr>
        <w:t xml:space="preserve">. </w:t>
      </w:r>
      <w:r w:rsidR="00A5288E" w:rsidRPr="003959CB">
        <w:rPr>
          <w:rFonts w:ascii="Book Antiqua" w:eastAsia="Book Antiqua" w:hAnsi="Book Antiqua" w:cs="Book Antiqua"/>
          <w:sz w:val="24"/>
          <w:szCs w:val="24"/>
        </w:rPr>
        <w:t>PC</w:t>
      </w:r>
      <w:r w:rsidRPr="003959CB">
        <w:rPr>
          <w:rFonts w:ascii="Book Antiqua" w:eastAsia="Book Antiqua" w:hAnsi="Book Antiqua" w:cs="Book Antiqua"/>
          <w:sz w:val="24"/>
          <w:szCs w:val="24"/>
        </w:rPr>
        <w:t xml:space="preserve"> is diagnosed by resonance, computed tomography, endoscopic retrograde cholangiopancreatography and endoscopic </w:t>
      </w:r>
      <w:proofErr w:type="gramStart"/>
      <w:r w:rsidRPr="003959CB">
        <w:rPr>
          <w:rFonts w:ascii="Book Antiqua" w:eastAsia="Book Antiqua" w:hAnsi="Book Antiqua" w:cs="Book Antiqua"/>
          <w:sz w:val="24"/>
          <w:szCs w:val="24"/>
        </w:rPr>
        <w:t>ultrasound</w:t>
      </w:r>
      <w:r w:rsidR="008808BD" w:rsidRPr="003959CB">
        <w:rPr>
          <w:rFonts w:ascii="Book Antiqua" w:eastAsia="Book Antiqua" w:hAnsi="Book Antiqua" w:cs="Book Antiqua"/>
          <w:sz w:val="24"/>
          <w:szCs w:val="24"/>
          <w:vertAlign w:val="superscript"/>
        </w:rPr>
        <w:t>[</w:t>
      </w:r>
      <w:proofErr w:type="gramEnd"/>
      <w:r w:rsidR="008808BD" w:rsidRPr="003959CB">
        <w:rPr>
          <w:rFonts w:ascii="Book Antiqua" w:eastAsia="Book Antiqua" w:hAnsi="Book Antiqua" w:cs="Book Antiqua"/>
          <w:sz w:val="24"/>
          <w:szCs w:val="24"/>
          <w:vertAlign w:val="superscript"/>
        </w:rPr>
        <w:t>13]</w:t>
      </w:r>
      <w:r w:rsidRPr="003959CB">
        <w:rPr>
          <w:rFonts w:ascii="Book Antiqua" w:eastAsia="Book Antiqua" w:hAnsi="Book Antiqua" w:cs="Book Antiqua"/>
          <w:sz w:val="24"/>
          <w:szCs w:val="24"/>
        </w:rPr>
        <w:t>.</w:t>
      </w:r>
    </w:p>
    <w:p w14:paraId="601E2EF3" w14:textId="75D5A0F7"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For the clinical monitoring of GI cancer, carcinoembryonic antigen (CEA) and carbohydrate antigen 19-9 are used as serological tumor-associated markers as well as detection of occult blood in the stool. However, these tests are not currently useful as diagnostic screening as they have low specificity and low </w:t>
      </w:r>
      <w:proofErr w:type="gramStart"/>
      <w:r w:rsidRPr="003959CB">
        <w:rPr>
          <w:rFonts w:ascii="Book Antiqua" w:eastAsia="Book Antiqua" w:hAnsi="Book Antiqua" w:cs="Book Antiqua"/>
          <w:sz w:val="24"/>
          <w:szCs w:val="24"/>
        </w:rPr>
        <w:t>sensitivity</w:t>
      </w:r>
      <w:r w:rsidR="008808BD" w:rsidRPr="003959CB">
        <w:rPr>
          <w:rFonts w:ascii="Book Antiqua" w:eastAsia="Book Antiqua" w:hAnsi="Book Antiqua" w:cs="Book Antiqua"/>
          <w:sz w:val="24"/>
          <w:szCs w:val="24"/>
          <w:vertAlign w:val="superscript"/>
        </w:rPr>
        <w:t>[</w:t>
      </w:r>
      <w:proofErr w:type="gramEnd"/>
      <w:r w:rsidR="008808BD" w:rsidRPr="003959CB">
        <w:rPr>
          <w:rFonts w:ascii="Book Antiqua" w:eastAsia="Book Antiqua" w:hAnsi="Book Antiqua" w:cs="Book Antiqua"/>
          <w:sz w:val="24"/>
          <w:szCs w:val="24"/>
          <w:vertAlign w:val="superscript"/>
        </w:rPr>
        <w:t>14]</w:t>
      </w:r>
      <w:r w:rsidRPr="003959CB">
        <w:rPr>
          <w:rFonts w:ascii="Book Antiqua" w:eastAsia="Book Antiqua" w:hAnsi="Book Antiqua" w:cs="Book Antiqua"/>
          <w:sz w:val="24"/>
          <w:szCs w:val="24"/>
        </w:rPr>
        <w:t xml:space="preserve">; but, for the previously reported reasons, the effectiveness of the anti-GI cancers’ treatments depends on an early diagnosis. Based on clinical characteristics, different models for various cancers </w:t>
      </w:r>
      <w:r w:rsidRPr="003959CB">
        <w:rPr>
          <w:rFonts w:ascii="Book Antiqua" w:eastAsia="Book Antiqua" w:hAnsi="Book Antiqua" w:cs="Book Antiqua"/>
          <w:sz w:val="24"/>
          <w:szCs w:val="24"/>
        </w:rPr>
        <w:lastRenderedPageBreak/>
        <w:t xml:space="preserve">have been developed to assess the causal risk, however although the results may seem significant at the population level, they have a low predictive value when considering the individual </w:t>
      </w:r>
      <w:proofErr w:type="gramStart"/>
      <w:r w:rsidRPr="003959CB">
        <w:rPr>
          <w:rFonts w:ascii="Book Antiqua" w:eastAsia="Book Antiqua" w:hAnsi="Book Antiqua" w:cs="Book Antiqua"/>
          <w:sz w:val="24"/>
          <w:szCs w:val="24"/>
        </w:rPr>
        <w:t>patient</w:t>
      </w:r>
      <w:r w:rsidR="008808BD" w:rsidRPr="003959CB">
        <w:rPr>
          <w:rFonts w:ascii="Book Antiqua" w:eastAsia="Book Antiqua" w:hAnsi="Book Antiqua" w:cs="Book Antiqua"/>
          <w:sz w:val="24"/>
          <w:szCs w:val="24"/>
          <w:vertAlign w:val="superscript"/>
        </w:rPr>
        <w:t>[</w:t>
      </w:r>
      <w:proofErr w:type="gramEnd"/>
      <w:r w:rsidR="008808BD" w:rsidRPr="003959CB">
        <w:rPr>
          <w:rFonts w:ascii="Book Antiqua" w:eastAsia="Book Antiqua" w:hAnsi="Book Antiqua" w:cs="Book Antiqua"/>
          <w:sz w:val="24"/>
          <w:szCs w:val="24"/>
          <w:vertAlign w:val="superscript"/>
        </w:rPr>
        <w:t>15]</w:t>
      </w:r>
      <w:r w:rsidRPr="003959CB">
        <w:rPr>
          <w:rFonts w:ascii="Book Antiqua" w:eastAsia="Book Antiqua" w:hAnsi="Book Antiqua" w:cs="Book Antiqua"/>
          <w:sz w:val="24"/>
          <w:szCs w:val="24"/>
        </w:rPr>
        <w:t>.</w:t>
      </w:r>
    </w:p>
    <w:p w14:paraId="00FC001D" w14:textId="62E06934" w:rsidR="008F2D96" w:rsidRPr="003959CB" w:rsidRDefault="008F2D96"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A growing number of studies have suggested that the </w:t>
      </w:r>
      <w:r w:rsidR="009101CD" w:rsidRPr="003959CB">
        <w:rPr>
          <w:rFonts w:ascii="Book Antiqua" w:eastAsia="Book Antiqua" w:hAnsi="Book Antiqua" w:cs="Book Antiqua"/>
          <w:sz w:val="24"/>
          <w:szCs w:val="24"/>
        </w:rPr>
        <w:t>GI</w:t>
      </w:r>
      <w:r w:rsidRPr="003959CB">
        <w:rPr>
          <w:rFonts w:ascii="Book Antiqua" w:eastAsia="Book Antiqua" w:hAnsi="Book Antiqua" w:cs="Book Antiqua"/>
          <w:sz w:val="24"/>
          <w:szCs w:val="24"/>
        </w:rPr>
        <w:t xml:space="preserve"> metabolites regulate pathogen infection in</w:t>
      </w:r>
      <w:r w:rsidR="009101CD" w:rsidRPr="003959CB">
        <w:rPr>
          <w:rFonts w:ascii="Book Antiqua" w:eastAsia="Book Antiqua" w:hAnsi="Book Antiqua" w:cs="Book Antiqua"/>
          <w:sz w:val="24"/>
          <w:szCs w:val="24"/>
        </w:rPr>
        <w:t xml:space="preserve"> </w:t>
      </w:r>
      <w:r w:rsidR="009B1790" w:rsidRPr="003959CB">
        <w:rPr>
          <w:rFonts w:ascii="Book Antiqua" w:eastAsia="Book Antiqua" w:hAnsi="Book Antiqua" w:cs="Book Antiqua"/>
          <w:sz w:val="24"/>
          <w:szCs w:val="24"/>
        </w:rPr>
        <w:t xml:space="preserve">the different </w:t>
      </w:r>
      <w:r w:rsidR="009101CD" w:rsidRPr="003959CB">
        <w:rPr>
          <w:rFonts w:ascii="Book Antiqua" w:eastAsia="Book Antiqua" w:hAnsi="Book Antiqua" w:cs="Book Antiqua"/>
          <w:sz w:val="24"/>
          <w:szCs w:val="24"/>
        </w:rPr>
        <w:t>int</w:t>
      </w:r>
      <w:r w:rsidRPr="003959CB">
        <w:rPr>
          <w:rFonts w:ascii="Book Antiqua" w:eastAsia="Book Antiqua" w:hAnsi="Book Antiqua" w:cs="Book Antiqua"/>
          <w:sz w:val="24"/>
          <w:szCs w:val="24"/>
        </w:rPr>
        <w:t>estin</w:t>
      </w:r>
      <w:r w:rsidR="009B1790" w:rsidRPr="003959CB">
        <w:rPr>
          <w:rFonts w:ascii="Book Antiqua" w:eastAsia="Book Antiqua" w:hAnsi="Book Antiqua" w:cs="Book Antiqua"/>
          <w:sz w:val="24"/>
          <w:szCs w:val="24"/>
        </w:rPr>
        <w:t>al sections</w:t>
      </w:r>
      <w:r w:rsidRPr="003959CB">
        <w:rPr>
          <w:rFonts w:ascii="Book Antiqua" w:eastAsia="Book Antiqua" w:hAnsi="Book Antiqua" w:cs="Book Antiqua"/>
          <w:sz w:val="24"/>
          <w:szCs w:val="24"/>
        </w:rPr>
        <w:t>, through genome-based ana</w:t>
      </w:r>
      <w:r w:rsidR="009101CD" w:rsidRPr="003959CB">
        <w:rPr>
          <w:rFonts w:ascii="Book Antiqua" w:eastAsia="Book Antiqua" w:hAnsi="Book Antiqua" w:cs="Book Antiqua"/>
          <w:sz w:val="24"/>
          <w:szCs w:val="24"/>
        </w:rPr>
        <w:t xml:space="preserve">lysis of bacteria and </w:t>
      </w:r>
      <w:r w:rsidR="009B1790" w:rsidRPr="003959CB">
        <w:rPr>
          <w:rFonts w:ascii="Book Antiqua" w:eastAsia="Book Antiqua" w:hAnsi="Book Antiqua" w:cs="Book Antiqua"/>
          <w:sz w:val="24"/>
          <w:szCs w:val="24"/>
        </w:rPr>
        <w:t>especially</w:t>
      </w:r>
      <w:r w:rsidRPr="003959CB">
        <w:rPr>
          <w:rFonts w:ascii="Book Antiqua" w:eastAsia="Book Antiqua" w:hAnsi="Book Antiqua" w:cs="Book Antiqua"/>
          <w:sz w:val="24"/>
          <w:szCs w:val="24"/>
        </w:rPr>
        <w:t xml:space="preserve"> by high-throughput</w:t>
      </w:r>
      <w:r w:rsidR="0015074C" w:rsidRPr="003959CB">
        <w:rPr>
          <w:rFonts w:ascii="Book Antiqua" w:eastAsia="Book Antiqua" w:hAnsi="Book Antiqua" w:cs="Book Antiqua"/>
          <w:sz w:val="24"/>
          <w:szCs w:val="24"/>
        </w:rPr>
        <w:t xml:space="preserve"> </w:t>
      </w:r>
      <w:proofErr w:type="gramStart"/>
      <w:r w:rsidRPr="003959CB">
        <w:rPr>
          <w:rFonts w:ascii="Book Antiqua" w:eastAsia="Book Antiqua" w:hAnsi="Book Antiqua" w:cs="Book Antiqua"/>
          <w:sz w:val="24"/>
          <w:szCs w:val="24"/>
        </w:rPr>
        <w:t>metabolomics</w:t>
      </w:r>
      <w:r w:rsidR="0015074C" w:rsidRPr="003959CB">
        <w:rPr>
          <w:rFonts w:ascii="Book Antiqua" w:eastAsia="Book Antiqua" w:hAnsi="Book Antiqua" w:cs="Book Antiqua"/>
          <w:sz w:val="24"/>
          <w:szCs w:val="24"/>
          <w:vertAlign w:val="superscript"/>
        </w:rPr>
        <w:t>[</w:t>
      </w:r>
      <w:proofErr w:type="gramEnd"/>
      <w:r w:rsidR="0015074C" w:rsidRPr="003959CB">
        <w:rPr>
          <w:rFonts w:ascii="Book Antiqua" w:eastAsia="Book Antiqua" w:hAnsi="Book Antiqua" w:cs="Book Antiqua"/>
          <w:sz w:val="24"/>
          <w:szCs w:val="24"/>
          <w:vertAlign w:val="superscript"/>
        </w:rPr>
        <w:t>16</w:t>
      </w:r>
      <w:r w:rsidR="00BC1C5D" w:rsidRPr="003959CB">
        <w:rPr>
          <w:rFonts w:ascii="Book Antiqua" w:eastAsia="Book Antiqua" w:hAnsi="Book Antiqua" w:cs="Book Antiqua"/>
          <w:sz w:val="24"/>
          <w:szCs w:val="24"/>
          <w:vertAlign w:val="superscript"/>
        </w:rPr>
        <w:t>-</w:t>
      </w:r>
      <w:r w:rsidR="0015074C" w:rsidRPr="003959CB">
        <w:rPr>
          <w:rFonts w:ascii="Book Antiqua" w:eastAsia="Book Antiqua" w:hAnsi="Book Antiqua" w:cs="Book Antiqua"/>
          <w:sz w:val="24"/>
          <w:szCs w:val="24"/>
          <w:vertAlign w:val="superscript"/>
        </w:rPr>
        <w:t>18]</w:t>
      </w:r>
      <w:r w:rsidRPr="003959CB">
        <w:rPr>
          <w:rFonts w:ascii="Book Antiqua" w:eastAsia="Book Antiqua" w:hAnsi="Book Antiqua" w:cs="Book Antiqua"/>
          <w:sz w:val="24"/>
          <w:szCs w:val="24"/>
        </w:rPr>
        <w:t>.</w:t>
      </w:r>
      <w:r w:rsidR="009101CD" w:rsidRPr="003959CB">
        <w:rPr>
          <w:rFonts w:ascii="Book Antiqua" w:eastAsia="Book Antiqua" w:hAnsi="Book Antiqua" w:cs="Book Antiqua"/>
          <w:sz w:val="24"/>
          <w:szCs w:val="24"/>
        </w:rPr>
        <w:t xml:space="preserve"> </w:t>
      </w:r>
      <w:r w:rsidR="008B4027" w:rsidRPr="003959CB">
        <w:rPr>
          <w:rFonts w:ascii="Book Antiqua" w:eastAsia="Book Antiqua" w:hAnsi="Book Antiqua" w:cs="Book Antiqua"/>
          <w:sz w:val="24"/>
          <w:szCs w:val="24"/>
        </w:rPr>
        <w:t>Many</w:t>
      </w:r>
      <w:r w:rsidR="009101CD" w:rsidRPr="003959CB">
        <w:rPr>
          <w:rFonts w:ascii="Book Antiqua" w:eastAsia="Book Antiqua" w:hAnsi="Book Antiqua" w:cs="Book Antiqua"/>
          <w:sz w:val="24"/>
          <w:szCs w:val="24"/>
        </w:rPr>
        <w:t xml:space="preserve"> metabolites affect </w:t>
      </w:r>
      <w:r w:rsidR="009B1790" w:rsidRPr="003959CB">
        <w:rPr>
          <w:rFonts w:ascii="Book Antiqua" w:eastAsia="Book Antiqua" w:hAnsi="Book Antiqua" w:cs="Book Antiqua"/>
          <w:sz w:val="24"/>
          <w:szCs w:val="24"/>
        </w:rPr>
        <w:t xml:space="preserve">the </w:t>
      </w:r>
      <w:r w:rsidR="009101CD" w:rsidRPr="003959CB">
        <w:rPr>
          <w:rFonts w:ascii="Book Antiqua" w:eastAsia="Book Antiqua" w:hAnsi="Book Antiqua" w:cs="Book Antiqua"/>
          <w:sz w:val="24"/>
          <w:szCs w:val="24"/>
        </w:rPr>
        <w:t>cell adhesion and biofilm formation</w:t>
      </w:r>
      <w:r w:rsidR="009B1790" w:rsidRPr="003959CB">
        <w:rPr>
          <w:rFonts w:ascii="Book Antiqua" w:eastAsia="Book Antiqua" w:hAnsi="Book Antiqua" w:cs="Book Antiqua"/>
          <w:sz w:val="24"/>
          <w:szCs w:val="24"/>
        </w:rPr>
        <w:t xml:space="preserve">; </w:t>
      </w:r>
      <w:r w:rsidR="009101CD" w:rsidRPr="003959CB">
        <w:rPr>
          <w:rFonts w:ascii="Book Antiqua" w:eastAsia="Book Antiqua" w:hAnsi="Book Antiqua" w:cs="Book Antiqua"/>
          <w:sz w:val="24"/>
          <w:szCs w:val="24"/>
        </w:rPr>
        <w:t xml:space="preserve">for example, </w:t>
      </w:r>
      <w:r w:rsidR="009B1790" w:rsidRPr="003959CB">
        <w:rPr>
          <w:rFonts w:ascii="Book Antiqua" w:eastAsia="Book Antiqua" w:hAnsi="Book Antiqua" w:cs="Book Antiqua"/>
          <w:sz w:val="24"/>
          <w:szCs w:val="24"/>
        </w:rPr>
        <w:t xml:space="preserve">the </w:t>
      </w:r>
      <w:r w:rsidR="009101CD" w:rsidRPr="003959CB">
        <w:rPr>
          <w:rFonts w:ascii="Book Antiqua" w:eastAsia="Book Antiqua" w:hAnsi="Book Antiqua" w:cs="Book Antiqua"/>
          <w:sz w:val="24"/>
          <w:szCs w:val="24"/>
        </w:rPr>
        <w:t xml:space="preserve">D-amino acids produced by </w:t>
      </w:r>
      <w:r w:rsidR="009101CD" w:rsidRPr="003959CB">
        <w:rPr>
          <w:rFonts w:ascii="Book Antiqua" w:eastAsia="Book Antiqua" w:hAnsi="Book Antiqua" w:cs="Book Antiqua"/>
          <w:i/>
          <w:sz w:val="24"/>
          <w:szCs w:val="24"/>
        </w:rPr>
        <w:t>Bacillus subtilis</w:t>
      </w:r>
      <w:r w:rsidR="009101CD" w:rsidRPr="003959CB">
        <w:rPr>
          <w:rFonts w:ascii="Book Antiqua" w:eastAsia="Book Antiqua" w:hAnsi="Book Antiqua" w:cs="Book Antiqua"/>
          <w:sz w:val="24"/>
          <w:szCs w:val="24"/>
        </w:rPr>
        <w:t xml:space="preserve"> prevent biofilm </w:t>
      </w:r>
      <w:proofErr w:type="gramStart"/>
      <w:r w:rsidR="009101CD" w:rsidRPr="003959CB">
        <w:rPr>
          <w:rFonts w:ascii="Book Antiqua" w:eastAsia="Book Antiqua" w:hAnsi="Book Antiqua" w:cs="Book Antiqua"/>
          <w:sz w:val="24"/>
          <w:szCs w:val="24"/>
        </w:rPr>
        <w:t>formation</w:t>
      </w:r>
      <w:r w:rsidR="00E3505E" w:rsidRPr="003959CB">
        <w:rPr>
          <w:rFonts w:ascii="Book Antiqua" w:eastAsia="Book Antiqua" w:hAnsi="Book Antiqua" w:cs="Book Antiqua"/>
          <w:sz w:val="24"/>
          <w:szCs w:val="24"/>
          <w:vertAlign w:val="superscript"/>
        </w:rPr>
        <w:t>[</w:t>
      </w:r>
      <w:proofErr w:type="gramEnd"/>
      <w:r w:rsidR="00E3505E" w:rsidRPr="003959CB">
        <w:rPr>
          <w:rFonts w:ascii="Book Antiqua" w:eastAsia="Book Antiqua" w:hAnsi="Book Antiqua" w:cs="Book Antiqua"/>
          <w:sz w:val="24"/>
          <w:szCs w:val="24"/>
          <w:vertAlign w:val="superscript"/>
        </w:rPr>
        <w:t>19]</w:t>
      </w:r>
      <w:r w:rsidR="009101CD" w:rsidRPr="003959CB">
        <w:rPr>
          <w:rFonts w:ascii="Book Antiqua" w:eastAsia="Book Antiqua" w:hAnsi="Book Antiqua" w:cs="Book Antiqua"/>
          <w:sz w:val="24"/>
          <w:szCs w:val="24"/>
        </w:rPr>
        <w:t xml:space="preserve">. </w:t>
      </w:r>
      <w:r w:rsidR="008B4027" w:rsidRPr="003959CB">
        <w:rPr>
          <w:rFonts w:ascii="Book Antiqua" w:eastAsia="Book Antiqua" w:hAnsi="Book Antiqua" w:cs="Book Antiqua"/>
          <w:sz w:val="24"/>
          <w:szCs w:val="24"/>
        </w:rPr>
        <w:t xml:space="preserve">In addition, recent </w:t>
      </w:r>
      <w:r w:rsidR="009101CD" w:rsidRPr="003959CB">
        <w:rPr>
          <w:rFonts w:ascii="Book Antiqua" w:eastAsia="Book Antiqua" w:hAnsi="Book Antiqua" w:cs="Book Antiqua"/>
          <w:sz w:val="24"/>
          <w:szCs w:val="24"/>
        </w:rPr>
        <w:t xml:space="preserve">studies have revealed a major role of metabolites in the regulation of the immune system taking part in the </w:t>
      </w:r>
      <w:r w:rsidR="009B1790" w:rsidRPr="003959CB">
        <w:rPr>
          <w:rFonts w:ascii="Book Antiqua" w:eastAsia="Book Antiqua" w:hAnsi="Book Antiqua" w:cs="Book Antiqua"/>
          <w:sz w:val="24"/>
          <w:szCs w:val="24"/>
        </w:rPr>
        <w:t xml:space="preserve">modulation </w:t>
      </w:r>
      <w:r w:rsidR="009101CD" w:rsidRPr="003959CB">
        <w:rPr>
          <w:rFonts w:ascii="Book Antiqua" w:eastAsia="Book Antiqua" w:hAnsi="Book Antiqua" w:cs="Book Antiqua"/>
          <w:sz w:val="24"/>
          <w:szCs w:val="24"/>
        </w:rPr>
        <w:t xml:space="preserve">of </w:t>
      </w:r>
      <w:r w:rsidR="009B1790" w:rsidRPr="003959CB">
        <w:rPr>
          <w:rFonts w:ascii="Book Antiqua" w:eastAsia="Book Antiqua" w:hAnsi="Book Antiqua" w:cs="Book Antiqua"/>
          <w:sz w:val="24"/>
          <w:szCs w:val="24"/>
        </w:rPr>
        <w:t xml:space="preserve">the </w:t>
      </w:r>
      <w:r w:rsidR="009101CD" w:rsidRPr="003959CB">
        <w:rPr>
          <w:rFonts w:ascii="Book Antiqua" w:eastAsia="Book Antiqua" w:hAnsi="Book Antiqua" w:cs="Book Antiqua"/>
          <w:sz w:val="24"/>
          <w:szCs w:val="24"/>
        </w:rPr>
        <w:t xml:space="preserve">adaptive immune cell development, in particular T </w:t>
      </w:r>
      <w:proofErr w:type="gramStart"/>
      <w:r w:rsidR="009101CD" w:rsidRPr="003959CB">
        <w:rPr>
          <w:rFonts w:ascii="Book Antiqua" w:eastAsia="Book Antiqua" w:hAnsi="Book Antiqua" w:cs="Book Antiqua"/>
          <w:sz w:val="24"/>
          <w:szCs w:val="24"/>
        </w:rPr>
        <w:t>lymphocytes</w:t>
      </w:r>
      <w:r w:rsidR="00E3505E" w:rsidRPr="003959CB">
        <w:rPr>
          <w:rFonts w:ascii="Book Antiqua" w:eastAsia="Book Antiqua" w:hAnsi="Book Antiqua" w:cs="Book Antiqua"/>
          <w:sz w:val="24"/>
          <w:szCs w:val="24"/>
          <w:vertAlign w:val="superscript"/>
        </w:rPr>
        <w:t>[</w:t>
      </w:r>
      <w:proofErr w:type="gramEnd"/>
      <w:r w:rsidR="00E3505E" w:rsidRPr="003959CB">
        <w:rPr>
          <w:rFonts w:ascii="Book Antiqua" w:eastAsia="Book Antiqua" w:hAnsi="Book Antiqua" w:cs="Book Antiqua"/>
          <w:sz w:val="24"/>
          <w:szCs w:val="24"/>
          <w:vertAlign w:val="superscript"/>
        </w:rPr>
        <w:t>20]</w:t>
      </w:r>
      <w:r w:rsidR="008B4027" w:rsidRPr="003959CB">
        <w:rPr>
          <w:rFonts w:ascii="Book Antiqua" w:eastAsia="Book Antiqua" w:hAnsi="Book Antiqua" w:cs="Book Antiqua"/>
          <w:sz w:val="24"/>
          <w:szCs w:val="24"/>
        </w:rPr>
        <w:t xml:space="preserve">, </w:t>
      </w:r>
      <w:r w:rsidR="00D63F5F" w:rsidRPr="003959CB">
        <w:rPr>
          <w:rFonts w:ascii="Book Antiqua" w:eastAsia="Book Antiqua" w:hAnsi="Book Antiqua" w:cs="Book Antiqua"/>
          <w:sz w:val="24"/>
          <w:szCs w:val="24"/>
        </w:rPr>
        <w:t xml:space="preserve">which </w:t>
      </w:r>
      <w:r w:rsidR="008B4027" w:rsidRPr="003959CB">
        <w:rPr>
          <w:rFonts w:ascii="Book Antiqua" w:eastAsia="Book Antiqua" w:hAnsi="Book Antiqua" w:cs="Book Antiqua"/>
          <w:sz w:val="24"/>
          <w:szCs w:val="24"/>
        </w:rPr>
        <w:t xml:space="preserve">have </w:t>
      </w:r>
      <w:r w:rsidR="00D63F5F" w:rsidRPr="003959CB">
        <w:rPr>
          <w:rFonts w:ascii="Book Antiqua" w:eastAsia="Book Antiqua" w:hAnsi="Book Antiqua" w:cs="Book Antiqua"/>
          <w:sz w:val="24"/>
          <w:szCs w:val="24"/>
        </w:rPr>
        <w:t xml:space="preserve">a crucial role in the genesis of the </w:t>
      </w:r>
      <w:r w:rsidR="007D36A7" w:rsidRPr="003959CB">
        <w:rPr>
          <w:rFonts w:ascii="Book Antiqua" w:eastAsia="Book Antiqua" w:hAnsi="Book Antiqua" w:cs="Book Antiqua"/>
          <w:sz w:val="24"/>
          <w:szCs w:val="24"/>
        </w:rPr>
        <w:t xml:space="preserve">above-mentioned </w:t>
      </w:r>
      <w:r w:rsidR="00A5288E" w:rsidRPr="003959CB">
        <w:rPr>
          <w:rFonts w:ascii="Book Antiqua" w:eastAsia="Book Antiqua" w:hAnsi="Book Antiqua" w:cs="Book Antiqua"/>
          <w:sz w:val="24"/>
          <w:szCs w:val="24"/>
        </w:rPr>
        <w:t>GI</w:t>
      </w:r>
      <w:r w:rsidR="00D63F5F" w:rsidRPr="003959CB">
        <w:rPr>
          <w:rFonts w:ascii="Book Antiqua" w:eastAsia="Book Antiqua" w:hAnsi="Book Antiqua" w:cs="Book Antiqua"/>
          <w:sz w:val="24"/>
          <w:szCs w:val="24"/>
        </w:rPr>
        <w:t xml:space="preserve"> tumors. As we have reported in previous studies, the </w:t>
      </w:r>
      <w:r w:rsidR="00A5288E" w:rsidRPr="003959CB">
        <w:rPr>
          <w:rFonts w:ascii="Book Antiqua" w:eastAsia="Book Antiqua" w:hAnsi="Book Antiqua" w:cs="Book Antiqua"/>
          <w:sz w:val="24"/>
          <w:szCs w:val="24"/>
        </w:rPr>
        <w:t>PC</w:t>
      </w:r>
      <w:r w:rsidR="00D63F5F" w:rsidRPr="003959CB">
        <w:rPr>
          <w:rFonts w:ascii="Book Antiqua" w:eastAsia="Book Antiqua" w:hAnsi="Book Antiqua" w:cs="Book Antiqua"/>
          <w:sz w:val="24"/>
          <w:szCs w:val="24"/>
        </w:rPr>
        <w:t xml:space="preserve"> as well as gastric and </w:t>
      </w:r>
      <w:r w:rsidR="00A5288E" w:rsidRPr="003959CB">
        <w:rPr>
          <w:rFonts w:ascii="Book Antiqua" w:eastAsia="Book Antiqua" w:hAnsi="Book Antiqua" w:cs="Book Antiqua"/>
          <w:sz w:val="24"/>
          <w:szCs w:val="24"/>
        </w:rPr>
        <w:t>CRC</w:t>
      </w:r>
      <w:r w:rsidR="00D63F5F" w:rsidRPr="003959CB">
        <w:rPr>
          <w:rFonts w:ascii="Book Antiqua" w:eastAsia="Book Antiqua" w:hAnsi="Book Antiqua" w:cs="Book Antiqua"/>
          <w:sz w:val="24"/>
          <w:szCs w:val="24"/>
        </w:rPr>
        <w:t xml:space="preserve">, </w:t>
      </w:r>
      <w:r w:rsidR="004B674F" w:rsidRPr="003959CB">
        <w:rPr>
          <w:rFonts w:ascii="Book Antiqua" w:eastAsia="Book Antiqua" w:hAnsi="Book Antiqua" w:cs="Book Antiqua"/>
          <w:sz w:val="24"/>
          <w:szCs w:val="24"/>
        </w:rPr>
        <w:t>show</w:t>
      </w:r>
      <w:r w:rsidR="00D63F5F" w:rsidRPr="003959CB">
        <w:rPr>
          <w:rFonts w:ascii="Book Antiqua" w:eastAsia="Book Antiqua" w:hAnsi="Book Antiqua" w:cs="Book Antiqua"/>
          <w:sz w:val="24"/>
          <w:szCs w:val="24"/>
        </w:rPr>
        <w:t xml:space="preserve"> a</w:t>
      </w:r>
      <w:r w:rsidR="004B674F" w:rsidRPr="003959CB">
        <w:rPr>
          <w:rFonts w:ascii="Book Antiqua" w:eastAsia="Book Antiqua" w:hAnsi="Book Antiqua" w:cs="Book Antiqua"/>
          <w:sz w:val="24"/>
          <w:szCs w:val="24"/>
        </w:rPr>
        <w:t xml:space="preserve">n altered </w:t>
      </w:r>
      <w:r w:rsidR="00924CB5" w:rsidRPr="003959CB">
        <w:rPr>
          <w:rFonts w:ascii="Book Antiqua" w:eastAsia="Book Antiqua" w:hAnsi="Book Antiqua" w:cs="Book Antiqua"/>
          <w:sz w:val="24"/>
          <w:szCs w:val="24"/>
        </w:rPr>
        <w:t xml:space="preserve">specific immune </w:t>
      </w:r>
      <w:r w:rsidR="004B674F" w:rsidRPr="003959CB">
        <w:rPr>
          <w:rFonts w:ascii="Book Antiqua" w:eastAsia="Book Antiqua" w:hAnsi="Book Antiqua" w:cs="Book Antiqua"/>
          <w:sz w:val="24"/>
          <w:szCs w:val="24"/>
        </w:rPr>
        <w:t xml:space="preserve">response characterized by </w:t>
      </w:r>
      <w:r w:rsidR="00924CB5" w:rsidRPr="003959CB">
        <w:rPr>
          <w:rFonts w:ascii="Book Antiqua" w:eastAsia="Book Antiqua" w:hAnsi="Book Antiqua" w:cs="Book Antiqua"/>
          <w:sz w:val="24"/>
          <w:szCs w:val="24"/>
        </w:rPr>
        <w:t>a decreased number of</w:t>
      </w:r>
      <w:r w:rsidR="004B674F" w:rsidRPr="003959CB">
        <w:rPr>
          <w:rFonts w:ascii="Book Antiqua" w:eastAsia="Book Antiqua" w:hAnsi="Book Antiqua" w:cs="Book Antiqua"/>
          <w:sz w:val="24"/>
          <w:szCs w:val="24"/>
        </w:rPr>
        <w:t xml:space="preserve"> </w:t>
      </w:r>
      <w:r w:rsidR="00924CB5" w:rsidRPr="003959CB">
        <w:rPr>
          <w:rFonts w:ascii="Book Antiqua" w:eastAsia="Book Antiqua" w:hAnsi="Book Antiqua" w:cs="Book Antiqua"/>
          <w:sz w:val="24"/>
          <w:szCs w:val="24"/>
        </w:rPr>
        <w:t xml:space="preserve">effective T </w:t>
      </w:r>
      <w:proofErr w:type="gramStart"/>
      <w:r w:rsidR="00924CB5" w:rsidRPr="003959CB">
        <w:rPr>
          <w:rFonts w:ascii="Book Antiqua" w:eastAsia="Book Antiqua" w:hAnsi="Book Antiqua" w:cs="Book Antiqua"/>
          <w:sz w:val="24"/>
          <w:szCs w:val="24"/>
        </w:rPr>
        <w:t>cells</w:t>
      </w:r>
      <w:r w:rsidR="00E3505E" w:rsidRPr="003959CB">
        <w:rPr>
          <w:rFonts w:ascii="Book Antiqua" w:eastAsia="Book Antiqua" w:hAnsi="Book Antiqua" w:cs="Book Antiqua"/>
          <w:sz w:val="24"/>
          <w:szCs w:val="24"/>
          <w:vertAlign w:val="superscript"/>
        </w:rPr>
        <w:t>[</w:t>
      </w:r>
      <w:proofErr w:type="gramEnd"/>
      <w:r w:rsidR="00E3505E" w:rsidRPr="003959CB">
        <w:rPr>
          <w:rFonts w:ascii="Book Antiqua" w:eastAsia="Book Antiqua" w:hAnsi="Book Antiqua" w:cs="Book Antiqua"/>
          <w:sz w:val="24"/>
          <w:szCs w:val="24"/>
          <w:vertAlign w:val="superscript"/>
        </w:rPr>
        <w:t>21</w:t>
      </w:r>
      <w:r w:rsidR="00BC1C5D" w:rsidRPr="003959CB">
        <w:rPr>
          <w:rFonts w:ascii="Book Antiqua" w:eastAsia="Book Antiqua" w:hAnsi="Book Antiqua" w:cs="Book Antiqua"/>
          <w:sz w:val="24"/>
          <w:szCs w:val="24"/>
          <w:vertAlign w:val="superscript"/>
        </w:rPr>
        <w:t>-</w:t>
      </w:r>
      <w:r w:rsidR="00E3505E" w:rsidRPr="003959CB">
        <w:rPr>
          <w:rFonts w:ascii="Book Antiqua" w:eastAsia="Book Antiqua" w:hAnsi="Book Antiqua" w:cs="Book Antiqua"/>
          <w:sz w:val="24"/>
          <w:szCs w:val="24"/>
          <w:vertAlign w:val="superscript"/>
        </w:rPr>
        <w:t>23]</w:t>
      </w:r>
      <w:r w:rsidR="004D0CB3" w:rsidRPr="003959CB">
        <w:rPr>
          <w:rFonts w:ascii="Book Antiqua" w:eastAsia="Book Antiqua" w:hAnsi="Book Antiqua" w:cs="Book Antiqua"/>
          <w:sz w:val="24"/>
          <w:szCs w:val="24"/>
        </w:rPr>
        <w:t>.</w:t>
      </w:r>
    </w:p>
    <w:p w14:paraId="5E9D1839" w14:textId="074E0A64" w:rsidR="009145BB"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One of the hallmarks of cancer is dysregulated metabolism, during which cancer cells show increased glucose uptake and produce lactate. This process is named the “Warburg effect”, but how and why cancer cells reprogram their metabolic state is not well understood. Several metabolic changes associated with cancer can be linked to cellular growth; in fact, the biosynthesis of lipids, proteins, nucleic acids are required for tumor formation and survival. In most cases the expression of oncogenes or the loss of tumor suppressors lead to changes in the metabolism, by expression, activity or flow of the main metabolic pathways. Numerous components of glucose and </w:t>
      </w:r>
      <w:r w:rsidR="00D374EE" w:rsidRPr="003959CB">
        <w:rPr>
          <w:rFonts w:ascii="Book Antiqua" w:eastAsia="Book Antiqua" w:hAnsi="Book Antiqua" w:cs="Book Antiqua"/>
          <w:sz w:val="24"/>
          <w:szCs w:val="24"/>
        </w:rPr>
        <w:t xml:space="preserve">glutamine (Gln) </w:t>
      </w:r>
      <w:r w:rsidRPr="003959CB">
        <w:rPr>
          <w:rFonts w:ascii="Book Antiqua" w:eastAsia="Book Antiqua" w:hAnsi="Book Antiqua" w:cs="Book Antiqua"/>
          <w:sz w:val="24"/>
          <w:szCs w:val="24"/>
        </w:rPr>
        <w:t xml:space="preserve">metabolism have emerged as important regulators of cancer metabolism. Considering the importance of metabolic changes in the development and cancer prognosis, the metabolomics represents a fundamental –omics’ study, as it can be used to evaluate (assess) the alterations of the main </w:t>
      </w:r>
      <w:proofErr w:type="gramStart"/>
      <w:r w:rsidRPr="003959CB">
        <w:rPr>
          <w:rFonts w:ascii="Book Antiqua" w:eastAsia="Book Antiqua" w:hAnsi="Book Antiqua" w:cs="Book Antiqua"/>
          <w:sz w:val="24"/>
          <w:szCs w:val="24"/>
        </w:rPr>
        <w:t>metabolites</w:t>
      </w:r>
      <w:r w:rsidR="00614995" w:rsidRPr="003959CB">
        <w:rPr>
          <w:rFonts w:ascii="Book Antiqua" w:eastAsia="Book Antiqua" w:hAnsi="Book Antiqua" w:cs="Book Antiqua"/>
          <w:sz w:val="24"/>
          <w:szCs w:val="24"/>
          <w:vertAlign w:val="superscript"/>
        </w:rPr>
        <w:t>[</w:t>
      </w:r>
      <w:proofErr w:type="gramEnd"/>
      <w:r w:rsidR="00614995" w:rsidRPr="003959CB">
        <w:rPr>
          <w:rFonts w:ascii="Book Antiqua" w:eastAsia="Book Antiqua" w:hAnsi="Book Antiqua" w:cs="Book Antiqua"/>
          <w:sz w:val="24"/>
          <w:szCs w:val="24"/>
          <w:vertAlign w:val="superscript"/>
        </w:rPr>
        <w:t>14]</w:t>
      </w:r>
      <w:r w:rsidRPr="003959CB">
        <w:rPr>
          <w:rFonts w:ascii="Book Antiqua" w:eastAsia="Book Antiqua" w:hAnsi="Book Antiqua" w:cs="Book Antiqua"/>
          <w:sz w:val="24"/>
          <w:szCs w:val="24"/>
        </w:rPr>
        <w:t>. It is now clear that the metabolic characteristics of cancer cells change w</w:t>
      </w:r>
      <w:r w:rsidR="004D0CB3" w:rsidRPr="003959CB">
        <w:rPr>
          <w:rFonts w:ascii="Book Antiqua" w:eastAsia="Book Antiqua" w:hAnsi="Book Antiqua" w:cs="Book Antiqua"/>
          <w:sz w:val="24"/>
          <w:szCs w:val="24"/>
        </w:rPr>
        <w:t xml:space="preserve">ith the disease </w:t>
      </w:r>
      <w:proofErr w:type="gramStart"/>
      <w:r w:rsidR="004D0CB3" w:rsidRPr="003959CB">
        <w:rPr>
          <w:rFonts w:ascii="Book Antiqua" w:eastAsia="Book Antiqua" w:hAnsi="Book Antiqua" w:cs="Book Antiqua"/>
          <w:sz w:val="24"/>
          <w:szCs w:val="24"/>
        </w:rPr>
        <w:t>progression</w:t>
      </w:r>
      <w:r w:rsidR="004D0CB3" w:rsidRPr="003959CB">
        <w:rPr>
          <w:rFonts w:ascii="Book Antiqua" w:eastAsia="Book Antiqua" w:hAnsi="Book Antiqua" w:cs="Book Antiqua"/>
          <w:sz w:val="24"/>
          <w:szCs w:val="24"/>
          <w:vertAlign w:val="superscript"/>
        </w:rPr>
        <w:t>[</w:t>
      </w:r>
      <w:proofErr w:type="gramEnd"/>
      <w:r w:rsidR="004D0CB3" w:rsidRPr="003959CB">
        <w:rPr>
          <w:rFonts w:ascii="Book Antiqua" w:eastAsia="Book Antiqua" w:hAnsi="Book Antiqua" w:cs="Book Antiqua"/>
          <w:sz w:val="24"/>
          <w:szCs w:val="24"/>
          <w:vertAlign w:val="superscript"/>
        </w:rPr>
        <w:t>24</w:t>
      </w:r>
      <w:r w:rsidRPr="003959CB">
        <w:rPr>
          <w:rFonts w:ascii="Book Antiqua" w:eastAsia="Book Antiqua" w:hAnsi="Book Antiqua" w:cs="Book Antiqua"/>
          <w:sz w:val="24"/>
          <w:szCs w:val="24"/>
          <w:vertAlign w:val="superscript"/>
        </w:rPr>
        <w:t>,</w:t>
      </w:r>
      <w:r w:rsidR="004D0CB3" w:rsidRPr="003959CB">
        <w:rPr>
          <w:rFonts w:ascii="Book Antiqua" w:eastAsia="Book Antiqua" w:hAnsi="Book Antiqua" w:cs="Book Antiqua"/>
          <w:sz w:val="24"/>
          <w:szCs w:val="24"/>
          <w:vertAlign w:val="superscript"/>
        </w:rPr>
        <w:t xml:space="preserve">25] </w:t>
      </w:r>
      <w:r w:rsidRPr="003959CB">
        <w:rPr>
          <w:rFonts w:ascii="Book Antiqua" w:eastAsia="Book Antiqua" w:hAnsi="Book Antiqua" w:cs="Book Antiqua"/>
          <w:sz w:val="24"/>
          <w:szCs w:val="24"/>
        </w:rPr>
        <w:t>and typical metabolic changes include deregulated absorption of amino acids and glucose, increased nitrogen demand and increased use of anabolic metabolic pathways</w:t>
      </w:r>
      <w:r w:rsidR="004D0CB3" w:rsidRPr="003959CB">
        <w:rPr>
          <w:rFonts w:ascii="Book Antiqua" w:eastAsia="Book Antiqua" w:hAnsi="Book Antiqua" w:cs="Book Antiqua"/>
          <w:sz w:val="24"/>
          <w:szCs w:val="24"/>
          <w:vertAlign w:val="superscript"/>
        </w:rPr>
        <w:t>[26]</w:t>
      </w:r>
      <w:r w:rsidRPr="003959CB">
        <w:rPr>
          <w:rFonts w:ascii="Book Antiqua" w:eastAsia="Book Antiqua" w:hAnsi="Book Antiqua" w:cs="Book Antiqua"/>
          <w:sz w:val="24"/>
          <w:szCs w:val="24"/>
        </w:rPr>
        <w:t>. This metabolic reprogramming can be useful for the diagnosis of tumors at an early stage and biological fluids could give important information, reducing the need for invasive screening. Urine and blood are easily accessible matrix that could be used to identify possible biomarkers associated with cancer risk, presence and prognosis, using nuclear magnetic resonance</w:t>
      </w:r>
      <w:r w:rsidR="00A5288E" w:rsidRPr="003959CB">
        <w:rPr>
          <w:rFonts w:ascii="Book Antiqua" w:eastAsia="Book Antiqua" w:hAnsi="Book Antiqua" w:cs="Book Antiqua"/>
          <w:sz w:val="24"/>
          <w:szCs w:val="24"/>
        </w:rPr>
        <w:t xml:space="preserve"> (NMR)</w:t>
      </w:r>
      <w:r w:rsidRPr="003959CB">
        <w:rPr>
          <w:rFonts w:ascii="Book Antiqua" w:eastAsia="Book Antiqua" w:hAnsi="Book Antiqua" w:cs="Book Antiqua"/>
          <w:sz w:val="24"/>
          <w:szCs w:val="24"/>
        </w:rPr>
        <w:t xml:space="preserve"> </w:t>
      </w:r>
      <w:proofErr w:type="gramStart"/>
      <w:r w:rsidRPr="003959CB">
        <w:rPr>
          <w:rFonts w:ascii="Book Antiqua" w:eastAsia="Book Antiqua" w:hAnsi="Book Antiqua" w:cs="Book Antiqua"/>
          <w:sz w:val="24"/>
          <w:szCs w:val="24"/>
        </w:rPr>
        <w:t>analysis</w:t>
      </w:r>
      <w:r w:rsidR="004D0CB3" w:rsidRPr="003959CB">
        <w:rPr>
          <w:rFonts w:ascii="Book Antiqua" w:eastAsia="Book Antiqua" w:hAnsi="Book Antiqua" w:cs="Book Antiqua"/>
          <w:sz w:val="24"/>
          <w:szCs w:val="24"/>
          <w:vertAlign w:val="superscript"/>
        </w:rPr>
        <w:t>[</w:t>
      </w:r>
      <w:proofErr w:type="gramEnd"/>
      <w:r w:rsidR="004D0CB3" w:rsidRPr="003959CB">
        <w:rPr>
          <w:rFonts w:ascii="Book Antiqua" w:eastAsia="Book Antiqua" w:hAnsi="Book Antiqua" w:cs="Book Antiqua"/>
          <w:sz w:val="24"/>
          <w:szCs w:val="24"/>
          <w:vertAlign w:val="superscript"/>
        </w:rPr>
        <w:t>27]</w:t>
      </w:r>
      <w:r w:rsidRPr="003959CB">
        <w:rPr>
          <w:rFonts w:ascii="Book Antiqua" w:eastAsia="Book Antiqua" w:hAnsi="Book Antiqua" w:cs="Book Antiqua"/>
          <w:sz w:val="24"/>
          <w:szCs w:val="24"/>
        </w:rPr>
        <w:t xml:space="preserve">. Blood passes through every organ of </w:t>
      </w:r>
      <w:r w:rsidRPr="003959CB">
        <w:rPr>
          <w:rFonts w:ascii="Book Antiqua" w:eastAsia="Book Antiqua" w:hAnsi="Book Antiqua" w:cs="Book Antiqua"/>
          <w:sz w:val="24"/>
          <w:szCs w:val="24"/>
        </w:rPr>
        <w:lastRenderedPageBreak/>
        <w:t xml:space="preserve">the human body, acting as a transport for secreted/excreted molecules (in response to physiological stimuli or stress), while urine contains molecules eliminated by renal </w:t>
      </w:r>
      <w:proofErr w:type="gramStart"/>
      <w:r w:rsidRPr="003959CB">
        <w:rPr>
          <w:rFonts w:ascii="Book Antiqua" w:eastAsia="Book Antiqua" w:hAnsi="Book Antiqua" w:cs="Book Antiqua"/>
          <w:sz w:val="24"/>
          <w:szCs w:val="24"/>
        </w:rPr>
        <w:t>filtration</w:t>
      </w:r>
      <w:r w:rsidR="004D0CB3" w:rsidRPr="003959CB">
        <w:rPr>
          <w:rFonts w:ascii="Book Antiqua" w:eastAsia="Book Antiqua" w:hAnsi="Book Antiqua" w:cs="Book Antiqua"/>
          <w:sz w:val="24"/>
          <w:szCs w:val="24"/>
          <w:vertAlign w:val="superscript"/>
        </w:rPr>
        <w:t>[</w:t>
      </w:r>
      <w:proofErr w:type="gramEnd"/>
      <w:r w:rsidR="004D0CB3" w:rsidRPr="003959CB">
        <w:rPr>
          <w:rFonts w:ascii="Book Antiqua" w:eastAsia="Book Antiqua" w:hAnsi="Book Antiqua" w:cs="Book Antiqua"/>
          <w:sz w:val="24"/>
          <w:szCs w:val="24"/>
          <w:vertAlign w:val="superscript"/>
        </w:rPr>
        <w:t>28</w:t>
      </w:r>
      <w:r w:rsidR="00BC1C5D" w:rsidRPr="003959CB">
        <w:rPr>
          <w:rFonts w:ascii="Book Antiqua" w:eastAsia="Book Antiqua" w:hAnsi="Book Antiqua" w:cs="Book Antiqua"/>
          <w:sz w:val="24"/>
          <w:szCs w:val="24"/>
          <w:vertAlign w:val="superscript"/>
        </w:rPr>
        <w:t>,</w:t>
      </w:r>
      <w:r w:rsidR="004D0CB3" w:rsidRPr="003959CB">
        <w:rPr>
          <w:rFonts w:ascii="Book Antiqua" w:eastAsia="Book Antiqua" w:hAnsi="Book Antiqua" w:cs="Book Antiqua"/>
          <w:sz w:val="24"/>
          <w:szCs w:val="24"/>
          <w:vertAlign w:val="superscript"/>
        </w:rPr>
        <w:t>29]</w:t>
      </w:r>
      <w:r w:rsidRPr="003959CB">
        <w:rPr>
          <w:rFonts w:ascii="Book Antiqua" w:eastAsia="Book Antiqua" w:hAnsi="Book Antiqua" w:cs="Book Antiqua"/>
          <w:sz w:val="24"/>
          <w:szCs w:val="24"/>
        </w:rPr>
        <w:t xml:space="preserve">. Furthermore, there are a lot of evidence suggesting that microbial metabolism by gut microbiota produces a variety of compounds, including fatty acids, indole and vitamin K, many of which have toxic effects on the lumen and contribute to the GI carcinogenesis, especially for CRC. In addition, there are many evidence (essentially in experimental models) that suggest a role of the intestinal microbiome in the PC carcinogenesis. Finally, a growing number of microbiome researchers are recognizing that considerable information could be gained by using a more integrative approach that also includes comprehensive fecal metabolite analysis. Feces contain many molecules that reflect nutrient ingestion, digestion and absorption by gut bacteria and </w:t>
      </w:r>
      <w:r w:rsidR="00A5288E" w:rsidRPr="003959CB">
        <w:rPr>
          <w:rFonts w:ascii="Book Antiqua" w:eastAsia="Book Antiqua" w:hAnsi="Book Antiqua" w:cs="Book Antiqua"/>
          <w:sz w:val="24"/>
          <w:szCs w:val="24"/>
        </w:rPr>
        <w:t>GI</w:t>
      </w:r>
      <w:r w:rsidRPr="003959CB">
        <w:rPr>
          <w:rFonts w:ascii="Book Antiqua" w:eastAsia="Book Antiqua" w:hAnsi="Book Antiqua" w:cs="Book Antiqua"/>
          <w:sz w:val="24"/>
          <w:szCs w:val="24"/>
        </w:rPr>
        <w:t xml:space="preserve"> tract. The dry fecal matter consists of bacterial biomass (25</w:t>
      </w:r>
      <w:r w:rsidR="00D374E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-54%), exfoliated colonic epithelial cells, undigested food residues (fiber, protein, DNA, mucopolysaccharides, </w:t>
      </w:r>
      <w:r w:rsidRPr="003959CB">
        <w:rPr>
          <w:rFonts w:ascii="Book Antiqua" w:eastAsia="Book Antiqua" w:hAnsi="Book Antiqua" w:cs="Book Antiqua"/>
          <w:i/>
          <w:iCs/>
          <w:sz w:val="24"/>
          <w:szCs w:val="24"/>
        </w:rPr>
        <w:t>etc.</w:t>
      </w:r>
      <w:r w:rsidRPr="003959CB">
        <w:rPr>
          <w:rFonts w:ascii="Book Antiqua" w:eastAsia="Book Antiqua" w:hAnsi="Book Antiqua" w:cs="Book Antiqua"/>
          <w:sz w:val="24"/>
          <w:szCs w:val="24"/>
        </w:rPr>
        <w:t xml:space="preserve">) and small molecules or metabolites such as sugars, organic acids, and amino acids. These small molecules compose fecal metabolome. </w:t>
      </w:r>
    </w:p>
    <w:p w14:paraId="4BB72BAF" w14:textId="35F5C4F2" w:rsidR="000B1006" w:rsidRPr="003959CB" w:rsidRDefault="009145BB" w:rsidP="003959CB">
      <w:pPr>
        <w:snapToGrid w:val="0"/>
        <w:spacing w:after="0" w:line="360" w:lineRule="auto"/>
        <w:ind w:firstLineChars="100" w:firstLine="240"/>
        <w:jc w:val="both"/>
        <w:rPr>
          <w:rFonts w:ascii="Book Antiqua" w:eastAsia="Book Antiqua" w:hAnsi="Book Antiqua" w:cs="Book Antiqua"/>
          <w:sz w:val="24"/>
          <w:szCs w:val="24"/>
          <w:shd w:val="clear" w:color="auto" w:fill="FF9900"/>
        </w:rPr>
      </w:pPr>
      <w:r w:rsidRPr="003959CB">
        <w:rPr>
          <w:rFonts w:ascii="Book Antiqua" w:eastAsia="Book Antiqua" w:hAnsi="Book Antiqua" w:cs="Book Antiqua"/>
          <w:sz w:val="24"/>
          <w:szCs w:val="24"/>
        </w:rPr>
        <w:t xml:space="preserve">There is an increasing interest to use metabolomic based approaches to investigate cancer metabolism. The two </w:t>
      </w:r>
      <w:r w:rsidR="009B1790" w:rsidRPr="003959CB">
        <w:rPr>
          <w:rFonts w:ascii="Book Antiqua" w:eastAsia="Book Antiqua" w:hAnsi="Book Antiqua" w:cs="Book Antiqua"/>
          <w:sz w:val="24"/>
          <w:szCs w:val="24"/>
        </w:rPr>
        <w:t>majors’</w:t>
      </w:r>
      <w:r w:rsidRPr="003959CB">
        <w:rPr>
          <w:rFonts w:ascii="Book Antiqua" w:eastAsia="Book Antiqua" w:hAnsi="Book Antiqua" w:cs="Book Antiqua"/>
          <w:sz w:val="24"/>
          <w:szCs w:val="24"/>
        </w:rPr>
        <w:t xml:space="preserve"> instrumental metabolomic techniques are NMR and mass spectrometry (MS). The advantages of these two techniques are intrinsically different. MS platform provides sensitivity and selectivity for metabolomics research, while NMR provides a very high reproducibility, it is quantitative</w:t>
      </w:r>
      <w:r w:rsidR="009B1790" w:rsidRPr="003959CB">
        <w:rPr>
          <w:rFonts w:ascii="Book Antiqua" w:eastAsia="Book Antiqua" w:hAnsi="Book Antiqua" w:cs="Book Antiqua"/>
          <w:sz w:val="24"/>
          <w:szCs w:val="24"/>
        </w:rPr>
        <w:t xml:space="preserve"> and </w:t>
      </w:r>
      <w:r w:rsidRPr="003959CB">
        <w:rPr>
          <w:rFonts w:ascii="Book Antiqua" w:eastAsia="Book Antiqua" w:hAnsi="Book Antiqua" w:cs="Book Antiqua"/>
          <w:sz w:val="24"/>
          <w:szCs w:val="24"/>
        </w:rPr>
        <w:t xml:space="preserve">requires minimal steps for sample preparation allowing to avoid separation or </w:t>
      </w:r>
      <w:proofErr w:type="gramStart"/>
      <w:r w:rsidRPr="003959CB">
        <w:rPr>
          <w:rFonts w:ascii="Book Antiqua" w:eastAsia="Book Antiqua" w:hAnsi="Book Antiqua" w:cs="Book Antiqua"/>
          <w:sz w:val="24"/>
          <w:szCs w:val="24"/>
        </w:rPr>
        <w:t>derivatization</w:t>
      </w:r>
      <w:r w:rsidR="00A03749" w:rsidRPr="003959CB">
        <w:rPr>
          <w:rFonts w:ascii="Book Antiqua" w:eastAsia="Book Antiqua" w:hAnsi="Book Antiqua" w:cs="Book Antiqua"/>
          <w:sz w:val="24"/>
          <w:szCs w:val="24"/>
          <w:vertAlign w:val="superscript"/>
        </w:rPr>
        <w:t>[</w:t>
      </w:r>
      <w:proofErr w:type="gramEnd"/>
      <w:r w:rsidR="00A03749" w:rsidRPr="003959CB">
        <w:rPr>
          <w:rFonts w:ascii="Book Antiqua" w:eastAsia="Book Antiqua" w:hAnsi="Book Antiqua" w:cs="Book Antiqua"/>
          <w:sz w:val="24"/>
          <w:szCs w:val="24"/>
          <w:vertAlign w:val="superscript"/>
        </w:rPr>
        <w:t>30]</w:t>
      </w:r>
      <w:r w:rsidRPr="003959CB">
        <w:rPr>
          <w:rFonts w:ascii="Book Antiqua" w:eastAsia="Book Antiqua" w:hAnsi="Book Antiqua" w:cs="Book Antiqua"/>
          <w:sz w:val="24"/>
          <w:szCs w:val="24"/>
        </w:rPr>
        <w:t xml:space="preserve">. </w:t>
      </w:r>
      <w:r w:rsidR="00846DB1" w:rsidRPr="003959CB">
        <w:rPr>
          <w:rFonts w:ascii="Book Antiqua" w:eastAsia="Book Antiqua" w:hAnsi="Book Antiqua" w:cs="Book Antiqua"/>
          <w:sz w:val="24"/>
          <w:szCs w:val="24"/>
        </w:rPr>
        <w:t xml:space="preserve">Due to the possible impact that NMR-based metabolomics performed using easily accessible biofluids could have on the standard clinical practice of cancer diagnosis, prognosis and risk evaluation, this review aims to be a comprehensive overview of the literature available to date in this restricted, but promising field. Conversely, the use of MS based techniques or the metabolomic analysis of cells, tissues and animal models is reported </w:t>
      </w:r>
      <w:proofErr w:type="gramStart"/>
      <w:r w:rsidR="00846DB1" w:rsidRPr="003959CB">
        <w:rPr>
          <w:rFonts w:ascii="Book Antiqua" w:eastAsia="Book Antiqua" w:hAnsi="Book Antiqua" w:cs="Book Antiqua"/>
          <w:sz w:val="24"/>
          <w:szCs w:val="24"/>
        </w:rPr>
        <w:t>elsewhere</w:t>
      </w:r>
      <w:r w:rsidR="00A03749" w:rsidRPr="003959CB">
        <w:rPr>
          <w:rFonts w:ascii="Book Antiqua" w:eastAsia="Book Antiqua" w:hAnsi="Book Antiqua" w:cs="Book Antiqua"/>
          <w:sz w:val="24"/>
          <w:szCs w:val="24"/>
          <w:vertAlign w:val="superscript"/>
        </w:rPr>
        <w:t>[</w:t>
      </w:r>
      <w:proofErr w:type="gramEnd"/>
      <w:r w:rsidR="00A03749" w:rsidRPr="003959CB">
        <w:rPr>
          <w:rFonts w:ascii="Book Antiqua" w:eastAsia="Book Antiqua" w:hAnsi="Book Antiqua" w:cs="Book Antiqua"/>
          <w:sz w:val="24"/>
          <w:szCs w:val="24"/>
          <w:vertAlign w:val="superscript"/>
        </w:rPr>
        <w:t>31</w:t>
      </w:r>
      <w:r w:rsidR="00BC1C5D" w:rsidRPr="003959CB">
        <w:rPr>
          <w:rFonts w:ascii="Book Antiqua" w:eastAsia="Book Antiqua" w:hAnsi="Book Antiqua" w:cs="Book Antiqua"/>
          <w:sz w:val="24"/>
          <w:szCs w:val="24"/>
          <w:vertAlign w:val="superscript"/>
        </w:rPr>
        <w:t>,</w:t>
      </w:r>
      <w:r w:rsidR="00A03749" w:rsidRPr="003959CB">
        <w:rPr>
          <w:rFonts w:ascii="Book Antiqua" w:eastAsia="Book Antiqua" w:hAnsi="Book Antiqua" w:cs="Book Antiqua"/>
          <w:sz w:val="24"/>
          <w:szCs w:val="24"/>
          <w:vertAlign w:val="superscript"/>
        </w:rPr>
        <w:t>32]</w:t>
      </w:r>
      <w:r w:rsidR="00846DB1" w:rsidRPr="003959CB">
        <w:rPr>
          <w:rFonts w:ascii="Book Antiqua" w:eastAsia="Book Antiqua" w:hAnsi="Book Antiqua" w:cs="Book Antiqua"/>
          <w:sz w:val="24"/>
          <w:szCs w:val="24"/>
        </w:rPr>
        <w:t xml:space="preserve">. Interestingly, while </w:t>
      </w:r>
      <w:r w:rsidR="00846DB1" w:rsidRPr="003959CB">
        <w:rPr>
          <w:rFonts w:ascii="Book Antiqua" w:eastAsia="Book Antiqua" w:hAnsi="Book Antiqua" w:cs="Book Antiqua"/>
          <w:i/>
          <w:iCs/>
          <w:sz w:val="24"/>
          <w:szCs w:val="24"/>
        </w:rPr>
        <w:t>e.g.</w:t>
      </w:r>
      <w:r w:rsidR="00D374EE" w:rsidRPr="003959CB">
        <w:rPr>
          <w:rFonts w:ascii="Book Antiqua" w:eastAsia="Book Antiqua" w:hAnsi="Book Antiqua" w:cs="Book Antiqua"/>
          <w:sz w:val="24"/>
          <w:szCs w:val="24"/>
        </w:rPr>
        <w:t>,</w:t>
      </w:r>
      <w:r w:rsidR="00846DB1" w:rsidRPr="003959CB">
        <w:rPr>
          <w:rFonts w:ascii="Book Antiqua" w:eastAsia="Book Antiqua" w:hAnsi="Book Antiqua" w:cs="Book Antiqua"/>
          <w:sz w:val="24"/>
          <w:szCs w:val="24"/>
        </w:rPr>
        <w:t xml:space="preserve"> breast cancer has been extensively investigated using NMR-based metabolomics of systemic biofluids (especially for relapse risk </w:t>
      </w:r>
      <w:proofErr w:type="gramStart"/>
      <w:r w:rsidR="00846DB1" w:rsidRPr="003959CB">
        <w:rPr>
          <w:rFonts w:ascii="Book Antiqua" w:eastAsia="Book Antiqua" w:hAnsi="Book Antiqua" w:cs="Book Antiqua"/>
          <w:sz w:val="24"/>
          <w:szCs w:val="24"/>
        </w:rPr>
        <w:t>prediction)</w:t>
      </w:r>
      <w:r w:rsidR="00A03749" w:rsidRPr="003959CB">
        <w:rPr>
          <w:rFonts w:ascii="Book Antiqua" w:eastAsia="Book Antiqua" w:hAnsi="Book Antiqua" w:cs="Book Antiqua"/>
          <w:sz w:val="24"/>
          <w:szCs w:val="24"/>
          <w:vertAlign w:val="superscript"/>
        </w:rPr>
        <w:t>[</w:t>
      </w:r>
      <w:proofErr w:type="gramEnd"/>
      <w:r w:rsidR="00A03749" w:rsidRPr="003959CB">
        <w:rPr>
          <w:rFonts w:ascii="Book Antiqua" w:eastAsia="Book Antiqua" w:hAnsi="Book Antiqua" w:cs="Book Antiqua"/>
          <w:sz w:val="24"/>
          <w:szCs w:val="24"/>
          <w:vertAlign w:val="superscript"/>
        </w:rPr>
        <w:t>33]</w:t>
      </w:r>
      <w:r w:rsidR="00846DB1" w:rsidRPr="003959CB">
        <w:rPr>
          <w:rFonts w:ascii="Book Antiqua" w:eastAsia="Book Antiqua" w:hAnsi="Book Antiqua" w:cs="Book Antiqua"/>
          <w:sz w:val="24"/>
          <w:szCs w:val="24"/>
        </w:rPr>
        <w:t xml:space="preserve">, for GI cancers this field still appears in its infancy. In this review, we will give an update on the current status of NMR metabolomics’ studies for the diagnosis of </w:t>
      </w:r>
      <w:r w:rsidR="00A5288E" w:rsidRPr="003959CB">
        <w:rPr>
          <w:rFonts w:ascii="Book Antiqua" w:eastAsia="Book Antiqua" w:hAnsi="Book Antiqua" w:cs="Book Antiqua"/>
          <w:sz w:val="24"/>
          <w:szCs w:val="24"/>
        </w:rPr>
        <w:t>GI</w:t>
      </w:r>
      <w:r w:rsidR="00846DB1" w:rsidRPr="003959CB">
        <w:rPr>
          <w:rFonts w:ascii="Book Antiqua" w:eastAsia="Book Antiqua" w:hAnsi="Book Antiqua" w:cs="Book Antiqua"/>
          <w:sz w:val="24"/>
          <w:szCs w:val="24"/>
        </w:rPr>
        <w:t xml:space="preserve"> cancers, discussing the suitability of the different biological samples used and the future perspectives for this analytical approach (Figure 1). </w:t>
      </w:r>
    </w:p>
    <w:p w14:paraId="4D13A9DF" w14:textId="77777777" w:rsidR="000B1006" w:rsidRPr="003959CB" w:rsidRDefault="000B1006" w:rsidP="003959CB">
      <w:pPr>
        <w:snapToGrid w:val="0"/>
        <w:spacing w:after="0" w:line="360" w:lineRule="auto"/>
        <w:jc w:val="both"/>
        <w:rPr>
          <w:rFonts w:ascii="Book Antiqua" w:eastAsia="Times New Roman" w:hAnsi="Book Antiqua" w:cs="Times New Roman"/>
          <w:sz w:val="24"/>
          <w:szCs w:val="24"/>
        </w:rPr>
      </w:pPr>
      <w:bookmarkStart w:id="9" w:name="_heading=h.3zwy3bbv1eo6" w:colFirst="0" w:colLast="0"/>
      <w:bookmarkEnd w:id="9"/>
    </w:p>
    <w:p w14:paraId="0668ACED" w14:textId="4A4056FD" w:rsidR="000B1006" w:rsidRPr="003959CB" w:rsidRDefault="00846DB1" w:rsidP="003959CB">
      <w:pPr>
        <w:snapToGrid w:val="0"/>
        <w:spacing w:after="0" w:line="360" w:lineRule="auto"/>
        <w:jc w:val="both"/>
        <w:rPr>
          <w:rFonts w:ascii="Book Antiqua" w:eastAsia="Book Antiqua" w:hAnsi="Book Antiqua" w:cs="Book Antiqua"/>
          <w:b/>
          <w:sz w:val="24"/>
          <w:szCs w:val="24"/>
          <w:u w:val="single"/>
        </w:rPr>
      </w:pPr>
      <w:r w:rsidRPr="003959CB">
        <w:rPr>
          <w:rFonts w:ascii="Book Antiqua" w:eastAsia="Book Antiqua" w:hAnsi="Book Antiqua" w:cs="Book Antiqua"/>
          <w:b/>
          <w:sz w:val="24"/>
          <w:szCs w:val="24"/>
          <w:u w:val="single"/>
        </w:rPr>
        <w:t>METABOLIC ALTERATIONS IN G</w:t>
      </w:r>
      <w:r w:rsidR="00863067" w:rsidRPr="00863067">
        <w:rPr>
          <w:rFonts w:ascii="Book Antiqua" w:hAnsi="Book Antiqua" w:cs="Book Antiqua"/>
          <w:b/>
          <w:sz w:val="24"/>
          <w:szCs w:val="24"/>
          <w:u w:val="single"/>
          <w:lang w:eastAsia="zh-CN"/>
        </w:rPr>
        <w:t>I</w:t>
      </w:r>
      <w:r w:rsidRPr="00863067">
        <w:rPr>
          <w:rFonts w:ascii="Book Antiqua" w:eastAsia="Book Antiqua" w:hAnsi="Book Antiqua" w:cs="Book Antiqua"/>
          <w:b/>
          <w:sz w:val="24"/>
          <w:szCs w:val="24"/>
          <w:u w:val="single"/>
        </w:rPr>
        <w:t xml:space="preserve"> </w:t>
      </w:r>
      <w:r w:rsidRPr="003959CB">
        <w:rPr>
          <w:rFonts w:ascii="Book Antiqua" w:eastAsia="Book Antiqua" w:hAnsi="Book Antiqua" w:cs="Book Antiqua"/>
          <w:b/>
          <w:sz w:val="24"/>
          <w:szCs w:val="24"/>
          <w:u w:val="single"/>
        </w:rPr>
        <w:t>CANCERS</w:t>
      </w:r>
    </w:p>
    <w:p w14:paraId="78BEBC90" w14:textId="4A2F8883"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Warburg effect is a shift from </w:t>
      </w:r>
      <w:r w:rsidR="00D374EE" w:rsidRPr="003959CB">
        <w:rPr>
          <w:rFonts w:ascii="Book Antiqua" w:eastAsia="Book Antiqua" w:hAnsi="Book Antiqua" w:cs="Book Antiqua"/>
          <w:sz w:val="24"/>
          <w:szCs w:val="24"/>
        </w:rPr>
        <w:t>adenosine triphosphate (</w:t>
      </w:r>
      <w:r w:rsidRPr="003959CB">
        <w:rPr>
          <w:rFonts w:ascii="Book Antiqua" w:eastAsia="Book Antiqua" w:hAnsi="Book Antiqua" w:cs="Book Antiqua"/>
          <w:sz w:val="24"/>
          <w:szCs w:val="24"/>
        </w:rPr>
        <w:t>ATP</w:t>
      </w:r>
      <w:r w:rsidR="00D374E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synthesis by oxidative phosphorylation to ATP generation through glycolysis, also in aerobic </w:t>
      </w:r>
      <w:sdt>
        <w:sdtPr>
          <w:rPr>
            <w:rFonts w:ascii="Book Antiqua" w:hAnsi="Book Antiqua"/>
            <w:sz w:val="24"/>
            <w:szCs w:val="24"/>
          </w:rPr>
          <w:tag w:val="goog_rdk_0"/>
          <w:id w:val="-1162770905"/>
        </w:sdtPr>
        <w:sdtEndPr/>
        <w:sdtContent/>
      </w:sdt>
      <w:proofErr w:type="gramStart"/>
      <w:r w:rsidRPr="003959CB">
        <w:rPr>
          <w:rFonts w:ascii="Book Antiqua" w:eastAsia="Book Antiqua" w:hAnsi="Book Antiqua" w:cs="Book Antiqua"/>
          <w:sz w:val="24"/>
          <w:szCs w:val="24"/>
        </w:rPr>
        <w:t>condition</w:t>
      </w:r>
      <w:r w:rsidR="00051388" w:rsidRPr="003959CB">
        <w:rPr>
          <w:rFonts w:ascii="Book Antiqua" w:eastAsia="Book Antiqua" w:hAnsi="Book Antiqua" w:cs="Book Antiqua"/>
          <w:sz w:val="24"/>
          <w:szCs w:val="24"/>
          <w:vertAlign w:val="superscript"/>
        </w:rPr>
        <w:t>[</w:t>
      </w:r>
      <w:proofErr w:type="gramEnd"/>
      <w:r w:rsidR="00051388" w:rsidRPr="003959CB">
        <w:rPr>
          <w:rFonts w:ascii="Book Antiqua" w:eastAsia="Book Antiqua" w:hAnsi="Book Antiqua" w:cs="Book Antiqua"/>
          <w:sz w:val="24"/>
          <w:szCs w:val="24"/>
          <w:vertAlign w:val="superscript"/>
        </w:rPr>
        <w:t>34]</w:t>
      </w:r>
      <w:r w:rsidRPr="003959CB">
        <w:rPr>
          <w:rFonts w:ascii="Book Antiqua" w:eastAsia="Book Antiqua" w:hAnsi="Book Antiqua" w:cs="Book Antiqua"/>
          <w:sz w:val="24"/>
          <w:szCs w:val="24"/>
        </w:rPr>
        <w:t>. Tumor cells obtained a large amount of their energy from aerobic glycolysis, converting glucose to lactate instead of metabolizing it in the mitochondria through oxidative phosphorylation. Therefore, in terms of ATP production per glucose molecule consumed, glycolysis is less efficient than oxidative phosphorylation. This metabolic change forces tumor cells to demand a large glucose amount to satisfy their increased energy, biosynthesis and redox needs. In details, lactate accumulation elicits acidic microenvironment, protective for cancer. The presence of lactic acid induces, in cancer cells, the expression of glycolytic enzymes such as 6-phosphofructokinase 1 (PFK1) to</w:t>
      </w:r>
      <w:r w:rsidR="00D374E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D374EE" w:rsidRPr="003959CB">
        <w:rPr>
          <w:rFonts w:ascii="Book Antiqua" w:eastAsia="Book Antiqua" w:hAnsi="Book Antiqua" w:cs="Book Antiqua"/>
          <w:sz w:val="24"/>
          <w:szCs w:val="24"/>
        </w:rPr>
        <w:t>(1</w:t>
      </w:r>
      <w:r w:rsidRPr="003959CB">
        <w:rPr>
          <w:rFonts w:ascii="Book Antiqua" w:eastAsia="Book Antiqua" w:hAnsi="Book Antiqua" w:cs="Book Antiqua"/>
          <w:sz w:val="24"/>
          <w:szCs w:val="24"/>
        </w:rPr>
        <w:t>) increase the ATP provisions</w:t>
      </w:r>
      <w:r w:rsidR="00D374EE" w:rsidRPr="003959CB">
        <w:rPr>
          <w:rFonts w:ascii="Book Antiqua" w:eastAsia="Book Antiqua" w:hAnsi="Book Antiqua" w:cs="Book Antiqua"/>
          <w:sz w:val="24"/>
          <w:szCs w:val="24"/>
        </w:rPr>
        <w:t>; (2</w:t>
      </w:r>
      <w:r w:rsidRPr="003959CB">
        <w:rPr>
          <w:rFonts w:ascii="Book Antiqua" w:eastAsia="Book Antiqua" w:hAnsi="Book Antiqua" w:cs="Book Antiqua"/>
          <w:sz w:val="24"/>
          <w:szCs w:val="24"/>
        </w:rPr>
        <w:t>) escape from the cell apoptosis mechanism</w:t>
      </w:r>
      <w:r w:rsidR="00D374E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and </w:t>
      </w:r>
      <w:r w:rsidR="00D374EE" w:rsidRPr="003959CB">
        <w:rPr>
          <w:rFonts w:ascii="Book Antiqua" w:eastAsia="Book Antiqua" w:hAnsi="Book Antiqua" w:cs="Book Antiqua"/>
          <w:sz w:val="24"/>
          <w:szCs w:val="24"/>
        </w:rPr>
        <w:t>(3</w:t>
      </w:r>
      <w:r w:rsidRPr="003959CB">
        <w:rPr>
          <w:rFonts w:ascii="Book Antiqua" w:eastAsia="Book Antiqua" w:hAnsi="Book Antiqua" w:cs="Book Antiqua"/>
          <w:sz w:val="24"/>
          <w:szCs w:val="24"/>
        </w:rPr>
        <w:t>) promote angiogenetic mechanisms, providing in this way a comfortable microenvironment for cancer development and metastasis</w:t>
      </w:r>
      <w:r w:rsidR="00051388" w:rsidRPr="003959CB">
        <w:rPr>
          <w:rFonts w:ascii="Book Antiqua" w:eastAsia="Book Antiqua" w:hAnsi="Book Antiqua" w:cs="Book Antiqua"/>
          <w:sz w:val="24"/>
          <w:szCs w:val="24"/>
          <w:vertAlign w:val="superscript"/>
        </w:rPr>
        <w:t>[35]</w:t>
      </w:r>
      <w:r w:rsidRPr="003959CB">
        <w:rPr>
          <w:rFonts w:ascii="Book Antiqua" w:eastAsia="Book Antiqua" w:hAnsi="Book Antiqua" w:cs="Book Antiqua"/>
          <w:sz w:val="24"/>
          <w:szCs w:val="24"/>
        </w:rPr>
        <w:t xml:space="preserve">. Abnormal glucose metabolism in </w:t>
      </w:r>
      <w:r w:rsidR="00A5288E" w:rsidRPr="003959CB">
        <w:rPr>
          <w:rFonts w:ascii="Book Antiqua" w:eastAsia="Book Antiqua" w:hAnsi="Book Antiqua" w:cs="Book Antiqua"/>
          <w:sz w:val="24"/>
          <w:szCs w:val="24"/>
        </w:rPr>
        <w:t>GC</w:t>
      </w:r>
      <w:r w:rsidRPr="003959CB">
        <w:rPr>
          <w:rFonts w:ascii="Book Antiqua" w:eastAsia="Book Antiqua" w:hAnsi="Book Antiqua" w:cs="Book Antiqua"/>
          <w:sz w:val="24"/>
          <w:szCs w:val="24"/>
        </w:rPr>
        <w:t xml:space="preserve">, with high levels in serum of 3-hydroxypropionic acid and pyruvic acid, may be involved to tumor proliferation leading to aggressive cancer cell proliferation, which needed a large ATP amount, causing, in turn, abnormal levels of intermediate glucose </w:t>
      </w:r>
      <w:proofErr w:type="gramStart"/>
      <w:r w:rsidRPr="003959CB">
        <w:rPr>
          <w:rFonts w:ascii="Book Antiqua" w:eastAsia="Book Antiqua" w:hAnsi="Book Antiqua" w:cs="Book Antiqua"/>
          <w:sz w:val="24"/>
          <w:szCs w:val="24"/>
        </w:rPr>
        <w:t>metabolism</w:t>
      </w:r>
      <w:r w:rsidR="00051388" w:rsidRPr="003959CB">
        <w:rPr>
          <w:rFonts w:ascii="Book Antiqua" w:eastAsia="Book Antiqua" w:hAnsi="Book Antiqua" w:cs="Book Antiqua"/>
          <w:sz w:val="24"/>
          <w:szCs w:val="24"/>
          <w:vertAlign w:val="superscript"/>
        </w:rPr>
        <w:t>[</w:t>
      </w:r>
      <w:proofErr w:type="gramEnd"/>
      <w:r w:rsidR="00051388" w:rsidRPr="003959CB">
        <w:rPr>
          <w:rFonts w:ascii="Book Antiqua" w:eastAsia="Book Antiqua" w:hAnsi="Book Antiqua" w:cs="Book Antiqua"/>
          <w:sz w:val="24"/>
          <w:szCs w:val="24"/>
          <w:vertAlign w:val="superscript"/>
        </w:rPr>
        <w:t>36,37]</w:t>
      </w:r>
      <w:r w:rsidRPr="003959CB">
        <w:rPr>
          <w:rFonts w:ascii="Book Antiqua" w:eastAsia="Book Antiqua" w:hAnsi="Book Antiqua" w:cs="Book Antiqua"/>
          <w:sz w:val="24"/>
          <w:szCs w:val="24"/>
        </w:rPr>
        <w:t>.</w:t>
      </w:r>
    </w:p>
    <w:p w14:paraId="4854D08E" w14:textId="6ED6628E"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In PC, abnormal metabolism depends by cellular factors on the anomalous activity of some oncogenes that change the physiological nutrients </w:t>
      </w:r>
      <w:proofErr w:type="gramStart"/>
      <w:r w:rsidRPr="003959CB">
        <w:rPr>
          <w:rFonts w:ascii="Book Antiqua" w:eastAsia="Book Antiqua" w:hAnsi="Book Antiqua" w:cs="Book Antiqua"/>
          <w:sz w:val="24"/>
          <w:szCs w:val="24"/>
        </w:rPr>
        <w:t>consumption</w:t>
      </w:r>
      <w:r w:rsidR="00051388" w:rsidRPr="003959CB">
        <w:rPr>
          <w:rFonts w:ascii="Book Antiqua" w:eastAsia="Book Antiqua" w:hAnsi="Book Antiqua" w:cs="Book Antiqua"/>
          <w:sz w:val="24"/>
          <w:szCs w:val="24"/>
          <w:vertAlign w:val="superscript"/>
        </w:rPr>
        <w:t>[</w:t>
      </w:r>
      <w:proofErr w:type="gramEnd"/>
      <w:r w:rsidR="00051388" w:rsidRPr="003959CB">
        <w:rPr>
          <w:rFonts w:ascii="Book Antiqua" w:eastAsia="Book Antiqua" w:hAnsi="Book Antiqua" w:cs="Book Antiqua"/>
          <w:sz w:val="24"/>
          <w:szCs w:val="24"/>
          <w:vertAlign w:val="superscript"/>
        </w:rPr>
        <w:t>38]</w:t>
      </w:r>
      <w:r w:rsidRPr="003959CB">
        <w:rPr>
          <w:rFonts w:ascii="Book Antiqua" w:eastAsia="Book Antiqua" w:hAnsi="Book Antiqua" w:cs="Book Antiqua"/>
          <w:sz w:val="24"/>
          <w:szCs w:val="24"/>
        </w:rPr>
        <w:t xml:space="preserve">. In addition, the metabolic reorganization is carried out by the activation of alterations in genes and oncogenic signaling pathways. In fact, some studies show that mutations of </w:t>
      </w:r>
      <w:r w:rsidRPr="003959CB">
        <w:rPr>
          <w:rFonts w:ascii="Book Antiqua" w:eastAsia="Book Antiqua" w:hAnsi="Book Antiqua" w:cs="Book Antiqua"/>
          <w:i/>
          <w:iCs/>
          <w:sz w:val="24"/>
          <w:szCs w:val="24"/>
        </w:rPr>
        <w:t>K-RAS</w:t>
      </w:r>
      <w:r w:rsidRPr="003959CB">
        <w:rPr>
          <w:rFonts w:ascii="Book Antiqua" w:eastAsia="Book Antiqua" w:hAnsi="Book Antiqua" w:cs="Book Antiqua"/>
          <w:sz w:val="24"/>
          <w:szCs w:val="24"/>
        </w:rPr>
        <w:t xml:space="preserve"> and other oncogenes (and tumor suppressors) represent the key that leads to an acceleration of PC growth by reprogramming directly cellular metabolism</w:t>
      </w:r>
      <w:r w:rsidR="00051388" w:rsidRPr="003959CB">
        <w:rPr>
          <w:rFonts w:ascii="Book Antiqua" w:eastAsia="Book Antiqua" w:hAnsi="Book Antiqua" w:cs="Book Antiqua"/>
          <w:sz w:val="24"/>
          <w:szCs w:val="24"/>
          <w:vertAlign w:val="superscript"/>
        </w:rPr>
        <w:t>[39</w:t>
      </w:r>
      <w:r w:rsidR="00BC1C5D" w:rsidRPr="003959CB">
        <w:rPr>
          <w:rFonts w:ascii="Book Antiqua" w:eastAsia="Book Antiqua" w:hAnsi="Book Antiqua" w:cs="Book Antiqua"/>
          <w:sz w:val="24"/>
          <w:szCs w:val="24"/>
          <w:vertAlign w:val="superscript"/>
        </w:rPr>
        <w:t>,</w:t>
      </w:r>
      <w:r w:rsidR="00051388" w:rsidRPr="003959CB">
        <w:rPr>
          <w:rFonts w:ascii="Book Antiqua" w:eastAsia="Book Antiqua" w:hAnsi="Book Antiqua" w:cs="Book Antiqua"/>
          <w:sz w:val="24"/>
          <w:szCs w:val="24"/>
          <w:vertAlign w:val="superscript"/>
        </w:rPr>
        <w:t>40]</w:t>
      </w:r>
      <w:r w:rsidRPr="003959CB">
        <w:rPr>
          <w:rFonts w:ascii="Book Antiqua" w:eastAsia="Book Antiqua" w:hAnsi="Book Antiqua" w:cs="Book Antiqua"/>
          <w:sz w:val="24"/>
          <w:szCs w:val="24"/>
        </w:rPr>
        <w:t xml:space="preserve">. It is now assured that the </w:t>
      </w:r>
      <w:r w:rsidRPr="003959CB">
        <w:rPr>
          <w:rFonts w:ascii="Book Antiqua" w:eastAsia="Book Antiqua" w:hAnsi="Book Antiqua" w:cs="Book Antiqua"/>
          <w:i/>
          <w:iCs/>
          <w:sz w:val="24"/>
          <w:szCs w:val="24"/>
        </w:rPr>
        <w:t>K-RAS</w:t>
      </w:r>
      <w:r w:rsidRPr="003959CB">
        <w:rPr>
          <w:rFonts w:ascii="Book Antiqua" w:eastAsia="Book Antiqua" w:hAnsi="Book Antiqua" w:cs="Book Antiqua"/>
          <w:sz w:val="24"/>
          <w:szCs w:val="24"/>
        </w:rPr>
        <w:t xml:space="preserve"> gene has a crucial role in PC glucose metabolism. An excessive glucose uptake and overexpression of glycolytic enzymes, including type 1 glucose transporter, hexokinase 1/2, phosphofructokinase and lactate dehydrogenase A</w:t>
      </w:r>
      <w:r w:rsidR="00051388" w:rsidRPr="003959CB">
        <w:rPr>
          <w:rFonts w:ascii="Book Antiqua" w:eastAsia="Book Antiqua" w:hAnsi="Book Antiqua" w:cs="Book Antiqua"/>
          <w:sz w:val="24"/>
          <w:szCs w:val="24"/>
          <w:vertAlign w:val="superscript"/>
        </w:rPr>
        <w:t>[41</w:t>
      </w:r>
      <w:r w:rsidR="00BC1C5D" w:rsidRPr="003959CB">
        <w:rPr>
          <w:rFonts w:ascii="Book Antiqua" w:eastAsia="Book Antiqua" w:hAnsi="Book Antiqua" w:cs="Book Antiqua"/>
          <w:sz w:val="24"/>
          <w:szCs w:val="24"/>
          <w:vertAlign w:val="superscript"/>
        </w:rPr>
        <w:t>,</w:t>
      </w:r>
      <w:r w:rsidR="00051388" w:rsidRPr="003959CB">
        <w:rPr>
          <w:rFonts w:ascii="Book Antiqua" w:eastAsia="Book Antiqua" w:hAnsi="Book Antiqua" w:cs="Book Antiqua"/>
          <w:sz w:val="24"/>
          <w:szCs w:val="24"/>
          <w:vertAlign w:val="superscript"/>
        </w:rPr>
        <w:t>42]</w:t>
      </w:r>
      <w:r w:rsidR="00051388"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characterize the </w:t>
      </w:r>
      <w:r w:rsidR="00A5288E" w:rsidRPr="003959CB">
        <w:rPr>
          <w:rFonts w:ascii="Book Antiqua" w:eastAsia="Book Antiqua" w:hAnsi="Book Antiqua" w:cs="Book Antiqua"/>
          <w:sz w:val="24"/>
          <w:szCs w:val="24"/>
        </w:rPr>
        <w:t>PC</w:t>
      </w:r>
      <w:r w:rsidRPr="003959CB">
        <w:rPr>
          <w:rFonts w:ascii="Book Antiqua" w:eastAsia="Book Antiqua" w:hAnsi="Book Antiqua" w:cs="Book Antiqua"/>
          <w:sz w:val="24"/>
          <w:szCs w:val="24"/>
        </w:rPr>
        <w:t xml:space="preserve">. For all </w:t>
      </w:r>
      <w:r w:rsidR="00D374EE" w:rsidRPr="003959CB">
        <w:rPr>
          <w:rFonts w:ascii="Book Antiqua" w:eastAsia="Book Antiqua" w:hAnsi="Book Antiqua" w:cs="Book Antiqua"/>
          <w:sz w:val="24"/>
          <w:szCs w:val="24"/>
        </w:rPr>
        <w:t>these reasons</w:t>
      </w:r>
      <w:r w:rsidRPr="003959CB">
        <w:rPr>
          <w:rFonts w:ascii="Book Antiqua" w:eastAsia="Book Antiqua" w:hAnsi="Book Antiqua" w:cs="Book Antiqua"/>
          <w:sz w:val="24"/>
          <w:szCs w:val="24"/>
        </w:rPr>
        <w:t xml:space="preserve">, lactate is an important “performer” for tumor-connective tissue and energy trade in cellular compartments around cancer microenvironment. In addition, the acidity of the microenvironment helps to repress immune system by promoting chronic inflammation and by suppressing the adaptive immune </w:t>
      </w:r>
      <w:proofErr w:type="gramStart"/>
      <w:r w:rsidRPr="003959CB">
        <w:rPr>
          <w:rFonts w:ascii="Book Antiqua" w:eastAsia="Book Antiqua" w:hAnsi="Book Antiqua" w:cs="Book Antiqua"/>
          <w:sz w:val="24"/>
          <w:szCs w:val="24"/>
        </w:rPr>
        <w:t>response</w:t>
      </w:r>
      <w:r w:rsidR="00051388" w:rsidRPr="003959CB">
        <w:rPr>
          <w:rFonts w:ascii="Book Antiqua" w:eastAsia="Book Antiqua" w:hAnsi="Book Antiqua" w:cs="Book Antiqua"/>
          <w:sz w:val="24"/>
          <w:szCs w:val="24"/>
          <w:vertAlign w:val="superscript"/>
        </w:rPr>
        <w:t>[</w:t>
      </w:r>
      <w:proofErr w:type="gramEnd"/>
      <w:r w:rsidR="00051388" w:rsidRPr="003959CB">
        <w:rPr>
          <w:rFonts w:ascii="Book Antiqua" w:eastAsia="Book Antiqua" w:hAnsi="Book Antiqua" w:cs="Book Antiqua"/>
          <w:sz w:val="24"/>
          <w:szCs w:val="24"/>
          <w:vertAlign w:val="superscript"/>
        </w:rPr>
        <w:t xml:space="preserve">43] </w:t>
      </w:r>
      <w:r w:rsidRPr="003959CB">
        <w:rPr>
          <w:rFonts w:ascii="Book Antiqua" w:eastAsia="Book Antiqua" w:hAnsi="Book Antiqua" w:cs="Book Antiqua"/>
          <w:sz w:val="24"/>
          <w:szCs w:val="24"/>
        </w:rPr>
        <w:t>leading by T cells.</w:t>
      </w:r>
    </w:p>
    <w:p w14:paraId="78D1B551" w14:textId="7DF750D4" w:rsidR="000B1006" w:rsidRPr="003959CB" w:rsidRDefault="0066466B"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lastRenderedPageBreak/>
        <w:t>Also,</w:t>
      </w:r>
      <w:r w:rsidR="00846DB1" w:rsidRPr="003959CB">
        <w:rPr>
          <w:rFonts w:ascii="Book Antiqua" w:eastAsia="Book Antiqua" w:hAnsi="Book Antiqua" w:cs="Book Antiqua"/>
          <w:sz w:val="24"/>
          <w:szCs w:val="24"/>
        </w:rPr>
        <w:t xml:space="preserve"> in CRC, in response to hypoxia, the expression of the glucose transporter 1 is upregulated in neoplastic cells, inducing the enzymes that metabolize glycogen, including glycogen synthase and glycogen phosphorylase. However, altered glycogen metabolism and its potential impact on the CRC biology remain poorly </w:t>
      </w:r>
      <w:proofErr w:type="gramStart"/>
      <w:r w:rsidR="00846DB1" w:rsidRPr="003959CB">
        <w:rPr>
          <w:rFonts w:ascii="Book Antiqua" w:eastAsia="Book Antiqua" w:hAnsi="Book Antiqua" w:cs="Book Antiqua"/>
          <w:sz w:val="24"/>
          <w:szCs w:val="24"/>
        </w:rPr>
        <w:t>understood</w:t>
      </w:r>
      <w:r w:rsidR="00051388" w:rsidRPr="003959CB">
        <w:rPr>
          <w:rFonts w:ascii="Book Antiqua" w:eastAsia="Book Antiqua" w:hAnsi="Book Antiqua" w:cs="Book Antiqua"/>
          <w:sz w:val="24"/>
          <w:szCs w:val="24"/>
          <w:vertAlign w:val="superscript"/>
        </w:rPr>
        <w:t>[</w:t>
      </w:r>
      <w:proofErr w:type="gramEnd"/>
      <w:r w:rsidR="00051388" w:rsidRPr="003959CB">
        <w:rPr>
          <w:rFonts w:ascii="Book Antiqua" w:eastAsia="Book Antiqua" w:hAnsi="Book Antiqua" w:cs="Book Antiqua"/>
          <w:sz w:val="24"/>
          <w:szCs w:val="24"/>
          <w:vertAlign w:val="superscript"/>
        </w:rPr>
        <w:t>44]</w:t>
      </w:r>
      <w:r w:rsidR="00846DB1" w:rsidRPr="003959CB">
        <w:rPr>
          <w:rFonts w:ascii="Book Antiqua" w:eastAsia="Book Antiqua" w:hAnsi="Book Antiqua" w:cs="Book Antiqua"/>
          <w:sz w:val="24"/>
          <w:szCs w:val="24"/>
        </w:rPr>
        <w:t xml:space="preserve">. Increasing evidence demonstrated that Gln is an important metabolic substrate and energy source for tumor cells that need Gln for their growth and survival, a dependence called “glutamine addiction”. Recent studies have shown that some cancer cells use Gln to carry out the metabolic processes linked to the cell proliferation and to maintain amino acid levels of the tricarboxylic acid (TCA) cycle, </w:t>
      </w:r>
      <w:proofErr w:type="spellStart"/>
      <w:r w:rsidR="00846DB1" w:rsidRPr="003959CB">
        <w:rPr>
          <w:rFonts w:ascii="Book Antiqua" w:eastAsia="Book Antiqua" w:hAnsi="Book Antiqua" w:cs="Book Antiqua"/>
          <w:sz w:val="24"/>
          <w:szCs w:val="24"/>
        </w:rPr>
        <w:t>exosamine</w:t>
      </w:r>
      <w:proofErr w:type="spellEnd"/>
      <w:r w:rsidR="00846DB1" w:rsidRPr="003959CB">
        <w:rPr>
          <w:rFonts w:ascii="Book Antiqua" w:eastAsia="Book Antiqua" w:hAnsi="Book Antiqua" w:cs="Book Antiqua"/>
          <w:sz w:val="24"/>
          <w:szCs w:val="24"/>
        </w:rPr>
        <w:t>, nucleotides and other molecules</w:t>
      </w:r>
      <w:r w:rsidR="00051388" w:rsidRPr="003959CB">
        <w:rPr>
          <w:rFonts w:ascii="Book Antiqua" w:eastAsia="Book Antiqua" w:hAnsi="Book Antiqua" w:cs="Book Antiqua"/>
          <w:sz w:val="24"/>
          <w:szCs w:val="24"/>
          <w:vertAlign w:val="superscript"/>
        </w:rPr>
        <w:t>[45</w:t>
      </w:r>
      <w:r w:rsidR="0019717B" w:rsidRPr="003959CB">
        <w:rPr>
          <w:rFonts w:ascii="Book Antiqua" w:eastAsia="Book Antiqua" w:hAnsi="Book Antiqua" w:cs="Book Antiqua"/>
          <w:sz w:val="24"/>
          <w:szCs w:val="24"/>
          <w:vertAlign w:val="superscript"/>
        </w:rPr>
        <w:t>,</w:t>
      </w:r>
      <w:r w:rsidR="00051388" w:rsidRPr="003959CB">
        <w:rPr>
          <w:rFonts w:ascii="Book Antiqua" w:eastAsia="Book Antiqua" w:hAnsi="Book Antiqua" w:cs="Book Antiqua"/>
          <w:sz w:val="24"/>
          <w:szCs w:val="24"/>
          <w:vertAlign w:val="superscript"/>
        </w:rPr>
        <w:t>46]</w:t>
      </w:r>
      <w:r w:rsidR="00846DB1" w:rsidRPr="003959CB">
        <w:rPr>
          <w:rFonts w:ascii="Book Antiqua" w:eastAsia="Book Antiqua" w:hAnsi="Book Antiqua" w:cs="Book Antiqua"/>
          <w:sz w:val="24"/>
          <w:szCs w:val="24"/>
        </w:rPr>
        <w:t xml:space="preserve">. Finally, a new study reports an alternative pathway in the Gln metabolism adopted by PC cells and essential for tumor growth. Usually cells use glutamate dehydrogenase to convert glutamate derived from Gln to α-ketoglutarate in mitochondria in order to use it in the TCA </w:t>
      </w:r>
      <w:proofErr w:type="gramStart"/>
      <w:r w:rsidR="00846DB1" w:rsidRPr="003959CB">
        <w:rPr>
          <w:rFonts w:ascii="Book Antiqua" w:eastAsia="Book Antiqua" w:hAnsi="Book Antiqua" w:cs="Book Antiqua"/>
          <w:sz w:val="24"/>
          <w:szCs w:val="24"/>
        </w:rPr>
        <w:t>cycle</w:t>
      </w:r>
      <w:r w:rsidR="00562B31" w:rsidRPr="003959CB">
        <w:rPr>
          <w:rFonts w:ascii="Book Antiqua" w:eastAsia="Book Antiqua" w:hAnsi="Book Antiqua" w:cs="Book Antiqua"/>
          <w:sz w:val="24"/>
          <w:szCs w:val="24"/>
          <w:vertAlign w:val="superscript"/>
        </w:rPr>
        <w:t>[</w:t>
      </w:r>
      <w:proofErr w:type="gramEnd"/>
      <w:r w:rsidR="00562B31" w:rsidRPr="003959CB">
        <w:rPr>
          <w:rFonts w:ascii="Book Antiqua" w:eastAsia="Book Antiqua" w:hAnsi="Book Antiqua" w:cs="Book Antiqua"/>
          <w:sz w:val="24"/>
          <w:szCs w:val="24"/>
          <w:vertAlign w:val="superscript"/>
        </w:rPr>
        <w:t>47</w:t>
      </w:r>
      <w:r w:rsidR="00BC1C5D" w:rsidRPr="003959CB">
        <w:rPr>
          <w:rFonts w:ascii="Book Antiqua" w:eastAsia="Book Antiqua" w:hAnsi="Book Antiqua" w:cs="Book Antiqua"/>
          <w:sz w:val="24"/>
          <w:szCs w:val="24"/>
          <w:vertAlign w:val="superscript"/>
        </w:rPr>
        <w:t>,</w:t>
      </w:r>
      <w:r w:rsidR="00562B31" w:rsidRPr="003959CB">
        <w:rPr>
          <w:rFonts w:ascii="Book Antiqua" w:eastAsia="Book Antiqua" w:hAnsi="Book Antiqua" w:cs="Book Antiqua"/>
          <w:sz w:val="24"/>
          <w:szCs w:val="24"/>
          <w:vertAlign w:val="superscript"/>
        </w:rPr>
        <w:t>48]</w:t>
      </w:r>
      <w:r w:rsidR="00846DB1" w:rsidRPr="003959CB">
        <w:rPr>
          <w:rFonts w:ascii="Book Antiqua" w:eastAsia="Book Antiqua" w:hAnsi="Book Antiqua" w:cs="Book Antiqua"/>
          <w:sz w:val="24"/>
          <w:szCs w:val="24"/>
        </w:rPr>
        <w:t xml:space="preserve">. However, the PC feeds the TCA cycles through another pathway, so that the aspartate derived from Gln arrives in the cytoplasm and so, transformed into oxaloacetate </w:t>
      </w:r>
      <w:r w:rsidR="00846DB1" w:rsidRPr="003959CB">
        <w:rPr>
          <w:rFonts w:ascii="Book Antiqua" w:eastAsia="Book Antiqua" w:hAnsi="Book Antiqua" w:cs="Book Antiqua"/>
          <w:i/>
          <w:iCs/>
          <w:sz w:val="24"/>
          <w:szCs w:val="24"/>
        </w:rPr>
        <w:t>via</w:t>
      </w:r>
      <w:r w:rsidR="00846DB1" w:rsidRPr="003959CB">
        <w:rPr>
          <w:rFonts w:ascii="Book Antiqua" w:eastAsia="Book Antiqua" w:hAnsi="Book Antiqua" w:cs="Book Antiqua"/>
          <w:sz w:val="24"/>
          <w:szCs w:val="24"/>
        </w:rPr>
        <w:t xml:space="preserve"> </w:t>
      </w:r>
      <w:proofErr w:type="spellStart"/>
      <w:r w:rsidR="00846DB1" w:rsidRPr="003959CB">
        <w:rPr>
          <w:rFonts w:ascii="Book Antiqua" w:eastAsia="Book Antiqua" w:hAnsi="Book Antiqua" w:cs="Book Antiqua"/>
          <w:sz w:val="24"/>
          <w:szCs w:val="24"/>
        </w:rPr>
        <w:t>aspartatetransaminase</w:t>
      </w:r>
      <w:proofErr w:type="spellEnd"/>
      <w:r w:rsidR="00846DB1" w:rsidRPr="003959CB">
        <w:rPr>
          <w:rFonts w:ascii="Book Antiqua" w:eastAsia="Book Antiqua" w:hAnsi="Book Antiqua" w:cs="Book Antiqua"/>
          <w:sz w:val="24"/>
          <w:szCs w:val="24"/>
        </w:rPr>
        <w:t xml:space="preserve"> (GOT1). The </w:t>
      </w:r>
      <w:r w:rsidR="001A5D0F" w:rsidRPr="003959CB">
        <w:rPr>
          <w:rFonts w:ascii="Book Antiqua" w:eastAsia="Book Antiqua" w:hAnsi="Book Antiqua" w:cs="Book Antiqua"/>
          <w:sz w:val="24"/>
          <w:szCs w:val="24"/>
        </w:rPr>
        <w:t xml:space="preserve">oxaloacetate </w:t>
      </w:r>
      <w:r w:rsidR="00846DB1" w:rsidRPr="003959CB">
        <w:rPr>
          <w:rFonts w:ascii="Book Antiqua" w:eastAsia="Book Antiqua" w:hAnsi="Book Antiqua" w:cs="Book Antiqua"/>
          <w:sz w:val="24"/>
          <w:szCs w:val="24"/>
        </w:rPr>
        <w:t xml:space="preserve">is then converted into pyruvate at the end of the cycle to increase the ratio between NADPH/NADP + and facilitate the </w:t>
      </w:r>
      <w:r w:rsidR="00562B31" w:rsidRPr="003959CB">
        <w:rPr>
          <w:rFonts w:ascii="Book Antiqua" w:eastAsia="Book Antiqua" w:hAnsi="Book Antiqua" w:cs="Book Antiqua"/>
          <w:sz w:val="24"/>
          <w:szCs w:val="24"/>
        </w:rPr>
        <w:t xml:space="preserve">maintenance of the redox </w:t>
      </w:r>
      <w:proofErr w:type="gramStart"/>
      <w:r w:rsidR="00562B31" w:rsidRPr="003959CB">
        <w:rPr>
          <w:rFonts w:ascii="Book Antiqua" w:eastAsia="Book Antiqua" w:hAnsi="Book Antiqua" w:cs="Book Antiqua"/>
          <w:sz w:val="24"/>
          <w:szCs w:val="24"/>
        </w:rPr>
        <w:t>state</w:t>
      </w:r>
      <w:r w:rsidR="00562B31" w:rsidRPr="003959CB">
        <w:rPr>
          <w:rFonts w:ascii="Book Antiqua" w:eastAsia="Book Antiqua" w:hAnsi="Book Antiqua" w:cs="Book Antiqua"/>
          <w:sz w:val="24"/>
          <w:szCs w:val="24"/>
          <w:vertAlign w:val="superscript"/>
        </w:rPr>
        <w:t>[</w:t>
      </w:r>
      <w:proofErr w:type="gramEnd"/>
      <w:r w:rsidR="00562B31" w:rsidRPr="003959CB">
        <w:rPr>
          <w:rFonts w:ascii="Book Antiqua" w:eastAsia="Book Antiqua" w:hAnsi="Book Antiqua" w:cs="Book Antiqua"/>
          <w:sz w:val="24"/>
          <w:szCs w:val="24"/>
          <w:vertAlign w:val="superscript"/>
        </w:rPr>
        <w:t>40]</w:t>
      </w:r>
      <w:r w:rsidR="00846DB1" w:rsidRPr="003959CB">
        <w:rPr>
          <w:rFonts w:ascii="Book Antiqua" w:eastAsia="Book Antiqua" w:hAnsi="Book Antiqua" w:cs="Book Antiqua"/>
          <w:sz w:val="24"/>
          <w:szCs w:val="24"/>
        </w:rPr>
        <w:t>.</w:t>
      </w:r>
    </w:p>
    <w:p w14:paraId="2025ED8C" w14:textId="63B7668B"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The growth of cancer cells is strongly based on the possibility of exploiting more autonomous prolif</w:t>
      </w:r>
      <w:r w:rsidR="00562B31" w:rsidRPr="003959CB">
        <w:rPr>
          <w:rFonts w:ascii="Book Antiqua" w:eastAsia="Book Antiqua" w:hAnsi="Book Antiqua" w:cs="Book Antiqua"/>
          <w:sz w:val="24"/>
          <w:szCs w:val="24"/>
        </w:rPr>
        <w:t xml:space="preserve">erative signaling </w:t>
      </w:r>
      <w:proofErr w:type="gramStart"/>
      <w:r w:rsidR="00562B31" w:rsidRPr="003959CB">
        <w:rPr>
          <w:rFonts w:ascii="Book Antiqua" w:eastAsia="Book Antiqua" w:hAnsi="Book Antiqua" w:cs="Book Antiqua"/>
          <w:sz w:val="24"/>
          <w:szCs w:val="24"/>
        </w:rPr>
        <w:t>pathways</w:t>
      </w:r>
      <w:r w:rsidR="00562B31" w:rsidRPr="003959CB">
        <w:rPr>
          <w:rFonts w:ascii="Book Antiqua" w:eastAsia="Book Antiqua" w:hAnsi="Book Antiqua" w:cs="Book Antiqua"/>
          <w:sz w:val="24"/>
          <w:szCs w:val="24"/>
          <w:vertAlign w:val="superscript"/>
        </w:rPr>
        <w:t>[</w:t>
      </w:r>
      <w:proofErr w:type="gramEnd"/>
      <w:r w:rsidR="00562B31" w:rsidRPr="003959CB">
        <w:rPr>
          <w:rFonts w:ascii="Book Antiqua" w:eastAsia="Book Antiqua" w:hAnsi="Book Antiqua" w:cs="Book Antiqua"/>
          <w:sz w:val="24"/>
          <w:szCs w:val="24"/>
          <w:vertAlign w:val="superscript"/>
        </w:rPr>
        <w:t>49]</w:t>
      </w:r>
      <w:r w:rsidRPr="003959CB">
        <w:rPr>
          <w:rFonts w:ascii="Book Antiqua" w:eastAsia="Book Antiqua" w:hAnsi="Book Antiqua" w:cs="Book Antiqua"/>
          <w:sz w:val="24"/>
          <w:szCs w:val="24"/>
        </w:rPr>
        <w:t xml:space="preserve">. PC cells depend strictly on these reactions; in fact, the Gln deprivation or the deactivation of enzymes of this chain of reactions causes an increase in reactive oxygen species and a reduction in reduced glutathione. Finally, the inhibition of the enzymes linked to this cycle reduces the PC growth both </w:t>
      </w:r>
      <w:r w:rsidRPr="003959CB">
        <w:rPr>
          <w:rFonts w:ascii="Book Antiqua" w:eastAsia="Book Antiqua" w:hAnsi="Book Antiqua" w:cs="Book Antiqua"/>
          <w:i/>
          <w:sz w:val="24"/>
          <w:szCs w:val="24"/>
        </w:rPr>
        <w:t>in vitro</w:t>
      </w:r>
      <w:r w:rsidRPr="003959CB">
        <w:rPr>
          <w:rFonts w:ascii="Book Antiqua" w:eastAsia="Book Antiqua" w:hAnsi="Book Antiqua" w:cs="Book Antiqua"/>
          <w:sz w:val="24"/>
          <w:szCs w:val="24"/>
        </w:rPr>
        <w:t xml:space="preserve"> and </w:t>
      </w:r>
      <w:r w:rsidRPr="003959CB">
        <w:rPr>
          <w:rFonts w:ascii="Book Antiqua" w:eastAsia="Book Antiqua" w:hAnsi="Book Antiqua" w:cs="Book Antiqua"/>
          <w:i/>
          <w:iCs/>
          <w:sz w:val="24"/>
          <w:szCs w:val="24"/>
        </w:rPr>
        <w:t xml:space="preserve">in </w:t>
      </w:r>
      <w:proofErr w:type="gramStart"/>
      <w:r w:rsidRPr="003959CB">
        <w:rPr>
          <w:rFonts w:ascii="Book Antiqua" w:eastAsia="Book Antiqua" w:hAnsi="Book Antiqua" w:cs="Book Antiqua"/>
          <w:i/>
          <w:iCs/>
          <w:sz w:val="24"/>
          <w:szCs w:val="24"/>
        </w:rPr>
        <w:t>vivo</w:t>
      </w:r>
      <w:r w:rsidR="00562B31" w:rsidRPr="003959CB">
        <w:rPr>
          <w:rFonts w:ascii="Book Antiqua" w:eastAsia="Book Antiqua" w:hAnsi="Book Antiqua" w:cs="Book Antiqua"/>
          <w:sz w:val="24"/>
          <w:szCs w:val="24"/>
          <w:vertAlign w:val="superscript"/>
        </w:rPr>
        <w:t>[</w:t>
      </w:r>
      <w:proofErr w:type="gramEnd"/>
      <w:r w:rsidR="00562B31" w:rsidRPr="003959CB">
        <w:rPr>
          <w:rFonts w:ascii="Book Antiqua" w:eastAsia="Book Antiqua" w:hAnsi="Book Antiqua" w:cs="Book Antiqua"/>
          <w:sz w:val="24"/>
          <w:szCs w:val="24"/>
          <w:vertAlign w:val="superscript"/>
        </w:rPr>
        <w:t>50]</w:t>
      </w:r>
      <w:r w:rsidRPr="003959CB">
        <w:rPr>
          <w:rFonts w:ascii="Book Antiqua" w:eastAsia="Book Antiqua" w:hAnsi="Book Antiqua" w:cs="Book Antiqua"/>
          <w:sz w:val="24"/>
          <w:szCs w:val="24"/>
        </w:rPr>
        <w:t>.</w:t>
      </w:r>
    </w:p>
    <w:p w14:paraId="6A16D6EB" w14:textId="379D6D6E"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bookmarkStart w:id="10" w:name="_heading=h.t8lke4pu0fuf" w:colFirst="0" w:colLast="0"/>
      <w:bookmarkEnd w:id="10"/>
      <w:r w:rsidRPr="003959CB">
        <w:rPr>
          <w:rFonts w:ascii="Book Antiqua" w:eastAsia="Book Antiqua" w:hAnsi="Book Antiqua" w:cs="Book Antiqua"/>
          <w:sz w:val="24"/>
          <w:szCs w:val="24"/>
        </w:rPr>
        <w:t xml:space="preserve">Lastly, the fatty acid synthase (FASN) is overexpressed in various tumors, showing an important role in cancer onset and progression. Several </w:t>
      </w:r>
      <w:r w:rsidRPr="003959CB">
        <w:rPr>
          <w:rFonts w:ascii="Book Antiqua" w:eastAsia="Book Antiqua" w:hAnsi="Book Antiqua" w:cs="Book Antiqua"/>
          <w:i/>
          <w:sz w:val="24"/>
          <w:szCs w:val="24"/>
        </w:rPr>
        <w:t>in vitro</w:t>
      </w:r>
      <w:r w:rsidRPr="003959CB">
        <w:rPr>
          <w:rFonts w:ascii="Book Antiqua" w:eastAsia="Book Antiqua" w:hAnsi="Book Antiqua" w:cs="Book Antiqua"/>
          <w:sz w:val="24"/>
          <w:szCs w:val="24"/>
        </w:rPr>
        <w:t xml:space="preserve"> studies have documented that elevated lipogenesis is correlated with poor prognosis in different tumor </w:t>
      </w:r>
      <w:proofErr w:type="gramStart"/>
      <w:r w:rsidRPr="003959CB">
        <w:rPr>
          <w:rFonts w:ascii="Book Antiqua" w:eastAsia="Book Antiqua" w:hAnsi="Book Antiqua" w:cs="Book Antiqua"/>
          <w:sz w:val="24"/>
          <w:szCs w:val="24"/>
        </w:rPr>
        <w:t>types</w:t>
      </w:r>
      <w:r w:rsidR="00562B31" w:rsidRPr="003959CB">
        <w:rPr>
          <w:rFonts w:ascii="Book Antiqua" w:eastAsia="Book Antiqua" w:hAnsi="Book Antiqua" w:cs="Book Antiqua"/>
          <w:sz w:val="24"/>
          <w:szCs w:val="24"/>
          <w:vertAlign w:val="superscript"/>
        </w:rPr>
        <w:t>[</w:t>
      </w:r>
      <w:proofErr w:type="gramEnd"/>
      <w:r w:rsidR="00562B31" w:rsidRPr="003959CB">
        <w:rPr>
          <w:rFonts w:ascii="Book Antiqua" w:eastAsia="Book Antiqua" w:hAnsi="Book Antiqua" w:cs="Book Antiqua"/>
          <w:sz w:val="24"/>
          <w:szCs w:val="24"/>
          <w:vertAlign w:val="superscript"/>
        </w:rPr>
        <w:t>51]</w:t>
      </w:r>
      <w:r w:rsidRPr="003959CB">
        <w:rPr>
          <w:rFonts w:ascii="Book Antiqua" w:eastAsia="Book Antiqua" w:hAnsi="Book Antiqua" w:cs="Book Antiqua"/>
          <w:sz w:val="24"/>
          <w:szCs w:val="24"/>
        </w:rPr>
        <w:t xml:space="preserve">. Lipogenesis is also involved in signal transduction of tumor cells and is increased in tumor tissue and associated with tumor prognosis. Moreover, FASN reduction can promote apoptosis in tumor cells, inhibiting tumor growth and metastasis. Previous studies have demonstrated that FASN is overexpressed in cancer tissue and serum of GC patients. In fact, usually the tumors present enzymes supporting the production of a large number of lipids for the survival and proliferation of neoplastic cells. The tumors need more lipids as energy </w:t>
      </w:r>
      <w:r w:rsidRPr="003959CB">
        <w:rPr>
          <w:rFonts w:ascii="Book Antiqua" w:eastAsia="Book Antiqua" w:hAnsi="Book Antiqua" w:cs="Book Antiqua"/>
          <w:sz w:val="24"/>
          <w:szCs w:val="24"/>
        </w:rPr>
        <w:lastRenderedPageBreak/>
        <w:t xml:space="preserve">sources compared to normal cells. Acetyl-CoA carboxylase, the rate-limiting enzyme for the synthesis of fatty acids, if blocked, inhibits the growth and apoptosis of breast, lung and colon cancer </w:t>
      </w:r>
      <w:proofErr w:type="gramStart"/>
      <w:r w:rsidRPr="003959CB">
        <w:rPr>
          <w:rFonts w:ascii="Book Antiqua" w:eastAsia="Book Antiqua" w:hAnsi="Book Antiqua" w:cs="Book Antiqua"/>
          <w:sz w:val="24"/>
          <w:szCs w:val="24"/>
        </w:rPr>
        <w:t>cells</w:t>
      </w:r>
      <w:r w:rsidR="00562B31" w:rsidRPr="003959CB">
        <w:rPr>
          <w:rFonts w:ascii="Book Antiqua" w:eastAsia="Book Antiqua" w:hAnsi="Book Antiqua" w:cs="Book Antiqua"/>
          <w:sz w:val="24"/>
          <w:szCs w:val="24"/>
          <w:vertAlign w:val="superscript"/>
        </w:rPr>
        <w:t>[</w:t>
      </w:r>
      <w:proofErr w:type="gramEnd"/>
      <w:r w:rsidR="00562B31" w:rsidRPr="003959CB">
        <w:rPr>
          <w:rFonts w:ascii="Book Antiqua" w:eastAsia="Book Antiqua" w:hAnsi="Book Antiqua" w:cs="Book Antiqua"/>
          <w:sz w:val="24"/>
          <w:szCs w:val="24"/>
          <w:vertAlign w:val="superscript"/>
        </w:rPr>
        <w:t>52</w:t>
      </w:r>
      <w:r w:rsidR="00BC1C5D" w:rsidRPr="003959CB">
        <w:rPr>
          <w:rFonts w:ascii="Book Antiqua" w:eastAsia="Book Antiqua" w:hAnsi="Book Antiqua" w:cs="Book Antiqua"/>
          <w:sz w:val="24"/>
          <w:szCs w:val="24"/>
          <w:vertAlign w:val="superscript"/>
        </w:rPr>
        <w:t>-</w:t>
      </w:r>
      <w:r w:rsidR="00562B31" w:rsidRPr="003959CB">
        <w:rPr>
          <w:rFonts w:ascii="Book Antiqua" w:eastAsia="Book Antiqua" w:hAnsi="Book Antiqua" w:cs="Book Antiqua"/>
          <w:sz w:val="24"/>
          <w:szCs w:val="24"/>
          <w:vertAlign w:val="superscript"/>
        </w:rPr>
        <w:t>55]</w:t>
      </w:r>
      <w:r w:rsidRPr="003959CB">
        <w:rPr>
          <w:rFonts w:ascii="Book Antiqua" w:eastAsia="Book Antiqua" w:hAnsi="Book Antiqua" w:cs="Book Antiqua"/>
          <w:sz w:val="24"/>
          <w:szCs w:val="24"/>
        </w:rPr>
        <w:t>.</w:t>
      </w:r>
    </w:p>
    <w:p w14:paraId="0666F671" w14:textId="77777777" w:rsidR="0066466B" w:rsidRPr="003959CB" w:rsidRDefault="0066466B" w:rsidP="003959CB">
      <w:pPr>
        <w:snapToGrid w:val="0"/>
        <w:spacing w:after="0" w:line="360" w:lineRule="auto"/>
        <w:ind w:firstLineChars="100" w:firstLine="240"/>
        <w:jc w:val="both"/>
        <w:rPr>
          <w:rFonts w:ascii="Book Antiqua" w:eastAsia="Book Antiqua" w:hAnsi="Book Antiqua" w:cs="Book Antiqua"/>
          <w:sz w:val="24"/>
          <w:szCs w:val="24"/>
        </w:rPr>
      </w:pPr>
    </w:p>
    <w:p w14:paraId="093FE505" w14:textId="60C00AA4" w:rsidR="000B1006" w:rsidRPr="003959CB" w:rsidRDefault="00846DB1" w:rsidP="003959CB">
      <w:pPr>
        <w:snapToGrid w:val="0"/>
        <w:spacing w:after="0" w:line="360" w:lineRule="auto"/>
        <w:jc w:val="both"/>
        <w:rPr>
          <w:rFonts w:ascii="Book Antiqua" w:eastAsia="Book Antiqua" w:hAnsi="Book Antiqua" w:cs="Book Antiqua"/>
          <w:b/>
          <w:sz w:val="24"/>
          <w:szCs w:val="24"/>
          <w:u w:val="single"/>
        </w:rPr>
      </w:pPr>
      <w:r w:rsidRPr="003959CB">
        <w:rPr>
          <w:rFonts w:ascii="Book Antiqua" w:eastAsia="Book Antiqua" w:hAnsi="Book Antiqua" w:cs="Book Antiqua"/>
          <w:b/>
          <w:sz w:val="24"/>
          <w:szCs w:val="24"/>
          <w:u w:val="single"/>
        </w:rPr>
        <w:t>METABOLOMICS OF BIO-FLUIDS</w:t>
      </w:r>
    </w:p>
    <w:p w14:paraId="734196A7" w14:textId="10A4B959"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Metabolomics is an optimal approach to describe the metabolic dynamics that reflect the response of living systems to pathophysiological stimuli, genetic modifications and environment factors. Indeed, the comprehensive evaluation of metabolites, the low molecular weight organic molecules involved in all biochemical processes as substrates or products with different specific functions, is fundamental to observe and measure the response of the organism to diverse conditions.</w:t>
      </w:r>
      <w:r w:rsidR="00F75E99"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In recent years, metabolomics has been widely applied to investigate cancer metabolism.</w:t>
      </w:r>
      <w:r w:rsidR="0066466B"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Current platforms for metabolomics are NMR and gas, liquid chromatography, ultra-high-pressure liquid chromatography </w:t>
      </w:r>
      <w:r w:rsidR="001A5D0F"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GC, </w:t>
      </w:r>
      <w:r w:rsidR="001A5D0F" w:rsidRPr="003959CB">
        <w:rPr>
          <w:rFonts w:ascii="Book Antiqua" w:eastAsia="Book Antiqua" w:hAnsi="Book Antiqua" w:cs="Book Antiqua"/>
          <w:sz w:val="24"/>
          <w:szCs w:val="24"/>
        </w:rPr>
        <w:t xml:space="preserve">liver cancer (LC) </w:t>
      </w:r>
      <w:r w:rsidRPr="003959CB">
        <w:rPr>
          <w:rFonts w:ascii="Book Antiqua" w:eastAsia="Book Antiqua" w:hAnsi="Book Antiqua" w:cs="Book Antiqua"/>
          <w:sz w:val="24"/>
          <w:szCs w:val="24"/>
        </w:rPr>
        <w:t>and UPLC</w:t>
      </w:r>
      <w:r w:rsidR="001A5D0F"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and more recently capillary electrophoresis, usually hyphenated to MS. The applications of NMR spectroscopy are not</w:t>
      </w:r>
      <w:r w:rsidRPr="003959CB">
        <w:rPr>
          <w:rFonts w:ascii="Book Antiqua" w:eastAsia="Times New Roman" w:hAnsi="Book Antiqua" w:cs="Times New Roman"/>
          <w:sz w:val="24"/>
          <w:szCs w:val="24"/>
        </w:rPr>
        <w:t xml:space="preserve"> </w:t>
      </w:r>
      <w:r w:rsidRPr="003959CB">
        <w:rPr>
          <w:rFonts w:ascii="Book Antiqua" w:eastAsia="Book Antiqua" w:hAnsi="Book Antiqua" w:cs="Book Antiqua"/>
          <w:sz w:val="24"/>
          <w:szCs w:val="24"/>
        </w:rPr>
        <w:t xml:space="preserve">limited to liquid and solid samples but extend to intact tissue samples with the use of high-resolution magic angle spinning NMR spectroscopy. NMR is more </w:t>
      </w:r>
      <w:r w:rsidR="001A5D0F" w:rsidRPr="003959CB">
        <w:rPr>
          <w:rFonts w:ascii="Book Antiqua" w:eastAsia="Book Antiqua" w:hAnsi="Book Antiqua" w:cs="Book Antiqua"/>
          <w:sz w:val="24"/>
          <w:szCs w:val="24"/>
        </w:rPr>
        <w:t>reproducible,</w:t>
      </w:r>
      <w:r w:rsidRPr="003959CB">
        <w:rPr>
          <w:rFonts w:ascii="Book Antiqua" w:eastAsia="Book Antiqua" w:hAnsi="Book Antiqua" w:cs="Book Antiqua"/>
          <w:sz w:val="24"/>
          <w:szCs w:val="24"/>
        </w:rPr>
        <w:t xml:space="preserve"> and it not requires labor</w:t>
      </w:r>
      <w:r w:rsidRPr="003959CB">
        <w:rPr>
          <w:rFonts w:ascii="Cambria Math" w:eastAsia="Book Antiqua" w:hAnsi="Cambria Math" w:cs="Cambria Math"/>
          <w:sz w:val="24"/>
          <w:szCs w:val="24"/>
        </w:rPr>
        <w:t>‐</w:t>
      </w:r>
      <w:r w:rsidRPr="003959CB">
        <w:rPr>
          <w:rFonts w:ascii="Book Antiqua" w:eastAsia="Book Antiqua" w:hAnsi="Book Antiqua" w:cs="Book Antiqua"/>
          <w:sz w:val="24"/>
          <w:szCs w:val="24"/>
        </w:rPr>
        <w:t>intensive sample manipulations like fractionation to get quantitative results, while MS is more sensitive than NMR (10</w:t>
      </w:r>
      <w:r w:rsidRPr="003959CB">
        <w:rPr>
          <w:rFonts w:ascii="Book Antiqua" w:eastAsia="Book Antiqua" w:hAnsi="Book Antiqua" w:cs="Book Antiqua"/>
          <w:sz w:val="24"/>
          <w:szCs w:val="24"/>
          <w:vertAlign w:val="superscript"/>
        </w:rPr>
        <w:t>-12</w:t>
      </w:r>
      <w:r w:rsidRPr="003959CB">
        <w:rPr>
          <w:rFonts w:ascii="Book Antiqua" w:eastAsia="Book Antiqua" w:hAnsi="Book Antiqua" w:cs="Book Antiqua"/>
          <w:sz w:val="24"/>
          <w:szCs w:val="24"/>
        </w:rPr>
        <w:t xml:space="preserve"> mol/L </w:t>
      </w:r>
      <w:r w:rsidRPr="003959CB">
        <w:rPr>
          <w:rFonts w:ascii="Book Antiqua" w:eastAsia="Book Antiqua" w:hAnsi="Book Antiqua" w:cs="Book Antiqua"/>
          <w:i/>
          <w:iCs/>
          <w:sz w:val="24"/>
          <w:szCs w:val="24"/>
        </w:rPr>
        <w:t>vs</w:t>
      </w:r>
      <w:r w:rsidRPr="003959CB">
        <w:rPr>
          <w:rFonts w:ascii="Book Antiqua" w:eastAsia="Book Antiqua" w:hAnsi="Book Antiqua" w:cs="Book Antiqua"/>
          <w:sz w:val="24"/>
          <w:szCs w:val="24"/>
        </w:rPr>
        <w:t xml:space="preserve"> 10</w:t>
      </w:r>
      <w:r w:rsidRPr="003959CB">
        <w:rPr>
          <w:rFonts w:ascii="Book Antiqua" w:eastAsia="Book Antiqua" w:hAnsi="Book Antiqua" w:cs="Book Antiqua"/>
          <w:sz w:val="24"/>
          <w:szCs w:val="24"/>
          <w:vertAlign w:val="superscript"/>
        </w:rPr>
        <w:t>-6</w:t>
      </w:r>
      <w:r w:rsidRPr="003959CB">
        <w:rPr>
          <w:rFonts w:ascii="Book Antiqua" w:eastAsia="Book Antiqua" w:hAnsi="Book Antiqua" w:cs="Book Antiqua"/>
          <w:sz w:val="24"/>
          <w:szCs w:val="24"/>
        </w:rPr>
        <w:t xml:space="preserve"> mol/L). Indeed, these two analytical platforms do have a complementary </w:t>
      </w:r>
      <w:proofErr w:type="gramStart"/>
      <w:r w:rsidRPr="003959CB">
        <w:rPr>
          <w:rFonts w:ascii="Book Antiqua" w:eastAsia="Book Antiqua" w:hAnsi="Book Antiqua" w:cs="Book Antiqua"/>
          <w:sz w:val="24"/>
          <w:szCs w:val="24"/>
        </w:rPr>
        <w:t>nature</w:t>
      </w:r>
      <w:r w:rsidR="007E4D0B" w:rsidRPr="003959CB">
        <w:rPr>
          <w:rFonts w:ascii="Book Antiqua" w:eastAsia="Book Antiqua" w:hAnsi="Book Antiqua" w:cs="Book Antiqua"/>
          <w:sz w:val="24"/>
          <w:szCs w:val="24"/>
          <w:vertAlign w:val="superscript"/>
        </w:rPr>
        <w:t>[</w:t>
      </w:r>
      <w:proofErr w:type="gramEnd"/>
      <w:r w:rsidR="007E4D0B" w:rsidRPr="003959CB">
        <w:rPr>
          <w:rFonts w:ascii="Book Antiqua" w:eastAsia="Book Antiqua" w:hAnsi="Book Antiqua" w:cs="Book Antiqua"/>
          <w:sz w:val="24"/>
          <w:szCs w:val="24"/>
          <w:vertAlign w:val="superscript"/>
        </w:rPr>
        <w:t>56</w:t>
      </w:r>
      <w:r w:rsidR="00BC1C5D" w:rsidRPr="003959CB">
        <w:rPr>
          <w:rFonts w:ascii="Book Antiqua" w:eastAsia="Book Antiqua" w:hAnsi="Book Antiqua" w:cs="Book Antiqua"/>
          <w:sz w:val="24"/>
          <w:szCs w:val="24"/>
          <w:vertAlign w:val="superscript"/>
        </w:rPr>
        <w:t>,</w:t>
      </w:r>
      <w:r w:rsidR="007E4D0B" w:rsidRPr="003959CB">
        <w:rPr>
          <w:rFonts w:ascii="Book Antiqua" w:eastAsia="Book Antiqua" w:hAnsi="Book Antiqua" w:cs="Book Antiqua"/>
          <w:sz w:val="24"/>
          <w:szCs w:val="24"/>
          <w:vertAlign w:val="superscript"/>
        </w:rPr>
        <w:t>57]</w:t>
      </w:r>
      <w:r w:rsidRPr="003959CB">
        <w:rPr>
          <w:rFonts w:ascii="Book Antiqua" w:eastAsia="Book Antiqua" w:hAnsi="Book Antiqua" w:cs="Book Antiqua"/>
          <w:sz w:val="24"/>
          <w:szCs w:val="24"/>
        </w:rPr>
        <w:t>.</w:t>
      </w:r>
      <w:r w:rsidR="00F75E99"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One dimensional (1D) proton (</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 xml:space="preserve">H) NMR approaches are mostly applied in metabolomics studies, offering several advantages thanks to the natural abundance of the </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H isotope (99.9%) and fast experiments under controlled temperature, giving the possibility to exploit the behavior of many molecules reducing the possibility of sample denaturation. 1D NOESY, CPMG (</w:t>
      </w:r>
      <w:proofErr w:type="spellStart"/>
      <w:r w:rsidRPr="003959CB">
        <w:rPr>
          <w:rFonts w:ascii="Book Antiqua" w:eastAsia="Book Antiqua" w:hAnsi="Book Antiqua" w:cs="Book Antiqua"/>
          <w:sz w:val="24"/>
          <w:szCs w:val="24"/>
        </w:rPr>
        <w:t>Carr</w:t>
      </w:r>
      <w:proofErr w:type="spellEnd"/>
      <w:r w:rsidRPr="003959CB">
        <w:rPr>
          <w:rFonts w:ascii="Book Antiqua" w:eastAsia="Book Antiqua" w:hAnsi="Book Antiqua" w:cs="Book Antiqua"/>
          <w:sz w:val="24"/>
          <w:szCs w:val="24"/>
        </w:rPr>
        <w:t>–Purcell–</w:t>
      </w:r>
      <w:proofErr w:type="spellStart"/>
      <w:r w:rsidRPr="003959CB">
        <w:rPr>
          <w:rFonts w:ascii="Book Antiqua" w:eastAsia="Book Antiqua" w:hAnsi="Book Antiqua" w:cs="Book Antiqua"/>
          <w:sz w:val="24"/>
          <w:szCs w:val="24"/>
        </w:rPr>
        <w:t>Meiboom</w:t>
      </w:r>
      <w:proofErr w:type="spellEnd"/>
      <w:r w:rsidRPr="003959CB">
        <w:rPr>
          <w:rFonts w:ascii="Book Antiqua" w:eastAsia="Book Antiqua" w:hAnsi="Book Antiqua" w:cs="Book Antiqua"/>
          <w:sz w:val="24"/>
          <w:szCs w:val="24"/>
        </w:rPr>
        <w:t>–Gill)</w:t>
      </w:r>
      <w:r w:rsidR="007E4D0B" w:rsidRPr="003959CB">
        <w:rPr>
          <w:rFonts w:ascii="Book Antiqua" w:eastAsia="Book Antiqua" w:hAnsi="Book Antiqua" w:cs="Book Antiqua"/>
          <w:sz w:val="24"/>
          <w:szCs w:val="24"/>
          <w:vertAlign w:val="superscript"/>
        </w:rPr>
        <w:t xml:space="preserve">[58] </w:t>
      </w:r>
      <w:r w:rsidRPr="003959CB">
        <w:rPr>
          <w:rFonts w:ascii="Book Antiqua" w:eastAsia="Book Antiqua" w:hAnsi="Book Antiqua" w:cs="Book Antiqua"/>
          <w:sz w:val="24"/>
          <w:szCs w:val="24"/>
        </w:rPr>
        <w:t xml:space="preserve">and </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 xml:space="preserve">H </w:t>
      </w:r>
      <w:r w:rsidR="001A5D0F" w:rsidRPr="003959CB">
        <w:rPr>
          <w:rFonts w:ascii="Book Antiqua" w:eastAsia="Book Antiqua" w:hAnsi="Book Antiqua" w:cs="Book Antiqua"/>
          <w:sz w:val="24"/>
          <w:szCs w:val="24"/>
        </w:rPr>
        <w:t>diffusion-edited</w:t>
      </w:r>
      <w:r w:rsidRPr="003959CB">
        <w:rPr>
          <w:rFonts w:ascii="Book Antiqua" w:eastAsia="Book Antiqua" w:hAnsi="Book Antiqua" w:cs="Book Antiqua"/>
          <w:sz w:val="24"/>
          <w:szCs w:val="24"/>
        </w:rPr>
        <w:t xml:space="preserve"> are the most used pulse sequences in metabolomics studies, which permit namely the observation of both low- and relatively high-molecular weight molecules, the low-molecular-weight compounds selectively, and the selective observation of macromolecular components present in the sample. However, some authors prefer to remove the macromolecular components </w:t>
      </w:r>
      <w:r w:rsidRPr="003959CB">
        <w:rPr>
          <w:rFonts w:ascii="Book Antiqua" w:eastAsia="Book Antiqua" w:hAnsi="Book Antiqua" w:cs="Book Antiqua"/>
          <w:i/>
          <w:iCs/>
          <w:sz w:val="24"/>
          <w:szCs w:val="24"/>
        </w:rPr>
        <w:t>via</w:t>
      </w:r>
      <w:r w:rsidRPr="003959CB">
        <w:rPr>
          <w:rFonts w:ascii="Book Antiqua" w:eastAsia="Book Antiqua" w:hAnsi="Book Antiqua" w:cs="Book Antiqua"/>
          <w:sz w:val="24"/>
          <w:szCs w:val="24"/>
        </w:rPr>
        <w:t xml:space="preserve"> centrifugation.</w:t>
      </w:r>
      <w:r w:rsidR="00F75E99"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Platforms for the automatic screening of compounds are always under developing, the B.I. platform (Bruker </w:t>
      </w:r>
      <w:proofErr w:type="spellStart"/>
      <w:r w:rsidRPr="003959CB">
        <w:rPr>
          <w:rFonts w:ascii="Book Antiqua" w:eastAsia="Book Antiqua" w:hAnsi="Book Antiqua" w:cs="Book Antiqua"/>
          <w:sz w:val="24"/>
          <w:szCs w:val="24"/>
        </w:rPr>
        <w:t>IVDr</w:t>
      </w:r>
      <w:proofErr w:type="spellEnd"/>
      <w:r w:rsidRPr="003959CB">
        <w:rPr>
          <w:rFonts w:ascii="Book Antiqua" w:eastAsia="Book Antiqua" w:hAnsi="Book Antiqua" w:cs="Book Antiqua"/>
          <w:sz w:val="24"/>
          <w:szCs w:val="24"/>
        </w:rPr>
        <w:t xml:space="preserve">, Bruker </w:t>
      </w:r>
      <w:proofErr w:type="spellStart"/>
      <w:r w:rsidRPr="003959CB">
        <w:rPr>
          <w:rFonts w:ascii="Book Antiqua" w:eastAsia="Book Antiqua" w:hAnsi="Book Antiqua" w:cs="Book Antiqua"/>
          <w:sz w:val="24"/>
          <w:szCs w:val="24"/>
        </w:rPr>
        <w:t>BioSpin</w:t>
      </w:r>
      <w:proofErr w:type="spellEnd"/>
      <w:r w:rsidRPr="003959CB">
        <w:rPr>
          <w:rFonts w:ascii="Book Antiqua" w:eastAsia="Book Antiqua" w:hAnsi="Book Antiqua" w:cs="Book Antiqua"/>
          <w:sz w:val="24"/>
          <w:szCs w:val="24"/>
        </w:rPr>
        <w:t>) for analysis and quantification lipids ad lipid subfractions in blood samples.</w:t>
      </w:r>
    </w:p>
    <w:p w14:paraId="363D7A75" w14:textId="7EF044F6"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lastRenderedPageBreak/>
        <w:t xml:space="preserve">Ultimately, there are different pre-analytical procedures (which also include the storage of the samples) that could affect the sample and it should be taken into account when comparing the findings of different </w:t>
      </w:r>
      <w:proofErr w:type="gramStart"/>
      <w:r w:rsidRPr="003959CB">
        <w:rPr>
          <w:rFonts w:ascii="Book Antiqua" w:eastAsia="Book Antiqua" w:hAnsi="Book Antiqua" w:cs="Book Antiqua"/>
          <w:sz w:val="24"/>
          <w:szCs w:val="24"/>
        </w:rPr>
        <w:t>studies</w:t>
      </w:r>
      <w:r w:rsidR="007E4D0B" w:rsidRPr="003959CB">
        <w:rPr>
          <w:rFonts w:ascii="Book Antiqua" w:eastAsia="Book Antiqua" w:hAnsi="Book Antiqua" w:cs="Book Antiqua"/>
          <w:sz w:val="24"/>
          <w:szCs w:val="24"/>
          <w:vertAlign w:val="superscript"/>
        </w:rPr>
        <w:t>[</w:t>
      </w:r>
      <w:proofErr w:type="gramEnd"/>
      <w:r w:rsidR="007E4D0B" w:rsidRPr="003959CB">
        <w:rPr>
          <w:rFonts w:ascii="Book Antiqua" w:eastAsia="Book Antiqua" w:hAnsi="Book Antiqua" w:cs="Book Antiqua"/>
          <w:sz w:val="24"/>
          <w:szCs w:val="24"/>
          <w:vertAlign w:val="superscript"/>
        </w:rPr>
        <w:t>59</w:t>
      </w:r>
      <w:r w:rsidR="00BC1C5D" w:rsidRPr="003959CB">
        <w:rPr>
          <w:rFonts w:ascii="Book Antiqua" w:eastAsia="Book Antiqua" w:hAnsi="Book Antiqua" w:cs="Book Antiqua"/>
          <w:sz w:val="24"/>
          <w:szCs w:val="24"/>
          <w:vertAlign w:val="superscript"/>
        </w:rPr>
        <w:t>,</w:t>
      </w:r>
      <w:r w:rsidR="007E4D0B" w:rsidRPr="003959CB">
        <w:rPr>
          <w:rFonts w:ascii="Book Antiqua" w:eastAsia="Book Antiqua" w:hAnsi="Book Antiqua" w:cs="Book Antiqua"/>
          <w:sz w:val="24"/>
          <w:szCs w:val="24"/>
          <w:vertAlign w:val="superscript"/>
        </w:rPr>
        <w:t>60]</w:t>
      </w:r>
      <w:r w:rsidRPr="003959CB">
        <w:rPr>
          <w:rFonts w:ascii="Book Antiqua" w:eastAsia="Book Antiqua" w:hAnsi="Book Antiqua" w:cs="Book Antiqua"/>
          <w:sz w:val="24"/>
          <w:szCs w:val="24"/>
        </w:rPr>
        <w:t xml:space="preserve">. Optimal standard operating procedures for pre-analytical handling of blood and urine for metabolomics’ studies and biobanks are well reported by Bernini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7E4D0B" w:rsidRPr="003959CB">
        <w:rPr>
          <w:rFonts w:ascii="Book Antiqua" w:eastAsia="Book Antiqua" w:hAnsi="Book Antiqua" w:cs="Book Antiqua"/>
          <w:sz w:val="24"/>
          <w:szCs w:val="24"/>
          <w:vertAlign w:val="superscript"/>
        </w:rPr>
        <w:t>[</w:t>
      </w:r>
      <w:proofErr w:type="gramEnd"/>
      <w:r w:rsidR="007E4D0B" w:rsidRPr="003959CB">
        <w:rPr>
          <w:rFonts w:ascii="Book Antiqua" w:eastAsia="Book Antiqua" w:hAnsi="Book Antiqua" w:cs="Book Antiqua"/>
          <w:sz w:val="24"/>
          <w:szCs w:val="24"/>
          <w:vertAlign w:val="superscript"/>
        </w:rPr>
        <w:t>61]</w:t>
      </w:r>
      <w:r w:rsidRPr="003959CB">
        <w:rPr>
          <w:rFonts w:ascii="Book Antiqua" w:eastAsia="Book Antiqua" w:hAnsi="Book Antiqua" w:cs="Book Antiqua"/>
          <w:sz w:val="24"/>
          <w:szCs w:val="24"/>
        </w:rPr>
        <w:t>.</w:t>
      </w:r>
      <w:r w:rsidR="0066466B"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Often 2D spectra for metabolomics studies are required to assign new metabolites, for doubtful cases and metabolite quantification. 2D experiments generally require much longer acquisition times than the standard 1D pulse sequences; </w:t>
      </w:r>
      <w:r w:rsidR="007E4D0B" w:rsidRPr="003959CB">
        <w:rPr>
          <w:rFonts w:ascii="Book Antiqua" w:eastAsia="Book Antiqua" w:hAnsi="Book Antiqua" w:cs="Book Antiqua"/>
          <w:sz w:val="24"/>
          <w:szCs w:val="24"/>
        </w:rPr>
        <w:t>therefore,</w:t>
      </w:r>
      <w:r w:rsidRPr="003959CB">
        <w:rPr>
          <w:rFonts w:ascii="Book Antiqua" w:eastAsia="Book Antiqua" w:hAnsi="Book Antiqua" w:cs="Book Antiqua"/>
          <w:sz w:val="24"/>
          <w:szCs w:val="24"/>
        </w:rPr>
        <w:t xml:space="preserve"> in defining the total acquisition time, one should also consider the stability of the sample under the selected experimental conditions. </w:t>
      </w:r>
    </w:p>
    <w:p w14:paraId="6F8FA2A8" w14:textId="756C72B7"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Another important aspect of the metabolomic workflow is the use of appropriate statistics to analyze multiparametric data. Most common methods for metabolomic normalization, multivariate and univariate statistical techniques are well revie</w:t>
      </w:r>
      <w:r w:rsidR="007E4D0B" w:rsidRPr="003959CB">
        <w:rPr>
          <w:rFonts w:ascii="Book Antiqua" w:eastAsia="Book Antiqua" w:hAnsi="Book Antiqua" w:cs="Book Antiqua"/>
          <w:sz w:val="24"/>
          <w:szCs w:val="24"/>
        </w:rPr>
        <w:t xml:space="preserve">wed by </w:t>
      </w:r>
      <w:proofErr w:type="spellStart"/>
      <w:r w:rsidR="007E4D0B" w:rsidRPr="003959CB">
        <w:rPr>
          <w:rFonts w:ascii="Book Antiqua" w:eastAsia="Book Antiqua" w:hAnsi="Book Antiqua" w:cs="Book Antiqua"/>
          <w:sz w:val="24"/>
          <w:szCs w:val="24"/>
        </w:rPr>
        <w:t>Vignoli</w:t>
      </w:r>
      <w:proofErr w:type="spellEnd"/>
      <w:r w:rsidR="007E4D0B" w:rsidRPr="003959CB">
        <w:rPr>
          <w:rFonts w:ascii="Book Antiqua" w:eastAsia="Book Antiqua" w:hAnsi="Book Antiqua" w:cs="Book Antiqua"/>
          <w:sz w:val="24"/>
          <w:szCs w:val="24"/>
        </w:rPr>
        <w:t xml:space="preserve"> </w:t>
      </w:r>
      <w:r w:rsidR="007E4D0B" w:rsidRPr="003959CB">
        <w:rPr>
          <w:rFonts w:ascii="Book Antiqua" w:eastAsia="Book Antiqua" w:hAnsi="Book Antiqua" w:cs="Book Antiqua"/>
          <w:i/>
          <w:sz w:val="24"/>
          <w:szCs w:val="24"/>
        </w:rPr>
        <w:t xml:space="preserve">et </w:t>
      </w:r>
      <w:proofErr w:type="gramStart"/>
      <w:r w:rsidR="00BC1C5D" w:rsidRPr="003959CB">
        <w:rPr>
          <w:rFonts w:ascii="Book Antiqua" w:eastAsia="Book Antiqua" w:hAnsi="Book Antiqua" w:cs="Book Antiqua"/>
          <w:i/>
          <w:sz w:val="24"/>
          <w:szCs w:val="24"/>
        </w:rPr>
        <w:t>a</w:t>
      </w:r>
      <w:r w:rsidR="007E4D0B" w:rsidRPr="003959CB">
        <w:rPr>
          <w:rFonts w:ascii="Book Antiqua" w:eastAsia="Book Antiqua" w:hAnsi="Book Antiqua" w:cs="Book Antiqua"/>
          <w:i/>
          <w:sz w:val="24"/>
          <w:szCs w:val="24"/>
        </w:rPr>
        <w:t>l</w:t>
      </w:r>
      <w:r w:rsidR="007E4D0B" w:rsidRPr="003959CB">
        <w:rPr>
          <w:rFonts w:ascii="Book Antiqua" w:eastAsia="Book Antiqua" w:hAnsi="Book Antiqua" w:cs="Book Antiqua"/>
          <w:sz w:val="24"/>
          <w:szCs w:val="24"/>
          <w:vertAlign w:val="superscript"/>
        </w:rPr>
        <w:t>[</w:t>
      </w:r>
      <w:proofErr w:type="gramEnd"/>
      <w:r w:rsidR="007E4D0B" w:rsidRPr="003959CB">
        <w:rPr>
          <w:rFonts w:ascii="Book Antiqua" w:eastAsia="Book Antiqua" w:hAnsi="Book Antiqua" w:cs="Book Antiqua"/>
          <w:sz w:val="24"/>
          <w:szCs w:val="24"/>
          <w:vertAlign w:val="superscript"/>
        </w:rPr>
        <w:t>56]</w:t>
      </w:r>
      <w:r w:rsidRPr="003959CB">
        <w:rPr>
          <w:rFonts w:ascii="Book Antiqua" w:eastAsia="Book Antiqua" w:hAnsi="Book Antiqua" w:cs="Book Antiqua"/>
          <w:sz w:val="24"/>
          <w:szCs w:val="24"/>
        </w:rPr>
        <w:t xml:space="preserve">. </w:t>
      </w:r>
    </w:p>
    <w:p w14:paraId="74600429" w14:textId="06681ECB" w:rsidR="000B1006" w:rsidRPr="003959CB" w:rsidRDefault="00846DB1" w:rsidP="003959CB">
      <w:pPr>
        <w:snapToGrid w:val="0"/>
        <w:spacing w:after="0" w:line="360" w:lineRule="auto"/>
        <w:ind w:firstLineChars="100" w:firstLine="240"/>
        <w:jc w:val="both"/>
        <w:rPr>
          <w:rFonts w:ascii="Book Antiqua" w:eastAsia="Book Antiqua" w:hAnsi="Book Antiqua" w:cs="Book Antiqua"/>
          <w:bCs/>
          <w:sz w:val="24"/>
          <w:szCs w:val="24"/>
        </w:rPr>
      </w:pPr>
      <w:r w:rsidRPr="003959CB">
        <w:rPr>
          <w:rFonts w:ascii="Book Antiqua" w:eastAsia="Book Antiqua" w:hAnsi="Book Antiqua" w:cs="Book Antiqua"/>
          <w:sz w:val="24"/>
          <w:szCs w:val="24"/>
        </w:rPr>
        <w:t>NMR based metabolomics has widely demonstrated to be an optimal strategy for diseases’ diagnosis</w:t>
      </w:r>
      <w:r w:rsidR="007E4D0B" w:rsidRPr="003959CB">
        <w:rPr>
          <w:rFonts w:ascii="Book Antiqua" w:eastAsia="Book Antiqua" w:hAnsi="Book Antiqua" w:cs="Book Antiqua"/>
          <w:sz w:val="24"/>
          <w:szCs w:val="24"/>
          <w:vertAlign w:val="superscript"/>
        </w:rPr>
        <w:t>[62</w:t>
      </w:r>
      <w:r w:rsidR="00BC1C5D" w:rsidRPr="003959CB">
        <w:rPr>
          <w:rFonts w:ascii="Book Antiqua" w:eastAsia="Book Antiqua" w:hAnsi="Book Antiqua" w:cs="Book Antiqua"/>
          <w:sz w:val="24"/>
          <w:szCs w:val="24"/>
          <w:vertAlign w:val="superscript"/>
        </w:rPr>
        <w:t>-</w:t>
      </w:r>
      <w:r w:rsidR="007E4D0B" w:rsidRPr="003959CB">
        <w:rPr>
          <w:rFonts w:ascii="Book Antiqua" w:eastAsia="Book Antiqua" w:hAnsi="Book Antiqua" w:cs="Book Antiqua"/>
          <w:sz w:val="24"/>
          <w:szCs w:val="24"/>
          <w:vertAlign w:val="superscript"/>
        </w:rPr>
        <w:t>65]</w:t>
      </w:r>
      <w:r w:rsidRPr="003959CB">
        <w:rPr>
          <w:rFonts w:ascii="Book Antiqua" w:eastAsia="Book Antiqua" w:hAnsi="Book Antiqua" w:cs="Book Antiqua"/>
          <w:sz w:val="24"/>
          <w:szCs w:val="24"/>
        </w:rPr>
        <w:t>, classification and prognosis</w:t>
      </w:r>
      <w:r w:rsidR="007E4D0B" w:rsidRPr="003959CB">
        <w:rPr>
          <w:rFonts w:ascii="Book Antiqua" w:eastAsia="Book Antiqua" w:hAnsi="Book Antiqua" w:cs="Book Antiqua"/>
          <w:sz w:val="24"/>
          <w:szCs w:val="24"/>
          <w:vertAlign w:val="superscript"/>
        </w:rPr>
        <w:t xml:space="preserve">[66] </w:t>
      </w:r>
      <w:r w:rsidRPr="003959CB">
        <w:rPr>
          <w:rFonts w:ascii="Book Antiqua" w:eastAsia="Book Antiqua" w:hAnsi="Book Antiqua" w:cs="Book Antiqua"/>
          <w:sz w:val="24"/>
          <w:szCs w:val="24"/>
        </w:rPr>
        <w:t xml:space="preserve">and as previously reported we will give an update on the current status of NMR-based metabolomic studies using biological fluids for the diagnosis of GI cancers. In </w:t>
      </w:r>
      <w:r w:rsidRPr="003959CB">
        <w:rPr>
          <w:rFonts w:ascii="Book Antiqua" w:eastAsia="Book Antiqua" w:hAnsi="Book Antiqua" w:cs="Book Antiqua"/>
          <w:bCs/>
          <w:sz w:val="24"/>
          <w:szCs w:val="24"/>
        </w:rPr>
        <w:t>Table 1</w:t>
      </w:r>
      <w:r w:rsidRPr="003959CB">
        <w:rPr>
          <w:rFonts w:ascii="Book Antiqua" w:eastAsia="Book Antiqua" w:hAnsi="Book Antiqua" w:cs="Book Antiqua"/>
          <w:b/>
          <w:sz w:val="24"/>
          <w:szCs w:val="24"/>
        </w:rPr>
        <w:t xml:space="preserve"> </w:t>
      </w:r>
      <w:r w:rsidRPr="003959CB">
        <w:rPr>
          <w:rFonts w:ascii="Book Antiqua" w:eastAsia="Book Antiqua" w:hAnsi="Book Antiqua" w:cs="Book Antiqua"/>
          <w:sz w:val="24"/>
          <w:szCs w:val="24"/>
        </w:rPr>
        <w:t>we have summarized the different NMR studies evaluated and discussed.</w:t>
      </w:r>
      <w:r w:rsidR="0066466B"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Biological samples, are extremely valuable as direct reporters of the diseased region. However, systemic biofluids, such as urine or blood (serum and plasma), but also fecal water, have a slight biochemical correlation with a diseased organ or apparatus, but present two main advantages: the simple, noninvasive or minimally invasive collection, and the ability to reflect the overall response of the patient to the pathological status. On the other hand, urine, blood and fecal water are largely variable in the chemical composition and in number of metabolites, with urine and fecal metabolites being heavily influenced by lifestyle factors such as food and liquid intake, while blood samples show a better-defined and stable metabolome</w:t>
      </w:r>
      <w:r w:rsidR="003C7312" w:rsidRPr="003959CB">
        <w:rPr>
          <w:rFonts w:ascii="Book Antiqua" w:eastAsia="Book Antiqua" w:hAnsi="Book Antiqua" w:cs="Book Antiqua"/>
          <w:sz w:val="24"/>
          <w:szCs w:val="24"/>
        </w:rPr>
        <w:t xml:space="preserve"> </w:t>
      </w:r>
      <w:r w:rsidR="003C7312" w:rsidRPr="003959CB">
        <w:rPr>
          <w:rFonts w:ascii="Book Antiqua" w:eastAsia="Book Antiqua" w:hAnsi="Book Antiqua" w:cs="Book Antiqua"/>
          <w:bCs/>
          <w:sz w:val="24"/>
          <w:szCs w:val="24"/>
        </w:rPr>
        <w:t>(Figure 2)</w:t>
      </w:r>
      <w:r w:rsidRPr="003959CB">
        <w:rPr>
          <w:rFonts w:ascii="Book Antiqua" w:eastAsia="Book Antiqua" w:hAnsi="Book Antiqua" w:cs="Book Antiqua"/>
          <w:sz w:val="24"/>
          <w:szCs w:val="24"/>
        </w:rPr>
        <w:t>. Detecting and characterizing cancer-associated biomarkers by metabolomics analysis of bio-fluids could make easy and minimally invasive (reducing the collection of tissue biopsies) the diagnostic approach, representing a valid opportunity of success in the early cancer detection.</w:t>
      </w:r>
      <w:r w:rsidR="0066466B"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Altered metabolites in the three different biofluid (blood, urine and stool) identified in 21 NMR-based metabolomic studies, were extracted and summarized respectively in Table</w:t>
      </w:r>
      <w:r w:rsidR="003959CB">
        <w:rPr>
          <w:rFonts w:ascii="Book Antiqua" w:eastAsia="Book Antiqua" w:hAnsi="Book Antiqua" w:cs="Book Antiqua"/>
          <w:sz w:val="24"/>
          <w:szCs w:val="24"/>
        </w:rPr>
        <w:t>s</w:t>
      </w:r>
      <w:r w:rsidRPr="003959CB">
        <w:rPr>
          <w:rFonts w:ascii="Book Antiqua" w:eastAsia="Book Antiqua" w:hAnsi="Book Antiqua" w:cs="Book Antiqua"/>
          <w:sz w:val="24"/>
          <w:szCs w:val="24"/>
        </w:rPr>
        <w:t xml:space="preserve"> 2</w:t>
      </w:r>
      <w:r w:rsidR="001A5D0F"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4. A total of </w:t>
      </w:r>
      <w:r w:rsidRPr="003959CB">
        <w:rPr>
          <w:rFonts w:ascii="Book Antiqua" w:eastAsia="Book Antiqua" w:hAnsi="Book Antiqua" w:cs="Book Antiqua"/>
          <w:bCs/>
          <w:sz w:val="24"/>
          <w:szCs w:val="24"/>
        </w:rPr>
        <w:t xml:space="preserve">46 metabolites were extracted to be significantly altered in blood samples (serum/plasma), 64 in urine and 28 in fecal water of patients with </w:t>
      </w:r>
      <w:r w:rsidR="00A5288E" w:rsidRPr="003959CB">
        <w:rPr>
          <w:rFonts w:ascii="Book Antiqua" w:eastAsia="Book Antiqua" w:hAnsi="Book Antiqua" w:cs="Book Antiqua"/>
          <w:bCs/>
          <w:sz w:val="24"/>
          <w:szCs w:val="24"/>
        </w:rPr>
        <w:t>GI</w:t>
      </w:r>
      <w:r w:rsidRPr="003959CB">
        <w:rPr>
          <w:rFonts w:ascii="Book Antiqua" w:eastAsia="Book Antiqua" w:hAnsi="Book Antiqua" w:cs="Book Antiqua"/>
          <w:bCs/>
          <w:sz w:val="24"/>
          <w:szCs w:val="24"/>
        </w:rPr>
        <w:t xml:space="preserve"> cancers, compared to </w:t>
      </w:r>
      <w:r w:rsidRPr="003959CB">
        <w:rPr>
          <w:rFonts w:ascii="Book Antiqua" w:eastAsia="Book Antiqua" w:hAnsi="Book Antiqua" w:cs="Book Antiqua"/>
          <w:bCs/>
          <w:sz w:val="24"/>
          <w:szCs w:val="24"/>
        </w:rPr>
        <w:lastRenderedPageBreak/>
        <w:t xml:space="preserve">healthy subjects (or controls). Finally, ten publications report the use of NMR metabolomics to study GI cancers on blood samples, seven are based on urine samples and four on stool samples. </w:t>
      </w:r>
    </w:p>
    <w:p w14:paraId="228C7FEC"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p w14:paraId="03145149" w14:textId="2B60B950" w:rsidR="000B1006" w:rsidRPr="003959CB" w:rsidRDefault="0066466B" w:rsidP="003959CB">
      <w:pPr>
        <w:snapToGrid w:val="0"/>
        <w:spacing w:after="0" w:line="360" w:lineRule="auto"/>
        <w:jc w:val="both"/>
        <w:rPr>
          <w:rFonts w:ascii="Book Antiqua" w:eastAsia="Book Antiqua" w:hAnsi="Book Antiqua" w:cs="Book Antiqua"/>
          <w:b/>
          <w:i/>
          <w:iCs/>
          <w:sz w:val="24"/>
          <w:szCs w:val="24"/>
        </w:rPr>
      </w:pPr>
      <w:r w:rsidRPr="003959CB">
        <w:rPr>
          <w:rFonts w:ascii="Book Antiqua" w:eastAsia="Book Antiqua" w:hAnsi="Book Antiqua" w:cs="Book Antiqua"/>
          <w:b/>
          <w:i/>
          <w:iCs/>
          <w:sz w:val="24"/>
          <w:szCs w:val="24"/>
        </w:rPr>
        <w:t>Blood samples</w:t>
      </w:r>
    </w:p>
    <w:p w14:paraId="3D7F1B1C" w14:textId="60DF119C"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Serum samples are commonly used in clinic to test the presence of tumor markers such as carcinoembryonic antigen and the </w:t>
      </w:r>
      <w:r w:rsidR="00D374EE" w:rsidRPr="003959CB">
        <w:rPr>
          <w:rFonts w:ascii="Book Antiqua" w:eastAsia="Book Antiqua" w:hAnsi="Book Antiqua" w:cs="Book Antiqua"/>
          <w:sz w:val="24"/>
          <w:szCs w:val="24"/>
        </w:rPr>
        <w:t>carbohydrate antigen 19-9</w:t>
      </w:r>
      <w:r w:rsidRPr="003959CB">
        <w:rPr>
          <w:rFonts w:ascii="Book Antiqua" w:eastAsia="Book Antiqua" w:hAnsi="Book Antiqua" w:cs="Book Antiqua"/>
          <w:sz w:val="24"/>
          <w:szCs w:val="24"/>
        </w:rPr>
        <w:t>, however these tests have good sensitivity but poor specificity due to the presence of false positive results given by other non-neoplastic condition. Thus, the relevance to develop alternative screening tools improving the early detection and fine defining the cancer classification.</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Blood metabolomics has demonstrated the potential to help </w:t>
      </w:r>
      <w:r w:rsidR="00A5288E" w:rsidRPr="003959CB">
        <w:rPr>
          <w:rFonts w:ascii="Book Antiqua" w:eastAsia="Book Antiqua" w:hAnsi="Book Antiqua" w:cs="Book Antiqua"/>
          <w:sz w:val="24"/>
          <w:szCs w:val="24"/>
        </w:rPr>
        <w:t>GC</w:t>
      </w:r>
      <w:r w:rsidRPr="003959CB">
        <w:rPr>
          <w:rFonts w:ascii="Book Antiqua" w:eastAsia="Book Antiqua" w:hAnsi="Book Antiqua" w:cs="Book Antiqua"/>
          <w:sz w:val="24"/>
          <w:szCs w:val="24"/>
        </w:rPr>
        <w:t xml:space="preserve"> diagnosis. </w:t>
      </w:r>
      <w:proofErr w:type="spellStart"/>
      <w:r w:rsidRPr="003959CB">
        <w:rPr>
          <w:rFonts w:ascii="Book Antiqua" w:eastAsia="Book Antiqua" w:hAnsi="Book Antiqua" w:cs="Book Antiqua"/>
          <w:sz w:val="24"/>
          <w:szCs w:val="24"/>
        </w:rPr>
        <w:t>OuYang</w:t>
      </w:r>
      <w:proofErr w:type="spellEnd"/>
      <w:r w:rsidRPr="003959CB">
        <w:rPr>
          <w:rFonts w:ascii="Book Antiqua" w:eastAsia="Book Antiqua" w:hAnsi="Book Antiqua" w:cs="Book Antiqua"/>
          <w:sz w:val="24"/>
          <w:szCs w:val="24"/>
        </w:rPr>
        <w:t xml:space="preserve"> </w:t>
      </w:r>
      <w:r w:rsidRPr="003959CB">
        <w:rPr>
          <w:rFonts w:ascii="Book Antiqua" w:eastAsia="Book Antiqua" w:hAnsi="Book Antiqua" w:cs="Book Antiqua"/>
          <w:i/>
          <w:sz w:val="24"/>
          <w:szCs w:val="24"/>
        </w:rPr>
        <w:t>et al</w:t>
      </w:r>
      <w:r w:rsidR="007E4D0B" w:rsidRPr="003959CB">
        <w:rPr>
          <w:rFonts w:ascii="Book Antiqua" w:eastAsia="Book Antiqua" w:hAnsi="Book Antiqua" w:cs="Book Antiqua"/>
          <w:sz w:val="24"/>
          <w:szCs w:val="24"/>
          <w:vertAlign w:val="superscript"/>
        </w:rPr>
        <w:t>[67]</w:t>
      </w:r>
      <w:r w:rsidRPr="003959CB">
        <w:rPr>
          <w:rFonts w:ascii="Book Antiqua" w:eastAsia="Book Antiqua" w:hAnsi="Book Antiqua" w:cs="Book Antiqua"/>
          <w:sz w:val="24"/>
          <w:szCs w:val="24"/>
        </w:rPr>
        <w:t xml:space="preserve">, based on a small cohort of 17 PC patients and 23 healthy subjects showed that entire </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H-NMR serum spectra could be used to discriminate the two groups using principal component analysis (unsupervised multivariate statistical approach), identifying altered levels of 3</w:t>
      </w:r>
      <w:r w:rsidRPr="003959CB">
        <w:rPr>
          <w:rFonts w:ascii="Cambria Math" w:eastAsia="Book Antiqua" w:hAnsi="Cambria Math" w:cs="Cambria Math"/>
          <w:sz w:val="24"/>
          <w:szCs w:val="24"/>
        </w:rPr>
        <w:t>‐</w:t>
      </w:r>
      <w:r w:rsidRPr="003959CB">
        <w:rPr>
          <w:rFonts w:ascii="Book Antiqua" w:eastAsia="Book Antiqua" w:hAnsi="Book Antiqua" w:cs="Book Antiqua"/>
          <w:sz w:val="24"/>
          <w:szCs w:val="24"/>
        </w:rPr>
        <w:t>hydroxybutyrate and lactate (</w:t>
      </w:r>
      <w:r w:rsidRPr="003959CB">
        <w:rPr>
          <w:rFonts w:ascii="Book Antiqua" w:eastAsia="Book Antiqua" w:hAnsi="Book Antiqua" w:cs="Book Antiqua"/>
          <w:bCs/>
          <w:sz w:val="24"/>
          <w:szCs w:val="24"/>
        </w:rPr>
        <w:t>Table 2</w:t>
      </w:r>
      <w:r w:rsidRPr="003959CB">
        <w:rPr>
          <w:rFonts w:ascii="Book Antiqua" w:eastAsia="Book Antiqua" w:hAnsi="Book Antiqua" w:cs="Book Antiqua"/>
          <w:sz w:val="24"/>
          <w:szCs w:val="24"/>
        </w:rPr>
        <w:t>) in PC patients. These alterations were also detected by Z</w:t>
      </w:r>
      <w:r w:rsidR="00D30279" w:rsidRPr="003959CB">
        <w:rPr>
          <w:rFonts w:ascii="Book Antiqua" w:eastAsia="Book Antiqua" w:hAnsi="Book Antiqua" w:cs="Book Antiqua"/>
          <w:sz w:val="24"/>
          <w:szCs w:val="24"/>
        </w:rPr>
        <w:t>h</w:t>
      </w:r>
      <w:r w:rsidRPr="003959CB">
        <w:rPr>
          <w:rFonts w:ascii="Book Antiqua" w:eastAsia="Book Antiqua" w:hAnsi="Book Antiqua" w:cs="Book Antiqua"/>
          <w:sz w:val="24"/>
          <w:szCs w:val="24"/>
        </w:rPr>
        <w:t xml:space="preserve">ang </w:t>
      </w:r>
      <w:r w:rsidRPr="003959CB">
        <w:rPr>
          <w:rFonts w:ascii="Book Antiqua" w:eastAsia="Book Antiqua" w:hAnsi="Book Antiqua" w:cs="Book Antiqua"/>
          <w:i/>
          <w:sz w:val="24"/>
          <w:szCs w:val="24"/>
        </w:rPr>
        <w:t>et al</w:t>
      </w:r>
      <w:r w:rsidR="007E4D0B" w:rsidRPr="003959CB">
        <w:rPr>
          <w:rFonts w:ascii="Book Antiqua" w:eastAsia="Book Antiqua" w:hAnsi="Book Antiqua" w:cs="Book Antiqua"/>
          <w:sz w:val="24"/>
          <w:szCs w:val="24"/>
          <w:vertAlign w:val="superscript"/>
        </w:rPr>
        <w:t xml:space="preserve">[68] </w:t>
      </w:r>
      <w:r w:rsidRPr="003959CB">
        <w:rPr>
          <w:rFonts w:ascii="Book Antiqua" w:eastAsia="Book Antiqua" w:hAnsi="Book Antiqua" w:cs="Book Antiqua"/>
          <w:sz w:val="24"/>
          <w:szCs w:val="24"/>
        </w:rPr>
        <w:t xml:space="preserve">in plasma samples of </w:t>
      </w:r>
      <w:r w:rsidR="00A5288E" w:rsidRPr="003959CB">
        <w:rPr>
          <w:rFonts w:ascii="Book Antiqua" w:eastAsia="Book Antiqua" w:hAnsi="Book Antiqua" w:cs="Book Antiqua"/>
          <w:sz w:val="24"/>
          <w:szCs w:val="24"/>
        </w:rPr>
        <w:t>PC</w:t>
      </w:r>
      <w:r w:rsidRPr="003959CB">
        <w:rPr>
          <w:rFonts w:ascii="Book Antiqua" w:eastAsia="Book Antiqua" w:hAnsi="Book Antiqua" w:cs="Book Antiqua"/>
          <w:sz w:val="24"/>
          <w:szCs w:val="24"/>
        </w:rPr>
        <w:t xml:space="preserve"> patients </w:t>
      </w:r>
      <w:r w:rsidR="007E4D0B" w:rsidRPr="003959CB">
        <w:rPr>
          <w:rFonts w:ascii="Book Antiqua" w:eastAsia="Book Antiqua" w:hAnsi="Book Antiqua" w:cs="Book Antiqua"/>
          <w:sz w:val="24"/>
          <w:szCs w:val="24"/>
        </w:rPr>
        <w:t>(</w:t>
      </w:r>
      <w:r w:rsidR="007E4D0B" w:rsidRPr="003959CB">
        <w:rPr>
          <w:rFonts w:ascii="Book Antiqua" w:eastAsia="Book Antiqua" w:hAnsi="Book Antiqua" w:cs="Book Antiqua"/>
          <w:i/>
          <w:iCs/>
          <w:sz w:val="24"/>
          <w:szCs w:val="24"/>
        </w:rPr>
        <w:t>n</w:t>
      </w:r>
      <w:r w:rsidR="001A5D0F" w:rsidRPr="003959CB">
        <w:rPr>
          <w:rFonts w:ascii="Book Antiqua" w:eastAsia="Book Antiqua" w:hAnsi="Book Antiqua" w:cs="Book Antiqua"/>
          <w:sz w:val="24"/>
          <w:szCs w:val="24"/>
        </w:rPr>
        <w:t xml:space="preserve"> </w:t>
      </w:r>
      <w:r w:rsidR="007E4D0B" w:rsidRPr="003959CB">
        <w:rPr>
          <w:rFonts w:ascii="Book Antiqua" w:eastAsia="Book Antiqua" w:hAnsi="Book Antiqua" w:cs="Book Antiqua"/>
          <w:sz w:val="24"/>
          <w:szCs w:val="24"/>
        </w:rPr>
        <w:t>=</w:t>
      </w:r>
      <w:r w:rsidR="001A5D0F" w:rsidRPr="003959CB">
        <w:rPr>
          <w:rFonts w:ascii="Book Antiqua" w:eastAsia="Book Antiqua" w:hAnsi="Book Antiqua" w:cs="Book Antiqua"/>
          <w:sz w:val="24"/>
          <w:szCs w:val="24"/>
        </w:rPr>
        <w:t xml:space="preserve"> </w:t>
      </w:r>
      <w:r w:rsidR="007E4D0B" w:rsidRPr="003959CB">
        <w:rPr>
          <w:rFonts w:ascii="Book Antiqua" w:eastAsia="Book Antiqua" w:hAnsi="Book Antiqua" w:cs="Book Antiqua"/>
          <w:sz w:val="24"/>
          <w:szCs w:val="24"/>
        </w:rPr>
        <w:t>19)</w:t>
      </w:r>
      <w:r w:rsidRPr="003959CB">
        <w:rPr>
          <w:rFonts w:ascii="Book Antiqua" w:eastAsia="Book Antiqua" w:hAnsi="Book Antiqua" w:cs="Book Antiqua"/>
          <w:sz w:val="24"/>
          <w:szCs w:val="24"/>
        </w:rPr>
        <w:t xml:space="preserve"> in parallel to lower levels of citrate, </w:t>
      </w:r>
      <w:r w:rsidR="00EA2FC1" w:rsidRPr="003959CB">
        <w:rPr>
          <w:rFonts w:ascii="Book Antiqua" w:eastAsia="Book Antiqua" w:hAnsi="Book Antiqua" w:cs="Book Antiqua"/>
          <w:sz w:val="24"/>
          <w:szCs w:val="24"/>
        </w:rPr>
        <w:t>low-density lipoprotein</w:t>
      </w:r>
      <w:r w:rsidRPr="003959CB">
        <w:rPr>
          <w:rFonts w:ascii="Book Antiqua" w:eastAsia="Book Antiqua" w:hAnsi="Book Antiqua" w:cs="Book Antiqua"/>
          <w:sz w:val="24"/>
          <w:szCs w:val="24"/>
        </w:rPr>
        <w:t xml:space="preserve">, </w:t>
      </w:r>
      <w:r w:rsidR="00EA2FC1" w:rsidRPr="003959CB">
        <w:rPr>
          <w:rFonts w:ascii="Book Antiqua" w:eastAsia="Book Antiqua" w:hAnsi="Book Antiqua" w:cs="Book Antiqua"/>
          <w:sz w:val="24"/>
          <w:szCs w:val="24"/>
        </w:rPr>
        <w:t>high-density lipoprotein</w:t>
      </w:r>
      <w:r w:rsidRPr="003959CB">
        <w:rPr>
          <w:rFonts w:ascii="Book Antiqua" w:eastAsia="Book Antiqua" w:hAnsi="Book Antiqua" w:cs="Book Antiqua"/>
          <w:sz w:val="24"/>
          <w:szCs w:val="24"/>
        </w:rPr>
        <w:t xml:space="preserve">, valine, lysine, leucine, isoleucine, histidine, glutamine, glutamate, alanine, and higher levels of NAG (N-acetyl glycoproteins), </w:t>
      </w:r>
      <w:r w:rsidR="00EA2FC1" w:rsidRPr="003959CB">
        <w:rPr>
          <w:rFonts w:ascii="Book Antiqua" w:eastAsia="Book Antiqua" w:hAnsi="Book Antiqua" w:cs="Book Antiqua"/>
          <w:sz w:val="24"/>
          <w:szCs w:val="24"/>
        </w:rPr>
        <w:t>very-low-density lipoprotein</w:t>
      </w:r>
      <w:r w:rsidRPr="003959CB">
        <w:rPr>
          <w:rFonts w:ascii="Book Antiqua" w:eastAsia="Book Antiqua" w:hAnsi="Book Antiqua" w:cs="Book Antiqua"/>
          <w:sz w:val="24"/>
          <w:szCs w:val="24"/>
        </w:rPr>
        <w:t>, lipid glyceryl, dimethylamine and acetone (</w:t>
      </w:r>
      <w:r w:rsidRPr="003959CB">
        <w:rPr>
          <w:rFonts w:ascii="Book Antiqua" w:eastAsia="Book Antiqua" w:hAnsi="Book Antiqua" w:cs="Book Antiqua"/>
          <w:bCs/>
          <w:sz w:val="24"/>
          <w:szCs w:val="24"/>
        </w:rPr>
        <w:t>Table 2</w:t>
      </w:r>
      <w:r w:rsidRPr="003959CB">
        <w:rPr>
          <w:rFonts w:ascii="Book Antiqua" w:eastAsia="Book Antiqua" w:hAnsi="Book Antiqua" w:cs="Book Antiqua"/>
          <w:sz w:val="24"/>
          <w:szCs w:val="24"/>
        </w:rPr>
        <w:t>)</w:t>
      </w:r>
      <w:r w:rsidRPr="003959CB">
        <w:rPr>
          <w:rFonts w:ascii="Book Antiqua" w:eastAsia="Book Antiqua" w:hAnsi="Book Antiqua" w:cs="Book Antiqua"/>
          <w:b/>
          <w:sz w:val="24"/>
          <w:szCs w:val="24"/>
        </w:rPr>
        <w:t xml:space="preserve"> </w:t>
      </w:r>
      <w:r w:rsidRPr="003959CB">
        <w:rPr>
          <w:rFonts w:ascii="Book Antiqua" w:eastAsia="Book Antiqua" w:hAnsi="Book Antiqua" w:cs="Book Antiqua"/>
          <w:sz w:val="24"/>
          <w:szCs w:val="24"/>
        </w:rPr>
        <w:t>compared to healthy subjects. Moreover, the authors identified differences in the plasma metabolomic profile of PC patients also compared to chronic pancreatitis patients (</w:t>
      </w:r>
      <w:r w:rsidRPr="003959CB">
        <w:rPr>
          <w:rFonts w:ascii="Book Antiqua" w:eastAsia="Book Antiqua" w:hAnsi="Book Antiqua" w:cs="Book Antiqua"/>
          <w:i/>
          <w:iCs/>
          <w:sz w:val="24"/>
          <w:szCs w:val="24"/>
        </w:rPr>
        <w:t>n</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20). More recently, </w:t>
      </w:r>
      <w:proofErr w:type="spellStart"/>
      <w:r w:rsidRPr="003959CB">
        <w:rPr>
          <w:rFonts w:ascii="Book Antiqua" w:eastAsia="Book Antiqua" w:hAnsi="Book Antiqua" w:cs="Book Antiqua"/>
          <w:sz w:val="24"/>
          <w:szCs w:val="24"/>
        </w:rPr>
        <w:t>Michálková</w:t>
      </w:r>
      <w:proofErr w:type="spellEnd"/>
      <w:r w:rsidRPr="003959CB">
        <w:rPr>
          <w:rFonts w:ascii="Book Antiqua" w:eastAsia="Book Antiqua" w:hAnsi="Book Antiqua" w:cs="Book Antiqua"/>
          <w:sz w:val="24"/>
          <w:szCs w:val="24"/>
        </w:rPr>
        <w:t xml:space="preserve">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DC6F9E" w:rsidRPr="003959CB">
        <w:rPr>
          <w:rFonts w:ascii="Book Antiqua" w:eastAsia="Book Antiqua" w:hAnsi="Book Antiqua" w:cs="Book Antiqua"/>
          <w:sz w:val="24"/>
          <w:szCs w:val="24"/>
          <w:vertAlign w:val="superscript"/>
        </w:rPr>
        <w:t>[</w:t>
      </w:r>
      <w:proofErr w:type="gramEnd"/>
      <w:r w:rsidR="00DC6F9E" w:rsidRPr="003959CB">
        <w:rPr>
          <w:rFonts w:ascii="Book Antiqua" w:eastAsia="Book Antiqua" w:hAnsi="Book Antiqua" w:cs="Book Antiqua"/>
          <w:sz w:val="24"/>
          <w:szCs w:val="24"/>
          <w:vertAlign w:val="superscript"/>
        </w:rPr>
        <w:t>69]</w:t>
      </w:r>
      <w:r w:rsidRPr="003959CB">
        <w:rPr>
          <w:rFonts w:ascii="Book Antiqua" w:eastAsia="Book Antiqua" w:hAnsi="Book Antiqua" w:cs="Book Antiqua"/>
          <w:sz w:val="24"/>
          <w:szCs w:val="24"/>
        </w:rPr>
        <w:t>, compared the plasma samples of 10 PC patients with ten healthy controls, obtaining an impressive discrimination accuracy (94%). However, this study is based on a very limited sample population and the absence of patients being treated is not specified in the exclusion criteria, which could influence the model accuracy.</w:t>
      </w:r>
    </w:p>
    <w:p w14:paraId="503FE6DA" w14:textId="1D71F3A6"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Bathe </w:t>
      </w:r>
      <w:r w:rsidRPr="003959CB">
        <w:rPr>
          <w:rFonts w:ascii="Book Antiqua" w:eastAsia="Book Antiqua" w:hAnsi="Book Antiqua" w:cs="Book Antiqua"/>
          <w:i/>
          <w:sz w:val="24"/>
          <w:szCs w:val="24"/>
        </w:rPr>
        <w:t>et al</w:t>
      </w:r>
      <w:r w:rsidR="00DC6F9E" w:rsidRPr="003959CB">
        <w:rPr>
          <w:rFonts w:ascii="Book Antiqua" w:eastAsia="Book Antiqua" w:hAnsi="Book Antiqua" w:cs="Book Antiqua"/>
          <w:sz w:val="24"/>
          <w:szCs w:val="24"/>
          <w:vertAlign w:val="superscript"/>
        </w:rPr>
        <w:t>[70]</w:t>
      </w:r>
      <w:r w:rsidRPr="003959CB">
        <w:rPr>
          <w:rFonts w:ascii="Book Antiqua" w:eastAsia="Book Antiqua" w:hAnsi="Book Antiqua" w:cs="Book Antiqua"/>
          <w:sz w:val="24"/>
          <w:szCs w:val="24"/>
        </w:rPr>
        <w:t xml:space="preserve">, in a well-designed study, demonstrated the possibility to distinguish </w:t>
      </w:r>
      <w:r w:rsidR="00A5288E" w:rsidRPr="003959CB">
        <w:rPr>
          <w:rFonts w:ascii="Book Antiqua" w:eastAsia="Book Antiqua" w:hAnsi="Book Antiqua" w:cs="Book Antiqua"/>
          <w:sz w:val="24"/>
          <w:szCs w:val="24"/>
        </w:rPr>
        <w:t>PC</w:t>
      </w:r>
      <w:r w:rsidRPr="003959CB">
        <w:rPr>
          <w:rFonts w:ascii="Book Antiqua" w:eastAsia="Book Antiqua" w:hAnsi="Book Antiqua" w:cs="Book Antiqua"/>
          <w:sz w:val="24"/>
          <w:szCs w:val="24"/>
        </w:rPr>
        <w:t xml:space="preserve"> (</w:t>
      </w:r>
      <w:r w:rsidRPr="003959CB">
        <w:rPr>
          <w:rFonts w:ascii="Book Antiqua" w:eastAsia="Book Antiqua" w:hAnsi="Book Antiqua" w:cs="Book Antiqua"/>
          <w:i/>
          <w:iCs/>
          <w:sz w:val="24"/>
          <w:szCs w:val="24"/>
        </w:rPr>
        <w:t>n</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56) from benign pancreatic conditions (benign masses and chronic pancreatitis) and patients with gallstone disease (</w:t>
      </w:r>
      <w:r w:rsidRPr="003959CB">
        <w:rPr>
          <w:rFonts w:ascii="Book Antiqua" w:eastAsia="Book Antiqua" w:hAnsi="Book Antiqua" w:cs="Book Antiqua"/>
          <w:i/>
          <w:iCs/>
          <w:sz w:val="24"/>
          <w:szCs w:val="24"/>
        </w:rPr>
        <w:t>n</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43), matched by age, jaundice and incidence of diabetes, by NMR metabolomic analysis of serum (AUROC 0.83). Another more recen</w:t>
      </w:r>
      <w:r w:rsidR="00DC6F9E" w:rsidRPr="003959CB">
        <w:rPr>
          <w:rFonts w:ascii="Book Antiqua" w:eastAsia="Book Antiqua" w:hAnsi="Book Antiqua" w:cs="Book Antiqua"/>
          <w:sz w:val="24"/>
          <w:szCs w:val="24"/>
        </w:rPr>
        <w:t xml:space="preserve">t </w:t>
      </w:r>
      <w:proofErr w:type="gramStart"/>
      <w:r w:rsidR="00DC6F9E" w:rsidRPr="003959CB">
        <w:rPr>
          <w:rFonts w:ascii="Book Antiqua" w:eastAsia="Book Antiqua" w:hAnsi="Book Antiqua" w:cs="Book Antiqua"/>
          <w:sz w:val="24"/>
          <w:szCs w:val="24"/>
        </w:rPr>
        <w:t>paper</w:t>
      </w:r>
      <w:r w:rsidR="00DC6F9E" w:rsidRPr="003959CB">
        <w:rPr>
          <w:rFonts w:ascii="Book Antiqua" w:eastAsia="Book Antiqua" w:hAnsi="Book Antiqua" w:cs="Book Antiqua"/>
          <w:sz w:val="24"/>
          <w:szCs w:val="24"/>
          <w:vertAlign w:val="superscript"/>
        </w:rPr>
        <w:t>[</w:t>
      </w:r>
      <w:proofErr w:type="gramEnd"/>
      <w:r w:rsidR="00DC6F9E" w:rsidRPr="003959CB">
        <w:rPr>
          <w:rFonts w:ascii="Book Antiqua" w:eastAsia="Book Antiqua" w:hAnsi="Book Antiqua" w:cs="Book Antiqua"/>
          <w:sz w:val="24"/>
          <w:szCs w:val="24"/>
          <w:vertAlign w:val="superscript"/>
        </w:rPr>
        <w:t>71]</w:t>
      </w:r>
      <w:r w:rsidR="00DC6F9E" w:rsidRPr="003959CB">
        <w:rPr>
          <w:rFonts w:ascii="Book Antiqua" w:eastAsia="Book Antiqua" w:hAnsi="Book Antiqua" w:cs="Book Antiqua"/>
          <w:sz w:val="24"/>
          <w:szCs w:val="24"/>
        </w:rPr>
        <w:t xml:space="preserve"> of the same group </w:t>
      </w:r>
      <w:r w:rsidRPr="003959CB">
        <w:rPr>
          <w:rFonts w:ascii="Book Antiqua" w:eastAsia="Book Antiqua" w:hAnsi="Book Antiqua" w:cs="Book Antiqua"/>
          <w:sz w:val="24"/>
          <w:szCs w:val="24"/>
        </w:rPr>
        <w:t>reported on a bigger monocentric cohort (</w:t>
      </w:r>
      <w:r w:rsidRPr="003959CB">
        <w:rPr>
          <w:rFonts w:ascii="Book Antiqua" w:eastAsia="Book Antiqua" w:hAnsi="Book Antiqua" w:cs="Book Antiqua"/>
          <w:i/>
          <w:iCs/>
          <w:sz w:val="24"/>
          <w:szCs w:val="24"/>
        </w:rPr>
        <w:t>n</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157) the difference in the metabolomic profile of malignant and benign pancreatic and periampullary lesions using </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 xml:space="preserve">H-NMR and GC-MS. </w:t>
      </w:r>
      <w:r w:rsidR="00B518DB" w:rsidRPr="003959CB">
        <w:rPr>
          <w:rFonts w:ascii="Book Antiqua" w:eastAsia="Book Antiqua" w:hAnsi="Book Antiqua" w:cs="Book Antiqua"/>
          <w:sz w:val="24"/>
          <w:szCs w:val="24"/>
        </w:rPr>
        <w:t>Indeed,</w:t>
      </w:r>
      <w:r w:rsidRPr="003959CB">
        <w:rPr>
          <w:rFonts w:ascii="Book Antiqua" w:eastAsia="Book Antiqua" w:hAnsi="Book Antiqua" w:cs="Book Antiqua"/>
          <w:sz w:val="24"/>
          <w:szCs w:val="24"/>
        </w:rPr>
        <w:t xml:space="preserve"> it represents an important finding, since, in the clinic, is not </w:t>
      </w:r>
      <w:r w:rsidRPr="003959CB">
        <w:rPr>
          <w:rFonts w:ascii="Book Antiqua" w:eastAsia="Book Antiqua" w:hAnsi="Book Antiqua" w:cs="Book Antiqua"/>
          <w:sz w:val="24"/>
          <w:szCs w:val="24"/>
        </w:rPr>
        <w:lastRenderedPageBreak/>
        <w:t xml:space="preserve">always possible to distinguish PC from other non-pancreatic adenocarcinomas such as periampullary adenocarcinomas, especially when located near to the pancreas’ head. McConnell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DC6F9E" w:rsidRPr="003959CB">
        <w:rPr>
          <w:rFonts w:ascii="Book Antiqua" w:eastAsia="Book Antiqua" w:hAnsi="Book Antiqua" w:cs="Book Antiqua"/>
          <w:sz w:val="24"/>
          <w:szCs w:val="24"/>
          <w:vertAlign w:val="superscript"/>
        </w:rPr>
        <w:t>[</w:t>
      </w:r>
      <w:proofErr w:type="gramEnd"/>
      <w:r w:rsidR="00DC6F9E" w:rsidRPr="003959CB">
        <w:rPr>
          <w:rFonts w:ascii="Book Antiqua" w:eastAsia="Book Antiqua" w:hAnsi="Book Antiqua" w:cs="Book Antiqua"/>
          <w:sz w:val="24"/>
          <w:szCs w:val="24"/>
          <w:vertAlign w:val="superscript"/>
        </w:rPr>
        <w:t>71]</w:t>
      </w:r>
      <w:r w:rsidRPr="003959CB">
        <w:rPr>
          <w:rFonts w:ascii="Book Antiqua" w:eastAsia="Book Antiqua" w:hAnsi="Book Antiqua" w:cs="Book Antiqua"/>
          <w:sz w:val="24"/>
          <w:szCs w:val="24"/>
        </w:rPr>
        <w:t xml:space="preserve">, used both </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 xml:space="preserve">H-NMR and GC-MS to </w:t>
      </w:r>
      <w:r w:rsidR="001A5D0F" w:rsidRPr="003959CB">
        <w:rPr>
          <w:rFonts w:ascii="Book Antiqua" w:eastAsia="Book Antiqua" w:hAnsi="Book Antiqua" w:cs="Book Antiqua"/>
          <w:sz w:val="24"/>
          <w:szCs w:val="24"/>
        </w:rPr>
        <w:t>analyzed</w:t>
      </w:r>
      <w:r w:rsidRPr="003959CB">
        <w:rPr>
          <w:rFonts w:ascii="Book Antiqua" w:eastAsia="Book Antiqua" w:hAnsi="Book Antiqua" w:cs="Book Antiqua"/>
          <w:sz w:val="24"/>
          <w:szCs w:val="24"/>
        </w:rPr>
        <w:t xml:space="preserve"> the metabolomic profile of serum samples of PC patients. Interestingly, comparing the accuracies for the discrimination among patients and controls obtained using the two approaches, it emerges that NMR-based models are more</w:t>
      </w:r>
      <w:r w:rsidR="00DC6F9E" w:rsidRPr="003959CB">
        <w:rPr>
          <w:rFonts w:ascii="Book Antiqua" w:eastAsia="Book Antiqua" w:hAnsi="Book Antiqua" w:cs="Book Antiqua"/>
          <w:sz w:val="24"/>
          <w:szCs w:val="24"/>
        </w:rPr>
        <w:t xml:space="preserve"> accurate than GC </w:t>
      </w:r>
      <w:r w:rsidR="00B518DB" w:rsidRPr="003959CB">
        <w:rPr>
          <w:rFonts w:ascii="Book Antiqua" w:eastAsia="Book Antiqua" w:hAnsi="Book Antiqua" w:cs="Book Antiqua"/>
          <w:sz w:val="24"/>
          <w:szCs w:val="24"/>
        </w:rPr>
        <w:t>and then</w:t>
      </w:r>
      <w:r w:rsidRPr="003959CB">
        <w:rPr>
          <w:rFonts w:ascii="Book Antiqua" w:eastAsia="Book Antiqua" w:hAnsi="Book Antiqua" w:cs="Book Antiqua"/>
          <w:sz w:val="24"/>
          <w:szCs w:val="24"/>
        </w:rPr>
        <w:t xml:space="preserve"> NMR-GC combined models (</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H-NMR dataset: average of 14 metabolites, AUROC 0.74; GC-MS dataset: average of 18 metabolites, AUROC 0.62; combined CG-MS/</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 xml:space="preserve">H-NMR datasets: average of 20 metabolites, AUROC 0.66). A similar approach was proposed by </w:t>
      </w:r>
      <w:proofErr w:type="spellStart"/>
      <w:r w:rsidRPr="003959CB">
        <w:rPr>
          <w:rFonts w:ascii="Book Antiqua" w:eastAsia="Book Antiqua" w:hAnsi="Book Antiqua" w:cs="Book Antiqua"/>
          <w:sz w:val="24"/>
          <w:szCs w:val="24"/>
        </w:rPr>
        <w:t>Farshidfar</w:t>
      </w:r>
      <w:proofErr w:type="spellEnd"/>
      <w:r w:rsidRPr="003959CB">
        <w:rPr>
          <w:rFonts w:ascii="Book Antiqua" w:eastAsia="Book Antiqua" w:hAnsi="Book Antiqua" w:cs="Book Antiqua"/>
          <w:sz w:val="24"/>
          <w:szCs w:val="24"/>
        </w:rPr>
        <w:t xml:space="preserve"> </w:t>
      </w:r>
      <w:r w:rsidRPr="003959CB">
        <w:rPr>
          <w:rFonts w:ascii="Book Antiqua" w:eastAsia="Book Antiqua" w:hAnsi="Book Antiqua" w:cs="Book Antiqua"/>
          <w:i/>
          <w:sz w:val="24"/>
          <w:szCs w:val="24"/>
        </w:rPr>
        <w:t>et al</w:t>
      </w:r>
      <w:r w:rsidR="00DC6F9E" w:rsidRPr="003959CB">
        <w:rPr>
          <w:rFonts w:ascii="Book Antiqua" w:eastAsia="Book Antiqua" w:hAnsi="Book Antiqua" w:cs="Book Antiqua"/>
          <w:sz w:val="24"/>
          <w:szCs w:val="24"/>
          <w:vertAlign w:val="superscript"/>
        </w:rPr>
        <w:t xml:space="preserve">[72] </w:t>
      </w:r>
      <w:r w:rsidRPr="003959CB">
        <w:rPr>
          <w:rFonts w:ascii="Book Antiqua" w:eastAsia="Book Antiqua" w:hAnsi="Book Antiqua" w:cs="Book Antiqua"/>
          <w:sz w:val="24"/>
          <w:szCs w:val="24"/>
        </w:rPr>
        <w:t>that</w:t>
      </w:r>
      <w:r w:rsidRPr="003959CB">
        <w:rPr>
          <w:rFonts w:ascii="Book Antiqua" w:eastAsia="Book Antiqua" w:hAnsi="Book Antiqua" w:cs="Book Antiqua"/>
          <w:color w:val="980000"/>
          <w:sz w:val="24"/>
          <w:szCs w:val="24"/>
        </w:rPr>
        <w:t xml:space="preserve"> </w:t>
      </w:r>
      <w:r w:rsidRPr="003959CB">
        <w:rPr>
          <w:rFonts w:ascii="Book Antiqua" w:eastAsia="Book Antiqua" w:hAnsi="Book Antiqua" w:cs="Book Antiqua"/>
          <w:sz w:val="24"/>
          <w:szCs w:val="24"/>
        </w:rPr>
        <w:t xml:space="preserve">using metabolomic data obtained from both </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 xml:space="preserve">H-NMR and GC-MS platforms, discriminated serum samples of patients with liver-limited metastasis from local (stage II and III) </w:t>
      </w:r>
      <w:r w:rsidR="00D374EE" w:rsidRPr="003959CB">
        <w:rPr>
          <w:rFonts w:ascii="Book Antiqua" w:eastAsia="Book Antiqua" w:hAnsi="Book Antiqua" w:cs="Book Antiqua"/>
          <w:sz w:val="24"/>
          <w:szCs w:val="24"/>
        </w:rPr>
        <w:t>CRC</w:t>
      </w:r>
      <w:r w:rsidRPr="003959CB">
        <w:rPr>
          <w:rFonts w:ascii="Book Antiqua" w:eastAsia="Book Antiqua" w:hAnsi="Book Antiqua" w:cs="Book Antiqua"/>
          <w:sz w:val="24"/>
          <w:szCs w:val="24"/>
        </w:rPr>
        <w:t xml:space="preserve"> (NMR AUROC 0.88, GC-MS AUROC 0.87) or extrahepatic metastasis patients (NMR AUROC 0.72, GC-MS AUROC 0.90). In a multicentric study with </w:t>
      </w:r>
      <w:r w:rsidRPr="003959CB">
        <w:rPr>
          <w:rFonts w:ascii="Book Antiqua" w:eastAsia="Book Antiqua" w:hAnsi="Book Antiqua" w:cs="Book Antiqua"/>
          <w:sz w:val="24"/>
          <w:szCs w:val="24"/>
          <w:vertAlign w:val="superscript"/>
        </w:rPr>
        <w:t>1</w:t>
      </w:r>
      <w:r w:rsidRPr="003959CB">
        <w:rPr>
          <w:rFonts w:ascii="Book Antiqua" w:eastAsia="Book Antiqua" w:hAnsi="Book Antiqua" w:cs="Book Antiqua"/>
          <w:sz w:val="24"/>
          <w:szCs w:val="24"/>
        </w:rPr>
        <w:t xml:space="preserve">H-NMR metabolomic, </w:t>
      </w:r>
      <w:proofErr w:type="spellStart"/>
      <w:r w:rsidRPr="003959CB">
        <w:rPr>
          <w:rFonts w:ascii="Book Antiqua" w:eastAsia="Book Antiqua" w:hAnsi="Book Antiqua" w:cs="Book Antiqua"/>
          <w:sz w:val="24"/>
          <w:szCs w:val="24"/>
        </w:rPr>
        <w:t>Bertini</w:t>
      </w:r>
      <w:proofErr w:type="spellEnd"/>
      <w:r w:rsidRPr="003959CB">
        <w:rPr>
          <w:rFonts w:ascii="Book Antiqua" w:eastAsia="Book Antiqua" w:hAnsi="Book Antiqua" w:cs="Book Antiqua"/>
          <w:sz w:val="24"/>
          <w:szCs w:val="24"/>
        </w:rPr>
        <w:t xml:space="preserve">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DC6F9E" w:rsidRPr="003959CB">
        <w:rPr>
          <w:rFonts w:ascii="Book Antiqua" w:eastAsia="Book Antiqua" w:hAnsi="Book Antiqua" w:cs="Book Antiqua"/>
          <w:sz w:val="24"/>
          <w:szCs w:val="24"/>
          <w:vertAlign w:val="superscript"/>
        </w:rPr>
        <w:t>[</w:t>
      </w:r>
      <w:proofErr w:type="gramEnd"/>
      <w:r w:rsidR="00DC6F9E" w:rsidRPr="003959CB">
        <w:rPr>
          <w:rFonts w:ascii="Book Antiqua" w:eastAsia="Book Antiqua" w:hAnsi="Book Antiqua" w:cs="Book Antiqua"/>
          <w:sz w:val="24"/>
          <w:szCs w:val="24"/>
          <w:vertAlign w:val="superscript"/>
        </w:rPr>
        <w:t>73]</w:t>
      </w:r>
      <w:r w:rsidRPr="003959CB">
        <w:rPr>
          <w:rFonts w:ascii="Book Antiqua" w:eastAsia="Book Antiqua" w:hAnsi="Book Antiqua" w:cs="Book Antiqua"/>
          <w:sz w:val="24"/>
          <w:szCs w:val="24"/>
        </w:rPr>
        <w:t xml:space="preserve"> correctly discriminated the serum profile of metastatic CRC patients (regardless of chemotherapy) from healthy subjects (96.7% accuracy). In addition, the authors used the metabolomic profile as an independent predictor of overall survival (OS) obtaining a hazard ratio of 3.37. In particular, short OS patients were characterized by lower serum level of creatine, lipid (-C=C-CH2-C=C-), lipid (-CH=CH-) and valine and higher levels of lipid (-CH2-OCOR) and NAG. Gu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DC6F9E" w:rsidRPr="003959CB">
        <w:rPr>
          <w:rFonts w:ascii="Book Antiqua" w:eastAsia="Book Antiqua" w:hAnsi="Book Antiqua" w:cs="Book Antiqua"/>
          <w:sz w:val="24"/>
          <w:szCs w:val="24"/>
          <w:vertAlign w:val="superscript"/>
        </w:rPr>
        <w:t>[</w:t>
      </w:r>
      <w:proofErr w:type="gramEnd"/>
      <w:r w:rsidR="00DC6F9E" w:rsidRPr="003959CB">
        <w:rPr>
          <w:rFonts w:ascii="Book Antiqua" w:eastAsia="Book Antiqua" w:hAnsi="Book Antiqua" w:cs="Book Antiqua"/>
          <w:sz w:val="24"/>
          <w:szCs w:val="24"/>
          <w:vertAlign w:val="superscript"/>
        </w:rPr>
        <w:t xml:space="preserve">74] </w:t>
      </w:r>
      <w:r w:rsidRPr="003959CB">
        <w:rPr>
          <w:rFonts w:ascii="Book Antiqua" w:eastAsia="Book Antiqua" w:hAnsi="Book Antiqua" w:cs="Book Antiqua"/>
          <w:sz w:val="24"/>
          <w:szCs w:val="24"/>
        </w:rPr>
        <w:t>used serum samples to investigate differential metabolomic profile between CRC patients (</w:t>
      </w:r>
      <w:r w:rsidRPr="003959CB">
        <w:rPr>
          <w:rFonts w:ascii="Book Antiqua" w:eastAsia="Book Antiqua" w:hAnsi="Book Antiqua" w:cs="Book Antiqua"/>
          <w:i/>
          <w:iCs/>
          <w:sz w:val="24"/>
          <w:szCs w:val="24"/>
        </w:rPr>
        <w:t>n</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40), colorectal polyp patients (</w:t>
      </w:r>
      <w:r w:rsidRPr="003959CB">
        <w:rPr>
          <w:rFonts w:ascii="Book Antiqua" w:eastAsia="Book Antiqua" w:hAnsi="Book Antiqua" w:cs="Book Antiqua"/>
          <w:i/>
          <w:iCs/>
          <w:sz w:val="24"/>
          <w:szCs w:val="24"/>
        </w:rPr>
        <w:t>n</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32) and healthy controls (</w:t>
      </w:r>
      <w:r w:rsidRPr="003959CB">
        <w:rPr>
          <w:rFonts w:ascii="Book Antiqua" w:eastAsia="Book Antiqua" w:hAnsi="Book Antiqua" w:cs="Book Antiqua"/>
          <w:i/>
          <w:iCs/>
          <w:sz w:val="24"/>
          <w:szCs w:val="24"/>
        </w:rPr>
        <w:t>n</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1A5D0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38). Patients with colon polyps are at high risk for the development of colon cancer, and compared to the metabolism of healthy controls, they found that the major abnormal metabolic pathways were the pyruvate metabolism, </w:t>
      </w:r>
      <w:proofErr w:type="spellStart"/>
      <w:r w:rsidRPr="003959CB">
        <w:rPr>
          <w:rFonts w:ascii="Book Antiqua" w:eastAsia="Book Antiqua" w:hAnsi="Book Antiqua" w:cs="Book Antiqua"/>
          <w:sz w:val="24"/>
          <w:szCs w:val="24"/>
        </w:rPr>
        <w:t>glycerolipid</w:t>
      </w:r>
      <w:proofErr w:type="spellEnd"/>
      <w:r w:rsidRPr="003959CB">
        <w:rPr>
          <w:rFonts w:ascii="Book Antiqua" w:eastAsia="Book Antiqua" w:hAnsi="Book Antiqua" w:cs="Book Antiqua"/>
          <w:sz w:val="24"/>
          <w:szCs w:val="24"/>
        </w:rPr>
        <w:t xml:space="preserve"> metabolism, </w:t>
      </w:r>
      <w:r w:rsidR="00D374EE" w:rsidRPr="003959CB">
        <w:rPr>
          <w:rFonts w:ascii="Book Antiqua" w:eastAsia="Book Antiqua" w:hAnsi="Book Antiqua" w:cs="Book Antiqua"/>
          <w:sz w:val="24"/>
          <w:szCs w:val="24"/>
        </w:rPr>
        <w:t xml:space="preserve">Gln </w:t>
      </w:r>
      <w:r w:rsidRPr="003959CB">
        <w:rPr>
          <w:rFonts w:ascii="Book Antiqua" w:eastAsia="Book Antiqua" w:hAnsi="Book Antiqua" w:cs="Book Antiqua"/>
          <w:sz w:val="24"/>
          <w:szCs w:val="24"/>
        </w:rPr>
        <w:t xml:space="preserve">and glutamate metabolism, and alanine, aspartate and glutamate metabolism. Moreover, they distinguished the metabolomic profile of CRC patients from that of colorectal polyposis (AUROC 0.727). </w:t>
      </w:r>
      <w:proofErr w:type="spellStart"/>
      <w:r w:rsidRPr="003959CB">
        <w:rPr>
          <w:rFonts w:ascii="Book Antiqua" w:eastAsia="Book Antiqua" w:hAnsi="Book Antiqua" w:cs="Book Antiqua"/>
          <w:sz w:val="24"/>
          <w:szCs w:val="24"/>
        </w:rPr>
        <w:t>Ghini</w:t>
      </w:r>
      <w:proofErr w:type="spellEnd"/>
      <w:r w:rsidRPr="003959CB">
        <w:rPr>
          <w:rFonts w:ascii="Book Antiqua" w:eastAsia="Book Antiqua" w:hAnsi="Book Antiqua" w:cs="Book Antiqua"/>
          <w:sz w:val="24"/>
          <w:szCs w:val="24"/>
        </w:rPr>
        <w:t xml:space="preserve">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DC6F9E" w:rsidRPr="003959CB">
        <w:rPr>
          <w:rFonts w:ascii="Book Antiqua" w:eastAsia="Book Antiqua" w:hAnsi="Book Antiqua" w:cs="Book Antiqua"/>
          <w:sz w:val="24"/>
          <w:szCs w:val="24"/>
          <w:vertAlign w:val="superscript"/>
        </w:rPr>
        <w:t>[</w:t>
      </w:r>
      <w:proofErr w:type="gramEnd"/>
      <w:r w:rsidR="00DC6F9E" w:rsidRPr="003959CB">
        <w:rPr>
          <w:rFonts w:ascii="Book Antiqua" w:eastAsia="Book Antiqua" w:hAnsi="Book Antiqua" w:cs="Book Antiqua"/>
          <w:sz w:val="24"/>
          <w:szCs w:val="24"/>
          <w:vertAlign w:val="superscript"/>
        </w:rPr>
        <w:t>75]</w:t>
      </w:r>
      <w:r w:rsidRPr="003959CB">
        <w:rPr>
          <w:rFonts w:ascii="Book Antiqua" w:eastAsia="Book Antiqua" w:hAnsi="Book Antiqua" w:cs="Book Antiqua"/>
          <w:sz w:val="24"/>
          <w:szCs w:val="24"/>
        </w:rPr>
        <w:t xml:space="preserve"> raised a very important point about the sample collection by quantifying the effect of preoperative anesthesia on the plasma metabolomic profile of patients with CRC or CRC and LC metastasis. The collection of plasma sample during the preoperative anesthesia is a common procedure that should be avoided in standard metabolomic studies. The authors demonstrated that if compared before the anesthesia CRC </w:t>
      </w:r>
      <w:r w:rsidRPr="003959CB">
        <w:rPr>
          <w:rFonts w:ascii="Book Antiqua" w:eastAsia="Book Antiqua" w:hAnsi="Book Antiqua" w:cs="Book Antiqua"/>
          <w:i/>
          <w:iCs/>
          <w:sz w:val="24"/>
          <w:szCs w:val="24"/>
        </w:rPr>
        <w:t>vs</w:t>
      </w:r>
      <w:r w:rsidRPr="003959CB">
        <w:rPr>
          <w:rFonts w:ascii="Book Antiqua" w:eastAsia="Book Antiqua" w:hAnsi="Book Antiqua" w:cs="Book Antiqua"/>
          <w:sz w:val="24"/>
          <w:szCs w:val="24"/>
        </w:rPr>
        <w:t xml:space="preserve"> LC can be distinguished using CPMG spectra with an overall classification accuracy of 76.5%, while comparing samples collected during the anesthesia the discrimination </w:t>
      </w:r>
      <w:r w:rsidRPr="003959CB">
        <w:rPr>
          <w:rFonts w:ascii="Book Antiqua" w:eastAsia="Book Antiqua" w:hAnsi="Book Antiqua" w:cs="Book Antiqua"/>
          <w:sz w:val="24"/>
          <w:szCs w:val="24"/>
        </w:rPr>
        <w:lastRenderedPageBreak/>
        <w:t xml:space="preserve">accuracy of CRC </w:t>
      </w:r>
      <w:r w:rsidRPr="003959CB">
        <w:rPr>
          <w:rFonts w:ascii="Book Antiqua" w:eastAsia="Book Antiqua" w:hAnsi="Book Antiqua" w:cs="Book Antiqua"/>
          <w:i/>
          <w:iCs/>
          <w:sz w:val="24"/>
          <w:szCs w:val="24"/>
        </w:rPr>
        <w:t>vs</w:t>
      </w:r>
      <w:r w:rsidRPr="003959CB">
        <w:rPr>
          <w:rFonts w:ascii="Book Antiqua" w:eastAsia="Book Antiqua" w:hAnsi="Book Antiqua" w:cs="Book Antiqua"/>
          <w:sz w:val="24"/>
          <w:szCs w:val="24"/>
        </w:rPr>
        <w:t xml:space="preserve"> LC rose to 90.4%. The increased discrimination was attributed to the authors to the different pharmaceutical treatments administered to CRC patients respect to LC patients. </w:t>
      </w:r>
    </w:p>
    <w:p w14:paraId="3E881655" w14:textId="77777777" w:rsidR="000B1006" w:rsidRPr="003959CB" w:rsidRDefault="000B1006" w:rsidP="003959CB">
      <w:pPr>
        <w:snapToGrid w:val="0"/>
        <w:spacing w:after="0" w:line="360" w:lineRule="auto"/>
        <w:jc w:val="both"/>
        <w:rPr>
          <w:rFonts w:ascii="Book Antiqua" w:eastAsia="Times New Roman" w:hAnsi="Book Antiqua" w:cs="Times New Roman"/>
          <w:color w:val="980000"/>
          <w:sz w:val="24"/>
          <w:szCs w:val="24"/>
        </w:rPr>
      </w:pPr>
    </w:p>
    <w:p w14:paraId="05CD8C41" w14:textId="30339850" w:rsidR="000B1006" w:rsidRPr="003959CB" w:rsidRDefault="0066466B" w:rsidP="003959CB">
      <w:pPr>
        <w:snapToGrid w:val="0"/>
        <w:spacing w:after="0" w:line="360" w:lineRule="auto"/>
        <w:jc w:val="both"/>
        <w:rPr>
          <w:rFonts w:ascii="Book Antiqua" w:eastAsia="Book Antiqua" w:hAnsi="Book Antiqua" w:cs="Book Antiqua"/>
          <w:b/>
          <w:i/>
          <w:iCs/>
          <w:sz w:val="24"/>
          <w:szCs w:val="24"/>
        </w:rPr>
      </w:pPr>
      <w:r w:rsidRPr="003959CB">
        <w:rPr>
          <w:rFonts w:ascii="Book Antiqua" w:eastAsia="Book Antiqua" w:hAnsi="Book Antiqua" w:cs="Book Antiqua"/>
          <w:b/>
          <w:i/>
          <w:iCs/>
          <w:sz w:val="24"/>
          <w:szCs w:val="24"/>
        </w:rPr>
        <w:t>Urine samples</w:t>
      </w:r>
    </w:p>
    <w:p w14:paraId="398A5721" w14:textId="661FBD72"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Some NMR-based metabolomic studies are focused on the characterization of the tumor profile in urine samples sometimes considering heterogeneous group of cases (</w:t>
      </w:r>
      <w:r w:rsidRPr="003959CB">
        <w:rPr>
          <w:rFonts w:ascii="Book Antiqua" w:eastAsia="Book Antiqua" w:hAnsi="Book Antiqua" w:cs="Book Antiqua"/>
          <w:i/>
          <w:iCs/>
          <w:sz w:val="24"/>
          <w:szCs w:val="24"/>
        </w:rPr>
        <w:t>e.g.</w:t>
      </w:r>
      <w:r w:rsidR="00A3112C"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patients with different cancer stage, metastatic patients, patients with also other cancer types, </w:t>
      </w:r>
      <w:r w:rsidRPr="003959CB">
        <w:rPr>
          <w:rFonts w:ascii="Book Antiqua" w:eastAsia="Book Antiqua" w:hAnsi="Book Antiqua" w:cs="Book Antiqua"/>
          <w:i/>
          <w:iCs/>
          <w:sz w:val="24"/>
          <w:szCs w:val="24"/>
        </w:rPr>
        <w:t>etc.</w:t>
      </w:r>
      <w:r w:rsidRPr="003959CB">
        <w:rPr>
          <w:rFonts w:ascii="Book Antiqua" w:eastAsia="Book Antiqua" w:hAnsi="Book Antiqua" w:cs="Book Antiqua"/>
          <w:sz w:val="24"/>
          <w:szCs w:val="24"/>
        </w:rPr>
        <w:t>). If not properly considered, these factors represent important confounding elements.</w:t>
      </w:r>
    </w:p>
    <w:p w14:paraId="0B3D6BB4" w14:textId="526BC37C" w:rsidR="00E03FAF"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Napoli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DC6F9E" w:rsidRPr="003959CB">
        <w:rPr>
          <w:rFonts w:ascii="Book Antiqua" w:eastAsia="Book Antiqua" w:hAnsi="Book Antiqua" w:cs="Book Antiqua"/>
          <w:sz w:val="24"/>
          <w:szCs w:val="24"/>
          <w:vertAlign w:val="superscript"/>
        </w:rPr>
        <w:t>[</w:t>
      </w:r>
      <w:proofErr w:type="gramEnd"/>
      <w:r w:rsidR="00DC6F9E" w:rsidRPr="003959CB">
        <w:rPr>
          <w:rFonts w:ascii="Book Antiqua" w:eastAsia="Book Antiqua" w:hAnsi="Book Antiqua" w:cs="Book Antiqua"/>
          <w:sz w:val="24"/>
          <w:szCs w:val="24"/>
          <w:vertAlign w:val="superscript"/>
        </w:rPr>
        <w:t>76]</w:t>
      </w:r>
      <w:r w:rsidRPr="003959CB">
        <w:rPr>
          <w:rFonts w:ascii="Book Antiqua" w:eastAsia="Book Antiqua" w:hAnsi="Book Antiqua" w:cs="Book Antiqua"/>
          <w:sz w:val="24"/>
          <w:szCs w:val="24"/>
        </w:rPr>
        <w:t xml:space="preserve"> proposed a characteristic urinary metabolomics signature of pancreatic ductal adenocarcinoma (PDAC) in a male cohort. However, the selected PDAC group is very heterogeneous, including 12 patients with liver metastasis, 4 diabetic patients and 3 pancreatitis. These effects, together with gender effect, were not examined in the study.</w:t>
      </w:r>
      <w:r w:rsidR="00F75E99"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Other studies suggested urine as an excellent bio-fluid to monitor the effect of treatment on patients or for the identification of benign form reducing the need for invasive intervention.</w:t>
      </w:r>
      <w:r w:rsidR="0066466B"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Davis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DC6F9E" w:rsidRPr="003959CB">
        <w:rPr>
          <w:rFonts w:ascii="Book Antiqua" w:eastAsia="Book Antiqua" w:hAnsi="Book Antiqua" w:cs="Book Antiqua"/>
          <w:sz w:val="24"/>
          <w:szCs w:val="24"/>
          <w:vertAlign w:val="superscript"/>
        </w:rPr>
        <w:t>[</w:t>
      </w:r>
      <w:proofErr w:type="gramEnd"/>
      <w:r w:rsidR="00DC6F9E" w:rsidRPr="003959CB">
        <w:rPr>
          <w:rFonts w:ascii="Book Antiqua" w:eastAsia="Book Antiqua" w:hAnsi="Book Antiqua" w:cs="Book Antiqua"/>
          <w:sz w:val="24"/>
          <w:szCs w:val="24"/>
          <w:vertAlign w:val="superscript"/>
        </w:rPr>
        <w:t>77]</w:t>
      </w:r>
      <w:r w:rsidRPr="003959CB">
        <w:rPr>
          <w:rFonts w:ascii="Book Antiqua" w:eastAsia="Book Antiqua" w:hAnsi="Book Antiqua" w:cs="Book Antiqua"/>
          <w:sz w:val="24"/>
          <w:szCs w:val="24"/>
        </w:rPr>
        <w:t xml:space="preserve"> demonstrated that using urine sample is possible to discriminate PDAC patients (</w:t>
      </w:r>
      <w:r w:rsidRPr="003959CB">
        <w:rPr>
          <w:rFonts w:ascii="Book Antiqua" w:eastAsia="Book Antiqua" w:hAnsi="Book Antiqua" w:cs="Book Antiqua"/>
          <w:i/>
          <w:iCs/>
          <w:sz w:val="24"/>
          <w:szCs w:val="24"/>
        </w:rPr>
        <w:t>n</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32) from 25 healthy controls (AUROC of 0.988) and from 32 with benign pancreatic disease (AUROC 0.95) with optimal accuracies. They also evaluate the effect of complete surgical resection on metabolomic profile demonstrating a recovering tendency towards the normal profile. </w:t>
      </w:r>
      <w:r w:rsidR="009145BB" w:rsidRPr="003959CB">
        <w:rPr>
          <w:rFonts w:ascii="Book Antiqua" w:eastAsia="Book Antiqua" w:hAnsi="Book Antiqua" w:cs="Book Antiqua"/>
          <w:sz w:val="24"/>
          <w:szCs w:val="24"/>
        </w:rPr>
        <w:t>T</w:t>
      </w:r>
      <w:r w:rsidR="00DC6F9E" w:rsidRPr="003959CB">
        <w:rPr>
          <w:rFonts w:ascii="Book Antiqua" w:eastAsia="Book Antiqua" w:hAnsi="Book Antiqua" w:cs="Book Antiqua"/>
          <w:sz w:val="24"/>
          <w:szCs w:val="24"/>
        </w:rPr>
        <w:t xml:space="preserve">he </w:t>
      </w:r>
      <w:r w:rsidRPr="003959CB">
        <w:rPr>
          <w:rFonts w:ascii="Book Antiqua" w:eastAsia="Book Antiqua" w:hAnsi="Book Antiqua" w:cs="Book Antiqua"/>
          <w:sz w:val="24"/>
          <w:szCs w:val="24"/>
        </w:rPr>
        <w:t>main study criticism is the limited sample size. The results should be validated on a larger cohort.</w:t>
      </w:r>
      <w:r w:rsidR="00F75E99"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Similarly, urine profile </w:t>
      </w:r>
      <w:r w:rsidR="00DC6F9E" w:rsidRPr="003959CB">
        <w:rPr>
          <w:rFonts w:ascii="Book Antiqua" w:eastAsia="Book Antiqua" w:hAnsi="Book Antiqua" w:cs="Book Antiqua"/>
          <w:sz w:val="24"/>
          <w:szCs w:val="24"/>
        </w:rPr>
        <w:t>has</w:t>
      </w:r>
      <w:r w:rsidRPr="003959CB">
        <w:rPr>
          <w:rFonts w:ascii="Book Antiqua" w:eastAsia="Book Antiqua" w:hAnsi="Book Antiqua" w:cs="Book Antiqua"/>
          <w:sz w:val="24"/>
          <w:szCs w:val="24"/>
        </w:rPr>
        <w:t xml:space="preserve"> been investigated by Chan </w:t>
      </w:r>
      <w:r w:rsidRPr="003959CB">
        <w:rPr>
          <w:rFonts w:ascii="Book Antiqua" w:eastAsia="Book Antiqua" w:hAnsi="Book Antiqua" w:cs="Book Antiqua"/>
          <w:i/>
          <w:sz w:val="24"/>
          <w:szCs w:val="24"/>
        </w:rPr>
        <w:t>et al</w:t>
      </w:r>
      <w:r w:rsidR="00DC6F9E" w:rsidRPr="003959CB">
        <w:rPr>
          <w:rFonts w:ascii="Book Antiqua" w:eastAsia="Book Antiqua" w:hAnsi="Book Antiqua" w:cs="Book Antiqua"/>
          <w:sz w:val="24"/>
          <w:szCs w:val="24"/>
          <w:vertAlign w:val="superscript"/>
        </w:rPr>
        <w:t>[78]</w:t>
      </w:r>
      <w:r w:rsidRPr="003959CB">
        <w:rPr>
          <w:rFonts w:ascii="Book Antiqua" w:eastAsia="Book Antiqua" w:hAnsi="Book Antiqua" w:cs="Book Antiqua"/>
          <w:sz w:val="24"/>
          <w:szCs w:val="24"/>
        </w:rPr>
        <w:t xml:space="preserve"> in a multicentric study to discriminate a group of </w:t>
      </w:r>
      <w:r w:rsidR="00A5288E" w:rsidRPr="003959CB">
        <w:rPr>
          <w:rFonts w:ascii="Book Antiqua" w:eastAsia="Book Antiqua" w:hAnsi="Book Antiqua" w:cs="Book Antiqua"/>
          <w:sz w:val="24"/>
          <w:szCs w:val="24"/>
        </w:rPr>
        <w:t>GC</w:t>
      </w:r>
      <w:r w:rsidRPr="003959CB">
        <w:rPr>
          <w:rFonts w:ascii="Book Antiqua" w:eastAsia="Book Antiqua" w:hAnsi="Book Antiqua" w:cs="Book Antiqua"/>
          <w:sz w:val="24"/>
          <w:szCs w:val="24"/>
        </w:rPr>
        <w:t xml:space="preserve"> patients (GC, </w:t>
      </w:r>
      <w:r w:rsidRPr="003959CB">
        <w:rPr>
          <w:rFonts w:ascii="Book Antiqua" w:eastAsia="Book Antiqua" w:hAnsi="Book Antiqua" w:cs="Book Antiqua"/>
          <w:i/>
          <w:iCs/>
          <w:sz w:val="24"/>
          <w:szCs w:val="24"/>
        </w:rPr>
        <w:t>n</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43) from patients with </w:t>
      </w:r>
      <w:r w:rsidR="00DC6F9E" w:rsidRPr="003959CB">
        <w:rPr>
          <w:rFonts w:ascii="Book Antiqua" w:eastAsia="Book Antiqua" w:hAnsi="Book Antiqua" w:cs="Book Antiqua"/>
          <w:sz w:val="24"/>
          <w:szCs w:val="24"/>
        </w:rPr>
        <w:t>benign gastric diseases (</w:t>
      </w:r>
      <w:r w:rsidR="00DC6F9E" w:rsidRPr="003959CB">
        <w:rPr>
          <w:rFonts w:ascii="Book Antiqua" w:eastAsia="Book Antiqua" w:hAnsi="Book Antiqua" w:cs="Book Antiqua"/>
          <w:i/>
          <w:iCs/>
          <w:sz w:val="24"/>
          <w:szCs w:val="24"/>
        </w:rPr>
        <w:t>n</w:t>
      </w:r>
      <w:r w:rsidR="00A3112C" w:rsidRPr="003959CB">
        <w:rPr>
          <w:rFonts w:ascii="Book Antiqua" w:eastAsia="Book Antiqua" w:hAnsi="Book Antiqua" w:cs="Book Antiqua"/>
          <w:sz w:val="24"/>
          <w:szCs w:val="24"/>
        </w:rPr>
        <w:t xml:space="preserve"> </w:t>
      </w:r>
      <w:r w:rsidR="00DC6F9E" w:rsidRPr="003959CB">
        <w:rPr>
          <w:rFonts w:ascii="Book Antiqua" w:eastAsia="Book Antiqua" w:hAnsi="Book Antiqua" w:cs="Book Antiqua"/>
          <w:sz w:val="24"/>
          <w:szCs w:val="24"/>
        </w:rPr>
        <w:t>= 40)</w:t>
      </w:r>
      <w:r w:rsidRPr="003959CB">
        <w:rPr>
          <w:rFonts w:ascii="Book Antiqua" w:eastAsia="Book Antiqua" w:hAnsi="Book Antiqua" w:cs="Book Antiqua"/>
          <w:sz w:val="24"/>
          <w:szCs w:val="24"/>
        </w:rPr>
        <w:t>, such as gastritis, ulcer, portal hypertensive gastropathy, gastro-</w:t>
      </w:r>
      <w:proofErr w:type="spellStart"/>
      <w:r w:rsidRPr="003959CB">
        <w:rPr>
          <w:rFonts w:ascii="Book Antiqua" w:eastAsia="Book Antiqua" w:hAnsi="Book Antiqua" w:cs="Book Antiqua"/>
          <w:sz w:val="24"/>
          <w:szCs w:val="24"/>
        </w:rPr>
        <w:t>oesophageal</w:t>
      </w:r>
      <w:proofErr w:type="spellEnd"/>
      <w:r w:rsidRPr="003959CB">
        <w:rPr>
          <w:rFonts w:ascii="Book Antiqua" w:eastAsia="Book Antiqua" w:hAnsi="Book Antiqua" w:cs="Book Antiqua"/>
          <w:sz w:val="24"/>
          <w:szCs w:val="24"/>
        </w:rPr>
        <w:t xml:space="preserve"> reflux disease and polyps, and from a group of healthy subjects (</w:t>
      </w:r>
      <w:r w:rsidRPr="003959CB">
        <w:rPr>
          <w:rFonts w:ascii="Book Antiqua" w:eastAsia="Book Antiqua" w:hAnsi="Book Antiqua" w:cs="Book Antiqua"/>
          <w:i/>
          <w:iCs/>
          <w:sz w:val="24"/>
          <w:szCs w:val="24"/>
        </w:rPr>
        <w:t>n</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40). The study described a characteristic GC profile compared to benign gastric disease subjects and HS. However, despite being one of the few multicentric studies, important confounding factors, such as the presence of patients under neoadjuvant and adjuvant therapy in GC group, and the presence of </w:t>
      </w:r>
      <w:r w:rsidRPr="003959CB">
        <w:rPr>
          <w:rFonts w:ascii="Book Antiqua" w:eastAsia="Book Antiqua" w:hAnsi="Book Antiqua" w:cs="Book Antiqua"/>
          <w:i/>
          <w:sz w:val="24"/>
          <w:szCs w:val="24"/>
        </w:rPr>
        <w:t>Helicobacter pylori</w:t>
      </w:r>
      <w:r w:rsidRPr="003959CB">
        <w:rPr>
          <w:rFonts w:ascii="Book Antiqua" w:eastAsia="Book Antiqua" w:hAnsi="Book Antiqua" w:cs="Book Antiqua"/>
          <w:sz w:val="24"/>
          <w:szCs w:val="24"/>
        </w:rPr>
        <w:t xml:space="preserve"> positive patients, are not considered.</w:t>
      </w:r>
      <w:r w:rsidR="0066466B"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The possibility to use urine profile for the diagnosis of early stage cancer would be a great opportunity and Wang </w:t>
      </w:r>
      <w:r w:rsidRPr="003959CB">
        <w:rPr>
          <w:rFonts w:ascii="Book Antiqua" w:eastAsia="Book Antiqua" w:hAnsi="Book Antiqua" w:cs="Book Antiqua"/>
          <w:i/>
          <w:sz w:val="24"/>
          <w:szCs w:val="24"/>
        </w:rPr>
        <w:t>et al</w:t>
      </w:r>
      <w:r w:rsidR="00DC6F9E" w:rsidRPr="003959CB">
        <w:rPr>
          <w:rFonts w:ascii="Book Antiqua" w:eastAsia="Book Antiqua" w:hAnsi="Book Antiqua" w:cs="Book Antiqua"/>
          <w:sz w:val="24"/>
          <w:szCs w:val="24"/>
          <w:vertAlign w:val="superscript"/>
        </w:rPr>
        <w:t>[79]</w:t>
      </w:r>
      <w:r w:rsidRPr="003959CB">
        <w:rPr>
          <w:rFonts w:ascii="Book Antiqua" w:eastAsia="Book Antiqua" w:hAnsi="Book Antiqua" w:cs="Book Antiqua"/>
          <w:sz w:val="24"/>
          <w:szCs w:val="24"/>
        </w:rPr>
        <w:t xml:space="preserve"> showed a characteristic urinary metabolomic fingerprint of stage I and stage II </w:t>
      </w:r>
      <w:r w:rsidR="00D374EE" w:rsidRPr="003959CB">
        <w:rPr>
          <w:rFonts w:ascii="Book Antiqua" w:eastAsia="Book Antiqua" w:hAnsi="Book Antiqua" w:cs="Book Antiqua"/>
          <w:sz w:val="24"/>
          <w:szCs w:val="24"/>
        </w:rPr>
        <w:t>CRC</w:t>
      </w:r>
      <w:r w:rsidRPr="003959CB">
        <w:rPr>
          <w:rFonts w:ascii="Book Antiqua" w:eastAsia="Book Antiqua" w:hAnsi="Book Antiqua" w:cs="Book Antiqua"/>
          <w:sz w:val="24"/>
          <w:szCs w:val="24"/>
        </w:rPr>
        <w:t xml:space="preserve"> patients (stage I/II </w:t>
      </w:r>
      <w:r w:rsidRPr="003959CB">
        <w:rPr>
          <w:rFonts w:ascii="Book Antiqua" w:eastAsia="Book Antiqua" w:hAnsi="Book Antiqua" w:cs="Book Antiqua"/>
          <w:i/>
          <w:iCs/>
          <w:sz w:val="24"/>
          <w:szCs w:val="24"/>
        </w:rPr>
        <w:t>vs</w:t>
      </w:r>
      <w:r w:rsidRPr="003959CB">
        <w:rPr>
          <w:rFonts w:ascii="Book Antiqua" w:eastAsia="Book Antiqua" w:hAnsi="Book Antiqua" w:cs="Book Antiqua"/>
          <w:sz w:val="24"/>
          <w:szCs w:val="24"/>
        </w:rPr>
        <w:t xml:space="preserve"> stage III/IV: R2Y</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0.41; Q2</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w:t>
      </w:r>
      <w:r w:rsidR="00A3112C"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0.45). Moreover, in this study authors identified both urinary metabolomic </w:t>
      </w:r>
      <w:r w:rsidRPr="003959CB">
        <w:rPr>
          <w:rFonts w:ascii="Book Antiqua" w:eastAsia="Book Antiqua" w:hAnsi="Book Antiqua" w:cs="Book Antiqua"/>
          <w:sz w:val="24"/>
          <w:szCs w:val="24"/>
        </w:rPr>
        <w:lastRenderedPageBreak/>
        <w:t xml:space="preserve">differences in early stage CRC samples respect to esophageal cancer, suggesting that upper and lower </w:t>
      </w:r>
      <w:r w:rsidR="00A5288E" w:rsidRPr="003959CB">
        <w:rPr>
          <w:rFonts w:ascii="Book Antiqua" w:eastAsia="Book Antiqua" w:hAnsi="Book Antiqua" w:cs="Book Antiqua"/>
          <w:sz w:val="24"/>
          <w:szCs w:val="24"/>
        </w:rPr>
        <w:t>GI</w:t>
      </w:r>
      <w:r w:rsidRPr="003959CB">
        <w:rPr>
          <w:rFonts w:ascii="Book Antiqua" w:eastAsia="Book Antiqua" w:hAnsi="Book Antiqua" w:cs="Book Antiqua"/>
          <w:sz w:val="24"/>
          <w:szCs w:val="24"/>
        </w:rPr>
        <w:t xml:space="preserve"> cancers have different metabolomic profiles, and both overlapping metabolites attributable to shared tumorigenesis pathways (disturbed gut microflora and urea metabolism) associated to tumor cells proliferation/growth. However, Wang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5579BB" w:rsidRPr="003959CB">
        <w:rPr>
          <w:rFonts w:ascii="Book Antiqua" w:eastAsia="Book Antiqua" w:hAnsi="Book Antiqua" w:cs="Book Antiqua"/>
          <w:sz w:val="24"/>
          <w:szCs w:val="24"/>
          <w:vertAlign w:val="superscript"/>
        </w:rPr>
        <w:t>[</w:t>
      </w:r>
      <w:proofErr w:type="gramEnd"/>
      <w:r w:rsidR="005579BB" w:rsidRPr="003959CB">
        <w:rPr>
          <w:rFonts w:ascii="Book Antiqua" w:eastAsia="Book Antiqua" w:hAnsi="Book Antiqua" w:cs="Book Antiqua"/>
          <w:sz w:val="24"/>
          <w:szCs w:val="24"/>
          <w:vertAlign w:val="superscript"/>
        </w:rPr>
        <w:t>79]</w:t>
      </w:r>
      <w:r w:rsidRPr="003959CB">
        <w:rPr>
          <w:rFonts w:ascii="Book Antiqua" w:eastAsia="Book Antiqua" w:hAnsi="Book Antiqua" w:cs="Book Antiqua"/>
          <w:sz w:val="24"/>
          <w:szCs w:val="24"/>
        </w:rPr>
        <w:t xml:space="preserve"> did not focus their research on the characterization of the metabolites that differentiate stage I/II from stage III/IV.</w:t>
      </w:r>
      <w:r w:rsidR="0066466B"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A recent </w:t>
      </w:r>
      <w:proofErr w:type="gramStart"/>
      <w:r w:rsidRPr="003959CB">
        <w:rPr>
          <w:rFonts w:ascii="Book Antiqua" w:eastAsia="Book Antiqua" w:hAnsi="Book Antiqua" w:cs="Book Antiqua"/>
          <w:sz w:val="24"/>
          <w:szCs w:val="24"/>
        </w:rPr>
        <w:t>study</w:t>
      </w:r>
      <w:r w:rsidR="00DC6F9E" w:rsidRPr="003959CB">
        <w:rPr>
          <w:rFonts w:ascii="Book Antiqua" w:eastAsia="Book Antiqua" w:hAnsi="Book Antiqua" w:cs="Book Antiqua"/>
          <w:sz w:val="24"/>
          <w:szCs w:val="24"/>
          <w:vertAlign w:val="superscript"/>
        </w:rPr>
        <w:t>[</w:t>
      </w:r>
      <w:proofErr w:type="gramEnd"/>
      <w:r w:rsidR="00DC6F9E" w:rsidRPr="003959CB">
        <w:rPr>
          <w:rFonts w:ascii="Book Antiqua" w:eastAsia="Book Antiqua" w:hAnsi="Book Antiqua" w:cs="Book Antiqua"/>
          <w:sz w:val="24"/>
          <w:szCs w:val="24"/>
          <w:vertAlign w:val="superscript"/>
        </w:rPr>
        <w:t>80]</w:t>
      </w:r>
      <w:r w:rsidRPr="003959CB">
        <w:rPr>
          <w:rFonts w:ascii="Book Antiqua" w:eastAsia="Book Antiqua" w:hAnsi="Book Antiqua" w:cs="Book Antiqua"/>
          <w:sz w:val="24"/>
          <w:szCs w:val="24"/>
        </w:rPr>
        <w:t xml:space="preserve"> proposed the urine NMR metabolomics as a diagnostic method for pre-invasive CRC patients. The authors evaluated the metabolomic profile of advanced adenoma and stage 0 CRC, revealing a high predictive accuracy in the diagnosis of early colorectal neoplasia patients (CRN </w:t>
      </w:r>
      <w:r w:rsidRPr="003959CB">
        <w:rPr>
          <w:rFonts w:ascii="Book Antiqua" w:eastAsia="Book Antiqua" w:hAnsi="Book Antiqua" w:cs="Book Antiqua"/>
          <w:i/>
          <w:iCs/>
          <w:sz w:val="24"/>
          <w:szCs w:val="24"/>
        </w:rPr>
        <w:t>vs</w:t>
      </w:r>
      <w:r w:rsidRPr="003959CB">
        <w:rPr>
          <w:rFonts w:ascii="Book Antiqua" w:eastAsia="Book Antiqua" w:hAnsi="Book Antiqua" w:cs="Book Antiqua"/>
          <w:sz w:val="24"/>
          <w:szCs w:val="24"/>
        </w:rPr>
        <w:t xml:space="preserve"> healthy subjects: specificity 96.2% and sensitivity 95%). </w:t>
      </w:r>
      <w:r w:rsidR="00A3112C" w:rsidRPr="003959CB">
        <w:rPr>
          <w:rFonts w:ascii="Book Antiqua" w:eastAsia="Book Antiqua" w:hAnsi="Book Antiqua" w:cs="Book Antiqua"/>
          <w:sz w:val="24"/>
          <w:szCs w:val="24"/>
        </w:rPr>
        <w:t>However,</w:t>
      </w:r>
      <w:r w:rsidRPr="003959CB">
        <w:rPr>
          <w:rFonts w:ascii="Book Antiqua" w:eastAsia="Book Antiqua" w:hAnsi="Book Antiqua" w:cs="Book Antiqua"/>
          <w:sz w:val="24"/>
          <w:szCs w:val="24"/>
        </w:rPr>
        <w:t xml:space="preserve"> case and control groups are not sex matched and the groups used for the comparison are numerically unbalanced; thus, the results obtained should be validated on a larger and balanced court of CRN samples.</w:t>
      </w:r>
      <w:r w:rsidR="0066466B"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Urine samples have been studied in </w:t>
      </w:r>
      <w:r w:rsidR="00A5288E" w:rsidRPr="003959CB">
        <w:rPr>
          <w:rFonts w:ascii="Book Antiqua" w:eastAsia="Book Antiqua" w:hAnsi="Book Antiqua" w:cs="Book Antiqua"/>
          <w:sz w:val="24"/>
          <w:szCs w:val="24"/>
        </w:rPr>
        <w:t>GC</w:t>
      </w:r>
      <w:r w:rsidRPr="003959CB">
        <w:rPr>
          <w:rFonts w:ascii="Book Antiqua" w:eastAsia="Book Antiqua" w:hAnsi="Book Antiqua" w:cs="Book Antiqua"/>
          <w:sz w:val="24"/>
          <w:szCs w:val="24"/>
        </w:rPr>
        <w:t xml:space="preserve">s research also to evaluate the effect of the treatment on patients. Follow-up urine samples, have been analyzed by Jung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E950F4" w:rsidRPr="003959CB">
        <w:rPr>
          <w:rFonts w:ascii="Book Antiqua" w:eastAsia="Book Antiqua" w:hAnsi="Book Antiqua" w:cs="Book Antiqua"/>
          <w:sz w:val="24"/>
          <w:szCs w:val="24"/>
          <w:vertAlign w:val="superscript"/>
        </w:rPr>
        <w:t>[</w:t>
      </w:r>
      <w:proofErr w:type="gramEnd"/>
      <w:r w:rsidR="00E950F4" w:rsidRPr="003959CB">
        <w:rPr>
          <w:rFonts w:ascii="Book Antiqua" w:eastAsia="Book Antiqua" w:hAnsi="Book Antiqua" w:cs="Book Antiqua"/>
          <w:sz w:val="24"/>
          <w:szCs w:val="24"/>
          <w:vertAlign w:val="superscript"/>
        </w:rPr>
        <w:t>81]</w:t>
      </w:r>
      <w:r w:rsidRPr="003959CB">
        <w:rPr>
          <w:rFonts w:ascii="Book Antiqua" w:eastAsia="Book Antiqua" w:hAnsi="Book Antiqua" w:cs="Book Antiqua"/>
          <w:sz w:val="24"/>
          <w:szCs w:val="24"/>
        </w:rPr>
        <w:t xml:space="preserve"> to investigate alterations of urinary markers in GC patients underwent curative surgery. The authors showed that the urinary metabolomic profile has a high predictive value for low- and high-stage GC. Moreover, through the analysis of matched </w:t>
      </w:r>
      <w:proofErr w:type="spellStart"/>
      <w:r w:rsidRPr="003959CB">
        <w:rPr>
          <w:rFonts w:ascii="Book Antiqua" w:eastAsia="Book Antiqua" w:hAnsi="Book Antiqua" w:cs="Book Antiqua"/>
          <w:sz w:val="24"/>
          <w:szCs w:val="24"/>
        </w:rPr>
        <w:t>tumour</w:t>
      </w:r>
      <w:proofErr w:type="spellEnd"/>
      <w:r w:rsidRPr="003959CB">
        <w:rPr>
          <w:rFonts w:ascii="Book Antiqua" w:eastAsia="Book Antiqua" w:hAnsi="Book Antiqua" w:cs="Book Antiqua"/>
          <w:sz w:val="24"/>
          <w:szCs w:val="24"/>
        </w:rPr>
        <w:t xml:space="preserve"> and normal stomach tissues, they found results consistent with those obtained from the urine profile, evidencing an up-regulation of lipid oxidation-related metabolites and amino acids in GC patients (</w:t>
      </w:r>
      <w:r w:rsidRPr="003959CB">
        <w:rPr>
          <w:rFonts w:ascii="Book Antiqua" w:eastAsia="Book Antiqua" w:hAnsi="Book Antiqua" w:cs="Book Antiqua"/>
          <w:bCs/>
          <w:sz w:val="24"/>
          <w:szCs w:val="24"/>
        </w:rPr>
        <w:t>Table 3</w:t>
      </w:r>
      <w:r w:rsidRPr="003959CB">
        <w:rPr>
          <w:rFonts w:ascii="Book Antiqua" w:eastAsia="Book Antiqua" w:hAnsi="Book Antiqua" w:cs="Book Antiqua"/>
          <w:sz w:val="24"/>
          <w:szCs w:val="24"/>
        </w:rPr>
        <w:t xml:space="preserve">). Even if limited by a small sample size, Dykstra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E950F4" w:rsidRPr="003959CB">
        <w:rPr>
          <w:rFonts w:ascii="Book Antiqua" w:eastAsia="Book Antiqua" w:hAnsi="Book Antiqua" w:cs="Book Antiqua"/>
          <w:sz w:val="24"/>
          <w:szCs w:val="24"/>
          <w:vertAlign w:val="superscript"/>
        </w:rPr>
        <w:t>[</w:t>
      </w:r>
      <w:proofErr w:type="gramEnd"/>
      <w:r w:rsidR="00E950F4" w:rsidRPr="003959CB">
        <w:rPr>
          <w:rFonts w:ascii="Book Antiqua" w:eastAsia="Book Antiqua" w:hAnsi="Book Antiqua" w:cs="Book Antiqua"/>
          <w:sz w:val="24"/>
          <w:szCs w:val="24"/>
          <w:vertAlign w:val="superscript"/>
        </w:rPr>
        <w:t xml:space="preserve">82] </w:t>
      </w:r>
      <w:r w:rsidRPr="003959CB">
        <w:rPr>
          <w:rFonts w:ascii="Book Antiqua" w:eastAsia="Book Antiqua" w:hAnsi="Book Antiqua" w:cs="Book Antiqua"/>
          <w:sz w:val="24"/>
          <w:szCs w:val="24"/>
        </w:rPr>
        <w:t>published an interesting NMR-based metabolomic study on the topic of personalized medicine in CRC patients.</w:t>
      </w:r>
      <w:r w:rsidR="009145BB" w:rsidRPr="003959CB">
        <w:rPr>
          <w:rFonts w:ascii="Book Antiqua" w:eastAsia="Book Antiqua" w:hAnsi="Book Antiqua" w:cs="Book Antiqua"/>
          <w:sz w:val="24"/>
          <w:szCs w:val="24"/>
        </w:rPr>
        <w:t xml:space="preserve"> In this retrospective study, authors developed predictor model that is moderately accurate in predicting treatment delay</w:t>
      </w:r>
      <w:r w:rsidR="009B1790" w:rsidRPr="003959CB">
        <w:rPr>
          <w:rFonts w:ascii="Book Antiqua" w:eastAsia="Book Antiqua" w:hAnsi="Book Antiqua" w:cs="Book Antiqua"/>
          <w:sz w:val="24"/>
          <w:szCs w:val="24"/>
        </w:rPr>
        <w:t xml:space="preserve">, which </w:t>
      </w:r>
      <w:r w:rsidR="009145BB" w:rsidRPr="003959CB">
        <w:rPr>
          <w:rFonts w:ascii="Book Antiqua" w:eastAsia="Book Antiqua" w:hAnsi="Book Antiqua" w:cs="Book Antiqua"/>
          <w:sz w:val="24"/>
          <w:szCs w:val="24"/>
        </w:rPr>
        <w:t>depend</w:t>
      </w:r>
      <w:r w:rsidR="009B1790" w:rsidRPr="003959CB">
        <w:rPr>
          <w:rFonts w:ascii="Book Antiqua" w:eastAsia="Book Antiqua" w:hAnsi="Book Antiqua" w:cs="Book Antiqua"/>
          <w:sz w:val="24"/>
          <w:szCs w:val="24"/>
        </w:rPr>
        <w:t>s</w:t>
      </w:r>
      <w:r w:rsidR="009145BB" w:rsidRPr="003959CB">
        <w:rPr>
          <w:rFonts w:ascii="Book Antiqua" w:eastAsia="Book Antiqua" w:hAnsi="Book Antiqua" w:cs="Book Antiqua"/>
          <w:sz w:val="24"/>
          <w:szCs w:val="24"/>
        </w:rPr>
        <w:t xml:space="preserve"> on reactions to chemotherapy, other medical condition and patient choice. Therefore, the possibility to develop a method capable in predicting it could be important to help clinicians planning for future procedures.</w:t>
      </w:r>
    </w:p>
    <w:p w14:paraId="4E597C48" w14:textId="653B67B5" w:rsidR="000B1006" w:rsidRPr="003959CB" w:rsidRDefault="009145BB"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Urinary metabolomic could represent a good non-invasive alternative to determine tumor-associated perturbations and despite the good results of these mentioned retrospective studies, new NMR metabolomic based prospective studies should be performed. The latter, if validated with independent and larger cohorts, could demonstrate the importance of NMR metabolomic for the diagnosis of </w:t>
      </w:r>
      <w:r w:rsidR="00A5288E" w:rsidRPr="003959CB">
        <w:rPr>
          <w:rFonts w:ascii="Book Antiqua" w:eastAsia="Book Antiqua" w:hAnsi="Book Antiqua" w:cs="Book Antiqua"/>
          <w:sz w:val="24"/>
          <w:szCs w:val="24"/>
        </w:rPr>
        <w:t>GI</w:t>
      </w:r>
      <w:r w:rsidRPr="003959CB">
        <w:rPr>
          <w:rFonts w:ascii="Book Antiqua" w:eastAsia="Book Antiqua" w:hAnsi="Book Antiqua" w:cs="Book Antiqua"/>
          <w:sz w:val="24"/>
          <w:szCs w:val="24"/>
        </w:rPr>
        <w:t xml:space="preserve"> cancers using urine samples.</w:t>
      </w:r>
      <w:r w:rsidR="00F75E99"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Indeed, urine metabolomic analysis could be easily implemented to be used as wide scale population screening. However, in clinics, the biggest drawback of urine </w:t>
      </w:r>
      <w:r w:rsidR="009B1790" w:rsidRPr="003959CB">
        <w:rPr>
          <w:rFonts w:ascii="Book Antiqua" w:eastAsia="Book Antiqua" w:hAnsi="Book Antiqua" w:cs="Book Antiqua"/>
          <w:sz w:val="24"/>
          <w:szCs w:val="24"/>
        </w:rPr>
        <w:t>metabolomics’</w:t>
      </w:r>
      <w:r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lastRenderedPageBreak/>
        <w:t xml:space="preserve">profile is the variability of the samples, due to different </w:t>
      </w:r>
      <w:r w:rsidR="009B1790" w:rsidRPr="003959CB">
        <w:rPr>
          <w:rFonts w:ascii="Book Antiqua" w:eastAsia="Book Antiqua" w:hAnsi="Book Antiqua" w:cs="Book Antiqua"/>
          <w:sz w:val="24"/>
          <w:szCs w:val="24"/>
        </w:rPr>
        <w:t>host (</w:t>
      </w:r>
      <w:r w:rsidR="009B1790" w:rsidRPr="003959CB">
        <w:rPr>
          <w:rFonts w:ascii="Book Antiqua" w:eastAsia="Book Antiqua" w:hAnsi="Book Antiqua" w:cs="Book Antiqua"/>
          <w:i/>
          <w:iCs/>
          <w:sz w:val="24"/>
          <w:szCs w:val="24"/>
        </w:rPr>
        <w:t>e.g</w:t>
      </w:r>
      <w:r w:rsidR="00A3112C" w:rsidRPr="003959CB">
        <w:rPr>
          <w:rFonts w:ascii="Book Antiqua" w:eastAsia="Book Antiqua" w:hAnsi="Book Antiqua" w:cs="Book Antiqua"/>
          <w:i/>
          <w:iCs/>
          <w:sz w:val="24"/>
          <w:szCs w:val="24"/>
        </w:rPr>
        <w:t>.</w:t>
      </w:r>
      <w:r w:rsidR="00A3112C" w:rsidRPr="003959CB">
        <w:rPr>
          <w:rFonts w:ascii="Book Antiqua" w:eastAsia="Book Antiqua" w:hAnsi="Book Antiqua" w:cs="Book Antiqua"/>
          <w:sz w:val="24"/>
          <w:szCs w:val="24"/>
        </w:rPr>
        <w:t>,</w:t>
      </w:r>
      <w:r w:rsidR="009B1790"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lifestyle</w:t>
      </w:r>
      <w:r w:rsidR="009B1790" w:rsidRPr="003959CB">
        <w:rPr>
          <w:rFonts w:ascii="Book Antiqua" w:eastAsia="Book Antiqua" w:hAnsi="Book Antiqua" w:cs="Book Antiqua"/>
          <w:sz w:val="24"/>
          <w:szCs w:val="24"/>
        </w:rPr>
        <w:t xml:space="preserve"> and </w:t>
      </w:r>
      <w:r w:rsidRPr="003959CB">
        <w:rPr>
          <w:rFonts w:ascii="Book Antiqua" w:eastAsia="Book Antiqua" w:hAnsi="Book Antiqua" w:cs="Book Antiqua"/>
          <w:sz w:val="24"/>
          <w:szCs w:val="24"/>
        </w:rPr>
        <w:t>diet</w:t>
      </w:r>
      <w:r w:rsidR="009B1790"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9B1790" w:rsidRPr="003959CB">
        <w:rPr>
          <w:rFonts w:ascii="Book Antiqua" w:eastAsia="Book Antiqua" w:hAnsi="Book Antiqua" w:cs="Book Antiqua"/>
          <w:sz w:val="24"/>
          <w:szCs w:val="24"/>
        </w:rPr>
        <w:t xml:space="preserve">and </w:t>
      </w:r>
      <w:r w:rsidRPr="003959CB">
        <w:rPr>
          <w:rFonts w:ascii="Book Antiqua" w:eastAsia="Book Antiqua" w:hAnsi="Book Antiqua" w:cs="Book Antiqua"/>
          <w:sz w:val="24"/>
          <w:szCs w:val="24"/>
        </w:rPr>
        <w:t xml:space="preserve">environmental factors and </w:t>
      </w:r>
      <w:r w:rsidR="00841311" w:rsidRPr="003959CB">
        <w:rPr>
          <w:rFonts w:ascii="Book Antiqua" w:eastAsia="Book Antiqua" w:hAnsi="Book Antiqua" w:cs="Book Antiqua"/>
          <w:sz w:val="24"/>
          <w:szCs w:val="24"/>
        </w:rPr>
        <w:t xml:space="preserve">finally the </w:t>
      </w:r>
      <w:r w:rsidRPr="003959CB">
        <w:rPr>
          <w:rFonts w:ascii="Book Antiqua" w:eastAsia="Book Antiqua" w:hAnsi="Book Antiqua" w:cs="Book Antiqua"/>
          <w:sz w:val="24"/>
          <w:szCs w:val="24"/>
        </w:rPr>
        <w:t xml:space="preserve">pathophysiological status of the </w:t>
      </w:r>
      <w:r w:rsidR="009B1790" w:rsidRPr="003959CB">
        <w:rPr>
          <w:rFonts w:ascii="Book Antiqua" w:eastAsia="Book Antiqua" w:hAnsi="Book Antiqua" w:cs="Book Antiqua"/>
          <w:sz w:val="24"/>
          <w:szCs w:val="24"/>
        </w:rPr>
        <w:t>patients</w:t>
      </w:r>
      <w:r w:rsidRPr="003959CB">
        <w:rPr>
          <w:rFonts w:ascii="Book Antiqua" w:eastAsia="Book Antiqua" w:hAnsi="Book Antiqua" w:cs="Book Antiqua"/>
          <w:sz w:val="24"/>
          <w:szCs w:val="24"/>
        </w:rPr>
        <w:t>. More attention should be paid during the experimental design to control these variability factors.</w:t>
      </w:r>
    </w:p>
    <w:p w14:paraId="50133510" w14:textId="77777777" w:rsidR="00A3112C" w:rsidRPr="003959CB" w:rsidRDefault="00A3112C" w:rsidP="003959CB">
      <w:pPr>
        <w:snapToGrid w:val="0"/>
        <w:spacing w:after="0" w:line="360" w:lineRule="auto"/>
        <w:ind w:firstLineChars="100" w:firstLine="240"/>
        <w:jc w:val="both"/>
        <w:rPr>
          <w:rFonts w:ascii="Book Antiqua" w:eastAsia="Book Antiqua" w:hAnsi="Book Antiqua" w:cs="Book Antiqua"/>
          <w:sz w:val="24"/>
          <w:szCs w:val="24"/>
        </w:rPr>
      </w:pPr>
    </w:p>
    <w:p w14:paraId="5A01B038" w14:textId="03694FF6" w:rsidR="000B1006" w:rsidRPr="003959CB" w:rsidRDefault="0066466B" w:rsidP="003959CB">
      <w:pPr>
        <w:snapToGrid w:val="0"/>
        <w:spacing w:after="0" w:line="360" w:lineRule="auto"/>
        <w:jc w:val="both"/>
        <w:rPr>
          <w:rFonts w:ascii="Book Antiqua" w:eastAsia="Book Antiqua" w:hAnsi="Book Antiqua" w:cs="Book Antiqua"/>
          <w:b/>
          <w:i/>
          <w:iCs/>
          <w:sz w:val="24"/>
          <w:szCs w:val="24"/>
        </w:rPr>
      </w:pPr>
      <w:r w:rsidRPr="003959CB">
        <w:rPr>
          <w:rFonts w:ascii="Book Antiqua" w:eastAsia="Book Antiqua" w:hAnsi="Book Antiqua" w:cs="Book Antiqua"/>
          <w:b/>
          <w:i/>
          <w:iCs/>
          <w:sz w:val="24"/>
          <w:szCs w:val="24"/>
        </w:rPr>
        <w:t>Fecal water</w:t>
      </w:r>
    </w:p>
    <w:p w14:paraId="0DD23AED" w14:textId="07F3E400" w:rsidR="000B1006" w:rsidRPr="003959CB" w:rsidRDefault="00846DB1" w:rsidP="003959CB">
      <w:pPr>
        <w:snapToGrid w:val="0"/>
        <w:spacing w:after="0" w:line="360" w:lineRule="auto"/>
        <w:jc w:val="both"/>
        <w:rPr>
          <w:rFonts w:ascii="Book Antiqua" w:eastAsia="Book Antiqua" w:hAnsi="Book Antiqua" w:cs="Book Antiqua"/>
          <w:color w:val="222222"/>
          <w:sz w:val="24"/>
          <w:szCs w:val="24"/>
        </w:rPr>
      </w:pPr>
      <w:r w:rsidRPr="003959CB">
        <w:rPr>
          <w:rFonts w:ascii="Book Antiqua" w:eastAsia="Book Antiqua" w:hAnsi="Book Antiqua" w:cs="Book Antiqua"/>
          <w:sz w:val="24"/>
          <w:szCs w:val="24"/>
        </w:rPr>
        <w:t xml:space="preserve">Despite the rising approval of fecal metabolomics, so far there isn't a standardized method to collect, prepare and analyze fecal samples. This deficiency of standardization is intensifying by the fact that this type of matrix is a semi-solid mixture of endogenous and exogenous components, so a quite complicated sample preparation for metabolomic analyses is required. In addition, fecal metabolite analysis has never been examined through a systematic review or a systematic study, differently from urine, serum, plasma, cerebrospinal fluid, and saliva biofluids. Currently 4 studies take into consideration the metabolic analysis with NMR to quantify the concentration of metabolites in fecal extracts in the CRC, while there are even no works investigating the stool metabolic composition of GC and PC patients. The first study conducted by </w:t>
      </w:r>
      <w:proofErr w:type="spellStart"/>
      <w:r w:rsidR="00A3112C" w:rsidRPr="003959CB">
        <w:rPr>
          <w:rFonts w:ascii="Book Antiqua" w:hAnsi="Book Antiqua"/>
          <w:bCs/>
          <w:sz w:val="24"/>
          <w:szCs w:val="24"/>
        </w:rPr>
        <w:t>Monleón</w:t>
      </w:r>
      <w:proofErr w:type="spellEnd"/>
      <w:r w:rsidR="00A3112C" w:rsidRPr="003959CB">
        <w:rPr>
          <w:rFonts w:ascii="Book Antiqua" w:eastAsia="Book Antiqua" w:hAnsi="Book Antiqua" w:cs="Book Antiqua"/>
          <w:bCs/>
          <w:i/>
          <w:sz w:val="24"/>
          <w:szCs w:val="24"/>
        </w:rPr>
        <w:t xml:space="preserve"> </w:t>
      </w:r>
      <w:r w:rsidRPr="003959CB">
        <w:rPr>
          <w:rFonts w:ascii="Book Antiqua" w:eastAsia="Book Antiqua" w:hAnsi="Book Antiqua" w:cs="Book Antiqua"/>
          <w:i/>
          <w:sz w:val="24"/>
          <w:szCs w:val="24"/>
        </w:rPr>
        <w:t>et al</w:t>
      </w:r>
      <w:r w:rsidR="00E950F4" w:rsidRPr="003959CB">
        <w:rPr>
          <w:rFonts w:ascii="Book Antiqua" w:eastAsia="Book Antiqua" w:hAnsi="Book Antiqua" w:cs="Book Antiqua"/>
          <w:sz w:val="24"/>
          <w:szCs w:val="24"/>
          <w:vertAlign w:val="superscript"/>
        </w:rPr>
        <w:t>[83]</w:t>
      </w:r>
      <w:r w:rsidRPr="003959CB">
        <w:rPr>
          <w:rFonts w:ascii="Book Antiqua" w:eastAsia="Book Antiqua" w:hAnsi="Book Antiqua" w:cs="Book Antiqua"/>
          <w:sz w:val="24"/>
          <w:szCs w:val="24"/>
        </w:rPr>
        <w:t xml:space="preserve"> on CRC using a </w:t>
      </w:r>
      <w:r w:rsidRPr="003959CB">
        <w:rPr>
          <w:rFonts w:ascii="Book Antiqua" w:eastAsia="Book Antiqua" w:hAnsi="Book Antiqua" w:cs="Book Antiqua"/>
          <w:color w:val="222222"/>
          <w:sz w:val="24"/>
          <w:szCs w:val="24"/>
          <w:vertAlign w:val="superscript"/>
        </w:rPr>
        <w:t>1</w:t>
      </w:r>
      <w:r w:rsidRPr="003959CB">
        <w:rPr>
          <w:rFonts w:ascii="Book Antiqua" w:eastAsia="Book Antiqua" w:hAnsi="Book Antiqua" w:cs="Book Antiqua"/>
          <w:color w:val="222222"/>
          <w:sz w:val="24"/>
          <w:szCs w:val="24"/>
        </w:rPr>
        <w:t xml:space="preserve">H-NMR on a small cohort of 11 controls and 21 CRC patients showed that fecal water extracts have an abundance of small metabolites such as lactate, glucose and amino acids. The spectra exhibited high variability because of the lack of dietary control. Nevertheless, multivariate analysis showed significant differences between the two groups. Similar results were obtained in two different study of Lin </w:t>
      </w:r>
      <w:r w:rsidRPr="003959CB">
        <w:rPr>
          <w:rFonts w:ascii="Book Antiqua" w:eastAsia="Book Antiqua" w:hAnsi="Book Antiqua" w:cs="Book Antiqua"/>
          <w:i/>
          <w:color w:val="222222"/>
          <w:sz w:val="24"/>
          <w:szCs w:val="24"/>
        </w:rPr>
        <w:t xml:space="preserve">et </w:t>
      </w:r>
      <w:proofErr w:type="gramStart"/>
      <w:r w:rsidRPr="003959CB">
        <w:rPr>
          <w:rFonts w:ascii="Book Antiqua" w:eastAsia="Book Antiqua" w:hAnsi="Book Antiqua" w:cs="Book Antiqua"/>
          <w:i/>
          <w:color w:val="222222"/>
          <w:sz w:val="24"/>
          <w:szCs w:val="24"/>
        </w:rPr>
        <w:t>al</w:t>
      </w:r>
      <w:r w:rsidR="00E950F4" w:rsidRPr="003959CB">
        <w:rPr>
          <w:rFonts w:ascii="Book Antiqua" w:eastAsia="Book Antiqua" w:hAnsi="Book Antiqua" w:cs="Book Antiqua"/>
          <w:sz w:val="24"/>
          <w:szCs w:val="24"/>
          <w:vertAlign w:val="superscript"/>
        </w:rPr>
        <w:t>[</w:t>
      </w:r>
      <w:proofErr w:type="gramEnd"/>
      <w:r w:rsidR="00E950F4" w:rsidRPr="003959CB">
        <w:rPr>
          <w:rFonts w:ascii="Book Antiqua" w:eastAsia="Book Antiqua" w:hAnsi="Book Antiqua" w:cs="Book Antiqua"/>
          <w:sz w:val="24"/>
          <w:szCs w:val="24"/>
          <w:vertAlign w:val="superscript"/>
        </w:rPr>
        <w:t>84</w:t>
      </w:r>
      <w:r w:rsidR="005579BB" w:rsidRPr="003959CB">
        <w:rPr>
          <w:rFonts w:ascii="Book Antiqua" w:eastAsia="Book Antiqua" w:hAnsi="Book Antiqua" w:cs="Book Antiqua"/>
          <w:sz w:val="24"/>
          <w:szCs w:val="24"/>
          <w:vertAlign w:val="superscript"/>
        </w:rPr>
        <w:t>,</w:t>
      </w:r>
      <w:r w:rsidR="00E950F4" w:rsidRPr="003959CB">
        <w:rPr>
          <w:rFonts w:ascii="Book Antiqua" w:eastAsia="Book Antiqua" w:hAnsi="Book Antiqua" w:cs="Book Antiqua"/>
          <w:sz w:val="24"/>
          <w:szCs w:val="24"/>
          <w:vertAlign w:val="superscript"/>
        </w:rPr>
        <w:t>85]</w:t>
      </w:r>
      <w:r w:rsidRPr="003959CB">
        <w:rPr>
          <w:rFonts w:ascii="Book Antiqua" w:eastAsia="Book Antiqua" w:hAnsi="Book Antiqua" w:cs="Book Antiqua"/>
          <w:color w:val="222222"/>
          <w:sz w:val="24"/>
          <w:szCs w:val="24"/>
        </w:rPr>
        <w:t xml:space="preserve">. In the first study they investigated the NMR-based fecal metabolomics fingerprinting as predictors of earlier diagnosis in different stages of CRC. In particular, their findings revealed that the fecal metabolic profiles of healthy subjects can be well discriminated from those of even early stage (stage I/II) CRC patients. Moreover, the levels of glucose, lactate, SCFAs, glutamate and succinate at stage I/II differed significantly from those at stage III and IV, giving important molecular information about the staging of CRC. In their second study a total of 70 CRC patients and 70 healthy subjects were enrolled, to rough out the paralleled metabolites of CRC biopsy and the near non neoplastic tissues pre- and postoperative fecal samples from the same patients. This work unveiled distinct and discriminatory metabolites across both matrices of CRC patients, but in particular fecal acetate demonstrated the highest diagnostic performance for discriminating CRC from healthy subjects. In the study of Le Gall </w:t>
      </w:r>
      <w:r w:rsidRPr="003959CB">
        <w:rPr>
          <w:rFonts w:ascii="Book Antiqua" w:eastAsia="Book Antiqua" w:hAnsi="Book Antiqua" w:cs="Book Antiqua"/>
          <w:i/>
          <w:color w:val="222222"/>
          <w:sz w:val="24"/>
          <w:szCs w:val="24"/>
        </w:rPr>
        <w:t xml:space="preserve">et </w:t>
      </w:r>
      <w:proofErr w:type="gramStart"/>
      <w:r w:rsidRPr="003959CB">
        <w:rPr>
          <w:rFonts w:ascii="Book Antiqua" w:eastAsia="Book Antiqua" w:hAnsi="Book Antiqua" w:cs="Book Antiqua"/>
          <w:i/>
          <w:color w:val="222222"/>
          <w:sz w:val="24"/>
          <w:szCs w:val="24"/>
        </w:rPr>
        <w:t>al</w:t>
      </w:r>
      <w:r w:rsidR="00E950F4" w:rsidRPr="003959CB">
        <w:rPr>
          <w:rFonts w:ascii="Book Antiqua" w:eastAsia="Book Antiqua" w:hAnsi="Book Antiqua" w:cs="Book Antiqua"/>
          <w:sz w:val="24"/>
          <w:szCs w:val="24"/>
          <w:vertAlign w:val="superscript"/>
        </w:rPr>
        <w:t>[</w:t>
      </w:r>
      <w:proofErr w:type="gramEnd"/>
      <w:r w:rsidR="00E950F4" w:rsidRPr="003959CB">
        <w:rPr>
          <w:rFonts w:ascii="Book Antiqua" w:eastAsia="Book Antiqua" w:hAnsi="Book Antiqua" w:cs="Book Antiqua"/>
          <w:sz w:val="24"/>
          <w:szCs w:val="24"/>
          <w:vertAlign w:val="superscript"/>
        </w:rPr>
        <w:t>86]</w:t>
      </w:r>
      <w:r w:rsidRPr="003959CB">
        <w:rPr>
          <w:rFonts w:ascii="Book Antiqua" w:eastAsia="Book Antiqua" w:hAnsi="Book Antiqua" w:cs="Book Antiqua"/>
          <w:color w:val="222222"/>
          <w:sz w:val="24"/>
          <w:szCs w:val="24"/>
        </w:rPr>
        <w:t xml:space="preserve">, presented a list of fecal metabolites expressed in concentration units among 50 CRC patients and 49 controls. </w:t>
      </w:r>
      <w:r w:rsidRPr="003959CB">
        <w:rPr>
          <w:rFonts w:ascii="Book Antiqua" w:eastAsia="Book Antiqua" w:hAnsi="Book Antiqua" w:cs="Book Antiqua"/>
          <w:color w:val="222222"/>
          <w:sz w:val="24"/>
          <w:szCs w:val="24"/>
        </w:rPr>
        <w:lastRenderedPageBreak/>
        <w:t>Their results showed that there are significant alterations in the metabolite composition of fecal extracts from patients with CRC compared to controls.</w:t>
      </w:r>
    </w:p>
    <w:p w14:paraId="552B3CC2" w14:textId="77777777" w:rsidR="000B1006" w:rsidRPr="003959CB" w:rsidRDefault="000B1006" w:rsidP="003959CB">
      <w:pPr>
        <w:snapToGrid w:val="0"/>
        <w:spacing w:after="0" w:line="360" w:lineRule="auto"/>
        <w:jc w:val="both"/>
        <w:rPr>
          <w:rFonts w:ascii="Book Antiqua" w:eastAsia="Times New Roman" w:hAnsi="Book Antiqua" w:cs="Times New Roman"/>
          <w:color w:val="222222"/>
          <w:sz w:val="24"/>
          <w:szCs w:val="24"/>
        </w:rPr>
      </w:pPr>
    </w:p>
    <w:p w14:paraId="76C6D430" w14:textId="7A2D335B" w:rsidR="000B1006" w:rsidRPr="003959CB" w:rsidRDefault="00846DB1" w:rsidP="003959CB">
      <w:pPr>
        <w:snapToGrid w:val="0"/>
        <w:spacing w:after="0" w:line="360" w:lineRule="auto"/>
        <w:jc w:val="both"/>
        <w:rPr>
          <w:rFonts w:ascii="Book Antiqua" w:eastAsia="Book Antiqua" w:hAnsi="Book Antiqua" w:cs="Book Antiqua"/>
          <w:b/>
          <w:sz w:val="24"/>
          <w:szCs w:val="24"/>
          <w:u w:val="single"/>
        </w:rPr>
      </w:pPr>
      <w:r w:rsidRPr="003959CB">
        <w:rPr>
          <w:rFonts w:ascii="Book Antiqua" w:eastAsia="Book Antiqua" w:hAnsi="Book Antiqua" w:cs="Book Antiqua"/>
          <w:b/>
          <w:sz w:val="24"/>
          <w:szCs w:val="24"/>
          <w:u w:val="single"/>
        </w:rPr>
        <w:t>DISCUSSION</w:t>
      </w:r>
    </w:p>
    <w:p w14:paraId="44C71CFD" w14:textId="1C64124F"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Early stage GI cancers usually present no symptoms, so are diagnosed at advanced stages with a consequence of poor prognosis. The discovery of predictive biomarkers might lead to early diagnosis with increase in the quality and length of patients' lives. Therefore, the development of low-cost and non-invasive diagnostic techniques is necessary to reduce unfavorable prognosis and medical expenses. In this review, we have reported the results of a series of studies, focusing our survey to NMR-based metabolomic applications in biological fluids, for the discovery of biomarker candidates for GI cancers. The main reason for restricting our analysis to this particular topic stems from the fact that NMR analysis of biofluids is a high throughput, robust, quantitative and reproducible technique that perfectly fits with the concept of large-scale non-invasive population screening. NMR spectra can be easily obtained in a matter of minutes (from 10 to 30 for common fluid samples), and without the need of complex sample pre-treatments. NMR thus offers the possibility to obtain an untargeted and unbiased snapshot of the sample composition, and, with the possibility of quantifying multiple compounds simultaneously, it could become a reference clinical tool for the study of complex biofluids. However, in order to realize in adequate way this approach, it is necessary to standardize both the pre-analytical and the analytical procedures employed for: </w:t>
      </w:r>
      <w:r w:rsidR="00A3112C" w:rsidRPr="003959CB">
        <w:rPr>
          <w:rFonts w:ascii="Book Antiqua" w:eastAsia="Book Antiqua" w:hAnsi="Book Antiqua" w:cs="Book Antiqua"/>
          <w:sz w:val="24"/>
          <w:szCs w:val="24"/>
        </w:rPr>
        <w:t>(1</w:t>
      </w:r>
      <w:r w:rsidRPr="003959CB">
        <w:rPr>
          <w:rFonts w:ascii="Book Antiqua" w:eastAsia="Book Antiqua" w:hAnsi="Book Antiqua" w:cs="Book Antiqua"/>
          <w:sz w:val="24"/>
          <w:szCs w:val="24"/>
        </w:rPr>
        <w:t>) sample collection</w:t>
      </w:r>
      <w:r w:rsidR="00A3112C" w:rsidRPr="003959CB">
        <w:rPr>
          <w:rFonts w:ascii="Book Antiqua" w:eastAsia="Book Antiqua" w:hAnsi="Book Antiqua" w:cs="Book Antiqua"/>
          <w:sz w:val="24"/>
          <w:szCs w:val="24"/>
        </w:rPr>
        <w:t>; (2</w:t>
      </w:r>
      <w:r w:rsidRPr="003959CB">
        <w:rPr>
          <w:rFonts w:ascii="Book Antiqua" w:eastAsia="Book Antiqua" w:hAnsi="Book Antiqua" w:cs="Book Antiqua"/>
          <w:sz w:val="24"/>
          <w:szCs w:val="24"/>
        </w:rPr>
        <w:t>) handling, transportation</w:t>
      </w:r>
      <w:r w:rsidR="00A3112C" w:rsidRPr="003959CB">
        <w:rPr>
          <w:rFonts w:ascii="Book Antiqua" w:eastAsia="Book Antiqua" w:hAnsi="Book Antiqua" w:cs="Book Antiqua"/>
          <w:sz w:val="24"/>
          <w:szCs w:val="24"/>
        </w:rPr>
        <w:t>; (3</w:t>
      </w:r>
      <w:r w:rsidRPr="003959CB">
        <w:rPr>
          <w:rFonts w:ascii="Book Antiqua" w:eastAsia="Book Antiqua" w:hAnsi="Book Antiqua" w:cs="Book Antiqua"/>
          <w:sz w:val="24"/>
          <w:szCs w:val="24"/>
        </w:rPr>
        <w:t>) preparation</w:t>
      </w:r>
      <w:r w:rsidR="00A3112C"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and </w:t>
      </w:r>
      <w:r w:rsidR="00A3112C" w:rsidRPr="003959CB">
        <w:rPr>
          <w:rFonts w:ascii="Book Antiqua" w:eastAsia="Book Antiqua" w:hAnsi="Book Antiqua" w:cs="Book Antiqua"/>
          <w:sz w:val="24"/>
          <w:szCs w:val="24"/>
        </w:rPr>
        <w:t>(4</w:t>
      </w:r>
      <w:r w:rsidRPr="003959CB">
        <w:rPr>
          <w:rFonts w:ascii="Book Antiqua" w:eastAsia="Book Antiqua" w:hAnsi="Book Antiqua" w:cs="Book Antiqua"/>
          <w:sz w:val="24"/>
          <w:szCs w:val="24"/>
        </w:rPr>
        <w:t xml:space="preserve">) instrumental analysis. In fact, all these steps could affect the composition of the samples and consequently the analysis’ results. The technical specifications for the pre-analytical processes for metabolomics in urine, venous blood serum and plasma have been published by CEN (CEN/TS 16945:2016), following the evidence </w:t>
      </w:r>
      <w:r w:rsidR="00E950F4" w:rsidRPr="003959CB">
        <w:rPr>
          <w:rFonts w:ascii="Book Antiqua" w:eastAsia="Book Antiqua" w:hAnsi="Book Antiqua" w:cs="Book Antiqua"/>
          <w:sz w:val="24"/>
          <w:szCs w:val="24"/>
        </w:rPr>
        <w:t xml:space="preserve">reported by Bernini </w:t>
      </w:r>
      <w:r w:rsidR="00E950F4" w:rsidRPr="003959CB">
        <w:rPr>
          <w:rFonts w:ascii="Book Antiqua" w:eastAsia="Book Antiqua" w:hAnsi="Book Antiqua" w:cs="Book Antiqua"/>
          <w:i/>
          <w:sz w:val="24"/>
          <w:szCs w:val="24"/>
        </w:rPr>
        <w:t>et al</w:t>
      </w:r>
      <w:r w:rsidR="00E950F4" w:rsidRPr="003959CB">
        <w:rPr>
          <w:rFonts w:ascii="Book Antiqua" w:eastAsia="Book Antiqua" w:hAnsi="Book Antiqua" w:cs="Book Antiqua"/>
          <w:sz w:val="24"/>
          <w:szCs w:val="24"/>
          <w:vertAlign w:val="superscript"/>
        </w:rPr>
        <w:t>[61]</w:t>
      </w:r>
      <w:r w:rsidRPr="003959CB">
        <w:rPr>
          <w:rFonts w:ascii="Book Antiqua" w:eastAsia="Book Antiqua" w:hAnsi="Book Antiqua" w:cs="Book Antiqua"/>
          <w:sz w:val="24"/>
          <w:szCs w:val="24"/>
        </w:rPr>
        <w:t xml:space="preserve">. Unfortunately, these recommendations are still not universally applied. Looking more carefully to the methods employed by the 21 studies considered here, it clearly appears that they are implemented using a variety of machines (spanning from 400 to 800 MHz, being the 600 MHz the most represented), pulse sequences (1D </w:t>
      </w:r>
      <w:proofErr w:type="spellStart"/>
      <w:r w:rsidRPr="003959CB">
        <w:rPr>
          <w:rFonts w:ascii="Book Antiqua" w:eastAsia="Book Antiqua" w:hAnsi="Book Antiqua" w:cs="Book Antiqua"/>
          <w:sz w:val="24"/>
          <w:szCs w:val="24"/>
        </w:rPr>
        <w:t>noesy</w:t>
      </w:r>
      <w:proofErr w:type="spellEnd"/>
      <w:r w:rsidRPr="003959CB">
        <w:rPr>
          <w:rFonts w:ascii="Book Antiqua" w:eastAsia="Book Antiqua" w:hAnsi="Book Antiqua" w:cs="Book Antiqua"/>
          <w:sz w:val="24"/>
          <w:szCs w:val="24"/>
        </w:rPr>
        <w:t xml:space="preserve">, CPMG, 2D spectra), and number of scans. Therefore, a not perfect match of the results obtained is expected. Furthermore, and more importantly, the cohorts’ composition, even for the same cancer kind, is not exactly the same: </w:t>
      </w:r>
      <w:r w:rsidRPr="003959CB">
        <w:rPr>
          <w:rFonts w:ascii="Book Antiqua" w:eastAsia="Book Antiqua" w:hAnsi="Book Antiqua" w:cs="Book Antiqua"/>
          <w:i/>
          <w:iCs/>
          <w:sz w:val="24"/>
          <w:szCs w:val="24"/>
        </w:rPr>
        <w:t>i.e.</w:t>
      </w:r>
      <w:r w:rsidR="00A3112C"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for PC, in some papers the patients </w:t>
      </w:r>
      <w:r w:rsidRPr="003959CB">
        <w:rPr>
          <w:rFonts w:ascii="Book Antiqua" w:eastAsia="Book Antiqua" w:hAnsi="Book Antiqua" w:cs="Book Antiqua"/>
          <w:sz w:val="24"/>
          <w:szCs w:val="24"/>
        </w:rPr>
        <w:lastRenderedPageBreak/>
        <w:t xml:space="preserve">are compared with healthy controls, in some other with patients with benign masses or with other diseases. The same is true for CRC (where the controls are healthy subjects or patients with polyposis) and for GC (where the controls are healthy subjects and patients with benign lesions). In any case, the main limitation that emerges from the analysis of the selected papers is the small sample size generally employed. The larger </w:t>
      </w:r>
      <w:proofErr w:type="gramStart"/>
      <w:r w:rsidRPr="003959CB">
        <w:rPr>
          <w:rFonts w:ascii="Book Antiqua" w:eastAsia="Book Antiqua" w:hAnsi="Book Antiqua" w:cs="Book Antiqua"/>
          <w:sz w:val="24"/>
          <w:szCs w:val="24"/>
        </w:rPr>
        <w:t>study</w:t>
      </w:r>
      <w:r w:rsidR="00E950F4" w:rsidRPr="003959CB">
        <w:rPr>
          <w:rFonts w:ascii="Book Antiqua" w:eastAsia="Book Antiqua" w:hAnsi="Book Antiqua" w:cs="Book Antiqua"/>
          <w:sz w:val="24"/>
          <w:szCs w:val="24"/>
          <w:vertAlign w:val="superscript"/>
        </w:rPr>
        <w:t>[</w:t>
      </w:r>
      <w:proofErr w:type="gramEnd"/>
      <w:r w:rsidR="00E950F4" w:rsidRPr="003959CB">
        <w:rPr>
          <w:rFonts w:ascii="Book Antiqua" w:eastAsia="Book Antiqua" w:hAnsi="Book Antiqua" w:cs="Book Antiqua"/>
          <w:sz w:val="24"/>
          <w:szCs w:val="24"/>
          <w:vertAlign w:val="superscript"/>
        </w:rPr>
        <w:t>73]</w:t>
      </w:r>
      <w:r w:rsidRPr="003959CB">
        <w:rPr>
          <w:rFonts w:ascii="Book Antiqua" w:eastAsia="Book Antiqua" w:hAnsi="Book Antiqua" w:cs="Book Antiqua"/>
          <w:sz w:val="24"/>
          <w:szCs w:val="24"/>
        </w:rPr>
        <w:t xml:space="preserve"> involves 297 participants (153 CRC and 139 HS), the smallest</w:t>
      </w:r>
      <w:r w:rsidR="00E950F4" w:rsidRPr="003959CB">
        <w:rPr>
          <w:rFonts w:ascii="Book Antiqua" w:eastAsia="Book Antiqua" w:hAnsi="Book Antiqua" w:cs="Book Antiqua"/>
          <w:sz w:val="24"/>
          <w:szCs w:val="24"/>
          <w:vertAlign w:val="superscript"/>
        </w:rPr>
        <w:t xml:space="preserve">[69] </w:t>
      </w:r>
      <w:r w:rsidRPr="003959CB">
        <w:rPr>
          <w:rFonts w:ascii="Book Antiqua" w:eastAsia="Book Antiqua" w:hAnsi="Book Antiqua" w:cs="Book Antiqua"/>
          <w:sz w:val="24"/>
          <w:szCs w:val="24"/>
        </w:rPr>
        <w:t>only 20 participants (10 PC and 10 HS), with the others ranging from few tens to a bit more than one hundred participants. Consequently, the statistical power is quite limited, with a not negligible probability of spurious or not reproducible results. Moreover, almost all the studies are monocentric with cohorts recruited in Asia (China), North America (Canada), and Europe (Denmark, Czech Republic, Spain).</w:t>
      </w:r>
      <w:r w:rsidR="00F75E99"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Only two </w:t>
      </w:r>
      <w:proofErr w:type="gramStart"/>
      <w:r w:rsidRPr="003959CB">
        <w:rPr>
          <w:rFonts w:ascii="Book Antiqua" w:eastAsia="Book Antiqua" w:hAnsi="Book Antiqua" w:cs="Book Antiqua"/>
          <w:sz w:val="24"/>
          <w:szCs w:val="24"/>
        </w:rPr>
        <w:t>papers</w:t>
      </w:r>
      <w:r w:rsidR="00E950F4" w:rsidRPr="003959CB">
        <w:rPr>
          <w:rFonts w:ascii="Book Antiqua" w:eastAsia="Book Antiqua" w:hAnsi="Book Antiqua" w:cs="Book Antiqua"/>
          <w:sz w:val="24"/>
          <w:szCs w:val="24"/>
          <w:vertAlign w:val="superscript"/>
        </w:rPr>
        <w:t>[</w:t>
      </w:r>
      <w:proofErr w:type="gramEnd"/>
      <w:r w:rsidR="00E950F4" w:rsidRPr="003959CB">
        <w:rPr>
          <w:rFonts w:ascii="Book Antiqua" w:eastAsia="Book Antiqua" w:hAnsi="Book Antiqua" w:cs="Book Antiqua"/>
          <w:sz w:val="24"/>
          <w:szCs w:val="24"/>
          <w:vertAlign w:val="superscript"/>
        </w:rPr>
        <w:t>75,78]</w:t>
      </w:r>
      <w:r w:rsidRPr="003959CB">
        <w:rPr>
          <w:rFonts w:ascii="Book Antiqua" w:eastAsia="Book Antiqua" w:hAnsi="Book Antiqua" w:cs="Book Antiqua"/>
          <w:sz w:val="24"/>
          <w:szCs w:val="24"/>
        </w:rPr>
        <w:t xml:space="preserve"> involved multicentric cohorts. The consequence is that, due to the known influence of dietary habits and genetic background on the metabolic profile, the results could be not immediately compared due to the broad geographical distribution of the study cohorts. However, all these limitations can be considered also a strength: if from these different study designs and cohorts emerge some similar results or trends, they can be considered robust enough to be further investigated as candidate biomarkers for GI cancers.</w:t>
      </w:r>
    </w:p>
    <w:p w14:paraId="25AFF0F3" w14:textId="627F6A56"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In other words, carefully looking at the results of the 21 evaluated studies, we can identify some common alterations</w:t>
      </w:r>
      <w:r w:rsidR="003C7312" w:rsidRPr="003959CB">
        <w:rPr>
          <w:rFonts w:ascii="Book Antiqua" w:eastAsia="Book Antiqua" w:hAnsi="Book Antiqua" w:cs="Book Antiqua"/>
          <w:sz w:val="24"/>
          <w:szCs w:val="24"/>
        </w:rPr>
        <w:t xml:space="preserve"> (</w:t>
      </w:r>
      <w:r w:rsidR="003C7312" w:rsidRPr="003959CB">
        <w:rPr>
          <w:rFonts w:ascii="Book Antiqua" w:eastAsia="Book Antiqua" w:hAnsi="Book Antiqua" w:cs="Book Antiqua"/>
          <w:bCs/>
          <w:sz w:val="24"/>
          <w:szCs w:val="24"/>
        </w:rPr>
        <w:t>Figure 3</w:t>
      </w:r>
      <w:r w:rsidR="003C7312"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w:t>
      </w:r>
    </w:p>
    <w:p w14:paraId="69BB685A" w14:textId="3335DE6C"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Three studies on blood reported that 3-hydroxybutyric acid was present in higher amount in CRC </w:t>
      </w:r>
      <w:proofErr w:type="gramStart"/>
      <w:r w:rsidRPr="003959CB">
        <w:rPr>
          <w:rFonts w:ascii="Book Antiqua" w:eastAsia="Book Antiqua" w:hAnsi="Book Antiqua" w:cs="Book Antiqua"/>
          <w:sz w:val="24"/>
          <w:szCs w:val="24"/>
        </w:rPr>
        <w:t>cancer</w:t>
      </w:r>
      <w:r w:rsidR="00DF2924" w:rsidRPr="003959CB">
        <w:rPr>
          <w:rFonts w:ascii="Book Antiqua" w:eastAsia="Book Antiqua" w:hAnsi="Book Antiqua" w:cs="Book Antiqua"/>
          <w:sz w:val="24"/>
          <w:szCs w:val="24"/>
          <w:vertAlign w:val="superscript"/>
        </w:rPr>
        <w:t>[</w:t>
      </w:r>
      <w:proofErr w:type="gramEnd"/>
      <w:r w:rsidR="00DF2924" w:rsidRPr="003959CB">
        <w:rPr>
          <w:rFonts w:ascii="Book Antiqua" w:eastAsia="Book Antiqua" w:hAnsi="Book Antiqua" w:cs="Book Antiqua"/>
          <w:sz w:val="24"/>
          <w:szCs w:val="24"/>
          <w:vertAlign w:val="superscript"/>
        </w:rPr>
        <w:t>73,75,</w:t>
      </w:r>
      <w:r w:rsidR="003700AC" w:rsidRPr="003959CB">
        <w:rPr>
          <w:rFonts w:ascii="Book Antiqua" w:eastAsia="Book Antiqua" w:hAnsi="Book Antiqua" w:cs="Book Antiqua"/>
          <w:sz w:val="24"/>
          <w:szCs w:val="24"/>
          <w:vertAlign w:val="superscript"/>
        </w:rPr>
        <w:t>8</w:t>
      </w:r>
      <w:r w:rsidR="00DF2924" w:rsidRPr="003959CB">
        <w:rPr>
          <w:rFonts w:ascii="Book Antiqua" w:eastAsia="Book Antiqua" w:hAnsi="Book Antiqua" w:cs="Book Antiqua"/>
          <w:sz w:val="24"/>
          <w:szCs w:val="24"/>
          <w:vertAlign w:val="superscript"/>
        </w:rPr>
        <w:t>7]</w:t>
      </w:r>
      <w:r w:rsidRPr="003959CB">
        <w:rPr>
          <w:rFonts w:ascii="Book Antiqua" w:eastAsia="Book Antiqua" w:hAnsi="Book Antiqua" w:cs="Book Antiqua"/>
          <w:sz w:val="24"/>
          <w:szCs w:val="24"/>
        </w:rPr>
        <w:t xml:space="preserve"> while results on PC are discordant. 3-Hydroxybutyrate is a ketone body and one of its main functions is to provide </w:t>
      </w:r>
      <w:proofErr w:type="spellStart"/>
      <w:r w:rsidRPr="003959CB">
        <w:rPr>
          <w:rFonts w:ascii="Book Antiqua" w:eastAsia="Book Antiqua" w:hAnsi="Book Antiqua" w:cs="Book Antiqua"/>
          <w:sz w:val="24"/>
          <w:szCs w:val="24"/>
        </w:rPr>
        <w:t>acetoacetyl</w:t>
      </w:r>
      <w:proofErr w:type="spellEnd"/>
      <w:r w:rsidRPr="003959CB">
        <w:rPr>
          <w:rFonts w:ascii="Book Antiqua" w:eastAsia="Book Antiqua" w:hAnsi="Book Antiqua" w:cs="Book Antiqua"/>
          <w:sz w:val="24"/>
          <w:szCs w:val="24"/>
        </w:rPr>
        <w:t xml:space="preserve">-CoA and acetyl-CoA for the synthesis of cholesterol and lipids. 3-hydroxybutyrate amount in blood increases as oxidation levels increase. Its overexpression could lead to an enhanced lipogenesis promoting tumor growth. Moreover, tyrosine levels in blood samples were concordantly lower in three CRC based </w:t>
      </w:r>
      <w:proofErr w:type="gramStart"/>
      <w:r w:rsidRPr="003959CB">
        <w:rPr>
          <w:rFonts w:ascii="Book Antiqua" w:eastAsia="Book Antiqua" w:hAnsi="Book Antiqua" w:cs="Book Antiqua"/>
          <w:sz w:val="24"/>
          <w:szCs w:val="24"/>
        </w:rPr>
        <w:t>studies</w:t>
      </w:r>
      <w:r w:rsidR="00F62666" w:rsidRPr="003959CB">
        <w:rPr>
          <w:rFonts w:ascii="Book Antiqua" w:eastAsia="Book Antiqua" w:hAnsi="Book Antiqua" w:cs="Book Antiqua"/>
          <w:sz w:val="24"/>
          <w:szCs w:val="24"/>
          <w:vertAlign w:val="superscript"/>
        </w:rPr>
        <w:t>[</w:t>
      </w:r>
      <w:proofErr w:type="gramEnd"/>
      <w:r w:rsidR="00F62666" w:rsidRPr="003959CB">
        <w:rPr>
          <w:rFonts w:ascii="Book Antiqua" w:eastAsia="Book Antiqua" w:hAnsi="Book Antiqua" w:cs="Book Antiqua"/>
          <w:sz w:val="24"/>
          <w:szCs w:val="24"/>
          <w:vertAlign w:val="superscript"/>
        </w:rPr>
        <w:t>73</w:t>
      </w:r>
      <w:r w:rsidR="005579BB" w:rsidRPr="003959CB">
        <w:rPr>
          <w:rFonts w:ascii="Book Antiqua" w:eastAsia="Book Antiqua" w:hAnsi="Book Antiqua" w:cs="Book Antiqua"/>
          <w:sz w:val="24"/>
          <w:szCs w:val="24"/>
          <w:vertAlign w:val="superscript"/>
        </w:rPr>
        <w:t>-</w:t>
      </w:r>
      <w:r w:rsidR="00F62666" w:rsidRPr="003959CB">
        <w:rPr>
          <w:rFonts w:ascii="Book Antiqua" w:eastAsia="Book Antiqua" w:hAnsi="Book Antiqua" w:cs="Book Antiqua"/>
          <w:sz w:val="24"/>
          <w:szCs w:val="24"/>
          <w:vertAlign w:val="superscript"/>
        </w:rPr>
        <w:t>75]</w:t>
      </w:r>
      <w:r w:rsidRPr="003959CB">
        <w:rPr>
          <w:rFonts w:ascii="Book Antiqua" w:eastAsia="Book Antiqua" w:hAnsi="Book Antiqua" w:cs="Book Antiqua"/>
          <w:sz w:val="24"/>
          <w:szCs w:val="24"/>
        </w:rPr>
        <w:t>.</w:t>
      </w:r>
      <w:r w:rsidR="00F75E99"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Several other published studies report the same results; however, the </w:t>
      </w:r>
      <w:proofErr w:type="gramStart"/>
      <w:r w:rsidRPr="003959CB">
        <w:rPr>
          <w:rFonts w:ascii="Book Antiqua" w:eastAsia="Book Antiqua" w:hAnsi="Book Antiqua" w:cs="Book Antiqua"/>
          <w:sz w:val="24"/>
          <w:szCs w:val="24"/>
        </w:rPr>
        <w:t>tyrosine</w:t>
      </w:r>
      <w:r w:rsidR="003700AC" w:rsidRPr="003959CB">
        <w:rPr>
          <w:rFonts w:ascii="Book Antiqua" w:eastAsia="Book Antiqua" w:hAnsi="Book Antiqua" w:cs="Book Antiqua"/>
          <w:sz w:val="24"/>
          <w:szCs w:val="24"/>
          <w:vertAlign w:val="superscript"/>
        </w:rPr>
        <w:t>[</w:t>
      </w:r>
      <w:proofErr w:type="gramEnd"/>
      <w:r w:rsidR="003700AC" w:rsidRPr="003959CB">
        <w:rPr>
          <w:rFonts w:ascii="Book Antiqua" w:eastAsia="Book Antiqua" w:hAnsi="Book Antiqua" w:cs="Book Antiqua"/>
          <w:sz w:val="24"/>
          <w:szCs w:val="24"/>
          <w:vertAlign w:val="superscript"/>
        </w:rPr>
        <w:t>8</w:t>
      </w:r>
      <w:r w:rsidR="00F62666" w:rsidRPr="003959CB">
        <w:rPr>
          <w:rFonts w:ascii="Book Antiqua" w:eastAsia="Book Antiqua" w:hAnsi="Book Antiqua" w:cs="Book Antiqua"/>
          <w:sz w:val="24"/>
          <w:szCs w:val="24"/>
          <w:vertAlign w:val="superscript"/>
        </w:rPr>
        <w:t>8</w:t>
      </w:r>
      <w:r w:rsidR="005579BB" w:rsidRPr="003959CB">
        <w:rPr>
          <w:rFonts w:ascii="Book Antiqua" w:eastAsia="Book Antiqua" w:hAnsi="Book Antiqua" w:cs="Book Antiqua"/>
          <w:sz w:val="24"/>
          <w:szCs w:val="24"/>
          <w:vertAlign w:val="superscript"/>
        </w:rPr>
        <w:t>,</w:t>
      </w:r>
      <w:r w:rsidR="003700AC" w:rsidRPr="003959CB">
        <w:rPr>
          <w:rFonts w:ascii="Book Antiqua" w:eastAsia="Book Antiqua" w:hAnsi="Book Antiqua" w:cs="Book Antiqua"/>
          <w:sz w:val="24"/>
          <w:szCs w:val="24"/>
          <w:vertAlign w:val="superscript"/>
        </w:rPr>
        <w:t>8</w:t>
      </w:r>
      <w:r w:rsidR="00F62666" w:rsidRPr="003959CB">
        <w:rPr>
          <w:rFonts w:ascii="Book Antiqua" w:eastAsia="Book Antiqua" w:hAnsi="Book Antiqua" w:cs="Book Antiqua"/>
          <w:sz w:val="24"/>
          <w:szCs w:val="24"/>
          <w:vertAlign w:val="superscript"/>
        </w:rPr>
        <w:t>9]</w:t>
      </w:r>
      <w:r w:rsidRPr="003959CB">
        <w:rPr>
          <w:rFonts w:ascii="Book Antiqua" w:eastAsia="Book Antiqua" w:hAnsi="Book Antiqua" w:cs="Book Antiqua"/>
          <w:sz w:val="24"/>
          <w:szCs w:val="24"/>
        </w:rPr>
        <w:t xml:space="preserve"> role has not yet been clarified.</w:t>
      </w:r>
    </w:p>
    <w:p w14:paraId="559F28E0" w14:textId="53AAB52B"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Instead, for what concern the five reported PC cancer studies, only </w:t>
      </w:r>
      <w:r w:rsidR="00D374EE" w:rsidRPr="003959CB">
        <w:rPr>
          <w:rFonts w:ascii="Book Antiqua" w:eastAsia="Book Antiqua" w:hAnsi="Book Antiqua" w:cs="Book Antiqua"/>
          <w:sz w:val="24"/>
          <w:szCs w:val="24"/>
        </w:rPr>
        <w:t xml:space="preserve">Gln </w:t>
      </w:r>
      <w:r w:rsidRPr="003959CB">
        <w:rPr>
          <w:rFonts w:ascii="Book Antiqua" w:eastAsia="Book Antiqua" w:hAnsi="Book Antiqua" w:cs="Book Antiqua"/>
          <w:sz w:val="24"/>
          <w:szCs w:val="24"/>
        </w:rPr>
        <w:t xml:space="preserve">level in blood was found concordant in more than two </w:t>
      </w:r>
      <w:proofErr w:type="gramStart"/>
      <w:r w:rsidRPr="003959CB">
        <w:rPr>
          <w:rFonts w:ascii="Book Antiqua" w:eastAsia="Book Antiqua" w:hAnsi="Book Antiqua" w:cs="Book Antiqua"/>
          <w:sz w:val="24"/>
          <w:szCs w:val="24"/>
        </w:rPr>
        <w:t>studies</w:t>
      </w:r>
      <w:r w:rsidR="00F62666" w:rsidRPr="003959CB">
        <w:rPr>
          <w:rFonts w:ascii="Book Antiqua" w:eastAsia="Book Antiqua" w:hAnsi="Book Antiqua" w:cs="Book Antiqua"/>
          <w:sz w:val="24"/>
          <w:szCs w:val="24"/>
          <w:vertAlign w:val="superscript"/>
        </w:rPr>
        <w:t>[</w:t>
      </w:r>
      <w:proofErr w:type="gramEnd"/>
      <w:r w:rsidR="00F62666" w:rsidRPr="003959CB">
        <w:rPr>
          <w:rFonts w:ascii="Book Antiqua" w:eastAsia="Book Antiqua" w:hAnsi="Book Antiqua" w:cs="Book Antiqua"/>
          <w:sz w:val="24"/>
          <w:szCs w:val="24"/>
          <w:vertAlign w:val="superscript"/>
        </w:rPr>
        <w:t>68,70</w:t>
      </w:r>
      <w:r w:rsidR="003700AC" w:rsidRPr="003959CB">
        <w:rPr>
          <w:rFonts w:ascii="Book Antiqua" w:eastAsia="Book Antiqua" w:hAnsi="Book Antiqua" w:cs="Book Antiqua"/>
          <w:sz w:val="24"/>
          <w:szCs w:val="24"/>
          <w:vertAlign w:val="superscript"/>
        </w:rPr>
        <w:t>,81]</w:t>
      </w:r>
      <w:r w:rsidRPr="003959CB">
        <w:rPr>
          <w:rFonts w:ascii="Book Antiqua" w:eastAsia="Book Antiqua" w:hAnsi="Book Antiqua" w:cs="Book Antiqua"/>
          <w:sz w:val="24"/>
          <w:szCs w:val="24"/>
        </w:rPr>
        <w:t xml:space="preserve">. </w:t>
      </w:r>
      <w:r w:rsidR="00D374EE" w:rsidRPr="003959CB">
        <w:rPr>
          <w:rFonts w:ascii="Book Antiqua" w:eastAsia="Book Antiqua" w:hAnsi="Book Antiqua" w:cs="Book Antiqua"/>
          <w:sz w:val="24"/>
          <w:szCs w:val="24"/>
        </w:rPr>
        <w:t xml:space="preserve">Gln </w:t>
      </w:r>
      <w:r w:rsidRPr="003959CB">
        <w:rPr>
          <w:rFonts w:ascii="Book Antiqua" w:eastAsia="Book Antiqua" w:hAnsi="Book Antiqua" w:cs="Book Antiqua"/>
          <w:sz w:val="24"/>
          <w:szCs w:val="24"/>
        </w:rPr>
        <w:t xml:space="preserve">plays an important role in </w:t>
      </w:r>
      <w:r w:rsidR="003700AC" w:rsidRPr="003959CB">
        <w:rPr>
          <w:rFonts w:ascii="Book Antiqua" w:eastAsia="Book Antiqua" w:hAnsi="Book Antiqua" w:cs="Book Antiqua"/>
          <w:sz w:val="24"/>
          <w:szCs w:val="24"/>
        </w:rPr>
        <w:t xml:space="preserve">regulating redox </w:t>
      </w:r>
      <w:proofErr w:type="gramStart"/>
      <w:r w:rsidR="003700AC" w:rsidRPr="003959CB">
        <w:rPr>
          <w:rFonts w:ascii="Book Antiqua" w:eastAsia="Book Antiqua" w:hAnsi="Book Antiqua" w:cs="Book Antiqua"/>
          <w:sz w:val="24"/>
          <w:szCs w:val="24"/>
        </w:rPr>
        <w:t>homeostasis</w:t>
      </w:r>
      <w:r w:rsidR="003700AC" w:rsidRPr="003959CB">
        <w:rPr>
          <w:rFonts w:ascii="Book Antiqua" w:eastAsia="Book Antiqua" w:hAnsi="Book Antiqua" w:cs="Book Antiqua"/>
          <w:sz w:val="24"/>
          <w:szCs w:val="24"/>
          <w:vertAlign w:val="superscript"/>
        </w:rPr>
        <w:t>[</w:t>
      </w:r>
      <w:proofErr w:type="gramEnd"/>
      <w:r w:rsidR="003700AC" w:rsidRPr="003959CB">
        <w:rPr>
          <w:rFonts w:ascii="Book Antiqua" w:eastAsia="Book Antiqua" w:hAnsi="Book Antiqua" w:cs="Book Antiqua"/>
          <w:sz w:val="24"/>
          <w:szCs w:val="24"/>
          <w:vertAlign w:val="superscript"/>
        </w:rPr>
        <w:t>90]</w:t>
      </w:r>
      <w:r w:rsidRPr="003959CB">
        <w:rPr>
          <w:rFonts w:ascii="Book Antiqua" w:eastAsia="Book Antiqua" w:hAnsi="Book Antiqua" w:cs="Book Antiqua"/>
          <w:sz w:val="24"/>
          <w:szCs w:val="24"/>
        </w:rPr>
        <w:t xml:space="preserve">. Cancer cells show an increase </w:t>
      </w:r>
      <w:r w:rsidR="00D374EE" w:rsidRPr="003959CB">
        <w:rPr>
          <w:rFonts w:ascii="Book Antiqua" w:eastAsia="Book Antiqua" w:hAnsi="Book Antiqua" w:cs="Book Antiqua"/>
          <w:sz w:val="24"/>
          <w:szCs w:val="24"/>
        </w:rPr>
        <w:t>G</w:t>
      </w:r>
      <w:r w:rsidRPr="003959CB">
        <w:rPr>
          <w:rFonts w:ascii="Book Antiqua" w:eastAsia="Book Antiqua" w:hAnsi="Book Antiqua" w:cs="Book Antiqua"/>
          <w:sz w:val="24"/>
          <w:szCs w:val="24"/>
        </w:rPr>
        <w:t>l</w:t>
      </w:r>
      <w:r w:rsidR="00D374EE" w:rsidRPr="003959CB">
        <w:rPr>
          <w:rFonts w:ascii="Book Antiqua" w:eastAsia="Book Antiqua" w:hAnsi="Book Antiqua" w:cs="Book Antiqua"/>
          <w:sz w:val="24"/>
          <w:szCs w:val="24"/>
        </w:rPr>
        <w:t>n</w:t>
      </w:r>
      <w:r w:rsidRPr="003959CB">
        <w:rPr>
          <w:rFonts w:ascii="Book Antiqua" w:eastAsia="Book Antiqua" w:hAnsi="Book Antiqua" w:cs="Book Antiqua"/>
          <w:sz w:val="24"/>
          <w:szCs w:val="24"/>
        </w:rPr>
        <w:t xml:space="preserve"> demand as the result of a shift from glucose oxidation to “Warburg effect”. </w:t>
      </w:r>
    </w:p>
    <w:p w14:paraId="55EFED98" w14:textId="07C8750B"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lastRenderedPageBreak/>
        <w:t xml:space="preserve">Compared to blood, urine has the main advantages of being non-invasive and available in large amounts. Nevertheless, its natural abundance of metabolites and its high variability among patients makes it difficult bio-fluids to analyze. </w:t>
      </w:r>
      <w:r w:rsidR="004A2C3D" w:rsidRPr="003959CB">
        <w:rPr>
          <w:rFonts w:ascii="Book Antiqua" w:eastAsia="Book Antiqua" w:hAnsi="Book Antiqua" w:cs="Book Antiqua"/>
          <w:sz w:val="24"/>
          <w:szCs w:val="24"/>
        </w:rPr>
        <w:t>Among all the mentioned studies, it does not emerge a common biomarker</w:t>
      </w:r>
      <w:r w:rsidR="00841311" w:rsidRPr="003959CB">
        <w:rPr>
          <w:rFonts w:ascii="Book Antiqua" w:eastAsia="Book Antiqua" w:hAnsi="Book Antiqua" w:cs="Book Antiqua"/>
          <w:sz w:val="24"/>
          <w:szCs w:val="24"/>
        </w:rPr>
        <w:t>(s)</w:t>
      </w:r>
      <w:r w:rsidR="004A2C3D" w:rsidRPr="003959CB">
        <w:rPr>
          <w:rFonts w:ascii="Book Antiqua" w:eastAsia="Book Antiqua" w:hAnsi="Book Antiqua" w:cs="Book Antiqua"/>
          <w:sz w:val="24"/>
          <w:szCs w:val="24"/>
        </w:rPr>
        <w:t xml:space="preserve"> describing a metabolic alteration due to GI. This could be ascribed </w:t>
      </w:r>
      <w:r w:rsidR="00841311" w:rsidRPr="003959CB">
        <w:rPr>
          <w:rFonts w:ascii="Book Antiqua" w:eastAsia="Book Antiqua" w:hAnsi="Book Antiqua" w:cs="Book Antiqua"/>
          <w:sz w:val="24"/>
          <w:szCs w:val="24"/>
        </w:rPr>
        <w:t xml:space="preserve">firstly </w:t>
      </w:r>
      <w:r w:rsidR="004A2C3D" w:rsidRPr="003959CB">
        <w:rPr>
          <w:rFonts w:ascii="Book Antiqua" w:eastAsia="Book Antiqua" w:hAnsi="Book Antiqua" w:cs="Book Antiqua"/>
          <w:sz w:val="24"/>
          <w:szCs w:val="24"/>
        </w:rPr>
        <w:t xml:space="preserve">to the sample variability and </w:t>
      </w:r>
      <w:r w:rsidR="00841311" w:rsidRPr="003959CB">
        <w:rPr>
          <w:rFonts w:ascii="Book Antiqua" w:eastAsia="Book Antiqua" w:hAnsi="Book Antiqua" w:cs="Book Antiqua"/>
          <w:sz w:val="24"/>
          <w:szCs w:val="24"/>
        </w:rPr>
        <w:t>secondly to</w:t>
      </w:r>
      <w:r w:rsidR="004A2C3D" w:rsidRPr="003959CB">
        <w:rPr>
          <w:rFonts w:ascii="Book Antiqua" w:eastAsia="Book Antiqua" w:hAnsi="Book Antiqua" w:cs="Book Antiqua"/>
          <w:sz w:val="24"/>
          <w:szCs w:val="24"/>
        </w:rPr>
        <w:t xml:space="preserve"> the different tumor</w:t>
      </w:r>
      <w:r w:rsidR="00841311" w:rsidRPr="003959CB">
        <w:rPr>
          <w:rFonts w:ascii="Book Antiqua" w:eastAsia="Book Antiqua" w:hAnsi="Book Antiqua" w:cs="Book Antiqua"/>
          <w:sz w:val="24"/>
          <w:szCs w:val="24"/>
        </w:rPr>
        <w:t xml:space="preserve">s and disease </w:t>
      </w:r>
      <w:r w:rsidR="004A2C3D" w:rsidRPr="003959CB">
        <w:rPr>
          <w:rFonts w:ascii="Book Antiqua" w:eastAsia="Book Antiqua" w:hAnsi="Book Antiqua" w:cs="Book Antiqua"/>
          <w:sz w:val="24"/>
          <w:szCs w:val="24"/>
        </w:rPr>
        <w:t xml:space="preserve">stage. </w:t>
      </w:r>
      <w:r w:rsidRPr="003959CB">
        <w:rPr>
          <w:rFonts w:ascii="Book Antiqua" w:eastAsia="Book Antiqua" w:hAnsi="Book Antiqua" w:cs="Book Antiqua"/>
          <w:sz w:val="24"/>
          <w:szCs w:val="24"/>
        </w:rPr>
        <w:t xml:space="preserve">Several </w:t>
      </w:r>
      <w:r w:rsidR="00A3112C" w:rsidRPr="003959CB">
        <w:rPr>
          <w:rFonts w:ascii="Book Antiqua" w:eastAsia="Book Antiqua" w:hAnsi="Book Antiqua" w:cs="Book Antiqua"/>
          <w:sz w:val="24"/>
          <w:szCs w:val="24"/>
        </w:rPr>
        <w:t>other</w:t>
      </w:r>
      <w:r w:rsidR="004A2C3D"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factors such as gender, age, hormonal status, diet, or physical activity should be taken into account. Moreover, in some cases it is important to evaluate the effect of patients’ comorbidities, such as diabetes in the </w:t>
      </w:r>
      <w:r w:rsidR="00A5288E" w:rsidRPr="003959CB">
        <w:rPr>
          <w:rFonts w:ascii="Book Antiqua" w:eastAsia="Book Antiqua" w:hAnsi="Book Antiqua" w:cs="Book Antiqua"/>
          <w:sz w:val="24"/>
          <w:szCs w:val="24"/>
        </w:rPr>
        <w:t>PC</w:t>
      </w:r>
      <w:r w:rsidRPr="003959CB">
        <w:rPr>
          <w:rFonts w:ascii="Book Antiqua" w:eastAsia="Book Antiqua" w:hAnsi="Book Antiqua" w:cs="Book Antiqua"/>
          <w:sz w:val="24"/>
          <w:szCs w:val="24"/>
        </w:rPr>
        <w:t>, where it may be either a risk factor or a symptom.</w:t>
      </w:r>
    </w:p>
    <w:p w14:paraId="707AC059" w14:textId="569A6313"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Higher glucose level in urine of PC patients, identified by Napoli </w:t>
      </w:r>
      <w:r w:rsidRPr="003959CB">
        <w:rPr>
          <w:rFonts w:ascii="Book Antiqua" w:eastAsia="Book Antiqua" w:hAnsi="Book Antiqua" w:cs="Book Antiqua"/>
          <w:i/>
          <w:sz w:val="24"/>
          <w:szCs w:val="24"/>
        </w:rPr>
        <w:t xml:space="preserve">et </w:t>
      </w:r>
      <w:proofErr w:type="gramStart"/>
      <w:r w:rsidRPr="003959CB">
        <w:rPr>
          <w:rFonts w:ascii="Book Antiqua" w:eastAsia="Book Antiqua" w:hAnsi="Book Antiqua" w:cs="Book Antiqua"/>
          <w:i/>
          <w:sz w:val="24"/>
          <w:szCs w:val="24"/>
        </w:rPr>
        <w:t>al</w:t>
      </w:r>
      <w:r w:rsidR="003700AC" w:rsidRPr="003959CB">
        <w:rPr>
          <w:rFonts w:ascii="Book Antiqua" w:eastAsia="Book Antiqua" w:hAnsi="Book Antiqua" w:cs="Book Antiqua"/>
          <w:sz w:val="24"/>
          <w:szCs w:val="24"/>
          <w:vertAlign w:val="superscript"/>
        </w:rPr>
        <w:t>[</w:t>
      </w:r>
      <w:proofErr w:type="gramEnd"/>
      <w:r w:rsidR="003700AC" w:rsidRPr="003959CB">
        <w:rPr>
          <w:rFonts w:ascii="Book Antiqua" w:eastAsia="Book Antiqua" w:hAnsi="Book Antiqua" w:cs="Book Antiqua"/>
          <w:sz w:val="24"/>
          <w:szCs w:val="24"/>
          <w:vertAlign w:val="superscript"/>
        </w:rPr>
        <w:t xml:space="preserve">76] </w:t>
      </w:r>
      <w:r w:rsidRPr="003959CB">
        <w:rPr>
          <w:rFonts w:ascii="Book Antiqua" w:eastAsia="Book Antiqua" w:hAnsi="Book Antiqua" w:cs="Book Antiqua"/>
          <w:sz w:val="24"/>
          <w:szCs w:val="24"/>
        </w:rPr>
        <w:t xml:space="preserve">and Davis </w:t>
      </w:r>
      <w:r w:rsidRPr="003959CB">
        <w:rPr>
          <w:rFonts w:ascii="Book Antiqua" w:eastAsia="Book Antiqua" w:hAnsi="Book Antiqua" w:cs="Book Antiqua"/>
          <w:i/>
          <w:sz w:val="24"/>
          <w:szCs w:val="24"/>
        </w:rPr>
        <w:t>et al</w:t>
      </w:r>
      <w:r w:rsidR="003700AC" w:rsidRPr="003959CB">
        <w:rPr>
          <w:rFonts w:ascii="Book Antiqua" w:eastAsia="Book Antiqua" w:hAnsi="Book Antiqua" w:cs="Book Antiqua"/>
          <w:sz w:val="24"/>
          <w:szCs w:val="24"/>
          <w:vertAlign w:val="superscript"/>
        </w:rPr>
        <w:t>[77]</w:t>
      </w:r>
      <w:r w:rsidRPr="003959CB">
        <w:rPr>
          <w:rFonts w:ascii="Book Antiqua" w:eastAsia="Book Antiqua" w:hAnsi="Book Antiqua" w:cs="Book Antiqua"/>
          <w:sz w:val="24"/>
          <w:szCs w:val="24"/>
        </w:rPr>
        <w:t xml:space="preserve"> could be due to the presence of diabetic patients in the group of cases, which were not excluded from both studies.</w:t>
      </w:r>
    </w:p>
    <w:p w14:paraId="30321842" w14:textId="375B6687" w:rsidR="000B1006" w:rsidRPr="003959CB" w:rsidRDefault="00846DB1" w:rsidP="003959CB">
      <w:pPr>
        <w:snapToGrid w:val="0"/>
        <w:spacing w:after="0" w:line="360" w:lineRule="auto"/>
        <w:ind w:firstLineChars="100" w:firstLine="240"/>
        <w:jc w:val="both"/>
        <w:rPr>
          <w:rFonts w:ascii="Book Antiqua" w:hAnsi="Book Antiqua"/>
          <w:sz w:val="24"/>
          <w:szCs w:val="24"/>
        </w:rPr>
      </w:pPr>
      <w:r w:rsidRPr="003959CB">
        <w:rPr>
          <w:rFonts w:ascii="Book Antiqua" w:eastAsia="Book Antiqua" w:hAnsi="Book Antiqua" w:cs="Book Antiqua"/>
          <w:sz w:val="24"/>
          <w:szCs w:val="24"/>
        </w:rPr>
        <w:t>Trigonelline too, was identified in lower amount in PC by both studies. Its presence may be related to particular dietary products (</w:t>
      </w:r>
      <w:r w:rsidRPr="003959CB">
        <w:rPr>
          <w:rFonts w:ascii="Book Antiqua" w:eastAsia="Book Antiqua" w:hAnsi="Book Antiqua" w:cs="Book Antiqua"/>
          <w:i/>
          <w:iCs/>
          <w:sz w:val="24"/>
          <w:szCs w:val="24"/>
        </w:rPr>
        <w:t>e.g.</w:t>
      </w:r>
      <w:r w:rsidR="00A3112C"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coffee, tea </w:t>
      </w:r>
      <w:r w:rsidRPr="003959CB">
        <w:rPr>
          <w:rFonts w:ascii="Book Antiqua" w:eastAsia="Book Antiqua" w:hAnsi="Book Antiqua" w:cs="Book Antiqua"/>
          <w:i/>
          <w:iCs/>
          <w:sz w:val="24"/>
          <w:szCs w:val="24"/>
        </w:rPr>
        <w:t>etc.</w:t>
      </w:r>
      <w:r w:rsidRPr="003959CB">
        <w:rPr>
          <w:rFonts w:ascii="Book Antiqua" w:eastAsia="Book Antiqua" w:hAnsi="Book Antiqua" w:cs="Book Antiqua"/>
          <w:sz w:val="24"/>
          <w:szCs w:val="24"/>
        </w:rPr>
        <w:t xml:space="preserve">) but may also arise from endogenous niacin methylation. However, some of the identified variations in urine could also be attributed to the interaction of the host with the gut-microflora such as lower </w:t>
      </w:r>
      <w:proofErr w:type="spellStart"/>
      <w:r w:rsidRPr="003959CB">
        <w:rPr>
          <w:rFonts w:ascii="Book Antiqua" w:eastAsia="Book Antiqua" w:hAnsi="Book Antiqua" w:cs="Book Antiqua"/>
          <w:sz w:val="24"/>
          <w:szCs w:val="24"/>
        </w:rPr>
        <w:t>hippurate</w:t>
      </w:r>
      <w:proofErr w:type="spellEnd"/>
      <w:r w:rsidRPr="003959CB">
        <w:rPr>
          <w:rFonts w:ascii="Book Antiqua" w:eastAsia="Book Antiqua" w:hAnsi="Book Antiqua" w:cs="Book Antiqua"/>
          <w:sz w:val="24"/>
          <w:szCs w:val="24"/>
        </w:rPr>
        <w:t xml:space="preserve"> levels, identified in urine of CRC patients by Wang </w:t>
      </w:r>
      <w:r w:rsidRPr="003959CB">
        <w:rPr>
          <w:rFonts w:ascii="Book Antiqua" w:eastAsia="Book Antiqua" w:hAnsi="Book Antiqua" w:cs="Book Antiqua"/>
          <w:i/>
          <w:sz w:val="24"/>
          <w:szCs w:val="24"/>
        </w:rPr>
        <w:t>et al</w:t>
      </w:r>
      <w:r w:rsidR="003700AC" w:rsidRPr="003959CB">
        <w:rPr>
          <w:rFonts w:ascii="Book Antiqua" w:eastAsia="Book Antiqua" w:hAnsi="Book Antiqua" w:cs="Book Antiqua"/>
          <w:sz w:val="24"/>
          <w:szCs w:val="24"/>
          <w:vertAlign w:val="superscript"/>
        </w:rPr>
        <w:t xml:space="preserve">[79] </w:t>
      </w:r>
      <w:r w:rsidRPr="003959CB">
        <w:rPr>
          <w:rFonts w:ascii="Book Antiqua" w:eastAsia="Book Antiqua" w:hAnsi="Book Antiqua" w:cs="Book Antiqua"/>
          <w:sz w:val="24"/>
          <w:szCs w:val="24"/>
        </w:rPr>
        <w:t>and Kim</w:t>
      </w:r>
      <w:r w:rsidR="00D81C17" w:rsidRPr="003959CB">
        <w:rPr>
          <w:rFonts w:ascii="Book Antiqua" w:eastAsia="Book Antiqua" w:hAnsi="Book Antiqua" w:cs="Book Antiqua"/>
          <w:sz w:val="24"/>
          <w:szCs w:val="24"/>
        </w:rPr>
        <w:t xml:space="preserve"> </w:t>
      </w:r>
      <w:r w:rsidR="00D81C17" w:rsidRPr="003959CB">
        <w:rPr>
          <w:rFonts w:ascii="Book Antiqua" w:eastAsia="Book Antiqua" w:hAnsi="Book Antiqua" w:cs="Book Antiqua"/>
          <w:i/>
          <w:sz w:val="24"/>
          <w:szCs w:val="24"/>
        </w:rPr>
        <w:t>et al</w:t>
      </w:r>
      <w:r w:rsidR="003700AC" w:rsidRPr="003959CB">
        <w:rPr>
          <w:rFonts w:ascii="Book Antiqua" w:eastAsia="Book Antiqua" w:hAnsi="Book Antiqua" w:cs="Book Antiqua"/>
          <w:sz w:val="24"/>
          <w:szCs w:val="24"/>
          <w:vertAlign w:val="superscript"/>
        </w:rPr>
        <w:t>[80]</w:t>
      </w:r>
      <w:r w:rsidRPr="003959CB">
        <w:rPr>
          <w:rFonts w:ascii="Book Antiqua" w:eastAsia="Book Antiqua" w:hAnsi="Book Antiqua" w:cs="Book Antiqua"/>
          <w:sz w:val="24"/>
          <w:szCs w:val="24"/>
        </w:rPr>
        <w:t>, supporting what previously seen that CRC is associated with an altered intestinal microbial composition</w:t>
      </w:r>
      <w:r w:rsidR="003700AC" w:rsidRPr="003959CB">
        <w:rPr>
          <w:rFonts w:ascii="Book Antiqua" w:eastAsia="Book Antiqua" w:hAnsi="Book Antiqua" w:cs="Book Antiqua"/>
          <w:sz w:val="24"/>
          <w:szCs w:val="24"/>
          <w:vertAlign w:val="superscript"/>
        </w:rPr>
        <w:t>[91]</w:t>
      </w:r>
      <w:r w:rsidRPr="003959CB">
        <w:rPr>
          <w:rFonts w:ascii="Book Antiqua" w:eastAsia="Book Antiqua" w:hAnsi="Book Antiqua" w:cs="Book Antiqua"/>
          <w:sz w:val="24"/>
          <w:szCs w:val="24"/>
        </w:rPr>
        <w:t>.</w:t>
      </w:r>
    </w:p>
    <w:p w14:paraId="0CD9749F" w14:textId="3192BCE3" w:rsidR="000B1006" w:rsidRPr="003959CB"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Fecal water extract, like urine, can be an interesting bio-specimens due to its non-invasive collection. However, at present there are not studies in literature considering the NMR analysis of these bio-fluids in PC and GC patients. Three of the four studies that we have </w:t>
      </w:r>
      <w:proofErr w:type="gramStart"/>
      <w:r w:rsidRPr="003959CB">
        <w:rPr>
          <w:rFonts w:ascii="Book Antiqua" w:eastAsia="Book Antiqua" w:hAnsi="Book Antiqua" w:cs="Book Antiqua"/>
          <w:sz w:val="24"/>
          <w:szCs w:val="24"/>
        </w:rPr>
        <w:t>analyzed</w:t>
      </w:r>
      <w:r w:rsidR="008A1DEF" w:rsidRPr="003959CB">
        <w:rPr>
          <w:rFonts w:ascii="Book Antiqua" w:eastAsia="Book Antiqua" w:hAnsi="Book Antiqua" w:cs="Book Antiqua"/>
          <w:sz w:val="24"/>
          <w:szCs w:val="24"/>
          <w:vertAlign w:val="superscript"/>
        </w:rPr>
        <w:t>[</w:t>
      </w:r>
      <w:proofErr w:type="gramEnd"/>
      <w:r w:rsidR="008A1DEF" w:rsidRPr="003959CB">
        <w:rPr>
          <w:rFonts w:ascii="Book Antiqua" w:eastAsia="Book Antiqua" w:hAnsi="Book Antiqua" w:cs="Book Antiqua"/>
          <w:sz w:val="24"/>
          <w:szCs w:val="24"/>
          <w:vertAlign w:val="superscript"/>
        </w:rPr>
        <w:t>83</w:t>
      </w:r>
      <w:r w:rsidR="00D81C17" w:rsidRPr="003959CB">
        <w:rPr>
          <w:rFonts w:ascii="Book Antiqua" w:eastAsia="Book Antiqua" w:hAnsi="Book Antiqua" w:cs="Book Antiqua"/>
          <w:sz w:val="24"/>
          <w:szCs w:val="24"/>
          <w:vertAlign w:val="superscript"/>
        </w:rPr>
        <w:t>-</w:t>
      </w:r>
      <w:r w:rsidR="008A1DEF" w:rsidRPr="003959CB">
        <w:rPr>
          <w:rFonts w:ascii="Book Antiqua" w:eastAsia="Book Antiqua" w:hAnsi="Book Antiqua" w:cs="Book Antiqua"/>
          <w:sz w:val="24"/>
          <w:szCs w:val="24"/>
          <w:vertAlign w:val="superscript"/>
        </w:rPr>
        <w:t>85]</w:t>
      </w:r>
      <w:r w:rsidR="008A1DEF"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 xml:space="preserve">find common alteration of 3 metabolites: acetate, butyrate, and leucine. Acetate and butyrate are short chain fatty acids (SCFAs), a microbial-derived metabolite, normally produced by the gut bacteria. SCFAs are absorbed by the intestinal epithelium and used as energy sources for intestinal barrier </w:t>
      </w:r>
      <w:proofErr w:type="gramStart"/>
      <w:r w:rsidRPr="003959CB">
        <w:rPr>
          <w:rFonts w:ascii="Book Antiqua" w:eastAsia="Book Antiqua" w:hAnsi="Book Antiqua" w:cs="Book Antiqua"/>
          <w:sz w:val="24"/>
          <w:szCs w:val="24"/>
        </w:rPr>
        <w:t>protection</w:t>
      </w:r>
      <w:r w:rsidR="008A1DEF" w:rsidRPr="003959CB">
        <w:rPr>
          <w:rFonts w:ascii="Book Antiqua" w:eastAsia="Book Antiqua" w:hAnsi="Book Antiqua" w:cs="Book Antiqua"/>
          <w:sz w:val="24"/>
          <w:szCs w:val="24"/>
          <w:vertAlign w:val="superscript"/>
        </w:rPr>
        <w:t>[</w:t>
      </w:r>
      <w:proofErr w:type="gramEnd"/>
      <w:r w:rsidR="008A1DEF" w:rsidRPr="003959CB">
        <w:rPr>
          <w:rFonts w:ascii="Book Antiqua" w:eastAsia="Book Antiqua" w:hAnsi="Book Antiqua" w:cs="Book Antiqua"/>
          <w:sz w:val="24"/>
          <w:szCs w:val="24"/>
          <w:vertAlign w:val="superscript"/>
        </w:rPr>
        <w:t>92</w:t>
      </w:r>
      <w:r w:rsidR="00D81C17" w:rsidRPr="003959CB">
        <w:rPr>
          <w:rFonts w:ascii="Book Antiqua" w:eastAsia="Book Antiqua" w:hAnsi="Book Antiqua" w:cs="Book Antiqua"/>
          <w:sz w:val="24"/>
          <w:szCs w:val="24"/>
          <w:vertAlign w:val="superscript"/>
        </w:rPr>
        <w:t>,</w:t>
      </w:r>
      <w:r w:rsidR="008A1DEF" w:rsidRPr="003959CB">
        <w:rPr>
          <w:rFonts w:ascii="Book Antiqua" w:eastAsia="Book Antiqua" w:hAnsi="Book Antiqua" w:cs="Book Antiqua"/>
          <w:sz w:val="24"/>
          <w:szCs w:val="24"/>
          <w:vertAlign w:val="superscript"/>
        </w:rPr>
        <w:t>93]</w:t>
      </w:r>
      <w:r w:rsidRPr="003959CB">
        <w:rPr>
          <w:rFonts w:ascii="Book Antiqua" w:eastAsia="Book Antiqua" w:hAnsi="Book Antiqua" w:cs="Book Antiqua"/>
          <w:sz w:val="24"/>
          <w:szCs w:val="24"/>
        </w:rPr>
        <w:t xml:space="preserve">. The depletion of SCFAs, especially butyrate, in feces could suggest that there has been an intestinal dysbiosis in CRC patients and consequently an alteration in bacterial </w:t>
      </w:r>
      <w:proofErr w:type="gramStart"/>
      <w:r w:rsidRPr="003959CB">
        <w:rPr>
          <w:rFonts w:ascii="Book Antiqua" w:eastAsia="Book Antiqua" w:hAnsi="Book Antiqua" w:cs="Book Antiqua"/>
          <w:sz w:val="24"/>
          <w:szCs w:val="24"/>
        </w:rPr>
        <w:t>products</w:t>
      </w:r>
      <w:r w:rsidR="008A1DEF" w:rsidRPr="003959CB">
        <w:rPr>
          <w:rFonts w:ascii="Book Antiqua" w:eastAsia="Book Antiqua" w:hAnsi="Book Antiqua" w:cs="Book Antiqua"/>
          <w:sz w:val="24"/>
          <w:szCs w:val="24"/>
          <w:vertAlign w:val="superscript"/>
        </w:rPr>
        <w:t>[</w:t>
      </w:r>
      <w:proofErr w:type="gramEnd"/>
      <w:r w:rsidR="008A1DEF" w:rsidRPr="003959CB">
        <w:rPr>
          <w:rFonts w:ascii="Book Antiqua" w:eastAsia="Book Antiqua" w:hAnsi="Book Antiqua" w:cs="Book Antiqua"/>
          <w:sz w:val="24"/>
          <w:szCs w:val="24"/>
          <w:vertAlign w:val="superscript"/>
        </w:rPr>
        <w:t>94</w:t>
      </w:r>
      <w:r w:rsidR="00D81C17" w:rsidRPr="003959CB">
        <w:rPr>
          <w:rFonts w:ascii="Book Antiqua" w:eastAsia="Book Antiqua" w:hAnsi="Book Antiqua" w:cs="Book Antiqua"/>
          <w:sz w:val="24"/>
          <w:szCs w:val="24"/>
          <w:vertAlign w:val="superscript"/>
        </w:rPr>
        <w:t>-</w:t>
      </w:r>
      <w:r w:rsidR="008A1DEF" w:rsidRPr="003959CB">
        <w:rPr>
          <w:rFonts w:ascii="Book Antiqua" w:eastAsia="Book Antiqua" w:hAnsi="Book Antiqua" w:cs="Book Antiqua"/>
          <w:sz w:val="24"/>
          <w:szCs w:val="24"/>
          <w:vertAlign w:val="superscript"/>
        </w:rPr>
        <w:t>96]</w:t>
      </w:r>
      <w:r w:rsidRPr="003959CB">
        <w:rPr>
          <w:rFonts w:ascii="Book Antiqua" w:eastAsia="Book Antiqua" w:hAnsi="Book Antiqua" w:cs="Book Antiqua"/>
          <w:sz w:val="24"/>
          <w:szCs w:val="24"/>
        </w:rPr>
        <w:t xml:space="preserve">. Acetate is a precursor molecule for endogenous cholesterol and can be transformed to acetyl-CoA for lipid biosynthesis. This data </w:t>
      </w:r>
      <w:r w:rsidR="004A2C3D" w:rsidRPr="003959CB">
        <w:rPr>
          <w:rFonts w:ascii="Book Antiqua" w:eastAsia="Book Antiqua" w:hAnsi="Book Antiqua" w:cs="Book Antiqua"/>
          <w:sz w:val="24"/>
          <w:szCs w:val="24"/>
        </w:rPr>
        <w:t>confirms</w:t>
      </w:r>
      <w:r w:rsidRPr="003959CB">
        <w:rPr>
          <w:rFonts w:ascii="Book Antiqua" w:eastAsia="Book Antiqua" w:hAnsi="Book Antiqua" w:cs="Book Antiqua"/>
          <w:sz w:val="24"/>
          <w:szCs w:val="24"/>
        </w:rPr>
        <w:t xml:space="preserve"> that the shift to lipogenesis is a typical change of cancer metabolism. Acetate is probably the most discriminative metabolites of SCFAs in the three</w:t>
      </w:r>
      <w:r w:rsidR="00EF56FB" w:rsidRPr="003959CB">
        <w:rPr>
          <w:rFonts w:ascii="Book Antiqua" w:eastAsia="Book Antiqua" w:hAnsi="Book Antiqua" w:cs="Book Antiqua"/>
          <w:sz w:val="24"/>
          <w:szCs w:val="24"/>
        </w:rPr>
        <w:t xml:space="preserve"> studies, and in particular Lin</w:t>
      </w:r>
      <w:r w:rsidRPr="003959CB">
        <w:rPr>
          <w:rFonts w:ascii="Book Antiqua" w:eastAsia="Book Antiqua" w:hAnsi="Book Antiqua" w:cs="Book Antiqua"/>
          <w:sz w:val="24"/>
          <w:szCs w:val="24"/>
        </w:rPr>
        <w:t xml:space="preserve"> and his group find a link between acetate levels in CRC feces </w:t>
      </w:r>
      <w:r w:rsidRPr="003959CB">
        <w:rPr>
          <w:rFonts w:ascii="Book Antiqua" w:eastAsia="Book Antiqua" w:hAnsi="Book Antiqua" w:cs="Book Antiqua"/>
          <w:sz w:val="24"/>
          <w:szCs w:val="24"/>
        </w:rPr>
        <w:lastRenderedPageBreak/>
        <w:t>and glucose and myo-inositol levels in colorectal tumor tissues. Significant depletions of glucose and myo-inositol in CRC tissues and decrease of acetate levels in feces could be indicative of an increased energy demand by cancer cells for their growth. Compared to healthy subjects an increase of leucine is reported in the feces of CRC patients, this could be due to the epithelium inflammation that leads to</w:t>
      </w:r>
      <w:r w:rsidR="008A1DEF" w:rsidRPr="003959CB">
        <w:rPr>
          <w:rFonts w:ascii="Book Antiqua" w:eastAsia="Book Antiqua" w:hAnsi="Book Antiqua" w:cs="Book Antiqua"/>
          <w:sz w:val="24"/>
          <w:szCs w:val="24"/>
        </w:rPr>
        <w:t xml:space="preserve"> malabsorption of </w:t>
      </w:r>
      <w:proofErr w:type="gramStart"/>
      <w:r w:rsidR="008A1DEF" w:rsidRPr="003959CB">
        <w:rPr>
          <w:rFonts w:ascii="Book Antiqua" w:eastAsia="Book Antiqua" w:hAnsi="Book Antiqua" w:cs="Book Antiqua"/>
          <w:sz w:val="24"/>
          <w:szCs w:val="24"/>
        </w:rPr>
        <w:t>nutrients</w:t>
      </w:r>
      <w:r w:rsidR="008A1DEF" w:rsidRPr="003959CB">
        <w:rPr>
          <w:rFonts w:ascii="Book Antiqua" w:eastAsia="Book Antiqua" w:hAnsi="Book Antiqua" w:cs="Book Antiqua"/>
          <w:sz w:val="24"/>
          <w:szCs w:val="24"/>
          <w:vertAlign w:val="superscript"/>
        </w:rPr>
        <w:t>[</w:t>
      </w:r>
      <w:proofErr w:type="gramEnd"/>
      <w:r w:rsidR="008A1DEF" w:rsidRPr="003959CB">
        <w:rPr>
          <w:rFonts w:ascii="Book Antiqua" w:eastAsia="Book Antiqua" w:hAnsi="Book Antiqua" w:cs="Book Antiqua"/>
          <w:sz w:val="24"/>
          <w:szCs w:val="24"/>
          <w:vertAlign w:val="superscript"/>
        </w:rPr>
        <w:t>97]</w:t>
      </w:r>
      <w:r w:rsidRPr="003959CB">
        <w:rPr>
          <w:rFonts w:ascii="Book Antiqua" w:eastAsia="Book Antiqua" w:hAnsi="Book Antiqua" w:cs="Book Antiqua"/>
          <w:sz w:val="24"/>
          <w:szCs w:val="24"/>
        </w:rPr>
        <w:t>. However, the amino acid metabolic profile is often very varied as there is no dietary control in patients.</w:t>
      </w:r>
    </w:p>
    <w:p w14:paraId="0D5BA6AC" w14:textId="77777777" w:rsidR="000B1006" w:rsidRPr="003959CB" w:rsidRDefault="00846DB1" w:rsidP="003959CB">
      <w:pPr>
        <w:snapToGrid w:val="0"/>
        <w:spacing w:after="0" w:line="360" w:lineRule="auto"/>
        <w:jc w:val="both"/>
        <w:rPr>
          <w:rFonts w:ascii="Book Antiqua" w:eastAsia="Times New Roman" w:hAnsi="Book Antiqua" w:cs="Times New Roman"/>
          <w:color w:val="980000"/>
          <w:sz w:val="24"/>
          <w:szCs w:val="24"/>
        </w:rPr>
      </w:pPr>
      <w:r w:rsidRPr="003959CB">
        <w:rPr>
          <w:rFonts w:ascii="Book Antiqua" w:eastAsia="Times New Roman" w:hAnsi="Book Antiqua" w:cs="Times New Roman"/>
          <w:color w:val="980000"/>
          <w:sz w:val="24"/>
          <w:szCs w:val="24"/>
        </w:rPr>
        <w:t xml:space="preserve"> </w:t>
      </w:r>
    </w:p>
    <w:p w14:paraId="1015BCB9" w14:textId="7DF6FEBF" w:rsidR="000B1006" w:rsidRPr="003959CB" w:rsidRDefault="00836BC5" w:rsidP="003959CB">
      <w:pPr>
        <w:snapToGrid w:val="0"/>
        <w:spacing w:after="0" w:line="360" w:lineRule="auto"/>
        <w:jc w:val="both"/>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CONCLUSION</w:t>
      </w:r>
    </w:p>
    <w:p w14:paraId="2CF5CD70" w14:textId="606B1A57" w:rsidR="000B1006" w:rsidRPr="003959CB" w:rsidRDefault="00846DB1" w:rsidP="003959CB">
      <w:pPr>
        <w:snapToGrid w:val="0"/>
        <w:spacing w:after="0" w:line="360" w:lineRule="auto"/>
        <w:jc w:val="both"/>
        <w:rPr>
          <w:rFonts w:ascii="Book Antiqua" w:eastAsia="Book Antiqua" w:hAnsi="Book Antiqua" w:cs="Book Antiqua"/>
          <w:color w:val="333333"/>
          <w:sz w:val="24"/>
          <w:szCs w:val="24"/>
        </w:rPr>
      </w:pPr>
      <w:r w:rsidRPr="003959CB">
        <w:rPr>
          <w:rFonts w:ascii="Book Antiqua" w:eastAsia="Book Antiqua" w:hAnsi="Book Antiqua" w:cs="Book Antiqua"/>
          <w:color w:val="333333"/>
          <w:sz w:val="24"/>
          <w:szCs w:val="24"/>
        </w:rPr>
        <w:t xml:space="preserve">Summarizing the results of the selected studies, we can conclude that NMR analysis of bio-fluids could be a high throughput, quantitative and reproducible test that fully fits with the concept of large-scale non-invasive population screening for the </w:t>
      </w:r>
      <w:r w:rsidR="00A5288E" w:rsidRPr="003959CB">
        <w:rPr>
          <w:rFonts w:ascii="Book Antiqua" w:eastAsia="Book Antiqua" w:hAnsi="Book Antiqua" w:cs="Book Antiqua"/>
          <w:color w:val="333333"/>
          <w:sz w:val="24"/>
          <w:szCs w:val="24"/>
        </w:rPr>
        <w:t>GI</w:t>
      </w:r>
      <w:r w:rsidRPr="003959CB">
        <w:rPr>
          <w:rFonts w:ascii="Book Antiqua" w:eastAsia="Book Antiqua" w:hAnsi="Book Antiqua" w:cs="Book Antiqua"/>
          <w:color w:val="333333"/>
          <w:sz w:val="24"/>
          <w:szCs w:val="24"/>
        </w:rPr>
        <w:t xml:space="preserve"> cancers. To date, there is small the number of studies exploring this opportunity and focusing only </w:t>
      </w:r>
      <w:r w:rsidR="004A2C3D" w:rsidRPr="003959CB">
        <w:rPr>
          <w:rFonts w:ascii="Book Antiqua" w:eastAsia="Book Antiqua" w:hAnsi="Book Antiqua" w:cs="Book Antiqua"/>
          <w:color w:val="333333"/>
          <w:sz w:val="24"/>
          <w:szCs w:val="24"/>
        </w:rPr>
        <w:t>o</w:t>
      </w:r>
      <w:r w:rsidRPr="003959CB">
        <w:rPr>
          <w:rFonts w:ascii="Book Antiqua" w:eastAsia="Book Antiqua" w:hAnsi="Book Antiqua" w:cs="Book Antiqua"/>
          <w:color w:val="333333"/>
          <w:sz w:val="24"/>
          <w:szCs w:val="24"/>
        </w:rPr>
        <w:t>n the patients with CRC and in addition using a restricted number of patients and the same country.</w:t>
      </w:r>
      <w:r w:rsidR="00F75E99" w:rsidRPr="003959CB">
        <w:rPr>
          <w:rFonts w:ascii="Book Antiqua" w:eastAsia="Book Antiqua" w:hAnsi="Book Antiqua" w:cs="Book Antiqua"/>
          <w:color w:val="333333"/>
          <w:sz w:val="24"/>
          <w:szCs w:val="24"/>
        </w:rPr>
        <w:t xml:space="preserve"> </w:t>
      </w:r>
      <w:r w:rsidRPr="003959CB">
        <w:rPr>
          <w:rFonts w:ascii="Book Antiqua" w:eastAsia="Book Antiqua" w:hAnsi="Book Antiqua" w:cs="Book Antiqua"/>
          <w:color w:val="333333"/>
          <w:sz w:val="24"/>
          <w:szCs w:val="24"/>
        </w:rPr>
        <w:t xml:space="preserve">Therefore, future perspectives are to plan multicentric studies involving a high number of patients and evaluating not only CRC patients but also patients with pancreatic or </w:t>
      </w:r>
      <w:r w:rsidR="00A5288E" w:rsidRPr="003959CB">
        <w:rPr>
          <w:rFonts w:ascii="Book Antiqua" w:eastAsia="Book Antiqua" w:hAnsi="Book Antiqua" w:cs="Book Antiqua"/>
          <w:color w:val="333333"/>
          <w:sz w:val="24"/>
          <w:szCs w:val="24"/>
        </w:rPr>
        <w:t>GC</w:t>
      </w:r>
      <w:r w:rsidRPr="003959CB">
        <w:rPr>
          <w:rFonts w:ascii="Book Antiqua" w:eastAsia="Book Antiqua" w:hAnsi="Book Antiqua" w:cs="Book Antiqua"/>
          <w:color w:val="333333"/>
          <w:sz w:val="24"/>
          <w:szCs w:val="24"/>
        </w:rPr>
        <w:t xml:space="preserve">. In addition, a crucial point will have to be the evaluation of interfering factors such as gender, age, hormonal status, diet, physical activity and especially comorbidities and the metabolites associated with gut microbiota, such as the </w:t>
      </w:r>
      <w:r w:rsidR="00F75E99" w:rsidRPr="003959CB">
        <w:rPr>
          <w:rFonts w:ascii="Book Antiqua" w:eastAsia="Book Antiqua" w:hAnsi="Book Antiqua" w:cs="Book Antiqua"/>
          <w:sz w:val="24"/>
          <w:szCs w:val="24"/>
        </w:rPr>
        <w:t>SCFAs</w:t>
      </w:r>
      <w:r w:rsidRPr="003959CB">
        <w:rPr>
          <w:rFonts w:ascii="Book Antiqua" w:eastAsia="Book Antiqua" w:hAnsi="Book Antiqua" w:cs="Book Antiqua"/>
          <w:color w:val="333333"/>
          <w:sz w:val="24"/>
          <w:szCs w:val="24"/>
        </w:rPr>
        <w:t>. Finally, despite the restricted number of the studies using the stool for the metabolic NMR analysis, we think that the fecal water samples could be an interesting and cheap bio-fluid to explore for future applications.</w:t>
      </w:r>
    </w:p>
    <w:p w14:paraId="6CD71F6C" w14:textId="77777777" w:rsidR="000B1006" w:rsidRPr="003959CB" w:rsidRDefault="000B1006" w:rsidP="003959CB">
      <w:pPr>
        <w:snapToGrid w:val="0"/>
        <w:spacing w:after="0" w:line="360" w:lineRule="auto"/>
        <w:jc w:val="both"/>
        <w:rPr>
          <w:rFonts w:ascii="Book Antiqua" w:eastAsia="Book Antiqua" w:hAnsi="Book Antiqua" w:cs="Book Antiqua"/>
          <w:color w:val="333333"/>
          <w:sz w:val="24"/>
          <w:szCs w:val="24"/>
        </w:rPr>
      </w:pPr>
    </w:p>
    <w:p w14:paraId="4D4E3D92" w14:textId="77777777" w:rsidR="003969A1" w:rsidRPr="003959CB" w:rsidRDefault="003969A1" w:rsidP="003959CB">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3959CB">
        <w:rPr>
          <w:rStyle w:val="normaltextrun"/>
          <w:rFonts w:ascii="Book Antiqua" w:hAnsi="Book Antiqua" w:cs="Calibri"/>
          <w:b/>
          <w:u w:val="single"/>
        </w:rPr>
        <w:t>ACKNOWLEDGEMENTS</w:t>
      </w:r>
    </w:p>
    <w:p w14:paraId="77791D88" w14:textId="28D22708" w:rsidR="0066466B" w:rsidRPr="003959CB" w:rsidRDefault="0066466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The authors thank Dr. Federico </w:t>
      </w:r>
      <w:proofErr w:type="spellStart"/>
      <w:r w:rsidRPr="003959CB">
        <w:rPr>
          <w:rFonts w:ascii="Book Antiqua" w:eastAsia="Book Antiqua" w:hAnsi="Book Antiqua" w:cs="Book Antiqua"/>
          <w:sz w:val="24"/>
          <w:szCs w:val="24"/>
        </w:rPr>
        <w:t>Boem</w:t>
      </w:r>
      <w:proofErr w:type="spellEnd"/>
      <w:r w:rsidRPr="003959CB">
        <w:rPr>
          <w:rFonts w:ascii="Book Antiqua" w:eastAsia="Book Antiqua" w:hAnsi="Book Antiqua" w:cs="Book Antiqua"/>
          <w:sz w:val="24"/>
          <w:szCs w:val="24"/>
        </w:rPr>
        <w:t>, Post Doc for his English language revision</w:t>
      </w:r>
      <w:r w:rsidR="00B4210A" w:rsidRPr="00B4210A">
        <w:rPr>
          <w:rFonts w:ascii="Book Antiqua" w:hAnsi="Book Antiqua" w:cs="Book Antiqua"/>
          <w:sz w:val="24"/>
          <w:szCs w:val="24"/>
          <w:lang w:eastAsia="zh-CN"/>
        </w:rPr>
        <w:t>.</w:t>
      </w:r>
    </w:p>
    <w:p w14:paraId="6AEA50ED" w14:textId="77777777" w:rsidR="0066466B" w:rsidRPr="003959CB" w:rsidRDefault="0066466B" w:rsidP="003959CB">
      <w:pPr>
        <w:pBdr>
          <w:top w:val="nil"/>
          <w:left w:val="nil"/>
          <w:bottom w:val="nil"/>
          <w:right w:val="nil"/>
          <w:between w:val="nil"/>
        </w:pBdr>
        <w:snapToGrid w:val="0"/>
        <w:spacing w:after="0" w:line="360" w:lineRule="auto"/>
        <w:jc w:val="both"/>
        <w:rPr>
          <w:rFonts w:ascii="Book Antiqua" w:eastAsia="Book Antiqua" w:hAnsi="Book Antiqua" w:cs="Book Antiqua"/>
          <w:color w:val="333333"/>
          <w:sz w:val="24"/>
          <w:szCs w:val="24"/>
        </w:rPr>
      </w:pPr>
    </w:p>
    <w:p w14:paraId="4722123B" w14:textId="77777777" w:rsidR="003969A1" w:rsidRPr="003959CB" w:rsidRDefault="003969A1" w:rsidP="003959CB">
      <w:pPr>
        <w:shd w:val="clear" w:color="auto" w:fill="FFFFFF"/>
        <w:spacing w:after="0" w:line="360" w:lineRule="auto"/>
        <w:jc w:val="both"/>
        <w:rPr>
          <w:rFonts w:ascii="Book Antiqua" w:hAnsi="Book Antiqua"/>
          <w:b/>
          <w:color w:val="000000"/>
          <w:sz w:val="24"/>
          <w:szCs w:val="24"/>
          <w:lang w:val="en-GB"/>
        </w:rPr>
      </w:pPr>
      <w:r w:rsidRPr="003959CB">
        <w:rPr>
          <w:rFonts w:ascii="Book Antiqua" w:hAnsi="Book Antiqua"/>
          <w:b/>
          <w:color w:val="000000"/>
          <w:sz w:val="24"/>
          <w:szCs w:val="24"/>
          <w:lang w:val="en-GB"/>
        </w:rPr>
        <w:t>REFERENCES</w:t>
      </w:r>
    </w:p>
    <w:p w14:paraId="40EE7533"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 </w:t>
      </w:r>
      <w:r w:rsidRPr="003959CB">
        <w:rPr>
          <w:rFonts w:ascii="Book Antiqua" w:hAnsi="Book Antiqua"/>
          <w:b/>
          <w:sz w:val="24"/>
          <w:szCs w:val="24"/>
        </w:rPr>
        <w:t>Bray F</w:t>
      </w:r>
      <w:r w:rsidRPr="003959CB">
        <w:rPr>
          <w:rFonts w:ascii="Book Antiqua" w:hAnsi="Book Antiqua"/>
          <w:sz w:val="24"/>
          <w:szCs w:val="24"/>
        </w:rPr>
        <w:t xml:space="preserve">, </w:t>
      </w:r>
      <w:proofErr w:type="spellStart"/>
      <w:r w:rsidRPr="003959CB">
        <w:rPr>
          <w:rFonts w:ascii="Book Antiqua" w:hAnsi="Book Antiqua"/>
          <w:sz w:val="24"/>
          <w:szCs w:val="24"/>
        </w:rPr>
        <w:t>Ferlay</w:t>
      </w:r>
      <w:proofErr w:type="spellEnd"/>
      <w:r w:rsidRPr="003959CB">
        <w:rPr>
          <w:rFonts w:ascii="Book Antiqua" w:hAnsi="Book Antiqua"/>
          <w:sz w:val="24"/>
          <w:szCs w:val="24"/>
        </w:rPr>
        <w:t xml:space="preserve"> J, </w:t>
      </w:r>
      <w:proofErr w:type="spellStart"/>
      <w:r w:rsidRPr="003959CB">
        <w:rPr>
          <w:rFonts w:ascii="Book Antiqua" w:hAnsi="Book Antiqua"/>
          <w:sz w:val="24"/>
          <w:szCs w:val="24"/>
        </w:rPr>
        <w:t>Soerjomataram</w:t>
      </w:r>
      <w:proofErr w:type="spellEnd"/>
      <w:r w:rsidRPr="003959CB">
        <w:rPr>
          <w:rFonts w:ascii="Book Antiqua" w:hAnsi="Book Antiqua"/>
          <w:sz w:val="24"/>
          <w:szCs w:val="24"/>
        </w:rPr>
        <w:t xml:space="preserve"> I, Siegel RL, Torre LA, Jemal A. Global cancer statistics 2018: GLOBOCAN estimates of incidence and mortality worldwide for 36 cancers in 185 countries. </w:t>
      </w:r>
      <w:r w:rsidRPr="003959CB">
        <w:rPr>
          <w:rFonts w:ascii="Book Antiqua" w:hAnsi="Book Antiqua"/>
          <w:i/>
          <w:sz w:val="24"/>
          <w:szCs w:val="24"/>
        </w:rPr>
        <w:t>CA Cancer J Clin</w:t>
      </w:r>
      <w:r w:rsidRPr="003959CB">
        <w:rPr>
          <w:rFonts w:ascii="Book Antiqua" w:hAnsi="Book Antiqua"/>
          <w:sz w:val="24"/>
          <w:szCs w:val="24"/>
        </w:rPr>
        <w:t xml:space="preserve"> 2018; </w:t>
      </w:r>
      <w:r w:rsidRPr="003959CB">
        <w:rPr>
          <w:rFonts w:ascii="Book Antiqua" w:hAnsi="Book Antiqua"/>
          <w:b/>
          <w:sz w:val="24"/>
          <w:szCs w:val="24"/>
        </w:rPr>
        <w:t>68</w:t>
      </w:r>
      <w:r w:rsidRPr="003959CB">
        <w:rPr>
          <w:rFonts w:ascii="Book Antiqua" w:hAnsi="Book Antiqua"/>
          <w:sz w:val="24"/>
          <w:szCs w:val="24"/>
        </w:rPr>
        <w:t>: 394-424 [PMID: 30207593 DOI: 10.3322/caac.21492]</w:t>
      </w:r>
    </w:p>
    <w:p w14:paraId="1712EBF6"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 </w:t>
      </w:r>
      <w:proofErr w:type="spellStart"/>
      <w:r w:rsidRPr="003959CB">
        <w:rPr>
          <w:rFonts w:ascii="Book Antiqua" w:hAnsi="Book Antiqua"/>
          <w:b/>
          <w:sz w:val="24"/>
          <w:szCs w:val="24"/>
        </w:rPr>
        <w:t>Amedei</w:t>
      </w:r>
      <w:proofErr w:type="spellEnd"/>
      <w:r w:rsidRPr="003959CB">
        <w:rPr>
          <w:rFonts w:ascii="Book Antiqua" w:hAnsi="Book Antiqua"/>
          <w:b/>
          <w:sz w:val="24"/>
          <w:szCs w:val="24"/>
        </w:rPr>
        <w:t xml:space="preserve"> A</w:t>
      </w:r>
      <w:r w:rsidRPr="003959CB">
        <w:rPr>
          <w:rFonts w:ascii="Book Antiqua" w:hAnsi="Book Antiqua"/>
          <w:sz w:val="24"/>
          <w:szCs w:val="24"/>
        </w:rPr>
        <w:t xml:space="preserve">, </w:t>
      </w:r>
      <w:proofErr w:type="spellStart"/>
      <w:r w:rsidRPr="003959CB">
        <w:rPr>
          <w:rFonts w:ascii="Book Antiqua" w:hAnsi="Book Antiqua"/>
          <w:sz w:val="24"/>
          <w:szCs w:val="24"/>
        </w:rPr>
        <w:t>Niccolai</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D'Elios</w:t>
      </w:r>
      <w:proofErr w:type="spellEnd"/>
      <w:r w:rsidRPr="003959CB">
        <w:rPr>
          <w:rFonts w:ascii="Book Antiqua" w:hAnsi="Book Antiqua"/>
          <w:sz w:val="24"/>
          <w:szCs w:val="24"/>
        </w:rPr>
        <w:t xml:space="preserve"> MM. T cells and adoptive immunotherapy: recent developments and future prospects in gastrointestinal oncology. </w:t>
      </w:r>
      <w:r w:rsidRPr="003959CB">
        <w:rPr>
          <w:rFonts w:ascii="Book Antiqua" w:hAnsi="Book Antiqua"/>
          <w:i/>
          <w:sz w:val="24"/>
          <w:szCs w:val="24"/>
        </w:rPr>
        <w:t>Clin Dev Immunol</w:t>
      </w:r>
      <w:r w:rsidRPr="003959CB">
        <w:rPr>
          <w:rFonts w:ascii="Book Antiqua" w:hAnsi="Book Antiqua"/>
          <w:sz w:val="24"/>
          <w:szCs w:val="24"/>
        </w:rPr>
        <w:t xml:space="preserve"> 2011; </w:t>
      </w:r>
      <w:r w:rsidRPr="003959CB">
        <w:rPr>
          <w:rFonts w:ascii="Book Antiqua" w:hAnsi="Book Antiqua"/>
          <w:b/>
          <w:sz w:val="24"/>
          <w:szCs w:val="24"/>
        </w:rPr>
        <w:t>2011</w:t>
      </w:r>
      <w:r w:rsidRPr="003959CB">
        <w:rPr>
          <w:rFonts w:ascii="Book Antiqua" w:hAnsi="Book Antiqua"/>
          <w:sz w:val="24"/>
          <w:szCs w:val="24"/>
        </w:rPr>
        <w:t>: 320571 [PMID: 22110523 DOI: 10.1155/2011/320571]</w:t>
      </w:r>
    </w:p>
    <w:p w14:paraId="4BF30C51" w14:textId="2F6C21B1"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3 </w:t>
      </w:r>
      <w:r w:rsidRPr="003959CB">
        <w:rPr>
          <w:rFonts w:ascii="Book Antiqua" w:hAnsi="Book Antiqua"/>
          <w:b/>
          <w:sz w:val="24"/>
          <w:szCs w:val="24"/>
        </w:rPr>
        <w:t>Global Burden of Disease Cancer Collaboration</w:t>
      </w:r>
      <w:r w:rsidRPr="003959CB">
        <w:rPr>
          <w:rFonts w:ascii="Book Antiqua" w:hAnsi="Book Antiqua"/>
          <w:sz w:val="24"/>
          <w:szCs w:val="24"/>
        </w:rPr>
        <w:t xml:space="preserve">, Fitzmaurice C, Allen C, Barber RM, </w:t>
      </w:r>
      <w:proofErr w:type="spellStart"/>
      <w:r w:rsidRPr="003959CB">
        <w:rPr>
          <w:rFonts w:ascii="Book Antiqua" w:hAnsi="Book Antiqua"/>
          <w:sz w:val="24"/>
          <w:szCs w:val="24"/>
        </w:rPr>
        <w:t>Barregard</w:t>
      </w:r>
      <w:proofErr w:type="spellEnd"/>
      <w:r w:rsidRPr="003959CB">
        <w:rPr>
          <w:rFonts w:ascii="Book Antiqua" w:hAnsi="Book Antiqua"/>
          <w:sz w:val="24"/>
          <w:szCs w:val="24"/>
        </w:rPr>
        <w:t xml:space="preserve"> L, </w:t>
      </w:r>
      <w:proofErr w:type="spellStart"/>
      <w:r w:rsidRPr="003959CB">
        <w:rPr>
          <w:rFonts w:ascii="Book Antiqua" w:hAnsi="Book Antiqua"/>
          <w:sz w:val="24"/>
          <w:szCs w:val="24"/>
        </w:rPr>
        <w:t>Bhutta</w:t>
      </w:r>
      <w:proofErr w:type="spellEnd"/>
      <w:r w:rsidRPr="003959CB">
        <w:rPr>
          <w:rFonts w:ascii="Book Antiqua" w:hAnsi="Book Antiqua"/>
          <w:sz w:val="24"/>
          <w:szCs w:val="24"/>
        </w:rPr>
        <w:t xml:space="preserve"> ZA, Brenner H, Dicker DJ, Chimed-</w:t>
      </w:r>
      <w:proofErr w:type="spellStart"/>
      <w:r w:rsidRPr="003959CB">
        <w:rPr>
          <w:rFonts w:ascii="Book Antiqua" w:hAnsi="Book Antiqua"/>
          <w:sz w:val="24"/>
          <w:szCs w:val="24"/>
        </w:rPr>
        <w:t>Orchir</w:t>
      </w:r>
      <w:proofErr w:type="spellEnd"/>
      <w:r w:rsidRPr="003959CB">
        <w:rPr>
          <w:rFonts w:ascii="Book Antiqua" w:hAnsi="Book Antiqua"/>
          <w:sz w:val="24"/>
          <w:szCs w:val="24"/>
        </w:rPr>
        <w:t xml:space="preserve"> O, </w:t>
      </w:r>
      <w:proofErr w:type="spellStart"/>
      <w:r w:rsidRPr="003959CB">
        <w:rPr>
          <w:rFonts w:ascii="Book Antiqua" w:hAnsi="Book Antiqua"/>
          <w:sz w:val="24"/>
          <w:szCs w:val="24"/>
        </w:rPr>
        <w:t>Dandona</w:t>
      </w:r>
      <w:proofErr w:type="spellEnd"/>
      <w:r w:rsidRPr="003959CB">
        <w:rPr>
          <w:rFonts w:ascii="Book Antiqua" w:hAnsi="Book Antiqua"/>
          <w:sz w:val="24"/>
          <w:szCs w:val="24"/>
        </w:rPr>
        <w:t xml:space="preserve"> R, </w:t>
      </w:r>
      <w:proofErr w:type="spellStart"/>
      <w:r w:rsidRPr="003959CB">
        <w:rPr>
          <w:rFonts w:ascii="Book Antiqua" w:hAnsi="Book Antiqua"/>
          <w:sz w:val="24"/>
          <w:szCs w:val="24"/>
        </w:rPr>
        <w:t>Dandona</w:t>
      </w:r>
      <w:proofErr w:type="spellEnd"/>
      <w:r w:rsidRPr="003959CB">
        <w:rPr>
          <w:rFonts w:ascii="Book Antiqua" w:hAnsi="Book Antiqua"/>
          <w:sz w:val="24"/>
          <w:szCs w:val="24"/>
        </w:rPr>
        <w:t xml:space="preserve"> L, Fleming T, </w:t>
      </w:r>
      <w:proofErr w:type="spellStart"/>
      <w:r w:rsidRPr="003959CB">
        <w:rPr>
          <w:rFonts w:ascii="Book Antiqua" w:hAnsi="Book Antiqua"/>
          <w:sz w:val="24"/>
          <w:szCs w:val="24"/>
        </w:rPr>
        <w:t>Forouzanfar</w:t>
      </w:r>
      <w:proofErr w:type="spellEnd"/>
      <w:r w:rsidRPr="003959CB">
        <w:rPr>
          <w:rFonts w:ascii="Book Antiqua" w:hAnsi="Book Antiqua"/>
          <w:sz w:val="24"/>
          <w:szCs w:val="24"/>
        </w:rPr>
        <w:t xml:space="preserve"> MH, Hancock J, Hay RJ, Hunter-Merrill R, Huynh C, </w:t>
      </w:r>
      <w:proofErr w:type="spellStart"/>
      <w:r w:rsidRPr="003959CB">
        <w:rPr>
          <w:rFonts w:ascii="Book Antiqua" w:hAnsi="Book Antiqua"/>
          <w:sz w:val="24"/>
          <w:szCs w:val="24"/>
        </w:rPr>
        <w:t>Hosgood</w:t>
      </w:r>
      <w:proofErr w:type="spellEnd"/>
      <w:r w:rsidRPr="003959CB">
        <w:rPr>
          <w:rFonts w:ascii="Book Antiqua" w:hAnsi="Book Antiqua"/>
          <w:sz w:val="24"/>
          <w:szCs w:val="24"/>
        </w:rPr>
        <w:t xml:space="preserve"> HD, Johnson CO, Jonas JB, </w:t>
      </w:r>
      <w:proofErr w:type="spellStart"/>
      <w:r w:rsidRPr="003959CB">
        <w:rPr>
          <w:rFonts w:ascii="Book Antiqua" w:hAnsi="Book Antiqua"/>
          <w:sz w:val="24"/>
          <w:szCs w:val="24"/>
        </w:rPr>
        <w:t>Khubchandani</w:t>
      </w:r>
      <w:proofErr w:type="spellEnd"/>
      <w:r w:rsidRPr="003959CB">
        <w:rPr>
          <w:rFonts w:ascii="Book Antiqua" w:hAnsi="Book Antiqua"/>
          <w:sz w:val="24"/>
          <w:szCs w:val="24"/>
        </w:rPr>
        <w:t xml:space="preserve"> J, Kumar GA, </w:t>
      </w:r>
      <w:proofErr w:type="spellStart"/>
      <w:r w:rsidRPr="003959CB">
        <w:rPr>
          <w:rFonts w:ascii="Book Antiqua" w:hAnsi="Book Antiqua"/>
          <w:sz w:val="24"/>
          <w:szCs w:val="24"/>
        </w:rPr>
        <w:t>Kutz</w:t>
      </w:r>
      <w:proofErr w:type="spellEnd"/>
      <w:r w:rsidRPr="003959CB">
        <w:rPr>
          <w:rFonts w:ascii="Book Antiqua" w:hAnsi="Book Antiqua"/>
          <w:sz w:val="24"/>
          <w:szCs w:val="24"/>
        </w:rPr>
        <w:t xml:space="preserve"> M, Lan Q, Larson HJ, Liang X, Lim SS, Lopez AD, </w:t>
      </w:r>
      <w:proofErr w:type="spellStart"/>
      <w:r w:rsidRPr="003959CB">
        <w:rPr>
          <w:rFonts w:ascii="Book Antiqua" w:hAnsi="Book Antiqua"/>
          <w:sz w:val="24"/>
          <w:szCs w:val="24"/>
        </w:rPr>
        <w:t>MacIntyre</w:t>
      </w:r>
      <w:proofErr w:type="spellEnd"/>
      <w:r w:rsidRPr="003959CB">
        <w:rPr>
          <w:rFonts w:ascii="Book Antiqua" w:hAnsi="Book Antiqua"/>
          <w:sz w:val="24"/>
          <w:szCs w:val="24"/>
        </w:rPr>
        <w:t xml:space="preserve"> MF, Marczak L, Marquez N, </w:t>
      </w:r>
      <w:proofErr w:type="spellStart"/>
      <w:r w:rsidRPr="003959CB">
        <w:rPr>
          <w:rFonts w:ascii="Book Antiqua" w:hAnsi="Book Antiqua"/>
          <w:sz w:val="24"/>
          <w:szCs w:val="24"/>
        </w:rPr>
        <w:t>Mokdad</w:t>
      </w:r>
      <w:proofErr w:type="spellEnd"/>
      <w:r w:rsidRPr="003959CB">
        <w:rPr>
          <w:rFonts w:ascii="Book Antiqua" w:hAnsi="Book Antiqua"/>
          <w:sz w:val="24"/>
          <w:szCs w:val="24"/>
        </w:rPr>
        <w:t xml:space="preserve"> AH, </w:t>
      </w:r>
      <w:proofErr w:type="spellStart"/>
      <w:r w:rsidRPr="003959CB">
        <w:rPr>
          <w:rFonts w:ascii="Book Antiqua" w:hAnsi="Book Antiqua"/>
          <w:sz w:val="24"/>
          <w:szCs w:val="24"/>
        </w:rPr>
        <w:t>Pinho</w:t>
      </w:r>
      <w:proofErr w:type="spellEnd"/>
      <w:r w:rsidRPr="003959CB">
        <w:rPr>
          <w:rFonts w:ascii="Book Antiqua" w:hAnsi="Book Antiqua"/>
          <w:sz w:val="24"/>
          <w:szCs w:val="24"/>
        </w:rPr>
        <w:t xml:space="preserve"> C, </w:t>
      </w:r>
      <w:proofErr w:type="spellStart"/>
      <w:r w:rsidRPr="003959CB">
        <w:rPr>
          <w:rFonts w:ascii="Book Antiqua" w:hAnsi="Book Antiqua"/>
          <w:sz w:val="24"/>
          <w:szCs w:val="24"/>
        </w:rPr>
        <w:t>Pourmalek</w:t>
      </w:r>
      <w:proofErr w:type="spellEnd"/>
      <w:r w:rsidRPr="003959CB">
        <w:rPr>
          <w:rFonts w:ascii="Book Antiqua" w:hAnsi="Book Antiqua"/>
          <w:sz w:val="24"/>
          <w:szCs w:val="24"/>
        </w:rPr>
        <w:t xml:space="preserve"> F, Salomon JA, Sanabria JR, </w:t>
      </w:r>
      <w:proofErr w:type="spellStart"/>
      <w:r w:rsidRPr="003959CB">
        <w:rPr>
          <w:rFonts w:ascii="Book Antiqua" w:hAnsi="Book Antiqua"/>
          <w:sz w:val="24"/>
          <w:szCs w:val="24"/>
        </w:rPr>
        <w:t>Sandar</w:t>
      </w:r>
      <w:proofErr w:type="spellEnd"/>
      <w:r w:rsidRPr="003959CB">
        <w:rPr>
          <w:rFonts w:ascii="Book Antiqua" w:hAnsi="Book Antiqua"/>
          <w:sz w:val="24"/>
          <w:szCs w:val="24"/>
        </w:rPr>
        <w:t xml:space="preserve"> L, Sartorius B, Schwartz SM, Shackelford KA, Shibuya K, </w:t>
      </w:r>
      <w:proofErr w:type="spellStart"/>
      <w:r w:rsidRPr="003959CB">
        <w:rPr>
          <w:rFonts w:ascii="Book Antiqua" w:hAnsi="Book Antiqua"/>
          <w:sz w:val="24"/>
          <w:szCs w:val="24"/>
        </w:rPr>
        <w:t>Stanaway</w:t>
      </w:r>
      <w:proofErr w:type="spellEnd"/>
      <w:r w:rsidRPr="003959CB">
        <w:rPr>
          <w:rFonts w:ascii="Book Antiqua" w:hAnsi="Book Antiqua"/>
          <w:sz w:val="24"/>
          <w:szCs w:val="24"/>
        </w:rPr>
        <w:t xml:space="preserve"> J, Steiner C, Sun J, Takahashi K, </w:t>
      </w:r>
      <w:proofErr w:type="spellStart"/>
      <w:r w:rsidRPr="003959CB">
        <w:rPr>
          <w:rFonts w:ascii="Book Antiqua" w:hAnsi="Book Antiqua"/>
          <w:sz w:val="24"/>
          <w:szCs w:val="24"/>
        </w:rPr>
        <w:t>Vollset</w:t>
      </w:r>
      <w:proofErr w:type="spellEnd"/>
      <w:r w:rsidRPr="003959CB">
        <w:rPr>
          <w:rFonts w:ascii="Book Antiqua" w:hAnsi="Book Antiqua"/>
          <w:sz w:val="24"/>
          <w:szCs w:val="24"/>
        </w:rPr>
        <w:t xml:space="preserve"> SE, Vos T, Wagner JA, Wang H, </w:t>
      </w:r>
      <w:proofErr w:type="spellStart"/>
      <w:r w:rsidRPr="003959CB">
        <w:rPr>
          <w:rFonts w:ascii="Book Antiqua" w:hAnsi="Book Antiqua"/>
          <w:sz w:val="24"/>
          <w:szCs w:val="24"/>
        </w:rPr>
        <w:t>Westerman</w:t>
      </w:r>
      <w:proofErr w:type="spellEnd"/>
      <w:r w:rsidRPr="003959CB">
        <w:rPr>
          <w:rFonts w:ascii="Book Antiqua" w:hAnsi="Book Antiqua"/>
          <w:sz w:val="24"/>
          <w:szCs w:val="24"/>
        </w:rPr>
        <w:t xml:space="preserve"> R, </w:t>
      </w:r>
      <w:proofErr w:type="spellStart"/>
      <w:r w:rsidRPr="003959CB">
        <w:rPr>
          <w:rFonts w:ascii="Book Antiqua" w:hAnsi="Book Antiqua"/>
          <w:sz w:val="24"/>
          <w:szCs w:val="24"/>
        </w:rPr>
        <w:t>Zeeb</w:t>
      </w:r>
      <w:proofErr w:type="spellEnd"/>
      <w:r w:rsidRPr="003959CB">
        <w:rPr>
          <w:rFonts w:ascii="Book Antiqua" w:hAnsi="Book Antiqua"/>
          <w:sz w:val="24"/>
          <w:szCs w:val="24"/>
        </w:rPr>
        <w:t xml:space="preserve"> H, </w:t>
      </w:r>
      <w:proofErr w:type="spellStart"/>
      <w:r w:rsidRPr="003959CB">
        <w:rPr>
          <w:rFonts w:ascii="Book Antiqua" w:hAnsi="Book Antiqua"/>
          <w:sz w:val="24"/>
          <w:szCs w:val="24"/>
        </w:rPr>
        <w:t>Zoeckler</w:t>
      </w:r>
      <w:proofErr w:type="spellEnd"/>
      <w:r w:rsidRPr="003959CB">
        <w:rPr>
          <w:rFonts w:ascii="Book Antiqua" w:hAnsi="Book Antiqua"/>
          <w:sz w:val="24"/>
          <w:szCs w:val="24"/>
        </w:rPr>
        <w:t xml:space="preserve"> L, Abd-Allah F, Ahmed MB, </w:t>
      </w:r>
      <w:proofErr w:type="spellStart"/>
      <w:r w:rsidRPr="003959CB">
        <w:rPr>
          <w:rFonts w:ascii="Book Antiqua" w:hAnsi="Book Antiqua"/>
          <w:sz w:val="24"/>
          <w:szCs w:val="24"/>
        </w:rPr>
        <w:t>Alabed</w:t>
      </w:r>
      <w:proofErr w:type="spellEnd"/>
      <w:r w:rsidRPr="003959CB">
        <w:rPr>
          <w:rFonts w:ascii="Book Antiqua" w:hAnsi="Book Antiqua"/>
          <w:sz w:val="24"/>
          <w:szCs w:val="24"/>
        </w:rPr>
        <w:t xml:space="preserve"> S, </w:t>
      </w:r>
      <w:proofErr w:type="spellStart"/>
      <w:r w:rsidRPr="003959CB">
        <w:rPr>
          <w:rFonts w:ascii="Book Antiqua" w:hAnsi="Book Antiqua"/>
          <w:sz w:val="24"/>
          <w:szCs w:val="24"/>
        </w:rPr>
        <w:t>Alam</w:t>
      </w:r>
      <w:proofErr w:type="spellEnd"/>
      <w:r w:rsidRPr="003959CB">
        <w:rPr>
          <w:rFonts w:ascii="Book Antiqua" w:hAnsi="Book Antiqua"/>
          <w:sz w:val="24"/>
          <w:szCs w:val="24"/>
        </w:rPr>
        <w:t xml:space="preserve"> NK, </w:t>
      </w:r>
      <w:proofErr w:type="spellStart"/>
      <w:r w:rsidRPr="003959CB">
        <w:rPr>
          <w:rFonts w:ascii="Book Antiqua" w:hAnsi="Book Antiqua"/>
          <w:sz w:val="24"/>
          <w:szCs w:val="24"/>
        </w:rPr>
        <w:t>Aldhahri</w:t>
      </w:r>
      <w:proofErr w:type="spellEnd"/>
      <w:r w:rsidRPr="003959CB">
        <w:rPr>
          <w:rFonts w:ascii="Book Antiqua" w:hAnsi="Book Antiqua"/>
          <w:sz w:val="24"/>
          <w:szCs w:val="24"/>
        </w:rPr>
        <w:t xml:space="preserve"> SF, </w:t>
      </w:r>
      <w:proofErr w:type="spellStart"/>
      <w:r w:rsidRPr="003959CB">
        <w:rPr>
          <w:rFonts w:ascii="Book Antiqua" w:hAnsi="Book Antiqua"/>
          <w:sz w:val="24"/>
          <w:szCs w:val="24"/>
        </w:rPr>
        <w:t>Alem</w:t>
      </w:r>
      <w:proofErr w:type="spellEnd"/>
      <w:r w:rsidRPr="003959CB">
        <w:rPr>
          <w:rFonts w:ascii="Book Antiqua" w:hAnsi="Book Antiqua"/>
          <w:sz w:val="24"/>
          <w:szCs w:val="24"/>
        </w:rPr>
        <w:t xml:space="preserve"> G, </w:t>
      </w:r>
      <w:proofErr w:type="spellStart"/>
      <w:r w:rsidRPr="003959CB">
        <w:rPr>
          <w:rFonts w:ascii="Book Antiqua" w:hAnsi="Book Antiqua"/>
          <w:sz w:val="24"/>
          <w:szCs w:val="24"/>
        </w:rPr>
        <w:t>Alemayohu</w:t>
      </w:r>
      <w:proofErr w:type="spellEnd"/>
      <w:r w:rsidRPr="003959CB">
        <w:rPr>
          <w:rFonts w:ascii="Book Antiqua" w:hAnsi="Book Antiqua"/>
          <w:sz w:val="24"/>
          <w:szCs w:val="24"/>
        </w:rPr>
        <w:t xml:space="preserve"> MA, Ali R, Al-</w:t>
      </w:r>
      <w:proofErr w:type="spellStart"/>
      <w:r w:rsidRPr="003959CB">
        <w:rPr>
          <w:rFonts w:ascii="Book Antiqua" w:hAnsi="Book Antiqua"/>
          <w:sz w:val="24"/>
          <w:szCs w:val="24"/>
        </w:rPr>
        <w:t>Raddadi</w:t>
      </w:r>
      <w:proofErr w:type="spellEnd"/>
      <w:r w:rsidRPr="003959CB">
        <w:rPr>
          <w:rFonts w:ascii="Book Antiqua" w:hAnsi="Book Antiqua"/>
          <w:sz w:val="24"/>
          <w:szCs w:val="24"/>
        </w:rPr>
        <w:t xml:space="preserve"> R, Amare A, Amoako Y, </w:t>
      </w:r>
      <w:proofErr w:type="spellStart"/>
      <w:r w:rsidRPr="003959CB">
        <w:rPr>
          <w:rFonts w:ascii="Book Antiqua" w:hAnsi="Book Antiqua"/>
          <w:sz w:val="24"/>
          <w:szCs w:val="24"/>
        </w:rPr>
        <w:t>Artaman</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Asayesh</w:t>
      </w:r>
      <w:proofErr w:type="spellEnd"/>
      <w:r w:rsidRPr="003959CB">
        <w:rPr>
          <w:rFonts w:ascii="Book Antiqua" w:hAnsi="Book Antiqua"/>
          <w:sz w:val="24"/>
          <w:szCs w:val="24"/>
        </w:rPr>
        <w:t xml:space="preserve"> H, </w:t>
      </w:r>
      <w:proofErr w:type="spellStart"/>
      <w:r w:rsidRPr="003959CB">
        <w:rPr>
          <w:rFonts w:ascii="Book Antiqua" w:hAnsi="Book Antiqua"/>
          <w:sz w:val="24"/>
          <w:szCs w:val="24"/>
        </w:rPr>
        <w:t>Atnafu</w:t>
      </w:r>
      <w:proofErr w:type="spellEnd"/>
      <w:r w:rsidRPr="003959CB">
        <w:rPr>
          <w:rFonts w:ascii="Book Antiqua" w:hAnsi="Book Antiqua"/>
          <w:sz w:val="24"/>
          <w:szCs w:val="24"/>
        </w:rPr>
        <w:t xml:space="preserve"> N, Awasthi A, Saleem HB, </w:t>
      </w:r>
      <w:proofErr w:type="spellStart"/>
      <w:r w:rsidRPr="003959CB">
        <w:rPr>
          <w:rFonts w:ascii="Book Antiqua" w:hAnsi="Book Antiqua"/>
          <w:sz w:val="24"/>
          <w:szCs w:val="24"/>
        </w:rPr>
        <w:t>Barac</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Bedi</w:t>
      </w:r>
      <w:proofErr w:type="spellEnd"/>
      <w:r w:rsidRPr="003959CB">
        <w:rPr>
          <w:rFonts w:ascii="Book Antiqua" w:hAnsi="Book Antiqua"/>
          <w:sz w:val="24"/>
          <w:szCs w:val="24"/>
        </w:rPr>
        <w:t xml:space="preserve"> N, </w:t>
      </w:r>
      <w:proofErr w:type="spellStart"/>
      <w:r w:rsidRPr="003959CB">
        <w:rPr>
          <w:rFonts w:ascii="Book Antiqua" w:hAnsi="Book Antiqua"/>
          <w:sz w:val="24"/>
          <w:szCs w:val="24"/>
        </w:rPr>
        <w:t>Bensenor</w:t>
      </w:r>
      <w:proofErr w:type="spellEnd"/>
      <w:r w:rsidRPr="003959CB">
        <w:rPr>
          <w:rFonts w:ascii="Book Antiqua" w:hAnsi="Book Antiqua"/>
          <w:sz w:val="24"/>
          <w:szCs w:val="24"/>
        </w:rPr>
        <w:t xml:space="preserve"> I, Berhane A, </w:t>
      </w:r>
      <w:proofErr w:type="spellStart"/>
      <w:r w:rsidRPr="003959CB">
        <w:rPr>
          <w:rFonts w:ascii="Book Antiqua" w:hAnsi="Book Antiqua"/>
          <w:sz w:val="24"/>
          <w:szCs w:val="24"/>
        </w:rPr>
        <w:t>Bernabé</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Betsu</w:t>
      </w:r>
      <w:proofErr w:type="spellEnd"/>
      <w:r w:rsidRPr="003959CB">
        <w:rPr>
          <w:rFonts w:ascii="Book Antiqua" w:hAnsi="Book Antiqua"/>
          <w:sz w:val="24"/>
          <w:szCs w:val="24"/>
        </w:rPr>
        <w:t xml:space="preserve"> B, </w:t>
      </w:r>
      <w:proofErr w:type="spellStart"/>
      <w:r w:rsidRPr="003959CB">
        <w:rPr>
          <w:rFonts w:ascii="Book Antiqua" w:hAnsi="Book Antiqua"/>
          <w:sz w:val="24"/>
          <w:szCs w:val="24"/>
        </w:rPr>
        <w:t>Binagwaho</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Boneya</w:t>
      </w:r>
      <w:proofErr w:type="spellEnd"/>
      <w:r w:rsidRPr="003959CB">
        <w:rPr>
          <w:rFonts w:ascii="Book Antiqua" w:hAnsi="Book Antiqua"/>
          <w:sz w:val="24"/>
          <w:szCs w:val="24"/>
        </w:rPr>
        <w:t xml:space="preserve"> D, Campos-</w:t>
      </w:r>
      <w:proofErr w:type="spellStart"/>
      <w:r w:rsidRPr="003959CB">
        <w:rPr>
          <w:rFonts w:ascii="Book Antiqua" w:hAnsi="Book Antiqua"/>
          <w:sz w:val="24"/>
          <w:szCs w:val="24"/>
        </w:rPr>
        <w:t>Nonato</w:t>
      </w:r>
      <w:proofErr w:type="spellEnd"/>
      <w:r w:rsidRPr="003959CB">
        <w:rPr>
          <w:rFonts w:ascii="Book Antiqua" w:hAnsi="Book Antiqua"/>
          <w:sz w:val="24"/>
          <w:szCs w:val="24"/>
        </w:rPr>
        <w:t xml:space="preserve"> I, </w:t>
      </w:r>
      <w:proofErr w:type="spellStart"/>
      <w:r w:rsidRPr="003959CB">
        <w:rPr>
          <w:rFonts w:ascii="Book Antiqua" w:hAnsi="Book Antiqua"/>
          <w:sz w:val="24"/>
          <w:szCs w:val="24"/>
        </w:rPr>
        <w:t>Castañeda-Orjuela</w:t>
      </w:r>
      <w:proofErr w:type="spellEnd"/>
      <w:r w:rsidRPr="003959CB">
        <w:rPr>
          <w:rFonts w:ascii="Book Antiqua" w:hAnsi="Book Antiqua"/>
          <w:sz w:val="24"/>
          <w:szCs w:val="24"/>
        </w:rPr>
        <w:t xml:space="preserve"> C, </w:t>
      </w:r>
      <w:proofErr w:type="spellStart"/>
      <w:r w:rsidRPr="003959CB">
        <w:rPr>
          <w:rFonts w:ascii="Book Antiqua" w:hAnsi="Book Antiqua"/>
          <w:sz w:val="24"/>
          <w:szCs w:val="24"/>
        </w:rPr>
        <w:t>Catalá</w:t>
      </w:r>
      <w:proofErr w:type="spellEnd"/>
      <w:r w:rsidRPr="003959CB">
        <w:rPr>
          <w:rFonts w:ascii="Book Antiqua" w:hAnsi="Book Antiqua"/>
          <w:sz w:val="24"/>
          <w:szCs w:val="24"/>
        </w:rPr>
        <w:t xml:space="preserve">-López F, Chiang P, </w:t>
      </w:r>
      <w:proofErr w:type="spellStart"/>
      <w:r w:rsidRPr="003959CB">
        <w:rPr>
          <w:rFonts w:ascii="Book Antiqua" w:hAnsi="Book Antiqua"/>
          <w:sz w:val="24"/>
          <w:szCs w:val="24"/>
        </w:rPr>
        <w:t>Chibueze</w:t>
      </w:r>
      <w:proofErr w:type="spellEnd"/>
      <w:r w:rsidRPr="003959CB">
        <w:rPr>
          <w:rFonts w:ascii="Book Antiqua" w:hAnsi="Book Antiqua"/>
          <w:sz w:val="24"/>
          <w:szCs w:val="24"/>
        </w:rPr>
        <w:t xml:space="preserve"> C, </w:t>
      </w:r>
      <w:proofErr w:type="spellStart"/>
      <w:r w:rsidRPr="003959CB">
        <w:rPr>
          <w:rFonts w:ascii="Book Antiqua" w:hAnsi="Book Antiqua"/>
          <w:sz w:val="24"/>
          <w:szCs w:val="24"/>
        </w:rPr>
        <w:t>Chitheer</w:t>
      </w:r>
      <w:proofErr w:type="spellEnd"/>
      <w:r w:rsidRPr="003959CB">
        <w:rPr>
          <w:rFonts w:ascii="Book Antiqua" w:hAnsi="Book Antiqua"/>
          <w:sz w:val="24"/>
          <w:szCs w:val="24"/>
        </w:rPr>
        <w:t xml:space="preserve"> A, Choi JY, Cowie B, </w:t>
      </w:r>
      <w:proofErr w:type="spellStart"/>
      <w:r w:rsidRPr="003959CB">
        <w:rPr>
          <w:rFonts w:ascii="Book Antiqua" w:hAnsi="Book Antiqua"/>
          <w:sz w:val="24"/>
          <w:szCs w:val="24"/>
        </w:rPr>
        <w:t>Damtew</w:t>
      </w:r>
      <w:proofErr w:type="spellEnd"/>
      <w:r w:rsidRPr="003959CB">
        <w:rPr>
          <w:rFonts w:ascii="Book Antiqua" w:hAnsi="Book Antiqua"/>
          <w:sz w:val="24"/>
          <w:szCs w:val="24"/>
        </w:rPr>
        <w:t xml:space="preserve"> S, das Neves J, Dey S, </w:t>
      </w:r>
      <w:proofErr w:type="spellStart"/>
      <w:r w:rsidRPr="003959CB">
        <w:rPr>
          <w:rFonts w:ascii="Book Antiqua" w:hAnsi="Book Antiqua"/>
          <w:sz w:val="24"/>
          <w:szCs w:val="24"/>
        </w:rPr>
        <w:t>Dharmaratne</w:t>
      </w:r>
      <w:proofErr w:type="spellEnd"/>
      <w:r w:rsidRPr="003959CB">
        <w:rPr>
          <w:rFonts w:ascii="Book Antiqua" w:hAnsi="Book Antiqua"/>
          <w:sz w:val="24"/>
          <w:szCs w:val="24"/>
        </w:rPr>
        <w:t xml:space="preserve"> S, Dhillon P, Ding E, Driscoll T, Ekwueme D, </w:t>
      </w:r>
      <w:proofErr w:type="spellStart"/>
      <w:r w:rsidRPr="003959CB">
        <w:rPr>
          <w:rFonts w:ascii="Book Antiqua" w:hAnsi="Book Antiqua"/>
          <w:sz w:val="24"/>
          <w:szCs w:val="24"/>
        </w:rPr>
        <w:t>Endries</w:t>
      </w:r>
      <w:proofErr w:type="spellEnd"/>
      <w:r w:rsidRPr="003959CB">
        <w:rPr>
          <w:rFonts w:ascii="Book Antiqua" w:hAnsi="Book Antiqua"/>
          <w:sz w:val="24"/>
          <w:szCs w:val="24"/>
        </w:rPr>
        <w:t xml:space="preserve"> AY, </w:t>
      </w:r>
      <w:proofErr w:type="spellStart"/>
      <w:r w:rsidRPr="003959CB">
        <w:rPr>
          <w:rFonts w:ascii="Book Antiqua" w:hAnsi="Book Antiqua"/>
          <w:sz w:val="24"/>
          <w:szCs w:val="24"/>
        </w:rPr>
        <w:t>Farvid</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Farzadfar</w:t>
      </w:r>
      <w:proofErr w:type="spellEnd"/>
      <w:r w:rsidRPr="003959CB">
        <w:rPr>
          <w:rFonts w:ascii="Book Antiqua" w:hAnsi="Book Antiqua"/>
          <w:sz w:val="24"/>
          <w:szCs w:val="24"/>
        </w:rPr>
        <w:t xml:space="preserve"> F, Fernandes J, Fischer F, G/</w:t>
      </w:r>
      <w:proofErr w:type="spellStart"/>
      <w:r w:rsidRPr="003959CB">
        <w:rPr>
          <w:rFonts w:ascii="Book Antiqua" w:hAnsi="Book Antiqua"/>
          <w:sz w:val="24"/>
          <w:szCs w:val="24"/>
        </w:rPr>
        <w:t>Hiwot</w:t>
      </w:r>
      <w:proofErr w:type="spellEnd"/>
      <w:r w:rsidRPr="003959CB">
        <w:rPr>
          <w:rFonts w:ascii="Book Antiqua" w:hAnsi="Book Antiqua"/>
          <w:sz w:val="24"/>
          <w:szCs w:val="24"/>
        </w:rPr>
        <w:t xml:space="preserve"> TT, </w:t>
      </w:r>
      <w:proofErr w:type="spellStart"/>
      <w:r w:rsidRPr="003959CB">
        <w:rPr>
          <w:rFonts w:ascii="Book Antiqua" w:hAnsi="Book Antiqua"/>
          <w:sz w:val="24"/>
          <w:szCs w:val="24"/>
        </w:rPr>
        <w:t>Gebru</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Gopalani</w:t>
      </w:r>
      <w:proofErr w:type="spellEnd"/>
      <w:r w:rsidRPr="003959CB">
        <w:rPr>
          <w:rFonts w:ascii="Book Antiqua" w:hAnsi="Book Antiqua"/>
          <w:sz w:val="24"/>
          <w:szCs w:val="24"/>
        </w:rPr>
        <w:t xml:space="preserve"> S, Hailu A, </w:t>
      </w:r>
      <w:proofErr w:type="spellStart"/>
      <w:r w:rsidRPr="003959CB">
        <w:rPr>
          <w:rFonts w:ascii="Book Antiqua" w:hAnsi="Book Antiqua"/>
          <w:sz w:val="24"/>
          <w:szCs w:val="24"/>
        </w:rPr>
        <w:t>Horino</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Horita</w:t>
      </w:r>
      <w:proofErr w:type="spellEnd"/>
      <w:r w:rsidRPr="003959CB">
        <w:rPr>
          <w:rFonts w:ascii="Book Antiqua" w:hAnsi="Book Antiqua"/>
          <w:sz w:val="24"/>
          <w:szCs w:val="24"/>
        </w:rPr>
        <w:t xml:space="preserve"> N, Husseini A, Huybrechts I, Inoue M, </w:t>
      </w:r>
      <w:proofErr w:type="spellStart"/>
      <w:r w:rsidRPr="003959CB">
        <w:rPr>
          <w:rFonts w:ascii="Book Antiqua" w:hAnsi="Book Antiqua"/>
          <w:sz w:val="24"/>
          <w:szCs w:val="24"/>
        </w:rPr>
        <w:t>Islami</w:t>
      </w:r>
      <w:proofErr w:type="spellEnd"/>
      <w:r w:rsidRPr="003959CB">
        <w:rPr>
          <w:rFonts w:ascii="Book Antiqua" w:hAnsi="Book Antiqua"/>
          <w:sz w:val="24"/>
          <w:szCs w:val="24"/>
        </w:rPr>
        <w:t xml:space="preserve"> F, </w:t>
      </w:r>
      <w:proofErr w:type="spellStart"/>
      <w:r w:rsidRPr="003959CB">
        <w:rPr>
          <w:rFonts w:ascii="Book Antiqua" w:hAnsi="Book Antiqua"/>
          <w:sz w:val="24"/>
          <w:szCs w:val="24"/>
        </w:rPr>
        <w:t>Jakovljevic</w:t>
      </w:r>
      <w:proofErr w:type="spellEnd"/>
      <w:r w:rsidRPr="003959CB">
        <w:rPr>
          <w:rFonts w:ascii="Book Antiqua" w:hAnsi="Book Antiqua"/>
          <w:sz w:val="24"/>
          <w:szCs w:val="24"/>
        </w:rPr>
        <w:t xml:space="preserve"> M, James S, </w:t>
      </w:r>
      <w:proofErr w:type="spellStart"/>
      <w:r w:rsidRPr="003959CB">
        <w:rPr>
          <w:rFonts w:ascii="Book Antiqua" w:hAnsi="Book Antiqua"/>
          <w:sz w:val="24"/>
          <w:szCs w:val="24"/>
        </w:rPr>
        <w:t>Javanbakht</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Jee</w:t>
      </w:r>
      <w:proofErr w:type="spellEnd"/>
      <w:r w:rsidRPr="003959CB">
        <w:rPr>
          <w:rFonts w:ascii="Book Antiqua" w:hAnsi="Book Antiqua"/>
          <w:sz w:val="24"/>
          <w:szCs w:val="24"/>
        </w:rPr>
        <w:t xml:space="preserve"> SH, </w:t>
      </w:r>
      <w:proofErr w:type="spellStart"/>
      <w:r w:rsidRPr="003959CB">
        <w:rPr>
          <w:rFonts w:ascii="Book Antiqua" w:hAnsi="Book Antiqua"/>
          <w:sz w:val="24"/>
          <w:szCs w:val="24"/>
        </w:rPr>
        <w:t>Kasaeian</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Kedir</w:t>
      </w:r>
      <w:proofErr w:type="spellEnd"/>
      <w:r w:rsidRPr="003959CB">
        <w:rPr>
          <w:rFonts w:ascii="Book Antiqua" w:hAnsi="Book Antiqua"/>
          <w:sz w:val="24"/>
          <w:szCs w:val="24"/>
        </w:rPr>
        <w:t xml:space="preserve"> MS, Khader YS, </w:t>
      </w:r>
      <w:proofErr w:type="spellStart"/>
      <w:r w:rsidRPr="003959CB">
        <w:rPr>
          <w:rFonts w:ascii="Book Antiqua" w:hAnsi="Book Antiqua"/>
          <w:sz w:val="24"/>
          <w:szCs w:val="24"/>
        </w:rPr>
        <w:t>Khang</w:t>
      </w:r>
      <w:proofErr w:type="spellEnd"/>
      <w:r w:rsidRPr="003959CB">
        <w:rPr>
          <w:rFonts w:ascii="Book Antiqua" w:hAnsi="Book Antiqua"/>
          <w:sz w:val="24"/>
          <w:szCs w:val="24"/>
        </w:rPr>
        <w:t xml:space="preserve"> YH, Kim D, Leigh J, Linn S, </w:t>
      </w:r>
      <w:proofErr w:type="spellStart"/>
      <w:r w:rsidRPr="003959CB">
        <w:rPr>
          <w:rFonts w:ascii="Book Antiqua" w:hAnsi="Book Antiqua"/>
          <w:sz w:val="24"/>
          <w:szCs w:val="24"/>
        </w:rPr>
        <w:t>Lunevicius</w:t>
      </w:r>
      <w:proofErr w:type="spellEnd"/>
      <w:r w:rsidRPr="003959CB">
        <w:rPr>
          <w:rFonts w:ascii="Book Antiqua" w:hAnsi="Book Antiqua"/>
          <w:sz w:val="24"/>
          <w:szCs w:val="24"/>
        </w:rPr>
        <w:t xml:space="preserve"> R, El </w:t>
      </w:r>
      <w:proofErr w:type="spellStart"/>
      <w:r w:rsidRPr="003959CB">
        <w:rPr>
          <w:rFonts w:ascii="Book Antiqua" w:hAnsi="Book Antiqua"/>
          <w:sz w:val="24"/>
          <w:szCs w:val="24"/>
        </w:rPr>
        <w:t>Razek</w:t>
      </w:r>
      <w:proofErr w:type="spellEnd"/>
      <w:r w:rsidRPr="003959CB">
        <w:rPr>
          <w:rFonts w:ascii="Book Antiqua" w:hAnsi="Book Antiqua"/>
          <w:sz w:val="24"/>
          <w:szCs w:val="24"/>
        </w:rPr>
        <w:t xml:space="preserve"> HMA, </w:t>
      </w:r>
      <w:proofErr w:type="spellStart"/>
      <w:r w:rsidRPr="003959CB">
        <w:rPr>
          <w:rFonts w:ascii="Book Antiqua" w:hAnsi="Book Antiqua"/>
          <w:sz w:val="24"/>
          <w:szCs w:val="24"/>
        </w:rPr>
        <w:t>Malekzadeh</w:t>
      </w:r>
      <w:proofErr w:type="spellEnd"/>
      <w:r w:rsidRPr="003959CB">
        <w:rPr>
          <w:rFonts w:ascii="Book Antiqua" w:hAnsi="Book Antiqua"/>
          <w:sz w:val="24"/>
          <w:szCs w:val="24"/>
        </w:rPr>
        <w:t xml:space="preserve"> R, Malta DC, </w:t>
      </w:r>
      <w:proofErr w:type="spellStart"/>
      <w:r w:rsidRPr="003959CB">
        <w:rPr>
          <w:rFonts w:ascii="Book Antiqua" w:hAnsi="Book Antiqua"/>
          <w:sz w:val="24"/>
          <w:szCs w:val="24"/>
        </w:rPr>
        <w:t>Marcenes</w:t>
      </w:r>
      <w:proofErr w:type="spellEnd"/>
      <w:r w:rsidRPr="003959CB">
        <w:rPr>
          <w:rFonts w:ascii="Book Antiqua" w:hAnsi="Book Antiqua"/>
          <w:sz w:val="24"/>
          <w:szCs w:val="24"/>
        </w:rPr>
        <w:t xml:space="preserve"> W, Markos D, </w:t>
      </w:r>
      <w:proofErr w:type="spellStart"/>
      <w:r w:rsidRPr="003959CB">
        <w:rPr>
          <w:rFonts w:ascii="Book Antiqua" w:hAnsi="Book Antiqua"/>
          <w:sz w:val="24"/>
          <w:szCs w:val="24"/>
        </w:rPr>
        <w:t>Melaku</w:t>
      </w:r>
      <w:proofErr w:type="spellEnd"/>
      <w:r w:rsidRPr="003959CB">
        <w:rPr>
          <w:rFonts w:ascii="Book Antiqua" w:hAnsi="Book Antiqua"/>
          <w:sz w:val="24"/>
          <w:szCs w:val="24"/>
        </w:rPr>
        <w:t xml:space="preserve"> YA, </w:t>
      </w:r>
      <w:proofErr w:type="spellStart"/>
      <w:r w:rsidRPr="003959CB">
        <w:rPr>
          <w:rFonts w:ascii="Book Antiqua" w:hAnsi="Book Antiqua"/>
          <w:sz w:val="24"/>
          <w:szCs w:val="24"/>
        </w:rPr>
        <w:t>Meles</w:t>
      </w:r>
      <w:proofErr w:type="spellEnd"/>
      <w:r w:rsidRPr="003959CB">
        <w:rPr>
          <w:rFonts w:ascii="Book Antiqua" w:hAnsi="Book Antiqua"/>
          <w:sz w:val="24"/>
          <w:szCs w:val="24"/>
        </w:rPr>
        <w:t xml:space="preserve"> KG, Mendoza W, </w:t>
      </w:r>
      <w:proofErr w:type="spellStart"/>
      <w:r w:rsidRPr="003959CB">
        <w:rPr>
          <w:rFonts w:ascii="Book Antiqua" w:hAnsi="Book Antiqua"/>
          <w:sz w:val="24"/>
          <w:szCs w:val="24"/>
        </w:rPr>
        <w:t>Mengiste</w:t>
      </w:r>
      <w:proofErr w:type="spellEnd"/>
      <w:r w:rsidRPr="003959CB">
        <w:rPr>
          <w:rFonts w:ascii="Book Antiqua" w:hAnsi="Book Antiqua"/>
          <w:sz w:val="24"/>
          <w:szCs w:val="24"/>
        </w:rPr>
        <w:t xml:space="preserve"> DT, </w:t>
      </w:r>
      <w:proofErr w:type="spellStart"/>
      <w:r w:rsidRPr="003959CB">
        <w:rPr>
          <w:rFonts w:ascii="Book Antiqua" w:hAnsi="Book Antiqua"/>
          <w:sz w:val="24"/>
          <w:szCs w:val="24"/>
        </w:rPr>
        <w:t>Meretoja</w:t>
      </w:r>
      <w:proofErr w:type="spellEnd"/>
      <w:r w:rsidRPr="003959CB">
        <w:rPr>
          <w:rFonts w:ascii="Book Antiqua" w:hAnsi="Book Antiqua"/>
          <w:sz w:val="24"/>
          <w:szCs w:val="24"/>
        </w:rPr>
        <w:t xml:space="preserve"> TJ, Miller TR, Mohammad KA, </w:t>
      </w:r>
      <w:proofErr w:type="spellStart"/>
      <w:r w:rsidRPr="003959CB">
        <w:rPr>
          <w:rFonts w:ascii="Book Antiqua" w:hAnsi="Book Antiqua"/>
          <w:sz w:val="24"/>
          <w:szCs w:val="24"/>
        </w:rPr>
        <w:t>Mohammadi</w:t>
      </w:r>
      <w:proofErr w:type="spellEnd"/>
      <w:r w:rsidRPr="003959CB">
        <w:rPr>
          <w:rFonts w:ascii="Book Antiqua" w:hAnsi="Book Antiqua"/>
          <w:sz w:val="24"/>
          <w:szCs w:val="24"/>
        </w:rPr>
        <w:t xml:space="preserve"> A, Mohammed S, Moradi-</w:t>
      </w:r>
      <w:proofErr w:type="spellStart"/>
      <w:r w:rsidRPr="003959CB">
        <w:rPr>
          <w:rFonts w:ascii="Book Antiqua" w:hAnsi="Book Antiqua"/>
          <w:sz w:val="24"/>
          <w:szCs w:val="24"/>
        </w:rPr>
        <w:t>Lakeh</w:t>
      </w:r>
      <w:proofErr w:type="spellEnd"/>
      <w:r w:rsidRPr="003959CB">
        <w:rPr>
          <w:rFonts w:ascii="Book Antiqua" w:hAnsi="Book Antiqua"/>
          <w:sz w:val="24"/>
          <w:szCs w:val="24"/>
        </w:rPr>
        <w:t xml:space="preserve"> M, Nagel G, </w:t>
      </w:r>
      <w:proofErr w:type="spellStart"/>
      <w:r w:rsidRPr="003959CB">
        <w:rPr>
          <w:rFonts w:ascii="Book Antiqua" w:hAnsi="Book Antiqua"/>
          <w:sz w:val="24"/>
          <w:szCs w:val="24"/>
        </w:rPr>
        <w:t>Nand</w:t>
      </w:r>
      <w:proofErr w:type="spellEnd"/>
      <w:r w:rsidRPr="003959CB">
        <w:rPr>
          <w:rFonts w:ascii="Book Antiqua" w:hAnsi="Book Antiqua"/>
          <w:sz w:val="24"/>
          <w:szCs w:val="24"/>
        </w:rPr>
        <w:t xml:space="preserve"> D, Le Nguyen Q, Nolte S, </w:t>
      </w:r>
      <w:proofErr w:type="spellStart"/>
      <w:r w:rsidRPr="003959CB">
        <w:rPr>
          <w:rFonts w:ascii="Book Antiqua" w:hAnsi="Book Antiqua"/>
          <w:sz w:val="24"/>
          <w:szCs w:val="24"/>
        </w:rPr>
        <w:t>Ogbo</w:t>
      </w:r>
      <w:proofErr w:type="spellEnd"/>
      <w:r w:rsidRPr="003959CB">
        <w:rPr>
          <w:rFonts w:ascii="Book Antiqua" w:hAnsi="Book Antiqua"/>
          <w:sz w:val="24"/>
          <w:szCs w:val="24"/>
        </w:rPr>
        <w:t xml:space="preserve"> FA, Oladimeji KE, Oren E, Pa M, Park EK, Pereira DM, </w:t>
      </w:r>
      <w:proofErr w:type="spellStart"/>
      <w:r w:rsidRPr="003959CB">
        <w:rPr>
          <w:rFonts w:ascii="Book Antiqua" w:hAnsi="Book Antiqua"/>
          <w:sz w:val="24"/>
          <w:szCs w:val="24"/>
        </w:rPr>
        <w:t>Plass</w:t>
      </w:r>
      <w:proofErr w:type="spellEnd"/>
      <w:r w:rsidRPr="003959CB">
        <w:rPr>
          <w:rFonts w:ascii="Book Antiqua" w:hAnsi="Book Antiqua"/>
          <w:sz w:val="24"/>
          <w:szCs w:val="24"/>
        </w:rPr>
        <w:t xml:space="preserve"> D, </w:t>
      </w:r>
      <w:proofErr w:type="spellStart"/>
      <w:r w:rsidRPr="003959CB">
        <w:rPr>
          <w:rFonts w:ascii="Book Antiqua" w:hAnsi="Book Antiqua"/>
          <w:sz w:val="24"/>
          <w:szCs w:val="24"/>
        </w:rPr>
        <w:t>Qorbani</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Radfar</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Rafay</w:t>
      </w:r>
      <w:proofErr w:type="spellEnd"/>
      <w:r w:rsidRPr="003959CB">
        <w:rPr>
          <w:rFonts w:ascii="Book Antiqua" w:hAnsi="Book Antiqua"/>
          <w:sz w:val="24"/>
          <w:szCs w:val="24"/>
        </w:rPr>
        <w:t xml:space="preserve"> A, Rahman M, Rana SM, </w:t>
      </w:r>
      <w:proofErr w:type="spellStart"/>
      <w:r w:rsidRPr="003959CB">
        <w:rPr>
          <w:rFonts w:ascii="Book Antiqua" w:hAnsi="Book Antiqua"/>
          <w:sz w:val="24"/>
          <w:szCs w:val="24"/>
        </w:rPr>
        <w:t>Søreide</w:t>
      </w:r>
      <w:proofErr w:type="spellEnd"/>
      <w:r w:rsidRPr="003959CB">
        <w:rPr>
          <w:rFonts w:ascii="Book Antiqua" w:hAnsi="Book Antiqua"/>
          <w:sz w:val="24"/>
          <w:szCs w:val="24"/>
        </w:rPr>
        <w:t xml:space="preserve"> K, </w:t>
      </w:r>
      <w:proofErr w:type="spellStart"/>
      <w:r w:rsidRPr="003959CB">
        <w:rPr>
          <w:rFonts w:ascii="Book Antiqua" w:hAnsi="Book Antiqua"/>
          <w:sz w:val="24"/>
          <w:szCs w:val="24"/>
        </w:rPr>
        <w:t>Satpathy</w:t>
      </w:r>
      <w:proofErr w:type="spellEnd"/>
      <w:r w:rsidRPr="003959CB">
        <w:rPr>
          <w:rFonts w:ascii="Book Antiqua" w:hAnsi="Book Antiqua"/>
          <w:sz w:val="24"/>
          <w:szCs w:val="24"/>
        </w:rPr>
        <w:t xml:space="preserve"> M, Sawhney M, </w:t>
      </w:r>
      <w:proofErr w:type="spellStart"/>
      <w:r w:rsidRPr="003959CB">
        <w:rPr>
          <w:rFonts w:ascii="Book Antiqua" w:hAnsi="Book Antiqua"/>
          <w:sz w:val="24"/>
          <w:szCs w:val="24"/>
        </w:rPr>
        <w:t>Sepanlou</w:t>
      </w:r>
      <w:proofErr w:type="spellEnd"/>
      <w:r w:rsidRPr="003959CB">
        <w:rPr>
          <w:rFonts w:ascii="Book Antiqua" w:hAnsi="Book Antiqua"/>
          <w:sz w:val="24"/>
          <w:szCs w:val="24"/>
        </w:rPr>
        <w:t xml:space="preserve"> SG, Shaikh MA, She J, Shiue I, Shore HR, </w:t>
      </w:r>
      <w:proofErr w:type="spellStart"/>
      <w:r w:rsidRPr="003959CB">
        <w:rPr>
          <w:rFonts w:ascii="Book Antiqua" w:hAnsi="Book Antiqua"/>
          <w:sz w:val="24"/>
          <w:szCs w:val="24"/>
        </w:rPr>
        <w:t>Shrime</w:t>
      </w:r>
      <w:proofErr w:type="spellEnd"/>
      <w:r w:rsidRPr="003959CB">
        <w:rPr>
          <w:rFonts w:ascii="Book Antiqua" w:hAnsi="Book Antiqua"/>
          <w:sz w:val="24"/>
          <w:szCs w:val="24"/>
        </w:rPr>
        <w:t xml:space="preserve"> MG, So S, Soneji S, </w:t>
      </w:r>
      <w:proofErr w:type="spellStart"/>
      <w:r w:rsidRPr="003959CB">
        <w:rPr>
          <w:rFonts w:ascii="Book Antiqua" w:hAnsi="Book Antiqua"/>
          <w:sz w:val="24"/>
          <w:szCs w:val="24"/>
        </w:rPr>
        <w:t>Stathopoulou</w:t>
      </w:r>
      <w:proofErr w:type="spellEnd"/>
      <w:r w:rsidRPr="003959CB">
        <w:rPr>
          <w:rFonts w:ascii="Book Antiqua" w:hAnsi="Book Antiqua"/>
          <w:sz w:val="24"/>
          <w:szCs w:val="24"/>
        </w:rPr>
        <w:t xml:space="preserve"> V, </w:t>
      </w:r>
      <w:proofErr w:type="spellStart"/>
      <w:r w:rsidRPr="003959CB">
        <w:rPr>
          <w:rFonts w:ascii="Book Antiqua" w:hAnsi="Book Antiqua"/>
          <w:sz w:val="24"/>
          <w:szCs w:val="24"/>
        </w:rPr>
        <w:t>Stroumpoulis</w:t>
      </w:r>
      <w:proofErr w:type="spellEnd"/>
      <w:r w:rsidRPr="003959CB">
        <w:rPr>
          <w:rFonts w:ascii="Book Antiqua" w:hAnsi="Book Antiqua"/>
          <w:sz w:val="24"/>
          <w:szCs w:val="24"/>
        </w:rPr>
        <w:t xml:space="preserve"> K, Sufiyan MB, Sykes BL, </w:t>
      </w:r>
      <w:proofErr w:type="spellStart"/>
      <w:r w:rsidRPr="003959CB">
        <w:rPr>
          <w:rFonts w:ascii="Book Antiqua" w:hAnsi="Book Antiqua"/>
          <w:sz w:val="24"/>
          <w:szCs w:val="24"/>
        </w:rPr>
        <w:t>Tabarés-Seisdedos</w:t>
      </w:r>
      <w:proofErr w:type="spellEnd"/>
      <w:r w:rsidRPr="003959CB">
        <w:rPr>
          <w:rFonts w:ascii="Book Antiqua" w:hAnsi="Book Antiqua"/>
          <w:sz w:val="24"/>
          <w:szCs w:val="24"/>
        </w:rPr>
        <w:t xml:space="preserve"> R, </w:t>
      </w:r>
      <w:proofErr w:type="spellStart"/>
      <w:r w:rsidRPr="003959CB">
        <w:rPr>
          <w:rFonts w:ascii="Book Antiqua" w:hAnsi="Book Antiqua"/>
          <w:sz w:val="24"/>
          <w:szCs w:val="24"/>
        </w:rPr>
        <w:t>Tadese</w:t>
      </w:r>
      <w:proofErr w:type="spellEnd"/>
      <w:r w:rsidRPr="003959CB">
        <w:rPr>
          <w:rFonts w:ascii="Book Antiqua" w:hAnsi="Book Antiqua"/>
          <w:sz w:val="24"/>
          <w:szCs w:val="24"/>
        </w:rPr>
        <w:t xml:space="preserve"> F, </w:t>
      </w:r>
      <w:proofErr w:type="spellStart"/>
      <w:r w:rsidRPr="003959CB">
        <w:rPr>
          <w:rFonts w:ascii="Book Antiqua" w:hAnsi="Book Antiqua"/>
          <w:sz w:val="24"/>
          <w:szCs w:val="24"/>
        </w:rPr>
        <w:t>Tedla</w:t>
      </w:r>
      <w:proofErr w:type="spellEnd"/>
      <w:r w:rsidRPr="003959CB">
        <w:rPr>
          <w:rFonts w:ascii="Book Antiqua" w:hAnsi="Book Antiqua"/>
          <w:sz w:val="24"/>
          <w:szCs w:val="24"/>
        </w:rPr>
        <w:t xml:space="preserve"> BA, </w:t>
      </w:r>
      <w:proofErr w:type="spellStart"/>
      <w:r w:rsidRPr="003959CB">
        <w:rPr>
          <w:rFonts w:ascii="Book Antiqua" w:hAnsi="Book Antiqua"/>
          <w:sz w:val="24"/>
          <w:szCs w:val="24"/>
        </w:rPr>
        <w:t>Tessema</w:t>
      </w:r>
      <w:proofErr w:type="spellEnd"/>
      <w:r w:rsidRPr="003959CB">
        <w:rPr>
          <w:rFonts w:ascii="Book Antiqua" w:hAnsi="Book Antiqua"/>
          <w:sz w:val="24"/>
          <w:szCs w:val="24"/>
        </w:rPr>
        <w:t xml:space="preserve"> GA, Thakur JS, Tran BX, </w:t>
      </w:r>
      <w:proofErr w:type="spellStart"/>
      <w:r w:rsidRPr="003959CB">
        <w:rPr>
          <w:rFonts w:ascii="Book Antiqua" w:hAnsi="Book Antiqua"/>
          <w:sz w:val="24"/>
          <w:szCs w:val="24"/>
        </w:rPr>
        <w:t>Ukwaja</w:t>
      </w:r>
      <w:proofErr w:type="spellEnd"/>
      <w:r w:rsidRPr="003959CB">
        <w:rPr>
          <w:rFonts w:ascii="Book Antiqua" w:hAnsi="Book Antiqua"/>
          <w:sz w:val="24"/>
          <w:szCs w:val="24"/>
        </w:rPr>
        <w:t xml:space="preserve"> KN, </w:t>
      </w:r>
      <w:proofErr w:type="spellStart"/>
      <w:r w:rsidRPr="003959CB">
        <w:rPr>
          <w:rFonts w:ascii="Book Antiqua" w:hAnsi="Book Antiqua"/>
          <w:sz w:val="24"/>
          <w:szCs w:val="24"/>
        </w:rPr>
        <w:t>Uzochukwu</w:t>
      </w:r>
      <w:proofErr w:type="spellEnd"/>
      <w:r w:rsidRPr="003959CB">
        <w:rPr>
          <w:rFonts w:ascii="Book Antiqua" w:hAnsi="Book Antiqua"/>
          <w:sz w:val="24"/>
          <w:szCs w:val="24"/>
        </w:rPr>
        <w:t xml:space="preserve"> BSC, </w:t>
      </w:r>
      <w:proofErr w:type="spellStart"/>
      <w:r w:rsidRPr="003959CB">
        <w:rPr>
          <w:rFonts w:ascii="Book Antiqua" w:hAnsi="Book Antiqua"/>
          <w:sz w:val="24"/>
          <w:szCs w:val="24"/>
        </w:rPr>
        <w:t>Vlassov</w:t>
      </w:r>
      <w:proofErr w:type="spellEnd"/>
      <w:r w:rsidRPr="003959CB">
        <w:rPr>
          <w:rFonts w:ascii="Book Antiqua" w:hAnsi="Book Antiqua"/>
          <w:sz w:val="24"/>
          <w:szCs w:val="24"/>
        </w:rPr>
        <w:t xml:space="preserve"> VV, </w:t>
      </w:r>
      <w:proofErr w:type="spellStart"/>
      <w:r w:rsidRPr="003959CB">
        <w:rPr>
          <w:rFonts w:ascii="Book Antiqua" w:hAnsi="Book Antiqua"/>
          <w:sz w:val="24"/>
          <w:szCs w:val="24"/>
        </w:rPr>
        <w:t>Weiderpass</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Wubshet</w:t>
      </w:r>
      <w:proofErr w:type="spellEnd"/>
      <w:r w:rsidRPr="003959CB">
        <w:rPr>
          <w:rFonts w:ascii="Book Antiqua" w:hAnsi="Book Antiqua"/>
          <w:sz w:val="24"/>
          <w:szCs w:val="24"/>
        </w:rPr>
        <w:t xml:space="preserve"> </w:t>
      </w:r>
      <w:proofErr w:type="spellStart"/>
      <w:r w:rsidRPr="003959CB">
        <w:rPr>
          <w:rFonts w:ascii="Book Antiqua" w:hAnsi="Book Antiqua"/>
          <w:sz w:val="24"/>
          <w:szCs w:val="24"/>
        </w:rPr>
        <w:t>Terefe</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Yebyo</w:t>
      </w:r>
      <w:proofErr w:type="spellEnd"/>
      <w:r w:rsidRPr="003959CB">
        <w:rPr>
          <w:rFonts w:ascii="Book Antiqua" w:hAnsi="Book Antiqua"/>
          <w:sz w:val="24"/>
          <w:szCs w:val="24"/>
        </w:rPr>
        <w:t xml:space="preserve"> HG, </w:t>
      </w:r>
      <w:proofErr w:type="spellStart"/>
      <w:r w:rsidRPr="003959CB">
        <w:rPr>
          <w:rFonts w:ascii="Book Antiqua" w:hAnsi="Book Antiqua"/>
          <w:sz w:val="24"/>
          <w:szCs w:val="24"/>
        </w:rPr>
        <w:t>Yimam</w:t>
      </w:r>
      <w:proofErr w:type="spellEnd"/>
      <w:r w:rsidRPr="003959CB">
        <w:rPr>
          <w:rFonts w:ascii="Book Antiqua" w:hAnsi="Book Antiqua"/>
          <w:sz w:val="24"/>
          <w:szCs w:val="24"/>
        </w:rPr>
        <w:t xml:space="preserve"> HH, </w:t>
      </w:r>
      <w:proofErr w:type="spellStart"/>
      <w:r w:rsidRPr="003959CB">
        <w:rPr>
          <w:rFonts w:ascii="Book Antiqua" w:hAnsi="Book Antiqua"/>
          <w:sz w:val="24"/>
          <w:szCs w:val="24"/>
        </w:rPr>
        <w:t>Yonemoto</w:t>
      </w:r>
      <w:proofErr w:type="spellEnd"/>
      <w:r w:rsidRPr="003959CB">
        <w:rPr>
          <w:rFonts w:ascii="Book Antiqua" w:hAnsi="Book Antiqua"/>
          <w:sz w:val="24"/>
          <w:szCs w:val="24"/>
        </w:rPr>
        <w:t xml:space="preserve"> N, Younis MZ, Yu C, Zaidi Z, </w:t>
      </w:r>
      <w:proofErr w:type="spellStart"/>
      <w:r w:rsidRPr="003959CB">
        <w:rPr>
          <w:rFonts w:ascii="Book Antiqua" w:hAnsi="Book Antiqua"/>
          <w:sz w:val="24"/>
          <w:szCs w:val="24"/>
        </w:rPr>
        <w:t>Zaki</w:t>
      </w:r>
      <w:proofErr w:type="spellEnd"/>
      <w:r w:rsidRPr="003959CB">
        <w:rPr>
          <w:rFonts w:ascii="Book Antiqua" w:hAnsi="Book Antiqua"/>
          <w:sz w:val="24"/>
          <w:szCs w:val="24"/>
        </w:rPr>
        <w:t xml:space="preserve"> MES, </w:t>
      </w:r>
      <w:proofErr w:type="spellStart"/>
      <w:r w:rsidRPr="003959CB">
        <w:rPr>
          <w:rFonts w:ascii="Book Antiqua" w:hAnsi="Book Antiqua"/>
          <w:sz w:val="24"/>
          <w:szCs w:val="24"/>
        </w:rPr>
        <w:t>Zenebe</w:t>
      </w:r>
      <w:proofErr w:type="spellEnd"/>
      <w:r w:rsidRPr="003959CB">
        <w:rPr>
          <w:rFonts w:ascii="Book Antiqua" w:hAnsi="Book Antiqua"/>
          <w:sz w:val="24"/>
          <w:szCs w:val="24"/>
        </w:rPr>
        <w:t xml:space="preserve"> ZM, Murray CJL, </w:t>
      </w:r>
      <w:proofErr w:type="spellStart"/>
      <w:r w:rsidRPr="003959CB">
        <w:rPr>
          <w:rFonts w:ascii="Book Antiqua" w:hAnsi="Book Antiqua"/>
          <w:sz w:val="24"/>
          <w:szCs w:val="24"/>
        </w:rPr>
        <w:t>Naghavi</w:t>
      </w:r>
      <w:proofErr w:type="spellEnd"/>
      <w:r w:rsidRPr="003959CB">
        <w:rPr>
          <w:rFonts w:ascii="Book Antiqua" w:hAnsi="Book Antiqua"/>
          <w:sz w:val="24"/>
          <w:szCs w:val="24"/>
        </w:rPr>
        <w:t xml:space="preserve"> M. Global, Regional, and National Cancer Incidence, Mortality, Years of Life Lost, Years Lived With Disability, and Disability-Adjusted Life-years for 32 Cancer Groups, 1990 to 2015: A Systematic Analysis for the Global Burden of Disease Study. </w:t>
      </w:r>
      <w:r w:rsidRPr="003959CB">
        <w:rPr>
          <w:rFonts w:ascii="Book Antiqua" w:hAnsi="Book Antiqua"/>
          <w:i/>
          <w:sz w:val="24"/>
          <w:szCs w:val="24"/>
        </w:rPr>
        <w:t>JAMA Oncol</w:t>
      </w:r>
      <w:r w:rsidRPr="003959CB">
        <w:rPr>
          <w:rFonts w:ascii="Book Antiqua" w:hAnsi="Book Antiqua"/>
          <w:sz w:val="24"/>
          <w:szCs w:val="24"/>
        </w:rPr>
        <w:t xml:space="preserve"> 2017; </w:t>
      </w:r>
      <w:r w:rsidRPr="003959CB">
        <w:rPr>
          <w:rFonts w:ascii="Book Antiqua" w:hAnsi="Book Antiqua"/>
          <w:b/>
          <w:sz w:val="24"/>
          <w:szCs w:val="24"/>
        </w:rPr>
        <w:t>3</w:t>
      </w:r>
      <w:r w:rsidRPr="003959CB">
        <w:rPr>
          <w:rFonts w:ascii="Book Antiqua" w:hAnsi="Book Antiqua"/>
          <w:sz w:val="24"/>
          <w:szCs w:val="24"/>
        </w:rPr>
        <w:t>: 524-548 [PMID: 27918777 DOI: 10.1001/jamaoncol.2016.5688]</w:t>
      </w:r>
    </w:p>
    <w:p w14:paraId="462C51FF"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 </w:t>
      </w:r>
      <w:proofErr w:type="spellStart"/>
      <w:r w:rsidRPr="003959CB">
        <w:rPr>
          <w:rFonts w:ascii="Book Antiqua" w:hAnsi="Book Antiqua"/>
          <w:b/>
          <w:sz w:val="24"/>
          <w:szCs w:val="24"/>
        </w:rPr>
        <w:t>Ferlay</w:t>
      </w:r>
      <w:proofErr w:type="spellEnd"/>
      <w:r w:rsidRPr="003959CB">
        <w:rPr>
          <w:rFonts w:ascii="Book Antiqua" w:hAnsi="Book Antiqua"/>
          <w:b/>
          <w:sz w:val="24"/>
          <w:szCs w:val="24"/>
        </w:rPr>
        <w:t xml:space="preserve"> J</w:t>
      </w:r>
      <w:r w:rsidRPr="003959CB">
        <w:rPr>
          <w:rFonts w:ascii="Book Antiqua" w:hAnsi="Book Antiqua"/>
          <w:sz w:val="24"/>
          <w:szCs w:val="24"/>
        </w:rPr>
        <w:t xml:space="preserve">, </w:t>
      </w:r>
      <w:proofErr w:type="spellStart"/>
      <w:r w:rsidRPr="003959CB">
        <w:rPr>
          <w:rFonts w:ascii="Book Antiqua" w:hAnsi="Book Antiqua"/>
          <w:sz w:val="24"/>
          <w:szCs w:val="24"/>
        </w:rPr>
        <w:t>Soerjomataram</w:t>
      </w:r>
      <w:proofErr w:type="spellEnd"/>
      <w:r w:rsidRPr="003959CB">
        <w:rPr>
          <w:rFonts w:ascii="Book Antiqua" w:hAnsi="Book Antiqua"/>
          <w:sz w:val="24"/>
          <w:szCs w:val="24"/>
        </w:rPr>
        <w:t xml:space="preserve"> I, Dikshit R, </w:t>
      </w:r>
      <w:proofErr w:type="spellStart"/>
      <w:r w:rsidRPr="003959CB">
        <w:rPr>
          <w:rFonts w:ascii="Book Antiqua" w:hAnsi="Book Antiqua"/>
          <w:sz w:val="24"/>
          <w:szCs w:val="24"/>
        </w:rPr>
        <w:t>Eser</w:t>
      </w:r>
      <w:proofErr w:type="spellEnd"/>
      <w:r w:rsidRPr="003959CB">
        <w:rPr>
          <w:rFonts w:ascii="Book Antiqua" w:hAnsi="Book Antiqua"/>
          <w:sz w:val="24"/>
          <w:szCs w:val="24"/>
        </w:rPr>
        <w:t xml:space="preserve"> S, Mathers C, </w:t>
      </w:r>
      <w:proofErr w:type="spellStart"/>
      <w:r w:rsidRPr="003959CB">
        <w:rPr>
          <w:rFonts w:ascii="Book Antiqua" w:hAnsi="Book Antiqua"/>
          <w:sz w:val="24"/>
          <w:szCs w:val="24"/>
        </w:rPr>
        <w:t>Rebelo</w:t>
      </w:r>
      <w:proofErr w:type="spellEnd"/>
      <w:r w:rsidRPr="003959CB">
        <w:rPr>
          <w:rFonts w:ascii="Book Antiqua" w:hAnsi="Book Antiqua"/>
          <w:sz w:val="24"/>
          <w:szCs w:val="24"/>
        </w:rPr>
        <w:t xml:space="preserve"> M, Parkin DM, Forman D, Bray F. Cancer incidence and mortality worldwide: sources, methods and major patterns in GLOBOCAN 2012. </w:t>
      </w:r>
      <w:r w:rsidRPr="003959CB">
        <w:rPr>
          <w:rFonts w:ascii="Book Antiqua" w:hAnsi="Book Antiqua"/>
          <w:i/>
          <w:sz w:val="24"/>
          <w:szCs w:val="24"/>
        </w:rPr>
        <w:t>Int J Cancer</w:t>
      </w:r>
      <w:r w:rsidRPr="003959CB">
        <w:rPr>
          <w:rFonts w:ascii="Book Antiqua" w:hAnsi="Book Antiqua"/>
          <w:sz w:val="24"/>
          <w:szCs w:val="24"/>
        </w:rPr>
        <w:t xml:space="preserve"> 2015; </w:t>
      </w:r>
      <w:r w:rsidRPr="003959CB">
        <w:rPr>
          <w:rFonts w:ascii="Book Antiqua" w:hAnsi="Book Antiqua"/>
          <w:b/>
          <w:sz w:val="24"/>
          <w:szCs w:val="24"/>
        </w:rPr>
        <w:t>136</w:t>
      </w:r>
      <w:r w:rsidRPr="003959CB">
        <w:rPr>
          <w:rFonts w:ascii="Book Antiqua" w:hAnsi="Book Antiqua"/>
          <w:sz w:val="24"/>
          <w:szCs w:val="24"/>
        </w:rPr>
        <w:t>: E359-E386 [PMID: 25220842 DOI: 10.1002/ijc.29210]</w:t>
      </w:r>
    </w:p>
    <w:p w14:paraId="2D5283EC"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5 </w:t>
      </w:r>
      <w:r w:rsidRPr="003959CB">
        <w:rPr>
          <w:rFonts w:ascii="Book Antiqua" w:hAnsi="Book Antiqua"/>
          <w:b/>
          <w:sz w:val="24"/>
          <w:szCs w:val="24"/>
        </w:rPr>
        <w:t>Compare D</w:t>
      </w:r>
      <w:r w:rsidRPr="003959CB">
        <w:rPr>
          <w:rFonts w:ascii="Book Antiqua" w:hAnsi="Book Antiqua"/>
          <w:sz w:val="24"/>
          <w:szCs w:val="24"/>
        </w:rPr>
        <w:t xml:space="preserve">, Rocco A, Nardone G. Risk factors in gastric cancer. </w:t>
      </w:r>
      <w:r w:rsidRPr="003959CB">
        <w:rPr>
          <w:rFonts w:ascii="Book Antiqua" w:hAnsi="Book Antiqua"/>
          <w:i/>
          <w:sz w:val="24"/>
          <w:szCs w:val="24"/>
        </w:rPr>
        <w:t xml:space="preserve">Eur Rev Med </w:t>
      </w:r>
      <w:proofErr w:type="spellStart"/>
      <w:r w:rsidRPr="003959CB">
        <w:rPr>
          <w:rFonts w:ascii="Book Antiqua" w:hAnsi="Book Antiqua"/>
          <w:i/>
          <w:sz w:val="24"/>
          <w:szCs w:val="24"/>
        </w:rPr>
        <w:t>Pharmacol</w:t>
      </w:r>
      <w:proofErr w:type="spellEnd"/>
      <w:r w:rsidRPr="003959CB">
        <w:rPr>
          <w:rFonts w:ascii="Book Antiqua" w:hAnsi="Book Antiqua"/>
          <w:i/>
          <w:sz w:val="24"/>
          <w:szCs w:val="24"/>
        </w:rPr>
        <w:t xml:space="preserve"> Sci</w:t>
      </w:r>
      <w:r w:rsidRPr="003959CB">
        <w:rPr>
          <w:rFonts w:ascii="Book Antiqua" w:hAnsi="Book Antiqua"/>
          <w:sz w:val="24"/>
          <w:szCs w:val="24"/>
        </w:rPr>
        <w:t xml:space="preserve"> 2010; </w:t>
      </w:r>
      <w:r w:rsidRPr="003959CB">
        <w:rPr>
          <w:rFonts w:ascii="Book Antiqua" w:hAnsi="Book Antiqua"/>
          <w:b/>
          <w:sz w:val="24"/>
          <w:szCs w:val="24"/>
        </w:rPr>
        <w:t>14</w:t>
      </w:r>
      <w:r w:rsidRPr="003959CB">
        <w:rPr>
          <w:rFonts w:ascii="Book Antiqua" w:hAnsi="Book Antiqua"/>
          <w:sz w:val="24"/>
          <w:szCs w:val="24"/>
        </w:rPr>
        <w:t>: 302-308 [PMID: 20496539]</w:t>
      </w:r>
    </w:p>
    <w:p w14:paraId="519BB7DF"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 </w:t>
      </w:r>
      <w:r w:rsidRPr="003959CB">
        <w:rPr>
          <w:rFonts w:ascii="Book Antiqua" w:hAnsi="Book Antiqua"/>
          <w:b/>
          <w:sz w:val="24"/>
          <w:szCs w:val="24"/>
        </w:rPr>
        <w:t>Leung WK</w:t>
      </w:r>
      <w:r w:rsidRPr="003959CB">
        <w:rPr>
          <w:rFonts w:ascii="Book Antiqua" w:hAnsi="Book Antiqua"/>
          <w:sz w:val="24"/>
          <w:szCs w:val="24"/>
        </w:rPr>
        <w:t xml:space="preserve">, Wu MS, </w:t>
      </w:r>
      <w:proofErr w:type="spellStart"/>
      <w:r w:rsidRPr="003959CB">
        <w:rPr>
          <w:rFonts w:ascii="Book Antiqua" w:hAnsi="Book Antiqua"/>
          <w:sz w:val="24"/>
          <w:szCs w:val="24"/>
        </w:rPr>
        <w:t>Kakugawa</w:t>
      </w:r>
      <w:proofErr w:type="spellEnd"/>
      <w:r w:rsidRPr="003959CB">
        <w:rPr>
          <w:rFonts w:ascii="Book Antiqua" w:hAnsi="Book Antiqua"/>
          <w:sz w:val="24"/>
          <w:szCs w:val="24"/>
        </w:rPr>
        <w:t xml:space="preserve"> Y, Kim JJ, Yeoh KG, Goh KL, Wu KC, Wu DC, </w:t>
      </w:r>
      <w:proofErr w:type="spellStart"/>
      <w:r w:rsidRPr="003959CB">
        <w:rPr>
          <w:rFonts w:ascii="Book Antiqua" w:hAnsi="Book Antiqua"/>
          <w:sz w:val="24"/>
          <w:szCs w:val="24"/>
        </w:rPr>
        <w:t>Sollano</w:t>
      </w:r>
      <w:proofErr w:type="spellEnd"/>
      <w:r w:rsidRPr="003959CB">
        <w:rPr>
          <w:rFonts w:ascii="Book Antiqua" w:hAnsi="Book Antiqua"/>
          <w:sz w:val="24"/>
          <w:szCs w:val="24"/>
        </w:rPr>
        <w:t xml:space="preserve"> J, </w:t>
      </w:r>
      <w:proofErr w:type="spellStart"/>
      <w:r w:rsidRPr="003959CB">
        <w:rPr>
          <w:rFonts w:ascii="Book Antiqua" w:hAnsi="Book Antiqua"/>
          <w:sz w:val="24"/>
          <w:szCs w:val="24"/>
        </w:rPr>
        <w:t>Kachintorn</w:t>
      </w:r>
      <w:proofErr w:type="spellEnd"/>
      <w:r w:rsidRPr="003959CB">
        <w:rPr>
          <w:rFonts w:ascii="Book Antiqua" w:hAnsi="Book Antiqua"/>
          <w:sz w:val="24"/>
          <w:szCs w:val="24"/>
        </w:rPr>
        <w:t xml:space="preserve"> U, </w:t>
      </w:r>
      <w:proofErr w:type="spellStart"/>
      <w:r w:rsidRPr="003959CB">
        <w:rPr>
          <w:rFonts w:ascii="Book Antiqua" w:hAnsi="Book Antiqua"/>
          <w:sz w:val="24"/>
          <w:szCs w:val="24"/>
        </w:rPr>
        <w:t>Gotoda</w:t>
      </w:r>
      <w:proofErr w:type="spellEnd"/>
      <w:r w:rsidRPr="003959CB">
        <w:rPr>
          <w:rFonts w:ascii="Book Antiqua" w:hAnsi="Book Antiqua"/>
          <w:sz w:val="24"/>
          <w:szCs w:val="24"/>
        </w:rPr>
        <w:t xml:space="preserve"> T, Lin JT, You WC, Ng EK, Sung JJ; Asia Pacific Working Group on Gastric Cancer. Screening for gastric cancer in Asia: current evidence and practice. </w:t>
      </w:r>
      <w:r w:rsidRPr="003959CB">
        <w:rPr>
          <w:rFonts w:ascii="Book Antiqua" w:hAnsi="Book Antiqua"/>
          <w:i/>
          <w:sz w:val="24"/>
          <w:szCs w:val="24"/>
        </w:rPr>
        <w:t>Lancet Oncol</w:t>
      </w:r>
      <w:r w:rsidRPr="003959CB">
        <w:rPr>
          <w:rFonts w:ascii="Book Antiqua" w:hAnsi="Book Antiqua"/>
          <w:sz w:val="24"/>
          <w:szCs w:val="24"/>
        </w:rPr>
        <w:t xml:space="preserve"> 2008; </w:t>
      </w:r>
      <w:r w:rsidRPr="003959CB">
        <w:rPr>
          <w:rFonts w:ascii="Book Antiqua" w:hAnsi="Book Antiqua"/>
          <w:b/>
          <w:sz w:val="24"/>
          <w:szCs w:val="24"/>
        </w:rPr>
        <w:t>9</w:t>
      </w:r>
      <w:r w:rsidRPr="003959CB">
        <w:rPr>
          <w:rFonts w:ascii="Book Antiqua" w:hAnsi="Book Antiqua"/>
          <w:sz w:val="24"/>
          <w:szCs w:val="24"/>
        </w:rPr>
        <w:t>: 279-287 [PMID: 18308253 DOI: 10.1016/S1470-2045(08)70072-X]</w:t>
      </w:r>
    </w:p>
    <w:p w14:paraId="5DE9B642"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 </w:t>
      </w:r>
      <w:r w:rsidRPr="003959CB">
        <w:rPr>
          <w:rFonts w:ascii="Book Antiqua" w:hAnsi="Book Antiqua"/>
          <w:b/>
          <w:sz w:val="24"/>
          <w:szCs w:val="24"/>
        </w:rPr>
        <w:t>Siegel RL</w:t>
      </w:r>
      <w:r w:rsidRPr="003959CB">
        <w:rPr>
          <w:rFonts w:ascii="Book Antiqua" w:hAnsi="Book Antiqua"/>
          <w:sz w:val="24"/>
          <w:szCs w:val="24"/>
        </w:rPr>
        <w:t xml:space="preserve">, Miller KD, Jemal A. Cancer statistics, 2018. </w:t>
      </w:r>
      <w:r w:rsidRPr="003959CB">
        <w:rPr>
          <w:rFonts w:ascii="Book Antiqua" w:hAnsi="Book Antiqua"/>
          <w:i/>
          <w:sz w:val="24"/>
          <w:szCs w:val="24"/>
        </w:rPr>
        <w:t>CA Cancer J Clin</w:t>
      </w:r>
      <w:r w:rsidRPr="003959CB">
        <w:rPr>
          <w:rFonts w:ascii="Book Antiqua" w:hAnsi="Book Antiqua"/>
          <w:sz w:val="24"/>
          <w:szCs w:val="24"/>
        </w:rPr>
        <w:t xml:space="preserve"> 2018; </w:t>
      </w:r>
      <w:r w:rsidRPr="003959CB">
        <w:rPr>
          <w:rFonts w:ascii="Book Antiqua" w:hAnsi="Book Antiqua"/>
          <w:b/>
          <w:sz w:val="24"/>
          <w:szCs w:val="24"/>
        </w:rPr>
        <w:t>68</w:t>
      </w:r>
      <w:r w:rsidRPr="003959CB">
        <w:rPr>
          <w:rFonts w:ascii="Book Antiqua" w:hAnsi="Book Antiqua"/>
          <w:sz w:val="24"/>
          <w:szCs w:val="24"/>
        </w:rPr>
        <w:t>: 7-30 [PMID: 29313949 DOI: 10.3322/caac.21442]</w:t>
      </w:r>
    </w:p>
    <w:p w14:paraId="6A01F06B"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 </w:t>
      </w:r>
      <w:r w:rsidRPr="003959CB">
        <w:rPr>
          <w:rFonts w:ascii="Book Antiqua" w:hAnsi="Book Antiqua"/>
          <w:b/>
          <w:sz w:val="24"/>
          <w:szCs w:val="24"/>
        </w:rPr>
        <w:t>Siegel R</w:t>
      </w:r>
      <w:r w:rsidRPr="003959CB">
        <w:rPr>
          <w:rFonts w:ascii="Book Antiqua" w:hAnsi="Book Antiqua"/>
          <w:sz w:val="24"/>
          <w:szCs w:val="24"/>
        </w:rPr>
        <w:t xml:space="preserve">, </w:t>
      </w:r>
      <w:proofErr w:type="spellStart"/>
      <w:r w:rsidRPr="003959CB">
        <w:rPr>
          <w:rFonts w:ascii="Book Antiqua" w:hAnsi="Book Antiqua"/>
          <w:sz w:val="24"/>
          <w:szCs w:val="24"/>
        </w:rPr>
        <w:t>Naishadham</w:t>
      </w:r>
      <w:proofErr w:type="spellEnd"/>
      <w:r w:rsidRPr="003959CB">
        <w:rPr>
          <w:rFonts w:ascii="Book Antiqua" w:hAnsi="Book Antiqua"/>
          <w:sz w:val="24"/>
          <w:szCs w:val="24"/>
        </w:rPr>
        <w:t xml:space="preserve"> D, Jemal A. Cancer statistics, 2013. </w:t>
      </w:r>
      <w:r w:rsidRPr="003959CB">
        <w:rPr>
          <w:rFonts w:ascii="Book Antiqua" w:hAnsi="Book Antiqua"/>
          <w:i/>
          <w:sz w:val="24"/>
          <w:szCs w:val="24"/>
        </w:rPr>
        <w:t>CA Cancer J Clin</w:t>
      </w:r>
      <w:r w:rsidRPr="003959CB">
        <w:rPr>
          <w:rFonts w:ascii="Book Antiqua" w:hAnsi="Book Antiqua"/>
          <w:sz w:val="24"/>
          <w:szCs w:val="24"/>
        </w:rPr>
        <w:t xml:space="preserve"> 2013; </w:t>
      </w:r>
      <w:r w:rsidRPr="003959CB">
        <w:rPr>
          <w:rFonts w:ascii="Book Antiqua" w:hAnsi="Book Antiqua"/>
          <w:b/>
          <w:sz w:val="24"/>
          <w:szCs w:val="24"/>
        </w:rPr>
        <w:t>63</w:t>
      </w:r>
      <w:r w:rsidRPr="003959CB">
        <w:rPr>
          <w:rFonts w:ascii="Book Antiqua" w:hAnsi="Book Antiqua"/>
          <w:sz w:val="24"/>
          <w:szCs w:val="24"/>
        </w:rPr>
        <w:t>: 11-30 [PMID: 23335087 DOI: 10.3322/caac.21166]</w:t>
      </w:r>
    </w:p>
    <w:p w14:paraId="67712F08"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9 </w:t>
      </w:r>
      <w:r w:rsidRPr="003959CB">
        <w:rPr>
          <w:rFonts w:ascii="Book Antiqua" w:hAnsi="Book Antiqua"/>
          <w:b/>
          <w:sz w:val="24"/>
          <w:szCs w:val="24"/>
        </w:rPr>
        <w:t>Weitz J</w:t>
      </w:r>
      <w:r w:rsidRPr="003959CB">
        <w:rPr>
          <w:rFonts w:ascii="Book Antiqua" w:hAnsi="Book Antiqua"/>
          <w:sz w:val="24"/>
          <w:szCs w:val="24"/>
        </w:rPr>
        <w:t xml:space="preserve">, Koch M, Debus J, </w:t>
      </w:r>
      <w:proofErr w:type="spellStart"/>
      <w:r w:rsidRPr="003959CB">
        <w:rPr>
          <w:rFonts w:ascii="Book Antiqua" w:hAnsi="Book Antiqua"/>
          <w:sz w:val="24"/>
          <w:szCs w:val="24"/>
        </w:rPr>
        <w:t>Höhler</w:t>
      </w:r>
      <w:proofErr w:type="spellEnd"/>
      <w:r w:rsidRPr="003959CB">
        <w:rPr>
          <w:rFonts w:ascii="Book Antiqua" w:hAnsi="Book Antiqua"/>
          <w:sz w:val="24"/>
          <w:szCs w:val="24"/>
        </w:rPr>
        <w:t xml:space="preserve"> T, Galle PR, </w:t>
      </w:r>
      <w:proofErr w:type="spellStart"/>
      <w:r w:rsidRPr="003959CB">
        <w:rPr>
          <w:rFonts w:ascii="Book Antiqua" w:hAnsi="Book Antiqua"/>
          <w:sz w:val="24"/>
          <w:szCs w:val="24"/>
        </w:rPr>
        <w:t>Büchler</w:t>
      </w:r>
      <w:proofErr w:type="spellEnd"/>
      <w:r w:rsidRPr="003959CB">
        <w:rPr>
          <w:rFonts w:ascii="Book Antiqua" w:hAnsi="Book Antiqua"/>
          <w:sz w:val="24"/>
          <w:szCs w:val="24"/>
        </w:rPr>
        <w:t xml:space="preserve"> MW. Colorectal cancer. </w:t>
      </w:r>
      <w:r w:rsidRPr="003959CB">
        <w:rPr>
          <w:rFonts w:ascii="Book Antiqua" w:hAnsi="Book Antiqua"/>
          <w:i/>
          <w:sz w:val="24"/>
          <w:szCs w:val="24"/>
        </w:rPr>
        <w:t>Lancet</w:t>
      </w:r>
      <w:r w:rsidRPr="003959CB">
        <w:rPr>
          <w:rFonts w:ascii="Book Antiqua" w:hAnsi="Book Antiqua"/>
          <w:sz w:val="24"/>
          <w:szCs w:val="24"/>
        </w:rPr>
        <w:t xml:space="preserve"> 2005; </w:t>
      </w:r>
      <w:r w:rsidRPr="003959CB">
        <w:rPr>
          <w:rFonts w:ascii="Book Antiqua" w:hAnsi="Book Antiqua"/>
          <w:b/>
          <w:sz w:val="24"/>
          <w:szCs w:val="24"/>
        </w:rPr>
        <w:t>365</w:t>
      </w:r>
      <w:r w:rsidRPr="003959CB">
        <w:rPr>
          <w:rFonts w:ascii="Book Antiqua" w:hAnsi="Book Antiqua"/>
          <w:sz w:val="24"/>
          <w:szCs w:val="24"/>
        </w:rPr>
        <w:t>: 153-165 [PMID: 15639298 DOI: 10.1016/S0140-6736(05)17706-X]</w:t>
      </w:r>
    </w:p>
    <w:p w14:paraId="7C2630E7"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10 </w:t>
      </w:r>
      <w:r w:rsidRPr="003959CB">
        <w:rPr>
          <w:rFonts w:ascii="Book Antiqua" w:hAnsi="Book Antiqua"/>
          <w:b/>
          <w:sz w:val="24"/>
          <w:szCs w:val="24"/>
        </w:rPr>
        <w:t>Huerta S</w:t>
      </w:r>
      <w:r w:rsidRPr="003959CB">
        <w:rPr>
          <w:rFonts w:ascii="Book Antiqua" w:hAnsi="Book Antiqua"/>
          <w:sz w:val="24"/>
          <w:szCs w:val="24"/>
        </w:rPr>
        <w:t xml:space="preserve">. Recent advances in the molecular diagnosis and prognosis of colorectal cancer. </w:t>
      </w:r>
      <w:r w:rsidRPr="003959CB">
        <w:rPr>
          <w:rFonts w:ascii="Book Antiqua" w:hAnsi="Book Antiqua"/>
          <w:i/>
          <w:sz w:val="24"/>
          <w:szCs w:val="24"/>
        </w:rPr>
        <w:t>Expert Rev Mol Diagn</w:t>
      </w:r>
      <w:r w:rsidRPr="003959CB">
        <w:rPr>
          <w:rFonts w:ascii="Book Antiqua" w:hAnsi="Book Antiqua"/>
          <w:sz w:val="24"/>
          <w:szCs w:val="24"/>
        </w:rPr>
        <w:t xml:space="preserve"> 2008; </w:t>
      </w:r>
      <w:r w:rsidRPr="003959CB">
        <w:rPr>
          <w:rFonts w:ascii="Book Antiqua" w:hAnsi="Book Antiqua"/>
          <w:b/>
          <w:sz w:val="24"/>
          <w:szCs w:val="24"/>
        </w:rPr>
        <w:t>8</w:t>
      </w:r>
      <w:r w:rsidRPr="003959CB">
        <w:rPr>
          <w:rFonts w:ascii="Book Antiqua" w:hAnsi="Book Antiqua"/>
          <w:sz w:val="24"/>
          <w:szCs w:val="24"/>
        </w:rPr>
        <w:t>: 277-288 [PMID: 18598107 DOI: 10.1586/14737159.8.3.277]</w:t>
      </w:r>
    </w:p>
    <w:p w14:paraId="602EF671"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11 </w:t>
      </w:r>
      <w:proofErr w:type="spellStart"/>
      <w:r w:rsidRPr="003959CB">
        <w:rPr>
          <w:rFonts w:ascii="Book Antiqua" w:hAnsi="Book Antiqua"/>
          <w:b/>
          <w:sz w:val="24"/>
          <w:szCs w:val="24"/>
        </w:rPr>
        <w:t>Amedei</w:t>
      </w:r>
      <w:proofErr w:type="spellEnd"/>
      <w:r w:rsidRPr="003959CB">
        <w:rPr>
          <w:rFonts w:ascii="Book Antiqua" w:hAnsi="Book Antiqua"/>
          <w:b/>
          <w:sz w:val="24"/>
          <w:szCs w:val="24"/>
        </w:rPr>
        <w:t xml:space="preserve"> A</w:t>
      </w:r>
      <w:r w:rsidRPr="003959CB">
        <w:rPr>
          <w:rFonts w:ascii="Book Antiqua" w:hAnsi="Book Antiqua"/>
          <w:sz w:val="24"/>
          <w:szCs w:val="24"/>
        </w:rPr>
        <w:t xml:space="preserve">, </w:t>
      </w:r>
      <w:proofErr w:type="spellStart"/>
      <w:r w:rsidRPr="003959CB">
        <w:rPr>
          <w:rFonts w:ascii="Book Antiqua" w:hAnsi="Book Antiqua"/>
          <w:sz w:val="24"/>
          <w:szCs w:val="24"/>
        </w:rPr>
        <w:t>Niccolai</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Prisco</w:t>
      </w:r>
      <w:proofErr w:type="spellEnd"/>
      <w:r w:rsidRPr="003959CB">
        <w:rPr>
          <w:rFonts w:ascii="Book Antiqua" w:hAnsi="Book Antiqua"/>
          <w:sz w:val="24"/>
          <w:szCs w:val="24"/>
        </w:rPr>
        <w:t xml:space="preserve"> D. Pancreatic cancer: role of the immune system in cancer progression and vaccine-based immunotherapy. </w:t>
      </w:r>
      <w:r w:rsidRPr="003959CB">
        <w:rPr>
          <w:rFonts w:ascii="Book Antiqua" w:hAnsi="Book Antiqua"/>
          <w:i/>
          <w:sz w:val="24"/>
          <w:szCs w:val="24"/>
        </w:rPr>
        <w:t xml:space="preserve">Hum </w:t>
      </w:r>
      <w:proofErr w:type="spellStart"/>
      <w:r w:rsidRPr="003959CB">
        <w:rPr>
          <w:rFonts w:ascii="Book Antiqua" w:hAnsi="Book Antiqua"/>
          <w:i/>
          <w:sz w:val="24"/>
          <w:szCs w:val="24"/>
        </w:rPr>
        <w:t>Vaccin</w:t>
      </w:r>
      <w:proofErr w:type="spellEnd"/>
      <w:r w:rsidRPr="003959CB">
        <w:rPr>
          <w:rFonts w:ascii="Book Antiqua" w:hAnsi="Book Antiqua"/>
          <w:i/>
          <w:sz w:val="24"/>
          <w:szCs w:val="24"/>
        </w:rPr>
        <w:t xml:space="preserve"> </w:t>
      </w:r>
      <w:proofErr w:type="spellStart"/>
      <w:r w:rsidRPr="003959CB">
        <w:rPr>
          <w:rFonts w:ascii="Book Antiqua" w:hAnsi="Book Antiqua"/>
          <w:i/>
          <w:sz w:val="24"/>
          <w:szCs w:val="24"/>
        </w:rPr>
        <w:t>Immunother</w:t>
      </w:r>
      <w:proofErr w:type="spellEnd"/>
      <w:r w:rsidRPr="003959CB">
        <w:rPr>
          <w:rFonts w:ascii="Book Antiqua" w:hAnsi="Book Antiqua"/>
          <w:sz w:val="24"/>
          <w:szCs w:val="24"/>
        </w:rPr>
        <w:t xml:space="preserve"> 2014; </w:t>
      </w:r>
      <w:r w:rsidRPr="003959CB">
        <w:rPr>
          <w:rFonts w:ascii="Book Antiqua" w:hAnsi="Book Antiqua"/>
          <w:b/>
          <w:sz w:val="24"/>
          <w:szCs w:val="24"/>
        </w:rPr>
        <w:t>10</w:t>
      </w:r>
      <w:r w:rsidRPr="003959CB">
        <w:rPr>
          <w:rFonts w:ascii="Book Antiqua" w:hAnsi="Book Antiqua"/>
          <w:sz w:val="24"/>
          <w:szCs w:val="24"/>
        </w:rPr>
        <w:t>: 3354-3368 [PMID: 25483688 DOI: 10.4161/hv.34392]</w:t>
      </w:r>
    </w:p>
    <w:p w14:paraId="04B135E1"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12 </w:t>
      </w:r>
      <w:r w:rsidRPr="003959CB">
        <w:rPr>
          <w:rFonts w:ascii="Book Antiqua" w:hAnsi="Book Antiqua"/>
          <w:b/>
          <w:sz w:val="24"/>
          <w:szCs w:val="24"/>
        </w:rPr>
        <w:t>Li HY</w:t>
      </w:r>
      <w:r w:rsidRPr="003959CB">
        <w:rPr>
          <w:rFonts w:ascii="Book Antiqua" w:hAnsi="Book Antiqua"/>
          <w:sz w:val="24"/>
          <w:szCs w:val="24"/>
        </w:rPr>
        <w:t xml:space="preserve">, Cui ZM, Chen J, Guo XZ, Li YY. Pancreatic cancer: diagnosis and treatments. </w:t>
      </w:r>
      <w:proofErr w:type="spellStart"/>
      <w:r w:rsidRPr="003959CB">
        <w:rPr>
          <w:rFonts w:ascii="Book Antiqua" w:hAnsi="Book Antiqua"/>
          <w:i/>
          <w:sz w:val="24"/>
          <w:szCs w:val="24"/>
        </w:rPr>
        <w:t>Tumour</w:t>
      </w:r>
      <w:proofErr w:type="spellEnd"/>
      <w:r w:rsidRPr="003959CB">
        <w:rPr>
          <w:rFonts w:ascii="Book Antiqua" w:hAnsi="Book Antiqua"/>
          <w:i/>
          <w:sz w:val="24"/>
          <w:szCs w:val="24"/>
        </w:rPr>
        <w:t xml:space="preserve"> Biol</w:t>
      </w:r>
      <w:r w:rsidRPr="003959CB">
        <w:rPr>
          <w:rFonts w:ascii="Book Antiqua" w:hAnsi="Book Antiqua"/>
          <w:sz w:val="24"/>
          <w:szCs w:val="24"/>
        </w:rPr>
        <w:t xml:space="preserve"> 2015; </w:t>
      </w:r>
      <w:r w:rsidRPr="003959CB">
        <w:rPr>
          <w:rFonts w:ascii="Book Antiqua" w:hAnsi="Book Antiqua"/>
          <w:b/>
          <w:sz w:val="24"/>
          <w:szCs w:val="24"/>
        </w:rPr>
        <w:t>36</w:t>
      </w:r>
      <w:r w:rsidRPr="003959CB">
        <w:rPr>
          <w:rFonts w:ascii="Book Antiqua" w:hAnsi="Book Antiqua"/>
          <w:sz w:val="24"/>
          <w:szCs w:val="24"/>
        </w:rPr>
        <w:t>: 1375-1384 [PMID: 25680410 DOI: 10.1007/s13277-015-3223-7]</w:t>
      </w:r>
    </w:p>
    <w:p w14:paraId="1D6CB0A3"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13 </w:t>
      </w:r>
      <w:proofErr w:type="spellStart"/>
      <w:r w:rsidRPr="003959CB">
        <w:rPr>
          <w:rFonts w:ascii="Book Antiqua" w:hAnsi="Book Antiqua"/>
          <w:b/>
          <w:sz w:val="24"/>
          <w:szCs w:val="24"/>
        </w:rPr>
        <w:t>Hanada</w:t>
      </w:r>
      <w:proofErr w:type="spellEnd"/>
      <w:r w:rsidRPr="003959CB">
        <w:rPr>
          <w:rFonts w:ascii="Book Antiqua" w:hAnsi="Book Antiqua"/>
          <w:b/>
          <w:sz w:val="24"/>
          <w:szCs w:val="24"/>
        </w:rPr>
        <w:t xml:space="preserve"> K</w:t>
      </w:r>
      <w:r w:rsidRPr="003959CB">
        <w:rPr>
          <w:rFonts w:ascii="Book Antiqua" w:hAnsi="Book Antiqua"/>
          <w:sz w:val="24"/>
          <w:szCs w:val="24"/>
        </w:rPr>
        <w:t xml:space="preserve">, Okazaki A, Hirano N, Izumi Y, </w:t>
      </w:r>
      <w:proofErr w:type="spellStart"/>
      <w:r w:rsidRPr="003959CB">
        <w:rPr>
          <w:rFonts w:ascii="Book Antiqua" w:hAnsi="Book Antiqua"/>
          <w:sz w:val="24"/>
          <w:szCs w:val="24"/>
        </w:rPr>
        <w:t>Teraoka</w:t>
      </w:r>
      <w:proofErr w:type="spellEnd"/>
      <w:r w:rsidRPr="003959CB">
        <w:rPr>
          <w:rFonts w:ascii="Book Antiqua" w:hAnsi="Book Antiqua"/>
          <w:sz w:val="24"/>
          <w:szCs w:val="24"/>
        </w:rPr>
        <w:t xml:space="preserve"> Y, </w:t>
      </w:r>
      <w:proofErr w:type="spellStart"/>
      <w:r w:rsidRPr="003959CB">
        <w:rPr>
          <w:rFonts w:ascii="Book Antiqua" w:hAnsi="Book Antiqua"/>
          <w:sz w:val="24"/>
          <w:szCs w:val="24"/>
        </w:rPr>
        <w:t>Ikemoto</w:t>
      </w:r>
      <w:proofErr w:type="spellEnd"/>
      <w:r w:rsidRPr="003959CB">
        <w:rPr>
          <w:rFonts w:ascii="Book Antiqua" w:hAnsi="Book Antiqua"/>
          <w:sz w:val="24"/>
          <w:szCs w:val="24"/>
        </w:rPr>
        <w:t xml:space="preserve"> J, </w:t>
      </w:r>
      <w:proofErr w:type="spellStart"/>
      <w:r w:rsidRPr="003959CB">
        <w:rPr>
          <w:rFonts w:ascii="Book Antiqua" w:hAnsi="Book Antiqua"/>
          <w:sz w:val="24"/>
          <w:szCs w:val="24"/>
        </w:rPr>
        <w:t>Kanemitsu</w:t>
      </w:r>
      <w:proofErr w:type="spellEnd"/>
      <w:r w:rsidRPr="003959CB">
        <w:rPr>
          <w:rFonts w:ascii="Book Antiqua" w:hAnsi="Book Antiqua"/>
          <w:sz w:val="24"/>
          <w:szCs w:val="24"/>
        </w:rPr>
        <w:t xml:space="preserve"> K, Hino F, Fukuda T, </w:t>
      </w:r>
      <w:proofErr w:type="spellStart"/>
      <w:r w:rsidRPr="003959CB">
        <w:rPr>
          <w:rFonts w:ascii="Book Antiqua" w:hAnsi="Book Antiqua"/>
          <w:sz w:val="24"/>
          <w:szCs w:val="24"/>
        </w:rPr>
        <w:t>Yonehara</w:t>
      </w:r>
      <w:proofErr w:type="spellEnd"/>
      <w:r w:rsidRPr="003959CB">
        <w:rPr>
          <w:rFonts w:ascii="Book Antiqua" w:hAnsi="Book Antiqua"/>
          <w:sz w:val="24"/>
          <w:szCs w:val="24"/>
        </w:rPr>
        <w:t xml:space="preserve"> S. Diagnostic strategies for early pancreatic cancer. </w:t>
      </w:r>
      <w:r w:rsidRPr="003959CB">
        <w:rPr>
          <w:rFonts w:ascii="Book Antiqua" w:hAnsi="Book Antiqua"/>
          <w:i/>
          <w:sz w:val="24"/>
          <w:szCs w:val="24"/>
        </w:rPr>
        <w:t>J Gastroenterol</w:t>
      </w:r>
      <w:r w:rsidRPr="003959CB">
        <w:rPr>
          <w:rFonts w:ascii="Book Antiqua" w:hAnsi="Book Antiqua"/>
          <w:sz w:val="24"/>
          <w:szCs w:val="24"/>
        </w:rPr>
        <w:t xml:space="preserve"> 2015; </w:t>
      </w:r>
      <w:r w:rsidRPr="003959CB">
        <w:rPr>
          <w:rFonts w:ascii="Book Antiqua" w:hAnsi="Book Antiqua"/>
          <w:b/>
          <w:sz w:val="24"/>
          <w:szCs w:val="24"/>
        </w:rPr>
        <w:t>50</w:t>
      </w:r>
      <w:r w:rsidRPr="003959CB">
        <w:rPr>
          <w:rFonts w:ascii="Book Antiqua" w:hAnsi="Book Antiqua"/>
          <w:sz w:val="24"/>
          <w:szCs w:val="24"/>
        </w:rPr>
        <w:t>: 147-154 [PMID: 25501287 DOI: 10.1007/s00535-014-1026-z]</w:t>
      </w:r>
    </w:p>
    <w:p w14:paraId="6DC1240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14 </w:t>
      </w:r>
      <w:r w:rsidRPr="003959CB">
        <w:rPr>
          <w:rFonts w:ascii="Book Antiqua" w:hAnsi="Book Antiqua"/>
          <w:b/>
          <w:sz w:val="24"/>
          <w:szCs w:val="24"/>
        </w:rPr>
        <w:t>Burton C</w:t>
      </w:r>
      <w:r w:rsidRPr="003959CB">
        <w:rPr>
          <w:rFonts w:ascii="Book Antiqua" w:hAnsi="Book Antiqua"/>
          <w:sz w:val="24"/>
          <w:szCs w:val="24"/>
        </w:rPr>
        <w:t xml:space="preserve">, Ma Y. Current Trends in Cancer Biomarker Discovery Using Urinary Metabolomics: Achievements and New Challenges. </w:t>
      </w:r>
      <w:proofErr w:type="spellStart"/>
      <w:r w:rsidRPr="003959CB">
        <w:rPr>
          <w:rFonts w:ascii="Book Antiqua" w:hAnsi="Book Antiqua"/>
          <w:i/>
          <w:sz w:val="24"/>
          <w:szCs w:val="24"/>
        </w:rPr>
        <w:t>Curr</w:t>
      </w:r>
      <w:proofErr w:type="spellEnd"/>
      <w:r w:rsidRPr="003959CB">
        <w:rPr>
          <w:rFonts w:ascii="Book Antiqua" w:hAnsi="Book Antiqua"/>
          <w:i/>
          <w:sz w:val="24"/>
          <w:szCs w:val="24"/>
        </w:rPr>
        <w:t xml:space="preserve"> Med Chem</w:t>
      </w:r>
      <w:r w:rsidRPr="003959CB">
        <w:rPr>
          <w:rFonts w:ascii="Book Antiqua" w:hAnsi="Book Antiqua"/>
          <w:sz w:val="24"/>
          <w:szCs w:val="24"/>
        </w:rPr>
        <w:t xml:space="preserve"> 2019; </w:t>
      </w:r>
      <w:r w:rsidRPr="003959CB">
        <w:rPr>
          <w:rFonts w:ascii="Book Antiqua" w:hAnsi="Book Antiqua"/>
          <w:b/>
          <w:sz w:val="24"/>
          <w:szCs w:val="24"/>
        </w:rPr>
        <w:t>26</w:t>
      </w:r>
      <w:r w:rsidRPr="003959CB">
        <w:rPr>
          <w:rFonts w:ascii="Book Antiqua" w:hAnsi="Book Antiqua"/>
          <w:sz w:val="24"/>
          <w:szCs w:val="24"/>
        </w:rPr>
        <w:t>: 5-28 [PMID: 28914192 DOI: 10.2174/0929867324666170914102236]</w:t>
      </w:r>
    </w:p>
    <w:p w14:paraId="258FC69C"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15 </w:t>
      </w:r>
      <w:r w:rsidRPr="003959CB">
        <w:rPr>
          <w:rFonts w:ascii="Book Antiqua" w:hAnsi="Book Antiqua"/>
          <w:b/>
          <w:sz w:val="24"/>
          <w:szCs w:val="24"/>
        </w:rPr>
        <w:t>Thrift AP</w:t>
      </w:r>
      <w:r w:rsidRPr="003959CB">
        <w:rPr>
          <w:rFonts w:ascii="Book Antiqua" w:hAnsi="Book Antiqua"/>
          <w:sz w:val="24"/>
          <w:szCs w:val="24"/>
        </w:rPr>
        <w:t xml:space="preserve">, Whiteman DC. Can we really predict risk of cancer? </w:t>
      </w:r>
      <w:r w:rsidRPr="003959CB">
        <w:rPr>
          <w:rFonts w:ascii="Book Antiqua" w:hAnsi="Book Antiqua"/>
          <w:i/>
          <w:sz w:val="24"/>
          <w:szCs w:val="24"/>
        </w:rPr>
        <w:t>Cancer Epidemiol</w:t>
      </w:r>
      <w:r w:rsidRPr="003959CB">
        <w:rPr>
          <w:rFonts w:ascii="Book Antiqua" w:hAnsi="Book Antiqua"/>
          <w:sz w:val="24"/>
          <w:szCs w:val="24"/>
        </w:rPr>
        <w:t xml:space="preserve"> 2013; </w:t>
      </w:r>
      <w:r w:rsidRPr="003959CB">
        <w:rPr>
          <w:rFonts w:ascii="Book Antiqua" w:hAnsi="Book Antiqua"/>
          <w:b/>
          <w:sz w:val="24"/>
          <w:szCs w:val="24"/>
        </w:rPr>
        <w:t>37</w:t>
      </w:r>
      <w:r w:rsidRPr="003959CB">
        <w:rPr>
          <w:rFonts w:ascii="Book Antiqua" w:hAnsi="Book Antiqua"/>
          <w:sz w:val="24"/>
          <w:szCs w:val="24"/>
        </w:rPr>
        <w:t>: 349-352 [PMID: 23643191 DOI: 10.1016/j.canep.2013.04.002]</w:t>
      </w:r>
    </w:p>
    <w:p w14:paraId="17C30CA4"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16 </w:t>
      </w:r>
      <w:r w:rsidRPr="003959CB">
        <w:rPr>
          <w:rFonts w:ascii="Book Antiqua" w:hAnsi="Book Antiqua"/>
          <w:b/>
          <w:sz w:val="24"/>
          <w:szCs w:val="24"/>
        </w:rPr>
        <w:t>Browne HP</w:t>
      </w:r>
      <w:r w:rsidRPr="003959CB">
        <w:rPr>
          <w:rFonts w:ascii="Book Antiqua" w:hAnsi="Book Antiqua"/>
          <w:sz w:val="24"/>
          <w:szCs w:val="24"/>
        </w:rPr>
        <w:t xml:space="preserve">, Neville BA, Forster SC, Lawley TD. Transmission of the gut microbiota: spreading of health. </w:t>
      </w:r>
      <w:r w:rsidRPr="003959CB">
        <w:rPr>
          <w:rFonts w:ascii="Book Antiqua" w:hAnsi="Book Antiqua"/>
          <w:i/>
          <w:sz w:val="24"/>
          <w:szCs w:val="24"/>
        </w:rPr>
        <w:t>Nat Rev Microbiol</w:t>
      </w:r>
      <w:r w:rsidRPr="003959CB">
        <w:rPr>
          <w:rFonts w:ascii="Book Antiqua" w:hAnsi="Book Antiqua"/>
          <w:sz w:val="24"/>
          <w:szCs w:val="24"/>
        </w:rPr>
        <w:t xml:space="preserve"> 2017; </w:t>
      </w:r>
      <w:r w:rsidRPr="003959CB">
        <w:rPr>
          <w:rFonts w:ascii="Book Antiqua" w:hAnsi="Book Antiqua"/>
          <w:b/>
          <w:sz w:val="24"/>
          <w:szCs w:val="24"/>
        </w:rPr>
        <w:t>15</w:t>
      </w:r>
      <w:r w:rsidRPr="003959CB">
        <w:rPr>
          <w:rFonts w:ascii="Book Antiqua" w:hAnsi="Book Antiqua"/>
          <w:sz w:val="24"/>
          <w:szCs w:val="24"/>
        </w:rPr>
        <w:t>: 531-543 [PMID: 28603278 DOI: 10.1038/nrmicro.2017.50]</w:t>
      </w:r>
    </w:p>
    <w:p w14:paraId="30C8AB5F"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17 </w:t>
      </w:r>
      <w:r w:rsidRPr="003959CB">
        <w:rPr>
          <w:rFonts w:ascii="Book Antiqua" w:hAnsi="Book Antiqua"/>
          <w:b/>
          <w:sz w:val="24"/>
          <w:szCs w:val="24"/>
        </w:rPr>
        <w:t>Hirata SI</w:t>
      </w:r>
      <w:r w:rsidRPr="003959CB">
        <w:rPr>
          <w:rFonts w:ascii="Book Antiqua" w:hAnsi="Book Antiqua"/>
          <w:sz w:val="24"/>
          <w:szCs w:val="24"/>
        </w:rPr>
        <w:t xml:space="preserve">, </w:t>
      </w:r>
      <w:proofErr w:type="spellStart"/>
      <w:r w:rsidRPr="003959CB">
        <w:rPr>
          <w:rFonts w:ascii="Book Antiqua" w:hAnsi="Book Antiqua"/>
          <w:sz w:val="24"/>
          <w:szCs w:val="24"/>
        </w:rPr>
        <w:t>Kunisawa</w:t>
      </w:r>
      <w:proofErr w:type="spellEnd"/>
      <w:r w:rsidRPr="003959CB">
        <w:rPr>
          <w:rFonts w:ascii="Book Antiqua" w:hAnsi="Book Antiqua"/>
          <w:sz w:val="24"/>
          <w:szCs w:val="24"/>
        </w:rPr>
        <w:t xml:space="preserve"> J. Gut microbiome, metabolome, and allergic diseases. </w:t>
      </w:r>
      <w:proofErr w:type="spellStart"/>
      <w:r w:rsidRPr="003959CB">
        <w:rPr>
          <w:rFonts w:ascii="Book Antiqua" w:hAnsi="Book Antiqua"/>
          <w:i/>
          <w:sz w:val="24"/>
          <w:szCs w:val="24"/>
        </w:rPr>
        <w:t>Allergol</w:t>
      </w:r>
      <w:proofErr w:type="spellEnd"/>
      <w:r w:rsidRPr="003959CB">
        <w:rPr>
          <w:rFonts w:ascii="Book Antiqua" w:hAnsi="Book Antiqua"/>
          <w:i/>
          <w:sz w:val="24"/>
          <w:szCs w:val="24"/>
        </w:rPr>
        <w:t xml:space="preserve"> Int</w:t>
      </w:r>
      <w:r w:rsidRPr="003959CB">
        <w:rPr>
          <w:rFonts w:ascii="Book Antiqua" w:hAnsi="Book Antiqua"/>
          <w:sz w:val="24"/>
          <w:szCs w:val="24"/>
        </w:rPr>
        <w:t xml:space="preserve"> 2017; </w:t>
      </w:r>
      <w:r w:rsidRPr="003959CB">
        <w:rPr>
          <w:rFonts w:ascii="Book Antiqua" w:hAnsi="Book Antiqua"/>
          <w:b/>
          <w:sz w:val="24"/>
          <w:szCs w:val="24"/>
        </w:rPr>
        <w:t>66</w:t>
      </w:r>
      <w:r w:rsidRPr="003959CB">
        <w:rPr>
          <w:rFonts w:ascii="Book Antiqua" w:hAnsi="Book Antiqua"/>
          <w:sz w:val="24"/>
          <w:szCs w:val="24"/>
        </w:rPr>
        <w:t>: 523-528 [PMID: 28693971 DOI: 10.1016/j.alit.2017.06.008]</w:t>
      </w:r>
    </w:p>
    <w:p w14:paraId="1D633368"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18 </w:t>
      </w:r>
      <w:proofErr w:type="spellStart"/>
      <w:r w:rsidRPr="003959CB">
        <w:rPr>
          <w:rFonts w:ascii="Book Antiqua" w:hAnsi="Book Antiqua"/>
          <w:b/>
          <w:sz w:val="24"/>
          <w:szCs w:val="24"/>
        </w:rPr>
        <w:t>Kunisawa</w:t>
      </w:r>
      <w:proofErr w:type="spellEnd"/>
      <w:r w:rsidRPr="003959CB">
        <w:rPr>
          <w:rFonts w:ascii="Book Antiqua" w:hAnsi="Book Antiqua"/>
          <w:b/>
          <w:sz w:val="24"/>
          <w:szCs w:val="24"/>
        </w:rPr>
        <w:t xml:space="preserve"> J</w:t>
      </w:r>
      <w:r w:rsidRPr="003959CB">
        <w:rPr>
          <w:rFonts w:ascii="Book Antiqua" w:hAnsi="Book Antiqua"/>
          <w:sz w:val="24"/>
          <w:szCs w:val="24"/>
        </w:rPr>
        <w:t xml:space="preserve">, Hashimoto E, Ishikawa I, </w:t>
      </w:r>
      <w:proofErr w:type="spellStart"/>
      <w:r w:rsidRPr="003959CB">
        <w:rPr>
          <w:rFonts w:ascii="Book Antiqua" w:hAnsi="Book Antiqua"/>
          <w:sz w:val="24"/>
          <w:szCs w:val="24"/>
        </w:rPr>
        <w:t>Kiyono</w:t>
      </w:r>
      <w:proofErr w:type="spellEnd"/>
      <w:r w:rsidRPr="003959CB">
        <w:rPr>
          <w:rFonts w:ascii="Book Antiqua" w:hAnsi="Book Antiqua"/>
          <w:sz w:val="24"/>
          <w:szCs w:val="24"/>
        </w:rPr>
        <w:t xml:space="preserve"> H. A pivotal role of vitamin B9 in the maintenance of regulatory T cells in vitro and in vivo. </w:t>
      </w:r>
      <w:proofErr w:type="spellStart"/>
      <w:r w:rsidRPr="003959CB">
        <w:rPr>
          <w:rFonts w:ascii="Book Antiqua" w:hAnsi="Book Antiqua"/>
          <w:i/>
          <w:sz w:val="24"/>
          <w:szCs w:val="24"/>
        </w:rPr>
        <w:t>PLoS</w:t>
      </w:r>
      <w:proofErr w:type="spellEnd"/>
      <w:r w:rsidRPr="003959CB">
        <w:rPr>
          <w:rFonts w:ascii="Book Antiqua" w:hAnsi="Book Antiqua"/>
          <w:i/>
          <w:sz w:val="24"/>
          <w:szCs w:val="24"/>
        </w:rPr>
        <w:t xml:space="preserve"> One</w:t>
      </w:r>
      <w:r w:rsidRPr="003959CB">
        <w:rPr>
          <w:rFonts w:ascii="Book Antiqua" w:hAnsi="Book Antiqua"/>
          <w:sz w:val="24"/>
          <w:szCs w:val="24"/>
        </w:rPr>
        <w:t xml:space="preserve"> 2012; </w:t>
      </w:r>
      <w:r w:rsidRPr="003959CB">
        <w:rPr>
          <w:rFonts w:ascii="Book Antiqua" w:hAnsi="Book Antiqua"/>
          <w:b/>
          <w:sz w:val="24"/>
          <w:szCs w:val="24"/>
        </w:rPr>
        <w:t>7</w:t>
      </w:r>
      <w:r w:rsidRPr="003959CB">
        <w:rPr>
          <w:rFonts w:ascii="Book Antiqua" w:hAnsi="Book Antiqua"/>
          <w:sz w:val="24"/>
          <w:szCs w:val="24"/>
        </w:rPr>
        <w:t>: e32094 [PMID: 22363800 DOI: 10.1371/journal.pone.0032094]</w:t>
      </w:r>
    </w:p>
    <w:p w14:paraId="01B7D2BC"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19 </w:t>
      </w:r>
      <w:proofErr w:type="spellStart"/>
      <w:r w:rsidRPr="003959CB">
        <w:rPr>
          <w:rFonts w:ascii="Book Antiqua" w:hAnsi="Book Antiqua"/>
          <w:b/>
          <w:sz w:val="24"/>
          <w:szCs w:val="24"/>
        </w:rPr>
        <w:t>Mühlen</w:t>
      </w:r>
      <w:proofErr w:type="spellEnd"/>
      <w:r w:rsidRPr="003959CB">
        <w:rPr>
          <w:rFonts w:ascii="Book Antiqua" w:hAnsi="Book Antiqua"/>
          <w:b/>
          <w:sz w:val="24"/>
          <w:szCs w:val="24"/>
        </w:rPr>
        <w:t xml:space="preserve"> S</w:t>
      </w:r>
      <w:r w:rsidRPr="003959CB">
        <w:rPr>
          <w:rFonts w:ascii="Book Antiqua" w:hAnsi="Book Antiqua"/>
          <w:sz w:val="24"/>
          <w:szCs w:val="24"/>
        </w:rPr>
        <w:t xml:space="preserve">, </w:t>
      </w:r>
      <w:proofErr w:type="spellStart"/>
      <w:r w:rsidRPr="003959CB">
        <w:rPr>
          <w:rFonts w:ascii="Book Antiqua" w:hAnsi="Book Antiqua"/>
          <w:sz w:val="24"/>
          <w:szCs w:val="24"/>
        </w:rPr>
        <w:t>Dersch</w:t>
      </w:r>
      <w:proofErr w:type="spellEnd"/>
      <w:r w:rsidRPr="003959CB">
        <w:rPr>
          <w:rFonts w:ascii="Book Antiqua" w:hAnsi="Book Antiqua"/>
          <w:sz w:val="24"/>
          <w:szCs w:val="24"/>
        </w:rPr>
        <w:t xml:space="preserve"> P. Anti-virulence Strategies to Target Bacterial Infections. </w:t>
      </w:r>
      <w:proofErr w:type="spellStart"/>
      <w:r w:rsidRPr="003959CB">
        <w:rPr>
          <w:rFonts w:ascii="Book Antiqua" w:hAnsi="Book Antiqua"/>
          <w:i/>
          <w:sz w:val="24"/>
          <w:szCs w:val="24"/>
        </w:rPr>
        <w:t>Curr</w:t>
      </w:r>
      <w:proofErr w:type="spellEnd"/>
      <w:r w:rsidRPr="003959CB">
        <w:rPr>
          <w:rFonts w:ascii="Book Antiqua" w:hAnsi="Book Antiqua"/>
          <w:i/>
          <w:sz w:val="24"/>
          <w:szCs w:val="24"/>
        </w:rPr>
        <w:t xml:space="preserve"> Top Microbiol Immunol</w:t>
      </w:r>
      <w:r w:rsidRPr="003959CB">
        <w:rPr>
          <w:rFonts w:ascii="Book Antiqua" w:hAnsi="Book Antiqua"/>
          <w:sz w:val="24"/>
          <w:szCs w:val="24"/>
        </w:rPr>
        <w:t xml:space="preserve"> 2016; </w:t>
      </w:r>
      <w:r w:rsidRPr="003959CB">
        <w:rPr>
          <w:rFonts w:ascii="Book Antiqua" w:hAnsi="Book Antiqua"/>
          <w:b/>
          <w:sz w:val="24"/>
          <w:szCs w:val="24"/>
        </w:rPr>
        <w:t>398</w:t>
      </w:r>
      <w:r w:rsidRPr="003959CB">
        <w:rPr>
          <w:rFonts w:ascii="Book Antiqua" w:hAnsi="Book Antiqua"/>
          <w:sz w:val="24"/>
          <w:szCs w:val="24"/>
        </w:rPr>
        <w:t>: 147-183 [PMID: 26942418 DOI: 10.1007/82_2015_490]</w:t>
      </w:r>
    </w:p>
    <w:p w14:paraId="041C2162"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20 </w:t>
      </w:r>
      <w:r w:rsidRPr="003959CB">
        <w:rPr>
          <w:rFonts w:ascii="Book Antiqua" w:hAnsi="Book Antiqua"/>
          <w:b/>
          <w:sz w:val="24"/>
          <w:szCs w:val="24"/>
        </w:rPr>
        <w:t>Levy M</w:t>
      </w:r>
      <w:r w:rsidRPr="003959CB">
        <w:rPr>
          <w:rFonts w:ascii="Book Antiqua" w:hAnsi="Book Antiqua"/>
          <w:sz w:val="24"/>
          <w:szCs w:val="24"/>
        </w:rPr>
        <w:t xml:space="preserve">, </w:t>
      </w:r>
      <w:proofErr w:type="spellStart"/>
      <w:r w:rsidRPr="003959CB">
        <w:rPr>
          <w:rFonts w:ascii="Book Antiqua" w:hAnsi="Book Antiqua"/>
          <w:sz w:val="24"/>
          <w:szCs w:val="24"/>
        </w:rPr>
        <w:t>Blacher</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Elinav</w:t>
      </w:r>
      <w:proofErr w:type="spellEnd"/>
      <w:r w:rsidRPr="003959CB">
        <w:rPr>
          <w:rFonts w:ascii="Book Antiqua" w:hAnsi="Book Antiqua"/>
          <w:sz w:val="24"/>
          <w:szCs w:val="24"/>
        </w:rPr>
        <w:t xml:space="preserve"> E. Microbiome, metabolites and host immunity. </w:t>
      </w:r>
      <w:proofErr w:type="spellStart"/>
      <w:r w:rsidRPr="003959CB">
        <w:rPr>
          <w:rFonts w:ascii="Book Antiqua" w:hAnsi="Book Antiqua"/>
          <w:i/>
          <w:sz w:val="24"/>
          <w:szCs w:val="24"/>
        </w:rPr>
        <w:t>Curr</w:t>
      </w:r>
      <w:proofErr w:type="spellEnd"/>
      <w:r w:rsidRPr="003959CB">
        <w:rPr>
          <w:rFonts w:ascii="Book Antiqua" w:hAnsi="Book Antiqua"/>
          <w:i/>
          <w:sz w:val="24"/>
          <w:szCs w:val="24"/>
        </w:rPr>
        <w:t xml:space="preserve"> </w:t>
      </w:r>
      <w:proofErr w:type="spellStart"/>
      <w:r w:rsidRPr="003959CB">
        <w:rPr>
          <w:rFonts w:ascii="Book Antiqua" w:hAnsi="Book Antiqua"/>
          <w:i/>
          <w:sz w:val="24"/>
          <w:szCs w:val="24"/>
        </w:rPr>
        <w:t>Opin</w:t>
      </w:r>
      <w:proofErr w:type="spellEnd"/>
      <w:r w:rsidRPr="003959CB">
        <w:rPr>
          <w:rFonts w:ascii="Book Antiqua" w:hAnsi="Book Antiqua"/>
          <w:i/>
          <w:sz w:val="24"/>
          <w:szCs w:val="24"/>
        </w:rPr>
        <w:t xml:space="preserve"> Microbiol</w:t>
      </w:r>
      <w:r w:rsidRPr="003959CB">
        <w:rPr>
          <w:rFonts w:ascii="Book Antiqua" w:hAnsi="Book Antiqua"/>
          <w:sz w:val="24"/>
          <w:szCs w:val="24"/>
        </w:rPr>
        <w:t xml:space="preserve"> 2017; </w:t>
      </w:r>
      <w:r w:rsidRPr="003959CB">
        <w:rPr>
          <w:rFonts w:ascii="Book Antiqua" w:hAnsi="Book Antiqua"/>
          <w:b/>
          <w:sz w:val="24"/>
          <w:szCs w:val="24"/>
        </w:rPr>
        <w:t>35</w:t>
      </w:r>
      <w:r w:rsidRPr="003959CB">
        <w:rPr>
          <w:rFonts w:ascii="Book Antiqua" w:hAnsi="Book Antiqua"/>
          <w:sz w:val="24"/>
          <w:szCs w:val="24"/>
        </w:rPr>
        <w:t>: 8-15 [PMID: 27883933 DOI: 10.1016/j.mib.2016.10.003]</w:t>
      </w:r>
    </w:p>
    <w:p w14:paraId="46397117"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21 </w:t>
      </w:r>
      <w:proofErr w:type="spellStart"/>
      <w:r w:rsidRPr="003959CB">
        <w:rPr>
          <w:rFonts w:ascii="Book Antiqua" w:hAnsi="Book Antiqua"/>
          <w:b/>
          <w:sz w:val="24"/>
          <w:szCs w:val="24"/>
        </w:rPr>
        <w:t>Amedei</w:t>
      </w:r>
      <w:proofErr w:type="spellEnd"/>
      <w:r w:rsidRPr="003959CB">
        <w:rPr>
          <w:rFonts w:ascii="Book Antiqua" w:hAnsi="Book Antiqua"/>
          <w:b/>
          <w:sz w:val="24"/>
          <w:szCs w:val="24"/>
        </w:rPr>
        <w:t xml:space="preserve"> A</w:t>
      </w:r>
      <w:r w:rsidRPr="003959CB">
        <w:rPr>
          <w:rFonts w:ascii="Book Antiqua" w:hAnsi="Book Antiqua"/>
          <w:sz w:val="24"/>
          <w:szCs w:val="24"/>
        </w:rPr>
        <w:t xml:space="preserve">, </w:t>
      </w:r>
      <w:proofErr w:type="spellStart"/>
      <w:r w:rsidRPr="003959CB">
        <w:rPr>
          <w:rFonts w:ascii="Book Antiqua" w:hAnsi="Book Antiqua"/>
          <w:sz w:val="24"/>
          <w:szCs w:val="24"/>
        </w:rPr>
        <w:t>Niccolai</w:t>
      </w:r>
      <w:proofErr w:type="spellEnd"/>
      <w:r w:rsidRPr="003959CB">
        <w:rPr>
          <w:rFonts w:ascii="Book Antiqua" w:hAnsi="Book Antiqua"/>
          <w:sz w:val="24"/>
          <w:szCs w:val="24"/>
        </w:rPr>
        <w:t xml:space="preserve"> E, Della Bella C, </w:t>
      </w:r>
      <w:proofErr w:type="spellStart"/>
      <w:r w:rsidRPr="003959CB">
        <w:rPr>
          <w:rFonts w:ascii="Book Antiqua" w:hAnsi="Book Antiqua"/>
          <w:sz w:val="24"/>
          <w:szCs w:val="24"/>
        </w:rPr>
        <w:t>Cianchi</w:t>
      </w:r>
      <w:proofErr w:type="spellEnd"/>
      <w:r w:rsidRPr="003959CB">
        <w:rPr>
          <w:rFonts w:ascii="Book Antiqua" w:hAnsi="Book Antiqua"/>
          <w:sz w:val="24"/>
          <w:szCs w:val="24"/>
        </w:rPr>
        <w:t xml:space="preserve"> F, </w:t>
      </w:r>
      <w:proofErr w:type="spellStart"/>
      <w:r w:rsidRPr="003959CB">
        <w:rPr>
          <w:rFonts w:ascii="Book Antiqua" w:hAnsi="Book Antiqua"/>
          <w:sz w:val="24"/>
          <w:szCs w:val="24"/>
        </w:rPr>
        <w:t>Trallori</w:t>
      </w:r>
      <w:proofErr w:type="spellEnd"/>
      <w:r w:rsidRPr="003959CB">
        <w:rPr>
          <w:rFonts w:ascii="Book Antiqua" w:hAnsi="Book Antiqua"/>
          <w:sz w:val="24"/>
          <w:szCs w:val="24"/>
        </w:rPr>
        <w:t xml:space="preserve"> G, </w:t>
      </w:r>
      <w:proofErr w:type="spellStart"/>
      <w:r w:rsidRPr="003959CB">
        <w:rPr>
          <w:rFonts w:ascii="Book Antiqua" w:hAnsi="Book Antiqua"/>
          <w:sz w:val="24"/>
          <w:szCs w:val="24"/>
        </w:rPr>
        <w:t>Benagiano</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Bencini</w:t>
      </w:r>
      <w:proofErr w:type="spellEnd"/>
      <w:r w:rsidRPr="003959CB">
        <w:rPr>
          <w:rFonts w:ascii="Book Antiqua" w:hAnsi="Book Antiqua"/>
          <w:sz w:val="24"/>
          <w:szCs w:val="24"/>
        </w:rPr>
        <w:t xml:space="preserve"> L, Bernini M, Farsi M, Moretti R, Del </w:t>
      </w:r>
      <w:proofErr w:type="spellStart"/>
      <w:r w:rsidRPr="003959CB">
        <w:rPr>
          <w:rFonts w:ascii="Book Antiqua" w:hAnsi="Book Antiqua"/>
          <w:sz w:val="24"/>
          <w:szCs w:val="24"/>
        </w:rPr>
        <w:t>Prete</w:t>
      </w:r>
      <w:proofErr w:type="spellEnd"/>
      <w:r w:rsidRPr="003959CB">
        <w:rPr>
          <w:rFonts w:ascii="Book Antiqua" w:hAnsi="Book Antiqua"/>
          <w:sz w:val="24"/>
          <w:szCs w:val="24"/>
        </w:rPr>
        <w:t xml:space="preserve"> G, </w:t>
      </w:r>
      <w:proofErr w:type="spellStart"/>
      <w:r w:rsidRPr="003959CB">
        <w:rPr>
          <w:rFonts w:ascii="Book Antiqua" w:hAnsi="Book Antiqua"/>
          <w:sz w:val="24"/>
          <w:szCs w:val="24"/>
        </w:rPr>
        <w:t>D'Elios</w:t>
      </w:r>
      <w:proofErr w:type="spellEnd"/>
      <w:r w:rsidRPr="003959CB">
        <w:rPr>
          <w:rFonts w:ascii="Book Antiqua" w:hAnsi="Book Antiqua"/>
          <w:sz w:val="24"/>
          <w:szCs w:val="24"/>
        </w:rPr>
        <w:t xml:space="preserve"> MM. Characterization of tumor antigen peptide-specific T cells isolated from the neoplastic tissue of patients with gastric adenocarcinoma. </w:t>
      </w:r>
      <w:r w:rsidRPr="003959CB">
        <w:rPr>
          <w:rFonts w:ascii="Book Antiqua" w:hAnsi="Book Antiqua"/>
          <w:i/>
          <w:sz w:val="24"/>
          <w:szCs w:val="24"/>
        </w:rPr>
        <w:t xml:space="preserve">Cancer Immunol </w:t>
      </w:r>
      <w:proofErr w:type="spellStart"/>
      <w:r w:rsidRPr="003959CB">
        <w:rPr>
          <w:rFonts w:ascii="Book Antiqua" w:hAnsi="Book Antiqua"/>
          <w:i/>
          <w:sz w:val="24"/>
          <w:szCs w:val="24"/>
        </w:rPr>
        <w:t>Immunother</w:t>
      </w:r>
      <w:proofErr w:type="spellEnd"/>
      <w:r w:rsidRPr="003959CB">
        <w:rPr>
          <w:rFonts w:ascii="Book Antiqua" w:hAnsi="Book Antiqua"/>
          <w:sz w:val="24"/>
          <w:szCs w:val="24"/>
        </w:rPr>
        <w:t xml:space="preserve"> 2009; </w:t>
      </w:r>
      <w:r w:rsidRPr="003959CB">
        <w:rPr>
          <w:rFonts w:ascii="Book Antiqua" w:hAnsi="Book Antiqua"/>
          <w:b/>
          <w:sz w:val="24"/>
          <w:szCs w:val="24"/>
        </w:rPr>
        <w:t>58</w:t>
      </w:r>
      <w:r w:rsidRPr="003959CB">
        <w:rPr>
          <w:rFonts w:ascii="Book Antiqua" w:hAnsi="Book Antiqua"/>
          <w:sz w:val="24"/>
          <w:szCs w:val="24"/>
        </w:rPr>
        <w:t>: 1819-1830 [PMID: 19319530 DOI: 10.1007/s00262-009-0693-8]</w:t>
      </w:r>
    </w:p>
    <w:p w14:paraId="24B44A93"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22 </w:t>
      </w:r>
      <w:proofErr w:type="spellStart"/>
      <w:r w:rsidRPr="003959CB">
        <w:rPr>
          <w:rFonts w:ascii="Book Antiqua" w:hAnsi="Book Antiqua"/>
          <w:b/>
          <w:sz w:val="24"/>
          <w:szCs w:val="24"/>
        </w:rPr>
        <w:t>Niccolai</w:t>
      </w:r>
      <w:proofErr w:type="spellEnd"/>
      <w:r w:rsidRPr="003959CB">
        <w:rPr>
          <w:rFonts w:ascii="Book Antiqua" w:hAnsi="Book Antiqua"/>
          <w:b/>
          <w:sz w:val="24"/>
          <w:szCs w:val="24"/>
        </w:rPr>
        <w:t xml:space="preserve"> E</w:t>
      </w:r>
      <w:r w:rsidRPr="003959CB">
        <w:rPr>
          <w:rFonts w:ascii="Book Antiqua" w:hAnsi="Book Antiqua"/>
          <w:sz w:val="24"/>
          <w:szCs w:val="24"/>
        </w:rPr>
        <w:t xml:space="preserve">, </w:t>
      </w:r>
      <w:proofErr w:type="spellStart"/>
      <w:r w:rsidRPr="003959CB">
        <w:rPr>
          <w:rFonts w:ascii="Book Antiqua" w:hAnsi="Book Antiqua"/>
          <w:sz w:val="24"/>
          <w:szCs w:val="24"/>
        </w:rPr>
        <w:t>Taddei</w:t>
      </w:r>
      <w:proofErr w:type="spellEnd"/>
      <w:r w:rsidRPr="003959CB">
        <w:rPr>
          <w:rFonts w:ascii="Book Antiqua" w:hAnsi="Book Antiqua"/>
          <w:sz w:val="24"/>
          <w:szCs w:val="24"/>
        </w:rPr>
        <w:t xml:space="preserve"> A, Ricci F, Rolla S, </w:t>
      </w:r>
      <w:proofErr w:type="spellStart"/>
      <w:r w:rsidRPr="003959CB">
        <w:rPr>
          <w:rFonts w:ascii="Book Antiqua" w:hAnsi="Book Antiqua"/>
          <w:sz w:val="24"/>
          <w:szCs w:val="24"/>
        </w:rPr>
        <w:t>D'Elios</w:t>
      </w:r>
      <w:proofErr w:type="spellEnd"/>
      <w:r w:rsidRPr="003959CB">
        <w:rPr>
          <w:rFonts w:ascii="Book Antiqua" w:hAnsi="Book Antiqua"/>
          <w:sz w:val="24"/>
          <w:szCs w:val="24"/>
        </w:rPr>
        <w:t xml:space="preserve"> MM, </w:t>
      </w:r>
      <w:proofErr w:type="spellStart"/>
      <w:r w:rsidRPr="003959CB">
        <w:rPr>
          <w:rFonts w:ascii="Book Antiqua" w:hAnsi="Book Antiqua"/>
          <w:sz w:val="24"/>
          <w:szCs w:val="24"/>
        </w:rPr>
        <w:t>Benagiano</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Bechi</w:t>
      </w:r>
      <w:proofErr w:type="spellEnd"/>
      <w:r w:rsidRPr="003959CB">
        <w:rPr>
          <w:rFonts w:ascii="Book Antiqua" w:hAnsi="Book Antiqua"/>
          <w:sz w:val="24"/>
          <w:szCs w:val="24"/>
        </w:rPr>
        <w:t xml:space="preserve"> P, </w:t>
      </w:r>
      <w:proofErr w:type="spellStart"/>
      <w:r w:rsidRPr="003959CB">
        <w:rPr>
          <w:rFonts w:ascii="Book Antiqua" w:hAnsi="Book Antiqua"/>
          <w:sz w:val="24"/>
          <w:szCs w:val="24"/>
        </w:rPr>
        <w:t>Bencini</w:t>
      </w:r>
      <w:proofErr w:type="spellEnd"/>
      <w:r w:rsidRPr="003959CB">
        <w:rPr>
          <w:rFonts w:ascii="Book Antiqua" w:hAnsi="Book Antiqua"/>
          <w:sz w:val="24"/>
          <w:szCs w:val="24"/>
        </w:rPr>
        <w:t xml:space="preserve"> L, </w:t>
      </w:r>
      <w:proofErr w:type="spellStart"/>
      <w:r w:rsidRPr="003959CB">
        <w:rPr>
          <w:rFonts w:ascii="Book Antiqua" w:hAnsi="Book Antiqua"/>
          <w:sz w:val="24"/>
          <w:szCs w:val="24"/>
        </w:rPr>
        <w:t>Ringressi</w:t>
      </w:r>
      <w:proofErr w:type="spellEnd"/>
      <w:r w:rsidRPr="003959CB">
        <w:rPr>
          <w:rFonts w:ascii="Book Antiqua" w:hAnsi="Book Antiqua"/>
          <w:sz w:val="24"/>
          <w:szCs w:val="24"/>
        </w:rPr>
        <w:t xml:space="preserve"> MN, </w:t>
      </w:r>
      <w:proofErr w:type="spellStart"/>
      <w:r w:rsidRPr="003959CB">
        <w:rPr>
          <w:rFonts w:ascii="Book Antiqua" w:hAnsi="Book Antiqua"/>
          <w:sz w:val="24"/>
          <w:szCs w:val="24"/>
        </w:rPr>
        <w:t>Pini</w:t>
      </w:r>
      <w:proofErr w:type="spellEnd"/>
      <w:r w:rsidRPr="003959CB">
        <w:rPr>
          <w:rFonts w:ascii="Book Antiqua" w:hAnsi="Book Antiqua"/>
          <w:sz w:val="24"/>
          <w:szCs w:val="24"/>
        </w:rPr>
        <w:t xml:space="preserve"> A, Castiglione F, Giordano D, </w:t>
      </w:r>
      <w:proofErr w:type="spellStart"/>
      <w:r w:rsidRPr="003959CB">
        <w:rPr>
          <w:rFonts w:ascii="Book Antiqua" w:hAnsi="Book Antiqua"/>
          <w:sz w:val="24"/>
          <w:szCs w:val="24"/>
        </w:rPr>
        <w:t>Satolli</w:t>
      </w:r>
      <w:proofErr w:type="spellEnd"/>
      <w:r w:rsidRPr="003959CB">
        <w:rPr>
          <w:rFonts w:ascii="Book Antiqua" w:hAnsi="Book Antiqua"/>
          <w:sz w:val="24"/>
          <w:szCs w:val="24"/>
        </w:rPr>
        <w:t xml:space="preserve"> MA, </w:t>
      </w:r>
      <w:proofErr w:type="spellStart"/>
      <w:r w:rsidRPr="003959CB">
        <w:rPr>
          <w:rFonts w:ascii="Book Antiqua" w:hAnsi="Book Antiqua"/>
          <w:sz w:val="24"/>
          <w:szCs w:val="24"/>
        </w:rPr>
        <w:t>Coratti</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Cianchi</w:t>
      </w:r>
      <w:proofErr w:type="spellEnd"/>
      <w:r w:rsidRPr="003959CB">
        <w:rPr>
          <w:rFonts w:ascii="Book Antiqua" w:hAnsi="Book Antiqua"/>
          <w:sz w:val="24"/>
          <w:szCs w:val="24"/>
        </w:rPr>
        <w:t xml:space="preserve"> F, Bani D, </w:t>
      </w:r>
      <w:proofErr w:type="spellStart"/>
      <w:r w:rsidRPr="003959CB">
        <w:rPr>
          <w:rFonts w:ascii="Book Antiqua" w:hAnsi="Book Antiqua"/>
          <w:sz w:val="24"/>
          <w:szCs w:val="24"/>
        </w:rPr>
        <w:t>Prisco</w:t>
      </w:r>
      <w:proofErr w:type="spellEnd"/>
      <w:r w:rsidRPr="003959CB">
        <w:rPr>
          <w:rFonts w:ascii="Book Antiqua" w:hAnsi="Book Antiqua"/>
          <w:sz w:val="24"/>
          <w:szCs w:val="24"/>
        </w:rPr>
        <w:t xml:space="preserve"> D, </w:t>
      </w:r>
      <w:proofErr w:type="spellStart"/>
      <w:r w:rsidRPr="003959CB">
        <w:rPr>
          <w:rFonts w:ascii="Book Antiqua" w:hAnsi="Book Antiqua"/>
          <w:sz w:val="24"/>
          <w:szCs w:val="24"/>
        </w:rPr>
        <w:t>Novelli</w:t>
      </w:r>
      <w:proofErr w:type="spellEnd"/>
      <w:r w:rsidRPr="003959CB">
        <w:rPr>
          <w:rFonts w:ascii="Book Antiqua" w:hAnsi="Book Antiqua"/>
          <w:sz w:val="24"/>
          <w:szCs w:val="24"/>
        </w:rPr>
        <w:t xml:space="preserve"> F, </w:t>
      </w:r>
      <w:proofErr w:type="spellStart"/>
      <w:r w:rsidRPr="003959CB">
        <w:rPr>
          <w:rFonts w:ascii="Book Antiqua" w:hAnsi="Book Antiqua"/>
          <w:sz w:val="24"/>
          <w:szCs w:val="24"/>
        </w:rPr>
        <w:t>Amedei</w:t>
      </w:r>
      <w:proofErr w:type="spellEnd"/>
      <w:r w:rsidRPr="003959CB">
        <w:rPr>
          <w:rFonts w:ascii="Book Antiqua" w:hAnsi="Book Antiqua"/>
          <w:sz w:val="24"/>
          <w:szCs w:val="24"/>
        </w:rPr>
        <w:t xml:space="preserve"> A. Intra-tumoral IFN-γ-producing Th22 cells correlate with TNM staging and the worst outcomes in pancreatic cancer. </w:t>
      </w:r>
      <w:r w:rsidRPr="003959CB">
        <w:rPr>
          <w:rFonts w:ascii="Book Antiqua" w:hAnsi="Book Antiqua"/>
          <w:i/>
          <w:sz w:val="24"/>
          <w:szCs w:val="24"/>
        </w:rPr>
        <w:t>Clin Sci (</w:t>
      </w:r>
      <w:proofErr w:type="spellStart"/>
      <w:r w:rsidRPr="003959CB">
        <w:rPr>
          <w:rFonts w:ascii="Book Antiqua" w:hAnsi="Book Antiqua"/>
          <w:i/>
          <w:sz w:val="24"/>
          <w:szCs w:val="24"/>
        </w:rPr>
        <w:t>Lond</w:t>
      </w:r>
      <w:proofErr w:type="spellEnd"/>
      <w:r w:rsidRPr="003959CB">
        <w:rPr>
          <w:rFonts w:ascii="Book Antiqua" w:hAnsi="Book Antiqua"/>
          <w:i/>
          <w:sz w:val="24"/>
          <w:szCs w:val="24"/>
        </w:rPr>
        <w:t>)</w:t>
      </w:r>
      <w:r w:rsidRPr="003959CB">
        <w:rPr>
          <w:rFonts w:ascii="Book Antiqua" w:hAnsi="Book Antiqua"/>
          <w:sz w:val="24"/>
          <w:szCs w:val="24"/>
        </w:rPr>
        <w:t xml:space="preserve"> 2016; </w:t>
      </w:r>
      <w:r w:rsidRPr="003959CB">
        <w:rPr>
          <w:rFonts w:ascii="Book Antiqua" w:hAnsi="Book Antiqua"/>
          <w:b/>
          <w:sz w:val="24"/>
          <w:szCs w:val="24"/>
        </w:rPr>
        <w:t>130</w:t>
      </w:r>
      <w:r w:rsidRPr="003959CB">
        <w:rPr>
          <w:rFonts w:ascii="Book Antiqua" w:hAnsi="Book Antiqua"/>
          <w:sz w:val="24"/>
          <w:szCs w:val="24"/>
        </w:rPr>
        <w:t>: 247-258 [PMID: 26590104 DOI: 10.1042/CS20150437]</w:t>
      </w:r>
    </w:p>
    <w:p w14:paraId="339DC20B"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23 </w:t>
      </w:r>
      <w:proofErr w:type="spellStart"/>
      <w:r w:rsidRPr="003959CB">
        <w:rPr>
          <w:rFonts w:ascii="Book Antiqua" w:hAnsi="Book Antiqua"/>
          <w:b/>
          <w:sz w:val="24"/>
          <w:szCs w:val="24"/>
        </w:rPr>
        <w:t>Niccolai</w:t>
      </w:r>
      <w:proofErr w:type="spellEnd"/>
      <w:r w:rsidRPr="003959CB">
        <w:rPr>
          <w:rFonts w:ascii="Book Antiqua" w:hAnsi="Book Antiqua"/>
          <w:b/>
          <w:sz w:val="24"/>
          <w:szCs w:val="24"/>
        </w:rPr>
        <w:t xml:space="preserve"> E</w:t>
      </w:r>
      <w:r w:rsidRPr="003959CB">
        <w:rPr>
          <w:rFonts w:ascii="Book Antiqua" w:hAnsi="Book Antiqua"/>
          <w:sz w:val="24"/>
          <w:szCs w:val="24"/>
        </w:rPr>
        <w:t xml:space="preserve">, Ricci F, Russo E, </w:t>
      </w:r>
      <w:proofErr w:type="spellStart"/>
      <w:r w:rsidRPr="003959CB">
        <w:rPr>
          <w:rFonts w:ascii="Book Antiqua" w:hAnsi="Book Antiqua"/>
          <w:sz w:val="24"/>
          <w:szCs w:val="24"/>
        </w:rPr>
        <w:t>Nannini</w:t>
      </w:r>
      <w:proofErr w:type="spellEnd"/>
      <w:r w:rsidRPr="003959CB">
        <w:rPr>
          <w:rFonts w:ascii="Book Antiqua" w:hAnsi="Book Antiqua"/>
          <w:sz w:val="24"/>
          <w:szCs w:val="24"/>
        </w:rPr>
        <w:t xml:space="preserve"> G, Emmi G, </w:t>
      </w:r>
      <w:proofErr w:type="spellStart"/>
      <w:r w:rsidRPr="003959CB">
        <w:rPr>
          <w:rFonts w:ascii="Book Antiqua" w:hAnsi="Book Antiqua"/>
          <w:sz w:val="24"/>
          <w:szCs w:val="24"/>
        </w:rPr>
        <w:t>Taddei</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Ringressi</w:t>
      </w:r>
      <w:proofErr w:type="spellEnd"/>
      <w:r w:rsidRPr="003959CB">
        <w:rPr>
          <w:rFonts w:ascii="Book Antiqua" w:hAnsi="Book Antiqua"/>
          <w:sz w:val="24"/>
          <w:szCs w:val="24"/>
        </w:rPr>
        <w:t xml:space="preserve"> MN, </w:t>
      </w:r>
      <w:proofErr w:type="spellStart"/>
      <w:r w:rsidRPr="003959CB">
        <w:rPr>
          <w:rFonts w:ascii="Book Antiqua" w:hAnsi="Book Antiqua"/>
          <w:sz w:val="24"/>
          <w:szCs w:val="24"/>
        </w:rPr>
        <w:t>Melli</w:t>
      </w:r>
      <w:proofErr w:type="spellEnd"/>
      <w:r w:rsidRPr="003959CB">
        <w:rPr>
          <w:rFonts w:ascii="Book Antiqua" w:hAnsi="Book Antiqua"/>
          <w:sz w:val="24"/>
          <w:szCs w:val="24"/>
        </w:rPr>
        <w:t xml:space="preserve"> F, </w:t>
      </w:r>
      <w:proofErr w:type="spellStart"/>
      <w:r w:rsidRPr="003959CB">
        <w:rPr>
          <w:rFonts w:ascii="Book Antiqua" w:hAnsi="Book Antiqua"/>
          <w:sz w:val="24"/>
          <w:szCs w:val="24"/>
        </w:rPr>
        <w:t>Miloeva</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Cianchi</w:t>
      </w:r>
      <w:proofErr w:type="spellEnd"/>
      <w:r w:rsidRPr="003959CB">
        <w:rPr>
          <w:rFonts w:ascii="Book Antiqua" w:hAnsi="Book Antiqua"/>
          <w:sz w:val="24"/>
          <w:szCs w:val="24"/>
        </w:rPr>
        <w:t xml:space="preserve"> F, </w:t>
      </w:r>
      <w:proofErr w:type="spellStart"/>
      <w:r w:rsidRPr="003959CB">
        <w:rPr>
          <w:rFonts w:ascii="Book Antiqua" w:hAnsi="Book Antiqua"/>
          <w:sz w:val="24"/>
          <w:szCs w:val="24"/>
        </w:rPr>
        <w:t>Bechi</w:t>
      </w:r>
      <w:proofErr w:type="spellEnd"/>
      <w:r w:rsidRPr="003959CB">
        <w:rPr>
          <w:rFonts w:ascii="Book Antiqua" w:hAnsi="Book Antiqua"/>
          <w:sz w:val="24"/>
          <w:szCs w:val="24"/>
        </w:rPr>
        <w:t xml:space="preserve"> P, </w:t>
      </w:r>
      <w:proofErr w:type="spellStart"/>
      <w:r w:rsidRPr="003959CB">
        <w:rPr>
          <w:rFonts w:ascii="Book Antiqua" w:hAnsi="Book Antiqua"/>
          <w:sz w:val="24"/>
          <w:szCs w:val="24"/>
        </w:rPr>
        <w:t>Prisco</w:t>
      </w:r>
      <w:proofErr w:type="spellEnd"/>
      <w:r w:rsidRPr="003959CB">
        <w:rPr>
          <w:rFonts w:ascii="Book Antiqua" w:hAnsi="Book Antiqua"/>
          <w:sz w:val="24"/>
          <w:szCs w:val="24"/>
        </w:rPr>
        <w:t xml:space="preserve"> D, </w:t>
      </w:r>
      <w:proofErr w:type="spellStart"/>
      <w:r w:rsidRPr="003959CB">
        <w:rPr>
          <w:rFonts w:ascii="Book Antiqua" w:hAnsi="Book Antiqua"/>
          <w:sz w:val="24"/>
          <w:szCs w:val="24"/>
        </w:rPr>
        <w:t>Amedei</w:t>
      </w:r>
      <w:proofErr w:type="spellEnd"/>
      <w:r w:rsidRPr="003959CB">
        <w:rPr>
          <w:rFonts w:ascii="Book Antiqua" w:hAnsi="Book Antiqua"/>
          <w:sz w:val="24"/>
          <w:szCs w:val="24"/>
        </w:rPr>
        <w:t xml:space="preserve"> A. The Different Functional Distribution of "Not Effector" T Cells (Treg/</w:t>
      </w:r>
      <w:proofErr w:type="spellStart"/>
      <w:r w:rsidRPr="003959CB">
        <w:rPr>
          <w:rFonts w:ascii="Book Antiqua" w:hAnsi="Book Antiqua"/>
          <w:sz w:val="24"/>
          <w:szCs w:val="24"/>
        </w:rPr>
        <w:t>Tnull</w:t>
      </w:r>
      <w:proofErr w:type="spellEnd"/>
      <w:r w:rsidRPr="003959CB">
        <w:rPr>
          <w:rFonts w:ascii="Book Antiqua" w:hAnsi="Book Antiqua"/>
          <w:sz w:val="24"/>
          <w:szCs w:val="24"/>
        </w:rPr>
        <w:t xml:space="preserve">) in Colorectal Cancer. </w:t>
      </w:r>
      <w:r w:rsidRPr="003959CB">
        <w:rPr>
          <w:rFonts w:ascii="Book Antiqua" w:hAnsi="Book Antiqua"/>
          <w:i/>
          <w:sz w:val="24"/>
          <w:szCs w:val="24"/>
        </w:rPr>
        <w:t>Front Immunol</w:t>
      </w:r>
      <w:r w:rsidRPr="003959CB">
        <w:rPr>
          <w:rFonts w:ascii="Book Antiqua" w:hAnsi="Book Antiqua"/>
          <w:sz w:val="24"/>
          <w:szCs w:val="24"/>
        </w:rPr>
        <w:t xml:space="preserve"> 2017; </w:t>
      </w:r>
      <w:r w:rsidRPr="003959CB">
        <w:rPr>
          <w:rFonts w:ascii="Book Antiqua" w:hAnsi="Book Antiqua"/>
          <w:b/>
          <w:sz w:val="24"/>
          <w:szCs w:val="24"/>
        </w:rPr>
        <w:t>8</w:t>
      </w:r>
      <w:r w:rsidRPr="003959CB">
        <w:rPr>
          <w:rFonts w:ascii="Book Antiqua" w:hAnsi="Book Antiqua"/>
          <w:sz w:val="24"/>
          <w:szCs w:val="24"/>
        </w:rPr>
        <w:t>: 1900 [PMID: 29375559 DOI: 10.3389/fimmu.2017.01900]</w:t>
      </w:r>
    </w:p>
    <w:p w14:paraId="4629F544"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24 </w:t>
      </w:r>
      <w:r w:rsidRPr="003959CB">
        <w:rPr>
          <w:rFonts w:ascii="Book Antiqua" w:hAnsi="Book Antiqua"/>
          <w:b/>
          <w:sz w:val="24"/>
          <w:szCs w:val="24"/>
        </w:rPr>
        <w:t>Aboagye EO</w:t>
      </w:r>
      <w:r w:rsidRPr="003959CB">
        <w:rPr>
          <w:rFonts w:ascii="Book Antiqua" w:hAnsi="Book Antiqua"/>
          <w:sz w:val="24"/>
          <w:szCs w:val="24"/>
        </w:rPr>
        <w:t xml:space="preserve">, </w:t>
      </w:r>
      <w:proofErr w:type="spellStart"/>
      <w:r w:rsidRPr="003959CB">
        <w:rPr>
          <w:rFonts w:ascii="Book Antiqua" w:hAnsi="Book Antiqua"/>
          <w:sz w:val="24"/>
          <w:szCs w:val="24"/>
        </w:rPr>
        <w:t>Bhujwalla</w:t>
      </w:r>
      <w:proofErr w:type="spellEnd"/>
      <w:r w:rsidRPr="003959CB">
        <w:rPr>
          <w:rFonts w:ascii="Book Antiqua" w:hAnsi="Book Antiqua"/>
          <w:sz w:val="24"/>
          <w:szCs w:val="24"/>
        </w:rPr>
        <w:t xml:space="preserve"> ZM. Malignant transformation alters membrane choline phospholipid metabolism of human mammary epithelial cells. </w:t>
      </w:r>
      <w:r w:rsidRPr="003959CB">
        <w:rPr>
          <w:rFonts w:ascii="Book Antiqua" w:hAnsi="Book Antiqua"/>
          <w:i/>
          <w:sz w:val="24"/>
          <w:szCs w:val="24"/>
        </w:rPr>
        <w:t>Cancer Res</w:t>
      </w:r>
      <w:r w:rsidRPr="003959CB">
        <w:rPr>
          <w:rFonts w:ascii="Book Antiqua" w:hAnsi="Book Antiqua"/>
          <w:sz w:val="24"/>
          <w:szCs w:val="24"/>
        </w:rPr>
        <w:t xml:space="preserve"> 1999; </w:t>
      </w:r>
      <w:r w:rsidRPr="003959CB">
        <w:rPr>
          <w:rFonts w:ascii="Book Antiqua" w:hAnsi="Book Antiqua"/>
          <w:b/>
          <w:sz w:val="24"/>
          <w:szCs w:val="24"/>
        </w:rPr>
        <w:t>59</w:t>
      </w:r>
      <w:r w:rsidRPr="003959CB">
        <w:rPr>
          <w:rFonts w:ascii="Book Antiqua" w:hAnsi="Book Antiqua"/>
          <w:sz w:val="24"/>
          <w:szCs w:val="24"/>
        </w:rPr>
        <w:t>: 80-84 [PMID: 9892190]</w:t>
      </w:r>
    </w:p>
    <w:p w14:paraId="52B3004D"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25 </w:t>
      </w:r>
      <w:r w:rsidRPr="003959CB">
        <w:rPr>
          <w:rFonts w:ascii="Book Antiqua" w:hAnsi="Book Antiqua"/>
          <w:b/>
          <w:sz w:val="24"/>
          <w:szCs w:val="24"/>
        </w:rPr>
        <w:t>Teahan O</w:t>
      </w:r>
      <w:r w:rsidRPr="003959CB">
        <w:rPr>
          <w:rFonts w:ascii="Book Antiqua" w:hAnsi="Book Antiqua"/>
          <w:sz w:val="24"/>
          <w:szCs w:val="24"/>
        </w:rPr>
        <w:t xml:space="preserve">, Bevan CL, Waxman J, </w:t>
      </w:r>
      <w:proofErr w:type="spellStart"/>
      <w:r w:rsidRPr="003959CB">
        <w:rPr>
          <w:rFonts w:ascii="Book Antiqua" w:hAnsi="Book Antiqua"/>
          <w:sz w:val="24"/>
          <w:szCs w:val="24"/>
        </w:rPr>
        <w:t>Keun</w:t>
      </w:r>
      <w:proofErr w:type="spellEnd"/>
      <w:r w:rsidRPr="003959CB">
        <w:rPr>
          <w:rFonts w:ascii="Book Antiqua" w:hAnsi="Book Antiqua"/>
          <w:sz w:val="24"/>
          <w:szCs w:val="24"/>
        </w:rPr>
        <w:t xml:space="preserve"> HC. Metabolic signatures of malignant progression in prostate epithelial cells. </w:t>
      </w:r>
      <w:r w:rsidRPr="003959CB">
        <w:rPr>
          <w:rFonts w:ascii="Book Antiqua" w:hAnsi="Book Antiqua"/>
          <w:i/>
          <w:sz w:val="24"/>
          <w:szCs w:val="24"/>
        </w:rPr>
        <w:t xml:space="preserve">Int J </w:t>
      </w:r>
      <w:proofErr w:type="spellStart"/>
      <w:r w:rsidRPr="003959CB">
        <w:rPr>
          <w:rFonts w:ascii="Book Antiqua" w:hAnsi="Book Antiqua"/>
          <w:i/>
          <w:sz w:val="24"/>
          <w:szCs w:val="24"/>
        </w:rPr>
        <w:t>Biochem</w:t>
      </w:r>
      <w:proofErr w:type="spellEnd"/>
      <w:r w:rsidRPr="003959CB">
        <w:rPr>
          <w:rFonts w:ascii="Book Antiqua" w:hAnsi="Book Antiqua"/>
          <w:i/>
          <w:sz w:val="24"/>
          <w:szCs w:val="24"/>
        </w:rPr>
        <w:t xml:space="preserve"> Cell Biol</w:t>
      </w:r>
      <w:r w:rsidRPr="003959CB">
        <w:rPr>
          <w:rFonts w:ascii="Book Antiqua" w:hAnsi="Book Antiqua"/>
          <w:sz w:val="24"/>
          <w:szCs w:val="24"/>
        </w:rPr>
        <w:t xml:space="preserve"> 2011; </w:t>
      </w:r>
      <w:r w:rsidRPr="003959CB">
        <w:rPr>
          <w:rFonts w:ascii="Book Antiqua" w:hAnsi="Book Antiqua"/>
          <w:b/>
          <w:sz w:val="24"/>
          <w:szCs w:val="24"/>
        </w:rPr>
        <w:t>43</w:t>
      </w:r>
      <w:r w:rsidRPr="003959CB">
        <w:rPr>
          <w:rFonts w:ascii="Book Antiqua" w:hAnsi="Book Antiqua"/>
          <w:sz w:val="24"/>
          <w:szCs w:val="24"/>
        </w:rPr>
        <w:t>: 1002-1009 [PMID: 20633696 DOI: 10.1016/j.biocel.2010.07.003]</w:t>
      </w:r>
    </w:p>
    <w:p w14:paraId="381F7891"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26 </w:t>
      </w:r>
      <w:r w:rsidRPr="003959CB">
        <w:rPr>
          <w:rFonts w:ascii="Book Antiqua" w:hAnsi="Book Antiqua"/>
          <w:b/>
          <w:sz w:val="24"/>
          <w:szCs w:val="24"/>
        </w:rPr>
        <w:t>Pavlova NN</w:t>
      </w:r>
      <w:r w:rsidRPr="003959CB">
        <w:rPr>
          <w:rFonts w:ascii="Book Antiqua" w:hAnsi="Book Antiqua"/>
          <w:sz w:val="24"/>
          <w:szCs w:val="24"/>
        </w:rPr>
        <w:t xml:space="preserve">, Thompson CB. The Emerging Hallmarks of Cancer Metabolism. </w:t>
      </w:r>
      <w:r w:rsidRPr="003959CB">
        <w:rPr>
          <w:rFonts w:ascii="Book Antiqua" w:hAnsi="Book Antiqua"/>
          <w:i/>
          <w:sz w:val="24"/>
          <w:szCs w:val="24"/>
        </w:rPr>
        <w:t xml:space="preserve">Cell </w:t>
      </w:r>
      <w:proofErr w:type="spellStart"/>
      <w:r w:rsidRPr="003959CB">
        <w:rPr>
          <w:rFonts w:ascii="Book Antiqua" w:hAnsi="Book Antiqua"/>
          <w:i/>
          <w:sz w:val="24"/>
          <w:szCs w:val="24"/>
        </w:rPr>
        <w:t>Metab</w:t>
      </w:r>
      <w:proofErr w:type="spellEnd"/>
      <w:r w:rsidRPr="003959CB">
        <w:rPr>
          <w:rFonts w:ascii="Book Antiqua" w:hAnsi="Book Antiqua"/>
          <w:sz w:val="24"/>
          <w:szCs w:val="24"/>
        </w:rPr>
        <w:t xml:space="preserve"> 2016; </w:t>
      </w:r>
      <w:r w:rsidRPr="003959CB">
        <w:rPr>
          <w:rFonts w:ascii="Book Antiqua" w:hAnsi="Book Antiqua"/>
          <w:b/>
          <w:sz w:val="24"/>
          <w:szCs w:val="24"/>
        </w:rPr>
        <w:t>23</w:t>
      </w:r>
      <w:r w:rsidRPr="003959CB">
        <w:rPr>
          <w:rFonts w:ascii="Book Antiqua" w:hAnsi="Book Antiqua"/>
          <w:sz w:val="24"/>
          <w:szCs w:val="24"/>
        </w:rPr>
        <w:t>: 27-47 [PMID: 26771115 DOI: 10.1016/j.cmet.2015.12.006]</w:t>
      </w:r>
    </w:p>
    <w:p w14:paraId="2A61306A"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27 </w:t>
      </w:r>
      <w:proofErr w:type="spellStart"/>
      <w:r w:rsidRPr="003959CB">
        <w:rPr>
          <w:rFonts w:ascii="Book Antiqua" w:hAnsi="Book Antiqua"/>
          <w:b/>
          <w:sz w:val="24"/>
          <w:szCs w:val="24"/>
        </w:rPr>
        <w:t>Wijeyesekera</w:t>
      </w:r>
      <w:proofErr w:type="spellEnd"/>
      <w:r w:rsidRPr="003959CB">
        <w:rPr>
          <w:rFonts w:ascii="Book Antiqua" w:hAnsi="Book Antiqua"/>
          <w:b/>
          <w:sz w:val="24"/>
          <w:szCs w:val="24"/>
        </w:rPr>
        <w:t xml:space="preserve"> A</w:t>
      </w:r>
      <w:r w:rsidRPr="003959CB">
        <w:rPr>
          <w:rFonts w:ascii="Book Antiqua" w:hAnsi="Book Antiqua"/>
          <w:sz w:val="24"/>
          <w:szCs w:val="24"/>
        </w:rPr>
        <w:t xml:space="preserve">, Selman C, Barton RH, Holmes E, Nicholson JK, Withers DJ. </w:t>
      </w:r>
      <w:proofErr w:type="spellStart"/>
      <w:r w:rsidRPr="003959CB">
        <w:rPr>
          <w:rFonts w:ascii="Book Antiqua" w:hAnsi="Book Antiqua"/>
          <w:sz w:val="24"/>
          <w:szCs w:val="24"/>
        </w:rPr>
        <w:t>Metabotyping</w:t>
      </w:r>
      <w:proofErr w:type="spellEnd"/>
      <w:r w:rsidRPr="003959CB">
        <w:rPr>
          <w:rFonts w:ascii="Book Antiqua" w:hAnsi="Book Antiqua"/>
          <w:sz w:val="24"/>
          <w:szCs w:val="24"/>
        </w:rPr>
        <w:t xml:space="preserve"> of long-lived mice using 1H NMR spectroscopy. </w:t>
      </w:r>
      <w:r w:rsidRPr="003959CB">
        <w:rPr>
          <w:rFonts w:ascii="Book Antiqua" w:hAnsi="Book Antiqua"/>
          <w:i/>
          <w:sz w:val="24"/>
          <w:szCs w:val="24"/>
        </w:rPr>
        <w:t>J Proteome Res</w:t>
      </w:r>
      <w:r w:rsidRPr="003959CB">
        <w:rPr>
          <w:rFonts w:ascii="Book Antiqua" w:hAnsi="Book Antiqua"/>
          <w:sz w:val="24"/>
          <w:szCs w:val="24"/>
        </w:rPr>
        <w:t xml:space="preserve"> 2012; </w:t>
      </w:r>
      <w:r w:rsidRPr="003959CB">
        <w:rPr>
          <w:rFonts w:ascii="Book Antiqua" w:hAnsi="Book Antiqua"/>
          <w:b/>
          <w:sz w:val="24"/>
          <w:szCs w:val="24"/>
        </w:rPr>
        <w:t>11</w:t>
      </w:r>
      <w:r w:rsidRPr="003959CB">
        <w:rPr>
          <w:rFonts w:ascii="Book Antiqua" w:hAnsi="Book Antiqua"/>
          <w:sz w:val="24"/>
          <w:szCs w:val="24"/>
        </w:rPr>
        <w:t>: 2224-2235 [PMID: 22225495 DOI: 10.1021/pr2010154]</w:t>
      </w:r>
    </w:p>
    <w:p w14:paraId="6D8B0EE6"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28 </w:t>
      </w:r>
      <w:r w:rsidRPr="003959CB">
        <w:rPr>
          <w:rFonts w:ascii="Book Antiqua" w:hAnsi="Book Antiqua"/>
          <w:b/>
          <w:sz w:val="24"/>
          <w:szCs w:val="24"/>
        </w:rPr>
        <w:t>Berger D</w:t>
      </w:r>
      <w:r w:rsidRPr="003959CB">
        <w:rPr>
          <w:rFonts w:ascii="Book Antiqua" w:hAnsi="Book Antiqua"/>
          <w:sz w:val="24"/>
          <w:szCs w:val="24"/>
        </w:rPr>
        <w:t xml:space="preserve">. A brief history of medical diagnosis and the birth of the clinical laboratory. Part 1--Ancient times through the 19th century. </w:t>
      </w:r>
      <w:r w:rsidRPr="003959CB">
        <w:rPr>
          <w:rFonts w:ascii="Book Antiqua" w:hAnsi="Book Antiqua"/>
          <w:i/>
          <w:sz w:val="24"/>
          <w:szCs w:val="24"/>
        </w:rPr>
        <w:t xml:space="preserve">MLO Med Lab </w:t>
      </w:r>
      <w:proofErr w:type="spellStart"/>
      <w:r w:rsidRPr="003959CB">
        <w:rPr>
          <w:rFonts w:ascii="Book Antiqua" w:hAnsi="Book Antiqua"/>
          <w:i/>
          <w:sz w:val="24"/>
          <w:szCs w:val="24"/>
        </w:rPr>
        <w:t>Obs</w:t>
      </w:r>
      <w:proofErr w:type="spellEnd"/>
      <w:r w:rsidRPr="003959CB">
        <w:rPr>
          <w:rFonts w:ascii="Book Antiqua" w:hAnsi="Book Antiqua"/>
          <w:sz w:val="24"/>
          <w:szCs w:val="24"/>
        </w:rPr>
        <w:t xml:space="preserve"> 1999; </w:t>
      </w:r>
      <w:r w:rsidRPr="003959CB">
        <w:rPr>
          <w:rFonts w:ascii="Book Antiqua" w:hAnsi="Book Antiqua"/>
          <w:b/>
          <w:sz w:val="24"/>
          <w:szCs w:val="24"/>
        </w:rPr>
        <w:t>31</w:t>
      </w:r>
      <w:r w:rsidRPr="003959CB">
        <w:rPr>
          <w:rFonts w:ascii="Book Antiqua" w:hAnsi="Book Antiqua"/>
          <w:sz w:val="24"/>
          <w:szCs w:val="24"/>
        </w:rPr>
        <w:t>: 28-30, 32, 34-40 [PMID: 10539661]</w:t>
      </w:r>
    </w:p>
    <w:p w14:paraId="0AC776D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29 </w:t>
      </w:r>
      <w:r w:rsidRPr="003959CB">
        <w:rPr>
          <w:rFonts w:ascii="Book Antiqua" w:hAnsi="Book Antiqua"/>
          <w:b/>
          <w:sz w:val="24"/>
          <w:szCs w:val="24"/>
        </w:rPr>
        <w:t>Berger D</w:t>
      </w:r>
      <w:r w:rsidRPr="003959CB">
        <w:rPr>
          <w:rFonts w:ascii="Book Antiqua" w:hAnsi="Book Antiqua"/>
          <w:sz w:val="24"/>
          <w:szCs w:val="24"/>
        </w:rPr>
        <w:t xml:space="preserve">. A brief history of medical diagnosis and the birth of the clinical laboratory. Part 2--Laboratory science and professional certification in the 20th century. </w:t>
      </w:r>
      <w:r w:rsidRPr="003959CB">
        <w:rPr>
          <w:rFonts w:ascii="Book Antiqua" w:hAnsi="Book Antiqua"/>
          <w:i/>
          <w:sz w:val="24"/>
          <w:szCs w:val="24"/>
        </w:rPr>
        <w:t xml:space="preserve">MLO Med Lab </w:t>
      </w:r>
      <w:proofErr w:type="spellStart"/>
      <w:r w:rsidRPr="003959CB">
        <w:rPr>
          <w:rFonts w:ascii="Book Antiqua" w:hAnsi="Book Antiqua"/>
          <w:i/>
          <w:sz w:val="24"/>
          <w:szCs w:val="24"/>
        </w:rPr>
        <w:t>Obs</w:t>
      </w:r>
      <w:proofErr w:type="spellEnd"/>
      <w:r w:rsidRPr="003959CB">
        <w:rPr>
          <w:rFonts w:ascii="Book Antiqua" w:hAnsi="Book Antiqua"/>
          <w:sz w:val="24"/>
          <w:szCs w:val="24"/>
        </w:rPr>
        <w:t xml:space="preserve"> 1999; </w:t>
      </w:r>
      <w:r w:rsidRPr="003959CB">
        <w:rPr>
          <w:rFonts w:ascii="Book Antiqua" w:hAnsi="Book Antiqua"/>
          <w:b/>
          <w:sz w:val="24"/>
          <w:szCs w:val="24"/>
        </w:rPr>
        <w:t>31</w:t>
      </w:r>
      <w:r w:rsidRPr="003959CB">
        <w:rPr>
          <w:rFonts w:ascii="Book Antiqua" w:hAnsi="Book Antiqua"/>
          <w:sz w:val="24"/>
          <w:szCs w:val="24"/>
        </w:rPr>
        <w:t>: 32-34, 36, 38 [PMID: 10558024]</w:t>
      </w:r>
    </w:p>
    <w:p w14:paraId="212684CD"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30 </w:t>
      </w:r>
      <w:proofErr w:type="spellStart"/>
      <w:r w:rsidRPr="003959CB">
        <w:rPr>
          <w:rFonts w:ascii="Book Antiqua" w:hAnsi="Book Antiqua"/>
          <w:b/>
          <w:sz w:val="24"/>
          <w:szCs w:val="24"/>
        </w:rPr>
        <w:t>Emwas</w:t>
      </w:r>
      <w:proofErr w:type="spellEnd"/>
      <w:r w:rsidRPr="003959CB">
        <w:rPr>
          <w:rFonts w:ascii="Book Antiqua" w:hAnsi="Book Antiqua"/>
          <w:b/>
          <w:sz w:val="24"/>
          <w:szCs w:val="24"/>
        </w:rPr>
        <w:t xml:space="preserve"> AH</w:t>
      </w:r>
      <w:r w:rsidRPr="003959CB">
        <w:rPr>
          <w:rFonts w:ascii="Book Antiqua" w:hAnsi="Book Antiqua"/>
          <w:sz w:val="24"/>
          <w:szCs w:val="24"/>
        </w:rPr>
        <w:t xml:space="preserve">. The strengths and weaknesses of NMR spectroscopy and mass spectrometry with particular focus on metabolomics research. </w:t>
      </w:r>
      <w:r w:rsidRPr="003959CB">
        <w:rPr>
          <w:rFonts w:ascii="Book Antiqua" w:hAnsi="Book Antiqua"/>
          <w:i/>
          <w:sz w:val="24"/>
          <w:szCs w:val="24"/>
        </w:rPr>
        <w:t>Methods Mol Biol</w:t>
      </w:r>
      <w:r w:rsidRPr="003959CB">
        <w:rPr>
          <w:rFonts w:ascii="Book Antiqua" w:hAnsi="Book Antiqua"/>
          <w:sz w:val="24"/>
          <w:szCs w:val="24"/>
        </w:rPr>
        <w:t xml:space="preserve"> 2015; </w:t>
      </w:r>
      <w:r w:rsidRPr="003959CB">
        <w:rPr>
          <w:rFonts w:ascii="Book Antiqua" w:hAnsi="Book Antiqua"/>
          <w:b/>
          <w:sz w:val="24"/>
          <w:szCs w:val="24"/>
        </w:rPr>
        <w:t>1277</w:t>
      </w:r>
      <w:r w:rsidRPr="003959CB">
        <w:rPr>
          <w:rFonts w:ascii="Book Antiqua" w:hAnsi="Book Antiqua"/>
          <w:sz w:val="24"/>
          <w:szCs w:val="24"/>
        </w:rPr>
        <w:t>: 161-193 [PMID: 25677154 DOI: 10.1007/978-1-4939-2377-9_13]</w:t>
      </w:r>
    </w:p>
    <w:p w14:paraId="5DC1618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31 </w:t>
      </w:r>
      <w:r w:rsidRPr="003959CB">
        <w:rPr>
          <w:rFonts w:ascii="Book Antiqua" w:hAnsi="Book Antiqua"/>
          <w:b/>
          <w:sz w:val="24"/>
          <w:szCs w:val="24"/>
        </w:rPr>
        <w:t>Turano P</w:t>
      </w:r>
      <w:r w:rsidRPr="003959CB">
        <w:rPr>
          <w:rFonts w:ascii="Book Antiqua" w:hAnsi="Book Antiqua"/>
          <w:sz w:val="24"/>
          <w:szCs w:val="24"/>
        </w:rPr>
        <w:t xml:space="preserve">. Colorectal cancer: the potential of metabolic fingerprinting. </w:t>
      </w:r>
      <w:r w:rsidRPr="003959CB">
        <w:rPr>
          <w:rFonts w:ascii="Book Antiqua" w:hAnsi="Book Antiqua"/>
          <w:i/>
          <w:sz w:val="24"/>
          <w:szCs w:val="24"/>
        </w:rPr>
        <w:t>Expert Rev Gastroenterol Hepatol</w:t>
      </w:r>
      <w:r w:rsidRPr="003959CB">
        <w:rPr>
          <w:rFonts w:ascii="Book Antiqua" w:hAnsi="Book Antiqua"/>
          <w:sz w:val="24"/>
          <w:szCs w:val="24"/>
        </w:rPr>
        <w:t xml:space="preserve"> 2014; </w:t>
      </w:r>
      <w:r w:rsidRPr="003959CB">
        <w:rPr>
          <w:rFonts w:ascii="Book Antiqua" w:hAnsi="Book Antiqua"/>
          <w:b/>
          <w:sz w:val="24"/>
          <w:szCs w:val="24"/>
        </w:rPr>
        <w:t>8</w:t>
      </w:r>
      <w:r w:rsidRPr="003959CB">
        <w:rPr>
          <w:rFonts w:ascii="Book Antiqua" w:hAnsi="Book Antiqua"/>
          <w:sz w:val="24"/>
          <w:szCs w:val="24"/>
        </w:rPr>
        <w:t>: 847-849 [PMID: 25109498 DOI: 10.1586/17474124.2014.945912]</w:t>
      </w:r>
    </w:p>
    <w:p w14:paraId="5EC71C3B"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32 </w:t>
      </w:r>
      <w:r w:rsidRPr="003959CB">
        <w:rPr>
          <w:rFonts w:ascii="Book Antiqua" w:hAnsi="Book Antiqua"/>
          <w:b/>
          <w:sz w:val="24"/>
          <w:szCs w:val="24"/>
        </w:rPr>
        <w:t>Xiao S</w:t>
      </w:r>
      <w:r w:rsidRPr="003959CB">
        <w:rPr>
          <w:rFonts w:ascii="Book Antiqua" w:hAnsi="Book Antiqua"/>
          <w:sz w:val="24"/>
          <w:szCs w:val="24"/>
        </w:rPr>
        <w:t xml:space="preserve">, Zhou L. Gastric cancer: Metabolic and metabolomics perspectives (Review). </w:t>
      </w:r>
      <w:r w:rsidRPr="003959CB">
        <w:rPr>
          <w:rFonts w:ascii="Book Antiqua" w:hAnsi="Book Antiqua"/>
          <w:i/>
          <w:sz w:val="24"/>
          <w:szCs w:val="24"/>
        </w:rPr>
        <w:t>Int J Oncol</w:t>
      </w:r>
      <w:r w:rsidRPr="003959CB">
        <w:rPr>
          <w:rFonts w:ascii="Book Antiqua" w:hAnsi="Book Antiqua"/>
          <w:sz w:val="24"/>
          <w:szCs w:val="24"/>
        </w:rPr>
        <w:t xml:space="preserve"> 2017; </w:t>
      </w:r>
      <w:r w:rsidRPr="003959CB">
        <w:rPr>
          <w:rFonts w:ascii="Book Antiqua" w:hAnsi="Book Antiqua"/>
          <w:b/>
          <w:sz w:val="24"/>
          <w:szCs w:val="24"/>
        </w:rPr>
        <w:t>51</w:t>
      </w:r>
      <w:r w:rsidRPr="003959CB">
        <w:rPr>
          <w:rFonts w:ascii="Book Antiqua" w:hAnsi="Book Antiqua"/>
          <w:sz w:val="24"/>
          <w:szCs w:val="24"/>
        </w:rPr>
        <w:t>: 5-17 [PMID: 28535006 DOI: 10.3892/ijo.2017.4000]</w:t>
      </w:r>
    </w:p>
    <w:p w14:paraId="1792F960"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33 </w:t>
      </w:r>
      <w:r w:rsidRPr="003959CB">
        <w:rPr>
          <w:rFonts w:ascii="Book Antiqua" w:hAnsi="Book Antiqua"/>
          <w:b/>
          <w:sz w:val="24"/>
          <w:szCs w:val="24"/>
        </w:rPr>
        <w:t>McCartney A</w:t>
      </w:r>
      <w:r w:rsidRPr="003959CB">
        <w:rPr>
          <w:rFonts w:ascii="Book Antiqua" w:hAnsi="Book Antiqua"/>
          <w:sz w:val="24"/>
          <w:szCs w:val="24"/>
        </w:rPr>
        <w:t xml:space="preserve">, </w:t>
      </w:r>
      <w:proofErr w:type="spellStart"/>
      <w:r w:rsidRPr="003959CB">
        <w:rPr>
          <w:rFonts w:ascii="Book Antiqua" w:hAnsi="Book Antiqua"/>
          <w:sz w:val="24"/>
          <w:szCs w:val="24"/>
        </w:rPr>
        <w:t>Vignoli</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Biganzoli</w:t>
      </w:r>
      <w:proofErr w:type="spellEnd"/>
      <w:r w:rsidRPr="003959CB">
        <w:rPr>
          <w:rFonts w:ascii="Book Antiqua" w:hAnsi="Book Antiqua"/>
          <w:sz w:val="24"/>
          <w:szCs w:val="24"/>
        </w:rPr>
        <w:t xml:space="preserve"> L, Love R, </w:t>
      </w:r>
      <w:proofErr w:type="spellStart"/>
      <w:r w:rsidRPr="003959CB">
        <w:rPr>
          <w:rFonts w:ascii="Book Antiqua" w:hAnsi="Book Antiqua"/>
          <w:sz w:val="24"/>
          <w:szCs w:val="24"/>
        </w:rPr>
        <w:t>Tenori</w:t>
      </w:r>
      <w:proofErr w:type="spellEnd"/>
      <w:r w:rsidRPr="003959CB">
        <w:rPr>
          <w:rFonts w:ascii="Book Antiqua" w:hAnsi="Book Antiqua"/>
          <w:sz w:val="24"/>
          <w:szCs w:val="24"/>
        </w:rPr>
        <w:t xml:space="preserve"> L,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Di Leo A. Metabolomics in breast cancer: A decade in review. </w:t>
      </w:r>
      <w:r w:rsidRPr="003959CB">
        <w:rPr>
          <w:rFonts w:ascii="Book Antiqua" w:hAnsi="Book Antiqua"/>
          <w:i/>
          <w:sz w:val="24"/>
          <w:szCs w:val="24"/>
        </w:rPr>
        <w:t>Cancer Treat Rev</w:t>
      </w:r>
      <w:r w:rsidRPr="003959CB">
        <w:rPr>
          <w:rFonts w:ascii="Book Antiqua" w:hAnsi="Book Antiqua"/>
          <w:sz w:val="24"/>
          <w:szCs w:val="24"/>
        </w:rPr>
        <w:t xml:space="preserve"> 2018; </w:t>
      </w:r>
      <w:r w:rsidRPr="003959CB">
        <w:rPr>
          <w:rFonts w:ascii="Book Antiqua" w:hAnsi="Book Antiqua"/>
          <w:b/>
          <w:sz w:val="24"/>
          <w:szCs w:val="24"/>
        </w:rPr>
        <w:t>67</w:t>
      </w:r>
      <w:r w:rsidRPr="003959CB">
        <w:rPr>
          <w:rFonts w:ascii="Book Antiqua" w:hAnsi="Book Antiqua"/>
          <w:sz w:val="24"/>
          <w:szCs w:val="24"/>
        </w:rPr>
        <w:t>: 88-96 [PMID: 29775779 DOI: 10.1016/j.ctrv.2018.04.012]</w:t>
      </w:r>
    </w:p>
    <w:p w14:paraId="7C75879A" w14:textId="064562A0"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34 </w:t>
      </w:r>
      <w:r w:rsidRPr="003959CB">
        <w:rPr>
          <w:rFonts w:ascii="Book Antiqua" w:hAnsi="Book Antiqua"/>
          <w:b/>
          <w:sz w:val="24"/>
          <w:szCs w:val="24"/>
        </w:rPr>
        <w:t>Warburg O,</w:t>
      </w:r>
      <w:r w:rsidRPr="003959CB">
        <w:rPr>
          <w:rFonts w:ascii="Book Antiqua" w:hAnsi="Book Antiqua"/>
          <w:sz w:val="24"/>
          <w:szCs w:val="24"/>
        </w:rPr>
        <w:t xml:space="preserve"> </w:t>
      </w:r>
      <w:proofErr w:type="spellStart"/>
      <w:r w:rsidRPr="003959CB">
        <w:rPr>
          <w:rFonts w:ascii="Book Antiqua" w:hAnsi="Book Antiqua"/>
          <w:sz w:val="24"/>
          <w:szCs w:val="24"/>
        </w:rPr>
        <w:t>Posener</w:t>
      </w:r>
      <w:proofErr w:type="spellEnd"/>
      <w:r w:rsidRPr="003959CB">
        <w:rPr>
          <w:rFonts w:ascii="Book Antiqua" w:hAnsi="Book Antiqua"/>
          <w:sz w:val="24"/>
          <w:szCs w:val="24"/>
        </w:rPr>
        <w:t xml:space="preserve"> K, </w:t>
      </w:r>
      <w:proofErr w:type="spellStart"/>
      <w:r w:rsidRPr="003959CB">
        <w:rPr>
          <w:rFonts w:ascii="Book Antiqua" w:hAnsi="Book Antiqua"/>
          <w:sz w:val="24"/>
          <w:szCs w:val="24"/>
        </w:rPr>
        <w:t>Negelein</w:t>
      </w:r>
      <w:proofErr w:type="spellEnd"/>
      <w:r w:rsidRPr="003959CB">
        <w:rPr>
          <w:rFonts w:ascii="Book Antiqua" w:hAnsi="Book Antiqua"/>
          <w:sz w:val="24"/>
          <w:szCs w:val="24"/>
        </w:rPr>
        <w:t xml:space="preserve"> E</w:t>
      </w:r>
      <w:r w:rsidR="00F75E99" w:rsidRPr="003959CB">
        <w:rPr>
          <w:rFonts w:ascii="Book Antiqua" w:hAnsi="Book Antiqua"/>
          <w:sz w:val="24"/>
          <w:szCs w:val="24"/>
        </w:rPr>
        <w:t>.</w:t>
      </w:r>
      <w:r w:rsidRPr="003959CB">
        <w:rPr>
          <w:rFonts w:ascii="Book Antiqua" w:hAnsi="Book Antiqua"/>
          <w:sz w:val="24"/>
          <w:szCs w:val="24"/>
        </w:rPr>
        <w:t xml:space="preserve"> </w:t>
      </w:r>
      <w:proofErr w:type="spellStart"/>
      <w:r w:rsidRPr="003959CB">
        <w:rPr>
          <w:rFonts w:ascii="Book Antiqua" w:hAnsi="Book Antiqua"/>
          <w:sz w:val="24"/>
          <w:szCs w:val="24"/>
        </w:rPr>
        <w:t>Ueber</w:t>
      </w:r>
      <w:proofErr w:type="spellEnd"/>
      <w:r w:rsidRPr="003959CB">
        <w:rPr>
          <w:rFonts w:ascii="Book Antiqua" w:hAnsi="Book Antiqua"/>
          <w:sz w:val="24"/>
          <w:szCs w:val="24"/>
        </w:rPr>
        <w:t xml:space="preserve"> den </w:t>
      </w:r>
      <w:proofErr w:type="spellStart"/>
      <w:r w:rsidRPr="003959CB">
        <w:rPr>
          <w:rFonts w:ascii="Book Antiqua" w:hAnsi="Book Antiqua"/>
          <w:sz w:val="24"/>
          <w:szCs w:val="24"/>
        </w:rPr>
        <w:t>Stoffwechsel</w:t>
      </w:r>
      <w:proofErr w:type="spellEnd"/>
      <w:r w:rsidRPr="003959CB">
        <w:rPr>
          <w:rFonts w:ascii="Book Antiqua" w:hAnsi="Book Antiqua"/>
          <w:sz w:val="24"/>
          <w:szCs w:val="24"/>
        </w:rPr>
        <w:t xml:space="preserve"> der </w:t>
      </w:r>
      <w:proofErr w:type="spellStart"/>
      <w:r w:rsidRPr="003959CB">
        <w:rPr>
          <w:rFonts w:ascii="Book Antiqua" w:hAnsi="Book Antiqua"/>
          <w:sz w:val="24"/>
          <w:szCs w:val="24"/>
        </w:rPr>
        <w:t>Tumoren</w:t>
      </w:r>
      <w:proofErr w:type="spellEnd"/>
      <w:r w:rsidR="00F75E99" w:rsidRPr="003959CB">
        <w:rPr>
          <w:rFonts w:ascii="Book Antiqua" w:hAnsi="Book Antiqua"/>
          <w:sz w:val="24"/>
          <w:szCs w:val="24"/>
        </w:rPr>
        <w:t>.</w:t>
      </w:r>
      <w:r w:rsidRPr="003959CB">
        <w:rPr>
          <w:rFonts w:ascii="Book Antiqua" w:hAnsi="Book Antiqua"/>
          <w:sz w:val="24"/>
          <w:szCs w:val="24"/>
        </w:rPr>
        <w:t xml:space="preserve"> </w:t>
      </w:r>
      <w:proofErr w:type="spellStart"/>
      <w:r w:rsidRPr="003959CB">
        <w:rPr>
          <w:rFonts w:ascii="Book Antiqua" w:hAnsi="Book Antiqua"/>
          <w:i/>
          <w:iCs/>
          <w:sz w:val="24"/>
          <w:szCs w:val="24"/>
        </w:rPr>
        <w:t>Biochem</w:t>
      </w:r>
      <w:proofErr w:type="spellEnd"/>
      <w:r w:rsidRPr="003959CB">
        <w:rPr>
          <w:rFonts w:ascii="Book Antiqua" w:hAnsi="Book Antiqua"/>
          <w:i/>
          <w:iCs/>
          <w:sz w:val="24"/>
          <w:szCs w:val="24"/>
        </w:rPr>
        <w:t xml:space="preserve"> </w:t>
      </w:r>
      <w:proofErr w:type="spellStart"/>
      <w:r w:rsidRPr="003959CB">
        <w:rPr>
          <w:rFonts w:ascii="Book Antiqua" w:hAnsi="Book Antiqua"/>
          <w:i/>
          <w:iCs/>
          <w:sz w:val="24"/>
          <w:szCs w:val="24"/>
        </w:rPr>
        <w:t>Zeitschrift</w:t>
      </w:r>
      <w:proofErr w:type="spellEnd"/>
      <w:r w:rsidR="00390A0E" w:rsidRPr="003959CB">
        <w:rPr>
          <w:rFonts w:ascii="Book Antiqua" w:hAnsi="Book Antiqua"/>
          <w:i/>
          <w:iCs/>
          <w:sz w:val="24"/>
          <w:szCs w:val="24"/>
        </w:rPr>
        <w:t xml:space="preserve"> </w:t>
      </w:r>
      <w:r w:rsidR="00390A0E" w:rsidRPr="003959CB">
        <w:rPr>
          <w:rFonts w:ascii="Book Antiqua" w:hAnsi="Book Antiqua"/>
          <w:sz w:val="24"/>
          <w:szCs w:val="24"/>
        </w:rPr>
        <w:t xml:space="preserve">1924; </w:t>
      </w:r>
      <w:r w:rsidRPr="009373E4">
        <w:rPr>
          <w:rFonts w:ascii="Book Antiqua" w:hAnsi="Book Antiqua"/>
          <w:b/>
          <w:sz w:val="24"/>
          <w:szCs w:val="24"/>
        </w:rPr>
        <w:t>152</w:t>
      </w:r>
      <w:r w:rsidR="00390A0E" w:rsidRPr="003959CB">
        <w:rPr>
          <w:rFonts w:ascii="Book Antiqua" w:hAnsi="Book Antiqua"/>
          <w:sz w:val="24"/>
          <w:szCs w:val="24"/>
        </w:rPr>
        <w:t xml:space="preserve">: </w:t>
      </w:r>
      <w:r w:rsidRPr="003959CB">
        <w:rPr>
          <w:rFonts w:ascii="Book Antiqua" w:hAnsi="Book Antiqua"/>
          <w:sz w:val="24"/>
          <w:szCs w:val="24"/>
        </w:rPr>
        <w:t>319-344</w:t>
      </w:r>
    </w:p>
    <w:p w14:paraId="43E013D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35 </w:t>
      </w:r>
      <w:r w:rsidRPr="003959CB">
        <w:rPr>
          <w:rFonts w:ascii="Book Antiqua" w:hAnsi="Book Antiqua"/>
          <w:b/>
          <w:sz w:val="24"/>
          <w:szCs w:val="24"/>
        </w:rPr>
        <w:t>Doherty JR</w:t>
      </w:r>
      <w:r w:rsidRPr="003959CB">
        <w:rPr>
          <w:rFonts w:ascii="Book Antiqua" w:hAnsi="Book Antiqua"/>
          <w:sz w:val="24"/>
          <w:szCs w:val="24"/>
        </w:rPr>
        <w:t xml:space="preserve">, Cleveland JL. Targeting lactate metabolism for cancer therapeutics. </w:t>
      </w:r>
      <w:r w:rsidRPr="003959CB">
        <w:rPr>
          <w:rFonts w:ascii="Book Antiqua" w:hAnsi="Book Antiqua"/>
          <w:i/>
          <w:sz w:val="24"/>
          <w:szCs w:val="24"/>
        </w:rPr>
        <w:t>J Clin Invest</w:t>
      </w:r>
      <w:r w:rsidRPr="003959CB">
        <w:rPr>
          <w:rFonts w:ascii="Book Antiqua" w:hAnsi="Book Antiqua"/>
          <w:sz w:val="24"/>
          <w:szCs w:val="24"/>
        </w:rPr>
        <w:t xml:space="preserve"> 2013; </w:t>
      </w:r>
      <w:r w:rsidRPr="003959CB">
        <w:rPr>
          <w:rFonts w:ascii="Book Antiqua" w:hAnsi="Book Antiqua"/>
          <w:b/>
          <w:sz w:val="24"/>
          <w:szCs w:val="24"/>
        </w:rPr>
        <w:t>123</w:t>
      </w:r>
      <w:r w:rsidRPr="003959CB">
        <w:rPr>
          <w:rFonts w:ascii="Book Antiqua" w:hAnsi="Book Antiqua"/>
          <w:sz w:val="24"/>
          <w:szCs w:val="24"/>
        </w:rPr>
        <w:t>: 3685-3692 [PMID: 23999443 DOI: 10.1172/JCI69741]</w:t>
      </w:r>
    </w:p>
    <w:p w14:paraId="0665BA02"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36 </w:t>
      </w:r>
      <w:r w:rsidRPr="003959CB">
        <w:rPr>
          <w:rFonts w:ascii="Book Antiqua" w:hAnsi="Book Antiqua"/>
          <w:b/>
          <w:sz w:val="24"/>
          <w:szCs w:val="24"/>
        </w:rPr>
        <w:t>Ikeda A</w:t>
      </w:r>
      <w:r w:rsidRPr="003959CB">
        <w:rPr>
          <w:rFonts w:ascii="Book Antiqua" w:hAnsi="Book Antiqua"/>
          <w:sz w:val="24"/>
          <w:szCs w:val="24"/>
        </w:rPr>
        <w:t xml:space="preserve">, </w:t>
      </w:r>
      <w:proofErr w:type="spellStart"/>
      <w:r w:rsidRPr="003959CB">
        <w:rPr>
          <w:rFonts w:ascii="Book Antiqua" w:hAnsi="Book Antiqua"/>
          <w:sz w:val="24"/>
          <w:szCs w:val="24"/>
        </w:rPr>
        <w:t>Nishiumi</w:t>
      </w:r>
      <w:proofErr w:type="spellEnd"/>
      <w:r w:rsidRPr="003959CB">
        <w:rPr>
          <w:rFonts w:ascii="Book Antiqua" w:hAnsi="Book Antiqua"/>
          <w:sz w:val="24"/>
          <w:szCs w:val="24"/>
        </w:rPr>
        <w:t xml:space="preserve"> S, Shinohara M, Yoshie T, </w:t>
      </w:r>
      <w:proofErr w:type="spellStart"/>
      <w:r w:rsidRPr="003959CB">
        <w:rPr>
          <w:rFonts w:ascii="Book Antiqua" w:hAnsi="Book Antiqua"/>
          <w:sz w:val="24"/>
          <w:szCs w:val="24"/>
        </w:rPr>
        <w:t>Hatano</w:t>
      </w:r>
      <w:proofErr w:type="spellEnd"/>
      <w:r w:rsidRPr="003959CB">
        <w:rPr>
          <w:rFonts w:ascii="Book Antiqua" w:hAnsi="Book Antiqua"/>
          <w:sz w:val="24"/>
          <w:szCs w:val="24"/>
        </w:rPr>
        <w:t xml:space="preserve"> N, </w:t>
      </w:r>
      <w:proofErr w:type="spellStart"/>
      <w:r w:rsidRPr="003959CB">
        <w:rPr>
          <w:rFonts w:ascii="Book Antiqua" w:hAnsi="Book Antiqua"/>
          <w:sz w:val="24"/>
          <w:szCs w:val="24"/>
        </w:rPr>
        <w:t>Okuno</w:t>
      </w:r>
      <w:proofErr w:type="spellEnd"/>
      <w:r w:rsidRPr="003959CB">
        <w:rPr>
          <w:rFonts w:ascii="Book Antiqua" w:hAnsi="Book Antiqua"/>
          <w:sz w:val="24"/>
          <w:szCs w:val="24"/>
        </w:rPr>
        <w:t xml:space="preserve"> T, </w:t>
      </w:r>
      <w:proofErr w:type="spellStart"/>
      <w:r w:rsidRPr="003959CB">
        <w:rPr>
          <w:rFonts w:ascii="Book Antiqua" w:hAnsi="Book Antiqua"/>
          <w:sz w:val="24"/>
          <w:szCs w:val="24"/>
        </w:rPr>
        <w:t>Bamba</w:t>
      </w:r>
      <w:proofErr w:type="spellEnd"/>
      <w:r w:rsidRPr="003959CB">
        <w:rPr>
          <w:rFonts w:ascii="Book Antiqua" w:hAnsi="Book Antiqua"/>
          <w:sz w:val="24"/>
          <w:szCs w:val="24"/>
        </w:rPr>
        <w:t xml:space="preserve"> T, </w:t>
      </w:r>
      <w:proofErr w:type="spellStart"/>
      <w:r w:rsidRPr="003959CB">
        <w:rPr>
          <w:rFonts w:ascii="Book Antiqua" w:hAnsi="Book Antiqua"/>
          <w:sz w:val="24"/>
          <w:szCs w:val="24"/>
        </w:rPr>
        <w:t>Fukusaki</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Takenawa</w:t>
      </w:r>
      <w:proofErr w:type="spellEnd"/>
      <w:r w:rsidRPr="003959CB">
        <w:rPr>
          <w:rFonts w:ascii="Book Antiqua" w:hAnsi="Book Antiqua"/>
          <w:sz w:val="24"/>
          <w:szCs w:val="24"/>
        </w:rPr>
        <w:t xml:space="preserve"> T, Azuma T, Yoshida M. Serum metabolomics as a novel diagnostic approach for gastrointestinal cancer. </w:t>
      </w:r>
      <w:r w:rsidRPr="003959CB">
        <w:rPr>
          <w:rFonts w:ascii="Book Antiqua" w:hAnsi="Book Antiqua"/>
          <w:i/>
          <w:sz w:val="24"/>
          <w:szCs w:val="24"/>
        </w:rPr>
        <w:t xml:space="preserve">Biomed </w:t>
      </w:r>
      <w:proofErr w:type="spellStart"/>
      <w:r w:rsidRPr="003959CB">
        <w:rPr>
          <w:rFonts w:ascii="Book Antiqua" w:hAnsi="Book Antiqua"/>
          <w:i/>
          <w:sz w:val="24"/>
          <w:szCs w:val="24"/>
        </w:rPr>
        <w:t>Chromatogr</w:t>
      </w:r>
      <w:proofErr w:type="spellEnd"/>
      <w:r w:rsidRPr="003959CB">
        <w:rPr>
          <w:rFonts w:ascii="Book Antiqua" w:hAnsi="Book Antiqua"/>
          <w:sz w:val="24"/>
          <w:szCs w:val="24"/>
        </w:rPr>
        <w:t xml:space="preserve"> 2012; </w:t>
      </w:r>
      <w:r w:rsidRPr="003959CB">
        <w:rPr>
          <w:rFonts w:ascii="Book Antiqua" w:hAnsi="Book Antiqua"/>
          <w:b/>
          <w:sz w:val="24"/>
          <w:szCs w:val="24"/>
        </w:rPr>
        <w:t>26</w:t>
      </w:r>
      <w:r w:rsidRPr="003959CB">
        <w:rPr>
          <w:rFonts w:ascii="Book Antiqua" w:hAnsi="Book Antiqua"/>
          <w:sz w:val="24"/>
          <w:szCs w:val="24"/>
        </w:rPr>
        <w:t>: 548-558 [PMID: 21773981 DOI: 10.1002/bmc.1671]</w:t>
      </w:r>
    </w:p>
    <w:p w14:paraId="079D9A39"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37 </w:t>
      </w:r>
      <w:r w:rsidRPr="003959CB">
        <w:rPr>
          <w:rFonts w:ascii="Book Antiqua" w:hAnsi="Book Antiqua"/>
          <w:b/>
          <w:sz w:val="24"/>
          <w:szCs w:val="24"/>
        </w:rPr>
        <w:t>Song H</w:t>
      </w:r>
      <w:r w:rsidRPr="003959CB">
        <w:rPr>
          <w:rFonts w:ascii="Book Antiqua" w:hAnsi="Book Antiqua"/>
          <w:sz w:val="24"/>
          <w:szCs w:val="24"/>
        </w:rPr>
        <w:t xml:space="preserve">, Peng JS, Dong-Sheng Y, Yang ZL, Liu HL, Zeng YK, Shi XP, Lu BY. Serum metabolic profiling of human gastric cancer based on gas chromatography/mass spectrometry. </w:t>
      </w:r>
      <w:proofErr w:type="spellStart"/>
      <w:r w:rsidRPr="003959CB">
        <w:rPr>
          <w:rFonts w:ascii="Book Antiqua" w:hAnsi="Book Antiqua"/>
          <w:i/>
          <w:sz w:val="24"/>
          <w:szCs w:val="24"/>
        </w:rPr>
        <w:t>Braz</w:t>
      </w:r>
      <w:proofErr w:type="spellEnd"/>
      <w:r w:rsidRPr="003959CB">
        <w:rPr>
          <w:rFonts w:ascii="Book Antiqua" w:hAnsi="Book Antiqua"/>
          <w:i/>
          <w:sz w:val="24"/>
          <w:szCs w:val="24"/>
        </w:rPr>
        <w:t xml:space="preserve"> J Med Biol Res</w:t>
      </w:r>
      <w:r w:rsidRPr="003959CB">
        <w:rPr>
          <w:rFonts w:ascii="Book Antiqua" w:hAnsi="Book Antiqua"/>
          <w:sz w:val="24"/>
          <w:szCs w:val="24"/>
        </w:rPr>
        <w:t xml:space="preserve"> 2012; </w:t>
      </w:r>
      <w:r w:rsidRPr="003959CB">
        <w:rPr>
          <w:rFonts w:ascii="Book Antiqua" w:hAnsi="Book Antiqua"/>
          <w:b/>
          <w:sz w:val="24"/>
          <w:szCs w:val="24"/>
        </w:rPr>
        <w:t>45</w:t>
      </w:r>
      <w:r w:rsidRPr="003959CB">
        <w:rPr>
          <w:rFonts w:ascii="Book Antiqua" w:hAnsi="Book Antiqua"/>
          <w:sz w:val="24"/>
          <w:szCs w:val="24"/>
        </w:rPr>
        <w:t>: 78-85 [PMID: 22124703 DOI: 10.1590/s0100-879x2011007500158]</w:t>
      </w:r>
    </w:p>
    <w:p w14:paraId="443238BA"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38 </w:t>
      </w:r>
      <w:proofErr w:type="spellStart"/>
      <w:r w:rsidRPr="003959CB">
        <w:rPr>
          <w:rFonts w:ascii="Book Antiqua" w:hAnsi="Book Antiqua"/>
          <w:b/>
          <w:sz w:val="24"/>
          <w:szCs w:val="24"/>
        </w:rPr>
        <w:t>Hezel</w:t>
      </w:r>
      <w:proofErr w:type="spellEnd"/>
      <w:r w:rsidRPr="003959CB">
        <w:rPr>
          <w:rFonts w:ascii="Book Antiqua" w:hAnsi="Book Antiqua"/>
          <w:b/>
          <w:sz w:val="24"/>
          <w:szCs w:val="24"/>
        </w:rPr>
        <w:t xml:space="preserve"> AF</w:t>
      </w:r>
      <w:r w:rsidRPr="003959CB">
        <w:rPr>
          <w:rFonts w:ascii="Book Antiqua" w:hAnsi="Book Antiqua"/>
          <w:sz w:val="24"/>
          <w:szCs w:val="24"/>
        </w:rPr>
        <w:t xml:space="preserve">, Kimmelman AC, Stanger BZ, </w:t>
      </w:r>
      <w:proofErr w:type="spellStart"/>
      <w:r w:rsidRPr="003959CB">
        <w:rPr>
          <w:rFonts w:ascii="Book Antiqua" w:hAnsi="Book Antiqua"/>
          <w:sz w:val="24"/>
          <w:szCs w:val="24"/>
        </w:rPr>
        <w:t>Bardeesy</w:t>
      </w:r>
      <w:proofErr w:type="spellEnd"/>
      <w:r w:rsidRPr="003959CB">
        <w:rPr>
          <w:rFonts w:ascii="Book Antiqua" w:hAnsi="Book Antiqua"/>
          <w:sz w:val="24"/>
          <w:szCs w:val="24"/>
        </w:rPr>
        <w:t xml:space="preserve"> N, </w:t>
      </w:r>
      <w:proofErr w:type="spellStart"/>
      <w:r w:rsidRPr="003959CB">
        <w:rPr>
          <w:rFonts w:ascii="Book Antiqua" w:hAnsi="Book Antiqua"/>
          <w:sz w:val="24"/>
          <w:szCs w:val="24"/>
        </w:rPr>
        <w:t>Depinho</w:t>
      </w:r>
      <w:proofErr w:type="spellEnd"/>
      <w:r w:rsidRPr="003959CB">
        <w:rPr>
          <w:rFonts w:ascii="Book Antiqua" w:hAnsi="Book Antiqua"/>
          <w:sz w:val="24"/>
          <w:szCs w:val="24"/>
        </w:rPr>
        <w:t xml:space="preserve"> RA. Genetics and biology of pancreatic ductal adenocarcinoma. </w:t>
      </w:r>
      <w:r w:rsidRPr="003959CB">
        <w:rPr>
          <w:rFonts w:ascii="Book Antiqua" w:hAnsi="Book Antiqua"/>
          <w:i/>
          <w:sz w:val="24"/>
          <w:szCs w:val="24"/>
        </w:rPr>
        <w:t>Genes Dev</w:t>
      </w:r>
      <w:r w:rsidRPr="003959CB">
        <w:rPr>
          <w:rFonts w:ascii="Book Antiqua" w:hAnsi="Book Antiqua"/>
          <w:sz w:val="24"/>
          <w:szCs w:val="24"/>
        </w:rPr>
        <w:t xml:space="preserve"> 2006; </w:t>
      </w:r>
      <w:r w:rsidRPr="003959CB">
        <w:rPr>
          <w:rFonts w:ascii="Book Antiqua" w:hAnsi="Book Antiqua"/>
          <w:b/>
          <w:sz w:val="24"/>
          <w:szCs w:val="24"/>
        </w:rPr>
        <w:t>20</w:t>
      </w:r>
      <w:r w:rsidRPr="003959CB">
        <w:rPr>
          <w:rFonts w:ascii="Book Antiqua" w:hAnsi="Book Antiqua"/>
          <w:sz w:val="24"/>
          <w:szCs w:val="24"/>
        </w:rPr>
        <w:t>: 1218-1249 [PMID: 16702400 DOI: 10.1101/gad.1415606]</w:t>
      </w:r>
    </w:p>
    <w:p w14:paraId="55B6FE00"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39 </w:t>
      </w:r>
      <w:proofErr w:type="spellStart"/>
      <w:r w:rsidRPr="003959CB">
        <w:rPr>
          <w:rFonts w:ascii="Book Antiqua" w:hAnsi="Book Antiqua"/>
          <w:b/>
          <w:sz w:val="24"/>
          <w:szCs w:val="24"/>
        </w:rPr>
        <w:t>DeBerardinis</w:t>
      </w:r>
      <w:proofErr w:type="spellEnd"/>
      <w:r w:rsidRPr="003959CB">
        <w:rPr>
          <w:rFonts w:ascii="Book Antiqua" w:hAnsi="Book Antiqua"/>
          <w:b/>
          <w:sz w:val="24"/>
          <w:szCs w:val="24"/>
        </w:rPr>
        <w:t xml:space="preserve"> RJ</w:t>
      </w:r>
      <w:r w:rsidRPr="003959CB">
        <w:rPr>
          <w:rFonts w:ascii="Book Antiqua" w:hAnsi="Book Antiqua"/>
          <w:sz w:val="24"/>
          <w:szCs w:val="24"/>
        </w:rPr>
        <w:t xml:space="preserve">, Lum JJ, </w:t>
      </w:r>
      <w:proofErr w:type="spellStart"/>
      <w:r w:rsidRPr="003959CB">
        <w:rPr>
          <w:rFonts w:ascii="Book Antiqua" w:hAnsi="Book Antiqua"/>
          <w:sz w:val="24"/>
          <w:szCs w:val="24"/>
        </w:rPr>
        <w:t>Hatzivassiliou</w:t>
      </w:r>
      <w:proofErr w:type="spellEnd"/>
      <w:r w:rsidRPr="003959CB">
        <w:rPr>
          <w:rFonts w:ascii="Book Antiqua" w:hAnsi="Book Antiqua"/>
          <w:sz w:val="24"/>
          <w:szCs w:val="24"/>
        </w:rPr>
        <w:t xml:space="preserve"> G, Thompson CB. The biology of cancer: metabolic reprogramming fuels cell growth and proliferation. </w:t>
      </w:r>
      <w:r w:rsidRPr="003959CB">
        <w:rPr>
          <w:rFonts w:ascii="Book Antiqua" w:hAnsi="Book Antiqua"/>
          <w:i/>
          <w:sz w:val="24"/>
          <w:szCs w:val="24"/>
        </w:rPr>
        <w:t xml:space="preserve">Cell </w:t>
      </w:r>
      <w:proofErr w:type="spellStart"/>
      <w:r w:rsidRPr="003959CB">
        <w:rPr>
          <w:rFonts w:ascii="Book Antiqua" w:hAnsi="Book Antiqua"/>
          <w:i/>
          <w:sz w:val="24"/>
          <w:szCs w:val="24"/>
        </w:rPr>
        <w:t>Metab</w:t>
      </w:r>
      <w:proofErr w:type="spellEnd"/>
      <w:r w:rsidRPr="003959CB">
        <w:rPr>
          <w:rFonts w:ascii="Book Antiqua" w:hAnsi="Book Antiqua"/>
          <w:sz w:val="24"/>
          <w:szCs w:val="24"/>
        </w:rPr>
        <w:t xml:space="preserve"> 2008; </w:t>
      </w:r>
      <w:r w:rsidRPr="003959CB">
        <w:rPr>
          <w:rFonts w:ascii="Book Antiqua" w:hAnsi="Book Antiqua"/>
          <w:b/>
          <w:sz w:val="24"/>
          <w:szCs w:val="24"/>
        </w:rPr>
        <w:t>7</w:t>
      </w:r>
      <w:r w:rsidRPr="003959CB">
        <w:rPr>
          <w:rFonts w:ascii="Book Antiqua" w:hAnsi="Book Antiqua"/>
          <w:sz w:val="24"/>
          <w:szCs w:val="24"/>
        </w:rPr>
        <w:t>: 11-20 [PMID: 18177721 DOI: 10.1016/j.cmet.2007.10.002]</w:t>
      </w:r>
    </w:p>
    <w:p w14:paraId="683B3C4F"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40 </w:t>
      </w:r>
      <w:proofErr w:type="spellStart"/>
      <w:r w:rsidRPr="003959CB">
        <w:rPr>
          <w:rFonts w:ascii="Book Antiqua" w:hAnsi="Book Antiqua"/>
          <w:b/>
          <w:sz w:val="24"/>
          <w:szCs w:val="24"/>
        </w:rPr>
        <w:t>Cetinbas</w:t>
      </w:r>
      <w:proofErr w:type="spellEnd"/>
      <w:r w:rsidRPr="003959CB">
        <w:rPr>
          <w:rFonts w:ascii="Book Antiqua" w:hAnsi="Book Antiqua"/>
          <w:b/>
          <w:sz w:val="24"/>
          <w:szCs w:val="24"/>
        </w:rPr>
        <w:t xml:space="preserve"> NM</w:t>
      </w:r>
      <w:r w:rsidRPr="003959CB">
        <w:rPr>
          <w:rFonts w:ascii="Book Antiqua" w:hAnsi="Book Antiqua"/>
          <w:sz w:val="24"/>
          <w:szCs w:val="24"/>
        </w:rPr>
        <w:t xml:space="preserve">, </w:t>
      </w:r>
      <w:proofErr w:type="spellStart"/>
      <w:r w:rsidRPr="003959CB">
        <w:rPr>
          <w:rFonts w:ascii="Book Antiqua" w:hAnsi="Book Antiqua"/>
          <w:sz w:val="24"/>
          <w:szCs w:val="24"/>
        </w:rPr>
        <w:t>Sudderth</w:t>
      </w:r>
      <w:proofErr w:type="spellEnd"/>
      <w:r w:rsidRPr="003959CB">
        <w:rPr>
          <w:rFonts w:ascii="Book Antiqua" w:hAnsi="Book Antiqua"/>
          <w:sz w:val="24"/>
          <w:szCs w:val="24"/>
        </w:rPr>
        <w:t xml:space="preserve"> J, Harris RC, </w:t>
      </w:r>
      <w:proofErr w:type="spellStart"/>
      <w:r w:rsidRPr="003959CB">
        <w:rPr>
          <w:rFonts w:ascii="Book Antiqua" w:hAnsi="Book Antiqua"/>
          <w:sz w:val="24"/>
          <w:szCs w:val="24"/>
        </w:rPr>
        <w:t>Cebeci</w:t>
      </w:r>
      <w:proofErr w:type="spellEnd"/>
      <w:r w:rsidRPr="003959CB">
        <w:rPr>
          <w:rFonts w:ascii="Book Antiqua" w:hAnsi="Book Antiqua"/>
          <w:sz w:val="24"/>
          <w:szCs w:val="24"/>
        </w:rPr>
        <w:t xml:space="preserve"> A, Negri GL, </w:t>
      </w:r>
      <w:proofErr w:type="spellStart"/>
      <w:r w:rsidRPr="003959CB">
        <w:rPr>
          <w:rFonts w:ascii="Book Antiqua" w:hAnsi="Book Antiqua"/>
          <w:sz w:val="24"/>
          <w:szCs w:val="24"/>
        </w:rPr>
        <w:t>Yılmaz</w:t>
      </w:r>
      <w:proofErr w:type="spellEnd"/>
      <w:r w:rsidRPr="003959CB">
        <w:rPr>
          <w:rFonts w:ascii="Book Antiqua" w:hAnsi="Book Antiqua"/>
          <w:sz w:val="24"/>
          <w:szCs w:val="24"/>
        </w:rPr>
        <w:t xml:space="preserve"> ÖH, </w:t>
      </w:r>
      <w:proofErr w:type="spellStart"/>
      <w:r w:rsidRPr="003959CB">
        <w:rPr>
          <w:rFonts w:ascii="Book Antiqua" w:hAnsi="Book Antiqua"/>
          <w:sz w:val="24"/>
          <w:szCs w:val="24"/>
        </w:rPr>
        <w:t>DeBerardinis</w:t>
      </w:r>
      <w:proofErr w:type="spellEnd"/>
      <w:r w:rsidRPr="003959CB">
        <w:rPr>
          <w:rFonts w:ascii="Book Antiqua" w:hAnsi="Book Antiqua"/>
          <w:sz w:val="24"/>
          <w:szCs w:val="24"/>
        </w:rPr>
        <w:t xml:space="preserve"> RJ, Sorensen PH. Glucose-dependent </w:t>
      </w:r>
      <w:proofErr w:type="spellStart"/>
      <w:r w:rsidRPr="003959CB">
        <w:rPr>
          <w:rFonts w:ascii="Book Antiqua" w:hAnsi="Book Antiqua"/>
          <w:sz w:val="24"/>
          <w:szCs w:val="24"/>
        </w:rPr>
        <w:t>anaplerosis</w:t>
      </w:r>
      <w:proofErr w:type="spellEnd"/>
      <w:r w:rsidRPr="003959CB">
        <w:rPr>
          <w:rFonts w:ascii="Book Antiqua" w:hAnsi="Book Antiqua"/>
          <w:sz w:val="24"/>
          <w:szCs w:val="24"/>
        </w:rPr>
        <w:t xml:space="preserve"> in cancer cells is required for cellular redox balance in the absence of glutamine. </w:t>
      </w:r>
      <w:r w:rsidRPr="003959CB">
        <w:rPr>
          <w:rFonts w:ascii="Book Antiqua" w:hAnsi="Book Antiqua"/>
          <w:i/>
          <w:sz w:val="24"/>
          <w:szCs w:val="24"/>
        </w:rPr>
        <w:t>Sci Rep</w:t>
      </w:r>
      <w:r w:rsidRPr="003959CB">
        <w:rPr>
          <w:rFonts w:ascii="Book Antiqua" w:hAnsi="Book Antiqua"/>
          <w:sz w:val="24"/>
          <w:szCs w:val="24"/>
        </w:rPr>
        <w:t xml:space="preserve"> 2016; </w:t>
      </w:r>
      <w:r w:rsidRPr="003959CB">
        <w:rPr>
          <w:rFonts w:ascii="Book Antiqua" w:hAnsi="Book Antiqua"/>
          <w:b/>
          <w:sz w:val="24"/>
          <w:szCs w:val="24"/>
        </w:rPr>
        <w:t>6</w:t>
      </w:r>
      <w:r w:rsidRPr="003959CB">
        <w:rPr>
          <w:rFonts w:ascii="Book Antiqua" w:hAnsi="Book Antiqua"/>
          <w:sz w:val="24"/>
          <w:szCs w:val="24"/>
        </w:rPr>
        <w:t>: 32606 [PMID: 27605385 DOI: 10.1038/srep32606]</w:t>
      </w:r>
    </w:p>
    <w:p w14:paraId="43859BA2"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41 </w:t>
      </w:r>
      <w:r w:rsidRPr="003959CB">
        <w:rPr>
          <w:rFonts w:ascii="Book Antiqua" w:hAnsi="Book Antiqua"/>
          <w:b/>
          <w:sz w:val="24"/>
          <w:szCs w:val="24"/>
        </w:rPr>
        <w:t>Ying H</w:t>
      </w:r>
      <w:r w:rsidRPr="003959CB">
        <w:rPr>
          <w:rFonts w:ascii="Book Antiqua" w:hAnsi="Book Antiqua"/>
          <w:sz w:val="24"/>
          <w:szCs w:val="24"/>
        </w:rPr>
        <w:t xml:space="preserve">, Kimmelman AC, </w:t>
      </w:r>
      <w:proofErr w:type="spellStart"/>
      <w:r w:rsidRPr="003959CB">
        <w:rPr>
          <w:rFonts w:ascii="Book Antiqua" w:hAnsi="Book Antiqua"/>
          <w:sz w:val="24"/>
          <w:szCs w:val="24"/>
        </w:rPr>
        <w:t>Lyssiotis</w:t>
      </w:r>
      <w:proofErr w:type="spellEnd"/>
      <w:r w:rsidRPr="003959CB">
        <w:rPr>
          <w:rFonts w:ascii="Book Antiqua" w:hAnsi="Book Antiqua"/>
          <w:sz w:val="24"/>
          <w:szCs w:val="24"/>
        </w:rPr>
        <w:t xml:space="preserve"> CA, Hua S, Chu GC, Fletcher-</w:t>
      </w:r>
      <w:proofErr w:type="spellStart"/>
      <w:r w:rsidRPr="003959CB">
        <w:rPr>
          <w:rFonts w:ascii="Book Antiqua" w:hAnsi="Book Antiqua"/>
          <w:sz w:val="24"/>
          <w:szCs w:val="24"/>
        </w:rPr>
        <w:t>Sananikone</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Locasale</w:t>
      </w:r>
      <w:proofErr w:type="spellEnd"/>
      <w:r w:rsidRPr="003959CB">
        <w:rPr>
          <w:rFonts w:ascii="Book Antiqua" w:hAnsi="Book Antiqua"/>
          <w:sz w:val="24"/>
          <w:szCs w:val="24"/>
        </w:rPr>
        <w:t xml:space="preserve"> JW, Son J, Zhang H, </w:t>
      </w:r>
      <w:proofErr w:type="spellStart"/>
      <w:r w:rsidRPr="003959CB">
        <w:rPr>
          <w:rFonts w:ascii="Book Antiqua" w:hAnsi="Book Antiqua"/>
          <w:sz w:val="24"/>
          <w:szCs w:val="24"/>
        </w:rPr>
        <w:t>Coloff</w:t>
      </w:r>
      <w:proofErr w:type="spellEnd"/>
      <w:r w:rsidRPr="003959CB">
        <w:rPr>
          <w:rFonts w:ascii="Book Antiqua" w:hAnsi="Book Antiqua"/>
          <w:sz w:val="24"/>
          <w:szCs w:val="24"/>
        </w:rPr>
        <w:t xml:space="preserve"> JL, Yan H, Wang W, Chen S, </w:t>
      </w:r>
      <w:proofErr w:type="spellStart"/>
      <w:r w:rsidRPr="003959CB">
        <w:rPr>
          <w:rFonts w:ascii="Book Antiqua" w:hAnsi="Book Antiqua"/>
          <w:sz w:val="24"/>
          <w:szCs w:val="24"/>
        </w:rPr>
        <w:t>Viale</w:t>
      </w:r>
      <w:proofErr w:type="spellEnd"/>
      <w:r w:rsidRPr="003959CB">
        <w:rPr>
          <w:rFonts w:ascii="Book Antiqua" w:hAnsi="Book Antiqua"/>
          <w:sz w:val="24"/>
          <w:szCs w:val="24"/>
        </w:rPr>
        <w:t xml:space="preserve"> A, Zheng H, Paik JH, Lim C, Guimaraes AR, Martin ES, Chang J, </w:t>
      </w:r>
      <w:proofErr w:type="spellStart"/>
      <w:r w:rsidRPr="003959CB">
        <w:rPr>
          <w:rFonts w:ascii="Book Antiqua" w:hAnsi="Book Antiqua"/>
          <w:sz w:val="24"/>
          <w:szCs w:val="24"/>
        </w:rPr>
        <w:t>Hezel</w:t>
      </w:r>
      <w:proofErr w:type="spellEnd"/>
      <w:r w:rsidRPr="003959CB">
        <w:rPr>
          <w:rFonts w:ascii="Book Antiqua" w:hAnsi="Book Antiqua"/>
          <w:sz w:val="24"/>
          <w:szCs w:val="24"/>
        </w:rPr>
        <w:t xml:space="preserve"> AF, Perry SR, Hu J, Gan B, Xiao Y, </w:t>
      </w:r>
      <w:proofErr w:type="spellStart"/>
      <w:r w:rsidRPr="003959CB">
        <w:rPr>
          <w:rFonts w:ascii="Book Antiqua" w:hAnsi="Book Antiqua"/>
          <w:sz w:val="24"/>
          <w:szCs w:val="24"/>
        </w:rPr>
        <w:t>Asara</w:t>
      </w:r>
      <w:proofErr w:type="spellEnd"/>
      <w:r w:rsidRPr="003959CB">
        <w:rPr>
          <w:rFonts w:ascii="Book Antiqua" w:hAnsi="Book Antiqua"/>
          <w:sz w:val="24"/>
          <w:szCs w:val="24"/>
        </w:rPr>
        <w:t xml:space="preserve"> JM, </w:t>
      </w:r>
      <w:proofErr w:type="spellStart"/>
      <w:r w:rsidRPr="003959CB">
        <w:rPr>
          <w:rFonts w:ascii="Book Antiqua" w:hAnsi="Book Antiqua"/>
          <w:sz w:val="24"/>
          <w:szCs w:val="24"/>
        </w:rPr>
        <w:t>Weissleder</w:t>
      </w:r>
      <w:proofErr w:type="spellEnd"/>
      <w:r w:rsidRPr="003959CB">
        <w:rPr>
          <w:rFonts w:ascii="Book Antiqua" w:hAnsi="Book Antiqua"/>
          <w:sz w:val="24"/>
          <w:szCs w:val="24"/>
        </w:rPr>
        <w:t xml:space="preserve"> R, Wang YA, Chin L, </w:t>
      </w:r>
      <w:proofErr w:type="spellStart"/>
      <w:r w:rsidRPr="003959CB">
        <w:rPr>
          <w:rFonts w:ascii="Book Antiqua" w:hAnsi="Book Antiqua"/>
          <w:sz w:val="24"/>
          <w:szCs w:val="24"/>
        </w:rPr>
        <w:t>Cantley</w:t>
      </w:r>
      <w:proofErr w:type="spellEnd"/>
      <w:r w:rsidRPr="003959CB">
        <w:rPr>
          <w:rFonts w:ascii="Book Antiqua" w:hAnsi="Book Antiqua"/>
          <w:sz w:val="24"/>
          <w:szCs w:val="24"/>
        </w:rPr>
        <w:t xml:space="preserve"> LC, DePinho RA. Oncogenic </w:t>
      </w:r>
      <w:proofErr w:type="spellStart"/>
      <w:r w:rsidRPr="003959CB">
        <w:rPr>
          <w:rFonts w:ascii="Book Antiqua" w:hAnsi="Book Antiqua"/>
          <w:sz w:val="24"/>
          <w:szCs w:val="24"/>
        </w:rPr>
        <w:t>Kras</w:t>
      </w:r>
      <w:proofErr w:type="spellEnd"/>
      <w:r w:rsidRPr="003959CB">
        <w:rPr>
          <w:rFonts w:ascii="Book Antiqua" w:hAnsi="Book Antiqua"/>
          <w:sz w:val="24"/>
          <w:szCs w:val="24"/>
        </w:rPr>
        <w:t xml:space="preserve"> maintains pancreatic tumors through regulation of anabolic glucose metabolism. </w:t>
      </w:r>
      <w:r w:rsidRPr="003959CB">
        <w:rPr>
          <w:rFonts w:ascii="Book Antiqua" w:hAnsi="Book Antiqua"/>
          <w:i/>
          <w:sz w:val="24"/>
          <w:szCs w:val="24"/>
        </w:rPr>
        <w:t>Cell</w:t>
      </w:r>
      <w:r w:rsidRPr="003959CB">
        <w:rPr>
          <w:rFonts w:ascii="Book Antiqua" w:hAnsi="Book Antiqua"/>
          <w:sz w:val="24"/>
          <w:szCs w:val="24"/>
        </w:rPr>
        <w:t xml:space="preserve"> 2012; </w:t>
      </w:r>
      <w:r w:rsidRPr="003959CB">
        <w:rPr>
          <w:rFonts w:ascii="Book Antiqua" w:hAnsi="Book Antiqua"/>
          <w:b/>
          <w:sz w:val="24"/>
          <w:szCs w:val="24"/>
        </w:rPr>
        <w:t>149</w:t>
      </w:r>
      <w:r w:rsidRPr="003959CB">
        <w:rPr>
          <w:rFonts w:ascii="Book Antiqua" w:hAnsi="Book Antiqua"/>
          <w:sz w:val="24"/>
          <w:szCs w:val="24"/>
        </w:rPr>
        <w:t>: 656-670 [PMID: 22541435 DOI: 10.1016/j.cell.2012.01.058]</w:t>
      </w:r>
    </w:p>
    <w:p w14:paraId="77B07622" w14:textId="793E540A"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42 </w:t>
      </w:r>
      <w:r w:rsidRPr="003959CB">
        <w:rPr>
          <w:rFonts w:ascii="Book Antiqua" w:hAnsi="Book Antiqua"/>
          <w:b/>
          <w:sz w:val="24"/>
          <w:szCs w:val="24"/>
        </w:rPr>
        <w:t>Wang CW</w:t>
      </w:r>
      <w:r w:rsidRPr="003959CB">
        <w:rPr>
          <w:rFonts w:ascii="Book Antiqua" w:hAnsi="Book Antiqua"/>
          <w:sz w:val="24"/>
          <w:szCs w:val="24"/>
        </w:rPr>
        <w:t xml:space="preserve">, </w:t>
      </w:r>
      <w:proofErr w:type="spellStart"/>
      <w:r w:rsidRPr="003959CB">
        <w:rPr>
          <w:rFonts w:ascii="Book Antiqua" w:hAnsi="Book Antiqua"/>
          <w:sz w:val="24"/>
          <w:szCs w:val="24"/>
        </w:rPr>
        <w:t>Purkayastha</w:t>
      </w:r>
      <w:proofErr w:type="spellEnd"/>
      <w:r w:rsidRPr="003959CB">
        <w:rPr>
          <w:rFonts w:ascii="Book Antiqua" w:hAnsi="Book Antiqua"/>
          <w:sz w:val="24"/>
          <w:szCs w:val="24"/>
        </w:rPr>
        <w:t xml:space="preserve"> A, Jones KT, </w:t>
      </w:r>
      <w:proofErr w:type="spellStart"/>
      <w:r w:rsidRPr="003959CB">
        <w:rPr>
          <w:rFonts w:ascii="Book Antiqua" w:hAnsi="Book Antiqua"/>
          <w:sz w:val="24"/>
          <w:szCs w:val="24"/>
        </w:rPr>
        <w:t>Thaker</w:t>
      </w:r>
      <w:proofErr w:type="spellEnd"/>
      <w:r w:rsidRPr="003959CB">
        <w:rPr>
          <w:rFonts w:ascii="Book Antiqua" w:hAnsi="Book Antiqua"/>
          <w:sz w:val="24"/>
          <w:szCs w:val="24"/>
        </w:rPr>
        <w:t xml:space="preserve"> SK, Banerjee U. In vivo genetic dissection of tumor growth and the Warburg effect. </w:t>
      </w:r>
      <w:proofErr w:type="spellStart"/>
      <w:r w:rsidRPr="003959CB">
        <w:rPr>
          <w:rFonts w:ascii="Book Antiqua" w:hAnsi="Book Antiqua"/>
          <w:i/>
          <w:sz w:val="24"/>
          <w:szCs w:val="24"/>
        </w:rPr>
        <w:t>Elife</w:t>
      </w:r>
      <w:proofErr w:type="spellEnd"/>
      <w:r w:rsidRPr="003959CB">
        <w:rPr>
          <w:rFonts w:ascii="Book Antiqua" w:hAnsi="Book Antiqua"/>
          <w:sz w:val="24"/>
          <w:szCs w:val="24"/>
        </w:rPr>
        <w:t xml:space="preserve"> 2016; </w:t>
      </w:r>
      <w:r w:rsidRPr="003959CB">
        <w:rPr>
          <w:rFonts w:ascii="Book Antiqua" w:hAnsi="Book Antiqua"/>
          <w:b/>
          <w:sz w:val="24"/>
          <w:szCs w:val="24"/>
        </w:rPr>
        <w:t>5</w:t>
      </w:r>
      <w:r w:rsidRPr="003959CB">
        <w:rPr>
          <w:rFonts w:ascii="Book Antiqua" w:hAnsi="Book Antiqua"/>
          <w:sz w:val="24"/>
          <w:szCs w:val="24"/>
        </w:rPr>
        <w:t xml:space="preserve"> [PMID: 27585295 DOI: 10.7554/eLife.18126]</w:t>
      </w:r>
    </w:p>
    <w:p w14:paraId="47B0DFDA"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43 </w:t>
      </w:r>
      <w:r w:rsidRPr="003959CB">
        <w:rPr>
          <w:rFonts w:ascii="Book Antiqua" w:hAnsi="Book Antiqua"/>
          <w:b/>
          <w:sz w:val="24"/>
          <w:szCs w:val="24"/>
        </w:rPr>
        <w:t>Choi SY</w:t>
      </w:r>
      <w:r w:rsidRPr="003959CB">
        <w:rPr>
          <w:rFonts w:ascii="Book Antiqua" w:hAnsi="Book Antiqua"/>
          <w:sz w:val="24"/>
          <w:szCs w:val="24"/>
        </w:rPr>
        <w:t xml:space="preserve">, Collins CC, Gout PW, Wang Y. Cancer-generated lactic acid: a regulatory, immunosuppressive metabolite? </w:t>
      </w:r>
      <w:r w:rsidRPr="003959CB">
        <w:rPr>
          <w:rFonts w:ascii="Book Antiqua" w:hAnsi="Book Antiqua"/>
          <w:i/>
          <w:sz w:val="24"/>
          <w:szCs w:val="24"/>
        </w:rPr>
        <w:t xml:space="preserve">J </w:t>
      </w:r>
      <w:proofErr w:type="spellStart"/>
      <w:r w:rsidRPr="003959CB">
        <w:rPr>
          <w:rFonts w:ascii="Book Antiqua" w:hAnsi="Book Antiqua"/>
          <w:i/>
          <w:sz w:val="24"/>
          <w:szCs w:val="24"/>
        </w:rPr>
        <w:t>Pathol</w:t>
      </w:r>
      <w:proofErr w:type="spellEnd"/>
      <w:r w:rsidRPr="003959CB">
        <w:rPr>
          <w:rFonts w:ascii="Book Antiqua" w:hAnsi="Book Antiqua"/>
          <w:sz w:val="24"/>
          <w:szCs w:val="24"/>
        </w:rPr>
        <w:t xml:space="preserve"> 2013; </w:t>
      </w:r>
      <w:r w:rsidRPr="003959CB">
        <w:rPr>
          <w:rFonts w:ascii="Book Antiqua" w:hAnsi="Book Antiqua"/>
          <w:b/>
          <w:sz w:val="24"/>
          <w:szCs w:val="24"/>
        </w:rPr>
        <w:t>230</w:t>
      </w:r>
      <w:r w:rsidRPr="003959CB">
        <w:rPr>
          <w:rFonts w:ascii="Book Antiqua" w:hAnsi="Book Antiqua"/>
          <w:sz w:val="24"/>
          <w:szCs w:val="24"/>
        </w:rPr>
        <w:t>: 350-355 [PMID: 23729358 DOI: 10.1002/path.4218]</w:t>
      </w:r>
    </w:p>
    <w:p w14:paraId="67887E71"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44 </w:t>
      </w:r>
      <w:r w:rsidRPr="003959CB">
        <w:rPr>
          <w:rFonts w:ascii="Book Antiqua" w:hAnsi="Book Antiqua"/>
          <w:b/>
          <w:sz w:val="24"/>
          <w:szCs w:val="24"/>
        </w:rPr>
        <w:t>Vyas M</w:t>
      </w:r>
      <w:r w:rsidRPr="003959CB">
        <w:rPr>
          <w:rFonts w:ascii="Book Antiqua" w:hAnsi="Book Antiqua"/>
          <w:sz w:val="24"/>
          <w:szCs w:val="24"/>
        </w:rPr>
        <w:t xml:space="preserve">, Patel N, Celli R, </w:t>
      </w:r>
      <w:proofErr w:type="spellStart"/>
      <w:r w:rsidRPr="003959CB">
        <w:rPr>
          <w:rFonts w:ascii="Book Antiqua" w:hAnsi="Book Antiqua"/>
          <w:sz w:val="24"/>
          <w:szCs w:val="24"/>
        </w:rPr>
        <w:t>Wajapeyee</w:t>
      </w:r>
      <w:proofErr w:type="spellEnd"/>
      <w:r w:rsidRPr="003959CB">
        <w:rPr>
          <w:rFonts w:ascii="Book Antiqua" w:hAnsi="Book Antiqua"/>
          <w:sz w:val="24"/>
          <w:szCs w:val="24"/>
        </w:rPr>
        <w:t xml:space="preserve"> N, Jain D, Zhang X. Glucose Metabolic Reprogramming and Cell Proliferation Arrest in Colorectal Micropapillary Carcinoma. </w:t>
      </w:r>
      <w:r w:rsidRPr="003959CB">
        <w:rPr>
          <w:rFonts w:ascii="Book Antiqua" w:hAnsi="Book Antiqua"/>
          <w:i/>
          <w:sz w:val="24"/>
          <w:szCs w:val="24"/>
        </w:rPr>
        <w:t>Gastroenterology Res</w:t>
      </w:r>
      <w:r w:rsidRPr="003959CB">
        <w:rPr>
          <w:rFonts w:ascii="Book Antiqua" w:hAnsi="Book Antiqua"/>
          <w:sz w:val="24"/>
          <w:szCs w:val="24"/>
        </w:rPr>
        <w:t xml:space="preserve"> 2019; </w:t>
      </w:r>
      <w:r w:rsidRPr="003959CB">
        <w:rPr>
          <w:rFonts w:ascii="Book Antiqua" w:hAnsi="Book Antiqua"/>
          <w:b/>
          <w:sz w:val="24"/>
          <w:szCs w:val="24"/>
        </w:rPr>
        <w:t>12</w:t>
      </w:r>
      <w:r w:rsidRPr="003959CB">
        <w:rPr>
          <w:rFonts w:ascii="Book Antiqua" w:hAnsi="Book Antiqua"/>
          <w:sz w:val="24"/>
          <w:szCs w:val="24"/>
        </w:rPr>
        <w:t>: 128-134 [PMID: 31236153 DOI: 10.14740/gr1145]</w:t>
      </w:r>
    </w:p>
    <w:p w14:paraId="7A67A37E"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45 </w:t>
      </w:r>
      <w:r w:rsidRPr="003959CB">
        <w:rPr>
          <w:rFonts w:ascii="Book Antiqua" w:hAnsi="Book Antiqua"/>
          <w:b/>
          <w:sz w:val="24"/>
          <w:szCs w:val="24"/>
        </w:rPr>
        <w:t>Wise DR</w:t>
      </w:r>
      <w:r w:rsidRPr="003959CB">
        <w:rPr>
          <w:rFonts w:ascii="Book Antiqua" w:hAnsi="Book Antiqua"/>
          <w:sz w:val="24"/>
          <w:szCs w:val="24"/>
        </w:rPr>
        <w:t xml:space="preserve">, Thompson CB. Glutamine addiction: a new therapeutic target in cancer. </w:t>
      </w:r>
      <w:r w:rsidRPr="003959CB">
        <w:rPr>
          <w:rFonts w:ascii="Book Antiqua" w:hAnsi="Book Antiqua"/>
          <w:i/>
          <w:sz w:val="24"/>
          <w:szCs w:val="24"/>
        </w:rPr>
        <w:t xml:space="preserve">Trends </w:t>
      </w:r>
      <w:proofErr w:type="spellStart"/>
      <w:r w:rsidRPr="003959CB">
        <w:rPr>
          <w:rFonts w:ascii="Book Antiqua" w:hAnsi="Book Antiqua"/>
          <w:i/>
          <w:sz w:val="24"/>
          <w:szCs w:val="24"/>
        </w:rPr>
        <w:t>Biochem</w:t>
      </w:r>
      <w:proofErr w:type="spellEnd"/>
      <w:r w:rsidRPr="003959CB">
        <w:rPr>
          <w:rFonts w:ascii="Book Antiqua" w:hAnsi="Book Antiqua"/>
          <w:i/>
          <w:sz w:val="24"/>
          <w:szCs w:val="24"/>
        </w:rPr>
        <w:t xml:space="preserve"> Sci</w:t>
      </w:r>
      <w:r w:rsidRPr="003959CB">
        <w:rPr>
          <w:rFonts w:ascii="Book Antiqua" w:hAnsi="Book Antiqua"/>
          <w:sz w:val="24"/>
          <w:szCs w:val="24"/>
        </w:rPr>
        <w:t xml:space="preserve"> 2010; </w:t>
      </w:r>
      <w:r w:rsidRPr="003959CB">
        <w:rPr>
          <w:rFonts w:ascii="Book Antiqua" w:hAnsi="Book Antiqua"/>
          <w:b/>
          <w:sz w:val="24"/>
          <w:szCs w:val="24"/>
        </w:rPr>
        <w:t>35</w:t>
      </w:r>
      <w:r w:rsidRPr="003959CB">
        <w:rPr>
          <w:rFonts w:ascii="Book Antiqua" w:hAnsi="Book Antiqua"/>
          <w:sz w:val="24"/>
          <w:szCs w:val="24"/>
        </w:rPr>
        <w:t>: 427-433 [PMID: 20570523 DOI: 10.1016/j.tibs.2010.05.003]</w:t>
      </w:r>
    </w:p>
    <w:p w14:paraId="74F80EEF"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46 </w:t>
      </w:r>
      <w:r w:rsidRPr="003959CB">
        <w:rPr>
          <w:rFonts w:ascii="Book Antiqua" w:hAnsi="Book Antiqua"/>
          <w:b/>
          <w:sz w:val="24"/>
          <w:szCs w:val="24"/>
        </w:rPr>
        <w:t>Altman BJ</w:t>
      </w:r>
      <w:r w:rsidRPr="003959CB">
        <w:rPr>
          <w:rFonts w:ascii="Book Antiqua" w:hAnsi="Book Antiqua"/>
          <w:sz w:val="24"/>
          <w:szCs w:val="24"/>
        </w:rPr>
        <w:t xml:space="preserve">, Stine ZE, Dang CV. From Krebs to clinic: glutamine metabolism to cancer therapy. </w:t>
      </w:r>
      <w:r w:rsidRPr="003959CB">
        <w:rPr>
          <w:rFonts w:ascii="Book Antiqua" w:hAnsi="Book Antiqua"/>
          <w:i/>
          <w:sz w:val="24"/>
          <w:szCs w:val="24"/>
        </w:rPr>
        <w:t>Nat Rev Cancer</w:t>
      </w:r>
      <w:r w:rsidRPr="003959CB">
        <w:rPr>
          <w:rFonts w:ascii="Book Antiqua" w:hAnsi="Book Antiqua"/>
          <w:sz w:val="24"/>
          <w:szCs w:val="24"/>
        </w:rPr>
        <w:t xml:space="preserve"> 2016; </w:t>
      </w:r>
      <w:r w:rsidRPr="003959CB">
        <w:rPr>
          <w:rFonts w:ascii="Book Antiqua" w:hAnsi="Book Antiqua"/>
          <w:b/>
          <w:sz w:val="24"/>
          <w:szCs w:val="24"/>
        </w:rPr>
        <w:t>16</w:t>
      </w:r>
      <w:r w:rsidRPr="003959CB">
        <w:rPr>
          <w:rFonts w:ascii="Book Antiqua" w:hAnsi="Book Antiqua"/>
          <w:sz w:val="24"/>
          <w:szCs w:val="24"/>
        </w:rPr>
        <w:t>: 619-634 [PMID: 27492215 DOI: 10.1038/nrc.2016.71]</w:t>
      </w:r>
    </w:p>
    <w:p w14:paraId="6B61D1E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47 </w:t>
      </w:r>
      <w:r w:rsidRPr="003959CB">
        <w:rPr>
          <w:rFonts w:ascii="Book Antiqua" w:hAnsi="Book Antiqua"/>
          <w:b/>
          <w:sz w:val="24"/>
          <w:szCs w:val="24"/>
        </w:rPr>
        <w:t>Guo Y</w:t>
      </w:r>
      <w:r w:rsidRPr="003959CB">
        <w:rPr>
          <w:rFonts w:ascii="Book Antiqua" w:hAnsi="Book Antiqua"/>
          <w:sz w:val="24"/>
          <w:szCs w:val="24"/>
        </w:rPr>
        <w:t xml:space="preserve">, Deng Y, Li X, Ning Y, Lin X, Guo S, Chen M, Han M. </w:t>
      </w:r>
      <w:proofErr w:type="spellStart"/>
      <w:r w:rsidRPr="003959CB">
        <w:rPr>
          <w:rFonts w:ascii="Book Antiqua" w:hAnsi="Book Antiqua"/>
          <w:sz w:val="24"/>
          <w:szCs w:val="24"/>
        </w:rPr>
        <w:t>Glutaminolysis</w:t>
      </w:r>
      <w:proofErr w:type="spellEnd"/>
      <w:r w:rsidRPr="003959CB">
        <w:rPr>
          <w:rFonts w:ascii="Book Antiqua" w:hAnsi="Book Antiqua"/>
          <w:sz w:val="24"/>
          <w:szCs w:val="24"/>
        </w:rPr>
        <w:t xml:space="preserve"> Was Induced by TGF-β1 through PP2Ac Regulated Raf-MEK-ERK Signaling in Endothelial Cells. </w:t>
      </w:r>
      <w:proofErr w:type="spellStart"/>
      <w:r w:rsidRPr="003959CB">
        <w:rPr>
          <w:rFonts w:ascii="Book Antiqua" w:hAnsi="Book Antiqua"/>
          <w:i/>
          <w:sz w:val="24"/>
          <w:szCs w:val="24"/>
        </w:rPr>
        <w:t>PLoS</w:t>
      </w:r>
      <w:proofErr w:type="spellEnd"/>
      <w:r w:rsidRPr="003959CB">
        <w:rPr>
          <w:rFonts w:ascii="Book Antiqua" w:hAnsi="Book Antiqua"/>
          <w:i/>
          <w:sz w:val="24"/>
          <w:szCs w:val="24"/>
        </w:rPr>
        <w:t xml:space="preserve"> One</w:t>
      </w:r>
      <w:r w:rsidRPr="003959CB">
        <w:rPr>
          <w:rFonts w:ascii="Book Antiqua" w:hAnsi="Book Antiqua"/>
          <w:sz w:val="24"/>
          <w:szCs w:val="24"/>
        </w:rPr>
        <w:t xml:space="preserve"> 2016; </w:t>
      </w:r>
      <w:r w:rsidRPr="003959CB">
        <w:rPr>
          <w:rFonts w:ascii="Book Antiqua" w:hAnsi="Book Antiqua"/>
          <w:b/>
          <w:sz w:val="24"/>
          <w:szCs w:val="24"/>
        </w:rPr>
        <w:t>11</w:t>
      </w:r>
      <w:r w:rsidRPr="003959CB">
        <w:rPr>
          <w:rFonts w:ascii="Book Antiqua" w:hAnsi="Book Antiqua"/>
          <w:sz w:val="24"/>
          <w:szCs w:val="24"/>
        </w:rPr>
        <w:t>: e0162658 [PMID: 27612201 DOI: 10.1371/journal.pone.0162658]</w:t>
      </w:r>
    </w:p>
    <w:p w14:paraId="22BE2DC3"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48 </w:t>
      </w:r>
      <w:r w:rsidRPr="003959CB">
        <w:rPr>
          <w:rFonts w:ascii="Book Antiqua" w:hAnsi="Book Antiqua"/>
          <w:b/>
          <w:sz w:val="24"/>
          <w:szCs w:val="24"/>
        </w:rPr>
        <w:t>Chan AK</w:t>
      </w:r>
      <w:r w:rsidRPr="003959CB">
        <w:rPr>
          <w:rFonts w:ascii="Book Antiqua" w:hAnsi="Book Antiqua"/>
          <w:sz w:val="24"/>
          <w:szCs w:val="24"/>
        </w:rPr>
        <w:t xml:space="preserve">, Bruce JI, Siriwardena AK. Glucose metabolic phenotype of pancreatic cancer. </w:t>
      </w:r>
      <w:r w:rsidRPr="003959CB">
        <w:rPr>
          <w:rFonts w:ascii="Book Antiqua" w:hAnsi="Book Antiqua"/>
          <w:i/>
          <w:sz w:val="24"/>
          <w:szCs w:val="24"/>
        </w:rPr>
        <w:t>World J Gastroenterol</w:t>
      </w:r>
      <w:r w:rsidRPr="003959CB">
        <w:rPr>
          <w:rFonts w:ascii="Book Antiqua" w:hAnsi="Book Antiqua"/>
          <w:sz w:val="24"/>
          <w:szCs w:val="24"/>
        </w:rPr>
        <w:t xml:space="preserve"> 2016; </w:t>
      </w:r>
      <w:r w:rsidRPr="003959CB">
        <w:rPr>
          <w:rFonts w:ascii="Book Antiqua" w:hAnsi="Book Antiqua"/>
          <w:b/>
          <w:sz w:val="24"/>
          <w:szCs w:val="24"/>
        </w:rPr>
        <w:t>22</w:t>
      </w:r>
      <w:r w:rsidRPr="003959CB">
        <w:rPr>
          <w:rFonts w:ascii="Book Antiqua" w:hAnsi="Book Antiqua"/>
          <w:sz w:val="24"/>
          <w:szCs w:val="24"/>
        </w:rPr>
        <w:t>: 3471-3485 [PMID: 27022229 DOI: 10.3748/wjg.v22.i12.3471]</w:t>
      </w:r>
    </w:p>
    <w:p w14:paraId="74EE572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49 </w:t>
      </w:r>
      <w:r w:rsidRPr="003959CB">
        <w:rPr>
          <w:rFonts w:ascii="Book Antiqua" w:hAnsi="Book Antiqua"/>
          <w:b/>
          <w:sz w:val="24"/>
          <w:szCs w:val="24"/>
        </w:rPr>
        <w:t>Hanahan D</w:t>
      </w:r>
      <w:r w:rsidRPr="003959CB">
        <w:rPr>
          <w:rFonts w:ascii="Book Antiqua" w:hAnsi="Book Antiqua"/>
          <w:sz w:val="24"/>
          <w:szCs w:val="24"/>
        </w:rPr>
        <w:t xml:space="preserve">, Weinberg RA. Hallmarks of cancer: the next generation. </w:t>
      </w:r>
      <w:r w:rsidRPr="003959CB">
        <w:rPr>
          <w:rFonts w:ascii="Book Antiqua" w:hAnsi="Book Antiqua"/>
          <w:i/>
          <w:sz w:val="24"/>
          <w:szCs w:val="24"/>
        </w:rPr>
        <w:t>Cell</w:t>
      </w:r>
      <w:r w:rsidRPr="003959CB">
        <w:rPr>
          <w:rFonts w:ascii="Book Antiqua" w:hAnsi="Book Antiqua"/>
          <w:sz w:val="24"/>
          <w:szCs w:val="24"/>
        </w:rPr>
        <w:t xml:space="preserve"> 2011; </w:t>
      </w:r>
      <w:r w:rsidRPr="003959CB">
        <w:rPr>
          <w:rFonts w:ascii="Book Antiqua" w:hAnsi="Book Antiqua"/>
          <w:b/>
          <w:sz w:val="24"/>
          <w:szCs w:val="24"/>
        </w:rPr>
        <w:t>144</w:t>
      </w:r>
      <w:r w:rsidRPr="003959CB">
        <w:rPr>
          <w:rFonts w:ascii="Book Antiqua" w:hAnsi="Book Antiqua"/>
          <w:sz w:val="24"/>
          <w:szCs w:val="24"/>
        </w:rPr>
        <w:t>: 646-674 [PMID: 21376230 DOI: 10.1016/j.cell.2011.02.013]</w:t>
      </w:r>
    </w:p>
    <w:p w14:paraId="76922751"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50 </w:t>
      </w:r>
      <w:r w:rsidRPr="003959CB">
        <w:rPr>
          <w:rFonts w:ascii="Book Antiqua" w:hAnsi="Book Antiqua"/>
          <w:b/>
          <w:sz w:val="24"/>
          <w:szCs w:val="24"/>
        </w:rPr>
        <w:t>Son J</w:t>
      </w:r>
      <w:r w:rsidRPr="003959CB">
        <w:rPr>
          <w:rFonts w:ascii="Book Antiqua" w:hAnsi="Book Antiqua"/>
          <w:sz w:val="24"/>
          <w:szCs w:val="24"/>
        </w:rPr>
        <w:t xml:space="preserve">, </w:t>
      </w:r>
      <w:proofErr w:type="spellStart"/>
      <w:r w:rsidRPr="003959CB">
        <w:rPr>
          <w:rFonts w:ascii="Book Antiqua" w:hAnsi="Book Antiqua"/>
          <w:sz w:val="24"/>
          <w:szCs w:val="24"/>
        </w:rPr>
        <w:t>Lyssiotis</w:t>
      </w:r>
      <w:proofErr w:type="spellEnd"/>
      <w:r w:rsidRPr="003959CB">
        <w:rPr>
          <w:rFonts w:ascii="Book Antiqua" w:hAnsi="Book Antiqua"/>
          <w:sz w:val="24"/>
          <w:szCs w:val="24"/>
        </w:rPr>
        <w:t xml:space="preserve"> CA, Ying H, Wang X, Hua S, </w:t>
      </w:r>
      <w:proofErr w:type="spellStart"/>
      <w:r w:rsidRPr="003959CB">
        <w:rPr>
          <w:rFonts w:ascii="Book Antiqua" w:hAnsi="Book Antiqua"/>
          <w:sz w:val="24"/>
          <w:szCs w:val="24"/>
        </w:rPr>
        <w:t>Ligorio</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Perera</w:t>
      </w:r>
      <w:proofErr w:type="spellEnd"/>
      <w:r w:rsidRPr="003959CB">
        <w:rPr>
          <w:rFonts w:ascii="Book Antiqua" w:hAnsi="Book Antiqua"/>
          <w:sz w:val="24"/>
          <w:szCs w:val="24"/>
        </w:rPr>
        <w:t xml:space="preserve"> RM, Ferrone CR, </w:t>
      </w:r>
      <w:proofErr w:type="spellStart"/>
      <w:r w:rsidRPr="003959CB">
        <w:rPr>
          <w:rFonts w:ascii="Book Antiqua" w:hAnsi="Book Antiqua"/>
          <w:sz w:val="24"/>
          <w:szCs w:val="24"/>
        </w:rPr>
        <w:t>Mullarky</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Shyh</w:t>
      </w:r>
      <w:proofErr w:type="spellEnd"/>
      <w:r w:rsidRPr="003959CB">
        <w:rPr>
          <w:rFonts w:ascii="Book Antiqua" w:hAnsi="Book Antiqua"/>
          <w:sz w:val="24"/>
          <w:szCs w:val="24"/>
        </w:rPr>
        <w:t xml:space="preserve">-Chang N, Kang Y, Fleming JB, </w:t>
      </w:r>
      <w:proofErr w:type="spellStart"/>
      <w:r w:rsidRPr="003959CB">
        <w:rPr>
          <w:rFonts w:ascii="Book Antiqua" w:hAnsi="Book Antiqua"/>
          <w:sz w:val="24"/>
          <w:szCs w:val="24"/>
        </w:rPr>
        <w:t>Bardeesy</w:t>
      </w:r>
      <w:proofErr w:type="spellEnd"/>
      <w:r w:rsidRPr="003959CB">
        <w:rPr>
          <w:rFonts w:ascii="Book Antiqua" w:hAnsi="Book Antiqua"/>
          <w:sz w:val="24"/>
          <w:szCs w:val="24"/>
        </w:rPr>
        <w:t xml:space="preserve"> N, </w:t>
      </w:r>
      <w:proofErr w:type="spellStart"/>
      <w:r w:rsidRPr="003959CB">
        <w:rPr>
          <w:rFonts w:ascii="Book Antiqua" w:hAnsi="Book Antiqua"/>
          <w:sz w:val="24"/>
          <w:szCs w:val="24"/>
        </w:rPr>
        <w:t>Asara</w:t>
      </w:r>
      <w:proofErr w:type="spellEnd"/>
      <w:r w:rsidRPr="003959CB">
        <w:rPr>
          <w:rFonts w:ascii="Book Antiqua" w:hAnsi="Book Antiqua"/>
          <w:sz w:val="24"/>
          <w:szCs w:val="24"/>
        </w:rPr>
        <w:t xml:space="preserve"> JM, </w:t>
      </w:r>
      <w:proofErr w:type="spellStart"/>
      <w:r w:rsidRPr="003959CB">
        <w:rPr>
          <w:rFonts w:ascii="Book Antiqua" w:hAnsi="Book Antiqua"/>
          <w:sz w:val="24"/>
          <w:szCs w:val="24"/>
        </w:rPr>
        <w:t>Haigis</w:t>
      </w:r>
      <w:proofErr w:type="spellEnd"/>
      <w:r w:rsidRPr="003959CB">
        <w:rPr>
          <w:rFonts w:ascii="Book Antiqua" w:hAnsi="Book Antiqua"/>
          <w:sz w:val="24"/>
          <w:szCs w:val="24"/>
        </w:rPr>
        <w:t xml:space="preserve"> MC, DePinho RA, </w:t>
      </w:r>
      <w:proofErr w:type="spellStart"/>
      <w:r w:rsidRPr="003959CB">
        <w:rPr>
          <w:rFonts w:ascii="Book Antiqua" w:hAnsi="Book Antiqua"/>
          <w:sz w:val="24"/>
          <w:szCs w:val="24"/>
        </w:rPr>
        <w:t>Cantley</w:t>
      </w:r>
      <w:proofErr w:type="spellEnd"/>
      <w:r w:rsidRPr="003959CB">
        <w:rPr>
          <w:rFonts w:ascii="Book Antiqua" w:hAnsi="Book Antiqua"/>
          <w:sz w:val="24"/>
          <w:szCs w:val="24"/>
        </w:rPr>
        <w:t xml:space="preserve"> LC, Kimmelman AC. Glutamine supports pancreatic cancer growth through a KRAS-regulated metabolic pathway. </w:t>
      </w:r>
      <w:r w:rsidRPr="003959CB">
        <w:rPr>
          <w:rFonts w:ascii="Book Antiqua" w:hAnsi="Book Antiqua"/>
          <w:i/>
          <w:sz w:val="24"/>
          <w:szCs w:val="24"/>
        </w:rPr>
        <w:t>Nature</w:t>
      </w:r>
      <w:r w:rsidRPr="003959CB">
        <w:rPr>
          <w:rFonts w:ascii="Book Antiqua" w:hAnsi="Book Antiqua"/>
          <w:sz w:val="24"/>
          <w:szCs w:val="24"/>
        </w:rPr>
        <w:t xml:space="preserve"> 2013; </w:t>
      </w:r>
      <w:r w:rsidRPr="003959CB">
        <w:rPr>
          <w:rFonts w:ascii="Book Antiqua" w:hAnsi="Book Antiqua"/>
          <w:b/>
          <w:sz w:val="24"/>
          <w:szCs w:val="24"/>
        </w:rPr>
        <w:t>496</w:t>
      </w:r>
      <w:r w:rsidRPr="003959CB">
        <w:rPr>
          <w:rFonts w:ascii="Book Antiqua" w:hAnsi="Book Antiqua"/>
          <w:sz w:val="24"/>
          <w:szCs w:val="24"/>
        </w:rPr>
        <w:t>: 101-105 [PMID: 23535601 DOI: 10.1038/nature12040]</w:t>
      </w:r>
    </w:p>
    <w:p w14:paraId="5FFB3873"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51 </w:t>
      </w:r>
      <w:r w:rsidRPr="003959CB">
        <w:rPr>
          <w:rFonts w:ascii="Book Antiqua" w:hAnsi="Book Antiqua"/>
          <w:b/>
          <w:sz w:val="24"/>
          <w:szCs w:val="24"/>
        </w:rPr>
        <w:t>Menendez JA</w:t>
      </w:r>
      <w:r w:rsidRPr="003959CB">
        <w:rPr>
          <w:rFonts w:ascii="Book Antiqua" w:hAnsi="Book Antiqua"/>
          <w:sz w:val="24"/>
          <w:szCs w:val="24"/>
        </w:rPr>
        <w:t xml:space="preserve">, </w:t>
      </w:r>
      <w:proofErr w:type="spellStart"/>
      <w:r w:rsidRPr="003959CB">
        <w:rPr>
          <w:rFonts w:ascii="Book Antiqua" w:hAnsi="Book Antiqua"/>
          <w:sz w:val="24"/>
          <w:szCs w:val="24"/>
        </w:rPr>
        <w:t>Colomer</w:t>
      </w:r>
      <w:proofErr w:type="spellEnd"/>
      <w:r w:rsidRPr="003959CB">
        <w:rPr>
          <w:rFonts w:ascii="Book Antiqua" w:hAnsi="Book Antiqua"/>
          <w:sz w:val="24"/>
          <w:szCs w:val="24"/>
        </w:rPr>
        <w:t xml:space="preserve"> R, </w:t>
      </w:r>
      <w:proofErr w:type="spellStart"/>
      <w:r w:rsidRPr="003959CB">
        <w:rPr>
          <w:rFonts w:ascii="Book Antiqua" w:hAnsi="Book Antiqua"/>
          <w:sz w:val="24"/>
          <w:szCs w:val="24"/>
        </w:rPr>
        <w:t>Lupu</w:t>
      </w:r>
      <w:proofErr w:type="spellEnd"/>
      <w:r w:rsidRPr="003959CB">
        <w:rPr>
          <w:rFonts w:ascii="Book Antiqua" w:hAnsi="Book Antiqua"/>
          <w:sz w:val="24"/>
          <w:szCs w:val="24"/>
        </w:rPr>
        <w:t xml:space="preserve"> R. Why does tumor-associated fatty acid synthase (oncogenic antigen-519) ignore dietary fatty acids? </w:t>
      </w:r>
      <w:r w:rsidRPr="003959CB">
        <w:rPr>
          <w:rFonts w:ascii="Book Antiqua" w:hAnsi="Book Antiqua"/>
          <w:i/>
          <w:sz w:val="24"/>
          <w:szCs w:val="24"/>
        </w:rPr>
        <w:t>Med Hypotheses</w:t>
      </w:r>
      <w:r w:rsidRPr="003959CB">
        <w:rPr>
          <w:rFonts w:ascii="Book Antiqua" w:hAnsi="Book Antiqua"/>
          <w:sz w:val="24"/>
          <w:szCs w:val="24"/>
        </w:rPr>
        <w:t xml:space="preserve"> 2005; </w:t>
      </w:r>
      <w:r w:rsidRPr="003959CB">
        <w:rPr>
          <w:rFonts w:ascii="Book Antiqua" w:hAnsi="Book Antiqua"/>
          <w:b/>
          <w:sz w:val="24"/>
          <w:szCs w:val="24"/>
        </w:rPr>
        <w:t>64</w:t>
      </w:r>
      <w:r w:rsidRPr="003959CB">
        <w:rPr>
          <w:rFonts w:ascii="Book Antiqua" w:hAnsi="Book Antiqua"/>
          <w:sz w:val="24"/>
          <w:szCs w:val="24"/>
        </w:rPr>
        <w:t>: 342-349 [PMID: 15607569 DOI: 10.1016/j.mehy.2004.07.022]</w:t>
      </w:r>
    </w:p>
    <w:p w14:paraId="43B16E84"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52 </w:t>
      </w:r>
      <w:proofErr w:type="spellStart"/>
      <w:r w:rsidRPr="003959CB">
        <w:rPr>
          <w:rFonts w:ascii="Book Antiqua" w:hAnsi="Book Antiqua"/>
          <w:b/>
          <w:sz w:val="24"/>
          <w:szCs w:val="24"/>
        </w:rPr>
        <w:t>Brusselmans</w:t>
      </w:r>
      <w:proofErr w:type="spellEnd"/>
      <w:r w:rsidRPr="003959CB">
        <w:rPr>
          <w:rFonts w:ascii="Book Antiqua" w:hAnsi="Book Antiqua"/>
          <w:b/>
          <w:sz w:val="24"/>
          <w:szCs w:val="24"/>
        </w:rPr>
        <w:t xml:space="preserve"> K</w:t>
      </w:r>
      <w:r w:rsidRPr="003959CB">
        <w:rPr>
          <w:rFonts w:ascii="Book Antiqua" w:hAnsi="Book Antiqua"/>
          <w:sz w:val="24"/>
          <w:szCs w:val="24"/>
        </w:rPr>
        <w:t xml:space="preserve">, De Schrijver E, Verhoeven G, </w:t>
      </w:r>
      <w:proofErr w:type="spellStart"/>
      <w:r w:rsidRPr="003959CB">
        <w:rPr>
          <w:rFonts w:ascii="Book Antiqua" w:hAnsi="Book Antiqua"/>
          <w:sz w:val="24"/>
          <w:szCs w:val="24"/>
        </w:rPr>
        <w:t>Swinnen</w:t>
      </w:r>
      <w:proofErr w:type="spellEnd"/>
      <w:r w:rsidRPr="003959CB">
        <w:rPr>
          <w:rFonts w:ascii="Book Antiqua" w:hAnsi="Book Antiqua"/>
          <w:sz w:val="24"/>
          <w:szCs w:val="24"/>
        </w:rPr>
        <w:t xml:space="preserve"> JV. RNA interference-mediated silencing of the acetyl-CoA-carboxylase-alpha gene induces growth inhibition and apoptosis of prostate cancer cells. </w:t>
      </w:r>
      <w:r w:rsidRPr="003959CB">
        <w:rPr>
          <w:rFonts w:ascii="Book Antiqua" w:hAnsi="Book Antiqua"/>
          <w:i/>
          <w:sz w:val="24"/>
          <w:szCs w:val="24"/>
        </w:rPr>
        <w:t>Cancer Res</w:t>
      </w:r>
      <w:r w:rsidRPr="003959CB">
        <w:rPr>
          <w:rFonts w:ascii="Book Antiqua" w:hAnsi="Book Antiqua"/>
          <w:sz w:val="24"/>
          <w:szCs w:val="24"/>
        </w:rPr>
        <w:t xml:space="preserve"> 2005; </w:t>
      </w:r>
      <w:r w:rsidRPr="003959CB">
        <w:rPr>
          <w:rFonts w:ascii="Book Antiqua" w:hAnsi="Book Antiqua"/>
          <w:b/>
          <w:sz w:val="24"/>
          <w:szCs w:val="24"/>
        </w:rPr>
        <w:t>65</w:t>
      </w:r>
      <w:r w:rsidRPr="003959CB">
        <w:rPr>
          <w:rFonts w:ascii="Book Antiqua" w:hAnsi="Book Antiqua"/>
          <w:sz w:val="24"/>
          <w:szCs w:val="24"/>
        </w:rPr>
        <w:t>: 6719-6725 [PMID: 16061653 DOI: 10.1158/0008-5472.CAN-05-0571]</w:t>
      </w:r>
    </w:p>
    <w:p w14:paraId="08E99686"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53 </w:t>
      </w:r>
      <w:r w:rsidRPr="003959CB">
        <w:rPr>
          <w:rFonts w:ascii="Book Antiqua" w:hAnsi="Book Antiqua"/>
          <w:b/>
          <w:sz w:val="24"/>
          <w:szCs w:val="24"/>
        </w:rPr>
        <w:t>Li S</w:t>
      </w:r>
      <w:r w:rsidRPr="003959CB">
        <w:rPr>
          <w:rFonts w:ascii="Book Antiqua" w:hAnsi="Book Antiqua"/>
          <w:sz w:val="24"/>
          <w:szCs w:val="24"/>
        </w:rPr>
        <w:t xml:space="preserve">, </w:t>
      </w:r>
      <w:proofErr w:type="spellStart"/>
      <w:r w:rsidRPr="003959CB">
        <w:rPr>
          <w:rFonts w:ascii="Book Antiqua" w:hAnsi="Book Antiqua"/>
          <w:sz w:val="24"/>
          <w:szCs w:val="24"/>
        </w:rPr>
        <w:t>Qiu</w:t>
      </w:r>
      <w:proofErr w:type="spellEnd"/>
      <w:r w:rsidRPr="003959CB">
        <w:rPr>
          <w:rFonts w:ascii="Book Antiqua" w:hAnsi="Book Antiqua"/>
          <w:sz w:val="24"/>
          <w:szCs w:val="24"/>
        </w:rPr>
        <w:t xml:space="preserve"> L, Wu B, Shen H, Zhu J, Zhou L, Gu L, Di W. TOFA suppresses ovarian cancer cell growth in vitro and in vivo. </w:t>
      </w:r>
      <w:r w:rsidRPr="003959CB">
        <w:rPr>
          <w:rFonts w:ascii="Book Antiqua" w:hAnsi="Book Antiqua"/>
          <w:i/>
          <w:sz w:val="24"/>
          <w:szCs w:val="24"/>
        </w:rPr>
        <w:t>Mol Med Rep</w:t>
      </w:r>
      <w:r w:rsidRPr="003959CB">
        <w:rPr>
          <w:rFonts w:ascii="Book Antiqua" w:hAnsi="Book Antiqua"/>
          <w:sz w:val="24"/>
          <w:szCs w:val="24"/>
        </w:rPr>
        <w:t xml:space="preserve"> 2013; </w:t>
      </w:r>
      <w:r w:rsidRPr="003959CB">
        <w:rPr>
          <w:rFonts w:ascii="Book Antiqua" w:hAnsi="Book Antiqua"/>
          <w:b/>
          <w:sz w:val="24"/>
          <w:szCs w:val="24"/>
        </w:rPr>
        <w:t>8</w:t>
      </w:r>
      <w:r w:rsidRPr="003959CB">
        <w:rPr>
          <w:rFonts w:ascii="Book Antiqua" w:hAnsi="Book Antiqua"/>
          <w:sz w:val="24"/>
          <w:szCs w:val="24"/>
        </w:rPr>
        <w:t>: 373-378 [PMID: 23732836 DOI: 10.3892/mmr.2013.1505]</w:t>
      </w:r>
    </w:p>
    <w:p w14:paraId="04403A9F"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54 </w:t>
      </w:r>
      <w:proofErr w:type="spellStart"/>
      <w:r w:rsidRPr="003959CB">
        <w:rPr>
          <w:rFonts w:ascii="Book Antiqua" w:hAnsi="Book Antiqua"/>
          <w:b/>
          <w:sz w:val="24"/>
          <w:szCs w:val="24"/>
        </w:rPr>
        <w:t>Chajès</w:t>
      </w:r>
      <w:proofErr w:type="spellEnd"/>
      <w:r w:rsidRPr="003959CB">
        <w:rPr>
          <w:rFonts w:ascii="Book Antiqua" w:hAnsi="Book Antiqua"/>
          <w:b/>
          <w:sz w:val="24"/>
          <w:szCs w:val="24"/>
        </w:rPr>
        <w:t xml:space="preserve"> V</w:t>
      </w:r>
      <w:r w:rsidRPr="003959CB">
        <w:rPr>
          <w:rFonts w:ascii="Book Antiqua" w:hAnsi="Book Antiqua"/>
          <w:sz w:val="24"/>
          <w:szCs w:val="24"/>
        </w:rPr>
        <w:t xml:space="preserve">, </w:t>
      </w:r>
      <w:proofErr w:type="spellStart"/>
      <w:r w:rsidRPr="003959CB">
        <w:rPr>
          <w:rFonts w:ascii="Book Antiqua" w:hAnsi="Book Antiqua"/>
          <w:sz w:val="24"/>
          <w:szCs w:val="24"/>
        </w:rPr>
        <w:t>Cambot</w:t>
      </w:r>
      <w:proofErr w:type="spellEnd"/>
      <w:r w:rsidRPr="003959CB">
        <w:rPr>
          <w:rFonts w:ascii="Book Antiqua" w:hAnsi="Book Antiqua"/>
          <w:sz w:val="24"/>
          <w:szCs w:val="24"/>
        </w:rPr>
        <w:t xml:space="preserve"> M, Moreau K, Lenoir GM, </w:t>
      </w:r>
      <w:proofErr w:type="spellStart"/>
      <w:r w:rsidRPr="003959CB">
        <w:rPr>
          <w:rFonts w:ascii="Book Antiqua" w:hAnsi="Book Antiqua"/>
          <w:sz w:val="24"/>
          <w:szCs w:val="24"/>
        </w:rPr>
        <w:t>Joulin</w:t>
      </w:r>
      <w:proofErr w:type="spellEnd"/>
      <w:r w:rsidRPr="003959CB">
        <w:rPr>
          <w:rFonts w:ascii="Book Antiqua" w:hAnsi="Book Antiqua"/>
          <w:sz w:val="24"/>
          <w:szCs w:val="24"/>
        </w:rPr>
        <w:t xml:space="preserve"> V. Acetyl-CoA carboxylase alpha is essential to breast cancer cell survival. </w:t>
      </w:r>
      <w:r w:rsidRPr="003959CB">
        <w:rPr>
          <w:rFonts w:ascii="Book Antiqua" w:hAnsi="Book Antiqua"/>
          <w:i/>
          <w:sz w:val="24"/>
          <w:szCs w:val="24"/>
        </w:rPr>
        <w:t>Cancer Res</w:t>
      </w:r>
      <w:r w:rsidRPr="003959CB">
        <w:rPr>
          <w:rFonts w:ascii="Book Antiqua" w:hAnsi="Book Antiqua"/>
          <w:sz w:val="24"/>
          <w:szCs w:val="24"/>
        </w:rPr>
        <w:t xml:space="preserve"> 2006; </w:t>
      </w:r>
      <w:r w:rsidRPr="003959CB">
        <w:rPr>
          <w:rFonts w:ascii="Book Antiqua" w:hAnsi="Book Antiqua"/>
          <w:b/>
          <w:sz w:val="24"/>
          <w:szCs w:val="24"/>
        </w:rPr>
        <w:t>66</w:t>
      </w:r>
      <w:r w:rsidRPr="003959CB">
        <w:rPr>
          <w:rFonts w:ascii="Book Antiqua" w:hAnsi="Book Antiqua"/>
          <w:sz w:val="24"/>
          <w:szCs w:val="24"/>
        </w:rPr>
        <w:t>: 5287-5294 [PMID: 16707454 DOI: 10.1158/0008-5472.CAN-05-1489]</w:t>
      </w:r>
    </w:p>
    <w:p w14:paraId="2F15921F"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55 </w:t>
      </w:r>
      <w:r w:rsidRPr="003959CB">
        <w:rPr>
          <w:rFonts w:ascii="Book Antiqua" w:hAnsi="Book Antiqua"/>
          <w:b/>
          <w:sz w:val="24"/>
          <w:szCs w:val="24"/>
        </w:rPr>
        <w:t>Wang C</w:t>
      </w:r>
      <w:r w:rsidRPr="003959CB">
        <w:rPr>
          <w:rFonts w:ascii="Book Antiqua" w:hAnsi="Book Antiqua"/>
          <w:sz w:val="24"/>
          <w:szCs w:val="24"/>
        </w:rPr>
        <w:t xml:space="preserve">, Xu C, Sun M, Luo D, Liao DF, Cao D. Acetyl-CoA carboxylase-alpha inhibitor TOFA induces human cancer cell apoptosis. </w:t>
      </w:r>
      <w:proofErr w:type="spellStart"/>
      <w:r w:rsidRPr="003959CB">
        <w:rPr>
          <w:rFonts w:ascii="Book Antiqua" w:hAnsi="Book Antiqua"/>
          <w:i/>
          <w:sz w:val="24"/>
          <w:szCs w:val="24"/>
        </w:rPr>
        <w:t>Biochem</w:t>
      </w:r>
      <w:proofErr w:type="spellEnd"/>
      <w:r w:rsidRPr="003959CB">
        <w:rPr>
          <w:rFonts w:ascii="Book Antiqua" w:hAnsi="Book Antiqua"/>
          <w:i/>
          <w:sz w:val="24"/>
          <w:szCs w:val="24"/>
        </w:rPr>
        <w:t xml:space="preserve"> </w:t>
      </w:r>
      <w:proofErr w:type="spellStart"/>
      <w:r w:rsidRPr="003959CB">
        <w:rPr>
          <w:rFonts w:ascii="Book Antiqua" w:hAnsi="Book Antiqua"/>
          <w:i/>
          <w:sz w:val="24"/>
          <w:szCs w:val="24"/>
        </w:rPr>
        <w:t>Biophys</w:t>
      </w:r>
      <w:proofErr w:type="spellEnd"/>
      <w:r w:rsidRPr="003959CB">
        <w:rPr>
          <w:rFonts w:ascii="Book Antiqua" w:hAnsi="Book Antiqua"/>
          <w:i/>
          <w:sz w:val="24"/>
          <w:szCs w:val="24"/>
        </w:rPr>
        <w:t xml:space="preserve"> Res </w:t>
      </w:r>
      <w:proofErr w:type="spellStart"/>
      <w:r w:rsidRPr="003959CB">
        <w:rPr>
          <w:rFonts w:ascii="Book Antiqua" w:hAnsi="Book Antiqua"/>
          <w:i/>
          <w:sz w:val="24"/>
          <w:szCs w:val="24"/>
        </w:rPr>
        <w:t>Commun</w:t>
      </w:r>
      <w:proofErr w:type="spellEnd"/>
      <w:r w:rsidRPr="003959CB">
        <w:rPr>
          <w:rFonts w:ascii="Book Antiqua" w:hAnsi="Book Antiqua"/>
          <w:sz w:val="24"/>
          <w:szCs w:val="24"/>
        </w:rPr>
        <w:t xml:space="preserve"> 2009; </w:t>
      </w:r>
      <w:r w:rsidRPr="003959CB">
        <w:rPr>
          <w:rFonts w:ascii="Book Antiqua" w:hAnsi="Book Antiqua"/>
          <w:b/>
          <w:sz w:val="24"/>
          <w:szCs w:val="24"/>
        </w:rPr>
        <w:t>385</w:t>
      </w:r>
      <w:r w:rsidRPr="003959CB">
        <w:rPr>
          <w:rFonts w:ascii="Book Antiqua" w:hAnsi="Book Antiqua"/>
          <w:sz w:val="24"/>
          <w:szCs w:val="24"/>
        </w:rPr>
        <w:t>: 302-306 [PMID: 19450551 DOI: 10.1016/j.bbrc.2009.05.045]</w:t>
      </w:r>
    </w:p>
    <w:p w14:paraId="6993771E"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56 </w:t>
      </w:r>
      <w:proofErr w:type="spellStart"/>
      <w:r w:rsidRPr="003959CB">
        <w:rPr>
          <w:rFonts w:ascii="Book Antiqua" w:hAnsi="Book Antiqua"/>
          <w:b/>
          <w:sz w:val="24"/>
          <w:szCs w:val="24"/>
        </w:rPr>
        <w:t>Vignoli</w:t>
      </w:r>
      <w:proofErr w:type="spellEnd"/>
      <w:r w:rsidRPr="003959CB">
        <w:rPr>
          <w:rFonts w:ascii="Book Antiqua" w:hAnsi="Book Antiqua"/>
          <w:b/>
          <w:sz w:val="24"/>
          <w:szCs w:val="24"/>
        </w:rPr>
        <w:t xml:space="preserve"> A</w:t>
      </w:r>
      <w:r w:rsidRPr="003959CB">
        <w:rPr>
          <w:rFonts w:ascii="Book Antiqua" w:hAnsi="Book Antiqua"/>
          <w:sz w:val="24"/>
          <w:szCs w:val="24"/>
        </w:rPr>
        <w:t xml:space="preserve">, </w:t>
      </w:r>
      <w:proofErr w:type="spellStart"/>
      <w:r w:rsidRPr="003959CB">
        <w:rPr>
          <w:rFonts w:ascii="Book Antiqua" w:hAnsi="Book Antiqua"/>
          <w:sz w:val="24"/>
          <w:szCs w:val="24"/>
        </w:rPr>
        <w:t>Ghini</w:t>
      </w:r>
      <w:proofErr w:type="spellEnd"/>
      <w:r w:rsidRPr="003959CB">
        <w:rPr>
          <w:rFonts w:ascii="Book Antiqua" w:hAnsi="Book Antiqua"/>
          <w:sz w:val="24"/>
          <w:szCs w:val="24"/>
        </w:rPr>
        <w:t xml:space="preserve"> V, </w:t>
      </w:r>
      <w:proofErr w:type="spellStart"/>
      <w:r w:rsidRPr="003959CB">
        <w:rPr>
          <w:rFonts w:ascii="Book Antiqua" w:hAnsi="Book Antiqua"/>
          <w:sz w:val="24"/>
          <w:szCs w:val="24"/>
        </w:rPr>
        <w:t>Meoni</w:t>
      </w:r>
      <w:proofErr w:type="spellEnd"/>
      <w:r w:rsidRPr="003959CB">
        <w:rPr>
          <w:rFonts w:ascii="Book Antiqua" w:hAnsi="Book Antiqua"/>
          <w:sz w:val="24"/>
          <w:szCs w:val="24"/>
        </w:rPr>
        <w:t xml:space="preserve"> G, Licari C, Takis PG, </w:t>
      </w:r>
      <w:proofErr w:type="spellStart"/>
      <w:r w:rsidRPr="003959CB">
        <w:rPr>
          <w:rFonts w:ascii="Book Antiqua" w:hAnsi="Book Antiqua"/>
          <w:sz w:val="24"/>
          <w:szCs w:val="24"/>
        </w:rPr>
        <w:t>Tenori</w:t>
      </w:r>
      <w:proofErr w:type="spellEnd"/>
      <w:r w:rsidRPr="003959CB">
        <w:rPr>
          <w:rFonts w:ascii="Book Antiqua" w:hAnsi="Book Antiqua"/>
          <w:sz w:val="24"/>
          <w:szCs w:val="24"/>
        </w:rPr>
        <w:t xml:space="preserve"> L, Turano P,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High-Throughput Metabolomics by 1D NMR. </w:t>
      </w:r>
      <w:proofErr w:type="spellStart"/>
      <w:r w:rsidRPr="003959CB">
        <w:rPr>
          <w:rFonts w:ascii="Book Antiqua" w:hAnsi="Book Antiqua"/>
          <w:i/>
          <w:sz w:val="24"/>
          <w:szCs w:val="24"/>
        </w:rPr>
        <w:t>Angew</w:t>
      </w:r>
      <w:proofErr w:type="spellEnd"/>
      <w:r w:rsidRPr="003959CB">
        <w:rPr>
          <w:rFonts w:ascii="Book Antiqua" w:hAnsi="Book Antiqua"/>
          <w:i/>
          <w:sz w:val="24"/>
          <w:szCs w:val="24"/>
        </w:rPr>
        <w:t xml:space="preserve"> Chem Int Ed </w:t>
      </w:r>
      <w:proofErr w:type="spellStart"/>
      <w:r w:rsidRPr="003959CB">
        <w:rPr>
          <w:rFonts w:ascii="Book Antiqua" w:hAnsi="Book Antiqua"/>
          <w:i/>
          <w:sz w:val="24"/>
          <w:szCs w:val="24"/>
        </w:rPr>
        <w:t>Engl</w:t>
      </w:r>
      <w:proofErr w:type="spellEnd"/>
      <w:r w:rsidRPr="003959CB">
        <w:rPr>
          <w:rFonts w:ascii="Book Antiqua" w:hAnsi="Book Antiqua"/>
          <w:sz w:val="24"/>
          <w:szCs w:val="24"/>
        </w:rPr>
        <w:t xml:space="preserve"> 2019; </w:t>
      </w:r>
      <w:r w:rsidRPr="003959CB">
        <w:rPr>
          <w:rFonts w:ascii="Book Antiqua" w:hAnsi="Book Antiqua"/>
          <w:b/>
          <w:sz w:val="24"/>
          <w:szCs w:val="24"/>
        </w:rPr>
        <w:t>58</w:t>
      </w:r>
      <w:r w:rsidRPr="003959CB">
        <w:rPr>
          <w:rFonts w:ascii="Book Antiqua" w:hAnsi="Book Antiqua"/>
          <w:sz w:val="24"/>
          <w:szCs w:val="24"/>
        </w:rPr>
        <w:t>: 968-994 [PMID: 29999221 DOI: 10.1002/anie.201804736]</w:t>
      </w:r>
    </w:p>
    <w:p w14:paraId="594D9B27"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57 </w:t>
      </w:r>
      <w:r w:rsidRPr="003959CB">
        <w:rPr>
          <w:rFonts w:ascii="Book Antiqua" w:hAnsi="Book Antiqua"/>
          <w:b/>
          <w:sz w:val="24"/>
          <w:szCs w:val="24"/>
        </w:rPr>
        <w:t>Pan Z</w:t>
      </w:r>
      <w:r w:rsidRPr="003959CB">
        <w:rPr>
          <w:rFonts w:ascii="Book Antiqua" w:hAnsi="Book Antiqua"/>
          <w:sz w:val="24"/>
          <w:szCs w:val="24"/>
        </w:rPr>
        <w:t xml:space="preserve">, Raftery D. Comparing and combining NMR spectroscopy and mass spectrometry in metabolomics. </w:t>
      </w:r>
      <w:r w:rsidRPr="003959CB">
        <w:rPr>
          <w:rFonts w:ascii="Book Antiqua" w:hAnsi="Book Antiqua"/>
          <w:i/>
          <w:sz w:val="24"/>
          <w:szCs w:val="24"/>
        </w:rPr>
        <w:t xml:space="preserve">Anal </w:t>
      </w:r>
      <w:proofErr w:type="spellStart"/>
      <w:r w:rsidRPr="003959CB">
        <w:rPr>
          <w:rFonts w:ascii="Book Antiqua" w:hAnsi="Book Antiqua"/>
          <w:i/>
          <w:sz w:val="24"/>
          <w:szCs w:val="24"/>
        </w:rPr>
        <w:t>Bioanal</w:t>
      </w:r>
      <w:proofErr w:type="spellEnd"/>
      <w:r w:rsidRPr="003959CB">
        <w:rPr>
          <w:rFonts w:ascii="Book Antiqua" w:hAnsi="Book Antiqua"/>
          <w:i/>
          <w:sz w:val="24"/>
          <w:szCs w:val="24"/>
        </w:rPr>
        <w:t xml:space="preserve"> Chem</w:t>
      </w:r>
      <w:r w:rsidRPr="003959CB">
        <w:rPr>
          <w:rFonts w:ascii="Book Antiqua" w:hAnsi="Book Antiqua"/>
          <w:sz w:val="24"/>
          <w:szCs w:val="24"/>
        </w:rPr>
        <w:t xml:space="preserve"> 2007; </w:t>
      </w:r>
      <w:r w:rsidRPr="003959CB">
        <w:rPr>
          <w:rFonts w:ascii="Book Antiqua" w:hAnsi="Book Antiqua"/>
          <w:b/>
          <w:sz w:val="24"/>
          <w:szCs w:val="24"/>
        </w:rPr>
        <w:t>387</w:t>
      </w:r>
      <w:r w:rsidRPr="003959CB">
        <w:rPr>
          <w:rFonts w:ascii="Book Antiqua" w:hAnsi="Book Antiqua"/>
          <w:sz w:val="24"/>
          <w:szCs w:val="24"/>
        </w:rPr>
        <w:t>: 525-527 [PMID: 16955259 DOI: 10.1007/s00216-006-0687-8]</w:t>
      </w:r>
    </w:p>
    <w:p w14:paraId="11461E88" w14:textId="0D77FA7D"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58 </w:t>
      </w:r>
      <w:proofErr w:type="spellStart"/>
      <w:r w:rsidRPr="003959CB">
        <w:rPr>
          <w:rFonts w:ascii="Book Antiqua" w:hAnsi="Book Antiqua"/>
          <w:b/>
          <w:sz w:val="24"/>
          <w:szCs w:val="24"/>
        </w:rPr>
        <w:t>Carr</w:t>
      </w:r>
      <w:proofErr w:type="spellEnd"/>
      <w:r w:rsidRPr="003959CB">
        <w:rPr>
          <w:rFonts w:ascii="Book Antiqua" w:hAnsi="Book Antiqua"/>
          <w:b/>
          <w:sz w:val="24"/>
          <w:szCs w:val="24"/>
        </w:rPr>
        <w:t xml:space="preserve"> HY,</w:t>
      </w:r>
      <w:r w:rsidRPr="003959CB">
        <w:rPr>
          <w:rFonts w:ascii="Book Antiqua" w:hAnsi="Book Antiqua"/>
          <w:sz w:val="24"/>
          <w:szCs w:val="24"/>
        </w:rPr>
        <w:t xml:space="preserve"> Purcell EM. Effects of Diffusion on Free Precession in Nuclear Magnetic Resonance Experiments. </w:t>
      </w:r>
      <w:r w:rsidRPr="003959CB">
        <w:rPr>
          <w:rFonts w:ascii="Book Antiqua" w:hAnsi="Book Antiqua"/>
          <w:i/>
          <w:iCs/>
          <w:sz w:val="24"/>
          <w:szCs w:val="24"/>
        </w:rPr>
        <w:t>Phys</w:t>
      </w:r>
      <w:r w:rsidR="00F75E99" w:rsidRPr="003959CB">
        <w:rPr>
          <w:rFonts w:ascii="Book Antiqua" w:hAnsi="Book Antiqua"/>
          <w:i/>
          <w:iCs/>
          <w:sz w:val="24"/>
          <w:szCs w:val="24"/>
        </w:rPr>
        <w:t xml:space="preserve"> </w:t>
      </w:r>
      <w:r w:rsidRPr="003959CB">
        <w:rPr>
          <w:rFonts w:ascii="Book Antiqua" w:hAnsi="Book Antiqua"/>
          <w:i/>
          <w:iCs/>
          <w:sz w:val="24"/>
          <w:szCs w:val="24"/>
        </w:rPr>
        <w:t xml:space="preserve">Rev </w:t>
      </w:r>
      <w:r w:rsidRPr="003959CB">
        <w:rPr>
          <w:rFonts w:ascii="Book Antiqua" w:hAnsi="Book Antiqua"/>
          <w:sz w:val="24"/>
          <w:szCs w:val="24"/>
        </w:rPr>
        <w:t>1954;</w:t>
      </w:r>
      <w:r w:rsidR="00F75E99" w:rsidRPr="003959CB">
        <w:rPr>
          <w:rFonts w:ascii="Book Antiqua" w:hAnsi="Book Antiqua"/>
          <w:sz w:val="24"/>
          <w:szCs w:val="24"/>
        </w:rPr>
        <w:t xml:space="preserve"> </w:t>
      </w:r>
      <w:r w:rsidRPr="009373E4">
        <w:rPr>
          <w:rFonts w:ascii="Book Antiqua" w:hAnsi="Book Antiqua"/>
          <w:b/>
          <w:sz w:val="24"/>
          <w:szCs w:val="24"/>
        </w:rPr>
        <w:t>94</w:t>
      </w:r>
      <w:r w:rsidR="00F75E99" w:rsidRPr="003959CB">
        <w:rPr>
          <w:rFonts w:ascii="Book Antiqua" w:hAnsi="Book Antiqua"/>
          <w:sz w:val="24"/>
          <w:szCs w:val="24"/>
          <w:lang w:eastAsia="zh-CN"/>
        </w:rPr>
        <w:t>:</w:t>
      </w:r>
      <w:r w:rsidRPr="003959CB">
        <w:rPr>
          <w:rFonts w:ascii="Book Antiqua" w:hAnsi="Book Antiqua"/>
          <w:sz w:val="24"/>
          <w:szCs w:val="24"/>
        </w:rPr>
        <w:t xml:space="preserve"> 630-638 [DOI: 10.1103/PhysRev.94.630]</w:t>
      </w:r>
    </w:p>
    <w:p w14:paraId="4A0E0872"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59 </w:t>
      </w:r>
      <w:proofErr w:type="spellStart"/>
      <w:r w:rsidRPr="003959CB">
        <w:rPr>
          <w:rFonts w:ascii="Book Antiqua" w:hAnsi="Book Antiqua"/>
          <w:b/>
          <w:sz w:val="24"/>
          <w:szCs w:val="24"/>
        </w:rPr>
        <w:t>Ghini</w:t>
      </w:r>
      <w:proofErr w:type="spellEnd"/>
      <w:r w:rsidRPr="003959CB">
        <w:rPr>
          <w:rFonts w:ascii="Book Antiqua" w:hAnsi="Book Antiqua"/>
          <w:b/>
          <w:sz w:val="24"/>
          <w:szCs w:val="24"/>
        </w:rPr>
        <w:t xml:space="preserve"> V</w:t>
      </w:r>
      <w:r w:rsidRPr="003959CB">
        <w:rPr>
          <w:rFonts w:ascii="Book Antiqua" w:hAnsi="Book Antiqua"/>
          <w:sz w:val="24"/>
          <w:szCs w:val="24"/>
        </w:rPr>
        <w:t xml:space="preserve">, </w:t>
      </w:r>
      <w:proofErr w:type="spellStart"/>
      <w:r w:rsidRPr="003959CB">
        <w:rPr>
          <w:rFonts w:ascii="Book Antiqua" w:hAnsi="Book Antiqua"/>
          <w:sz w:val="24"/>
          <w:szCs w:val="24"/>
        </w:rPr>
        <w:t>Quaglio</w:t>
      </w:r>
      <w:proofErr w:type="spellEnd"/>
      <w:r w:rsidRPr="003959CB">
        <w:rPr>
          <w:rFonts w:ascii="Book Antiqua" w:hAnsi="Book Antiqua"/>
          <w:sz w:val="24"/>
          <w:szCs w:val="24"/>
        </w:rPr>
        <w:t xml:space="preserve"> D,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Turano P. NMR for sample quality assessment in metabolomics. </w:t>
      </w:r>
      <w:r w:rsidRPr="003959CB">
        <w:rPr>
          <w:rFonts w:ascii="Book Antiqua" w:hAnsi="Book Antiqua"/>
          <w:i/>
          <w:sz w:val="24"/>
          <w:szCs w:val="24"/>
        </w:rPr>
        <w:t xml:space="preserve">N </w:t>
      </w:r>
      <w:proofErr w:type="spellStart"/>
      <w:r w:rsidRPr="003959CB">
        <w:rPr>
          <w:rFonts w:ascii="Book Antiqua" w:hAnsi="Book Antiqua"/>
          <w:i/>
          <w:sz w:val="24"/>
          <w:szCs w:val="24"/>
        </w:rPr>
        <w:t>Biotechnol</w:t>
      </w:r>
      <w:proofErr w:type="spellEnd"/>
      <w:r w:rsidRPr="003959CB">
        <w:rPr>
          <w:rFonts w:ascii="Book Antiqua" w:hAnsi="Book Antiqua"/>
          <w:sz w:val="24"/>
          <w:szCs w:val="24"/>
        </w:rPr>
        <w:t xml:space="preserve"> 2019; </w:t>
      </w:r>
      <w:r w:rsidRPr="003959CB">
        <w:rPr>
          <w:rFonts w:ascii="Book Antiqua" w:hAnsi="Book Antiqua"/>
          <w:b/>
          <w:sz w:val="24"/>
          <w:szCs w:val="24"/>
        </w:rPr>
        <w:t>52</w:t>
      </w:r>
      <w:r w:rsidRPr="003959CB">
        <w:rPr>
          <w:rFonts w:ascii="Book Antiqua" w:hAnsi="Book Antiqua"/>
          <w:sz w:val="24"/>
          <w:szCs w:val="24"/>
        </w:rPr>
        <w:t>: 25-34 [PMID: 31022482 DOI: 10.1016/j.nbt.2019.04.004]</w:t>
      </w:r>
    </w:p>
    <w:p w14:paraId="1766CA5E" w14:textId="522DD714"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60 </w:t>
      </w:r>
      <w:r w:rsidRPr="003959CB">
        <w:rPr>
          <w:rFonts w:ascii="Book Antiqua" w:hAnsi="Book Antiqua"/>
          <w:b/>
          <w:sz w:val="24"/>
          <w:szCs w:val="24"/>
        </w:rPr>
        <w:t>Takis PG,</w:t>
      </w:r>
      <w:r w:rsidRPr="003959CB">
        <w:rPr>
          <w:rFonts w:ascii="Book Antiqua" w:hAnsi="Book Antiqua"/>
          <w:sz w:val="24"/>
          <w:szCs w:val="24"/>
        </w:rPr>
        <w:t xml:space="preserve"> </w:t>
      </w:r>
      <w:proofErr w:type="spellStart"/>
      <w:r w:rsidRPr="003959CB">
        <w:rPr>
          <w:rFonts w:ascii="Book Antiqua" w:hAnsi="Book Antiqua"/>
          <w:sz w:val="24"/>
          <w:szCs w:val="24"/>
        </w:rPr>
        <w:t>Ghini</w:t>
      </w:r>
      <w:proofErr w:type="spellEnd"/>
      <w:r w:rsidRPr="003959CB">
        <w:rPr>
          <w:rFonts w:ascii="Book Antiqua" w:hAnsi="Book Antiqua"/>
          <w:sz w:val="24"/>
          <w:szCs w:val="24"/>
        </w:rPr>
        <w:t xml:space="preserve"> V, </w:t>
      </w:r>
      <w:proofErr w:type="spellStart"/>
      <w:r w:rsidRPr="003959CB">
        <w:rPr>
          <w:rFonts w:ascii="Book Antiqua" w:hAnsi="Book Antiqua"/>
          <w:sz w:val="24"/>
          <w:szCs w:val="24"/>
        </w:rPr>
        <w:t>Tenori</w:t>
      </w:r>
      <w:proofErr w:type="spellEnd"/>
      <w:r w:rsidRPr="003959CB">
        <w:rPr>
          <w:rFonts w:ascii="Book Antiqua" w:hAnsi="Book Antiqua"/>
          <w:sz w:val="24"/>
          <w:szCs w:val="24"/>
        </w:rPr>
        <w:t xml:space="preserve"> L, Turano P,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Uniqueness of the NMR approach to metabolomics. </w:t>
      </w:r>
      <w:proofErr w:type="spellStart"/>
      <w:r w:rsidRPr="003959CB">
        <w:rPr>
          <w:rFonts w:ascii="Book Antiqua" w:hAnsi="Book Antiqua"/>
          <w:i/>
          <w:iCs/>
          <w:sz w:val="24"/>
          <w:szCs w:val="24"/>
        </w:rPr>
        <w:t>TrAC</w:t>
      </w:r>
      <w:proofErr w:type="spellEnd"/>
      <w:r w:rsidRPr="003959CB">
        <w:rPr>
          <w:rFonts w:ascii="Book Antiqua" w:hAnsi="Book Antiqua"/>
          <w:i/>
          <w:iCs/>
          <w:sz w:val="24"/>
          <w:szCs w:val="24"/>
        </w:rPr>
        <w:t>-Trend Anal Chem</w:t>
      </w:r>
      <w:r w:rsidRPr="003959CB">
        <w:rPr>
          <w:rFonts w:ascii="Book Antiqua" w:hAnsi="Book Antiqua"/>
          <w:sz w:val="24"/>
          <w:szCs w:val="24"/>
        </w:rPr>
        <w:t xml:space="preserve"> 2019; </w:t>
      </w:r>
      <w:r w:rsidRPr="009373E4">
        <w:rPr>
          <w:rFonts w:ascii="Book Antiqua" w:hAnsi="Book Antiqua"/>
          <w:b/>
          <w:sz w:val="24"/>
          <w:szCs w:val="24"/>
        </w:rPr>
        <w:t>120</w:t>
      </w:r>
      <w:r w:rsidR="009373E4">
        <w:rPr>
          <w:rFonts w:ascii="Book Antiqua" w:hAnsi="Book Antiqua"/>
          <w:sz w:val="24"/>
          <w:szCs w:val="24"/>
        </w:rPr>
        <w:t xml:space="preserve">: </w:t>
      </w:r>
      <w:r w:rsidRPr="003959CB">
        <w:rPr>
          <w:rFonts w:ascii="Book Antiqua" w:hAnsi="Book Antiqua"/>
          <w:sz w:val="24"/>
          <w:szCs w:val="24"/>
        </w:rPr>
        <w:t>115300 [DOI: 10.1016/j.trac.2018.10.036]</w:t>
      </w:r>
    </w:p>
    <w:p w14:paraId="5D6E4087"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61 </w:t>
      </w:r>
      <w:r w:rsidRPr="003959CB">
        <w:rPr>
          <w:rFonts w:ascii="Book Antiqua" w:hAnsi="Book Antiqua"/>
          <w:b/>
          <w:sz w:val="24"/>
          <w:szCs w:val="24"/>
        </w:rPr>
        <w:t>Bernini P</w:t>
      </w:r>
      <w:r w:rsidRPr="003959CB">
        <w:rPr>
          <w:rFonts w:ascii="Book Antiqua" w:hAnsi="Book Antiqua"/>
          <w:sz w:val="24"/>
          <w:szCs w:val="24"/>
        </w:rPr>
        <w:t xml:space="preserve">, </w:t>
      </w:r>
      <w:proofErr w:type="spellStart"/>
      <w:r w:rsidRPr="003959CB">
        <w:rPr>
          <w:rFonts w:ascii="Book Antiqua" w:hAnsi="Book Antiqua"/>
          <w:sz w:val="24"/>
          <w:szCs w:val="24"/>
        </w:rPr>
        <w:t>Bertini</w:t>
      </w:r>
      <w:proofErr w:type="spellEnd"/>
      <w:r w:rsidRPr="003959CB">
        <w:rPr>
          <w:rFonts w:ascii="Book Antiqua" w:hAnsi="Book Antiqua"/>
          <w:sz w:val="24"/>
          <w:szCs w:val="24"/>
        </w:rPr>
        <w:t xml:space="preserve"> I,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w:t>
      </w:r>
      <w:proofErr w:type="spellStart"/>
      <w:r w:rsidRPr="003959CB">
        <w:rPr>
          <w:rFonts w:ascii="Book Antiqua" w:hAnsi="Book Antiqua"/>
          <w:sz w:val="24"/>
          <w:szCs w:val="24"/>
        </w:rPr>
        <w:t>Nincheri</w:t>
      </w:r>
      <w:proofErr w:type="spellEnd"/>
      <w:r w:rsidRPr="003959CB">
        <w:rPr>
          <w:rFonts w:ascii="Book Antiqua" w:hAnsi="Book Antiqua"/>
          <w:sz w:val="24"/>
          <w:szCs w:val="24"/>
        </w:rPr>
        <w:t xml:space="preserve"> P, </w:t>
      </w:r>
      <w:proofErr w:type="spellStart"/>
      <w:r w:rsidRPr="003959CB">
        <w:rPr>
          <w:rFonts w:ascii="Book Antiqua" w:hAnsi="Book Antiqua"/>
          <w:sz w:val="24"/>
          <w:szCs w:val="24"/>
        </w:rPr>
        <w:t>Staderini</w:t>
      </w:r>
      <w:proofErr w:type="spellEnd"/>
      <w:r w:rsidRPr="003959CB">
        <w:rPr>
          <w:rFonts w:ascii="Book Antiqua" w:hAnsi="Book Antiqua"/>
          <w:sz w:val="24"/>
          <w:szCs w:val="24"/>
        </w:rPr>
        <w:t xml:space="preserve"> S, Turano P. Standard operating procedures for pre-analytical handling of blood and urine for metabolomic studies and biobanks. </w:t>
      </w:r>
      <w:r w:rsidRPr="003959CB">
        <w:rPr>
          <w:rFonts w:ascii="Book Antiqua" w:hAnsi="Book Antiqua"/>
          <w:i/>
          <w:sz w:val="24"/>
          <w:szCs w:val="24"/>
        </w:rPr>
        <w:t xml:space="preserve">J </w:t>
      </w:r>
      <w:proofErr w:type="spellStart"/>
      <w:r w:rsidRPr="003959CB">
        <w:rPr>
          <w:rFonts w:ascii="Book Antiqua" w:hAnsi="Book Antiqua"/>
          <w:i/>
          <w:sz w:val="24"/>
          <w:szCs w:val="24"/>
        </w:rPr>
        <w:t>Biomol</w:t>
      </w:r>
      <w:proofErr w:type="spellEnd"/>
      <w:r w:rsidRPr="003959CB">
        <w:rPr>
          <w:rFonts w:ascii="Book Antiqua" w:hAnsi="Book Antiqua"/>
          <w:i/>
          <w:sz w:val="24"/>
          <w:szCs w:val="24"/>
        </w:rPr>
        <w:t xml:space="preserve"> NMR</w:t>
      </w:r>
      <w:r w:rsidRPr="003959CB">
        <w:rPr>
          <w:rFonts w:ascii="Book Antiqua" w:hAnsi="Book Antiqua"/>
          <w:sz w:val="24"/>
          <w:szCs w:val="24"/>
        </w:rPr>
        <w:t xml:space="preserve"> 2011; </w:t>
      </w:r>
      <w:r w:rsidRPr="003959CB">
        <w:rPr>
          <w:rFonts w:ascii="Book Antiqua" w:hAnsi="Book Antiqua"/>
          <w:b/>
          <w:sz w:val="24"/>
          <w:szCs w:val="24"/>
        </w:rPr>
        <w:t>49</w:t>
      </w:r>
      <w:r w:rsidRPr="003959CB">
        <w:rPr>
          <w:rFonts w:ascii="Book Antiqua" w:hAnsi="Book Antiqua"/>
          <w:sz w:val="24"/>
          <w:szCs w:val="24"/>
        </w:rPr>
        <w:t>: 231-243 [PMID: 21380509 DOI: 10.1007/s10858-011-9489-1]</w:t>
      </w:r>
    </w:p>
    <w:p w14:paraId="69AE66B6"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62 </w:t>
      </w:r>
      <w:proofErr w:type="spellStart"/>
      <w:r w:rsidRPr="003959CB">
        <w:rPr>
          <w:rFonts w:ascii="Book Antiqua" w:hAnsi="Book Antiqua"/>
          <w:b/>
          <w:sz w:val="24"/>
          <w:szCs w:val="24"/>
        </w:rPr>
        <w:t>Meoni</w:t>
      </w:r>
      <w:proofErr w:type="spellEnd"/>
      <w:r w:rsidRPr="003959CB">
        <w:rPr>
          <w:rFonts w:ascii="Book Antiqua" w:hAnsi="Book Antiqua"/>
          <w:b/>
          <w:sz w:val="24"/>
          <w:szCs w:val="24"/>
        </w:rPr>
        <w:t xml:space="preserve"> G</w:t>
      </w:r>
      <w:r w:rsidRPr="003959CB">
        <w:rPr>
          <w:rFonts w:ascii="Book Antiqua" w:hAnsi="Book Antiqua"/>
          <w:sz w:val="24"/>
          <w:szCs w:val="24"/>
        </w:rPr>
        <w:t xml:space="preserve">, </w:t>
      </w:r>
      <w:proofErr w:type="spellStart"/>
      <w:r w:rsidRPr="003959CB">
        <w:rPr>
          <w:rFonts w:ascii="Book Antiqua" w:hAnsi="Book Antiqua"/>
          <w:sz w:val="24"/>
          <w:szCs w:val="24"/>
        </w:rPr>
        <w:t>Lorini</w:t>
      </w:r>
      <w:proofErr w:type="spellEnd"/>
      <w:r w:rsidRPr="003959CB">
        <w:rPr>
          <w:rFonts w:ascii="Book Antiqua" w:hAnsi="Book Antiqua"/>
          <w:sz w:val="24"/>
          <w:szCs w:val="24"/>
        </w:rPr>
        <w:t xml:space="preserve"> S, Monti M, </w:t>
      </w:r>
      <w:proofErr w:type="spellStart"/>
      <w:r w:rsidRPr="003959CB">
        <w:rPr>
          <w:rFonts w:ascii="Book Antiqua" w:hAnsi="Book Antiqua"/>
          <w:sz w:val="24"/>
          <w:szCs w:val="24"/>
        </w:rPr>
        <w:t>Madia</w:t>
      </w:r>
      <w:proofErr w:type="spellEnd"/>
      <w:r w:rsidRPr="003959CB">
        <w:rPr>
          <w:rFonts w:ascii="Book Antiqua" w:hAnsi="Book Antiqua"/>
          <w:sz w:val="24"/>
          <w:szCs w:val="24"/>
        </w:rPr>
        <w:t xml:space="preserve"> F, </w:t>
      </w:r>
      <w:proofErr w:type="spellStart"/>
      <w:r w:rsidRPr="003959CB">
        <w:rPr>
          <w:rFonts w:ascii="Book Antiqua" w:hAnsi="Book Antiqua"/>
          <w:sz w:val="24"/>
          <w:szCs w:val="24"/>
        </w:rPr>
        <w:t>Corti</w:t>
      </w:r>
      <w:proofErr w:type="spellEnd"/>
      <w:r w:rsidRPr="003959CB">
        <w:rPr>
          <w:rFonts w:ascii="Book Antiqua" w:hAnsi="Book Antiqua"/>
          <w:sz w:val="24"/>
          <w:szCs w:val="24"/>
        </w:rPr>
        <w:t xml:space="preserve"> G,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w:t>
      </w:r>
      <w:proofErr w:type="spellStart"/>
      <w:r w:rsidRPr="003959CB">
        <w:rPr>
          <w:rFonts w:ascii="Book Antiqua" w:hAnsi="Book Antiqua"/>
          <w:sz w:val="24"/>
          <w:szCs w:val="24"/>
        </w:rPr>
        <w:t>Zignego</w:t>
      </w:r>
      <w:proofErr w:type="spellEnd"/>
      <w:r w:rsidRPr="003959CB">
        <w:rPr>
          <w:rFonts w:ascii="Book Antiqua" w:hAnsi="Book Antiqua"/>
          <w:sz w:val="24"/>
          <w:szCs w:val="24"/>
        </w:rPr>
        <w:t xml:space="preserve"> AL, </w:t>
      </w:r>
      <w:proofErr w:type="spellStart"/>
      <w:r w:rsidRPr="003959CB">
        <w:rPr>
          <w:rFonts w:ascii="Book Antiqua" w:hAnsi="Book Antiqua"/>
          <w:sz w:val="24"/>
          <w:szCs w:val="24"/>
        </w:rPr>
        <w:t>Tenori</w:t>
      </w:r>
      <w:proofErr w:type="spellEnd"/>
      <w:r w:rsidRPr="003959CB">
        <w:rPr>
          <w:rFonts w:ascii="Book Antiqua" w:hAnsi="Book Antiqua"/>
          <w:sz w:val="24"/>
          <w:szCs w:val="24"/>
        </w:rPr>
        <w:t xml:space="preserve"> L, </w:t>
      </w:r>
      <w:proofErr w:type="spellStart"/>
      <w:r w:rsidRPr="003959CB">
        <w:rPr>
          <w:rFonts w:ascii="Book Antiqua" w:hAnsi="Book Antiqua"/>
          <w:sz w:val="24"/>
          <w:szCs w:val="24"/>
        </w:rPr>
        <w:t>Gragnani</w:t>
      </w:r>
      <w:proofErr w:type="spellEnd"/>
      <w:r w:rsidRPr="003959CB">
        <w:rPr>
          <w:rFonts w:ascii="Book Antiqua" w:hAnsi="Book Antiqua"/>
          <w:sz w:val="24"/>
          <w:szCs w:val="24"/>
        </w:rPr>
        <w:t xml:space="preserve"> L. The metabolic fingerprints of HCV and HBV infections studied by Nuclear Magnetic Resonance Spectroscopy. </w:t>
      </w:r>
      <w:r w:rsidRPr="003959CB">
        <w:rPr>
          <w:rFonts w:ascii="Book Antiqua" w:hAnsi="Book Antiqua"/>
          <w:i/>
          <w:sz w:val="24"/>
          <w:szCs w:val="24"/>
        </w:rPr>
        <w:t>Sci Rep</w:t>
      </w:r>
      <w:r w:rsidRPr="003959CB">
        <w:rPr>
          <w:rFonts w:ascii="Book Antiqua" w:hAnsi="Book Antiqua"/>
          <w:sz w:val="24"/>
          <w:szCs w:val="24"/>
        </w:rPr>
        <w:t xml:space="preserve"> 2019; </w:t>
      </w:r>
      <w:r w:rsidRPr="003959CB">
        <w:rPr>
          <w:rFonts w:ascii="Book Antiqua" w:hAnsi="Book Antiqua"/>
          <w:b/>
          <w:sz w:val="24"/>
          <w:szCs w:val="24"/>
        </w:rPr>
        <w:t>9</w:t>
      </w:r>
      <w:r w:rsidRPr="003959CB">
        <w:rPr>
          <w:rFonts w:ascii="Book Antiqua" w:hAnsi="Book Antiqua"/>
          <w:sz w:val="24"/>
          <w:szCs w:val="24"/>
        </w:rPr>
        <w:t>: 4128 [PMID: 30858406 DOI: 10.1038/s41598-019-40028-4]</w:t>
      </w:r>
    </w:p>
    <w:p w14:paraId="62A754FE"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63 </w:t>
      </w:r>
      <w:proofErr w:type="spellStart"/>
      <w:r w:rsidRPr="003959CB">
        <w:rPr>
          <w:rFonts w:ascii="Book Antiqua" w:hAnsi="Book Antiqua"/>
          <w:b/>
          <w:sz w:val="24"/>
          <w:szCs w:val="24"/>
        </w:rPr>
        <w:t>Vignoli</w:t>
      </w:r>
      <w:proofErr w:type="spellEnd"/>
      <w:r w:rsidRPr="003959CB">
        <w:rPr>
          <w:rFonts w:ascii="Book Antiqua" w:hAnsi="Book Antiqua"/>
          <w:b/>
          <w:sz w:val="24"/>
          <w:szCs w:val="24"/>
        </w:rPr>
        <w:t xml:space="preserve"> A</w:t>
      </w:r>
      <w:r w:rsidRPr="003959CB">
        <w:rPr>
          <w:rFonts w:ascii="Book Antiqua" w:hAnsi="Book Antiqua"/>
          <w:sz w:val="24"/>
          <w:szCs w:val="24"/>
        </w:rPr>
        <w:t xml:space="preserve">, </w:t>
      </w:r>
      <w:proofErr w:type="spellStart"/>
      <w:r w:rsidRPr="003959CB">
        <w:rPr>
          <w:rFonts w:ascii="Book Antiqua" w:hAnsi="Book Antiqua"/>
          <w:sz w:val="24"/>
          <w:szCs w:val="24"/>
        </w:rPr>
        <w:t>Orlandini</w:t>
      </w:r>
      <w:proofErr w:type="spellEnd"/>
      <w:r w:rsidRPr="003959CB">
        <w:rPr>
          <w:rFonts w:ascii="Book Antiqua" w:hAnsi="Book Antiqua"/>
          <w:sz w:val="24"/>
          <w:szCs w:val="24"/>
        </w:rPr>
        <w:t xml:space="preserve"> B, </w:t>
      </w:r>
      <w:proofErr w:type="spellStart"/>
      <w:r w:rsidRPr="003959CB">
        <w:rPr>
          <w:rFonts w:ascii="Book Antiqua" w:hAnsi="Book Antiqua"/>
          <w:sz w:val="24"/>
          <w:szCs w:val="24"/>
        </w:rPr>
        <w:t>Tenori</w:t>
      </w:r>
      <w:proofErr w:type="spellEnd"/>
      <w:r w:rsidRPr="003959CB">
        <w:rPr>
          <w:rFonts w:ascii="Book Antiqua" w:hAnsi="Book Antiqua"/>
          <w:sz w:val="24"/>
          <w:szCs w:val="24"/>
        </w:rPr>
        <w:t xml:space="preserve"> L, </w:t>
      </w:r>
      <w:proofErr w:type="spellStart"/>
      <w:r w:rsidRPr="003959CB">
        <w:rPr>
          <w:rFonts w:ascii="Book Antiqua" w:hAnsi="Book Antiqua"/>
          <w:sz w:val="24"/>
          <w:szCs w:val="24"/>
        </w:rPr>
        <w:t>Biagini</w:t>
      </w:r>
      <w:proofErr w:type="spellEnd"/>
      <w:r w:rsidRPr="003959CB">
        <w:rPr>
          <w:rFonts w:ascii="Book Antiqua" w:hAnsi="Book Antiqua"/>
          <w:sz w:val="24"/>
          <w:szCs w:val="24"/>
        </w:rPr>
        <w:t xml:space="preserve"> MR, Milani S, Renzi D,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w:t>
      </w:r>
      <w:proofErr w:type="spellStart"/>
      <w:r w:rsidRPr="003959CB">
        <w:rPr>
          <w:rFonts w:ascii="Book Antiqua" w:hAnsi="Book Antiqua"/>
          <w:sz w:val="24"/>
          <w:szCs w:val="24"/>
        </w:rPr>
        <w:t>Calabrò</w:t>
      </w:r>
      <w:proofErr w:type="spellEnd"/>
      <w:r w:rsidRPr="003959CB">
        <w:rPr>
          <w:rFonts w:ascii="Book Antiqua" w:hAnsi="Book Antiqua"/>
          <w:sz w:val="24"/>
          <w:szCs w:val="24"/>
        </w:rPr>
        <w:t xml:space="preserve"> AS. Metabolic Signature of Primary Biliary Cholangitis and Its Comparison with Celiac Disease. </w:t>
      </w:r>
      <w:r w:rsidRPr="003959CB">
        <w:rPr>
          <w:rFonts w:ascii="Book Antiqua" w:hAnsi="Book Antiqua"/>
          <w:i/>
          <w:sz w:val="24"/>
          <w:szCs w:val="24"/>
        </w:rPr>
        <w:t>J Proteome Res</w:t>
      </w:r>
      <w:r w:rsidRPr="003959CB">
        <w:rPr>
          <w:rFonts w:ascii="Book Antiqua" w:hAnsi="Book Antiqua"/>
          <w:sz w:val="24"/>
          <w:szCs w:val="24"/>
        </w:rPr>
        <w:t xml:space="preserve"> 2019; </w:t>
      </w:r>
      <w:r w:rsidRPr="003959CB">
        <w:rPr>
          <w:rFonts w:ascii="Book Antiqua" w:hAnsi="Book Antiqua"/>
          <w:b/>
          <w:sz w:val="24"/>
          <w:szCs w:val="24"/>
        </w:rPr>
        <w:t>18</w:t>
      </w:r>
      <w:r w:rsidRPr="003959CB">
        <w:rPr>
          <w:rFonts w:ascii="Book Antiqua" w:hAnsi="Book Antiqua"/>
          <w:sz w:val="24"/>
          <w:szCs w:val="24"/>
        </w:rPr>
        <w:t>: 1228-1236 [PMID: 30539636 DOI: 10.1021/acs.jproteome.8b00849]</w:t>
      </w:r>
    </w:p>
    <w:p w14:paraId="48747E4C"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64 </w:t>
      </w:r>
      <w:proofErr w:type="spellStart"/>
      <w:r w:rsidRPr="003959CB">
        <w:rPr>
          <w:rFonts w:ascii="Book Antiqua" w:hAnsi="Book Antiqua"/>
          <w:b/>
          <w:sz w:val="24"/>
          <w:szCs w:val="24"/>
        </w:rPr>
        <w:t>Vignoli</w:t>
      </w:r>
      <w:proofErr w:type="spellEnd"/>
      <w:r w:rsidRPr="003959CB">
        <w:rPr>
          <w:rFonts w:ascii="Book Antiqua" w:hAnsi="Book Antiqua"/>
          <w:b/>
          <w:sz w:val="24"/>
          <w:szCs w:val="24"/>
        </w:rPr>
        <w:t xml:space="preserve"> A</w:t>
      </w:r>
      <w:r w:rsidRPr="003959CB">
        <w:rPr>
          <w:rFonts w:ascii="Book Antiqua" w:hAnsi="Book Antiqua"/>
          <w:sz w:val="24"/>
          <w:szCs w:val="24"/>
        </w:rPr>
        <w:t xml:space="preserve">, </w:t>
      </w:r>
      <w:proofErr w:type="spellStart"/>
      <w:r w:rsidRPr="003959CB">
        <w:rPr>
          <w:rFonts w:ascii="Book Antiqua" w:hAnsi="Book Antiqua"/>
          <w:sz w:val="24"/>
          <w:szCs w:val="24"/>
        </w:rPr>
        <w:t>Rodio</w:t>
      </w:r>
      <w:proofErr w:type="spellEnd"/>
      <w:r w:rsidRPr="003959CB">
        <w:rPr>
          <w:rFonts w:ascii="Book Antiqua" w:hAnsi="Book Antiqua"/>
          <w:sz w:val="24"/>
          <w:szCs w:val="24"/>
        </w:rPr>
        <w:t xml:space="preserve"> DM, </w:t>
      </w:r>
      <w:proofErr w:type="spellStart"/>
      <w:r w:rsidRPr="003959CB">
        <w:rPr>
          <w:rFonts w:ascii="Book Antiqua" w:hAnsi="Book Antiqua"/>
          <w:sz w:val="24"/>
          <w:szCs w:val="24"/>
        </w:rPr>
        <w:t>Bellizzi</w:t>
      </w:r>
      <w:proofErr w:type="spellEnd"/>
      <w:r w:rsidRPr="003959CB">
        <w:rPr>
          <w:rFonts w:ascii="Book Antiqua" w:hAnsi="Book Antiqua"/>
          <w:sz w:val="24"/>
          <w:szCs w:val="24"/>
        </w:rPr>
        <w:t xml:space="preserve"> A, </w:t>
      </w:r>
      <w:proofErr w:type="spellStart"/>
      <w:r w:rsidRPr="003959CB">
        <w:rPr>
          <w:rFonts w:ascii="Book Antiqua" w:hAnsi="Book Antiqua"/>
          <w:sz w:val="24"/>
          <w:szCs w:val="24"/>
        </w:rPr>
        <w:t>Sobolev</w:t>
      </w:r>
      <w:proofErr w:type="spellEnd"/>
      <w:r w:rsidRPr="003959CB">
        <w:rPr>
          <w:rFonts w:ascii="Book Antiqua" w:hAnsi="Book Antiqua"/>
          <w:sz w:val="24"/>
          <w:szCs w:val="24"/>
        </w:rPr>
        <w:t xml:space="preserve"> AP, </w:t>
      </w:r>
      <w:proofErr w:type="spellStart"/>
      <w:r w:rsidRPr="003959CB">
        <w:rPr>
          <w:rFonts w:ascii="Book Antiqua" w:hAnsi="Book Antiqua"/>
          <w:sz w:val="24"/>
          <w:szCs w:val="24"/>
        </w:rPr>
        <w:t>Anzivino</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Mischitelli</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Tenori</w:t>
      </w:r>
      <w:proofErr w:type="spellEnd"/>
      <w:r w:rsidRPr="003959CB">
        <w:rPr>
          <w:rFonts w:ascii="Book Antiqua" w:hAnsi="Book Antiqua"/>
          <w:sz w:val="24"/>
          <w:szCs w:val="24"/>
        </w:rPr>
        <w:t xml:space="preserve"> L, Marini F, Priori R, </w:t>
      </w:r>
      <w:proofErr w:type="spellStart"/>
      <w:r w:rsidRPr="003959CB">
        <w:rPr>
          <w:rFonts w:ascii="Book Antiqua" w:hAnsi="Book Antiqua"/>
          <w:sz w:val="24"/>
          <w:szCs w:val="24"/>
        </w:rPr>
        <w:t>Scrivo</w:t>
      </w:r>
      <w:proofErr w:type="spellEnd"/>
      <w:r w:rsidRPr="003959CB">
        <w:rPr>
          <w:rFonts w:ascii="Book Antiqua" w:hAnsi="Book Antiqua"/>
          <w:sz w:val="24"/>
          <w:szCs w:val="24"/>
        </w:rPr>
        <w:t xml:space="preserve"> R, </w:t>
      </w:r>
      <w:proofErr w:type="spellStart"/>
      <w:r w:rsidRPr="003959CB">
        <w:rPr>
          <w:rFonts w:ascii="Book Antiqua" w:hAnsi="Book Antiqua"/>
          <w:sz w:val="24"/>
          <w:szCs w:val="24"/>
        </w:rPr>
        <w:t>Valesini</w:t>
      </w:r>
      <w:proofErr w:type="spellEnd"/>
      <w:r w:rsidRPr="003959CB">
        <w:rPr>
          <w:rFonts w:ascii="Book Antiqua" w:hAnsi="Book Antiqua"/>
          <w:sz w:val="24"/>
          <w:szCs w:val="24"/>
        </w:rPr>
        <w:t xml:space="preserve"> G, Francia A, </w:t>
      </w:r>
      <w:proofErr w:type="spellStart"/>
      <w:r w:rsidRPr="003959CB">
        <w:rPr>
          <w:rFonts w:ascii="Book Antiqua" w:hAnsi="Book Antiqua"/>
          <w:sz w:val="24"/>
          <w:szCs w:val="24"/>
        </w:rPr>
        <w:t>Morreale</w:t>
      </w:r>
      <w:proofErr w:type="spellEnd"/>
      <w:r w:rsidRPr="003959CB">
        <w:rPr>
          <w:rFonts w:ascii="Book Antiqua" w:hAnsi="Book Antiqua"/>
          <w:sz w:val="24"/>
          <w:szCs w:val="24"/>
        </w:rPr>
        <w:t xml:space="preserve"> M, Ciardi MR, </w:t>
      </w:r>
      <w:proofErr w:type="spellStart"/>
      <w:r w:rsidRPr="003959CB">
        <w:rPr>
          <w:rFonts w:ascii="Book Antiqua" w:hAnsi="Book Antiqua"/>
          <w:sz w:val="24"/>
          <w:szCs w:val="24"/>
        </w:rPr>
        <w:t>Iannetta</w:t>
      </w:r>
      <w:proofErr w:type="spellEnd"/>
      <w:r w:rsidRPr="003959CB">
        <w:rPr>
          <w:rFonts w:ascii="Book Antiqua" w:hAnsi="Book Antiqua"/>
          <w:sz w:val="24"/>
          <w:szCs w:val="24"/>
        </w:rPr>
        <w:t xml:space="preserve"> M, Campanella C, </w:t>
      </w:r>
      <w:proofErr w:type="spellStart"/>
      <w:r w:rsidRPr="003959CB">
        <w:rPr>
          <w:rFonts w:ascii="Book Antiqua" w:hAnsi="Book Antiqua"/>
          <w:sz w:val="24"/>
          <w:szCs w:val="24"/>
        </w:rPr>
        <w:t>Capitani</w:t>
      </w:r>
      <w:proofErr w:type="spellEnd"/>
      <w:r w:rsidRPr="003959CB">
        <w:rPr>
          <w:rFonts w:ascii="Book Antiqua" w:hAnsi="Book Antiqua"/>
          <w:sz w:val="24"/>
          <w:szCs w:val="24"/>
        </w:rPr>
        <w:t xml:space="preserve"> D,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w:t>
      </w:r>
      <w:proofErr w:type="spellStart"/>
      <w:r w:rsidRPr="003959CB">
        <w:rPr>
          <w:rFonts w:ascii="Book Antiqua" w:hAnsi="Book Antiqua"/>
          <w:sz w:val="24"/>
          <w:szCs w:val="24"/>
        </w:rPr>
        <w:t>Pietropaolo</w:t>
      </w:r>
      <w:proofErr w:type="spellEnd"/>
      <w:r w:rsidRPr="003959CB">
        <w:rPr>
          <w:rFonts w:ascii="Book Antiqua" w:hAnsi="Book Antiqua"/>
          <w:sz w:val="24"/>
          <w:szCs w:val="24"/>
        </w:rPr>
        <w:t xml:space="preserve"> V, </w:t>
      </w:r>
      <w:proofErr w:type="spellStart"/>
      <w:r w:rsidRPr="003959CB">
        <w:rPr>
          <w:rFonts w:ascii="Book Antiqua" w:hAnsi="Book Antiqua"/>
          <w:sz w:val="24"/>
          <w:szCs w:val="24"/>
        </w:rPr>
        <w:t>Mannina</w:t>
      </w:r>
      <w:proofErr w:type="spellEnd"/>
      <w:r w:rsidRPr="003959CB">
        <w:rPr>
          <w:rFonts w:ascii="Book Antiqua" w:hAnsi="Book Antiqua"/>
          <w:sz w:val="24"/>
          <w:szCs w:val="24"/>
        </w:rPr>
        <w:t xml:space="preserve"> L. NMR-based metabolomic approach to study urine samples of chronic inflammatory rheumatic disease patients. </w:t>
      </w:r>
      <w:r w:rsidRPr="003959CB">
        <w:rPr>
          <w:rFonts w:ascii="Book Antiqua" w:hAnsi="Book Antiqua"/>
          <w:i/>
          <w:sz w:val="24"/>
          <w:szCs w:val="24"/>
        </w:rPr>
        <w:t xml:space="preserve">Anal </w:t>
      </w:r>
      <w:proofErr w:type="spellStart"/>
      <w:r w:rsidRPr="003959CB">
        <w:rPr>
          <w:rFonts w:ascii="Book Antiqua" w:hAnsi="Book Antiqua"/>
          <w:i/>
          <w:sz w:val="24"/>
          <w:szCs w:val="24"/>
        </w:rPr>
        <w:t>Bioanal</w:t>
      </w:r>
      <w:proofErr w:type="spellEnd"/>
      <w:r w:rsidRPr="003959CB">
        <w:rPr>
          <w:rFonts w:ascii="Book Antiqua" w:hAnsi="Book Antiqua"/>
          <w:i/>
          <w:sz w:val="24"/>
          <w:szCs w:val="24"/>
        </w:rPr>
        <w:t xml:space="preserve"> Chem</w:t>
      </w:r>
      <w:r w:rsidRPr="003959CB">
        <w:rPr>
          <w:rFonts w:ascii="Book Antiqua" w:hAnsi="Book Antiqua"/>
          <w:sz w:val="24"/>
          <w:szCs w:val="24"/>
        </w:rPr>
        <w:t xml:space="preserve"> 2017; </w:t>
      </w:r>
      <w:r w:rsidRPr="003959CB">
        <w:rPr>
          <w:rFonts w:ascii="Book Antiqua" w:hAnsi="Book Antiqua"/>
          <w:b/>
          <w:sz w:val="24"/>
          <w:szCs w:val="24"/>
        </w:rPr>
        <w:t>409</w:t>
      </w:r>
      <w:r w:rsidRPr="003959CB">
        <w:rPr>
          <w:rFonts w:ascii="Book Antiqua" w:hAnsi="Book Antiqua"/>
          <w:sz w:val="24"/>
          <w:szCs w:val="24"/>
        </w:rPr>
        <w:t>: 1405-1413 [PMID: 27900420 DOI: 10.1007/s00216-016-0074-z]</w:t>
      </w:r>
    </w:p>
    <w:p w14:paraId="381E0446"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65 </w:t>
      </w:r>
      <w:proofErr w:type="spellStart"/>
      <w:r w:rsidRPr="003959CB">
        <w:rPr>
          <w:rFonts w:ascii="Book Antiqua" w:hAnsi="Book Antiqua"/>
          <w:b/>
          <w:sz w:val="24"/>
          <w:szCs w:val="24"/>
        </w:rPr>
        <w:t>Ghini</w:t>
      </w:r>
      <w:proofErr w:type="spellEnd"/>
      <w:r w:rsidRPr="003959CB">
        <w:rPr>
          <w:rFonts w:ascii="Book Antiqua" w:hAnsi="Book Antiqua"/>
          <w:b/>
          <w:sz w:val="24"/>
          <w:szCs w:val="24"/>
        </w:rPr>
        <w:t xml:space="preserve"> V</w:t>
      </w:r>
      <w:r w:rsidRPr="003959CB">
        <w:rPr>
          <w:rFonts w:ascii="Book Antiqua" w:hAnsi="Book Antiqua"/>
          <w:sz w:val="24"/>
          <w:szCs w:val="24"/>
        </w:rPr>
        <w:t xml:space="preserve">, </w:t>
      </w:r>
      <w:proofErr w:type="spellStart"/>
      <w:r w:rsidRPr="003959CB">
        <w:rPr>
          <w:rFonts w:ascii="Book Antiqua" w:hAnsi="Book Antiqua"/>
          <w:sz w:val="24"/>
          <w:szCs w:val="24"/>
        </w:rPr>
        <w:t>Saccenti</w:t>
      </w:r>
      <w:proofErr w:type="spellEnd"/>
      <w:r w:rsidRPr="003959CB">
        <w:rPr>
          <w:rFonts w:ascii="Book Antiqua" w:hAnsi="Book Antiqua"/>
          <w:sz w:val="24"/>
          <w:szCs w:val="24"/>
        </w:rPr>
        <w:t xml:space="preserve"> E, </w:t>
      </w:r>
      <w:proofErr w:type="spellStart"/>
      <w:r w:rsidRPr="003959CB">
        <w:rPr>
          <w:rFonts w:ascii="Book Antiqua" w:hAnsi="Book Antiqua"/>
          <w:sz w:val="24"/>
          <w:szCs w:val="24"/>
        </w:rPr>
        <w:t>Tenori</w:t>
      </w:r>
      <w:proofErr w:type="spellEnd"/>
      <w:r w:rsidRPr="003959CB">
        <w:rPr>
          <w:rFonts w:ascii="Book Antiqua" w:hAnsi="Book Antiqua"/>
          <w:sz w:val="24"/>
          <w:szCs w:val="24"/>
        </w:rPr>
        <w:t xml:space="preserve"> L, </w:t>
      </w:r>
      <w:proofErr w:type="spellStart"/>
      <w:r w:rsidRPr="003959CB">
        <w:rPr>
          <w:rFonts w:ascii="Book Antiqua" w:hAnsi="Book Antiqua"/>
          <w:sz w:val="24"/>
          <w:szCs w:val="24"/>
        </w:rPr>
        <w:t>Assfalg</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Allostasis and Resilience of the Human Individual Metabolic Phenotype. </w:t>
      </w:r>
      <w:r w:rsidRPr="003959CB">
        <w:rPr>
          <w:rFonts w:ascii="Book Antiqua" w:hAnsi="Book Antiqua"/>
          <w:i/>
          <w:sz w:val="24"/>
          <w:szCs w:val="24"/>
        </w:rPr>
        <w:t>J Proteome Res</w:t>
      </w:r>
      <w:r w:rsidRPr="003959CB">
        <w:rPr>
          <w:rFonts w:ascii="Book Antiqua" w:hAnsi="Book Antiqua"/>
          <w:sz w:val="24"/>
          <w:szCs w:val="24"/>
        </w:rPr>
        <w:t xml:space="preserve"> 2015; </w:t>
      </w:r>
      <w:r w:rsidRPr="003959CB">
        <w:rPr>
          <w:rFonts w:ascii="Book Antiqua" w:hAnsi="Book Antiqua"/>
          <w:b/>
          <w:sz w:val="24"/>
          <w:szCs w:val="24"/>
        </w:rPr>
        <w:t>14</w:t>
      </w:r>
      <w:r w:rsidRPr="003959CB">
        <w:rPr>
          <w:rFonts w:ascii="Book Antiqua" w:hAnsi="Book Antiqua"/>
          <w:sz w:val="24"/>
          <w:szCs w:val="24"/>
        </w:rPr>
        <w:t>: 2951-2962 [PMID: 26055080 DOI: 10.1021/acs.jproteome.5b00275]</w:t>
      </w:r>
    </w:p>
    <w:p w14:paraId="7296C306"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66 </w:t>
      </w:r>
      <w:proofErr w:type="spellStart"/>
      <w:r w:rsidRPr="003959CB">
        <w:rPr>
          <w:rFonts w:ascii="Book Antiqua" w:hAnsi="Book Antiqua"/>
          <w:b/>
          <w:sz w:val="24"/>
          <w:szCs w:val="24"/>
        </w:rPr>
        <w:t>Vignoli</w:t>
      </w:r>
      <w:proofErr w:type="spellEnd"/>
      <w:r w:rsidRPr="003959CB">
        <w:rPr>
          <w:rFonts w:ascii="Book Antiqua" w:hAnsi="Book Antiqua"/>
          <w:b/>
          <w:sz w:val="24"/>
          <w:szCs w:val="24"/>
        </w:rPr>
        <w:t xml:space="preserve"> A</w:t>
      </w:r>
      <w:r w:rsidRPr="003959CB">
        <w:rPr>
          <w:rFonts w:ascii="Book Antiqua" w:hAnsi="Book Antiqua"/>
          <w:sz w:val="24"/>
          <w:szCs w:val="24"/>
        </w:rPr>
        <w:t xml:space="preserve">, </w:t>
      </w:r>
      <w:proofErr w:type="spellStart"/>
      <w:r w:rsidRPr="003959CB">
        <w:rPr>
          <w:rFonts w:ascii="Book Antiqua" w:hAnsi="Book Antiqua"/>
          <w:sz w:val="24"/>
          <w:szCs w:val="24"/>
        </w:rPr>
        <w:t>Tenori</w:t>
      </w:r>
      <w:proofErr w:type="spellEnd"/>
      <w:r w:rsidRPr="003959CB">
        <w:rPr>
          <w:rFonts w:ascii="Book Antiqua" w:hAnsi="Book Antiqua"/>
          <w:sz w:val="24"/>
          <w:szCs w:val="24"/>
        </w:rPr>
        <w:t xml:space="preserve"> L, Giusti B, Takis PG, Valente S, Carrabba N, </w:t>
      </w:r>
      <w:proofErr w:type="spellStart"/>
      <w:r w:rsidRPr="003959CB">
        <w:rPr>
          <w:rFonts w:ascii="Book Antiqua" w:hAnsi="Book Antiqua"/>
          <w:sz w:val="24"/>
          <w:szCs w:val="24"/>
        </w:rPr>
        <w:t>Balzi</w:t>
      </w:r>
      <w:proofErr w:type="spellEnd"/>
      <w:r w:rsidRPr="003959CB">
        <w:rPr>
          <w:rFonts w:ascii="Book Antiqua" w:hAnsi="Book Antiqua"/>
          <w:sz w:val="24"/>
          <w:szCs w:val="24"/>
        </w:rPr>
        <w:t xml:space="preserve"> D, </w:t>
      </w:r>
      <w:proofErr w:type="spellStart"/>
      <w:r w:rsidRPr="003959CB">
        <w:rPr>
          <w:rFonts w:ascii="Book Antiqua" w:hAnsi="Book Antiqua"/>
          <w:sz w:val="24"/>
          <w:szCs w:val="24"/>
        </w:rPr>
        <w:t>Barchielli</w:t>
      </w:r>
      <w:proofErr w:type="spellEnd"/>
      <w:r w:rsidRPr="003959CB">
        <w:rPr>
          <w:rFonts w:ascii="Book Antiqua" w:hAnsi="Book Antiqua"/>
          <w:sz w:val="24"/>
          <w:szCs w:val="24"/>
        </w:rPr>
        <w:t xml:space="preserve"> A, Marchionni N, </w:t>
      </w:r>
      <w:proofErr w:type="spellStart"/>
      <w:r w:rsidRPr="003959CB">
        <w:rPr>
          <w:rFonts w:ascii="Book Antiqua" w:hAnsi="Book Antiqua"/>
          <w:sz w:val="24"/>
          <w:szCs w:val="24"/>
        </w:rPr>
        <w:t>Gensini</w:t>
      </w:r>
      <w:proofErr w:type="spellEnd"/>
      <w:r w:rsidRPr="003959CB">
        <w:rPr>
          <w:rFonts w:ascii="Book Antiqua" w:hAnsi="Book Antiqua"/>
          <w:sz w:val="24"/>
          <w:szCs w:val="24"/>
        </w:rPr>
        <w:t xml:space="preserve"> GF, </w:t>
      </w:r>
      <w:proofErr w:type="spellStart"/>
      <w:r w:rsidRPr="003959CB">
        <w:rPr>
          <w:rFonts w:ascii="Book Antiqua" w:hAnsi="Book Antiqua"/>
          <w:sz w:val="24"/>
          <w:szCs w:val="24"/>
        </w:rPr>
        <w:t>Marcucci</w:t>
      </w:r>
      <w:proofErr w:type="spellEnd"/>
      <w:r w:rsidRPr="003959CB">
        <w:rPr>
          <w:rFonts w:ascii="Book Antiqua" w:hAnsi="Book Antiqua"/>
          <w:sz w:val="24"/>
          <w:szCs w:val="24"/>
        </w:rPr>
        <w:t xml:space="preserve"> R,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Gori AM. NMR-based metabolomics identifies patients at high risk of death within two years after acute myocardial infarction in the AMI-Florence II cohort. </w:t>
      </w:r>
      <w:r w:rsidRPr="003959CB">
        <w:rPr>
          <w:rFonts w:ascii="Book Antiqua" w:hAnsi="Book Antiqua"/>
          <w:i/>
          <w:sz w:val="24"/>
          <w:szCs w:val="24"/>
        </w:rPr>
        <w:t>BMC Med</w:t>
      </w:r>
      <w:r w:rsidRPr="003959CB">
        <w:rPr>
          <w:rFonts w:ascii="Book Antiqua" w:hAnsi="Book Antiqua"/>
          <w:sz w:val="24"/>
          <w:szCs w:val="24"/>
        </w:rPr>
        <w:t xml:space="preserve"> 2019; </w:t>
      </w:r>
      <w:r w:rsidRPr="003959CB">
        <w:rPr>
          <w:rFonts w:ascii="Book Antiqua" w:hAnsi="Book Antiqua"/>
          <w:b/>
          <w:sz w:val="24"/>
          <w:szCs w:val="24"/>
        </w:rPr>
        <w:t>17</w:t>
      </w:r>
      <w:r w:rsidRPr="003959CB">
        <w:rPr>
          <w:rFonts w:ascii="Book Antiqua" w:hAnsi="Book Antiqua"/>
          <w:sz w:val="24"/>
          <w:szCs w:val="24"/>
        </w:rPr>
        <w:t>: 3 [PMID: 30616610 DOI: 10.1186/s12916-018-1240-2]</w:t>
      </w:r>
    </w:p>
    <w:p w14:paraId="1CC4B5F7"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67 </w:t>
      </w:r>
      <w:proofErr w:type="spellStart"/>
      <w:r w:rsidRPr="003959CB">
        <w:rPr>
          <w:rFonts w:ascii="Book Antiqua" w:hAnsi="Book Antiqua"/>
          <w:b/>
          <w:sz w:val="24"/>
          <w:szCs w:val="24"/>
        </w:rPr>
        <w:t>OuYang</w:t>
      </w:r>
      <w:proofErr w:type="spellEnd"/>
      <w:r w:rsidRPr="003959CB">
        <w:rPr>
          <w:rFonts w:ascii="Book Antiqua" w:hAnsi="Book Antiqua"/>
          <w:b/>
          <w:sz w:val="24"/>
          <w:szCs w:val="24"/>
        </w:rPr>
        <w:t xml:space="preserve"> D</w:t>
      </w:r>
      <w:r w:rsidRPr="003959CB">
        <w:rPr>
          <w:rFonts w:ascii="Book Antiqua" w:hAnsi="Book Antiqua"/>
          <w:sz w:val="24"/>
          <w:szCs w:val="24"/>
        </w:rPr>
        <w:t xml:space="preserve">, Xu J, Huang H, Chen Z. Metabolomic profiling of serum from human pancreatic cancer patients using 1H NMR spectroscopy and principal component analysis. </w:t>
      </w:r>
      <w:r w:rsidRPr="003959CB">
        <w:rPr>
          <w:rFonts w:ascii="Book Antiqua" w:hAnsi="Book Antiqua"/>
          <w:i/>
          <w:sz w:val="24"/>
          <w:szCs w:val="24"/>
        </w:rPr>
        <w:t xml:space="preserve">Appl </w:t>
      </w:r>
      <w:proofErr w:type="spellStart"/>
      <w:r w:rsidRPr="003959CB">
        <w:rPr>
          <w:rFonts w:ascii="Book Antiqua" w:hAnsi="Book Antiqua"/>
          <w:i/>
          <w:sz w:val="24"/>
          <w:szCs w:val="24"/>
        </w:rPr>
        <w:t>Biochem</w:t>
      </w:r>
      <w:proofErr w:type="spellEnd"/>
      <w:r w:rsidRPr="003959CB">
        <w:rPr>
          <w:rFonts w:ascii="Book Antiqua" w:hAnsi="Book Antiqua"/>
          <w:i/>
          <w:sz w:val="24"/>
          <w:szCs w:val="24"/>
        </w:rPr>
        <w:t xml:space="preserve"> </w:t>
      </w:r>
      <w:proofErr w:type="spellStart"/>
      <w:r w:rsidRPr="003959CB">
        <w:rPr>
          <w:rFonts w:ascii="Book Antiqua" w:hAnsi="Book Antiqua"/>
          <w:i/>
          <w:sz w:val="24"/>
          <w:szCs w:val="24"/>
        </w:rPr>
        <w:t>Biotechnol</w:t>
      </w:r>
      <w:proofErr w:type="spellEnd"/>
      <w:r w:rsidRPr="003959CB">
        <w:rPr>
          <w:rFonts w:ascii="Book Antiqua" w:hAnsi="Book Antiqua"/>
          <w:sz w:val="24"/>
          <w:szCs w:val="24"/>
        </w:rPr>
        <w:t xml:space="preserve"> 2011; </w:t>
      </w:r>
      <w:r w:rsidRPr="003959CB">
        <w:rPr>
          <w:rFonts w:ascii="Book Antiqua" w:hAnsi="Book Antiqua"/>
          <w:b/>
          <w:sz w:val="24"/>
          <w:szCs w:val="24"/>
        </w:rPr>
        <w:t>165</w:t>
      </w:r>
      <w:r w:rsidRPr="003959CB">
        <w:rPr>
          <w:rFonts w:ascii="Book Antiqua" w:hAnsi="Book Antiqua"/>
          <w:sz w:val="24"/>
          <w:szCs w:val="24"/>
        </w:rPr>
        <w:t>: 148-154 [PMID: 21505807 DOI: 10.1007/s12010-011-9240-0]</w:t>
      </w:r>
    </w:p>
    <w:p w14:paraId="41859714"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68 </w:t>
      </w:r>
      <w:r w:rsidRPr="003959CB">
        <w:rPr>
          <w:rFonts w:ascii="Book Antiqua" w:hAnsi="Book Antiqua"/>
          <w:b/>
          <w:sz w:val="24"/>
          <w:szCs w:val="24"/>
        </w:rPr>
        <w:t>Zhang L</w:t>
      </w:r>
      <w:r w:rsidRPr="003959CB">
        <w:rPr>
          <w:rFonts w:ascii="Book Antiqua" w:hAnsi="Book Antiqua"/>
          <w:sz w:val="24"/>
          <w:szCs w:val="24"/>
        </w:rPr>
        <w:t xml:space="preserve">, </w:t>
      </w:r>
      <w:proofErr w:type="spellStart"/>
      <w:r w:rsidRPr="003959CB">
        <w:rPr>
          <w:rFonts w:ascii="Book Antiqua" w:hAnsi="Book Antiqua"/>
          <w:sz w:val="24"/>
          <w:szCs w:val="24"/>
        </w:rPr>
        <w:t>Jin</w:t>
      </w:r>
      <w:proofErr w:type="spellEnd"/>
      <w:r w:rsidRPr="003959CB">
        <w:rPr>
          <w:rFonts w:ascii="Book Antiqua" w:hAnsi="Book Antiqua"/>
          <w:sz w:val="24"/>
          <w:szCs w:val="24"/>
        </w:rPr>
        <w:t xml:space="preserve"> H, Guo X, Yang Z, Zhao L, Tang S, Mo P, Wu K, </w:t>
      </w:r>
      <w:proofErr w:type="spellStart"/>
      <w:r w:rsidRPr="003959CB">
        <w:rPr>
          <w:rFonts w:ascii="Book Antiqua" w:hAnsi="Book Antiqua"/>
          <w:sz w:val="24"/>
          <w:szCs w:val="24"/>
        </w:rPr>
        <w:t>Nie</w:t>
      </w:r>
      <w:proofErr w:type="spellEnd"/>
      <w:r w:rsidRPr="003959CB">
        <w:rPr>
          <w:rFonts w:ascii="Book Antiqua" w:hAnsi="Book Antiqua"/>
          <w:sz w:val="24"/>
          <w:szCs w:val="24"/>
        </w:rPr>
        <w:t xml:space="preserve"> Y, Pan Y, Fan D. Distinguishing pancreatic cancer from chronic pancreatitis and healthy individuals by (1)H nuclear magnetic resonance-based metabonomic profiles. </w:t>
      </w:r>
      <w:r w:rsidRPr="003959CB">
        <w:rPr>
          <w:rFonts w:ascii="Book Antiqua" w:hAnsi="Book Antiqua"/>
          <w:i/>
          <w:sz w:val="24"/>
          <w:szCs w:val="24"/>
        </w:rPr>
        <w:t xml:space="preserve">Clin </w:t>
      </w:r>
      <w:proofErr w:type="spellStart"/>
      <w:r w:rsidRPr="003959CB">
        <w:rPr>
          <w:rFonts w:ascii="Book Antiqua" w:hAnsi="Book Antiqua"/>
          <w:i/>
          <w:sz w:val="24"/>
          <w:szCs w:val="24"/>
        </w:rPr>
        <w:t>Biochem</w:t>
      </w:r>
      <w:proofErr w:type="spellEnd"/>
      <w:r w:rsidRPr="003959CB">
        <w:rPr>
          <w:rFonts w:ascii="Book Antiqua" w:hAnsi="Book Antiqua"/>
          <w:sz w:val="24"/>
          <w:szCs w:val="24"/>
        </w:rPr>
        <w:t xml:space="preserve"> 2012; </w:t>
      </w:r>
      <w:r w:rsidRPr="003959CB">
        <w:rPr>
          <w:rFonts w:ascii="Book Antiqua" w:hAnsi="Book Antiqua"/>
          <w:b/>
          <w:sz w:val="24"/>
          <w:szCs w:val="24"/>
        </w:rPr>
        <w:t>45</w:t>
      </w:r>
      <w:r w:rsidRPr="003959CB">
        <w:rPr>
          <w:rFonts w:ascii="Book Antiqua" w:hAnsi="Book Antiqua"/>
          <w:sz w:val="24"/>
          <w:szCs w:val="24"/>
        </w:rPr>
        <w:t>: 1064-1069 [PMID: 22613268 DOI: 10.1016/j.clinbiochem.2012.05.012]</w:t>
      </w:r>
    </w:p>
    <w:p w14:paraId="3D01A5A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69 </w:t>
      </w:r>
      <w:proofErr w:type="spellStart"/>
      <w:r w:rsidRPr="003959CB">
        <w:rPr>
          <w:rFonts w:ascii="Book Antiqua" w:hAnsi="Book Antiqua"/>
          <w:b/>
          <w:sz w:val="24"/>
          <w:szCs w:val="24"/>
        </w:rPr>
        <w:t>Michálková</w:t>
      </w:r>
      <w:proofErr w:type="spellEnd"/>
      <w:r w:rsidRPr="003959CB">
        <w:rPr>
          <w:rFonts w:ascii="Book Antiqua" w:hAnsi="Book Antiqua"/>
          <w:b/>
          <w:sz w:val="24"/>
          <w:szCs w:val="24"/>
        </w:rPr>
        <w:t xml:space="preserve"> L</w:t>
      </w:r>
      <w:r w:rsidRPr="003959CB">
        <w:rPr>
          <w:rFonts w:ascii="Book Antiqua" w:hAnsi="Book Antiqua"/>
          <w:sz w:val="24"/>
          <w:szCs w:val="24"/>
        </w:rPr>
        <w:t xml:space="preserve">, </w:t>
      </w:r>
      <w:proofErr w:type="spellStart"/>
      <w:r w:rsidRPr="003959CB">
        <w:rPr>
          <w:rFonts w:ascii="Book Antiqua" w:hAnsi="Book Antiqua"/>
          <w:sz w:val="24"/>
          <w:szCs w:val="24"/>
        </w:rPr>
        <w:t>Horník</w:t>
      </w:r>
      <w:proofErr w:type="spellEnd"/>
      <w:r w:rsidRPr="003959CB">
        <w:rPr>
          <w:rFonts w:ascii="Book Antiqua" w:hAnsi="Book Antiqua"/>
          <w:sz w:val="24"/>
          <w:szCs w:val="24"/>
        </w:rPr>
        <w:t xml:space="preserve"> Š, </w:t>
      </w:r>
      <w:proofErr w:type="spellStart"/>
      <w:r w:rsidRPr="003959CB">
        <w:rPr>
          <w:rFonts w:ascii="Book Antiqua" w:hAnsi="Book Antiqua"/>
          <w:sz w:val="24"/>
          <w:szCs w:val="24"/>
        </w:rPr>
        <w:t>Sýkora</w:t>
      </w:r>
      <w:proofErr w:type="spellEnd"/>
      <w:r w:rsidRPr="003959CB">
        <w:rPr>
          <w:rFonts w:ascii="Book Antiqua" w:hAnsi="Book Antiqua"/>
          <w:sz w:val="24"/>
          <w:szCs w:val="24"/>
        </w:rPr>
        <w:t xml:space="preserve"> J, </w:t>
      </w:r>
      <w:proofErr w:type="spellStart"/>
      <w:r w:rsidRPr="003959CB">
        <w:rPr>
          <w:rFonts w:ascii="Book Antiqua" w:hAnsi="Book Antiqua"/>
          <w:sz w:val="24"/>
          <w:szCs w:val="24"/>
        </w:rPr>
        <w:t>Habartová</w:t>
      </w:r>
      <w:proofErr w:type="spellEnd"/>
      <w:r w:rsidRPr="003959CB">
        <w:rPr>
          <w:rFonts w:ascii="Book Antiqua" w:hAnsi="Book Antiqua"/>
          <w:sz w:val="24"/>
          <w:szCs w:val="24"/>
        </w:rPr>
        <w:t xml:space="preserve"> L, </w:t>
      </w:r>
      <w:proofErr w:type="spellStart"/>
      <w:r w:rsidRPr="003959CB">
        <w:rPr>
          <w:rFonts w:ascii="Book Antiqua" w:hAnsi="Book Antiqua"/>
          <w:sz w:val="24"/>
          <w:szCs w:val="24"/>
        </w:rPr>
        <w:t>Setnička</w:t>
      </w:r>
      <w:proofErr w:type="spellEnd"/>
      <w:r w:rsidRPr="003959CB">
        <w:rPr>
          <w:rFonts w:ascii="Book Antiqua" w:hAnsi="Book Antiqua"/>
          <w:sz w:val="24"/>
          <w:szCs w:val="24"/>
        </w:rPr>
        <w:t xml:space="preserve"> V. Diagnosis of pancreatic cancer via</w:t>
      </w:r>
      <w:r w:rsidRPr="003959CB">
        <w:rPr>
          <w:rFonts w:ascii="Book Antiqua" w:hAnsi="Book Antiqua"/>
          <w:sz w:val="24"/>
          <w:szCs w:val="24"/>
          <w:vertAlign w:val="superscript"/>
        </w:rPr>
        <w:t>1</w:t>
      </w:r>
      <w:r w:rsidRPr="003959CB">
        <w:rPr>
          <w:rFonts w:ascii="Book Antiqua" w:hAnsi="Book Antiqua"/>
          <w:sz w:val="24"/>
          <w:szCs w:val="24"/>
        </w:rPr>
        <w:t xml:space="preserve">H NMR metabolomics of human plasma. </w:t>
      </w:r>
      <w:r w:rsidRPr="003959CB">
        <w:rPr>
          <w:rFonts w:ascii="Book Antiqua" w:hAnsi="Book Antiqua"/>
          <w:i/>
          <w:sz w:val="24"/>
          <w:szCs w:val="24"/>
        </w:rPr>
        <w:t>Analyst</w:t>
      </w:r>
      <w:r w:rsidRPr="003959CB">
        <w:rPr>
          <w:rFonts w:ascii="Book Antiqua" w:hAnsi="Book Antiqua"/>
          <w:sz w:val="24"/>
          <w:szCs w:val="24"/>
        </w:rPr>
        <w:t xml:space="preserve"> 2018; </w:t>
      </w:r>
      <w:r w:rsidRPr="003959CB">
        <w:rPr>
          <w:rFonts w:ascii="Book Antiqua" w:hAnsi="Book Antiqua"/>
          <w:b/>
          <w:sz w:val="24"/>
          <w:szCs w:val="24"/>
        </w:rPr>
        <w:t>143</w:t>
      </w:r>
      <w:r w:rsidRPr="003959CB">
        <w:rPr>
          <w:rFonts w:ascii="Book Antiqua" w:hAnsi="Book Antiqua"/>
          <w:sz w:val="24"/>
          <w:szCs w:val="24"/>
        </w:rPr>
        <w:t>: 5974-5978 [PMID: 30270368 DOI: 10.1039/c8an01310a]</w:t>
      </w:r>
    </w:p>
    <w:p w14:paraId="033C7A72"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70 </w:t>
      </w:r>
      <w:r w:rsidRPr="003959CB">
        <w:rPr>
          <w:rFonts w:ascii="Book Antiqua" w:hAnsi="Book Antiqua"/>
          <w:b/>
          <w:sz w:val="24"/>
          <w:szCs w:val="24"/>
        </w:rPr>
        <w:t>Bathe OF</w:t>
      </w:r>
      <w:r w:rsidRPr="003959CB">
        <w:rPr>
          <w:rFonts w:ascii="Book Antiqua" w:hAnsi="Book Antiqua"/>
          <w:sz w:val="24"/>
          <w:szCs w:val="24"/>
        </w:rPr>
        <w:t xml:space="preserve">, </w:t>
      </w:r>
      <w:proofErr w:type="spellStart"/>
      <w:r w:rsidRPr="003959CB">
        <w:rPr>
          <w:rFonts w:ascii="Book Antiqua" w:hAnsi="Book Antiqua"/>
          <w:sz w:val="24"/>
          <w:szCs w:val="24"/>
        </w:rPr>
        <w:t>Shaykhutdinov</w:t>
      </w:r>
      <w:proofErr w:type="spellEnd"/>
      <w:r w:rsidRPr="003959CB">
        <w:rPr>
          <w:rFonts w:ascii="Book Antiqua" w:hAnsi="Book Antiqua"/>
          <w:sz w:val="24"/>
          <w:szCs w:val="24"/>
        </w:rPr>
        <w:t xml:space="preserve"> R, </w:t>
      </w:r>
      <w:proofErr w:type="spellStart"/>
      <w:r w:rsidRPr="003959CB">
        <w:rPr>
          <w:rFonts w:ascii="Book Antiqua" w:hAnsi="Book Antiqua"/>
          <w:sz w:val="24"/>
          <w:szCs w:val="24"/>
        </w:rPr>
        <w:t>Kopciuk</w:t>
      </w:r>
      <w:proofErr w:type="spellEnd"/>
      <w:r w:rsidRPr="003959CB">
        <w:rPr>
          <w:rFonts w:ascii="Book Antiqua" w:hAnsi="Book Antiqua"/>
          <w:sz w:val="24"/>
          <w:szCs w:val="24"/>
        </w:rPr>
        <w:t xml:space="preserve"> K, </w:t>
      </w:r>
      <w:proofErr w:type="spellStart"/>
      <w:r w:rsidRPr="003959CB">
        <w:rPr>
          <w:rFonts w:ascii="Book Antiqua" w:hAnsi="Book Antiqua"/>
          <w:sz w:val="24"/>
          <w:szCs w:val="24"/>
        </w:rPr>
        <w:t>Weljie</w:t>
      </w:r>
      <w:proofErr w:type="spellEnd"/>
      <w:r w:rsidRPr="003959CB">
        <w:rPr>
          <w:rFonts w:ascii="Book Antiqua" w:hAnsi="Book Antiqua"/>
          <w:sz w:val="24"/>
          <w:szCs w:val="24"/>
        </w:rPr>
        <w:t xml:space="preserve"> AM, McKay A, Sutherland FR, Dixon E, </w:t>
      </w:r>
      <w:proofErr w:type="spellStart"/>
      <w:r w:rsidRPr="003959CB">
        <w:rPr>
          <w:rFonts w:ascii="Book Antiqua" w:hAnsi="Book Antiqua"/>
          <w:sz w:val="24"/>
          <w:szCs w:val="24"/>
        </w:rPr>
        <w:t>Dunse</w:t>
      </w:r>
      <w:proofErr w:type="spellEnd"/>
      <w:r w:rsidRPr="003959CB">
        <w:rPr>
          <w:rFonts w:ascii="Book Antiqua" w:hAnsi="Book Antiqua"/>
          <w:sz w:val="24"/>
          <w:szCs w:val="24"/>
        </w:rPr>
        <w:t xml:space="preserve"> N, Sotiropoulos D, Vogel HJ. Feasibility of identifying pancreatic cancer based on serum metabolomics. </w:t>
      </w:r>
      <w:r w:rsidRPr="003959CB">
        <w:rPr>
          <w:rFonts w:ascii="Book Antiqua" w:hAnsi="Book Antiqua"/>
          <w:i/>
          <w:sz w:val="24"/>
          <w:szCs w:val="24"/>
        </w:rPr>
        <w:t xml:space="preserve">Cancer Epidemiol Biomarkers </w:t>
      </w:r>
      <w:proofErr w:type="spellStart"/>
      <w:r w:rsidRPr="003959CB">
        <w:rPr>
          <w:rFonts w:ascii="Book Antiqua" w:hAnsi="Book Antiqua"/>
          <w:i/>
          <w:sz w:val="24"/>
          <w:szCs w:val="24"/>
        </w:rPr>
        <w:t>Prev</w:t>
      </w:r>
      <w:proofErr w:type="spellEnd"/>
      <w:r w:rsidRPr="003959CB">
        <w:rPr>
          <w:rFonts w:ascii="Book Antiqua" w:hAnsi="Book Antiqua"/>
          <w:sz w:val="24"/>
          <w:szCs w:val="24"/>
        </w:rPr>
        <w:t xml:space="preserve"> 2011; </w:t>
      </w:r>
      <w:r w:rsidRPr="003959CB">
        <w:rPr>
          <w:rFonts w:ascii="Book Antiqua" w:hAnsi="Book Antiqua"/>
          <w:b/>
          <w:sz w:val="24"/>
          <w:szCs w:val="24"/>
        </w:rPr>
        <w:t>20</w:t>
      </w:r>
      <w:r w:rsidRPr="003959CB">
        <w:rPr>
          <w:rFonts w:ascii="Book Antiqua" w:hAnsi="Book Antiqua"/>
          <w:sz w:val="24"/>
          <w:szCs w:val="24"/>
        </w:rPr>
        <w:t>: 140-147 [PMID: 21098649 DOI: 10.1158/1055-9965.EPI-10-0712]</w:t>
      </w:r>
    </w:p>
    <w:p w14:paraId="4232102D" w14:textId="049861E3"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71 </w:t>
      </w:r>
      <w:r w:rsidRPr="003959CB">
        <w:rPr>
          <w:rFonts w:ascii="Book Antiqua" w:hAnsi="Book Antiqua"/>
          <w:b/>
          <w:sz w:val="24"/>
          <w:szCs w:val="24"/>
        </w:rPr>
        <w:t>McConnell YJ</w:t>
      </w:r>
      <w:r w:rsidRPr="003959CB">
        <w:rPr>
          <w:rFonts w:ascii="Book Antiqua" w:hAnsi="Book Antiqua"/>
          <w:sz w:val="24"/>
          <w:szCs w:val="24"/>
        </w:rPr>
        <w:t xml:space="preserve">, </w:t>
      </w:r>
      <w:proofErr w:type="spellStart"/>
      <w:r w:rsidRPr="003959CB">
        <w:rPr>
          <w:rFonts w:ascii="Book Antiqua" w:hAnsi="Book Antiqua"/>
          <w:sz w:val="24"/>
          <w:szCs w:val="24"/>
        </w:rPr>
        <w:t>Farshidfar</w:t>
      </w:r>
      <w:proofErr w:type="spellEnd"/>
      <w:r w:rsidRPr="003959CB">
        <w:rPr>
          <w:rFonts w:ascii="Book Antiqua" w:hAnsi="Book Antiqua"/>
          <w:sz w:val="24"/>
          <w:szCs w:val="24"/>
        </w:rPr>
        <w:t xml:space="preserve"> F, </w:t>
      </w:r>
      <w:proofErr w:type="spellStart"/>
      <w:r w:rsidRPr="003959CB">
        <w:rPr>
          <w:rFonts w:ascii="Book Antiqua" w:hAnsi="Book Antiqua"/>
          <w:sz w:val="24"/>
          <w:szCs w:val="24"/>
        </w:rPr>
        <w:t>Weljie</w:t>
      </w:r>
      <w:proofErr w:type="spellEnd"/>
      <w:r w:rsidRPr="003959CB">
        <w:rPr>
          <w:rFonts w:ascii="Book Antiqua" w:hAnsi="Book Antiqua"/>
          <w:sz w:val="24"/>
          <w:szCs w:val="24"/>
        </w:rPr>
        <w:t xml:space="preserve"> AM, </w:t>
      </w:r>
      <w:proofErr w:type="spellStart"/>
      <w:r w:rsidRPr="003959CB">
        <w:rPr>
          <w:rFonts w:ascii="Book Antiqua" w:hAnsi="Book Antiqua"/>
          <w:sz w:val="24"/>
          <w:szCs w:val="24"/>
        </w:rPr>
        <w:t>Kopciuk</w:t>
      </w:r>
      <w:proofErr w:type="spellEnd"/>
      <w:r w:rsidRPr="003959CB">
        <w:rPr>
          <w:rFonts w:ascii="Book Antiqua" w:hAnsi="Book Antiqua"/>
          <w:sz w:val="24"/>
          <w:szCs w:val="24"/>
        </w:rPr>
        <w:t xml:space="preserve"> KA, Dixon E, Ball CG, Sutherland FR, Vogel HJ, Bathe OF. Distinguishing Benign from Malignant Pancreatic and Periampullary Lesions Using Combined Use of ¹H-NMR Spectroscopy and Gas Chromatography-Mass Spectrometry. </w:t>
      </w:r>
      <w:r w:rsidRPr="003959CB">
        <w:rPr>
          <w:rFonts w:ascii="Book Antiqua" w:hAnsi="Book Antiqua"/>
          <w:i/>
          <w:sz w:val="24"/>
          <w:szCs w:val="24"/>
        </w:rPr>
        <w:t>Metabolites</w:t>
      </w:r>
      <w:r w:rsidRPr="003959CB">
        <w:rPr>
          <w:rFonts w:ascii="Book Antiqua" w:hAnsi="Book Antiqua"/>
          <w:sz w:val="24"/>
          <w:szCs w:val="24"/>
        </w:rPr>
        <w:t xml:space="preserve"> 2017; </w:t>
      </w:r>
      <w:r w:rsidRPr="003959CB">
        <w:rPr>
          <w:rFonts w:ascii="Book Antiqua" w:hAnsi="Book Antiqua"/>
          <w:b/>
          <w:sz w:val="24"/>
          <w:szCs w:val="24"/>
        </w:rPr>
        <w:t>7</w:t>
      </w:r>
      <w:r w:rsidRPr="003959CB">
        <w:rPr>
          <w:rFonts w:ascii="Book Antiqua" w:hAnsi="Book Antiqua"/>
          <w:sz w:val="24"/>
          <w:szCs w:val="24"/>
        </w:rPr>
        <w:t xml:space="preserve"> [PMID: 28098776 DOI: 10.3390/metabo7010003]</w:t>
      </w:r>
    </w:p>
    <w:p w14:paraId="15A36100"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72 </w:t>
      </w:r>
      <w:proofErr w:type="spellStart"/>
      <w:r w:rsidRPr="003959CB">
        <w:rPr>
          <w:rFonts w:ascii="Book Antiqua" w:hAnsi="Book Antiqua"/>
          <w:b/>
          <w:sz w:val="24"/>
          <w:szCs w:val="24"/>
        </w:rPr>
        <w:t>Farshidfar</w:t>
      </w:r>
      <w:proofErr w:type="spellEnd"/>
      <w:r w:rsidRPr="003959CB">
        <w:rPr>
          <w:rFonts w:ascii="Book Antiqua" w:hAnsi="Book Antiqua"/>
          <w:b/>
          <w:sz w:val="24"/>
          <w:szCs w:val="24"/>
        </w:rPr>
        <w:t xml:space="preserve"> F</w:t>
      </w:r>
      <w:r w:rsidRPr="003959CB">
        <w:rPr>
          <w:rFonts w:ascii="Book Antiqua" w:hAnsi="Book Antiqua"/>
          <w:sz w:val="24"/>
          <w:szCs w:val="24"/>
        </w:rPr>
        <w:t xml:space="preserve">, </w:t>
      </w:r>
      <w:proofErr w:type="spellStart"/>
      <w:r w:rsidRPr="003959CB">
        <w:rPr>
          <w:rFonts w:ascii="Book Antiqua" w:hAnsi="Book Antiqua"/>
          <w:sz w:val="24"/>
          <w:szCs w:val="24"/>
        </w:rPr>
        <w:t>Weljie</w:t>
      </w:r>
      <w:proofErr w:type="spellEnd"/>
      <w:r w:rsidRPr="003959CB">
        <w:rPr>
          <w:rFonts w:ascii="Book Antiqua" w:hAnsi="Book Antiqua"/>
          <w:sz w:val="24"/>
          <w:szCs w:val="24"/>
        </w:rPr>
        <w:t xml:space="preserve"> AM, </w:t>
      </w:r>
      <w:proofErr w:type="spellStart"/>
      <w:r w:rsidRPr="003959CB">
        <w:rPr>
          <w:rFonts w:ascii="Book Antiqua" w:hAnsi="Book Antiqua"/>
          <w:sz w:val="24"/>
          <w:szCs w:val="24"/>
        </w:rPr>
        <w:t>Kopciuk</w:t>
      </w:r>
      <w:proofErr w:type="spellEnd"/>
      <w:r w:rsidRPr="003959CB">
        <w:rPr>
          <w:rFonts w:ascii="Book Antiqua" w:hAnsi="Book Antiqua"/>
          <w:sz w:val="24"/>
          <w:szCs w:val="24"/>
        </w:rPr>
        <w:t xml:space="preserve"> K, </w:t>
      </w:r>
      <w:proofErr w:type="spellStart"/>
      <w:r w:rsidRPr="003959CB">
        <w:rPr>
          <w:rFonts w:ascii="Book Antiqua" w:hAnsi="Book Antiqua"/>
          <w:sz w:val="24"/>
          <w:szCs w:val="24"/>
        </w:rPr>
        <w:t>Buie</w:t>
      </w:r>
      <w:proofErr w:type="spellEnd"/>
      <w:r w:rsidRPr="003959CB">
        <w:rPr>
          <w:rFonts w:ascii="Book Antiqua" w:hAnsi="Book Antiqua"/>
          <w:sz w:val="24"/>
          <w:szCs w:val="24"/>
        </w:rPr>
        <w:t xml:space="preserve"> WD, Maclean A, Dixon E, Sutherland FR, </w:t>
      </w:r>
      <w:proofErr w:type="spellStart"/>
      <w:r w:rsidRPr="003959CB">
        <w:rPr>
          <w:rFonts w:ascii="Book Antiqua" w:hAnsi="Book Antiqua"/>
          <w:sz w:val="24"/>
          <w:szCs w:val="24"/>
        </w:rPr>
        <w:t>Molckovsky</w:t>
      </w:r>
      <w:proofErr w:type="spellEnd"/>
      <w:r w:rsidRPr="003959CB">
        <w:rPr>
          <w:rFonts w:ascii="Book Antiqua" w:hAnsi="Book Antiqua"/>
          <w:sz w:val="24"/>
          <w:szCs w:val="24"/>
        </w:rPr>
        <w:t xml:space="preserve"> A, Vogel HJ, Bathe OF. Serum metabolomic profile as a means to distinguish stage of colorectal cancer. </w:t>
      </w:r>
      <w:r w:rsidRPr="003959CB">
        <w:rPr>
          <w:rFonts w:ascii="Book Antiqua" w:hAnsi="Book Antiqua"/>
          <w:i/>
          <w:sz w:val="24"/>
          <w:szCs w:val="24"/>
        </w:rPr>
        <w:t>Genome Med</w:t>
      </w:r>
      <w:r w:rsidRPr="003959CB">
        <w:rPr>
          <w:rFonts w:ascii="Book Antiqua" w:hAnsi="Book Antiqua"/>
          <w:sz w:val="24"/>
          <w:szCs w:val="24"/>
        </w:rPr>
        <w:t xml:space="preserve"> 2012; </w:t>
      </w:r>
      <w:r w:rsidRPr="003959CB">
        <w:rPr>
          <w:rFonts w:ascii="Book Antiqua" w:hAnsi="Book Antiqua"/>
          <w:b/>
          <w:sz w:val="24"/>
          <w:szCs w:val="24"/>
        </w:rPr>
        <w:t>4</w:t>
      </w:r>
      <w:r w:rsidRPr="003959CB">
        <w:rPr>
          <w:rFonts w:ascii="Book Antiqua" w:hAnsi="Book Antiqua"/>
          <w:sz w:val="24"/>
          <w:szCs w:val="24"/>
        </w:rPr>
        <w:t>: 42 [PMID: 22583555 DOI: 10.1186/gm341]</w:t>
      </w:r>
    </w:p>
    <w:p w14:paraId="37CCEE87"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73 </w:t>
      </w:r>
      <w:proofErr w:type="spellStart"/>
      <w:r w:rsidRPr="003959CB">
        <w:rPr>
          <w:rFonts w:ascii="Book Antiqua" w:hAnsi="Book Antiqua"/>
          <w:b/>
          <w:sz w:val="24"/>
          <w:szCs w:val="24"/>
        </w:rPr>
        <w:t>Bertini</w:t>
      </w:r>
      <w:proofErr w:type="spellEnd"/>
      <w:r w:rsidRPr="003959CB">
        <w:rPr>
          <w:rFonts w:ascii="Book Antiqua" w:hAnsi="Book Antiqua"/>
          <w:b/>
          <w:sz w:val="24"/>
          <w:szCs w:val="24"/>
        </w:rPr>
        <w:t xml:space="preserve"> I</w:t>
      </w:r>
      <w:r w:rsidRPr="003959CB">
        <w:rPr>
          <w:rFonts w:ascii="Book Antiqua" w:hAnsi="Book Antiqua"/>
          <w:sz w:val="24"/>
          <w:szCs w:val="24"/>
        </w:rPr>
        <w:t xml:space="preserve">, Cacciatore S, Jensen BV, </w:t>
      </w:r>
      <w:proofErr w:type="spellStart"/>
      <w:r w:rsidRPr="003959CB">
        <w:rPr>
          <w:rFonts w:ascii="Book Antiqua" w:hAnsi="Book Antiqua"/>
          <w:sz w:val="24"/>
          <w:szCs w:val="24"/>
        </w:rPr>
        <w:t>Schou</w:t>
      </w:r>
      <w:proofErr w:type="spellEnd"/>
      <w:r w:rsidRPr="003959CB">
        <w:rPr>
          <w:rFonts w:ascii="Book Antiqua" w:hAnsi="Book Antiqua"/>
          <w:sz w:val="24"/>
          <w:szCs w:val="24"/>
        </w:rPr>
        <w:t xml:space="preserve"> JV, Johansen JS, </w:t>
      </w:r>
      <w:proofErr w:type="spellStart"/>
      <w:r w:rsidRPr="003959CB">
        <w:rPr>
          <w:rFonts w:ascii="Book Antiqua" w:hAnsi="Book Antiqua"/>
          <w:sz w:val="24"/>
          <w:szCs w:val="24"/>
        </w:rPr>
        <w:t>Kruhøffer</w:t>
      </w:r>
      <w:proofErr w:type="spellEnd"/>
      <w:r w:rsidRPr="003959CB">
        <w:rPr>
          <w:rFonts w:ascii="Book Antiqua" w:hAnsi="Book Antiqua"/>
          <w:sz w:val="24"/>
          <w:szCs w:val="24"/>
        </w:rPr>
        <w:t xml:space="preserve"> M, </w:t>
      </w:r>
      <w:proofErr w:type="spellStart"/>
      <w:r w:rsidRPr="003959CB">
        <w:rPr>
          <w:rFonts w:ascii="Book Antiqua" w:hAnsi="Book Antiqua"/>
          <w:sz w:val="24"/>
          <w:szCs w:val="24"/>
        </w:rPr>
        <w:t>Luchinat</w:t>
      </w:r>
      <w:proofErr w:type="spellEnd"/>
      <w:r w:rsidRPr="003959CB">
        <w:rPr>
          <w:rFonts w:ascii="Book Antiqua" w:hAnsi="Book Antiqua"/>
          <w:sz w:val="24"/>
          <w:szCs w:val="24"/>
        </w:rPr>
        <w:t xml:space="preserve"> C, Nielsen DL, Turano P. Metabolomic NMR fingerprinting to identify and predict survival of patients with metastatic colorectal cancer. </w:t>
      </w:r>
      <w:r w:rsidRPr="003959CB">
        <w:rPr>
          <w:rFonts w:ascii="Book Antiqua" w:hAnsi="Book Antiqua"/>
          <w:i/>
          <w:sz w:val="24"/>
          <w:szCs w:val="24"/>
        </w:rPr>
        <w:t>Cancer Res</w:t>
      </w:r>
      <w:r w:rsidRPr="003959CB">
        <w:rPr>
          <w:rFonts w:ascii="Book Antiqua" w:hAnsi="Book Antiqua"/>
          <w:sz w:val="24"/>
          <w:szCs w:val="24"/>
        </w:rPr>
        <w:t xml:space="preserve"> 2012; </w:t>
      </w:r>
      <w:r w:rsidRPr="003959CB">
        <w:rPr>
          <w:rFonts w:ascii="Book Antiqua" w:hAnsi="Book Antiqua"/>
          <w:b/>
          <w:sz w:val="24"/>
          <w:szCs w:val="24"/>
        </w:rPr>
        <w:t>72</w:t>
      </w:r>
      <w:r w:rsidRPr="003959CB">
        <w:rPr>
          <w:rFonts w:ascii="Book Antiqua" w:hAnsi="Book Antiqua"/>
          <w:sz w:val="24"/>
          <w:szCs w:val="24"/>
        </w:rPr>
        <w:t>: 356-364 [PMID: 22080567 DOI: 10.1158/0008-5472.CAN-11-1543]</w:t>
      </w:r>
    </w:p>
    <w:p w14:paraId="4BE78D5B"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74 </w:t>
      </w:r>
      <w:r w:rsidRPr="003959CB">
        <w:rPr>
          <w:rFonts w:ascii="Book Antiqua" w:hAnsi="Book Antiqua"/>
          <w:b/>
          <w:sz w:val="24"/>
          <w:szCs w:val="24"/>
        </w:rPr>
        <w:t>Gu J</w:t>
      </w:r>
      <w:r w:rsidRPr="003959CB">
        <w:rPr>
          <w:rFonts w:ascii="Book Antiqua" w:hAnsi="Book Antiqua"/>
          <w:sz w:val="24"/>
          <w:szCs w:val="24"/>
        </w:rPr>
        <w:t xml:space="preserve">, Xiao Y, Shu D, Liang X, Hu X, </w:t>
      </w:r>
      <w:proofErr w:type="spellStart"/>
      <w:r w:rsidRPr="003959CB">
        <w:rPr>
          <w:rFonts w:ascii="Book Antiqua" w:hAnsi="Book Antiqua"/>
          <w:sz w:val="24"/>
          <w:szCs w:val="24"/>
        </w:rPr>
        <w:t>Xie</w:t>
      </w:r>
      <w:proofErr w:type="spellEnd"/>
      <w:r w:rsidRPr="003959CB">
        <w:rPr>
          <w:rFonts w:ascii="Book Antiqua" w:hAnsi="Book Antiqua"/>
          <w:sz w:val="24"/>
          <w:szCs w:val="24"/>
        </w:rPr>
        <w:t xml:space="preserve"> Y, Lin D, Li H. Metabolomics Analysis in Serum from Patients with Colorectal Polyp and Colorectal Cancer by </w:t>
      </w:r>
      <w:r w:rsidRPr="003959CB">
        <w:rPr>
          <w:rFonts w:ascii="Book Antiqua" w:hAnsi="Book Antiqua"/>
          <w:sz w:val="24"/>
          <w:szCs w:val="24"/>
          <w:vertAlign w:val="superscript"/>
        </w:rPr>
        <w:t>1</w:t>
      </w:r>
      <w:r w:rsidRPr="003959CB">
        <w:rPr>
          <w:rFonts w:ascii="Book Antiqua" w:hAnsi="Book Antiqua"/>
          <w:sz w:val="24"/>
          <w:szCs w:val="24"/>
        </w:rPr>
        <w:t xml:space="preserve">H-NMR Spectrometry. </w:t>
      </w:r>
      <w:r w:rsidRPr="003959CB">
        <w:rPr>
          <w:rFonts w:ascii="Book Antiqua" w:hAnsi="Book Antiqua"/>
          <w:i/>
          <w:sz w:val="24"/>
          <w:szCs w:val="24"/>
        </w:rPr>
        <w:t>Dis Markers</w:t>
      </w:r>
      <w:r w:rsidRPr="003959CB">
        <w:rPr>
          <w:rFonts w:ascii="Book Antiqua" w:hAnsi="Book Antiqua"/>
          <w:sz w:val="24"/>
          <w:szCs w:val="24"/>
        </w:rPr>
        <w:t xml:space="preserve"> 2019; </w:t>
      </w:r>
      <w:r w:rsidRPr="003959CB">
        <w:rPr>
          <w:rFonts w:ascii="Book Antiqua" w:hAnsi="Book Antiqua"/>
          <w:b/>
          <w:sz w:val="24"/>
          <w:szCs w:val="24"/>
        </w:rPr>
        <w:t>2019</w:t>
      </w:r>
      <w:r w:rsidRPr="003959CB">
        <w:rPr>
          <w:rFonts w:ascii="Book Antiqua" w:hAnsi="Book Antiqua"/>
          <w:sz w:val="24"/>
          <w:szCs w:val="24"/>
        </w:rPr>
        <w:t>: 3491852 [PMID: 31089393 DOI: 10.1155/2019/3491852]</w:t>
      </w:r>
    </w:p>
    <w:p w14:paraId="0D26AD82"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75 </w:t>
      </w:r>
      <w:proofErr w:type="spellStart"/>
      <w:r w:rsidRPr="003959CB">
        <w:rPr>
          <w:rFonts w:ascii="Book Antiqua" w:hAnsi="Book Antiqua"/>
          <w:b/>
          <w:sz w:val="24"/>
          <w:szCs w:val="24"/>
        </w:rPr>
        <w:t>Ghini</w:t>
      </w:r>
      <w:proofErr w:type="spellEnd"/>
      <w:r w:rsidRPr="003959CB">
        <w:rPr>
          <w:rFonts w:ascii="Book Antiqua" w:hAnsi="Book Antiqua"/>
          <w:b/>
          <w:sz w:val="24"/>
          <w:szCs w:val="24"/>
        </w:rPr>
        <w:t xml:space="preserve"> V</w:t>
      </w:r>
      <w:r w:rsidRPr="003959CB">
        <w:rPr>
          <w:rFonts w:ascii="Book Antiqua" w:hAnsi="Book Antiqua"/>
          <w:sz w:val="24"/>
          <w:szCs w:val="24"/>
        </w:rPr>
        <w:t xml:space="preserve">, Unger FT, </w:t>
      </w:r>
      <w:proofErr w:type="spellStart"/>
      <w:r w:rsidRPr="003959CB">
        <w:rPr>
          <w:rFonts w:ascii="Book Antiqua" w:hAnsi="Book Antiqua"/>
          <w:sz w:val="24"/>
          <w:szCs w:val="24"/>
        </w:rPr>
        <w:t>Tenori</w:t>
      </w:r>
      <w:proofErr w:type="spellEnd"/>
      <w:r w:rsidRPr="003959CB">
        <w:rPr>
          <w:rFonts w:ascii="Book Antiqua" w:hAnsi="Book Antiqua"/>
          <w:sz w:val="24"/>
          <w:szCs w:val="24"/>
        </w:rPr>
        <w:t xml:space="preserve"> L, Turano P, </w:t>
      </w:r>
      <w:proofErr w:type="spellStart"/>
      <w:r w:rsidRPr="003959CB">
        <w:rPr>
          <w:rFonts w:ascii="Book Antiqua" w:hAnsi="Book Antiqua"/>
          <w:sz w:val="24"/>
          <w:szCs w:val="24"/>
        </w:rPr>
        <w:t>Juhl</w:t>
      </w:r>
      <w:proofErr w:type="spellEnd"/>
      <w:r w:rsidRPr="003959CB">
        <w:rPr>
          <w:rFonts w:ascii="Book Antiqua" w:hAnsi="Book Antiqua"/>
          <w:sz w:val="24"/>
          <w:szCs w:val="24"/>
        </w:rPr>
        <w:t xml:space="preserve"> H, David KA. Metabolomics profiling of pre-and post-anesthesia plasma samples of colorectal patients obtained via </w:t>
      </w:r>
      <w:proofErr w:type="spellStart"/>
      <w:r w:rsidRPr="003959CB">
        <w:rPr>
          <w:rFonts w:ascii="Book Antiqua" w:hAnsi="Book Antiqua"/>
          <w:sz w:val="24"/>
          <w:szCs w:val="24"/>
        </w:rPr>
        <w:t>Ficoll</w:t>
      </w:r>
      <w:proofErr w:type="spellEnd"/>
      <w:r w:rsidRPr="003959CB">
        <w:rPr>
          <w:rFonts w:ascii="Book Antiqua" w:hAnsi="Book Antiqua"/>
          <w:sz w:val="24"/>
          <w:szCs w:val="24"/>
        </w:rPr>
        <w:t xml:space="preserve"> separation. </w:t>
      </w:r>
      <w:r w:rsidRPr="003959CB">
        <w:rPr>
          <w:rFonts w:ascii="Book Antiqua" w:hAnsi="Book Antiqua"/>
          <w:i/>
          <w:sz w:val="24"/>
          <w:szCs w:val="24"/>
        </w:rPr>
        <w:t>Metabolomics</w:t>
      </w:r>
      <w:r w:rsidRPr="003959CB">
        <w:rPr>
          <w:rFonts w:ascii="Book Antiqua" w:hAnsi="Book Antiqua"/>
          <w:sz w:val="24"/>
          <w:szCs w:val="24"/>
        </w:rPr>
        <w:t xml:space="preserve"> 2015; </w:t>
      </w:r>
      <w:r w:rsidRPr="003959CB">
        <w:rPr>
          <w:rFonts w:ascii="Book Antiqua" w:hAnsi="Book Antiqua"/>
          <w:b/>
          <w:sz w:val="24"/>
          <w:szCs w:val="24"/>
        </w:rPr>
        <w:t>11</w:t>
      </w:r>
      <w:r w:rsidRPr="003959CB">
        <w:rPr>
          <w:rFonts w:ascii="Book Antiqua" w:hAnsi="Book Antiqua"/>
          <w:sz w:val="24"/>
          <w:szCs w:val="24"/>
        </w:rPr>
        <w:t>: 1769-1778 [PMID: 26491424 DOI: 10.1007/s11306-015-0832-5]</w:t>
      </w:r>
    </w:p>
    <w:p w14:paraId="1FDB18B7" w14:textId="046AC8CA"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76 </w:t>
      </w:r>
      <w:r w:rsidRPr="003959CB">
        <w:rPr>
          <w:rFonts w:ascii="Book Antiqua" w:hAnsi="Book Antiqua"/>
          <w:b/>
          <w:sz w:val="24"/>
          <w:szCs w:val="24"/>
        </w:rPr>
        <w:t>Napoli C</w:t>
      </w:r>
      <w:r w:rsidRPr="003959CB">
        <w:rPr>
          <w:rFonts w:ascii="Book Antiqua" w:hAnsi="Book Antiqua"/>
          <w:sz w:val="24"/>
          <w:szCs w:val="24"/>
        </w:rPr>
        <w:t xml:space="preserve">, </w:t>
      </w:r>
      <w:proofErr w:type="spellStart"/>
      <w:r w:rsidRPr="003959CB">
        <w:rPr>
          <w:rFonts w:ascii="Book Antiqua" w:hAnsi="Book Antiqua"/>
          <w:sz w:val="24"/>
          <w:szCs w:val="24"/>
        </w:rPr>
        <w:t>Sperandio</w:t>
      </w:r>
      <w:proofErr w:type="spellEnd"/>
      <w:r w:rsidRPr="003959CB">
        <w:rPr>
          <w:rFonts w:ascii="Book Antiqua" w:hAnsi="Book Antiqua"/>
          <w:sz w:val="24"/>
          <w:szCs w:val="24"/>
        </w:rPr>
        <w:t xml:space="preserve"> N, Lawlor RT, Scarpa A, Molinari H, </w:t>
      </w:r>
      <w:proofErr w:type="spellStart"/>
      <w:r w:rsidRPr="003959CB">
        <w:rPr>
          <w:rFonts w:ascii="Book Antiqua" w:hAnsi="Book Antiqua"/>
          <w:sz w:val="24"/>
          <w:szCs w:val="24"/>
        </w:rPr>
        <w:t>Assfalg</w:t>
      </w:r>
      <w:proofErr w:type="spellEnd"/>
      <w:r w:rsidRPr="003959CB">
        <w:rPr>
          <w:rFonts w:ascii="Book Antiqua" w:hAnsi="Book Antiqua"/>
          <w:sz w:val="24"/>
          <w:szCs w:val="24"/>
        </w:rPr>
        <w:t xml:space="preserve"> M. Urine metabolic signature of pancreatic ductal adenocarcinoma by (1)h nuclear magnetic resonance: identification, mapping, and evolution. </w:t>
      </w:r>
      <w:r w:rsidRPr="003959CB">
        <w:rPr>
          <w:rFonts w:ascii="Book Antiqua" w:hAnsi="Book Antiqua"/>
          <w:i/>
          <w:sz w:val="24"/>
          <w:szCs w:val="24"/>
        </w:rPr>
        <w:t>J Proteome Res</w:t>
      </w:r>
      <w:r w:rsidRPr="003959CB">
        <w:rPr>
          <w:rFonts w:ascii="Book Antiqua" w:hAnsi="Book Antiqua"/>
          <w:sz w:val="24"/>
          <w:szCs w:val="24"/>
        </w:rPr>
        <w:t xml:space="preserve"> 2012; </w:t>
      </w:r>
      <w:r w:rsidRPr="003959CB">
        <w:rPr>
          <w:rFonts w:ascii="Book Antiqua" w:hAnsi="Book Antiqua"/>
          <w:b/>
          <w:sz w:val="24"/>
          <w:szCs w:val="24"/>
        </w:rPr>
        <w:t>11</w:t>
      </w:r>
      <w:r w:rsidRPr="003959CB">
        <w:rPr>
          <w:rFonts w:ascii="Book Antiqua" w:hAnsi="Book Antiqua"/>
          <w:sz w:val="24"/>
          <w:szCs w:val="24"/>
        </w:rPr>
        <w:t>: 1274-1283 [PMID: 22066465 DOI: 10.1021/pr200960u]</w:t>
      </w:r>
    </w:p>
    <w:p w14:paraId="334FD8B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77 </w:t>
      </w:r>
      <w:r w:rsidRPr="003959CB">
        <w:rPr>
          <w:rFonts w:ascii="Book Antiqua" w:hAnsi="Book Antiqua"/>
          <w:b/>
          <w:sz w:val="24"/>
          <w:szCs w:val="24"/>
        </w:rPr>
        <w:t>Davis VW</w:t>
      </w:r>
      <w:r w:rsidRPr="003959CB">
        <w:rPr>
          <w:rFonts w:ascii="Book Antiqua" w:hAnsi="Book Antiqua"/>
          <w:sz w:val="24"/>
          <w:szCs w:val="24"/>
        </w:rPr>
        <w:t xml:space="preserve">, Schiller DE, </w:t>
      </w:r>
      <w:proofErr w:type="spellStart"/>
      <w:r w:rsidRPr="003959CB">
        <w:rPr>
          <w:rFonts w:ascii="Book Antiqua" w:hAnsi="Book Antiqua"/>
          <w:sz w:val="24"/>
          <w:szCs w:val="24"/>
        </w:rPr>
        <w:t>Eurich</w:t>
      </w:r>
      <w:proofErr w:type="spellEnd"/>
      <w:r w:rsidRPr="003959CB">
        <w:rPr>
          <w:rFonts w:ascii="Book Antiqua" w:hAnsi="Book Antiqua"/>
          <w:sz w:val="24"/>
          <w:szCs w:val="24"/>
        </w:rPr>
        <w:t xml:space="preserve"> D, Bathe OF, Sawyer MB. Pancreatic ductal adenocarcinoma is associated with a distinct urinary metabolomic signature. </w:t>
      </w:r>
      <w:r w:rsidRPr="003959CB">
        <w:rPr>
          <w:rFonts w:ascii="Book Antiqua" w:hAnsi="Book Antiqua"/>
          <w:i/>
          <w:sz w:val="24"/>
          <w:szCs w:val="24"/>
        </w:rPr>
        <w:t>Ann Surg Oncol</w:t>
      </w:r>
      <w:r w:rsidRPr="003959CB">
        <w:rPr>
          <w:rFonts w:ascii="Book Antiqua" w:hAnsi="Book Antiqua"/>
          <w:sz w:val="24"/>
          <w:szCs w:val="24"/>
        </w:rPr>
        <w:t xml:space="preserve"> 2013; </w:t>
      </w:r>
      <w:r w:rsidRPr="003959CB">
        <w:rPr>
          <w:rFonts w:ascii="Book Antiqua" w:hAnsi="Book Antiqua"/>
          <w:b/>
          <w:sz w:val="24"/>
          <w:szCs w:val="24"/>
        </w:rPr>
        <w:t>20 Suppl 3</w:t>
      </w:r>
      <w:r w:rsidRPr="003959CB">
        <w:rPr>
          <w:rFonts w:ascii="Book Antiqua" w:hAnsi="Book Antiqua"/>
          <w:sz w:val="24"/>
          <w:szCs w:val="24"/>
        </w:rPr>
        <w:t>: S415-S423 [PMID: 23096698 DOI: 10.1245/s10434-012-2686-7]</w:t>
      </w:r>
    </w:p>
    <w:p w14:paraId="19396263"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78 </w:t>
      </w:r>
      <w:r w:rsidRPr="003959CB">
        <w:rPr>
          <w:rFonts w:ascii="Book Antiqua" w:hAnsi="Book Antiqua"/>
          <w:b/>
          <w:sz w:val="24"/>
          <w:szCs w:val="24"/>
        </w:rPr>
        <w:t>Chan AW</w:t>
      </w:r>
      <w:r w:rsidRPr="003959CB">
        <w:rPr>
          <w:rFonts w:ascii="Book Antiqua" w:hAnsi="Book Antiqua"/>
          <w:sz w:val="24"/>
          <w:szCs w:val="24"/>
        </w:rPr>
        <w:t xml:space="preserve">, Mercier P, Schiller D, Bailey R, Robbins S, </w:t>
      </w:r>
      <w:proofErr w:type="spellStart"/>
      <w:r w:rsidRPr="003959CB">
        <w:rPr>
          <w:rFonts w:ascii="Book Antiqua" w:hAnsi="Book Antiqua"/>
          <w:sz w:val="24"/>
          <w:szCs w:val="24"/>
        </w:rPr>
        <w:t>Eurich</w:t>
      </w:r>
      <w:proofErr w:type="spellEnd"/>
      <w:r w:rsidRPr="003959CB">
        <w:rPr>
          <w:rFonts w:ascii="Book Antiqua" w:hAnsi="Book Antiqua"/>
          <w:sz w:val="24"/>
          <w:szCs w:val="24"/>
        </w:rPr>
        <w:t xml:space="preserve"> DT, Sawyer MB, Broadhurst D. (1)H-NMR urinary metabolomic profiling for diagnosis of gastric cancer. </w:t>
      </w:r>
      <w:r w:rsidRPr="003959CB">
        <w:rPr>
          <w:rFonts w:ascii="Book Antiqua" w:hAnsi="Book Antiqua"/>
          <w:i/>
          <w:sz w:val="24"/>
          <w:szCs w:val="24"/>
        </w:rPr>
        <w:t>Br J Cancer</w:t>
      </w:r>
      <w:r w:rsidRPr="003959CB">
        <w:rPr>
          <w:rFonts w:ascii="Book Antiqua" w:hAnsi="Book Antiqua"/>
          <w:sz w:val="24"/>
          <w:szCs w:val="24"/>
        </w:rPr>
        <w:t xml:space="preserve"> 2016; </w:t>
      </w:r>
      <w:r w:rsidRPr="003959CB">
        <w:rPr>
          <w:rFonts w:ascii="Book Antiqua" w:hAnsi="Book Antiqua"/>
          <w:b/>
          <w:sz w:val="24"/>
          <w:szCs w:val="24"/>
        </w:rPr>
        <w:t>114</w:t>
      </w:r>
      <w:r w:rsidRPr="003959CB">
        <w:rPr>
          <w:rFonts w:ascii="Book Antiqua" w:hAnsi="Book Antiqua"/>
          <w:sz w:val="24"/>
          <w:szCs w:val="24"/>
        </w:rPr>
        <w:t>: 59-62 [PMID: 26645240 DOI: 10.1038/bjc.2015.414]</w:t>
      </w:r>
    </w:p>
    <w:p w14:paraId="4980202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79 </w:t>
      </w:r>
      <w:r w:rsidRPr="003959CB">
        <w:rPr>
          <w:rFonts w:ascii="Book Antiqua" w:hAnsi="Book Antiqua"/>
          <w:b/>
          <w:sz w:val="24"/>
          <w:szCs w:val="24"/>
        </w:rPr>
        <w:t>Wang Z</w:t>
      </w:r>
      <w:r w:rsidRPr="003959CB">
        <w:rPr>
          <w:rFonts w:ascii="Book Antiqua" w:hAnsi="Book Antiqua"/>
          <w:sz w:val="24"/>
          <w:szCs w:val="24"/>
        </w:rPr>
        <w:t xml:space="preserve">, Lin Y, Liang J, Huang Y, Ma C, Liu X, Yang J. NMR-based metabolomic techniques identify potential urinary biomarkers for early colorectal cancer detection. </w:t>
      </w:r>
      <w:proofErr w:type="spellStart"/>
      <w:r w:rsidRPr="003959CB">
        <w:rPr>
          <w:rFonts w:ascii="Book Antiqua" w:hAnsi="Book Antiqua"/>
          <w:i/>
          <w:sz w:val="24"/>
          <w:szCs w:val="24"/>
        </w:rPr>
        <w:t>Oncotarget</w:t>
      </w:r>
      <w:proofErr w:type="spellEnd"/>
      <w:r w:rsidRPr="003959CB">
        <w:rPr>
          <w:rFonts w:ascii="Book Antiqua" w:hAnsi="Book Antiqua"/>
          <w:sz w:val="24"/>
          <w:szCs w:val="24"/>
        </w:rPr>
        <w:t xml:space="preserve"> 2017; </w:t>
      </w:r>
      <w:r w:rsidRPr="003959CB">
        <w:rPr>
          <w:rFonts w:ascii="Book Antiqua" w:hAnsi="Book Antiqua"/>
          <w:b/>
          <w:sz w:val="24"/>
          <w:szCs w:val="24"/>
        </w:rPr>
        <w:t>8</w:t>
      </w:r>
      <w:r w:rsidRPr="003959CB">
        <w:rPr>
          <w:rFonts w:ascii="Book Antiqua" w:hAnsi="Book Antiqua"/>
          <w:sz w:val="24"/>
          <w:szCs w:val="24"/>
        </w:rPr>
        <w:t>: 105819-105831 [PMID: 29285295 DOI: 10.18632/oncotarget.22402]</w:t>
      </w:r>
    </w:p>
    <w:p w14:paraId="535DFD69"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80 </w:t>
      </w:r>
      <w:r w:rsidRPr="003959CB">
        <w:rPr>
          <w:rFonts w:ascii="Book Antiqua" w:hAnsi="Book Antiqua"/>
          <w:b/>
          <w:sz w:val="24"/>
          <w:szCs w:val="24"/>
        </w:rPr>
        <w:t>Kim ER</w:t>
      </w:r>
      <w:r w:rsidRPr="003959CB">
        <w:rPr>
          <w:rFonts w:ascii="Book Antiqua" w:hAnsi="Book Antiqua"/>
          <w:sz w:val="24"/>
          <w:szCs w:val="24"/>
        </w:rPr>
        <w:t xml:space="preserve">, Kwon HN, Nam H, Kim JJ, Park S, Kim YH. Urine-NMR metabolomics for screening of advanced colorectal adenoma and early stage colorectal cancer. </w:t>
      </w:r>
      <w:r w:rsidRPr="003959CB">
        <w:rPr>
          <w:rFonts w:ascii="Book Antiqua" w:hAnsi="Book Antiqua"/>
          <w:i/>
          <w:sz w:val="24"/>
          <w:szCs w:val="24"/>
        </w:rPr>
        <w:t>Sci Rep</w:t>
      </w:r>
      <w:r w:rsidRPr="003959CB">
        <w:rPr>
          <w:rFonts w:ascii="Book Antiqua" w:hAnsi="Book Antiqua"/>
          <w:sz w:val="24"/>
          <w:szCs w:val="24"/>
        </w:rPr>
        <w:t xml:space="preserve"> 2019; </w:t>
      </w:r>
      <w:r w:rsidRPr="003959CB">
        <w:rPr>
          <w:rFonts w:ascii="Book Antiqua" w:hAnsi="Book Antiqua"/>
          <w:b/>
          <w:sz w:val="24"/>
          <w:szCs w:val="24"/>
        </w:rPr>
        <w:t>9</w:t>
      </w:r>
      <w:r w:rsidRPr="003959CB">
        <w:rPr>
          <w:rFonts w:ascii="Book Antiqua" w:hAnsi="Book Antiqua"/>
          <w:sz w:val="24"/>
          <w:szCs w:val="24"/>
        </w:rPr>
        <w:t>: 4786 [PMID: 30886205 DOI: 10.1038/s41598-019-41216-y]</w:t>
      </w:r>
    </w:p>
    <w:p w14:paraId="57CF9A68"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81 </w:t>
      </w:r>
      <w:r w:rsidRPr="003959CB">
        <w:rPr>
          <w:rFonts w:ascii="Book Antiqua" w:hAnsi="Book Antiqua"/>
          <w:b/>
          <w:sz w:val="24"/>
          <w:szCs w:val="24"/>
        </w:rPr>
        <w:t>Jung J</w:t>
      </w:r>
      <w:r w:rsidRPr="003959CB">
        <w:rPr>
          <w:rFonts w:ascii="Book Antiqua" w:hAnsi="Book Antiqua"/>
          <w:sz w:val="24"/>
          <w:szCs w:val="24"/>
        </w:rPr>
        <w:t xml:space="preserve">, Jung Y, Bang EJ, Cho SI, Jang YJ, Kwak JM, Ryu DH, Park S, Hwang GS. Noninvasive diagnosis and evaluation of curative surgery for gastric cancer by using NMR-based metabolomic profiling. </w:t>
      </w:r>
      <w:r w:rsidRPr="003959CB">
        <w:rPr>
          <w:rFonts w:ascii="Book Antiqua" w:hAnsi="Book Antiqua"/>
          <w:i/>
          <w:sz w:val="24"/>
          <w:szCs w:val="24"/>
        </w:rPr>
        <w:t>Ann Surg Oncol</w:t>
      </w:r>
      <w:r w:rsidRPr="003959CB">
        <w:rPr>
          <w:rFonts w:ascii="Book Antiqua" w:hAnsi="Book Antiqua"/>
          <w:sz w:val="24"/>
          <w:szCs w:val="24"/>
        </w:rPr>
        <w:t xml:space="preserve"> 2014; </w:t>
      </w:r>
      <w:r w:rsidRPr="003959CB">
        <w:rPr>
          <w:rFonts w:ascii="Book Antiqua" w:hAnsi="Book Antiqua"/>
          <w:b/>
          <w:sz w:val="24"/>
          <w:szCs w:val="24"/>
        </w:rPr>
        <w:t>21 Suppl 4</w:t>
      </w:r>
      <w:r w:rsidRPr="003959CB">
        <w:rPr>
          <w:rFonts w:ascii="Book Antiqua" w:hAnsi="Book Antiqua"/>
          <w:sz w:val="24"/>
          <w:szCs w:val="24"/>
        </w:rPr>
        <w:t>: S736-S742 [PMID: 25092158 DOI: 10.1245/s10434-014-3886-0]</w:t>
      </w:r>
    </w:p>
    <w:p w14:paraId="52636BE2"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82 </w:t>
      </w:r>
      <w:r w:rsidRPr="003959CB">
        <w:rPr>
          <w:rFonts w:ascii="Book Antiqua" w:hAnsi="Book Antiqua"/>
          <w:b/>
          <w:sz w:val="24"/>
          <w:szCs w:val="24"/>
        </w:rPr>
        <w:t>Dykstra MA</w:t>
      </w:r>
      <w:r w:rsidRPr="003959CB">
        <w:rPr>
          <w:rFonts w:ascii="Book Antiqua" w:hAnsi="Book Antiqua"/>
          <w:sz w:val="24"/>
          <w:szCs w:val="24"/>
        </w:rPr>
        <w:t xml:space="preserve">, Switzer N, Eisner R, Tso V, </w:t>
      </w:r>
      <w:proofErr w:type="spellStart"/>
      <w:r w:rsidRPr="003959CB">
        <w:rPr>
          <w:rFonts w:ascii="Book Antiqua" w:hAnsi="Book Antiqua"/>
          <w:sz w:val="24"/>
          <w:szCs w:val="24"/>
        </w:rPr>
        <w:t>Foshaug</w:t>
      </w:r>
      <w:proofErr w:type="spellEnd"/>
      <w:r w:rsidRPr="003959CB">
        <w:rPr>
          <w:rFonts w:ascii="Book Antiqua" w:hAnsi="Book Antiqua"/>
          <w:sz w:val="24"/>
          <w:szCs w:val="24"/>
        </w:rPr>
        <w:t xml:space="preserve"> R, </w:t>
      </w:r>
      <w:proofErr w:type="spellStart"/>
      <w:r w:rsidRPr="003959CB">
        <w:rPr>
          <w:rFonts w:ascii="Book Antiqua" w:hAnsi="Book Antiqua"/>
          <w:sz w:val="24"/>
          <w:szCs w:val="24"/>
        </w:rPr>
        <w:t>Ismond</w:t>
      </w:r>
      <w:proofErr w:type="spellEnd"/>
      <w:r w:rsidRPr="003959CB">
        <w:rPr>
          <w:rFonts w:ascii="Book Antiqua" w:hAnsi="Book Antiqua"/>
          <w:sz w:val="24"/>
          <w:szCs w:val="24"/>
        </w:rPr>
        <w:t xml:space="preserve"> K, </w:t>
      </w:r>
      <w:proofErr w:type="spellStart"/>
      <w:r w:rsidRPr="003959CB">
        <w:rPr>
          <w:rFonts w:ascii="Book Antiqua" w:hAnsi="Book Antiqua"/>
          <w:sz w:val="24"/>
          <w:szCs w:val="24"/>
        </w:rPr>
        <w:t>Fedorak</w:t>
      </w:r>
      <w:proofErr w:type="spellEnd"/>
      <w:r w:rsidRPr="003959CB">
        <w:rPr>
          <w:rFonts w:ascii="Book Antiqua" w:hAnsi="Book Antiqua"/>
          <w:sz w:val="24"/>
          <w:szCs w:val="24"/>
        </w:rPr>
        <w:t xml:space="preserve"> R, Wang H. Urine metabolomics as a predictor of patient tolerance and response to adjuvant chemotherapy in colorectal cancer. </w:t>
      </w:r>
      <w:r w:rsidRPr="003959CB">
        <w:rPr>
          <w:rFonts w:ascii="Book Antiqua" w:hAnsi="Book Antiqua"/>
          <w:i/>
          <w:sz w:val="24"/>
          <w:szCs w:val="24"/>
        </w:rPr>
        <w:t>Mol Clin Oncol</w:t>
      </w:r>
      <w:r w:rsidRPr="003959CB">
        <w:rPr>
          <w:rFonts w:ascii="Book Antiqua" w:hAnsi="Book Antiqua"/>
          <w:sz w:val="24"/>
          <w:szCs w:val="24"/>
        </w:rPr>
        <w:t xml:space="preserve"> 2017; </w:t>
      </w:r>
      <w:r w:rsidRPr="003959CB">
        <w:rPr>
          <w:rFonts w:ascii="Book Antiqua" w:hAnsi="Book Antiqua"/>
          <w:b/>
          <w:sz w:val="24"/>
          <w:szCs w:val="24"/>
        </w:rPr>
        <w:t>7</w:t>
      </w:r>
      <w:r w:rsidRPr="003959CB">
        <w:rPr>
          <w:rFonts w:ascii="Book Antiqua" w:hAnsi="Book Antiqua"/>
          <w:sz w:val="24"/>
          <w:szCs w:val="24"/>
        </w:rPr>
        <w:t>: 767-770 [PMID: 29142749 DOI: 10.3892/mco.2017.1407]</w:t>
      </w:r>
    </w:p>
    <w:p w14:paraId="4B2EB0B7"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83 </w:t>
      </w:r>
      <w:proofErr w:type="spellStart"/>
      <w:r w:rsidRPr="003959CB">
        <w:rPr>
          <w:rFonts w:ascii="Book Antiqua" w:hAnsi="Book Antiqua"/>
          <w:b/>
          <w:sz w:val="24"/>
          <w:szCs w:val="24"/>
        </w:rPr>
        <w:t>Monleón</w:t>
      </w:r>
      <w:proofErr w:type="spellEnd"/>
      <w:r w:rsidRPr="003959CB">
        <w:rPr>
          <w:rFonts w:ascii="Book Antiqua" w:hAnsi="Book Antiqua"/>
          <w:b/>
          <w:sz w:val="24"/>
          <w:szCs w:val="24"/>
        </w:rPr>
        <w:t xml:space="preserve"> D</w:t>
      </w:r>
      <w:r w:rsidRPr="003959CB">
        <w:rPr>
          <w:rFonts w:ascii="Book Antiqua" w:hAnsi="Book Antiqua"/>
          <w:sz w:val="24"/>
          <w:szCs w:val="24"/>
        </w:rPr>
        <w:t xml:space="preserve">, Morales JM, </w:t>
      </w:r>
      <w:proofErr w:type="spellStart"/>
      <w:r w:rsidRPr="003959CB">
        <w:rPr>
          <w:rFonts w:ascii="Book Antiqua" w:hAnsi="Book Antiqua"/>
          <w:sz w:val="24"/>
          <w:szCs w:val="24"/>
        </w:rPr>
        <w:t>Barrasa</w:t>
      </w:r>
      <w:proofErr w:type="spellEnd"/>
      <w:r w:rsidRPr="003959CB">
        <w:rPr>
          <w:rFonts w:ascii="Book Antiqua" w:hAnsi="Book Antiqua"/>
          <w:sz w:val="24"/>
          <w:szCs w:val="24"/>
        </w:rPr>
        <w:t xml:space="preserve"> A, López JA, Vázquez C, </w:t>
      </w:r>
      <w:proofErr w:type="spellStart"/>
      <w:r w:rsidRPr="003959CB">
        <w:rPr>
          <w:rFonts w:ascii="Book Antiqua" w:hAnsi="Book Antiqua"/>
          <w:sz w:val="24"/>
          <w:szCs w:val="24"/>
        </w:rPr>
        <w:t>Celda</w:t>
      </w:r>
      <w:proofErr w:type="spellEnd"/>
      <w:r w:rsidRPr="003959CB">
        <w:rPr>
          <w:rFonts w:ascii="Book Antiqua" w:hAnsi="Book Antiqua"/>
          <w:sz w:val="24"/>
          <w:szCs w:val="24"/>
        </w:rPr>
        <w:t xml:space="preserve"> B. Metabolite profiling of fecal water extracts from human colorectal cancer. </w:t>
      </w:r>
      <w:r w:rsidRPr="003959CB">
        <w:rPr>
          <w:rFonts w:ascii="Book Antiqua" w:hAnsi="Book Antiqua"/>
          <w:i/>
          <w:sz w:val="24"/>
          <w:szCs w:val="24"/>
        </w:rPr>
        <w:t>NMR Biomed</w:t>
      </w:r>
      <w:r w:rsidRPr="003959CB">
        <w:rPr>
          <w:rFonts w:ascii="Book Antiqua" w:hAnsi="Book Antiqua"/>
          <w:sz w:val="24"/>
          <w:szCs w:val="24"/>
        </w:rPr>
        <w:t xml:space="preserve"> 2009; </w:t>
      </w:r>
      <w:r w:rsidRPr="003959CB">
        <w:rPr>
          <w:rFonts w:ascii="Book Antiqua" w:hAnsi="Book Antiqua"/>
          <w:b/>
          <w:sz w:val="24"/>
          <w:szCs w:val="24"/>
        </w:rPr>
        <w:t>22</w:t>
      </w:r>
      <w:r w:rsidRPr="003959CB">
        <w:rPr>
          <w:rFonts w:ascii="Book Antiqua" w:hAnsi="Book Antiqua"/>
          <w:sz w:val="24"/>
          <w:szCs w:val="24"/>
        </w:rPr>
        <w:t>: 342-348 [PMID: 19006102 DOI: 10.1002/nbm.1345]</w:t>
      </w:r>
    </w:p>
    <w:p w14:paraId="593E40BC"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84 </w:t>
      </w:r>
      <w:r w:rsidRPr="003959CB">
        <w:rPr>
          <w:rFonts w:ascii="Book Antiqua" w:hAnsi="Book Antiqua"/>
          <w:b/>
          <w:sz w:val="24"/>
          <w:szCs w:val="24"/>
        </w:rPr>
        <w:t>Lin Y</w:t>
      </w:r>
      <w:r w:rsidRPr="003959CB">
        <w:rPr>
          <w:rFonts w:ascii="Book Antiqua" w:hAnsi="Book Antiqua"/>
          <w:sz w:val="24"/>
          <w:szCs w:val="24"/>
        </w:rPr>
        <w:t xml:space="preserve">, Ma C, Liu C, Wang Z, Yang J, Liu X, Shen Z, Wu R. NMR-based fecal metabolomics fingerprinting as predictors of earlier diagnosis in patients with colorectal cancer. </w:t>
      </w:r>
      <w:proofErr w:type="spellStart"/>
      <w:r w:rsidRPr="003959CB">
        <w:rPr>
          <w:rFonts w:ascii="Book Antiqua" w:hAnsi="Book Antiqua"/>
          <w:i/>
          <w:sz w:val="24"/>
          <w:szCs w:val="24"/>
        </w:rPr>
        <w:t>Oncotarget</w:t>
      </w:r>
      <w:proofErr w:type="spellEnd"/>
      <w:r w:rsidRPr="003959CB">
        <w:rPr>
          <w:rFonts w:ascii="Book Antiqua" w:hAnsi="Book Antiqua"/>
          <w:sz w:val="24"/>
          <w:szCs w:val="24"/>
        </w:rPr>
        <w:t xml:space="preserve"> 2016; </w:t>
      </w:r>
      <w:r w:rsidRPr="003959CB">
        <w:rPr>
          <w:rFonts w:ascii="Book Antiqua" w:hAnsi="Book Antiqua"/>
          <w:b/>
          <w:sz w:val="24"/>
          <w:szCs w:val="24"/>
        </w:rPr>
        <w:t>7</w:t>
      </w:r>
      <w:r w:rsidRPr="003959CB">
        <w:rPr>
          <w:rFonts w:ascii="Book Antiqua" w:hAnsi="Book Antiqua"/>
          <w:sz w:val="24"/>
          <w:szCs w:val="24"/>
        </w:rPr>
        <w:t>: 29454-29464 [PMID: 27107423 DOI: 10.18632/oncotarget.8762]</w:t>
      </w:r>
    </w:p>
    <w:p w14:paraId="4446477C"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85 </w:t>
      </w:r>
      <w:r w:rsidRPr="003959CB">
        <w:rPr>
          <w:rFonts w:ascii="Book Antiqua" w:hAnsi="Book Antiqua"/>
          <w:b/>
          <w:sz w:val="24"/>
          <w:szCs w:val="24"/>
        </w:rPr>
        <w:t>Lin Y</w:t>
      </w:r>
      <w:r w:rsidRPr="003959CB">
        <w:rPr>
          <w:rFonts w:ascii="Book Antiqua" w:hAnsi="Book Antiqua"/>
          <w:sz w:val="24"/>
          <w:szCs w:val="24"/>
        </w:rPr>
        <w:t xml:space="preserve">, Ma C, </w:t>
      </w:r>
      <w:proofErr w:type="spellStart"/>
      <w:r w:rsidRPr="003959CB">
        <w:rPr>
          <w:rFonts w:ascii="Book Antiqua" w:hAnsi="Book Antiqua"/>
          <w:sz w:val="24"/>
          <w:szCs w:val="24"/>
        </w:rPr>
        <w:t>Bezabeh</w:t>
      </w:r>
      <w:proofErr w:type="spellEnd"/>
      <w:r w:rsidRPr="003959CB">
        <w:rPr>
          <w:rFonts w:ascii="Book Antiqua" w:hAnsi="Book Antiqua"/>
          <w:sz w:val="24"/>
          <w:szCs w:val="24"/>
        </w:rPr>
        <w:t xml:space="preserve"> T, Wang Z, Liang J, Huang Y, Zhao J, Liu X, Ye W, Tang W, Ouyang T, Wu R. </w:t>
      </w:r>
      <w:r w:rsidRPr="003959CB">
        <w:rPr>
          <w:rFonts w:ascii="Book Antiqua" w:hAnsi="Book Antiqua"/>
          <w:sz w:val="24"/>
          <w:szCs w:val="24"/>
          <w:vertAlign w:val="superscript"/>
        </w:rPr>
        <w:t>1</w:t>
      </w:r>
      <w:r w:rsidRPr="003959CB">
        <w:rPr>
          <w:rFonts w:ascii="Book Antiqua" w:hAnsi="Book Antiqua"/>
          <w:sz w:val="24"/>
          <w:szCs w:val="24"/>
        </w:rPr>
        <w:t xml:space="preserve"> H NMR-based metabolomics reveal overlapping discriminatory metabolites and metabolic pathway disturbances between colorectal tumor tissues and fecal samples. </w:t>
      </w:r>
      <w:r w:rsidRPr="003959CB">
        <w:rPr>
          <w:rFonts w:ascii="Book Antiqua" w:hAnsi="Book Antiqua"/>
          <w:i/>
          <w:sz w:val="24"/>
          <w:szCs w:val="24"/>
        </w:rPr>
        <w:t>Int J Cancer</w:t>
      </w:r>
      <w:r w:rsidRPr="003959CB">
        <w:rPr>
          <w:rFonts w:ascii="Book Antiqua" w:hAnsi="Book Antiqua"/>
          <w:sz w:val="24"/>
          <w:szCs w:val="24"/>
        </w:rPr>
        <w:t xml:space="preserve"> 2019; </w:t>
      </w:r>
      <w:r w:rsidRPr="003959CB">
        <w:rPr>
          <w:rFonts w:ascii="Book Antiqua" w:hAnsi="Book Antiqua"/>
          <w:b/>
          <w:sz w:val="24"/>
          <w:szCs w:val="24"/>
        </w:rPr>
        <w:t>145</w:t>
      </w:r>
      <w:r w:rsidRPr="003959CB">
        <w:rPr>
          <w:rFonts w:ascii="Book Antiqua" w:hAnsi="Book Antiqua"/>
          <w:sz w:val="24"/>
          <w:szCs w:val="24"/>
        </w:rPr>
        <w:t>: 1679-1689 [PMID: 30720869 DOI: 10.1002/ijc.32190]</w:t>
      </w:r>
    </w:p>
    <w:p w14:paraId="57313C0F"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86 </w:t>
      </w:r>
      <w:r w:rsidRPr="003959CB">
        <w:rPr>
          <w:rFonts w:ascii="Book Antiqua" w:hAnsi="Book Antiqua"/>
          <w:b/>
          <w:sz w:val="24"/>
          <w:szCs w:val="24"/>
        </w:rPr>
        <w:t>Le Gall G</w:t>
      </w:r>
      <w:r w:rsidRPr="003959CB">
        <w:rPr>
          <w:rFonts w:ascii="Book Antiqua" w:hAnsi="Book Antiqua"/>
          <w:sz w:val="24"/>
          <w:szCs w:val="24"/>
        </w:rPr>
        <w:t xml:space="preserve">, </w:t>
      </w:r>
      <w:proofErr w:type="spellStart"/>
      <w:r w:rsidRPr="003959CB">
        <w:rPr>
          <w:rFonts w:ascii="Book Antiqua" w:hAnsi="Book Antiqua"/>
          <w:sz w:val="24"/>
          <w:szCs w:val="24"/>
        </w:rPr>
        <w:t>Guttula</w:t>
      </w:r>
      <w:proofErr w:type="spellEnd"/>
      <w:r w:rsidRPr="003959CB">
        <w:rPr>
          <w:rFonts w:ascii="Book Antiqua" w:hAnsi="Book Antiqua"/>
          <w:sz w:val="24"/>
          <w:szCs w:val="24"/>
        </w:rPr>
        <w:t xml:space="preserve"> K, </w:t>
      </w:r>
      <w:proofErr w:type="spellStart"/>
      <w:r w:rsidRPr="003959CB">
        <w:rPr>
          <w:rFonts w:ascii="Book Antiqua" w:hAnsi="Book Antiqua"/>
          <w:sz w:val="24"/>
          <w:szCs w:val="24"/>
        </w:rPr>
        <w:t>Kellingray</w:t>
      </w:r>
      <w:proofErr w:type="spellEnd"/>
      <w:r w:rsidRPr="003959CB">
        <w:rPr>
          <w:rFonts w:ascii="Book Antiqua" w:hAnsi="Book Antiqua"/>
          <w:sz w:val="24"/>
          <w:szCs w:val="24"/>
        </w:rPr>
        <w:t xml:space="preserve"> L, </w:t>
      </w:r>
      <w:proofErr w:type="spellStart"/>
      <w:r w:rsidRPr="003959CB">
        <w:rPr>
          <w:rFonts w:ascii="Book Antiqua" w:hAnsi="Book Antiqua"/>
          <w:sz w:val="24"/>
          <w:szCs w:val="24"/>
        </w:rPr>
        <w:t>Tett</w:t>
      </w:r>
      <w:proofErr w:type="spellEnd"/>
      <w:r w:rsidRPr="003959CB">
        <w:rPr>
          <w:rFonts w:ascii="Book Antiqua" w:hAnsi="Book Antiqua"/>
          <w:sz w:val="24"/>
          <w:szCs w:val="24"/>
        </w:rPr>
        <w:t xml:space="preserve"> AJ, Ten </w:t>
      </w:r>
      <w:proofErr w:type="spellStart"/>
      <w:r w:rsidRPr="003959CB">
        <w:rPr>
          <w:rFonts w:ascii="Book Antiqua" w:hAnsi="Book Antiqua"/>
          <w:sz w:val="24"/>
          <w:szCs w:val="24"/>
        </w:rPr>
        <w:t>Hoopen</w:t>
      </w:r>
      <w:proofErr w:type="spellEnd"/>
      <w:r w:rsidRPr="003959CB">
        <w:rPr>
          <w:rFonts w:ascii="Book Antiqua" w:hAnsi="Book Antiqua"/>
          <w:sz w:val="24"/>
          <w:szCs w:val="24"/>
        </w:rPr>
        <w:t xml:space="preserve"> R, </w:t>
      </w:r>
      <w:proofErr w:type="spellStart"/>
      <w:r w:rsidRPr="003959CB">
        <w:rPr>
          <w:rFonts w:ascii="Book Antiqua" w:hAnsi="Book Antiqua"/>
          <w:sz w:val="24"/>
          <w:szCs w:val="24"/>
        </w:rPr>
        <w:t>Kemsley</w:t>
      </w:r>
      <w:proofErr w:type="spellEnd"/>
      <w:r w:rsidRPr="003959CB">
        <w:rPr>
          <w:rFonts w:ascii="Book Antiqua" w:hAnsi="Book Antiqua"/>
          <w:sz w:val="24"/>
          <w:szCs w:val="24"/>
        </w:rPr>
        <w:t xml:space="preserve"> EK, Savva GM, Ibrahim A, </w:t>
      </w:r>
      <w:proofErr w:type="spellStart"/>
      <w:r w:rsidRPr="003959CB">
        <w:rPr>
          <w:rFonts w:ascii="Book Antiqua" w:hAnsi="Book Antiqua"/>
          <w:sz w:val="24"/>
          <w:szCs w:val="24"/>
        </w:rPr>
        <w:t>Narbad</w:t>
      </w:r>
      <w:proofErr w:type="spellEnd"/>
      <w:r w:rsidRPr="003959CB">
        <w:rPr>
          <w:rFonts w:ascii="Book Antiqua" w:hAnsi="Book Antiqua"/>
          <w:sz w:val="24"/>
          <w:szCs w:val="24"/>
        </w:rPr>
        <w:t xml:space="preserve"> A. Metabolite quantification of </w:t>
      </w:r>
      <w:proofErr w:type="spellStart"/>
      <w:r w:rsidRPr="003959CB">
        <w:rPr>
          <w:rFonts w:ascii="Book Antiqua" w:hAnsi="Book Antiqua"/>
          <w:sz w:val="24"/>
          <w:szCs w:val="24"/>
        </w:rPr>
        <w:t>faecal</w:t>
      </w:r>
      <w:proofErr w:type="spellEnd"/>
      <w:r w:rsidRPr="003959CB">
        <w:rPr>
          <w:rFonts w:ascii="Book Antiqua" w:hAnsi="Book Antiqua"/>
          <w:sz w:val="24"/>
          <w:szCs w:val="24"/>
        </w:rPr>
        <w:t xml:space="preserve"> extracts from colorectal cancer </w:t>
      </w:r>
      <w:r w:rsidRPr="003959CB">
        <w:rPr>
          <w:rFonts w:ascii="Book Antiqua" w:hAnsi="Book Antiqua"/>
          <w:sz w:val="24"/>
          <w:szCs w:val="24"/>
        </w:rPr>
        <w:lastRenderedPageBreak/>
        <w:t xml:space="preserve">patients and healthy controls. </w:t>
      </w:r>
      <w:proofErr w:type="spellStart"/>
      <w:r w:rsidRPr="003959CB">
        <w:rPr>
          <w:rFonts w:ascii="Book Antiqua" w:hAnsi="Book Antiqua"/>
          <w:i/>
          <w:sz w:val="24"/>
          <w:szCs w:val="24"/>
        </w:rPr>
        <w:t>Oncotarget</w:t>
      </w:r>
      <w:proofErr w:type="spellEnd"/>
      <w:r w:rsidRPr="003959CB">
        <w:rPr>
          <w:rFonts w:ascii="Book Antiqua" w:hAnsi="Book Antiqua"/>
          <w:sz w:val="24"/>
          <w:szCs w:val="24"/>
        </w:rPr>
        <w:t xml:space="preserve"> 2018; </w:t>
      </w:r>
      <w:r w:rsidRPr="003959CB">
        <w:rPr>
          <w:rFonts w:ascii="Book Antiqua" w:hAnsi="Book Antiqua"/>
          <w:b/>
          <w:sz w:val="24"/>
          <w:szCs w:val="24"/>
        </w:rPr>
        <w:t>9</w:t>
      </w:r>
      <w:r w:rsidRPr="003959CB">
        <w:rPr>
          <w:rFonts w:ascii="Book Antiqua" w:hAnsi="Book Antiqua"/>
          <w:sz w:val="24"/>
          <w:szCs w:val="24"/>
        </w:rPr>
        <w:t>: 33278-33289 [PMID: 30279959 DOI: 10.18632/oncotarget.26022]</w:t>
      </w:r>
    </w:p>
    <w:p w14:paraId="16D9E764"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87 </w:t>
      </w:r>
      <w:r w:rsidRPr="003959CB">
        <w:rPr>
          <w:rFonts w:ascii="Book Antiqua" w:hAnsi="Book Antiqua"/>
          <w:b/>
          <w:sz w:val="24"/>
          <w:szCs w:val="24"/>
        </w:rPr>
        <w:t>Ludwig C</w:t>
      </w:r>
      <w:r w:rsidRPr="003959CB">
        <w:rPr>
          <w:rFonts w:ascii="Book Antiqua" w:hAnsi="Book Antiqua"/>
          <w:sz w:val="24"/>
          <w:szCs w:val="24"/>
        </w:rPr>
        <w:t xml:space="preserve">, Ward DG, Martin A, </w:t>
      </w:r>
      <w:proofErr w:type="spellStart"/>
      <w:r w:rsidRPr="003959CB">
        <w:rPr>
          <w:rFonts w:ascii="Book Antiqua" w:hAnsi="Book Antiqua"/>
          <w:sz w:val="24"/>
          <w:szCs w:val="24"/>
        </w:rPr>
        <w:t>Viant</w:t>
      </w:r>
      <w:proofErr w:type="spellEnd"/>
      <w:r w:rsidRPr="003959CB">
        <w:rPr>
          <w:rFonts w:ascii="Book Antiqua" w:hAnsi="Book Antiqua"/>
          <w:sz w:val="24"/>
          <w:szCs w:val="24"/>
        </w:rPr>
        <w:t xml:space="preserve"> MR, Ismail T, Johnson PJ, </w:t>
      </w:r>
      <w:proofErr w:type="spellStart"/>
      <w:r w:rsidRPr="003959CB">
        <w:rPr>
          <w:rFonts w:ascii="Book Antiqua" w:hAnsi="Book Antiqua"/>
          <w:sz w:val="24"/>
          <w:szCs w:val="24"/>
        </w:rPr>
        <w:t>Wakelam</w:t>
      </w:r>
      <w:proofErr w:type="spellEnd"/>
      <w:r w:rsidRPr="003959CB">
        <w:rPr>
          <w:rFonts w:ascii="Book Antiqua" w:hAnsi="Book Antiqua"/>
          <w:sz w:val="24"/>
          <w:szCs w:val="24"/>
        </w:rPr>
        <w:t xml:space="preserve"> MJ, Günther UL. Fast targeted multidimensional NMR metabolomics of colorectal cancer. </w:t>
      </w:r>
      <w:proofErr w:type="spellStart"/>
      <w:r w:rsidRPr="003959CB">
        <w:rPr>
          <w:rFonts w:ascii="Book Antiqua" w:hAnsi="Book Antiqua"/>
          <w:i/>
          <w:sz w:val="24"/>
          <w:szCs w:val="24"/>
        </w:rPr>
        <w:t>Magn</w:t>
      </w:r>
      <w:proofErr w:type="spellEnd"/>
      <w:r w:rsidRPr="003959CB">
        <w:rPr>
          <w:rFonts w:ascii="Book Antiqua" w:hAnsi="Book Antiqua"/>
          <w:i/>
          <w:sz w:val="24"/>
          <w:szCs w:val="24"/>
        </w:rPr>
        <w:t xml:space="preserve"> </w:t>
      </w:r>
      <w:proofErr w:type="spellStart"/>
      <w:r w:rsidRPr="003959CB">
        <w:rPr>
          <w:rFonts w:ascii="Book Antiqua" w:hAnsi="Book Antiqua"/>
          <w:i/>
          <w:sz w:val="24"/>
          <w:szCs w:val="24"/>
        </w:rPr>
        <w:t>Reson</w:t>
      </w:r>
      <w:proofErr w:type="spellEnd"/>
      <w:r w:rsidRPr="003959CB">
        <w:rPr>
          <w:rFonts w:ascii="Book Antiqua" w:hAnsi="Book Antiqua"/>
          <w:i/>
          <w:sz w:val="24"/>
          <w:szCs w:val="24"/>
        </w:rPr>
        <w:t xml:space="preserve"> Chem</w:t>
      </w:r>
      <w:r w:rsidRPr="003959CB">
        <w:rPr>
          <w:rFonts w:ascii="Book Antiqua" w:hAnsi="Book Antiqua"/>
          <w:sz w:val="24"/>
          <w:szCs w:val="24"/>
        </w:rPr>
        <w:t xml:space="preserve"> 2009; </w:t>
      </w:r>
      <w:r w:rsidRPr="003959CB">
        <w:rPr>
          <w:rFonts w:ascii="Book Antiqua" w:hAnsi="Book Antiqua"/>
          <w:b/>
          <w:sz w:val="24"/>
          <w:szCs w:val="24"/>
        </w:rPr>
        <w:t>47 Suppl 1</w:t>
      </w:r>
      <w:r w:rsidRPr="003959CB">
        <w:rPr>
          <w:rFonts w:ascii="Book Antiqua" w:hAnsi="Book Antiqua"/>
          <w:sz w:val="24"/>
          <w:szCs w:val="24"/>
        </w:rPr>
        <w:t>: S68-S73 [PMID: 19790200 DOI: 10.1002/mrc.2519]</w:t>
      </w:r>
    </w:p>
    <w:p w14:paraId="408E95EF"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88 </w:t>
      </w:r>
      <w:r w:rsidRPr="003959CB">
        <w:rPr>
          <w:rFonts w:ascii="Book Antiqua" w:hAnsi="Book Antiqua"/>
          <w:b/>
          <w:sz w:val="24"/>
          <w:szCs w:val="24"/>
        </w:rPr>
        <w:t>Wiggins T</w:t>
      </w:r>
      <w:r w:rsidRPr="003959CB">
        <w:rPr>
          <w:rFonts w:ascii="Book Antiqua" w:hAnsi="Book Antiqua"/>
          <w:sz w:val="24"/>
          <w:szCs w:val="24"/>
        </w:rPr>
        <w:t xml:space="preserve">, Kumar S, </w:t>
      </w:r>
      <w:proofErr w:type="spellStart"/>
      <w:r w:rsidRPr="003959CB">
        <w:rPr>
          <w:rFonts w:ascii="Book Antiqua" w:hAnsi="Book Antiqua"/>
          <w:sz w:val="24"/>
          <w:szCs w:val="24"/>
        </w:rPr>
        <w:t>Markar</w:t>
      </w:r>
      <w:proofErr w:type="spellEnd"/>
      <w:r w:rsidRPr="003959CB">
        <w:rPr>
          <w:rFonts w:ascii="Book Antiqua" w:hAnsi="Book Antiqua"/>
          <w:sz w:val="24"/>
          <w:szCs w:val="24"/>
        </w:rPr>
        <w:t xml:space="preserve"> SR, </w:t>
      </w:r>
      <w:proofErr w:type="spellStart"/>
      <w:r w:rsidRPr="003959CB">
        <w:rPr>
          <w:rFonts w:ascii="Book Antiqua" w:hAnsi="Book Antiqua"/>
          <w:sz w:val="24"/>
          <w:szCs w:val="24"/>
        </w:rPr>
        <w:t>Antonowicz</w:t>
      </w:r>
      <w:proofErr w:type="spellEnd"/>
      <w:r w:rsidRPr="003959CB">
        <w:rPr>
          <w:rFonts w:ascii="Book Antiqua" w:hAnsi="Book Antiqua"/>
          <w:sz w:val="24"/>
          <w:szCs w:val="24"/>
        </w:rPr>
        <w:t xml:space="preserve"> S, Hanna GB. Tyrosine, phenylalanine, and tryptophan in gastroesophageal malignancy: a systematic review. </w:t>
      </w:r>
      <w:r w:rsidRPr="003959CB">
        <w:rPr>
          <w:rFonts w:ascii="Book Antiqua" w:hAnsi="Book Antiqua"/>
          <w:i/>
          <w:sz w:val="24"/>
          <w:szCs w:val="24"/>
        </w:rPr>
        <w:t xml:space="preserve">Cancer Epidemiol Biomarkers </w:t>
      </w:r>
      <w:proofErr w:type="spellStart"/>
      <w:r w:rsidRPr="003959CB">
        <w:rPr>
          <w:rFonts w:ascii="Book Antiqua" w:hAnsi="Book Antiqua"/>
          <w:i/>
          <w:sz w:val="24"/>
          <w:szCs w:val="24"/>
        </w:rPr>
        <w:t>Prev</w:t>
      </w:r>
      <w:proofErr w:type="spellEnd"/>
      <w:r w:rsidRPr="003959CB">
        <w:rPr>
          <w:rFonts w:ascii="Book Antiqua" w:hAnsi="Book Antiqua"/>
          <w:sz w:val="24"/>
          <w:szCs w:val="24"/>
        </w:rPr>
        <w:t xml:space="preserve"> 2015; </w:t>
      </w:r>
      <w:r w:rsidRPr="003959CB">
        <w:rPr>
          <w:rFonts w:ascii="Book Antiqua" w:hAnsi="Book Antiqua"/>
          <w:b/>
          <w:sz w:val="24"/>
          <w:szCs w:val="24"/>
        </w:rPr>
        <w:t>24</w:t>
      </w:r>
      <w:r w:rsidRPr="003959CB">
        <w:rPr>
          <w:rFonts w:ascii="Book Antiqua" w:hAnsi="Book Antiqua"/>
          <w:sz w:val="24"/>
          <w:szCs w:val="24"/>
        </w:rPr>
        <w:t>: 32-38 [PMID: 25344892 DOI: 10.1158/1055-9965.EPI-14-0980]</w:t>
      </w:r>
    </w:p>
    <w:p w14:paraId="391ACAEA"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89 </w:t>
      </w:r>
      <w:proofErr w:type="spellStart"/>
      <w:r w:rsidRPr="003959CB">
        <w:rPr>
          <w:rFonts w:ascii="Book Antiqua" w:hAnsi="Book Antiqua"/>
          <w:b/>
          <w:sz w:val="24"/>
          <w:szCs w:val="24"/>
        </w:rPr>
        <w:t>Leichtle</w:t>
      </w:r>
      <w:proofErr w:type="spellEnd"/>
      <w:r w:rsidRPr="003959CB">
        <w:rPr>
          <w:rFonts w:ascii="Book Antiqua" w:hAnsi="Book Antiqua"/>
          <w:b/>
          <w:sz w:val="24"/>
          <w:szCs w:val="24"/>
        </w:rPr>
        <w:t xml:space="preserve"> AB</w:t>
      </w:r>
      <w:r w:rsidRPr="003959CB">
        <w:rPr>
          <w:rFonts w:ascii="Book Antiqua" w:hAnsi="Book Antiqua"/>
          <w:sz w:val="24"/>
          <w:szCs w:val="24"/>
        </w:rPr>
        <w:t xml:space="preserve">, </w:t>
      </w:r>
      <w:proofErr w:type="spellStart"/>
      <w:r w:rsidRPr="003959CB">
        <w:rPr>
          <w:rFonts w:ascii="Book Antiqua" w:hAnsi="Book Antiqua"/>
          <w:sz w:val="24"/>
          <w:szCs w:val="24"/>
        </w:rPr>
        <w:t>Nuoffer</w:t>
      </w:r>
      <w:proofErr w:type="spellEnd"/>
      <w:r w:rsidRPr="003959CB">
        <w:rPr>
          <w:rFonts w:ascii="Book Antiqua" w:hAnsi="Book Antiqua"/>
          <w:sz w:val="24"/>
          <w:szCs w:val="24"/>
        </w:rPr>
        <w:t xml:space="preserve"> JM, </w:t>
      </w:r>
      <w:proofErr w:type="spellStart"/>
      <w:r w:rsidRPr="003959CB">
        <w:rPr>
          <w:rFonts w:ascii="Book Antiqua" w:hAnsi="Book Antiqua"/>
          <w:sz w:val="24"/>
          <w:szCs w:val="24"/>
        </w:rPr>
        <w:t>Ceglarek</w:t>
      </w:r>
      <w:proofErr w:type="spellEnd"/>
      <w:r w:rsidRPr="003959CB">
        <w:rPr>
          <w:rFonts w:ascii="Book Antiqua" w:hAnsi="Book Antiqua"/>
          <w:sz w:val="24"/>
          <w:szCs w:val="24"/>
        </w:rPr>
        <w:t xml:space="preserve"> U, </w:t>
      </w:r>
      <w:proofErr w:type="spellStart"/>
      <w:r w:rsidRPr="003959CB">
        <w:rPr>
          <w:rFonts w:ascii="Book Antiqua" w:hAnsi="Book Antiqua"/>
          <w:sz w:val="24"/>
          <w:szCs w:val="24"/>
        </w:rPr>
        <w:t>Kase</w:t>
      </w:r>
      <w:proofErr w:type="spellEnd"/>
      <w:r w:rsidRPr="003959CB">
        <w:rPr>
          <w:rFonts w:ascii="Book Antiqua" w:hAnsi="Book Antiqua"/>
          <w:sz w:val="24"/>
          <w:szCs w:val="24"/>
        </w:rPr>
        <w:t xml:space="preserve"> J, Conrad T, </w:t>
      </w:r>
      <w:proofErr w:type="spellStart"/>
      <w:r w:rsidRPr="003959CB">
        <w:rPr>
          <w:rFonts w:ascii="Book Antiqua" w:hAnsi="Book Antiqua"/>
          <w:sz w:val="24"/>
          <w:szCs w:val="24"/>
        </w:rPr>
        <w:t>Witzigmann</w:t>
      </w:r>
      <w:proofErr w:type="spellEnd"/>
      <w:r w:rsidRPr="003959CB">
        <w:rPr>
          <w:rFonts w:ascii="Book Antiqua" w:hAnsi="Book Antiqua"/>
          <w:sz w:val="24"/>
          <w:szCs w:val="24"/>
        </w:rPr>
        <w:t xml:space="preserve"> H, </w:t>
      </w:r>
      <w:proofErr w:type="spellStart"/>
      <w:r w:rsidRPr="003959CB">
        <w:rPr>
          <w:rFonts w:ascii="Book Antiqua" w:hAnsi="Book Antiqua"/>
          <w:sz w:val="24"/>
          <w:szCs w:val="24"/>
        </w:rPr>
        <w:t>Thiery</w:t>
      </w:r>
      <w:proofErr w:type="spellEnd"/>
      <w:r w:rsidRPr="003959CB">
        <w:rPr>
          <w:rFonts w:ascii="Book Antiqua" w:hAnsi="Book Antiqua"/>
          <w:sz w:val="24"/>
          <w:szCs w:val="24"/>
        </w:rPr>
        <w:t xml:space="preserve"> J, Fiedler GM. Serum amino acid profiles and their alterations in colorectal cancer. </w:t>
      </w:r>
      <w:r w:rsidRPr="003959CB">
        <w:rPr>
          <w:rFonts w:ascii="Book Antiqua" w:hAnsi="Book Antiqua"/>
          <w:i/>
          <w:sz w:val="24"/>
          <w:szCs w:val="24"/>
        </w:rPr>
        <w:t>Metabolomics</w:t>
      </w:r>
      <w:r w:rsidRPr="003959CB">
        <w:rPr>
          <w:rFonts w:ascii="Book Antiqua" w:hAnsi="Book Antiqua"/>
          <w:sz w:val="24"/>
          <w:szCs w:val="24"/>
        </w:rPr>
        <w:t xml:space="preserve"> 2012; </w:t>
      </w:r>
      <w:r w:rsidRPr="003959CB">
        <w:rPr>
          <w:rFonts w:ascii="Book Antiqua" w:hAnsi="Book Antiqua"/>
          <w:b/>
          <w:sz w:val="24"/>
          <w:szCs w:val="24"/>
        </w:rPr>
        <w:t>8</w:t>
      </w:r>
      <w:r w:rsidRPr="003959CB">
        <w:rPr>
          <w:rFonts w:ascii="Book Antiqua" w:hAnsi="Book Antiqua"/>
          <w:sz w:val="24"/>
          <w:szCs w:val="24"/>
        </w:rPr>
        <w:t>: 643-653 [PMID: 22833708 DOI: 10.1007/s11306-011-0357-5]</w:t>
      </w:r>
    </w:p>
    <w:p w14:paraId="53E74BB9"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90 </w:t>
      </w:r>
      <w:proofErr w:type="spellStart"/>
      <w:r w:rsidRPr="003959CB">
        <w:rPr>
          <w:rFonts w:ascii="Book Antiqua" w:hAnsi="Book Antiqua"/>
          <w:b/>
          <w:sz w:val="24"/>
          <w:szCs w:val="24"/>
        </w:rPr>
        <w:t>Bott</w:t>
      </w:r>
      <w:proofErr w:type="spellEnd"/>
      <w:r w:rsidRPr="003959CB">
        <w:rPr>
          <w:rFonts w:ascii="Book Antiqua" w:hAnsi="Book Antiqua"/>
          <w:b/>
          <w:sz w:val="24"/>
          <w:szCs w:val="24"/>
        </w:rPr>
        <w:t xml:space="preserve"> AJ</w:t>
      </w:r>
      <w:r w:rsidRPr="003959CB">
        <w:rPr>
          <w:rFonts w:ascii="Book Antiqua" w:hAnsi="Book Antiqua"/>
          <w:sz w:val="24"/>
          <w:szCs w:val="24"/>
        </w:rPr>
        <w:t xml:space="preserve">, Shen J, Tonelli C, Zhan L, </w:t>
      </w:r>
      <w:proofErr w:type="spellStart"/>
      <w:r w:rsidRPr="003959CB">
        <w:rPr>
          <w:rFonts w:ascii="Book Antiqua" w:hAnsi="Book Antiqua"/>
          <w:sz w:val="24"/>
          <w:szCs w:val="24"/>
        </w:rPr>
        <w:t>Sivaram</w:t>
      </w:r>
      <w:proofErr w:type="spellEnd"/>
      <w:r w:rsidRPr="003959CB">
        <w:rPr>
          <w:rFonts w:ascii="Book Antiqua" w:hAnsi="Book Antiqua"/>
          <w:sz w:val="24"/>
          <w:szCs w:val="24"/>
        </w:rPr>
        <w:t xml:space="preserve"> N, Jiang YP, Yu X, Bhatt V, Chiles E, Zhong H, </w:t>
      </w:r>
      <w:proofErr w:type="spellStart"/>
      <w:r w:rsidRPr="003959CB">
        <w:rPr>
          <w:rFonts w:ascii="Book Antiqua" w:hAnsi="Book Antiqua"/>
          <w:sz w:val="24"/>
          <w:szCs w:val="24"/>
        </w:rPr>
        <w:t>Maimouni</w:t>
      </w:r>
      <w:proofErr w:type="spellEnd"/>
      <w:r w:rsidRPr="003959CB">
        <w:rPr>
          <w:rFonts w:ascii="Book Antiqua" w:hAnsi="Book Antiqua"/>
          <w:sz w:val="24"/>
          <w:szCs w:val="24"/>
        </w:rPr>
        <w:t xml:space="preserve"> S, Dai W, Velasquez S, Pan JA, </w:t>
      </w:r>
      <w:proofErr w:type="spellStart"/>
      <w:r w:rsidRPr="003959CB">
        <w:rPr>
          <w:rFonts w:ascii="Book Antiqua" w:hAnsi="Book Antiqua"/>
          <w:sz w:val="24"/>
          <w:szCs w:val="24"/>
        </w:rPr>
        <w:t>Muthalagu</w:t>
      </w:r>
      <w:proofErr w:type="spellEnd"/>
      <w:r w:rsidRPr="003959CB">
        <w:rPr>
          <w:rFonts w:ascii="Book Antiqua" w:hAnsi="Book Antiqua"/>
          <w:sz w:val="24"/>
          <w:szCs w:val="24"/>
        </w:rPr>
        <w:t xml:space="preserve"> N, Morton J, Anthony TG, Feng H, </w:t>
      </w:r>
      <w:proofErr w:type="spellStart"/>
      <w:r w:rsidRPr="003959CB">
        <w:rPr>
          <w:rFonts w:ascii="Book Antiqua" w:hAnsi="Book Antiqua"/>
          <w:sz w:val="24"/>
          <w:szCs w:val="24"/>
        </w:rPr>
        <w:t>Lamers</w:t>
      </w:r>
      <w:proofErr w:type="spellEnd"/>
      <w:r w:rsidRPr="003959CB">
        <w:rPr>
          <w:rFonts w:ascii="Book Antiqua" w:hAnsi="Book Antiqua"/>
          <w:sz w:val="24"/>
          <w:szCs w:val="24"/>
        </w:rPr>
        <w:t xml:space="preserve"> WH, Murphy DJ, Guo JY, </w:t>
      </w:r>
      <w:proofErr w:type="spellStart"/>
      <w:r w:rsidRPr="003959CB">
        <w:rPr>
          <w:rFonts w:ascii="Book Antiqua" w:hAnsi="Book Antiqua"/>
          <w:sz w:val="24"/>
          <w:szCs w:val="24"/>
        </w:rPr>
        <w:t>Jin</w:t>
      </w:r>
      <w:proofErr w:type="spellEnd"/>
      <w:r w:rsidRPr="003959CB">
        <w:rPr>
          <w:rFonts w:ascii="Book Antiqua" w:hAnsi="Book Antiqua"/>
          <w:sz w:val="24"/>
          <w:szCs w:val="24"/>
        </w:rPr>
        <w:t xml:space="preserve"> J, Crawford HC, Zhang L, White E, Lin RZ, </w:t>
      </w:r>
      <w:proofErr w:type="spellStart"/>
      <w:r w:rsidRPr="003959CB">
        <w:rPr>
          <w:rFonts w:ascii="Book Antiqua" w:hAnsi="Book Antiqua"/>
          <w:sz w:val="24"/>
          <w:szCs w:val="24"/>
        </w:rPr>
        <w:t>Su</w:t>
      </w:r>
      <w:proofErr w:type="spellEnd"/>
      <w:r w:rsidRPr="003959CB">
        <w:rPr>
          <w:rFonts w:ascii="Book Antiqua" w:hAnsi="Book Antiqua"/>
          <w:sz w:val="24"/>
          <w:szCs w:val="24"/>
        </w:rPr>
        <w:t xml:space="preserve"> X, </w:t>
      </w:r>
      <w:proofErr w:type="spellStart"/>
      <w:r w:rsidRPr="003959CB">
        <w:rPr>
          <w:rFonts w:ascii="Book Antiqua" w:hAnsi="Book Antiqua"/>
          <w:sz w:val="24"/>
          <w:szCs w:val="24"/>
        </w:rPr>
        <w:t>Tuveson</w:t>
      </w:r>
      <w:proofErr w:type="spellEnd"/>
      <w:r w:rsidRPr="003959CB">
        <w:rPr>
          <w:rFonts w:ascii="Book Antiqua" w:hAnsi="Book Antiqua"/>
          <w:sz w:val="24"/>
          <w:szCs w:val="24"/>
        </w:rPr>
        <w:t xml:space="preserve"> DA, </w:t>
      </w:r>
      <w:proofErr w:type="spellStart"/>
      <w:r w:rsidRPr="003959CB">
        <w:rPr>
          <w:rFonts w:ascii="Book Antiqua" w:hAnsi="Book Antiqua"/>
          <w:sz w:val="24"/>
          <w:szCs w:val="24"/>
        </w:rPr>
        <w:t>Zong</w:t>
      </w:r>
      <w:proofErr w:type="spellEnd"/>
      <w:r w:rsidRPr="003959CB">
        <w:rPr>
          <w:rFonts w:ascii="Book Antiqua" w:hAnsi="Book Antiqua"/>
          <w:sz w:val="24"/>
          <w:szCs w:val="24"/>
        </w:rPr>
        <w:t xml:space="preserve"> WX. Glutamine Anabolism Plays a Critical Role in Pancreatic Cancer by Coupling Carbon and Nitrogen Metabolism. </w:t>
      </w:r>
      <w:r w:rsidRPr="003959CB">
        <w:rPr>
          <w:rFonts w:ascii="Book Antiqua" w:hAnsi="Book Antiqua"/>
          <w:i/>
          <w:sz w:val="24"/>
          <w:szCs w:val="24"/>
        </w:rPr>
        <w:t>Cell Rep</w:t>
      </w:r>
      <w:r w:rsidRPr="003959CB">
        <w:rPr>
          <w:rFonts w:ascii="Book Antiqua" w:hAnsi="Book Antiqua"/>
          <w:sz w:val="24"/>
          <w:szCs w:val="24"/>
        </w:rPr>
        <w:t xml:space="preserve"> 2019; </w:t>
      </w:r>
      <w:r w:rsidRPr="003959CB">
        <w:rPr>
          <w:rFonts w:ascii="Book Antiqua" w:hAnsi="Book Antiqua"/>
          <w:b/>
          <w:sz w:val="24"/>
          <w:szCs w:val="24"/>
        </w:rPr>
        <w:t>29</w:t>
      </w:r>
      <w:r w:rsidRPr="003959CB">
        <w:rPr>
          <w:rFonts w:ascii="Book Antiqua" w:hAnsi="Book Antiqua"/>
          <w:sz w:val="24"/>
          <w:szCs w:val="24"/>
        </w:rPr>
        <w:t>: 1287-1298.e6 [PMID: 31665640 DOI: 10.1016/j.celrep.2019.09.056]</w:t>
      </w:r>
    </w:p>
    <w:p w14:paraId="6B50D471"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91 </w:t>
      </w:r>
      <w:r w:rsidRPr="003959CB">
        <w:rPr>
          <w:rFonts w:ascii="Book Antiqua" w:hAnsi="Book Antiqua"/>
          <w:b/>
          <w:sz w:val="24"/>
          <w:szCs w:val="24"/>
        </w:rPr>
        <w:t>Cheng Y</w:t>
      </w:r>
      <w:r w:rsidRPr="003959CB">
        <w:rPr>
          <w:rFonts w:ascii="Book Antiqua" w:hAnsi="Book Antiqua"/>
          <w:sz w:val="24"/>
          <w:szCs w:val="24"/>
        </w:rPr>
        <w:t xml:space="preserve">, </w:t>
      </w:r>
      <w:proofErr w:type="spellStart"/>
      <w:r w:rsidRPr="003959CB">
        <w:rPr>
          <w:rFonts w:ascii="Book Antiqua" w:hAnsi="Book Antiqua"/>
          <w:sz w:val="24"/>
          <w:szCs w:val="24"/>
        </w:rPr>
        <w:t>Xie</w:t>
      </w:r>
      <w:proofErr w:type="spellEnd"/>
      <w:r w:rsidRPr="003959CB">
        <w:rPr>
          <w:rFonts w:ascii="Book Antiqua" w:hAnsi="Book Antiqua"/>
          <w:sz w:val="24"/>
          <w:szCs w:val="24"/>
        </w:rPr>
        <w:t xml:space="preserve"> G, Chen T, </w:t>
      </w:r>
      <w:proofErr w:type="spellStart"/>
      <w:r w:rsidRPr="003959CB">
        <w:rPr>
          <w:rFonts w:ascii="Book Antiqua" w:hAnsi="Book Antiqua"/>
          <w:sz w:val="24"/>
          <w:szCs w:val="24"/>
        </w:rPr>
        <w:t>Qiu</w:t>
      </w:r>
      <w:proofErr w:type="spellEnd"/>
      <w:r w:rsidRPr="003959CB">
        <w:rPr>
          <w:rFonts w:ascii="Book Antiqua" w:hAnsi="Book Antiqua"/>
          <w:sz w:val="24"/>
          <w:szCs w:val="24"/>
        </w:rPr>
        <w:t xml:space="preserve"> Y, Zou X, Zheng M, Tan B, Feng B, Dong T, He P, Zhao L, Zhao A, Xu LX, Zhang Y, Jia W. Distinct urinary metabolic profile of human colorectal cancer. </w:t>
      </w:r>
      <w:r w:rsidRPr="003959CB">
        <w:rPr>
          <w:rFonts w:ascii="Book Antiqua" w:hAnsi="Book Antiqua"/>
          <w:i/>
          <w:sz w:val="24"/>
          <w:szCs w:val="24"/>
        </w:rPr>
        <w:t>J Proteome Res</w:t>
      </w:r>
      <w:r w:rsidRPr="003959CB">
        <w:rPr>
          <w:rFonts w:ascii="Book Antiqua" w:hAnsi="Book Antiqua"/>
          <w:sz w:val="24"/>
          <w:szCs w:val="24"/>
        </w:rPr>
        <w:t xml:space="preserve"> 2012; </w:t>
      </w:r>
      <w:r w:rsidRPr="003959CB">
        <w:rPr>
          <w:rFonts w:ascii="Book Antiqua" w:hAnsi="Book Antiqua"/>
          <w:b/>
          <w:sz w:val="24"/>
          <w:szCs w:val="24"/>
        </w:rPr>
        <w:t>11</w:t>
      </w:r>
      <w:r w:rsidRPr="003959CB">
        <w:rPr>
          <w:rFonts w:ascii="Book Antiqua" w:hAnsi="Book Antiqua"/>
          <w:sz w:val="24"/>
          <w:szCs w:val="24"/>
        </w:rPr>
        <w:t>: 1354-1363 [PMID: 22148915 DOI: 10.1021/pr201001a]</w:t>
      </w:r>
    </w:p>
    <w:p w14:paraId="16F2E3E5"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92 </w:t>
      </w:r>
      <w:proofErr w:type="spellStart"/>
      <w:r w:rsidRPr="003959CB">
        <w:rPr>
          <w:rFonts w:ascii="Book Antiqua" w:hAnsi="Book Antiqua"/>
          <w:b/>
          <w:sz w:val="24"/>
          <w:szCs w:val="24"/>
        </w:rPr>
        <w:t>Trinchieri</w:t>
      </w:r>
      <w:proofErr w:type="spellEnd"/>
      <w:r w:rsidRPr="003959CB">
        <w:rPr>
          <w:rFonts w:ascii="Book Antiqua" w:hAnsi="Book Antiqua"/>
          <w:b/>
          <w:sz w:val="24"/>
          <w:szCs w:val="24"/>
        </w:rPr>
        <w:t xml:space="preserve"> G</w:t>
      </w:r>
      <w:r w:rsidRPr="003959CB">
        <w:rPr>
          <w:rFonts w:ascii="Book Antiqua" w:hAnsi="Book Antiqua"/>
          <w:sz w:val="24"/>
          <w:szCs w:val="24"/>
        </w:rPr>
        <w:t xml:space="preserve">. Cancer and inflammation: an old intuition with rapidly evolving new concepts. </w:t>
      </w:r>
      <w:proofErr w:type="spellStart"/>
      <w:r w:rsidRPr="003959CB">
        <w:rPr>
          <w:rFonts w:ascii="Book Antiqua" w:hAnsi="Book Antiqua"/>
          <w:i/>
          <w:sz w:val="24"/>
          <w:szCs w:val="24"/>
        </w:rPr>
        <w:t>Annu</w:t>
      </w:r>
      <w:proofErr w:type="spellEnd"/>
      <w:r w:rsidRPr="003959CB">
        <w:rPr>
          <w:rFonts w:ascii="Book Antiqua" w:hAnsi="Book Antiqua"/>
          <w:i/>
          <w:sz w:val="24"/>
          <w:szCs w:val="24"/>
        </w:rPr>
        <w:t xml:space="preserve"> Rev Immunol</w:t>
      </w:r>
      <w:r w:rsidRPr="003959CB">
        <w:rPr>
          <w:rFonts w:ascii="Book Antiqua" w:hAnsi="Book Antiqua"/>
          <w:sz w:val="24"/>
          <w:szCs w:val="24"/>
        </w:rPr>
        <w:t xml:space="preserve"> 2012; </w:t>
      </w:r>
      <w:r w:rsidRPr="003959CB">
        <w:rPr>
          <w:rFonts w:ascii="Book Antiqua" w:hAnsi="Book Antiqua"/>
          <w:b/>
          <w:sz w:val="24"/>
          <w:szCs w:val="24"/>
        </w:rPr>
        <w:t>30</w:t>
      </w:r>
      <w:r w:rsidRPr="003959CB">
        <w:rPr>
          <w:rFonts w:ascii="Book Antiqua" w:hAnsi="Book Antiqua"/>
          <w:sz w:val="24"/>
          <w:szCs w:val="24"/>
        </w:rPr>
        <w:t>: 677-706 [PMID: 22224761 DOI: 10.1146/annurev-immunol-020711-075008]</w:t>
      </w:r>
    </w:p>
    <w:p w14:paraId="7F1D90F1"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93 </w:t>
      </w:r>
      <w:r w:rsidRPr="003959CB">
        <w:rPr>
          <w:rFonts w:ascii="Book Antiqua" w:hAnsi="Book Antiqua"/>
          <w:b/>
          <w:sz w:val="24"/>
          <w:szCs w:val="24"/>
        </w:rPr>
        <w:t>Al-</w:t>
      </w:r>
      <w:proofErr w:type="spellStart"/>
      <w:r w:rsidRPr="003959CB">
        <w:rPr>
          <w:rFonts w:ascii="Book Antiqua" w:hAnsi="Book Antiqua"/>
          <w:b/>
          <w:sz w:val="24"/>
          <w:szCs w:val="24"/>
        </w:rPr>
        <w:t>Lahham</w:t>
      </w:r>
      <w:proofErr w:type="spellEnd"/>
      <w:r w:rsidRPr="003959CB">
        <w:rPr>
          <w:rFonts w:ascii="Book Antiqua" w:hAnsi="Book Antiqua"/>
          <w:b/>
          <w:sz w:val="24"/>
          <w:szCs w:val="24"/>
        </w:rPr>
        <w:t xml:space="preserve"> SH</w:t>
      </w:r>
      <w:r w:rsidRPr="003959CB">
        <w:rPr>
          <w:rFonts w:ascii="Book Antiqua" w:hAnsi="Book Antiqua"/>
          <w:sz w:val="24"/>
          <w:szCs w:val="24"/>
        </w:rPr>
        <w:t xml:space="preserve">, </w:t>
      </w:r>
      <w:proofErr w:type="spellStart"/>
      <w:r w:rsidRPr="003959CB">
        <w:rPr>
          <w:rFonts w:ascii="Book Antiqua" w:hAnsi="Book Antiqua"/>
          <w:sz w:val="24"/>
          <w:szCs w:val="24"/>
        </w:rPr>
        <w:t>Peppelenbosch</w:t>
      </w:r>
      <w:proofErr w:type="spellEnd"/>
      <w:r w:rsidRPr="003959CB">
        <w:rPr>
          <w:rFonts w:ascii="Book Antiqua" w:hAnsi="Book Antiqua"/>
          <w:sz w:val="24"/>
          <w:szCs w:val="24"/>
        </w:rPr>
        <w:t xml:space="preserve"> MP, </w:t>
      </w:r>
      <w:proofErr w:type="spellStart"/>
      <w:r w:rsidRPr="003959CB">
        <w:rPr>
          <w:rFonts w:ascii="Book Antiqua" w:hAnsi="Book Antiqua"/>
          <w:sz w:val="24"/>
          <w:szCs w:val="24"/>
        </w:rPr>
        <w:t>Roelofsen</w:t>
      </w:r>
      <w:proofErr w:type="spellEnd"/>
      <w:r w:rsidRPr="003959CB">
        <w:rPr>
          <w:rFonts w:ascii="Book Antiqua" w:hAnsi="Book Antiqua"/>
          <w:sz w:val="24"/>
          <w:szCs w:val="24"/>
        </w:rPr>
        <w:t xml:space="preserve"> H, </w:t>
      </w:r>
      <w:proofErr w:type="spellStart"/>
      <w:r w:rsidRPr="003959CB">
        <w:rPr>
          <w:rFonts w:ascii="Book Antiqua" w:hAnsi="Book Antiqua"/>
          <w:sz w:val="24"/>
          <w:szCs w:val="24"/>
        </w:rPr>
        <w:t>Vonk</w:t>
      </w:r>
      <w:proofErr w:type="spellEnd"/>
      <w:r w:rsidRPr="003959CB">
        <w:rPr>
          <w:rFonts w:ascii="Book Antiqua" w:hAnsi="Book Antiqua"/>
          <w:sz w:val="24"/>
          <w:szCs w:val="24"/>
        </w:rPr>
        <w:t xml:space="preserve"> RJ, </w:t>
      </w:r>
      <w:proofErr w:type="spellStart"/>
      <w:r w:rsidRPr="003959CB">
        <w:rPr>
          <w:rFonts w:ascii="Book Antiqua" w:hAnsi="Book Antiqua"/>
          <w:sz w:val="24"/>
          <w:szCs w:val="24"/>
        </w:rPr>
        <w:t>Venema</w:t>
      </w:r>
      <w:proofErr w:type="spellEnd"/>
      <w:r w:rsidRPr="003959CB">
        <w:rPr>
          <w:rFonts w:ascii="Book Antiqua" w:hAnsi="Book Antiqua"/>
          <w:sz w:val="24"/>
          <w:szCs w:val="24"/>
        </w:rPr>
        <w:t xml:space="preserve"> K. Biological effects of propionic acid in humans; metabolism, potential applications and underlying mechanisms. </w:t>
      </w:r>
      <w:proofErr w:type="spellStart"/>
      <w:r w:rsidRPr="003959CB">
        <w:rPr>
          <w:rFonts w:ascii="Book Antiqua" w:hAnsi="Book Antiqua"/>
          <w:i/>
          <w:sz w:val="24"/>
          <w:szCs w:val="24"/>
        </w:rPr>
        <w:t>Biochim</w:t>
      </w:r>
      <w:proofErr w:type="spellEnd"/>
      <w:r w:rsidRPr="003959CB">
        <w:rPr>
          <w:rFonts w:ascii="Book Antiqua" w:hAnsi="Book Antiqua"/>
          <w:i/>
          <w:sz w:val="24"/>
          <w:szCs w:val="24"/>
        </w:rPr>
        <w:t xml:space="preserve"> </w:t>
      </w:r>
      <w:proofErr w:type="spellStart"/>
      <w:r w:rsidRPr="003959CB">
        <w:rPr>
          <w:rFonts w:ascii="Book Antiqua" w:hAnsi="Book Antiqua"/>
          <w:i/>
          <w:sz w:val="24"/>
          <w:szCs w:val="24"/>
        </w:rPr>
        <w:t>Biophys</w:t>
      </w:r>
      <w:proofErr w:type="spellEnd"/>
      <w:r w:rsidRPr="003959CB">
        <w:rPr>
          <w:rFonts w:ascii="Book Antiqua" w:hAnsi="Book Antiqua"/>
          <w:i/>
          <w:sz w:val="24"/>
          <w:szCs w:val="24"/>
        </w:rPr>
        <w:t xml:space="preserve"> Acta</w:t>
      </w:r>
      <w:r w:rsidRPr="003959CB">
        <w:rPr>
          <w:rFonts w:ascii="Book Antiqua" w:hAnsi="Book Antiqua"/>
          <w:sz w:val="24"/>
          <w:szCs w:val="24"/>
        </w:rPr>
        <w:t xml:space="preserve"> 2010; </w:t>
      </w:r>
      <w:r w:rsidRPr="003959CB">
        <w:rPr>
          <w:rFonts w:ascii="Book Antiqua" w:hAnsi="Book Antiqua"/>
          <w:b/>
          <w:sz w:val="24"/>
          <w:szCs w:val="24"/>
        </w:rPr>
        <w:t>1801</w:t>
      </w:r>
      <w:r w:rsidRPr="003959CB">
        <w:rPr>
          <w:rFonts w:ascii="Book Antiqua" w:hAnsi="Book Antiqua"/>
          <w:sz w:val="24"/>
          <w:szCs w:val="24"/>
        </w:rPr>
        <w:t>: 1175-1183 [PMID: 20691280 DOI: 10.1016/j.bbalip.2010.07.007]</w:t>
      </w:r>
    </w:p>
    <w:p w14:paraId="2C4E7C11"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94 </w:t>
      </w:r>
      <w:r w:rsidRPr="003959CB">
        <w:rPr>
          <w:rFonts w:ascii="Book Antiqua" w:hAnsi="Book Antiqua"/>
          <w:b/>
          <w:sz w:val="24"/>
          <w:szCs w:val="24"/>
        </w:rPr>
        <w:t>Roy CC</w:t>
      </w:r>
      <w:r w:rsidRPr="003959CB">
        <w:rPr>
          <w:rFonts w:ascii="Book Antiqua" w:hAnsi="Book Antiqua"/>
          <w:sz w:val="24"/>
          <w:szCs w:val="24"/>
        </w:rPr>
        <w:t xml:space="preserve">, </w:t>
      </w:r>
      <w:proofErr w:type="spellStart"/>
      <w:r w:rsidRPr="003959CB">
        <w:rPr>
          <w:rFonts w:ascii="Book Antiqua" w:hAnsi="Book Antiqua"/>
          <w:sz w:val="24"/>
          <w:szCs w:val="24"/>
        </w:rPr>
        <w:t>Kien</w:t>
      </w:r>
      <w:proofErr w:type="spellEnd"/>
      <w:r w:rsidRPr="003959CB">
        <w:rPr>
          <w:rFonts w:ascii="Book Antiqua" w:hAnsi="Book Antiqua"/>
          <w:sz w:val="24"/>
          <w:szCs w:val="24"/>
        </w:rPr>
        <w:t xml:space="preserve"> CL, Bouthillier L, Levy E. Short-chain fatty acids: ready for prime time? </w:t>
      </w:r>
      <w:proofErr w:type="spellStart"/>
      <w:r w:rsidRPr="003959CB">
        <w:rPr>
          <w:rFonts w:ascii="Book Antiqua" w:hAnsi="Book Antiqua"/>
          <w:i/>
          <w:sz w:val="24"/>
          <w:szCs w:val="24"/>
        </w:rPr>
        <w:t>Nutr</w:t>
      </w:r>
      <w:proofErr w:type="spellEnd"/>
      <w:r w:rsidRPr="003959CB">
        <w:rPr>
          <w:rFonts w:ascii="Book Antiqua" w:hAnsi="Book Antiqua"/>
          <w:i/>
          <w:sz w:val="24"/>
          <w:szCs w:val="24"/>
        </w:rPr>
        <w:t xml:space="preserve"> Clin </w:t>
      </w:r>
      <w:proofErr w:type="spellStart"/>
      <w:r w:rsidRPr="003959CB">
        <w:rPr>
          <w:rFonts w:ascii="Book Antiqua" w:hAnsi="Book Antiqua"/>
          <w:i/>
          <w:sz w:val="24"/>
          <w:szCs w:val="24"/>
        </w:rPr>
        <w:t>Pract</w:t>
      </w:r>
      <w:proofErr w:type="spellEnd"/>
      <w:r w:rsidRPr="003959CB">
        <w:rPr>
          <w:rFonts w:ascii="Book Antiqua" w:hAnsi="Book Antiqua"/>
          <w:sz w:val="24"/>
          <w:szCs w:val="24"/>
        </w:rPr>
        <w:t xml:space="preserve"> 2006; </w:t>
      </w:r>
      <w:r w:rsidRPr="003959CB">
        <w:rPr>
          <w:rFonts w:ascii="Book Antiqua" w:hAnsi="Book Antiqua"/>
          <w:b/>
          <w:sz w:val="24"/>
          <w:szCs w:val="24"/>
        </w:rPr>
        <w:t>21</w:t>
      </w:r>
      <w:r w:rsidRPr="003959CB">
        <w:rPr>
          <w:rFonts w:ascii="Book Antiqua" w:hAnsi="Book Antiqua"/>
          <w:sz w:val="24"/>
          <w:szCs w:val="24"/>
        </w:rPr>
        <w:t>: 351-366 [PMID: 16870803 DOI: 10.1177/0115426506021004351]</w:t>
      </w:r>
    </w:p>
    <w:p w14:paraId="59FA5E3C"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95 </w:t>
      </w:r>
      <w:proofErr w:type="spellStart"/>
      <w:r w:rsidRPr="003959CB">
        <w:rPr>
          <w:rFonts w:ascii="Book Antiqua" w:hAnsi="Book Antiqua"/>
          <w:b/>
          <w:sz w:val="24"/>
          <w:szCs w:val="24"/>
        </w:rPr>
        <w:t>Hassig</w:t>
      </w:r>
      <w:proofErr w:type="spellEnd"/>
      <w:r w:rsidRPr="003959CB">
        <w:rPr>
          <w:rFonts w:ascii="Book Antiqua" w:hAnsi="Book Antiqua"/>
          <w:b/>
          <w:sz w:val="24"/>
          <w:szCs w:val="24"/>
        </w:rPr>
        <w:t xml:space="preserve"> CA</w:t>
      </w:r>
      <w:r w:rsidRPr="003959CB">
        <w:rPr>
          <w:rFonts w:ascii="Book Antiqua" w:hAnsi="Book Antiqua"/>
          <w:sz w:val="24"/>
          <w:szCs w:val="24"/>
        </w:rPr>
        <w:t xml:space="preserve">, Tong JK, Schreiber SL. Fiber-derived butyrate and the prevention of colon cancer. </w:t>
      </w:r>
      <w:r w:rsidRPr="003959CB">
        <w:rPr>
          <w:rFonts w:ascii="Book Antiqua" w:hAnsi="Book Antiqua"/>
          <w:i/>
          <w:sz w:val="24"/>
          <w:szCs w:val="24"/>
        </w:rPr>
        <w:t>Chem Biol</w:t>
      </w:r>
      <w:r w:rsidRPr="003959CB">
        <w:rPr>
          <w:rFonts w:ascii="Book Antiqua" w:hAnsi="Book Antiqua"/>
          <w:sz w:val="24"/>
          <w:szCs w:val="24"/>
        </w:rPr>
        <w:t xml:space="preserve"> 1997; </w:t>
      </w:r>
      <w:r w:rsidRPr="003959CB">
        <w:rPr>
          <w:rFonts w:ascii="Book Antiqua" w:hAnsi="Book Antiqua"/>
          <w:b/>
          <w:sz w:val="24"/>
          <w:szCs w:val="24"/>
        </w:rPr>
        <w:t>4</w:t>
      </w:r>
      <w:r w:rsidRPr="003959CB">
        <w:rPr>
          <w:rFonts w:ascii="Book Antiqua" w:hAnsi="Book Antiqua"/>
          <w:sz w:val="24"/>
          <w:szCs w:val="24"/>
        </w:rPr>
        <w:t>: 783-789 [PMID: 9384528 DOI: 10.1016/s1074-5521(97)90111-3]</w:t>
      </w:r>
    </w:p>
    <w:p w14:paraId="74FDF744" w14:textId="77777777" w:rsidR="00A5288E"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lastRenderedPageBreak/>
        <w:t xml:space="preserve">96 </w:t>
      </w:r>
      <w:proofErr w:type="spellStart"/>
      <w:r w:rsidRPr="003959CB">
        <w:rPr>
          <w:rFonts w:ascii="Book Antiqua" w:hAnsi="Book Antiqua"/>
          <w:b/>
          <w:sz w:val="24"/>
          <w:szCs w:val="24"/>
        </w:rPr>
        <w:t>Pouillart</w:t>
      </w:r>
      <w:proofErr w:type="spellEnd"/>
      <w:r w:rsidRPr="003959CB">
        <w:rPr>
          <w:rFonts w:ascii="Book Antiqua" w:hAnsi="Book Antiqua"/>
          <w:b/>
          <w:sz w:val="24"/>
          <w:szCs w:val="24"/>
        </w:rPr>
        <w:t xml:space="preserve"> PR</w:t>
      </w:r>
      <w:r w:rsidRPr="003959CB">
        <w:rPr>
          <w:rFonts w:ascii="Book Antiqua" w:hAnsi="Book Antiqua"/>
          <w:sz w:val="24"/>
          <w:szCs w:val="24"/>
        </w:rPr>
        <w:t xml:space="preserve">. Role of butyric acid and its derivatives in the treatment of colorectal cancer and hemoglobinopathies. </w:t>
      </w:r>
      <w:r w:rsidRPr="003959CB">
        <w:rPr>
          <w:rFonts w:ascii="Book Antiqua" w:hAnsi="Book Antiqua"/>
          <w:i/>
          <w:sz w:val="24"/>
          <w:szCs w:val="24"/>
        </w:rPr>
        <w:t>Life Sci</w:t>
      </w:r>
      <w:r w:rsidRPr="003959CB">
        <w:rPr>
          <w:rFonts w:ascii="Book Antiqua" w:hAnsi="Book Antiqua"/>
          <w:sz w:val="24"/>
          <w:szCs w:val="24"/>
        </w:rPr>
        <w:t xml:space="preserve"> 1998; </w:t>
      </w:r>
      <w:r w:rsidRPr="003959CB">
        <w:rPr>
          <w:rFonts w:ascii="Book Antiqua" w:hAnsi="Book Antiqua"/>
          <w:b/>
          <w:sz w:val="24"/>
          <w:szCs w:val="24"/>
        </w:rPr>
        <w:t>63</w:t>
      </w:r>
      <w:r w:rsidRPr="003959CB">
        <w:rPr>
          <w:rFonts w:ascii="Book Antiqua" w:hAnsi="Book Antiqua"/>
          <w:sz w:val="24"/>
          <w:szCs w:val="24"/>
        </w:rPr>
        <w:t>: 1739-1760 [PMID: 9820119 DOI: 10.1016/s0024-3205(98)00279-3]</w:t>
      </w:r>
    </w:p>
    <w:p w14:paraId="6F5AEA6A" w14:textId="15404A72" w:rsidR="000B1006" w:rsidRPr="003959CB" w:rsidRDefault="00A5288E" w:rsidP="003959CB">
      <w:pPr>
        <w:snapToGrid w:val="0"/>
        <w:spacing w:after="0" w:line="360" w:lineRule="auto"/>
        <w:jc w:val="both"/>
        <w:rPr>
          <w:rFonts w:ascii="Book Antiqua" w:hAnsi="Book Antiqua"/>
          <w:sz w:val="24"/>
          <w:szCs w:val="24"/>
        </w:rPr>
      </w:pPr>
      <w:r w:rsidRPr="003959CB">
        <w:rPr>
          <w:rFonts w:ascii="Book Antiqua" w:hAnsi="Book Antiqua"/>
          <w:sz w:val="24"/>
          <w:szCs w:val="24"/>
        </w:rPr>
        <w:t xml:space="preserve">97 </w:t>
      </w:r>
      <w:r w:rsidRPr="003959CB">
        <w:rPr>
          <w:rFonts w:ascii="Book Antiqua" w:hAnsi="Book Antiqua"/>
          <w:b/>
          <w:sz w:val="24"/>
          <w:szCs w:val="24"/>
        </w:rPr>
        <w:t>Costello LC</w:t>
      </w:r>
      <w:r w:rsidRPr="003959CB">
        <w:rPr>
          <w:rFonts w:ascii="Book Antiqua" w:hAnsi="Book Antiqua"/>
          <w:sz w:val="24"/>
          <w:szCs w:val="24"/>
        </w:rPr>
        <w:t xml:space="preserve">, Franklin RB. 'Why do </w:t>
      </w:r>
      <w:proofErr w:type="spellStart"/>
      <w:r w:rsidRPr="003959CB">
        <w:rPr>
          <w:rFonts w:ascii="Book Antiqua" w:hAnsi="Book Antiqua"/>
          <w:sz w:val="24"/>
          <w:szCs w:val="24"/>
        </w:rPr>
        <w:t>tumour</w:t>
      </w:r>
      <w:proofErr w:type="spellEnd"/>
      <w:r w:rsidRPr="003959CB">
        <w:rPr>
          <w:rFonts w:ascii="Book Antiqua" w:hAnsi="Book Antiqua"/>
          <w:sz w:val="24"/>
          <w:szCs w:val="24"/>
        </w:rPr>
        <w:t xml:space="preserve"> cells </w:t>
      </w:r>
      <w:proofErr w:type="spellStart"/>
      <w:r w:rsidRPr="003959CB">
        <w:rPr>
          <w:rFonts w:ascii="Book Antiqua" w:hAnsi="Book Antiqua"/>
          <w:sz w:val="24"/>
          <w:szCs w:val="24"/>
        </w:rPr>
        <w:t>glycolyse</w:t>
      </w:r>
      <w:proofErr w:type="spellEnd"/>
      <w:r w:rsidRPr="003959CB">
        <w:rPr>
          <w:rFonts w:ascii="Book Antiqua" w:hAnsi="Book Antiqua"/>
          <w:sz w:val="24"/>
          <w:szCs w:val="24"/>
        </w:rPr>
        <w:t xml:space="preserve">?': from glycolysis through citrate to lipogenesis. </w:t>
      </w:r>
      <w:r w:rsidRPr="003959CB">
        <w:rPr>
          <w:rFonts w:ascii="Book Antiqua" w:hAnsi="Book Antiqua"/>
          <w:i/>
          <w:sz w:val="24"/>
          <w:szCs w:val="24"/>
        </w:rPr>
        <w:t xml:space="preserve">Mol Cell </w:t>
      </w:r>
      <w:proofErr w:type="spellStart"/>
      <w:r w:rsidRPr="003959CB">
        <w:rPr>
          <w:rFonts w:ascii="Book Antiqua" w:hAnsi="Book Antiqua"/>
          <w:i/>
          <w:sz w:val="24"/>
          <w:szCs w:val="24"/>
        </w:rPr>
        <w:t>Biochem</w:t>
      </w:r>
      <w:proofErr w:type="spellEnd"/>
      <w:r w:rsidRPr="003959CB">
        <w:rPr>
          <w:rFonts w:ascii="Book Antiqua" w:hAnsi="Book Antiqua"/>
          <w:sz w:val="24"/>
          <w:szCs w:val="24"/>
        </w:rPr>
        <w:t xml:space="preserve"> 2005; </w:t>
      </w:r>
      <w:r w:rsidRPr="003959CB">
        <w:rPr>
          <w:rFonts w:ascii="Book Antiqua" w:hAnsi="Book Antiqua"/>
          <w:b/>
          <w:sz w:val="24"/>
          <w:szCs w:val="24"/>
        </w:rPr>
        <w:t>280</w:t>
      </w:r>
      <w:r w:rsidRPr="003959CB">
        <w:rPr>
          <w:rFonts w:ascii="Book Antiqua" w:hAnsi="Book Antiqua"/>
          <w:sz w:val="24"/>
          <w:szCs w:val="24"/>
        </w:rPr>
        <w:t>: 1-8 [PMID: 16511951 DOI: 10.1007/s11010-005-8841-8]</w:t>
      </w:r>
    </w:p>
    <w:p w14:paraId="5E74C663" w14:textId="77777777" w:rsidR="003969A1" w:rsidRPr="003959CB" w:rsidRDefault="003969A1" w:rsidP="003959CB">
      <w:pPr>
        <w:snapToGrid w:val="0"/>
        <w:spacing w:after="0" w:line="360" w:lineRule="auto"/>
        <w:jc w:val="both"/>
        <w:rPr>
          <w:rFonts w:ascii="Book Antiqua" w:hAnsi="Book Antiqua"/>
          <w:sz w:val="24"/>
          <w:szCs w:val="24"/>
        </w:rPr>
      </w:pPr>
    </w:p>
    <w:p w14:paraId="01E3D58A" w14:textId="77777777" w:rsidR="00422BDE" w:rsidRDefault="00422BDE">
      <w:pPr>
        <w:rPr>
          <w:rFonts w:ascii="Book Antiqua" w:hAnsi="Book Antiqua"/>
          <w:b/>
          <w:sz w:val="24"/>
          <w:szCs w:val="24"/>
        </w:rPr>
      </w:pPr>
      <w:r>
        <w:rPr>
          <w:rFonts w:ascii="Book Antiqua" w:hAnsi="Book Antiqua"/>
          <w:b/>
          <w:sz w:val="24"/>
          <w:szCs w:val="24"/>
        </w:rPr>
        <w:br w:type="page"/>
      </w:r>
    </w:p>
    <w:p w14:paraId="2CA6DBC4" w14:textId="14E720D9" w:rsidR="003969A1" w:rsidRPr="003959CB" w:rsidRDefault="003969A1" w:rsidP="003959CB">
      <w:pPr>
        <w:adjustRightInd w:val="0"/>
        <w:snapToGrid w:val="0"/>
        <w:spacing w:after="0" w:line="360" w:lineRule="auto"/>
        <w:jc w:val="both"/>
        <w:rPr>
          <w:rFonts w:ascii="Book Antiqua" w:hAnsi="Book Antiqua"/>
          <w:b/>
          <w:sz w:val="24"/>
          <w:szCs w:val="24"/>
        </w:rPr>
      </w:pPr>
      <w:r w:rsidRPr="003959CB">
        <w:rPr>
          <w:rFonts w:ascii="Book Antiqua" w:hAnsi="Book Antiqua"/>
          <w:b/>
          <w:sz w:val="24"/>
          <w:szCs w:val="24"/>
        </w:rPr>
        <w:lastRenderedPageBreak/>
        <w:t>Footnotes</w:t>
      </w:r>
    </w:p>
    <w:p w14:paraId="78AAC007" w14:textId="1849AC79" w:rsidR="0066466B" w:rsidRPr="003959CB" w:rsidRDefault="003969A1" w:rsidP="003959CB">
      <w:pPr>
        <w:snapToGrid w:val="0"/>
        <w:spacing w:after="0" w:line="360" w:lineRule="auto"/>
        <w:jc w:val="both"/>
        <w:rPr>
          <w:rFonts w:ascii="Book Antiqua" w:eastAsia="Book Antiqua" w:hAnsi="Book Antiqua" w:cs="Book Antiqua"/>
          <w:sz w:val="24"/>
          <w:szCs w:val="24"/>
        </w:rPr>
      </w:pPr>
      <w:r w:rsidRPr="003959CB">
        <w:rPr>
          <w:rFonts w:ascii="Book Antiqua" w:hAnsi="Book Antiqua"/>
          <w:b/>
          <w:color w:val="000000"/>
          <w:sz w:val="24"/>
          <w:szCs w:val="24"/>
        </w:rPr>
        <w:t>Conflict-of-interest statement</w:t>
      </w:r>
      <w:r w:rsidRPr="003959CB">
        <w:rPr>
          <w:rFonts w:ascii="Book Antiqua" w:hAnsi="Book Antiqua"/>
          <w:b/>
          <w:sz w:val="24"/>
          <w:szCs w:val="24"/>
        </w:rPr>
        <w:t>:</w:t>
      </w:r>
      <w:r w:rsidRPr="003959CB">
        <w:rPr>
          <w:rFonts w:ascii="Book Antiqua" w:eastAsia="宋体" w:hAnsi="Book Antiqua" w:cs="TimesNewRomanPS-BoldItalicMT"/>
          <w:b/>
          <w:bCs/>
          <w:iCs/>
          <w:color w:val="000000"/>
          <w:sz w:val="24"/>
          <w:szCs w:val="24"/>
          <w:lang w:eastAsia="zh-CN"/>
        </w:rPr>
        <w:t xml:space="preserve"> </w:t>
      </w:r>
      <w:r w:rsidR="0066466B" w:rsidRPr="003959CB">
        <w:rPr>
          <w:rFonts w:ascii="Book Antiqua" w:eastAsia="Book Antiqua" w:hAnsi="Book Antiqua" w:cs="Book Antiqua"/>
          <w:sz w:val="24"/>
          <w:szCs w:val="24"/>
        </w:rPr>
        <w:t>The authors declare that they have no competing interests.</w:t>
      </w:r>
    </w:p>
    <w:p w14:paraId="0DDFDCC5" w14:textId="77777777" w:rsidR="000B1006" w:rsidRPr="003959CB" w:rsidRDefault="000B1006" w:rsidP="003959CB">
      <w:pPr>
        <w:widowControl w:val="0"/>
        <w:pBdr>
          <w:top w:val="nil"/>
          <w:left w:val="nil"/>
          <w:bottom w:val="nil"/>
          <w:right w:val="nil"/>
          <w:between w:val="nil"/>
        </w:pBdr>
        <w:snapToGrid w:val="0"/>
        <w:spacing w:after="0" w:line="360" w:lineRule="auto"/>
        <w:jc w:val="both"/>
        <w:rPr>
          <w:rFonts w:ascii="Book Antiqua" w:eastAsia="Book Antiqua" w:hAnsi="Book Antiqua" w:cs="Book Antiqua"/>
          <w:sz w:val="24"/>
          <w:szCs w:val="24"/>
        </w:rPr>
      </w:pPr>
    </w:p>
    <w:p w14:paraId="3F63DF6E" w14:textId="77777777" w:rsidR="003969A1" w:rsidRPr="003959CB" w:rsidRDefault="003969A1" w:rsidP="003959CB">
      <w:pPr>
        <w:spacing w:after="0" w:line="360" w:lineRule="auto"/>
        <w:jc w:val="both"/>
        <w:rPr>
          <w:rFonts w:ascii="Book Antiqua" w:hAnsi="Book Antiqua"/>
          <w:sz w:val="24"/>
          <w:szCs w:val="24"/>
        </w:rPr>
      </w:pPr>
      <w:r w:rsidRPr="003959CB">
        <w:rPr>
          <w:rFonts w:ascii="Book Antiqua" w:hAnsi="Book Antiqua"/>
          <w:b/>
          <w:color w:val="000000"/>
          <w:sz w:val="24"/>
          <w:szCs w:val="24"/>
        </w:rPr>
        <w:t>Open-Access:</w:t>
      </w:r>
      <w:r w:rsidRPr="003959CB">
        <w:rPr>
          <w:rFonts w:ascii="Book Antiqua" w:hAnsi="Book Antiqua"/>
          <w:color w:val="000000"/>
          <w:sz w:val="24"/>
          <w:szCs w:val="24"/>
        </w:rPr>
        <w:t xml:space="preserve"> This article is an open-access </w:t>
      </w:r>
      <w:r w:rsidRPr="003959CB">
        <w:rPr>
          <w:rFonts w:ascii="Book Antiqua" w:hAnsi="Book Antiqua"/>
          <w:sz w:val="24"/>
          <w:szCs w:val="24"/>
        </w:rPr>
        <w:t xml:space="preserve">article that was selected </w:t>
      </w:r>
      <w:r w:rsidRPr="003959C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3959CB">
        <w:rPr>
          <w:rFonts w:ascii="Book Antiqua" w:hAnsi="Book Antiqua"/>
          <w:color w:val="000000"/>
          <w:sz w:val="24"/>
          <w:szCs w:val="24"/>
        </w:rPr>
        <w:t>NonCommercial</w:t>
      </w:r>
      <w:proofErr w:type="spellEnd"/>
      <w:r w:rsidRPr="003959C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7F623D" w14:textId="77777777" w:rsidR="003969A1" w:rsidRPr="003959CB" w:rsidRDefault="003969A1" w:rsidP="003959CB">
      <w:pPr>
        <w:pStyle w:val="aa"/>
        <w:spacing w:after="0" w:line="360" w:lineRule="auto"/>
        <w:jc w:val="both"/>
        <w:rPr>
          <w:rFonts w:ascii="Book Antiqua" w:eastAsia="宋体" w:hAnsi="Book Antiqua" w:cs="Times New Roman"/>
          <w:bCs/>
          <w:color w:val="000000"/>
          <w:sz w:val="24"/>
          <w:szCs w:val="24"/>
          <w:lang w:eastAsia="zh-CN"/>
        </w:rPr>
      </w:pPr>
    </w:p>
    <w:p w14:paraId="32E8B1DA" w14:textId="3EF0396D" w:rsidR="003969A1" w:rsidRPr="003959CB" w:rsidRDefault="003969A1" w:rsidP="003959CB">
      <w:pPr>
        <w:adjustRightInd w:val="0"/>
        <w:snapToGrid w:val="0"/>
        <w:spacing w:after="0" w:line="360" w:lineRule="auto"/>
        <w:jc w:val="both"/>
        <w:rPr>
          <w:rFonts w:ascii="Book Antiqua" w:hAnsi="Book Antiqua"/>
          <w:bCs/>
          <w:color w:val="000000"/>
          <w:sz w:val="24"/>
          <w:szCs w:val="24"/>
          <w:lang w:eastAsia="zh-CN"/>
        </w:rPr>
      </w:pPr>
      <w:r w:rsidRPr="003959CB">
        <w:rPr>
          <w:rFonts w:ascii="Book Antiqua" w:hAnsi="Book Antiqua"/>
          <w:b/>
          <w:bCs/>
          <w:color w:val="000000"/>
          <w:sz w:val="24"/>
          <w:szCs w:val="24"/>
          <w:lang w:eastAsia="pl-PL"/>
        </w:rPr>
        <w:t>Manuscript source:</w:t>
      </w:r>
      <w:r w:rsidRPr="003959CB">
        <w:rPr>
          <w:rFonts w:ascii="Book Antiqua" w:hAnsi="Book Antiqua"/>
          <w:b/>
          <w:bCs/>
          <w:color w:val="000000"/>
          <w:sz w:val="24"/>
          <w:szCs w:val="24"/>
          <w:lang w:eastAsia="zh-CN"/>
        </w:rPr>
        <w:t xml:space="preserve"> </w:t>
      </w:r>
      <w:r w:rsidRPr="003959CB">
        <w:rPr>
          <w:rFonts w:ascii="Book Antiqua" w:hAnsi="Book Antiqua"/>
          <w:bCs/>
          <w:color w:val="000000"/>
          <w:sz w:val="24"/>
          <w:szCs w:val="24"/>
          <w:lang w:eastAsia="pl-PL"/>
        </w:rPr>
        <w:t>Invited manuscript</w:t>
      </w:r>
    </w:p>
    <w:p w14:paraId="23FBBD0E" w14:textId="77777777" w:rsidR="003969A1" w:rsidRPr="003959CB" w:rsidRDefault="003969A1" w:rsidP="003959CB">
      <w:pPr>
        <w:adjustRightInd w:val="0"/>
        <w:snapToGrid w:val="0"/>
        <w:spacing w:after="0" w:line="360" w:lineRule="auto"/>
        <w:jc w:val="both"/>
        <w:rPr>
          <w:rFonts w:ascii="Book Antiqua" w:hAnsi="Book Antiqua"/>
          <w:b/>
          <w:bCs/>
          <w:color w:val="000000"/>
          <w:sz w:val="24"/>
          <w:szCs w:val="24"/>
          <w:lang w:eastAsia="zh-CN"/>
        </w:rPr>
      </w:pPr>
    </w:p>
    <w:p w14:paraId="3422A501" w14:textId="47A96EE1" w:rsidR="003969A1" w:rsidRPr="003959CB" w:rsidRDefault="003969A1" w:rsidP="003959CB">
      <w:pPr>
        <w:spacing w:after="0" w:line="360" w:lineRule="auto"/>
        <w:jc w:val="both"/>
        <w:rPr>
          <w:rFonts w:ascii="Book Antiqua" w:eastAsia="宋体" w:hAnsi="Book Antiqua"/>
          <w:b/>
          <w:sz w:val="24"/>
          <w:szCs w:val="24"/>
          <w:lang w:eastAsia="zh-CN"/>
        </w:rPr>
      </w:pPr>
      <w:r w:rsidRPr="003959CB">
        <w:rPr>
          <w:rFonts w:ascii="Book Antiqua" w:hAnsi="Book Antiqua"/>
          <w:b/>
          <w:sz w:val="24"/>
          <w:szCs w:val="24"/>
        </w:rPr>
        <w:t>Peer-review started:</w:t>
      </w:r>
      <w:r w:rsidRPr="003959CB">
        <w:rPr>
          <w:rFonts w:ascii="Book Antiqua" w:eastAsia="宋体" w:hAnsi="Book Antiqua"/>
          <w:b/>
          <w:sz w:val="24"/>
          <w:szCs w:val="24"/>
          <w:lang w:eastAsia="zh-CN"/>
        </w:rPr>
        <w:t xml:space="preserve"> </w:t>
      </w:r>
      <w:r w:rsidRPr="003959CB">
        <w:rPr>
          <w:rFonts w:ascii="Book Antiqua" w:eastAsia="宋体" w:hAnsi="Book Antiqua"/>
          <w:sz w:val="24"/>
          <w:szCs w:val="24"/>
        </w:rPr>
        <w:t>January</w:t>
      </w:r>
      <w:r w:rsidRPr="003959CB">
        <w:rPr>
          <w:rFonts w:ascii="Book Antiqua" w:eastAsia="宋体" w:hAnsi="Book Antiqua"/>
          <w:sz w:val="24"/>
          <w:szCs w:val="24"/>
          <w:lang w:eastAsia="zh-CN"/>
        </w:rPr>
        <w:t xml:space="preserve"> </w:t>
      </w:r>
      <w:r w:rsidRPr="003959CB">
        <w:rPr>
          <w:rFonts w:ascii="Book Antiqua" w:eastAsia="宋体" w:hAnsi="Book Antiqua"/>
          <w:sz w:val="24"/>
          <w:szCs w:val="24"/>
        </w:rPr>
        <w:t>30</w:t>
      </w:r>
      <w:r w:rsidRPr="003959CB">
        <w:rPr>
          <w:rFonts w:ascii="Book Antiqua" w:eastAsia="宋体" w:hAnsi="Book Antiqua"/>
          <w:sz w:val="24"/>
          <w:szCs w:val="24"/>
          <w:lang w:eastAsia="zh-CN"/>
        </w:rPr>
        <w:t>, 20</w:t>
      </w:r>
      <w:r w:rsidRPr="003959CB">
        <w:rPr>
          <w:rFonts w:ascii="Book Antiqua" w:eastAsia="宋体" w:hAnsi="Book Antiqua"/>
          <w:sz w:val="24"/>
          <w:szCs w:val="24"/>
        </w:rPr>
        <w:t>20</w:t>
      </w:r>
    </w:p>
    <w:p w14:paraId="3020D7BA" w14:textId="74EF7C8C" w:rsidR="003969A1" w:rsidRPr="003959CB" w:rsidRDefault="003969A1" w:rsidP="003959CB">
      <w:pPr>
        <w:spacing w:after="0" w:line="360" w:lineRule="auto"/>
        <w:jc w:val="both"/>
        <w:rPr>
          <w:rFonts w:ascii="Book Antiqua" w:eastAsia="宋体" w:hAnsi="Book Antiqua"/>
          <w:b/>
          <w:sz w:val="24"/>
          <w:szCs w:val="24"/>
          <w:lang w:eastAsia="zh-CN"/>
        </w:rPr>
      </w:pPr>
      <w:r w:rsidRPr="003959CB">
        <w:rPr>
          <w:rFonts w:ascii="Book Antiqua" w:hAnsi="Book Antiqua"/>
          <w:b/>
          <w:sz w:val="24"/>
          <w:szCs w:val="24"/>
        </w:rPr>
        <w:t>First decision:</w:t>
      </w:r>
      <w:r w:rsidRPr="003959CB">
        <w:rPr>
          <w:rFonts w:ascii="Book Antiqua" w:eastAsia="宋体" w:hAnsi="Book Antiqua"/>
          <w:b/>
          <w:sz w:val="24"/>
          <w:szCs w:val="24"/>
          <w:lang w:eastAsia="zh-CN"/>
        </w:rPr>
        <w:t xml:space="preserve"> </w:t>
      </w:r>
      <w:r w:rsidRPr="003959CB">
        <w:rPr>
          <w:rFonts w:ascii="Book Antiqua" w:eastAsia="宋体" w:hAnsi="Book Antiqua"/>
          <w:sz w:val="24"/>
          <w:szCs w:val="24"/>
        </w:rPr>
        <w:t>April</w:t>
      </w:r>
      <w:r w:rsidRPr="003959CB">
        <w:rPr>
          <w:rFonts w:ascii="Book Antiqua" w:eastAsia="宋体" w:hAnsi="Book Antiqua"/>
          <w:sz w:val="24"/>
          <w:szCs w:val="24"/>
          <w:lang w:eastAsia="zh-CN"/>
        </w:rPr>
        <w:t xml:space="preserve"> 18, 20</w:t>
      </w:r>
      <w:r w:rsidRPr="003959CB">
        <w:rPr>
          <w:rFonts w:ascii="Book Antiqua" w:eastAsia="宋体" w:hAnsi="Book Antiqua"/>
          <w:sz w:val="24"/>
          <w:szCs w:val="24"/>
        </w:rPr>
        <w:t>20</w:t>
      </w:r>
    </w:p>
    <w:p w14:paraId="7700D588" w14:textId="77777777" w:rsidR="003969A1" w:rsidRPr="003959CB" w:rsidRDefault="003969A1" w:rsidP="003959CB">
      <w:pPr>
        <w:spacing w:after="0" w:line="360" w:lineRule="auto"/>
        <w:jc w:val="both"/>
        <w:rPr>
          <w:rFonts w:ascii="Book Antiqua" w:hAnsi="Book Antiqua"/>
          <w:b/>
          <w:sz w:val="24"/>
          <w:szCs w:val="24"/>
        </w:rPr>
      </w:pPr>
      <w:r w:rsidRPr="003959CB">
        <w:rPr>
          <w:rFonts w:ascii="Book Antiqua" w:hAnsi="Book Antiqua"/>
          <w:b/>
          <w:sz w:val="24"/>
          <w:szCs w:val="24"/>
        </w:rPr>
        <w:t>Article in press:</w:t>
      </w:r>
    </w:p>
    <w:p w14:paraId="760CAFE0" w14:textId="77777777" w:rsidR="003969A1" w:rsidRPr="003959CB" w:rsidRDefault="003969A1" w:rsidP="003959CB">
      <w:pPr>
        <w:spacing w:after="0" w:line="360" w:lineRule="auto"/>
        <w:jc w:val="both"/>
        <w:rPr>
          <w:rFonts w:ascii="Book Antiqua" w:eastAsia="宋体" w:hAnsi="Book Antiqua"/>
          <w:color w:val="000000"/>
          <w:sz w:val="24"/>
          <w:szCs w:val="24"/>
          <w:lang w:eastAsia="zh-CN"/>
        </w:rPr>
      </w:pPr>
    </w:p>
    <w:p w14:paraId="5FC40CC0" w14:textId="5AB766FF" w:rsidR="003969A1" w:rsidRPr="003959CB" w:rsidRDefault="003969A1" w:rsidP="003959CB">
      <w:pPr>
        <w:widowControl w:val="0"/>
        <w:adjustRightInd w:val="0"/>
        <w:snapToGrid w:val="0"/>
        <w:spacing w:after="0" w:line="360" w:lineRule="auto"/>
        <w:jc w:val="both"/>
        <w:rPr>
          <w:rFonts w:ascii="Book Antiqua" w:eastAsia="微软雅黑" w:hAnsi="Book Antiqua" w:cs="宋体"/>
          <w:sz w:val="24"/>
          <w:szCs w:val="24"/>
          <w:lang w:eastAsia="zh-CN"/>
        </w:rPr>
      </w:pPr>
      <w:r w:rsidRPr="003959CB">
        <w:rPr>
          <w:rFonts w:ascii="Book Antiqua" w:hAnsi="Book Antiqua" w:cs="宋体"/>
          <w:b/>
          <w:sz w:val="24"/>
          <w:szCs w:val="24"/>
          <w:lang w:eastAsia="zh-CN"/>
        </w:rPr>
        <w:t xml:space="preserve">Specialty type: </w:t>
      </w:r>
      <w:r w:rsidRPr="003959CB">
        <w:rPr>
          <w:rFonts w:ascii="Book Antiqua" w:eastAsia="微软雅黑" w:hAnsi="Book Antiqua" w:cs="宋体"/>
          <w:sz w:val="24"/>
          <w:szCs w:val="24"/>
          <w:lang w:eastAsia="zh-CN"/>
        </w:rPr>
        <w:t>Gastroenterology and hepatology</w:t>
      </w:r>
    </w:p>
    <w:p w14:paraId="7F29FCA2" w14:textId="428035CA" w:rsidR="003969A1" w:rsidRPr="003959CB" w:rsidRDefault="003969A1" w:rsidP="003959CB">
      <w:pPr>
        <w:widowControl w:val="0"/>
        <w:adjustRightInd w:val="0"/>
        <w:snapToGrid w:val="0"/>
        <w:spacing w:after="0" w:line="360" w:lineRule="auto"/>
        <w:jc w:val="both"/>
        <w:rPr>
          <w:rFonts w:ascii="Book Antiqua" w:hAnsi="Book Antiqua" w:cs="宋体"/>
          <w:sz w:val="24"/>
          <w:szCs w:val="24"/>
          <w:lang w:eastAsia="zh-CN"/>
        </w:rPr>
      </w:pPr>
      <w:r w:rsidRPr="003959CB">
        <w:rPr>
          <w:rFonts w:ascii="Book Antiqua" w:hAnsi="Book Antiqua" w:cs="宋体"/>
          <w:b/>
          <w:sz w:val="24"/>
          <w:szCs w:val="24"/>
          <w:lang w:eastAsia="zh-CN"/>
        </w:rPr>
        <w:t xml:space="preserve">Country/Territory of origin: </w:t>
      </w:r>
      <w:r w:rsidRPr="003959CB">
        <w:rPr>
          <w:rFonts w:ascii="Book Antiqua" w:eastAsia="宋体" w:hAnsi="Book Antiqua"/>
          <w:sz w:val="24"/>
          <w:szCs w:val="24"/>
          <w:lang w:eastAsia="es-ES_tradnl"/>
        </w:rPr>
        <w:t>Italy</w:t>
      </w:r>
    </w:p>
    <w:p w14:paraId="08CDDFB8" w14:textId="77777777" w:rsidR="003969A1" w:rsidRPr="003959CB" w:rsidRDefault="003969A1" w:rsidP="003959CB">
      <w:pPr>
        <w:widowControl w:val="0"/>
        <w:adjustRightInd w:val="0"/>
        <w:snapToGrid w:val="0"/>
        <w:spacing w:after="0" w:line="360" w:lineRule="auto"/>
        <w:jc w:val="both"/>
        <w:rPr>
          <w:rFonts w:ascii="Book Antiqua" w:hAnsi="Book Antiqua" w:cs="宋体"/>
          <w:b/>
          <w:sz w:val="24"/>
          <w:szCs w:val="24"/>
          <w:lang w:eastAsia="zh-CN"/>
        </w:rPr>
      </w:pPr>
      <w:r w:rsidRPr="003959CB">
        <w:rPr>
          <w:rFonts w:ascii="Book Antiqua" w:hAnsi="Book Antiqua" w:cs="宋体"/>
          <w:b/>
          <w:sz w:val="24"/>
          <w:szCs w:val="24"/>
          <w:lang w:eastAsia="zh-CN"/>
        </w:rPr>
        <w:t>Peer-review report’s scientific quality classification</w:t>
      </w:r>
    </w:p>
    <w:p w14:paraId="5D0C5BE6" w14:textId="497A7880" w:rsidR="003969A1" w:rsidRPr="003959CB" w:rsidRDefault="003969A1" w:rsidP="003959CB">
      <w:pPr>
        <w:widowControl w:val="0"/>
        <w:adjustRightInd w:val="0"/>
        <w:snapToGrid w:val="0"/>
        <w:spacing w:after="0" w:line="360" w:lineRule="auto"/>
        <w:jc w:val="both"/>
        <w:rPr>
          <w:rFonts w:ascii="Book Antiqua" w:hAnsi="Book Antiqua" w:cs="宋体"/>
          <w:sz w:val="24"/>
          <w:szCs w:val="24"/>
          <w:lang w:eastAsia="zh-CN"/>
        </w:rPr>
      </w:pPr>
      <w:r w:rsidRPr="003959CB">
        <w:rPr>
          <w:rFonts w:ascii="Book Antiqua" w:hAnsi="Book Antiqua" w:cs="宋体"/>
          <w:sz w:val="24"/>
          <w:szCs w:val="24"/>
          <w:lang w:eastAsia="zh-CN"/>
        </w:rPr>
        <w:t>Grade A (Excellent): 0</w:t>
      </w:r>
    </w:p>
    <w:p w14:paraId="3E2E8063" w14:textId="59540ACC" w:rsidR="003969A1" w:rsidRPr="003959CB" w:rsidRDefault="003969A1" w:rsidP="003959CB">
      <w:pPr>
        <w:widowControl w:val="0"/>
        <w:adjustRightInd w:val="0"/>
        <w:snapToGrid w:val="0"/>
        <w:spacing w:after="0" w:line="360" w:lineRule="auto"/>
        <w:jc w:val="both"/>
        <w:rPr>
          <w:rFonts w:ascii="Book Antiqua" w:eastAsia="宋体" w:hAnsi="Book Antiqua" w:cs="宋体"/>
          <w:sz w:val="24"/>
          <w:szCs w:val="24"/>
          <w:lang w:eastAsia="zh-CN"/>
        </w:rPr>
      </w:pPr>
      <w:r w:rsidRPr="003959CB">
        <w:rPr>
          <w:rFonts w:ascii="Book Antiqua" w:hAnsi="Book Antiqua" w:cs="宋体"/>
          <w:sz w:val="24"/>
          <w:szCs w:val="24"/>
          <w:lang w:eastAsia="zh-CN"/>
        </w:rPr>
        <w:t xml:space="preserve">Grade B (Very good): </w:t>
      </w:r>
      <w:r w:rsidRPr="003959CB">
        <w:rPr>
          <w:rFonts w:ascii="Book Antiqua" w:eastAsia="宋体" w:hAnsi="Book Antiqua" w:cs="宋体"/>
          <w:sz w:val="24"/>
          <w:szCs w:val="24"/>
          <w:lang w:eastAsia="zh-CN"/>
        </w:rPr>
        <w:t>0</w:t>
      </w:r>
    </w:p>
    <w:p w14:paraId="19003D25" w14:textId="4EDF163A" w:rsidR="003969A1" w:rsidRPr="003959CB" w:rsidRDefault="003969A1" w:rsidP="003959CB">
      <w:pPr>
        <w:widowControl w:val="0"/>
        <w:adjustRightInd w:val="0"/>
        <w:snapToGrid w:val="0"/>
        <w:spacing w:after="0" w:line="360" w:lineRule="auto"/>
        <w:jc w:val="both"/>
        <w:rPr>
          <w:rFonts w:ascii="Book Antiqua" w:hAnsi="Book Antiqua" w:cs="宋体"/>
          <w:sz w:val="24"/>
          <w:szCs w:val="24"/>
          <w:lang w:eastAsia="zh-CN"/>
        </w:rPr>
      </w:pPr>
      <w:r w:rsidRPr="003959CB">
        <w:rPr>
          <w:rFonts w:ascii="Book Antiqua" w:hAnsi="Book Antiqua" w:cs="宋体"/>
          <w:sz w:val="24"/>
          <w:szCs w:val="24"/>
          <w:lang w:eastAsia="zh-CN"/>
        </w:rPr>
        <w:t>Grade C (Good): C, C</w:t>
      </w:r>
    </w:p>
    <w:p w14:paraId="39366C7D" w14:textId="77777777" w:rsidR="003969A1" w:rsidRPr="003959CB" w:rsidRDefault="003969A1" w:rsidP="003959CB">
      <w:pPr>
        <w:widowControl w:val="0"/>
        <w:adjustRightInd w:val="0"/>
        <w:snapToGrid w:val="0"/>
        <w:spacing w:after="0" w:line="360" w:lineRule="auto"/>
        <w:jc w:val="both"/>
        <w:rPr>
          <w:rFonts w:ascii="Book Antiqua" w:hAnsi="Book Antiqua" w:cs="宋体"/>
          <w:sz w:val="24"/>
          <w:szCs w:val="24"/>
          <w:lang w:eastAsia="zh-CN"/>
        </w:rPr>
      </w:pPr>
      <w:r w:rsidRPr="003959CB">
        <w:rPr>
          <w:rFonts w:ascii="Book Antiqua" w:hAnsi="Book Antiqua" w:cs="宋体"/>
          <w:sz w:val="24"/>
          <w:szCs w:val="24"/>
          <w:lang w:eastAsia="zh-CN"/>
        </w:rPr>
        <w:t>Grade D (Fair): 0</w:t>
      </w:r>
    </w:p>
    <w:p w14:paraId="77ECCC27" w14:textId="77777777" w:rsidR="003969A1" w:rsidRPr="003959CB" w:rsidRDefault="003969A1" w:rsidP="003959CB">
      <w:pPr>
        <w:widowControl w:val="0"/>
        <w:adjustRightInd w:val="0"/>
        <w:snapToGrid w:val="0"/>
        <w:spacing w:after="0" w:line="360" w:lineRule="auto"/>
        <w:jc w:val="both"/>
        <w:rPr>
          <w:rFonts w:ascii="Book Antiqua" w:eastAsia="等线" w:hAnsi="Book Antiqua"/>
          <w:kern w:val="2"/>
          <w:sz w:val="24"/>
          <w:szCs w:val="24"/>
          <w:lang w:val="hu-HU" w:eastAsia="zh-CN"/>
        </w:rPr>
      </w:pPr>
      <w:r w:rsidRPr="003959CB">
        <w:rPr>
          <w:rFonts w:ascii="Book Antiqua" w:hAnsi="Book Antiqua" w:cs="宋体"/>
          <w:sz w:val="24"/>
          <w:szCs w:val="24"/>
          <w:lang w:eastAsia="zh-CN"/>
        </w:rPr>
        <w:t>Grade E (Poor): 0</w:t>
      </w:r>
    </w:p>
    <w:p w14:paraId="5260DEB7" w14:textId="77777777" w:rsidR="003969A1" w:rsidRPr="003959CB" w:rsidRDefault="003969A1" w:rsidP="003959CB">
      <w:pPr>
        <w:spacing w:after="0" w:line="360" w:lineRule="auto"/>
        <w:jc w:val="both"/>
        <w:rPr>
          <w:rFonts w:ascii="Book Antiqua" w:eastAsia="宋体" w:hAnsi="Book Antiqua"/>
          <w:b/>
          <w:sz w:val="24"/>
          <w:szCs w:val="24"/>
          <w:lang w:val="hu-HU" w:eastAsia="zh-CN"/>
        </w:rPr>
      </w:pPr>
    </w:p>
    <w:p w14:paraId="694CF7B5" w14:textId="2BF792FC" w:rsidR="003969A1" w:rsidRPr="003959CB" w:rsidRDefault="003969A1" w:rsidP="003959CB">
      <w:pPr>
        <w:spacing w:after="0" w:line="360" w:lineRule="auto"/>
        <w:jc w:val="both"/>
        <w:rPr>
          <w:rFonts w:ascii="Book Antiqua" w:eastAsia="宋体" w:hAnsi="Book Antiqua"/>
          <w:b/>
          <w:sz w:val="24"/>
          <w:szCs w:val="24"/>
          <w:lang w:eastAsia="zh-CN"/>
        </w:rPr>
      </w:pPr>
      <w:r w:rsidRPr="003959CB">
        <w:rPr>
          <w:rFonts w:ascii="Book Antiqua" w:hAnsi="Book Antiqua"/>
          <w:b/>
          <w:sz w:val="24"/>
          <w:szCs w:val="24"/>
        </w:rPr>
        <w:t>P- Reviewer:</w:t>
      </w:r>
      <w:r w:rsidRPr="003959CB">
        <w:rPr>
          <w:rFonts w:ascii="Book Antiqua" w:eastAsia="宋体" w:hAnsi="Book Antiqua"/>
          <w:b/>
          <w:sz w:val="24"/>
          <w:szCs w:val="24"/>
          <w:lang w:eastAsia="zh-CN"/>
        </w:rPr>
        <w:t xml:space="preserve"> </w:t>
      </w:r>
      <w:r w:rsidRPr="003959CB">
        <w:rPr>
          <w:rFonts w:ascii="Book Antiqua" w:hAnsi="Book Antiqua" w:cs="宋体"/>
          <w:color w:val="000000"/>
          <w:sz w:val="24"/>
          <w:szCs w:val="24"/>
        </w:rPr>
        <w:t>Xu X, Takahashi T</w:t>
      </w:r>
      <w:r w:rsidRPr="003959CB">
        <w:rPr>
          <w:rFonts w:ascii="Book Antiqua" w:eastAsia="宋体" w:hAnsi="Book Antiqua" w:cs="宋体"/>
          <w:color w:val="000000"/>
          <w:sz w:val="24"/>
          <w:szCs w:val="24"/>
          <w:lang w:eastAsia="zh-CN"/>
        </w:rPr>
        <w:t xml:space="preserve"> </w:t>
      </w:r>
      <w:r w:rsidRPr="003959CB">
        <w:rPr>
          <w:rFonts w:ascii="Book Antiqua" w:hAnsi="Book Antiqua"/>
          <w:b/>
          <w:sz w:val="24"/>
          <w:szCs w:val="24"/>
        </w:rPr>
        <w:t>S- Editor:</w:t>
      </w:r>
      <w:r w:rsidRPr="003959CB">
        <w:rPr>
          <w:rFonts w:ascii="Book Antiqua" w:hAnsi="Book Antiqua"/>
          <w:sz w:val="24"/>
          <w:szCs w:val="24"/>
        </w:rPr>
        <w:t xml:space="preserve"> Dou Y</w:t>
      </w:r>
      <w:r w:rsidRPr="003959CB">
        <w:rPr>
          <w:rFonts w:ascii="Book Antiqua" w:hAnsi="Book Antiqua"/>
          <w:b/>
          <w:sz w:val="24"/>
          <w:szCs w:val="24"/>
        </w:rPr>
        <w:t xml:space="preserve"> L- Editor:</w:t>
      </w:r>
      <w:r w:rsidRPr="003959CB">
        <w:rPr>
          <w:rFonts w:ascii="Book Antiqua" w:hAnsi="Book Antiqua"/>
          <w:sz w:val="24"/>
          <w:szCs w:val="24"/>
        </w:rPr>
        <w:t xml:space="preserve"> </w:t>
      </w:r>
      <w:r w:rsidRPr="003959CB">
        <w:rPr>
          <w:rFonts w:ascii="Book Antiqua" w:hAnsi="Book Antiqua"/>
          <w:b/>
          <w:sz w:val="24"/>
          <w:szCs w:val="24"/>
        </w:rPr>
        <w:t>E- Editor:</w:t>
      </w:r>
    </w:p>
    <w:p w14:paraId="48C7C3CE" w14:textId="77777777" w:rsidR="003969A1" w:rsidRPr="003959CB" w:rsidRDefault="003969A1" w:rsidP="003959CB">
      <w:pPr>
        <w:spacing w:after="0" w:line="360" w:lineRule="auto"/>
        <w:jc w:val="both"/>
        <w:rPr>
          <w:rFonts w:ascii="Book Antiqua" w:eastAsia="宋体" w:hAnsi="Book Antiqua"/>
          <w:b/>
          <w:sz w:val="24"/>
          <w:szCs w:val="24"/>
          <w:lang w:eastAsia="zh-CN"/>
        </w:rPr>
      </w:pPr>
    </w:p>
    <w:p w14:paraId="062F67F4" w14:textId="77777777" w:rsidR="00422BDE" w:rsidRDefault="00422BDE">
      <w:pPr>
        <w:rPr>
          <w:rFonts w:ascii="Book Antiqua" w:hAnsi="Book Antiqua"/>
          <w:b/>
          <w:sz w:val="24"/>
          <w:szCs w:val="24"/>
        </w:rPr>
      </w:pPr>
      <w:r>
        <w:rPr>
          <w:rFonts w:ascii="Book Antiqua" w:hAnsi="Book Antiqua"/>
          <w:b/>
          <w:sz w:val="24"/>
          <w:szCs w:val="24"/>
        </w:rPr>
        <w:br w:type="page"/>
      </w:r>
    </w:p>
    <w:p w14:paraId="32AF82A3" w14:textId="1C83C529" w:rsidR="003969A1" w:rsidRPr="003959CB" w:rsidRDefault="003969A1" w:rsidP="003959CB">
      <w:pPr>
        <w:adjustRightInd w:val="0"/>
        <w:snapToGrid w:val="0"/>
        <w:spacing w:after="0" w:line="360" w:lineRule="auto"/>
        <w:jc w:val="both"/>
        <w:rPr>
          <w:rFonts w:ascii="Book Antiqua" w:hAnsi="Book Antiqua"/>
          <w:b/>
          <w:sz w:val="24"/>
          <w:szCs w:val="24"/>
        </w:rPr>
      </w:pPr>
      <w:r w:rsidRPr="003959CB">
        <w:rPr>
          <w:rFonts w:ascii="Book Antiqua" w:hAnsi="Book Antiqua"/>
          <w:b/>
          <w:sz w:val="24"/>
          <w:szCs w:val="24"/>
        </w:rPr>
        <w:lastRenderedPageBreak/>
        <w:t>Figure Legends</w:t>
      </w:r>
    </w:p>
    <w:p w14:paraId="35A8844C" w14:textId="1B720563" w:rsidR="003969A1" w:rsidRPr="003959CB" w:rsidRDefault="003969A1" w:rsidP="003959CB">
      <w:pPr>
        <w:adjustRightInd w:val="0"/>
        <w:snapToGrid w:val="0"/>
        <w:spacing w:after="0" w:line="360" w:lineRule="auto"/>
        <w:jc w:val="both"/>
        <w:rPr>
          <w:rFonts w:ascii="Book Antiqua" w:eastAsia="宋体" w:hAnsi="Book Antiqua"/>
          <w:b/>
          <w:sz w:val="24"/>
          <w:szCs w:val="24"/>
          <w:lang w:eastAsia="zh-CN"/>
        </w:rPr>
      </w:pPr>
      <w:r w:rsidRPr="003959CB">
        <w:rPr>
          <w:rFonts w:ascii="Book Antiqua" w:eastAsia="宋体" w:hAnsi="Book Antiqua"/>
          <w:b/>
          <w:noProof/>
          <w:sz w:val="24"/>
          <w:szCs w:val="24"/>
          <w:lang w:eastAsia="zh-CN"/>
        </w:rPr>
        <w:drawing>
          <wp:inline distT="0" distB="0" distL="0" distR="0" wp14:anchorId="00456562" wp14:editId="28D8D884">
            <wp:extent cx="6120130" cy="4430395"/>
            <wp:effectExtent l="0" t="0" r="12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430395"/>
                    </a:xfrm>
                    <a:prstGeom prst="rect">
                      <a:avLst/>
                    </a:prstGeom>
                  </pic:spPr>
                </pic:pic>
              </a:graphicData>
            </a:graphic>
          </wp:inline>
        </w:drawing>
      </w:r>
    </w:p>
    <w:p w14:paraId="7E509599" w14:textId="77777777" w:rsidR="003969A1" w:rsidRPr="003959CB" w:rsidRDefault="003969A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b/>
          <w:color w:val="000000"/>
          <w:sz w:val="24"/>
          <w:szCs w:val="24"/>
        </w:rPr>
        <w:t xml:space="preserve">Figure 1 Selection of discussed </w:t>
      </w:r>
      <w:r w:rsidRPr="003959CB">
        <w:rPr>
          <w:rFonts w:ascii="Book Antiqua" w:eastAsia="Book Antiqua" w:hAnsi="Book Antiqua" w:cs="Book Antiqua"/>
          <w:b/>
          <w:bCs/>
          <w:sz w:val="24"/>
          <w:szCs w:val="24"/>
        </w:rPr>
        <w:t>nuclear magnetic resonance</w:t>
      </w:r>
      <w:r w:rsidRPr="003959CB">
        <w:rPr>
          <w:rFonts w:ascii="Book Antiqua" w:eastAsia="Book Antiqua" w:hAnsi="Book Antiqua" w:cs="Book Antiqua"/>
          <w:b/>
          <w:bCs/>
          <w:color w:val="000000"/>
          <w:sz w:val="24"/>
          <w:szCs w:val="24"/>
        </w:rPr>
        <w:t>-</w:t>
      </w:r>
      <w:r w:rsidRPr="003959CB">
        <w:rPr>
          <w:rFonts w:ascii="Book Antiqua" w:eastAsia="Book Antiqua" w:hAnsi="Book Antiqua" w:cs="Book Antiqua"/>
          <w:b/>
          <w:color w:val="000000"/>
          <w:sz w:val="24"/>
          <w:szCs w:val="24"/>
        </w:rPr>
        <w:t xml:space="preserve">based metabolomics review. </w:t>
      </w:r>
      <w:r w:rsidRPr="003959CB">
        <w:rPr>
          <w:rFonts w:ascii="Book Antiqua" w:eastAsia="Book Antiqua" w:hAnsi="Book Antiqua" w:cs="Book Antiqua"/>
          <w:color w:val="000000"/>
          <w:sz w:val="24"/>
          <w:szCs w:val="24"/>
        </w:rPr>
        <w:t xml:space="preserve">The figure shows the study workflow. First, we searched for metabolomic-based studies, then we limited our research to </w:t>
      </w:r>
      <w:r w:rsidRPr="003959CB">
        <w:rPr>
          <w:rFonts w:ascii="Book Antiqua" w:eastAsia="Book Antiqua" w:hAnsi="Book Antiqua" w:cs="Book Antiqua"/>
          <w:sz w:val="24"/>
          <w:szCs w:val="24"/>
        </w:rPr>
        <w:t>nuclear magnetic resonance</w:t>
      </w:r>
      <w:r w:rsidRPr="003959CB">
        <w:rPr>
          <w:rFonts w:ascii="Book Antiqua" w:eastAsia="Book Antiqua" w:hAnsi="Book Antiqua" w:cs="Book Antiqua"/>
          <w:color w:val="000000"/>
          <w:sz w:val="24"/>
          <w:szCs w:val="24"/>
        </w:rPr>
        <w:t xml:space="preserve">-based metabolomic studies and finally we only selected 21 </w:t>
      </w:r>
      <w:r w:rsidRPr="003959CB">
        <w:rPr>
          <w:rFonts w:ascii="Book Antiqua" w:eastAsia="Book Antiqua" w:hAnsi="Book Antiqua" w:cs="Book Antiqua"/>
          <w:sz w:val="24"/>
          <w:szCs w:val="24"/>
        </w:rPr>
        <w:t>nuclear magnetic resonance</w:t>
      </w:r>
      <w:r w:rsidRPr="003959CB">
        <w:rPr>
          <w:rFonts w:ascii="Book Antiqua" w:eastAsia="Book Antiqua" w:hAnsi="Book Antiqua" w:cs="Book Antiqua"/>
          <w:color w:val="000000"/>
          <w:sz w:val="24"/>
          <w:szCs w:val="24"/>
        </w:rPr>
        <w:t xml:space="preserve">-based metabolomic studies on human bio-fluids, in particular blood, urine and fecal water. NMR: </w:t>
      </w:r>
      <w:r w:rsidRPr="003959CB">
        <w:rPr>
          <w:rFonts w:ascii="Book Antiqua" w:eastAsia="Book Antiqua" w:hAnsi="Book Antiqua" w:cs="Book Antiqua"/>
          <w:sz w:val="24"/>
          <w:szCs w:val="24"/>
        </w:rPr>
        <w:t>Nuclear magnetic resonance.</w:t>
      </w:r>
    </w:p>
    <w:p w14:paraId="4592AEB3" w14:textId="234FDF52" w:rsidR="0027759E" w:rsidRPr="003959CB" w:rsidRDefault="0027759E" w:rsidP="003959CB">
      <w:pPr>
        <w:snapToGrid w:val="0"/>
        <w:spacing w:after="0" w:line="360" w:lineRule="auto"/>
        <w:jc w:val="both"/>
        <w:rPr>
          <w:rFonts w:ascii="Book Antiqua" w:eastAsia="Book Antiqua" w:hAnsi="Book Antiqua" w:cs="Book Antiqua"/>
          <w:b/>
          <w:color w:val="000000"/>
          <w:sz w:val="24"/>
          <w:szCs w:val="24"/>
        </w:rPr>
      </w:pPr>
    </w:p>
    <w:p w14:paraId="4A372188" w14:textId="3F91BEF0" w:rsidR="003969A1" w:rsidRPr="003959CB" w:rsidRDefault="003959CB"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noProof/>
          <w:color w:val="000000"/>
          <w:sz w:val="24"/>
          <w:szCs w:val="24"/>
          <w:lang w:eastAsia="zh-CN"/>
        </w:rPr>
        <w:lastRenderedPageBreak/>
        <w:drawing>
          <wp:inline distT="0" distB="0" distL="0" distR="0" wp14:anchorId="5556E483" wp14:editId="72352655">
            <wp:extent cx="6120130" cy="3292475"/>
            <wp:effectExtent l="0" t="0" r="1270" b="0"/>
            <wp:docPr id="4"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292475"/>
                    </a:xfrm>
                    <a:prstGeom prst="rect">
                      <a:avLst/>
                    </a:prstGeom>
                  </pic:spPr>
                </pic:pic>
              </a:graphicData>
            </a:graphic>
          </wp:inline>
        </w:drawing>
      </w:r>
    </w:p>
    <w:p w14:paraId="66BA9377" w14:textId="77777777" w:rsidR="003969A1" w:rsidRPr="003959CB" w:rsidRDefault="003969A1" w:rsidP="003959CB">
      <w:pPr>
        <w:snapToGrid w:val="0"/>
        <w:spacing w:after="0" w:line="360" w:lineRule="auto"/>
        <w:jc w:val="both"/>
        <w:rPr>
          <w:rFonts w:ascii="Book Antiqua" w:eastAsia="Times New Roman" w:hAnsi="Book Antiqua" w:cs="Times New Roman"/>
          <w:b/>
          <w:sz w:val="24"/>
          <w:szCs w:val="24"/>
        </w:rPr>
      </w:pPr>
      <w:r w:rsidRPr="003959CB">
        <w:rPr>
          <w:rFonts w:ascii="Book Antiqua" w:eastAsia="Times New Roman" w:hAnsi="Book Antiqua" w:cs="Times New Roman"/>
          <w:b/>
          <w:color w:val="000000"/>
          <w:sz w:val="24"/>
          <w:szCs w:val="24"/>
        </w:rPr>
        <w:t xml:space="preserve">Figure 2 </w:t>
      </w:r>
      <w:r w:rsidRPr="003959CB">
        <w:rPr>
          <w:rFonts w:ascii="Book Antiqua" w:eastAsia="Times New Roman" w:hAnsi="Book Antiqua" w:cs="Times New Roman"/>
          <w:b/>
          <w:sz w:val="24"/>
          <w:szCs w:val="24"/>
        </w:rPr>
        <w:t xml:space="preserve">Summary of the advantages and disadvantages of various bio-fluids. </w:t>
      </w:r>
      <w:r w:rsidRPr="003959CB">
        <w:rPr>
          <w:rFonts w:ascii="Book Antiqua" w:eastAsia="Book Antiqua" w:hAnsi="Book Antiqua" w:cs="Book Antiqua"/>
          <w:color w:val="000000"/>
          <w:sz w:val="24"/>
          <w:szCs w:val="24"/>
        </w:rPr>
        <w:t xml:space="preserve">The figure shows the advantages and disadvantages linked to the use of the three bio-fluids take into consideration for human </w:t>
      </w:r>
      <w:r w:rsidRPr="003959CB">
        <w:rPr>
          <w:rFonts w:ascii="Book Antiqua" w:eastAsia="Book Antiqua" w:hAnsi="Book Antiqua" w:cs="Book Antiqua"/>
          <w:sz w:val="24"/>
          <w:szCs w:val="24"/>
        </w:rPr>
        <w:t>nuclear magnetic resonance</w:t>
      </w:r>
      <w:r w:rsidRPr="003959CB">
        <w:rPr>
          <w:rFonts w:ascii="Book Antiqua" w:eastAsia="Book Antiqua" w:hAnsi="Book Antiqua" w:cs="Book Antiqua"/>
          <w:color w:val="000000"/>
          <w:sz w:val="24"/>
          <w:szCs w:val="24"/>
        </w:rPr>
        <w:t xml:space="preserve"> analyses.</w:t>
      </w:r>
    </w:p>
    <w:p w14:paraId="7F119DB7" w14:textId="63B3ACA4" w:rsidR="00422BDE" w:rsidRDefault="00422BDE">
      <w:pP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br w:type="page"/>
      </w:r>
    </w:p>
    <w:p w14:paraId="4F678A1D" w14:textId="25C0A3E4" w:rsidR="003969A1" w:rsidRPr="003959CB" w:rsidRDefault="003959CB"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noProof/>
          <w:color w:val="000000"/>
          <w:sz w:val="24"/>
          <w:szCs w:val="24"/>
          <w:lang w:eastAsia="zh-CN"/>
        </w:rPr>
        <w:lastRenderedPageBreak/>
        <w:drawing>
          <wp:inline distT="0" distB="0" distL="0" distR="0" wp14:anchorId="6A5C2569" wp14:editId="5461A8F1">
            <wp:extent cx="5621572" cy="3223159"/>
            <wp:effectExtent l="0" t="0" r="0" b="0"/>
            <wp:docPr id="5" name="图片 5"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5279" cy="3225284"/>
                    </a:xfrm>
                    <a:prstGeom prst="rect">
                      <a:avLst/>
                    </a:prstGeom>
                  </pic:spPr>
                </pic:pic>
              </a:graphicData>
            </a:graphic>
          </wp:inline>
        </w:drawing>
      </w:r>
    </w:p>
    <w:p w14:paraId="27573C0B" w14:textId="77777777" w:rsidR="003959CB" w:rsidRPr="003959CB" w:rsidRDefault="003969A1" w:rsidP="003959CB">
      <w:pPr>
        <w:snapToGrid w:val="0"/>
        <w:spacing w:after="0" w:line="360" w:lineRule="auto"/>
        <w:jc w:val="both"/>
        <w:rPr>
          <w:rFonts w:ascii="Book Antiqua" w:eastAsia="Times New Roman" w:hAnsi="Book Antiqua" w:cs="Times New Roman"/>
          <w:b/>
          <w:sz w:val="24"/>
          <w:szCs w:val="24"/>
        </w:rPr>
      </w:pPr>
      <w:r w:rsidRPr="003959CB">
        <w:rPr>
          <w:rFonts w:ascii="Book Antiqua" w:eastAsia="Book Antiqua" w:hAnsi="Book Antiqua" w:cs="Book Antiqua"/>
          <w:b/>
          <w:color w:val="000000"/>
          <w:sz w:val="24"/>
          <w:szCs w:val="24"/>
        </w:rPr>
        <w:t xml:space="preserve">Figure 3 </w:t>
      </w:r>
      <w:r w:rsidRPr="003959CB">
        <w:rPr>
          <w:rFonts w:ascii="Book Antiqua" w:eastAsia="Times New Roman" w:hAnsi="Book Antiqua" w:cs="Times New Roman"/>
          <w:b/>
          <w:sz w:val="24"/>
          <w:szCs w:val="24"/>
        </w:rPr>
        <w:t xml:space="preserve">Most significant metabolites identified in the 21 studies analyzed. </w:t>
      </w:r>
      <w:r w:rsidRPr="003959CB">
        <w:rPr>
          <w:rFonts w:ascii="Book Antiqua" w:eastAsia="Times New Roman" w:hAnsi="Book Antiqua" w:cs="Times New Roman"/>
          <w:sz w:val="24"/>
          <w:szCs w:val="24"/>
        </w:rPr>
        <w:t>We have summarized in the outline the most significant metabolites identified in blood, urine and fecal water in the 21 evaluated studies. The green and the red arrows indicate respectively the increase or decrease of the metabolite detected in colorectal cancer or pancreatic cancer in the corresponding references. CRC: Colorectal cancer; PC: Pancreatic cancer.</w:t>
      </w:r>
    </w:p>
    <w:p w14:paraId="2077B792" w14:textId="77777777" w:rsidR="003959CB" w:rsidRPr="003959CB" w:rsidRDefault="003959CB" w:rsidP="003959CB">
      <w:pPr>
        <w:snapToGrid w:val="0"/>
        <w:spacing w:after="0" w:line="360" w:lineRule="auto"/>
        <w:jc w:val="both"/>
        <w:rPr>
          <w:rFonts w:ascii="Book Antiqua" w:eastAsia="Times New Roman" w:hAnsi="Book Antiqua" w:cs="Times New Roman"/>
          <w:b/>
          <w:sz w:val="24"/>
          <w:szCs w:val="24"/>
        </w:rPr>
      </w:pPr>
    </w:p>
    <w:p w14:paraId="028E2372" w14:textId="77777777" w:rsidR="003959CB" w:rsidRPr="003959CB" w:rsidRDefault="003959CB" w:rsidP="003959CB">
      <w:pPr>
        <w:spacing w:line="360" w:lineRule="auto"/>
        <w:jc w:val="both"/>
        <w:rPr>
          <w:rFonts w:ascii="Book Antiqua" w:eastAsia="Times New Roman" w:hAnsi="Book Antiqua" w:cs="Times New Roman"/>
          <w:b/>
          <w:sz w:val="24"/>
          <w:szCs w:val="24"/>
        </w:rPr>
      </w:pPr>
      <w:r w:rsidRPr="003959CB">
        <w:rPr>
          <w:rFonts w:ascii="Book Antiqua" w:eastAsia="Times New Roman" w:hAnsi="Book Antiqua" w:cs="Times New Roman"/>
          <w:b/>
          <w:sz w:val="24"/>
          <w:szCs w:val="24"/>
        </w:rPr>
        <w:br w:type="page"/>
      </w:r>
    </w:p>
    <w:p w14:paraId="1E30BE7F" w14:textId="2BCA14D6" w:rsidR="0027759E" w:rsidRPr="003959CB" w:rsidRDefault="00390A0E" w:rsidP="003959CB">
      <w:pPr>
        <w:snapToGrid w:val="0"/>
        <w:spacing w:after="0" w:line="360" w:lineRule="auto"/>
        <w:jc w:val="both"/>
        <w:rPr>
          <w:rFonts w:ascii="Book Antiqua" w:eastAsia="Times New Roman" w:hAnsi="Book Antiqua" w:cs="Times New Roman"/>
          <w:b/>
          <w:sz w:val="24"/>
          <w:szCs w:val="24"/>
        </w:rPr>
      </w:pPr>
      <w:r w:rsidRPr="003959CB">
        <w:rPr>
          <w:rFonts w:ascii="Book Antiqua" w:eastAsia="Book Antiqua" w:hAnsi="Book Antiqua" w:cs="Book Antiqua"/>
          <w:b/>
          <w:noProof/>
          <w:color w:val="000000"/>
          <w:sz w:val="24"/>
          <w:szCs w:val="24"/>
          <w:lang w:eastAsia="zh-CN"/>
        </w:rPr>
        <w:lastRenderedPageBreak/>
        <mc:AlternateContent>
          <mc:Choice Requires="wpi">
            <w:drawing>
              <wp:anchor distT="0" distB="0" distL="114300" distR="114300" simplePos="0" relativeHeight="251669504" behindDoc="0" locked="0" layoutInCell="1" allowOverlap="1" wp14:anchorId="3AF9426D" wp14:editId="07761090">
                <wp:simplePos x="0" y="0"/>
                <wp:positionH relativeFrom="column">
                  <wp:posOffset>10242550</wp:posOffset>
                </wp:positionH>
                <wp:positionV relativeFrom="paragraph">
                  <wp:posOffset>-4536440</wp:posOffset>
                </wp:positionV>
                <wp:extent cx="141840" cy="971265"/>
                <wp:effectExtent l="38100" t="38100" r="0" b="57785"/>
                <wp:wrapNone/>
                <wp:docPr id="3" name="Input penna 3"/>
                <wp:cNvGraphicFramePr/>
                <a:graphic xmlns:a="http://schemas.openxmlformats.org/drawingml/2006/main">
                  <a:graphicData uri="http://schemas.microsoft.com/office/word/2010/wordprocessingInk">
                    <w14:contentPart bwMode="auto" r:id="rId12">
                      <w14:nvContentPartPr>
                        <w14:cNvContentPartPr/>
                      </w14:nvContentPartPr>
                      <w14:xfrm>
                        <a:off x="0" y="0"/>
                        <a:ext cx="141840" cy="971265"/>
                      </w14:xfrm>
                    </w14:contentPart>
                  </a:graphicData>
                </a:graphic>
              </wp:anchor>
            </w:drawing>
          </mc:Choice>
          <mc:Fallback>
            <w:pict>
              <v:shapetype w14:anchorId="2D4996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3" o:spid="_x0000_s1026" type="#_x0000_t75" style="position:absolute;left:0;text-align:left;margin-left:805.1pt;margin-top:-358.6pt;width:14pt;height:79.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bwhGRAQAAOAMAAA4AAABkcnMvZTJvRG9jLnhtbJxSy07DMBC8I/EP&#10;lu80SSl9RE04UCH1APQAH2Acu7GIvdHaacrfs0lb2oIQUi/RrscZz+zs/H5rK7ZR6A24jCeDmDPl&#10;JBTGrTP+9vp4M+XMB+EKUYFTGf9Unt/n11fztk7VEEqoCoWMSJxP2zrjZQh1GkVelsoKP4BaOQI1&#10;oBWBWlxHBYqW2G0VDeN4HLWARY0glfd0utiBPO/5tVYyvGjtVWAVqZvGozFnoa9iqpCqyWxImt/7&#10;ajbhUT4X6RpFXRq5lyUuUGWFcSTim2ohgmANml9U1kgEDzoMJNgItDZS9Z7IXRL/cLd0H52zZCQb&#10;TCW4oFxYCQyH+fXAJU/YikbQPkFBCYkmAN8z0oD+D2QnegGysaRnlwqqSgRaCV+a2tOgU1NkHJdF&#10;ctTvNg9HBys8+nrerJB19285c8KSpKWrm8BoFZxgt11EhxE8n3MQEu2hv9i3Gm2XC4lm24xT9J/d&#10;t49dbQOTdJiMkumIEEnQbJIMx3cdfmDeMRy6kxToylnep333+8nC518AAAD//wMAUEsDBBQABgAI&#10;AAAAIQDhXi++MgMAALcHAAAQAAAAZHJzL2luay9pbmsxLnhtbLRU207bQBB9r9R/WC0PvHiTvdrr&#10;iNCnIlVq1apQqX0MyUIsYhvZGwJ/37PrSwIEqapaglazczkzc2bWZx8eyw15cE1b1NWcigmnxFXL&#10;elVUt3P64+qCWUpav6hWi01duTl9ci39cP7+3VlR3ZWbGU4ChKoNUrmZ07X397PpdLfbTXZqUje3&#10;U8m5mn6q7r58pud91MrdFFXhkbIdVMu68u7RB7BZsZrTpX/koz+wL+tts3SjOWia5d7DN4ulu6ib&#10;cuFHxPWiqtyGVIsSdf+kxD/dQyiQ59Y1lJQFGmZyInSm7cccisXjnB7ctyixRSUlnR7H/PUfMC9e&#10;Y4aylMzSjJK+pJV7CDVNI+ezt3v/1tT3rvGF29PckdIbnsiyu0d+OqIa19abbZgNJQ+LzRaUCc6x&#10;Fn1uMT1CyGs8cPNP8cDLm3iHxT2npm/vkIeetHGlhtH6onRY9PJ+3DHfAjioL30Tn4PkkjNuGLdX&#10;Qs+Mmcl8kht5MIp+iwfM62bbrke862a/r9EystZ1titWfj2Szidi5PyQ8WORa1fcrv1fhS7rTY3H&#10;0E/6RMW/g45iunHVjjzcuH2kb/y7u5nTk/h2SYzsFLFzkWrCidA8k8kpx48JqxK8QKqpMgnTJINV&#10;JhxePBFExBMRQcPiudezYIUtWlNiIEvLRM4TTTRwIHBmcpapRFhcc2Y1REkkqpBpliYM/spwZi1S&#10;MpEypWzCBBPcMi1CAV3qkEgxiVMTAUclYEJokhNhmOU5gvKQSsg8C0hwkxL4gklFDNwhGcDmFlap&#10;mElF+uzpDtvyp0zGnfx6c9M6j+9VZvkkUyk9V7kkwqboVmuenDKVn+bpqeTomxoqKCjURIEwVEoy&#10;yaJFaJZCZzgGIDKiUGiQlULBKbEisUymcFWJZCkTQvXjCUMaBhNmEacRVGBKEal0opllWT66x3n1&#10;Uxu8OXL2w46qcagvDGEqSNCtBBiGjCOqhkuI77B6S+c2qqJ9cI6RMXHQhMhnFlxQOE5M0PS2btVC&#10;IaCxC0IgQoMhlBMR9oaBm66MzmkIiGHwBzjTWA2jwJoJPBueAUqHf3xrshdbsv9ynf8GAAD//wMA&#10;UEsDBBQABgAIAAAAIQBA9pwJ5gAAABQBAAAPAAAAZHJzL2Rvd25yZXYueG1sTE9NT8MwDL0j8R8i&#10;I3Hbkm5qV3VNJz6EuHDpQAhuWeO1FU1SJelW+PV4J7hY79nPz8/lbjYDO6EPvbMSkqUAhrZxuret&#10;hLfXp0UOLERltRqcRQnfGGBXXV+VqtDubGs87WPLyMSGQknoYhwLzkPToVFh6Ua0NDs6b1Qk6luu&#10;vTqTuRn4SoiMG9VbutCpER86bL72k5Hw4YefJH/X/ct64p/P4ng/+bqW8vZmftxSudsCizjHvw24&#10;/ED5oaJgBzdZHdhAPEvEirQSFptkQ+iiydY5oQP10jRPgVcl//9M9Q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q28IRkQEAADgDAAAOAAAAAAAAAAAAAAAA&#10;ADwCAABkcnMvZTJvRG9jLnhtbFBLAQItABQABgAIAAAAIQDhXi++MgMAALcHAAAQAAAAAAAAAAAA&#10;AAAAAPkDAABkcnMvaW5rL2luazEueG1sUEsBAi0AFAAGAAgAAAAhAED2nAnmAAAAFAEAAA8AAAAA&#10;AAAAAAAAAAAAWQcAAGRycy9kb3ducmV2LnhtbFBLAQItABQABgAIAAAAIQB5GLydvwAAACEBAAAZ&#10;AAAAAAAAAAAAAAAAAGwIAABkcnMvX3JlbHMvZTJvRG9jLnhtbC5yZWxzUEsFBgAAAAAGAAYAeAEA&#10;AGIJAAAAAA==&#10;">
                <v:imagedata r:id="rId13" o:title=""/>
              </v:shape>
            </w:pict>
          </mc:Fallback>
        </mc:AlternateContent>
      </w:r>
      <w:r w:rsidRPr="003959CB">
        <w:rPr>
          <w:rFonts w:ascii="Book Antiqua" w:eastAsia="Book Antiqua" w:hAnsi="Book Antiqua" w:cs="Book Antiqua"/>
          <w:b/>
          <w:color w:val="000000"/>
          <w:sz w:val="24"/>
          <w:szCs w:val="24"/>
        </w:rPr>
        <w:t>Table 1 List of evaluated studies</w:t>
      </w:r>
    </w:p>
    <w:tbl>
      <w:tblPr>
        <w:tblStyle w:val="af6"/>
        <w:tblW w:w="9638" w:type="dxa"/>
        <w:tblInd w:w="0" w:type="dxa"/>
        <w:tblLayout w:type="fixed"/>
        <w:tblLook w:val="0400" w:firstRow="0" w:lastRow="0" w:firstColumn="0" w:lastColumn="0" w:noHBand="0" w:noVBand="1"/>
      </w:tblPr>
      <w:tblGrid>
        <w:gridCol w:w="845"/>
        <w:gridCol w:w="972"/>
        <w:gridCol w:w="1016"/>
        <w:gridCol w:w="1563"/>
        <w:gridCol w:w="1448"/>
        <w:gridCol w:w="1249"/>
        <w:gridCol w:w="993"/>
        <w:gridCol w:w="1552"/>
      </w:tblGrid>
      <w:tr w:rsidR="000B1006" w:rsidRPr="003959CB" w14:paraId="15B17A39" w14:textId="77777777">
        <w:trPr>
          <w:trHeight w:val="285"/>
        </w:trPr>
        <w:tc>
          <w:tcPr>
            <w:tcW w:w="845"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34070B42" w14:textId="77777777" w:rsidR="000B1006" w:rsidRPr="003959CB" w:rsidRDefault="00846DB1" w:rsidP="003959CB">
            <w:pPr>
              <w:snapToGrid w:val="0"/>
              <w:spacing w:after="0" w:line="360" w:lineRule="auto"/>
              <w:jc w:val="both"/>
              <w:rPr>
                <w:rFonts w:ascii="Book Antiqua" w:eastAsia="Book Antiqua" w:hAnsi="Book Antiqua" w:cs="Book Antiqua"/>
                <w:b/>
                <w:sz w:val="24"/>
                <w:szCs w:val="24"/>
              </w:rPr>
            </w:pPr>
            <w:r w:rsidRPr="003959CB">
              <w:rPr>
                <w:rFonts w:ascii="Book Antiqua" w:eastAsia="Book Antiqua" w:hAnsi="Book Antiqua" w:cs="Book Antiqua"/>
                <w:b/>
                <w:sz w:val="24"/>
                <w:szCs w:val="24"/>
              </w:rPr>
              <w:t>Type of tumor</w:t>
            </w:r>
          </w:p>
        </w:tc>
        <w:tc>
          <w:tcPr>
            <w:tcW w:w="972"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0D47AD9C" w14:textId="1051C0C7" w:rsidR="000B1006" w:rsidRPr="003959CB" w:rsidRDefault="00390A0E" w:rsidP="003959CB">
            <w:pPr>
              <w:snapToGrid w:val="0"/>
              <w:spacing w:after="0" w:line="360" w:lineRule="auto"/>
              <w:jc w:val="both"/>
              <w:rPr>
                <w:rFonts w:ascii="Book Antiqua" w:eastAsia="Book Antiqua" w:hAnsi="Book Antiqua" w:cs="Book Antiqua"/>
                <w:b/>
                <w:sz w:val="24"/>
                <w:szCs w:val="24"/>
              </w:rPr>
            </w:pPr>
            <w:r w:rsidRPr="003959CB">
              <w:rPr>
                <w:rFonts w:ascii="Book Antiqua" w:eastAsia="Book Antiqua" w:hAnsi="Book Antiqua" w:cs="Book Antiqua"/>
                <w:b/>
                <w:sz w:val="24"/>
                <w:szCs w:val="24"/>
              </w:rPr>
              <w:t>Ref.</w:t>
            </w:r>
          </w:p>
        </w:tc>
        <w:tc>
          <w:tcPr>
            <w:tcW w:w="1016"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11DBE9DB" w14:textId="77777777" w:rsidR="000B1006" w:rsidRPr="003959CB" w:rsidRDefault="00846DB1" w:rsidP="003959CB">
            <w:pPr>
              <w:snapToGrid w:val="0"/>
              <w:spacing w:after="0" w:line="360" w:lineRule="auto"/>
              <w:jc w:val="both"/>
              <w:rPr>
                <w:rFonts w:ascii="Book Antiqua" w:eastAsia="Book Antiqua" w:hAnsi="Book Antiqua" w:cs="Book Antiqua"/>
                <w:b/>
                <w:sz w:val="24"/>
                <w:szCs w:val="24"/>
              </w:rPr>
            </w:pPr>
            <w:r w:rsidRPr="003959CB">
              <w:rPr>
                <w:rFonts w:ascii="Book Antiqua" w:eastAsia="Book Antiqua" w:hAnsi="Book Antiqua" w:cs="Book Antiqua"/>
                <w:b/>
                <w:sz w:val="24"/>
                <w:szCs w:val="24"/>
              </w:rPr>
              <w:t>Type of biofluid</w:t>
            </w:r>
          </w:p>
        </w:tc>
        <w:tc>
          <w:tcPr>
            <w:tcW w:w="1563"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3CA7222B" w14:textId="77777777" w:rsidR="000B1006" w:rsidRPr="003959CB" w:rsidRDefault="00846DB1" w:rsidP="003959CB">
            <w:pPr>
              <w:snapToGrid w:val="0"/>
              <w:spacing w:after="0" w:line="360" w:lineRule="auto"/>
              <w:jc w:val="both"/>
              <w:rPr>
                <w:rFonts w:ascii="Book Antiqua" w:eastAsia="Book Antiqua" w:hAnsi="Book Antiqua" w:cs="Book Antiqua"/>
                <w:b/>
                <w:sz w:val="24"/>
                <w:szCs w:val="24"/>
              </w:rPr>
            </w:pPr>
            <w:r w:rsidRPr="003959CB">
              <w:rPr>
                <w:rFonts w:ascii="Book Antiqua" w:eastAsia="Book Antiqua" w:hAnsi="Book Antiqua" w:cs="Book Antiqua"/>
                <w:b/>
                <w:sz w:val="24"/>
                <w:szCs w:val="24"/>
              </w:rPr>
              <w:t>Sample size</w:t>
            </w:r>
          </w:p>
        </w:tc>
        <w:tc>
          <w:tcPr>
            <w:tcW w:w="1448"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5566307C" w14:textId="35139F30" w:rsidR="000B1006" w:rsidRPr="003959CB" w:rsidRDefault="00846DB1"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Mono- or multi- centric study</w:t>
            </w:r>
          </w:p>
        </w:tc>
        <w:tc>
          <w:tcPr>
            <w:tcW w:w="1249"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4C5EE94D" w14:textId="77777777" w:rsidR="000B1006" w:rsidRPr="003959CB" w:rsidRDefault="00846DB1" w:rsidP="003959CB">
            <w:pPr>
              <w:snapToGrid w:val="0"/>
              <w:spacing w:after="0" w:line="360" w:lineRule="auto"/>
              <w:jc w:val="both"/>
              <w:rPr>
                <w:rFonts w:ascii="Book Antiqua" w:eastAsia="Book Antiqua" w:hAnsi="Book Antiqua" w:cs="Book Antiqua"/>
                <w:b/>
                <w:sz w:val="24"/>
                <w:szCs w:val="24"/>
              </w:rPr>
            </w:pPr>
            <w:r w:rsidRPr="003959CB">
              <w:rPr>
                <w:rFonts w:ascii="Book Antiqua" w:eastAsia="Book Antiqua" w:hAnsi="Book Antiqua" w:cs="Book Antiqua"/>
                <w:b/>
                <w:sz w:val="24"/>
                <w:szCs w:val="24"/>
              </w:rPr>
              <w:t>Cohort allocation</w:t>
            </w:r>
          </w:p>
        </w:tc>
        <w:tc>
          <w:tcPr>
            <w:tcW w:w="993"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70290A28" w14:textId="31BE6EA5" w:rsidR="000B1006" w:rsidRPr="003959CB" w:rsidRDefault="00846DB1"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NMR</w:t>
            </w:r>
            <w:r w:rsidR="00390A0E" w:rsidRPr="003959CB">
              <w:rPr>
                <w:rFonts w:ascii="Book Antiqua" w:eastAsia="Book Antiqua" w:hAnsi="Book Antiqua" w:cs="Book Antiqua"/>
                <w:b/>
                <w:color w:val="000000"/>
                <w:sz w:val="24"/>
                <w:szCs w:val="24"/>
              </w:rPr>
              <w:t xml:space="preserve"> </w:t>
            </w:r>
            <w:r w:rsidRPr="003959CB">
              <w:rPr>
                <w:rFonts w:ascii="Book Antiqua" w:eastAsia="Book Antiqua" w:hAnsi="Book Antiqua" w:cs="Book Antiqua"/>
                <w:b/>
                <w:color w:val="000000"/>
                <w:sz w:val="24"/>
                <w:szCs w:val="24"/>
              </w:rPr>
              <w:t xml:space="preserve">(MHz) </w:t>
            </w:r>
          </w:p>
        </w:tc>
        <w:tc>
          <w:tcPr>
            <w:tcW w:w="1552"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7177A2E7" w14:textId="6D2024A2" w:rsidR="000B1006" w:rsidRPr="003959CB" w:rsidRDefault="00A95D6A"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 xml:space="preserve">Acquisition </w:t>
            </w:r>
            <w:r w:rsidR="00846DB1" w:rsidRPr="003959CB">
              <w:rPr>
                <w:rFonts w:ascii="Book Antiqua" w:eastAsia="Book Antiqua" w:hAnsi="Book Antiqua" w:cs="Book Antiqua"/>
                <w:b/>
                <w:color w:val="000000"/>
                <w:sz w:val="24"/>
                <w:szCs w:val="24"/>
              </w:rPr>
              <w:t>temperature and pulse sequences</w:t>
            </w:r>
          </w:p>
        </w:tc>
      </w:tr>
      <w:tr w:rsidR="000B1006" w:rsidRPr="003959CB" w14:paraId="5460F720" w14:textId="77777777">
        <w:trPr>
          <w:trHeight w:val="285"/>
        </w:trPr>
        <w:tc>
          <w:tcPr>
            <w:tcW w:w="845" w:type="dxa"/>
            <w:tcBorders>
              <w:top w:val="single" w:sz="4" w:space="0" w:color="000000"/>
            </w:tcBorders>
            <w:shd w:val="clear" w:color="auto" w:fill="FFFFFF"/>
            <w:tcMar>
              <w:top w:w="0" w:type="dxa"/>
              <w:left w:w="45" w:type="dxa"/>
              <w:bottom w:w="0" w:type="dxa"/>
              <w:right w:w="45" w:type="dxa"/>
            </w:tcMar>
            <w:vAlign w:val="center"/>
          </w:tcPr>
          <w:p w14:paraId="54AA8B6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PC</w:t>
            </w:r>
          </w:p>
        </w:tc>
        <w:tc>
          <w:tcPr>
            <w:tcW w:w="972" w:type="dxa"/>
            <w:tcBorders>
              <w:top w:val="single" w:sz="4" w:space="0" w:color="000000"/>
            </w:tcBorders>
            <w:shd w:val="clear" w:color="auto" w:fill="FFFFFF"/>
            <w:tcMar>
              <w:top w:w="0" w:type="dxa"/>
              <w:left w:w="45" w:type="dxa"/>
              <w:bottom w:w="0" w:type="dxa"/>
              <w:right w:w="45" w:type="dxa"/>
            </w:tcMar>
            <w:vAlign w:val="center"/>
          </w:tcPr>
          <w:p w14:paraId="2DB23506" w14:textId="3ECE83D6"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983D82" w:rsidRPr="003959CB">
              <w:rPr>
                <w:rFonts w:ascii="Book Antiqua" w:eastAsia="Book Antiqua" w:hAnsi="Book Antiqua" w:cs="Book Antiqua"/>
                <w:color w:val="000000"/>
                <w:sz w:val="24"/>
                <w:szCs w:val="24"/>
              </w:rPr>
              <w:t>70</w:t>
            </w:r>
            <w:r w:rsidRPr="003959CB">
              <w:rPr>
                <w:rFonts w:ascii="Book Antiqua" w:eastAsia="Book Antiqua" w:hAnsi="Book Antiqua" w:cs="Book Antiqua"/>
                <w:color w:val="000000"/>
                <w:sz w:val="24"/>
                <w:szCs w:val="24"/>
              </w:rPr>
              <w:t>]</w:t>
            </w:r>
          </w:p>
        </w:tc>
        <w:tc>
          <w:tcPr>
            <w:tcW w:w="1016" w:type="dxa"/>
            <w:tcBorders>
              <w:top w:val="single" w:sz="4" w:space="0" w:color="000000"/>
            </w:tcBorders>
            <w:shd w:val="clear" w:color="auto" w:fill="FFFFFF"/>
            <w:tcMar>
              <w:top w:w="0" w:type="dxa"/>
              <w:left w:w="45" w:type="dxa"/>
              <w:bottom w:w="0" w:type="dxa"/>
              <w:right w:w="45" w:type="dxa"/>
            </w:tcMar>
            <w:vAlign w:val="center"/>
          </w:tcPr>
          <w:p w14:paraId="28A8FBC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S</w:t>
            </w:r>
          </w:p>
        </w:tc>
        <w:tc>
          <w:tcPr>
            <w:tcW w:w="1563" w:type="dxa"/>
            <w:tcBorders>
              <w:top w:val="single" w:sz="4" w:space="0" w:color="000000"/>
            </w:tcBorders>
            <w:shd w:val="clear" w:color="auto" w:fill="FFFFFF"/>
            <w:tcMar>
              <w:top w:w="0" w:type="dxa"/>
              <w:left w:w="45" w:type="dxa"/>
              <w:bottom w:w="0" w:type="dxa"/>
              <w:right w:w="45" w:type="dxa"/>
            </w:tcMar>
            <w:vAlign w:val="center"/>
          </w:tcPr>
          <w:p w14:paraId="75CFB78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99 (56 PC; 43 control patients: benign pancreatic masses, pancreatitis and gallstone disease)</w:t>
            </w:r>
          </w:p>
        </w:tc>
        <w:tc>
          <w:tcPr>
            <w:tcW w:w="1448" w:type="dxa"/>
            <w:tcBorders>
              <w:top w:val="single" w:sz="4" w:space="0" w:color="000000"/>
            </w:tcBorders>
            <w:shd w:val="clear" w:color="auto" w:fill="FFFFFF"/>
            <w:tcMar>
              <w:top w:w="0" w:type="dxa"/>
              <w:left w:w="45" w:type="dxa"/>
              <w:bottom w:w="0" w:type="dxa"/>
              <w:right w:w="45" w:type="dxa"/>
            </w:tcMar>
            <w:vAlign w:val="center"/>
          </w:tcPr>
          <w:p w14:paraId="3CC11674" w14:textId="11BD1252"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Mono</w:t>
            </w:r>
          </w:p>
        </w:tc>
        <w:tc>
          <w:tcPr>
            <w:tcW w:w="1249" w:type="dxa"/>
            <w:tcBorders>
              <w:top w:val="single" w:sz="4" w:space="0" w:color="000000"/>
            </w:tcBorders>
            <w:shd w:val="clear" w:color="auto" w:fill="FFFFFF"/>
            <w:tcMar>
              <w:top w:w="0" w:type="dxa"/>
              <w:left w:w="45" w:type="dxa"/>
              <w:bottom w:w="0" w:type="dxa"/>
              <w:right w:w="45" w:type="dxa"/>
            </w:tcMar>
            <w:vAlign w:val="center"/>
          </w:tcPr>
          <w:p w14:paraId="56873A94"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Calgary, Canada</w:t>
            </w:r>
          </w:p>
        </w:tc>
        <w:tc>
          <w:tcPr>
            <w:tcW w:w="993" w:type="dxa"/>
            <w:tcBorders>
              <w:top w:val="single" w:sz="4" w:space="0" w:color="000000"/>
            </w:tcBorders>
            <w:shd w:val="clear" w:color="auto" w:fill="FFFFFF"/>
            <w:tcMar>
              <w:top w:w="0" w:type="dxa"/>
              <w:left w:w="45" w:type="dxa"/>
              <w:bottom w:w="0" w:type="dxa"/>
              <w:right w:w="45" w:type="dxa"/>
            </w:tcMar>
            <w:vAlign w:val="center"/>
          </w:tcPr>
          <w:p w14:paraId="1CDF22D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600 </w:t>
            </w:r>
          </w:p>
        </w:tc>
        <w:tc>
          <w:tcPr>
            <w:tcW w:w="1552" w:type="dxa"/>
            <w:tcBorders>
              <w:top w:val="single" w:sz="4" w:space="0" w:color="000000"/>
            </w:tcBorders>
            <w:shd w:val="clear" w:color="auto" w:fill="FFFFFF"/>
            <w:tcMar>
              <w:top w:w="0" w:type="dxa"/>
              <w:left w:w="45" w:type="dxa"/>
              <w:bottom w:w="0" w:type="dxa"/>
              <w:right w:w="45" w:type="dxa"/>
            </w:tcMar>
            <w:vAlign w:val="center"/>
          </w:tcPr>
          <w:p w14:paraId="3747B11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1024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2D TOCSY, HSQC</w:t>
            </w:r>
          </w:p>
        </w:tc>
      </w:tr>
      <w:tr w:rsidR="000B1006" w:rsidRPr="003959CB" w14:paraId="774129C6" w14:textId="77777777">
        <w:trPr>
          <w:trHeight w:val="285"/>
        </w:trPr>
        <w:tc>
          <w:tcPr>
            <w:tcW w:w="845" w:type="dxa"/>
            <w:shd w:val="clear" w:color="auto" w:fill="FFFFFF"/>
            <w:tcMar>
              <w:top w:w="0" w:type="dxa"/>
              <w:left w:w="45" w:type="dxa"/>
              <w:bottom w:w="0" w:type="dxa"/>
              <w:right w:w="45" w:type="dxa"/>
            </w:tcMar>
            <w:vAlign w:val="center"/>
          </w:tcPr>
          <w:p w14:paraId="26F55C92"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PC</w:t>
            </w:r>
          </w:p>
        </w:tc>
        <w:tc>
          <w:tcPr>
            <w:tcW w:w="972" w:type="dxa"/>
            <w:shd w:val="clear" w:color="auto" w:fill="FFFFFF"/>
            <w:tcMar>
              <w:top w:w="0" w:type="dxa"/>
              <w:left w:w="45" w:type="dxa"/>
              <w:bottom w:w="0" w:type="dxa"/>
              <w:right w:w="45" w:type="dxa"/>
            </w:tcMar>
            <w:vAlign w:val="center"/>
          </w:tcPr>
          <w:p w14:paraId="2DED0DA1" w14:textId="26E7FA2F"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983D82" w:rsidRPr="003959CB">
              <w:rPr>
                <w:rFonts w:ascii="Book Antiqua" w:eastAsia="Book Antiqua" w:hAnsi="Book Antiqua" w:cs="Book Antiqua"/>
                <w:color w:val="000000"/>
                <w:sz w:val="24"/>
                <w:szCs w:val="24"/>
              </w:rPr>
              <w:t>67</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7A30A2FD"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w:t>
            </w:r>
          </w:p>
        </w:tc>
        <w:tc>
          <w:tcPr>
            <w:tcW w:w="1563" w:type="dxa"/>
            <w:shd w:val="clear" w:color="auto" w:fill="FFFFFF"/>
            <w:tcMar>
              <w:top w:w="0" w:type="dxa"/>
              <w:left w:w="45" w:type="dxa"/>
              <w:bottom w:w="0" w:type="dxa"/>
              <w:right w:w="45" w:type="dxa"/>
            </w:tcMar>
            <w:vAlign w:val="center"/>
          </w:tcPr>
          <w:p w14:paraId="36E9CB62"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30 (17 PC; 23 HS)</w:t>
            </w:r>
          </w:p>
        </w:tc>
        <w:tc>
          <w:tcPr>
            <w:tcW w:w="1448" w:type="dxa"/>
            <w:shd w:val="clear" w:color="auto" w:fill="FFFFFF"/>
            <w:tcMar>
              <w:top w:w="0" w:type="dxa"/>
              <w:left w:w="45" w:type="dxa"/>
              <w:bottom w:w="0" w:type="dxa"/>
              <w:right w:w="45" w:type="dxa"/>
            </w:tcMar>
            <w:vAlign w:val="center"/>
          </w:tcPr>
          <w:p w14:paraId="422C31AA" w14:textId="18FA9E73" w:rsidR="000B1006" w:rsidRPr="003959CB" w:rsidRDefault="00390A0E"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347A100A"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Fuzhou, China</w:t>
            </w:r>
          </w:p>
        </w:tc>
        <w:tc>
          <w:tcPr>
            <w:tcW w:w="993" w:type="dxa"/>
            <w:shd w:val="clear" w:color="auto" w:fill="FFFFFF"/>
            <w:tcMar>
              <w:top w:w="0" w:type="dxa"/>
              <w:left w:w="45" w:type="dxa"/>
              <w:bottom w:w="0" w:type="dxa"/>
              <w:right w:w="45" w:type="dxa"/>
            </w:tcMar>
            <w:vAlign w:val="center"/>
          </w:tcPr>
          <w:p w14:paraId="49C61BD6"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500 </w:t>
            </w:r>
          </w:p>
        </w:tc>
        <w:tc>
          <w:tcPr>
            <w:tcW w:w="1552" w:type="dxa"/>
            <w:shd w:val="clear" w:color="auto" w:fill="FFFFFF"/>
            <w:tcMar>
              <w:top w:w="0" w:type="dxa"/>
              <w:left w:w="45" w:type="dxa"/>
              <w:bottom w:w="0" w:type="dxa"/>
              <w:right w:w="45" w:type="dxa"/>
            </w:tcMar>
            <w:vAlign w:val="center"/>
          </w:tcPr>
          <w:p w14:paraId="5026B02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CPMG: 256 </w:t>
            </w:r>
            <w:proofErr w:type="spellStart"/>
            <w:r w:rsidRPr="003959CB">
              <w:rPr>
                <w:rFonts w:ascii="Book Antiqua" w:eastAsia="Book Antiqua" w:hAnsi="Book Antiqua" w:cs="Book Antiqua"/>
                <w:color w:val="000000"/>
                <w:sz w:val="24"/>
                <w:szCs w:val="24"/>
              </w:rPr>
              <w:t>sc</w:t>
            </w:r>
            <w:proofErr w:type="spellEnd"/>
          </w:p>
        </w:tc>
      </w:tr>
      <w:tr w:rsidR="000B1006" w:rsidRPr="003959CB" w14:paraId="185746F2" w14:textId="77777777">
        <w:trPr>
          <w:trHeight w:val="285"/>
        </w:trPr>
        <w:tc>
          <w:tcPr>
            <w:tcW w:w="845" w:type="dxa"/>
            <w:shd w:val="clear" w:color="auto" w:fill="FFFFFF"/>
            <w:tcMar>
              <w:top w:w="0" w:type="dxa"/>
              <w:left w:w="45" w:type="dxa"/>
              <w:bottom w:w="0" w:type="dxa"/>
              <w:right w:w="45" w:type="dxa"/>
            </w:tcMar>
            <w:vAlign w:val="center"/>
          </w:tcPr>
          <w:p w14:paraId="19EC8E1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PC</w:t>
            </w:r>
          </w:p>
        </w:tc>
        <w:tc>
          <w:tcPr>
            <w:tcW w:w="972" w:type="dxa"/>
            <w:shd w:val="clear" w:color="auto" w:fill="FFFFFF"/>
            <w:tcMar>
              <w:top w:w="0" w:type="dxa"/>
              <w:left w:w="45" w:type="dxa"/>
              <w:bottom w:w="0" w:type="dxa"/>
              <w:right w:w="45" w:type="dxa"/>
            </w:tcMar>
            <w:vAlign w:val="center"/>
          </w:tcPr>
          <w:p w14:paraId="2312BC7A" w14:textId="3A674726"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983D82" w:rsidRPr="003959CB">
              <w:rPr>
                <w:rFonts w:ascii="Book Antiqua" w:eastAsia="Book Antiqua" w:hAnsi="Book Antiqua" w:cs="Book Antiqua"/>
                <w:color w:val="000000"/>
                <w:sz w:val="24"/>
                <w:szCs w:val="24"/>
              </w:rPr>
              <w:t>68</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0D564C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w:t>
            </w:r>
          </w:p>
        </w:tc>
        <w:tc>
          <w:tcPr>
            <w:tcW w:w="1563" w:type="dxa"/>
            <w:shd w:val="clear" w:color="auto" w:fill="FFFFFF"/>
            <w:tcMar>
              <w:top w:w="0" w:type="dxa"/>
              <w:left w:w="45" w:type="dxa"/>
              <w:bottom w:w="0" w:type="dxa"/>
              <w:right w:w="45" w:type="dxa"/>
            </w:tcMar>
            <w:vAlign w:val="center"/>
          </w:tcPr>
          <w:p w14:paraId="35889CB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59 (19 PC; 20 chronic pancreatitis; 20 HS)</w:t>
            </w:r>
          </w:p>
        </w:tc>
        <w:tc>
          <w:tcPr>
            <w:tcW w:w="1448" w:type="dxa"/>
            <w:shd w:val="clear" w:color="auto" w:fill="FFFFFF"/>
            <w:tcMar>
              <w:top w:w="0" w:type="dxa"/>
              <w:left w:w="45" w:type="dxa"/>
              <w:bottom w:w="0" w:type="dxa"/>
              <w:right w:w="45" w:type="dxa"/>
            </w:tcMar>
            <w:vAlign w:val="center"/>
          </w:tcPr>
          <w:p w14:paraId="54F19BBB" w14:textId="6CD3A529"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53F0410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Xi'an, China</w:t>
            </w:r>
          </w:p>
        </w:tc>
        <w:tc>
          <w:tcPr>
            <w:tcW w:w="993" w:type="dxa"/>
            <w:shd w:val="clear" w:color="auto" w:fill="FFFFFF"/>
            <w:tcMar>
              <w:top w:w="0" w:type="dxa"/>
              <w:left w:w="45" w:type="dxa"/>
              <w:bottom w:w="0" w:type="dxa"/>
              <w:right w:w="45" w:type="dxa"/>
            </w:tcMar>
            <w:vAlign w:val="center"/>
          </w:tcPr>
          <w:p w14:paraId="42FC940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6EC861A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64 </w:t>
            </w:r>
            <w:proofErr w:type="spellStart"/>
            <w:r w:rsidRPr="003959CB">
              <w:rPr>
                <w:rFonts w:ascii="Book Antiqua" w:eastAsia="Book Antiqua" w:hAnsi="Book Antiqua" w:cs="Book Antiqua"/>
                <w:color w:val="000000"/>
                <w:sz w:val="24"/>
                <w:szCs w:val="24"/>
              </w:rPr>
              <w:t>sc</w:t>
            </w:r>
            <w:proofErr w:type="spellEnd"/>
          </w:p>
        </w:tc>
      </w:tr>
      <w:tr w:rsidR="000B1006" w:rsidRPr="003959CB" w14:paraId="1B5BF056" w14:textId="77777777">
        <w:trPr>
          <w:trHeight w:val="285"/>
        </w:trPr>
        <w:tc>
          <w:tcPr>
            <w:tcW w:w="845" w:type="dxa"/>
            <w:shd w:val="clear" w:color="auto" w:fill="FFFFFF"/>
            <w:tcMar>
              <w:top w:w="0" w:type="dxa"/>
              <w:left w:w="45" w:type="dxa"/>
              <w:bottom w:w="0" w:type="dxa"/>
              <w:right w:w="45" w:type="dxa"/>
            </w:tcMar>
            <w:vAlign w:val="center"/>
          </w:tcPr>
          <w:p w14:paraId="67496E6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PC</w:t>
            </w:r>
          </w:p>
        </w:tc>
        <w:tc>
          <w:tcPr>
            <w:tcW w:w="972" w:type="dxa"/>
            <w:shd w:val="clear" w:color="auto" w:fill="FFFFFF"/>
            <w:tcMar>
              <w:top w:w="0" w:type="dxa"/>
              <w:left w:w="45" w:type="dxa"/>
              <w:bottom w:w="0" w:type="dxa"/>
              <w:right w:w="45" w:type="dxa"/>
            </w:tcMar>
            <w:vAlign w:val="center"/>
          </w:tcPr>
          <w:p w14:paraId="071C6F7C" w14:textId="4156F408"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983D82" w:rsidRPr="003959CB">
              <w:rPr>
                <w:rFonts w:ascii="Book Antiqua" w:eastAsia="Book Antiqua" w:hAnsi="Book Antiqua" w:cs="Book Antiqua"/>
                <w:color w:val="000000"/>
                <w:sz w:val="24"/>
                <w:szCs w:val="24"/>
              </w:rPr>
              <w:t>71</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68ED9F4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S</w:t>
            </w:r>
          </w:p>
        </w:tc>
        <w:tc>
          <w:tcPr>
            <w:tcW w:w="1563" w:type="dxa"/>
            <w:shd w:val="clear" w:color="auto" w:fill="FFFFFF"/>
            <w:tcMar>
              <w:top w:w="0" w:type="dxa"/>
              <w:left w:w="45" w:type="dxa"/>
              <w:bottom w:w="0" w:type="dxa"/>
              <w:right w:w="45" w:type="dxa"/>
            </w:tcMar>
            <w:vAlign w:val="center"/>
          </w:tcPr>
          <w:p w14:paraId="7F03EEE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157 (122 PC/periampullary cancer; 35 benign pancreatic/periampullary disease)</w:t>
            </w:r>
          </w:p>
        </w:tc>
        <w:tc>
          <w:tcPr>
            <w:tcW w:w="1448" w:type="dxa"/>
            <w:shd w:val="clear" w:color="auto" w:fill="FFFFFF"/>
            <w:tcMar>
              <w:top w:w="0" w:type="dxa"/>
              <w:left w:w="45" w:type="dxa"/>
              <w:bottom w:w="0" w:type="dxa"/>
              <w:right w:w="45" w:type="dxa"/>
            </w:tcMar>
            <w:vAlign w:val="center"/>
          </w:tcPr>
          <w:p w14:paraId="54F0459E" w14:textId="15109F63"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20AB9F6F"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Calgary, Canada</w:t>
            </w:r>
          </w:p>
        </w:tc>
        <w:tc>
          <w:tcPr>
            <w:tcW w:w="993" w:type="dxa"/>
            <w:shd w:val="clear" w:color="auto" w:fill="FFFFFF"/>
            <w:tcMar>
              <w:top w:w="0" w:type="dxa"/>
              <w:left w:w="45" w:type="dxa"/>
              <w:bottom w:w="0" w:type="dxa"/>
              <w:right w:w="45" w:type="dxa"/>
            </w:tcMar>
            <w:vAlign w:val="center"/>
          </w:tcPr>
          <w:p w14:paraId="7310216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4CDED346" w14:textId="7C7F0913"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1024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2D TOCSY, HSQC</w:t>
            </w:r>
          </w:p>
        </w:tc>
      </w:tr>
      <w:tr w:rsidR="000B1006" w:rsidRPr="003959CB" w14:paraId="074D4DD6" w14:textId="77777777">
        <w:trPr>
          <w:trHeight w:val="285"/>
        </w:trPr>
        <w:tc>
          <w:tcPr>
            <w:tcW w:w="845" w:type="dxa"/>
            <w:shd w:val="clear" w:color="auto" w:fill="FFFFFF"/>
            <w:tcMar>
              <w:top w:w="0" w:type="dxa"/>
              <w:left w:w="45" w:type="dxa"/>
              <w:bottom w:w="0" w:type="dxa"/>
              <w:right w:w="45" w:type="dxa"/>
            </w:tcMar>
            <w:vAlign w:val="center"/>
          </w:tcPr>
          <w:p w14:paraId="311FC6CB"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PC</w:t>
            </w:r>
          </w:p>
        </w:tc>
        <w:tc>
          <w:tcPr>
            <w:tcW w:w="972" w:type="dxa"/>
            <w:shd w:val="clear" w:color="auto" w:fill="FFFFFF"/>
            <w:tcMar>
              <w:top w:w="0" w:type="dxa"/>
              <w:left w:w="45" w:type="dxa"/>
              <w:bottom w:w="0" w:type="dxa"/>
              <w:right w:w="45" w:type="dxa"/>
            </w:tcMar>
            <w:vAlign w:val="center"/>
          </w:tcPr>
          <w:p w14:paraId="2B1A3263" w14:textId="0C20AFE7"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983D82" w:rsidRPr="003959CB">
              <w:rPr>
                <w:rFonts w:ascii="Book Antiqua" w:eastAsia="Book Antiqua" w:hAnsi="Book Antiqua" w:cs="Book Antiqua"/>
                <w:color w:val="000000"/>
                <w:sz w:val="24"/>
                <w:szCs w:val="24"/>
              </w:rPr>
              <w:t>69</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70BD53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w:t>
            </w:r>
          </w:p>
        </w:tc>
        <w:tc>
          <w:tcPr>
            <w:tcW w:w="1563" w:type="dxa"/>
            <w:shd w:val="clear" w:color="auto" w:fill="FFFFFF"/>
            <w:tcMar>
              <w:top w:w="0" w:type="dxa"/>
              <w:left w:w="45" w:type="dxa"/>
              <w:bottom w:w="0" w:type="dxa"/>
              <w:right w:w="45" w:type="dxa"/>
            </w:tcMar>
            <w:vAlign w:val="center"/>
          </w:tcPr>
          <w:p w14:paraId="0C002D6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20 (10 PC; 10 HS)</w:t>
            </w:r>
          </w:p>
        </w:tc>
        <w:tc>
          <w:tcPr>
            <w:tcW w:w="1448" w:type="dxa"/>
            <w:shd w:val="clear" w:color="auto" w:fill="FFFFFF"/>
            <w:tcMar>
              <w:top w:w="0" w:type="dxa"/>
              <w:left w:w="45" w:type="dxa"/>
              <w:bottom w:w="0" w:type="dxa"/>
              <w:right w:w="45" w:type="dxa"/>
            </w:tcMar>
            <w:vAlign w:val="center"/>
          </w:tcPr>
          <w:p w14:paraId="7DDA6A48" w14:textId="7A6E8206" w:rsidR="000B1006" w:rsidRPr="003959CB" w:rsidRDefault="00390A0E"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3F2C5041"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Prague, Czech Republic</w:t>
            </w:r>
          </w:p>
        </w:tc>
        <w:tc>
          <w:tcPr>
            <w:tcW w:w="993" w:type="dxa"/>
            <w:shd w:val="clear" w:color="auto" w:fill="FFFFFF"/>
            <w:tcMar>
              <w:top w:w="0" w:type="dxa"/>
              <w:left w:w="45" w:type="dxa"/>
              <w:bottom w:w="0" w:type="dxa"/>
              <w:right w:w="45" w:type="dxa"/>
            </w:tcMar>
            <w:vAlign w:val="center"/>
          </w:tcPr>
          <w:p w14:paraId="220FB072"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500 </w:t>
            </w:r>
          </w:p>
        </w:tc>
        <w:tc>
          <w:tcPr>
            <w:tcW w:w="1552" w:type="dxa"/>
            <w:shd w:val="clear" w:color="auto" w:fill="FFFFFF"/>
            <w:tcMar>
              <w:top w:w="0" w:type="dxa"/>
              <w:left w:w="45" w:type="dxa"/>
              <w:bottom w:w="0" w:type="dxa"/>
              <w:right w:w="45" w:type="dxa"/>
            </w:tcMar>
            <w:vAlign w:val="center"/>
          </w:tcPr>
          <w:p w14:paraId="4EF0CF4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CPMG: 128 </w:t>
            </w:r>
            <w:proofErr w:type="spellStart"/>
            <w:r w:rsidRPr="003959CB">
              <w:rPr>
                <w:rFonts w:ascii="Book Antiqua" w:eastAsia="Book Antiqua" w:hAnsi="Book Antiqua" w:cs="Book Antiqua"/>
                <w:color w:val="000000"/>
                <w:sz w:val="24"/>
                <w:szCs w:val="24"/>
              </w:rPr>
              <w:t>sc</w:t>
            </w:r>
            <w:proofErr w:type="spellEnd"/>
          </w:p>
        </w:tc>
      </w:tr>
      <w:tr w:rsidR="000B1006" w:rsidRPr="003959CB" w14:paraId="377EEB14" w14:textId="77777777">
        <w:trPr>
          <w:trHeight w:val="285"/>
        </w:trPr>
        <w:tc>
          <w:tcPr>
            <w:tcW w:w="845" w:type="dxa"/>
            <w:shd w:val="clear" w:color="auto" w:fill="FFFFFF"/>
            <w:tcMar>
              <w:top w:w="0" w:type="dxa"/>
              <w:left w:w="45" w:type="dxa"/>
              <w:bottom w:w="0" w:type="dxa"/>
              <w:right w:w="45" w:type="dxa"/>
            </w:tcMar>
            <w:vAlign w:val="center"/>
          </w:tcPr>
          <w:p w14:paraId="3BAFB93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lastRenderedPageBreak/>
              <w:t>CRC</w:t>
            </w:r>
          </w:p>
        </w:tc>
        <w:tc>
          <w:tcPr>
            <w:tcW w:w="972" w:type="dxa"/>
            <w:shd w:val="clear" w:color="auto" w:fill="FFFFFF"/>
            <w:tcMar>
              <w:top w:w="0" w:type="dxa"/>
              <w:left w:w="45" w:type="dxa"/>
              <w:bottom w:w="0" w:type="dxa"/>
              <w:right w:w="45" w:type="dxa"/>
            </w:tcMar>
            <w:vAlign w:val="center"/>
          </w:tcPr>
          <w:p w14:paraId="5F60A4AE" w14:textId="3845F2D7"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983D82" w:rsidRPr="003959CB">
              <w:rPr>
                <w:rFonts w:ascii="Book Antiqua" w:eastAsia="Book Antiqua" w:hAnsi="Book Antiqua" w:cs="Book Antiqua"/>
                <w:color w:val="000000"/>
                <w:sz w:val="24"/>
                <w:szCs w:val="24"/>
              </w:rPr>
              <w:t>87</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199A882C"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w:t>
            </w:r>
          </w:p>
        </w:tc>
        <w:tc>
          <w:tcPr>
            <w:tcW w:w="1563" w:type="dxa"/>
            <w:shd w:val="clear" w:color="auto" w:fill="FFFFFF"/>
            <w:tcMar>
              <w:top w:w="0" w:type="dxa"/>
              <w:left w:w="45" w:type="dxa"/>
              <w:bottom w:w="0" w:type="dxa"/>
              <w:right w:w="45" w:type="dxa"/>
            </w:tcMar>
            <w:vAlign w:val="center"/>
          </w:tcPr>
          <w:p w14:paraId="5866B51B"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57 (38 CRC; 19 HS)</w:t>
            </w:r>
          </w:p>
        </w:tc>
        <w:tc>
          <w:tcPr>
            <w:tcW w:w="1448" w:type="dxa"/>
            <w:shd w:val="clear" w:color="auto" w:fill="FFFFFF"/>
            <w:tcMar>
              <w:top w:w="0" w:type="dxa"/>
              <w:left w:w="45" w:type="dxa"/>
              <w:bottom w:w="0" w:type="dxa"/>
              <w:right w:w="45" w:type="dxa"/>
            </w:tcMar>
            <w:vAlign w:val="center"/>
          </w:tcPr>
          <w:p w14:paraId="773EC4B1" w14:textId="074BA4BE" w:rsidR="000B1006" w:rsidRPr="003959CB" w:rsidRDefault="00390A0E"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3E0CAC1E" w14:textId="16D7345D"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Birmingham, </w:t>
            </w:r>
            <w:r w:rsidR="00390A0E" w:rsidRPr="003959CB">
              <w:rPr>
                <w:rFonts w:ascii="Book Antiqua" w:eastAsia="Book Antiqua" w:hAnsi="Book Antiqua" w:cs="Book Antiqua"/>
                <w:sz w:val="24"/>
                <w:szCs w:val="24"/>
              </w:rPr>
              <w:t>United Kingdom</w:t>
            </w:r>
          </w:p>
        </w:tc>
        <w:tc>
          <w:tcPr>
            <w:tcW w:w="993" w:type="dxa"/>
            <w:shd w:val="clear" w:color="auto" w:fill="FFFFFF"/>
            <w:tcMar>
              <w:top w:w="0" w:type="dxa"/>
              <w:left w:w="45" w:type="dxa"/>
              <w:bottom w:w="0" w:type="dxa"/>
              <w:right w:w="45" w:type="dxa"/>
            </w:tcMar>
            <w:vAlign w:val="center"/>
          </w:tcPr>
          <w:p w14:paraId="0733D17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800 </w:t>
            </w:r>
          </w:p>
        </w:tc>
        <w:tc>
          <w:tcPr>
            <w:tcW w:w="1552" w:type="dxa"/>
            <w:shd w:val="clear" w:color="auto" w:fill="FFFFFF"/>
            <w:tcMar>
              <w:top w:w="0" w:type="dxa"/>
              <w:left w:w="45" w:type="dxa"/>
              <w:bottom w:w="0" w:type="dxa"/>
              <w:right w:w="45" w:type="dxa"/>
            </w:tcMar>
            <w:vAlign w:val="center"/>
          </w:tcPr>
          <w:p w14:paraId="69F6AE0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CPMG: 128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xml:space="preserve">; TOCSY: 32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xml:space="preserve">; </w:t>
            </w:r>
            <w:proofErr w:type="spellStart"/>
            <w:r w:rsidRPr="003959CB">
              <w:rPr>
                <w:rFonts w:ascii="Book Antiqua" w:eastAsia="Book Antiqua" w:hAnsi="Book Antiqua" w:cs="Book Antiqua"/>
                <w:color w:val="000000"/>
                <w:sz w:val="24"/>
                <w:szCs w:val="24"/>
              </w:rPr>
              <w:t>hadamard</w:t>
            </w:r>
            <w:proofErr w:type="spellEnd"/>
            <w:r w:rsidRPr="003959CB">
              <w:rPr>
                <w:rFonts w:ascii="Book Antiqua" w:eastAsia="Book Antiqua" w:hAnsi="Book Antiqua" w:cs="Book Antiqua"/>
                <w:color w:val="000000"/>
                <w:sz w:val="24"/>
                <w:szCs w:val="24"/>
              </w:rPr>
              <w:t xml:space="preserve">-TOCSY: 8 </w:t>
            </w:r>
            <w:proofErr w:type="spellStart"/>
            <w:r w:rsidRPr="003959CB">
              <w:rPr>
                <w:rFonts w:ascii="Book Antiqua" w:eastAsia="Book Antiqua" w:hAnsi="Book Antiqua" w:cs="Book Antiqua"/>
                <w:color w:val="000000"/>
                <w:sz w:val="24"/>
                <w:szCs w:val="24"/>
              </w:rPr>
              <w:t>scasc</w:t>
            </w:r>
            <w:proofErr w:type="spellEnd"/>
          </w:p>
        </w:tc>
      </w:tr>
      <w:tr w:rsidR="000B1006" w:rsidRPr="003959CB" w14:paraId="68CBCFB5" w14:textId="77777777" w:rsidTr="006F09B9">
        <w:trPr>
          <w:trHeight w:val="285"/>
        </w:trPr>
        <w:tc>
          <w:tcPr>
            <w:tcW w:w="845" w:type="dxa"/>
            <w:shd w:val="clear" w:color="auto" w:fill="FFFFFF"/>
            <w:tcMar>
              <w:top w:w="0" w:type="dxa"/>
              <w:left w:w="45" w:type="dxa"/>
              <w:bottom w:w="0" w:type="dxa"/>
              <w:right w:w="45" w:type="dxa"/>
            </w:tcMar>
            <w:vAlign w:val="center"/>
          </w:tcPr>
          <w:p w14:paraId="1B0D425F"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CRC</w:t>
            </w:r>
          </w:p>
        </w:tc>
        <w:tc>
          <w:tcPr>
            <w:tcW w:w="972" w:type="dxa"/>
            <w:shd w:val="clear" w:color="auto" w:fill="FFFFFF"/>
            <w:tcMar>
              <w:top w:w="0" w:type="dxa"/>
              <w:left w:w="45" w:type="dxa"/>
              <w:bottom w:w="0" w:type="dxa"/>
              <w:right w:w="45" w:type="dxa"/>
            </w:tcMar>
            <w:vAlign w:val="center"/>
          </w:tcPr>
          <w:p w14:paraId="66B803C3" w14:textId="63BF43BA"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983D82" w:rsidRPr="003959CB">
              <w:rPr>
                <w:rFonts w:ascii="Book Antiqua" w:eastAsia="Book Antiqua" w:hAnsi="Book Antiqua" w:cs="Book Antiqua"/>
                <w:color w:val="000000"/>
                <w:sz w:val="24"/>
                <w:szCs w:val="24"/>
              </w:rPr>
              <w:t>73</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3C753418"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w:t>
            </w:r>
          </w:p>
        </w:tc>
        <w:tc>
          <w:tcPr>
            <w:tcW w:w="1563" w:type="dxa"/>
            <w:shd w:val="clear" w:color="auto" w:fill="FFFFFF"/>
            <w:tcMar>
              <w:top w:w="0" w:type="dxa"/>
              <w:left w:w="45" w:type="dxa"/>
              <w:bottom w:w="0" w:type="dxa"/>
              <w:right w:w="45" w:type="dxa"/>
            </w:tcMar>
            <w:vAlign w:val="center"/>
          </w:tcPr>
          <w:p w14:paraId="775C57E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297 (153 mCRC; 139 HS)</w:t>
            </w:r>
          </w:p>
        </w:tc>
        <w:tc>
          <w:tcPr>
            <w:tcW w:w="1448" w:type="dxa"/>
            <w:shd w:val="clear" w:color="auto" w:fill="FFFFFF"/>
            <w:tcMar>
              <w:top w:w="0" w:type="dxa"/>
              <w:left w:w="45" w:type="dxa"/>
              <w:bottom w:w="0" w:type="dxa"/>
              <w:right w:w="45" w:type="dxa"/>
            </w:tcMar>
            <w:vAlign w:val="center"/>
          </w:tcPr>
          <w:p w14:paraId="2CA53B4B" w14:textId="07143DA5" w:rsidR="000B1006" w:rsidRPr="003959CB" w:rsidRDefault="00390A0E"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Multi</w:t>
            </w:r>
          </w:p>
        </w:tc>
        <w:tc>
          <w:tcPr>
            <w:tcW w:w="1249" w:type="dxa"/>
            <w:shd w:val="clear" w:color="auto" w:fill="FFFFFF"/>
            <w:tcMar>
              <w:top w:w="0" w:type="dxa"/>
              <w:left w:w="45" w:type="dxa"/>
              <w:bottom w:w="0" w:type="dxa"/>
              <w:right w:w="45" w:type="dxa"/>
            </w:tcMar>
            <w:vAlign w:val="center"/>
          </w:tcPr>
          <w:p w14:paraId="59E0882F"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Denmark</w:t>
            </w:r>
          </w:p>
        </w:tc>
        <w:tc>
          <w:tcPr>
            <w:tcW w:w="993" w:type="dxa"/>
            <w:shd w:val="clear" w:color="auto" w:fill="FFFFFF"/>
            <w:tcMar>
              <w:top w:w="0" w:type="dxa"/>
              <w:left w:w="45" w:type="dxa"/>
              <w:bottom w:w="0" w:type="dxa"/>
              <w:right w:w="45" w:type="dxa"/>
            </w:tcMar>
            <w:vAlign w:val="center"/>
          </w:tcPr>
          <w:p w14:paraId="15D5480C"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600 </w:t>
            </w:r>
          </w:p>
        </w:tc>
        <w:tc>
          <w:tcPr>
            <w:tcW w:w="1552" w:type="dxa"/>
            <w:shd w:val="clear" w:color="auto" w:fill="FFFFFF"/>
            <w:tcMar>
              <w:top w:w="0" w:type="dxa"/>
              <w:left w:w="45" w:type="dxa"/>
              <w:bottom w:w="0" w:type="dxa"/>
              <w:right w:w="45" w:type="dxa"/>
            </w:tcMar>
            <w:vAlign w:val="center"/>
          </w:tcPr>
          <w:p w14:paraId="3239A71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310 K, CPMG: 64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xml:space="preserve">; JRES: 1 </w:t>
            </w:r>
            <w:proofErr w:type="spellStart"/>
            <w:r w:rsidRPr="003959CB">
              <w:rPr>
                <w:rFonts w:ascii="Book Antiqua" w:eastAsia="Book Antiqua" w:hAnsi="Book Antiqua" w:cs="Book Antiqua"/>
                <w:color w:val="000000"/>
                <w:sz w:val="24"/>
                <w:szCs w:val="24"/>
              </w:rPr>
              <w:t>sc</w:t>
            </w:r>
            <w:proofErr w:type="spellEnd"/>
          </w:p>
        </w:tc>
      </w:tr>
      <w:tr w:rsidR="000B1006" w:rsidRPr="003959CB" w14:paraId="3FD149DC" w14:textId="77777777">
        <w:trPr>
          <w:trHeight w:val="285"/>
        </w:trPr>
        <w:tc>
          <w:tcPr>
            <w:tcW w:w="845" w:type="dxa"/>
            <w:shd w:val="clear" w:color="auto" w:fill="FFFFFF"/>
            <w:tcMar>
              <w:top w:w="0" w:type="dxa"/>
              <w:left w:w="45" w:type="dxa"/>
              <w:bottom w:w="0" w:type="dxa"/>
              <w:right w:w="45" w:type="dxa"/>
            </w:tcMar>
            <w:vAlign w:val="center"/>
          </w:tcPr>
          <w:p w14:paraId="6DEC2EFD"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CRC</w:t>
            </w:r>
          </w:p>
        </w:tc>
        <w:tc>
          <w:tcPr>
            <w:tcW w:w="972" w:type="dxa"/>
            <w:shd w:val="clear" w:color="auto" w:fill="FFFFFF"/>
            <w:tcMar>
              <w:top w:w="0" w:type="dxa"/>
              <w:left w:w="45" w:type="dxa"/>
              <w:bottom w:w="0" w:type="dxa"/>
              <w:right w:w="45" w:type="dxa"/>
            </w:tcMar>
            <w:vAlign w:val="center"/>
          </w:tcPr>
          <w:p w14:paraId="18D390C1" w14:textId="07BE1549" w:rsidR="000B1006" w:rsidRPr="003959CB" w:rsidRDefault="00390A0E"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w:t>
            </w:r>
            <w:r w:rsidR="00983D82" w:rsidRPr="003959CB">
              <w:rPr>
                <w:rFonts w:ascii="Book Antiqua" w:eastAsia="Book Antiqua" w:hAnsi="Book Antiqua" w:cs="Book Antiqua"/>
                <w:sz w:val="24"/>
                <w:szCs w:val="24"/>
              </w:rPr>
              <w:t>72</w:t>
            </w:r>
            <w:r w:rsidRPr="003959CB">
              <w:rPr>
                <w:rFonts w:ascii="Book Antiqua" w:eastAsia="Book Antiqua" w:hAnsi="Book Antiqua" w:cs="Book Antiqua"/>
                <w:sz w:val="24"/>
                <w:szCs w:val="24"/>
              </w:rPr>
              <w:t>]</w:t>
            </w:r>
          </w:p>
        </w:tc>
        <w:tc>
          <w:tcPr>
            <w:tcW w:w="1016" w:type="dxa"/>
            <w:shd w:val="clear" w:color="auto" w:fill="FFFFFF"/>
            <w:tcMar>
              <w:top w:w="0" w:type="dxa"/>
              <w:left w:w="45" w:type="dxa"/>
              <w:bottom w:w="0" w:type="dxa"/>
              <w:right w:w="45" w:type="dxa"/>
            </w:tcMar>
            <w:vAlign w:val="center"/>
          </w:tcPr>
          <w:p w14:paraId="076504DF"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w:t>
            </w:r>
          </w:p>
        </w:tc>
        <w:tc>
          <w:tcPr>
            <w:tcW w:w="1563" w:type="dxa"/>
            <w:shd w:val="clear" w:color="auto" w:fill="FFFFFF"/>
            <w:tcMar>
              <w:top w:w="0" w:type="dxa"/>
              <w:left w:w="45" w:type="dxa"/>
              <w:bottom w:w="0" w:type="dxa"/>
              <w:right w:w="45" w:type="dxa"/>
            </w:tcMar>
            <w:vAlign w:val="center"/>
          </w:tcPr>
          <w:p w14:paraId="4978A0CC" w14:textId="2243411A"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112</w:t>
            </w:r>
            <w:r w:rsidR="00390A0E" w:rsidRPr="003959CB">
              <w:rPr>
                <w:rFonts w:ascii="Book Antiqua" w:eastAsia="Book Antiqua" w:hAnsi="Book Antiqua" w:cs="Book Antiqua"/>
                <w:color w:val="000000"/>
                <w:sz w:val="24"/>
                <w:szCs w:val="24"/>
              </w:rPr>
              <w:t xml:space="preserve"> </w:t>
            </w:r>
            <w:r w:rsidRPr="003959CB">
              <w:rPr>
                <w:rFonts w:ascii="Book Antiqua" w:eastAsia="Book Antiqua" w:hAnsi="Book Antiqua" w:cs="Book Antiqua"/>
                <w:color w:val="000000"/>
                <w:sz w:val="24"/>
                <w:szCs w:val="24"/>
              </w:rPr>
              <w:t xml:space="preserve">(42 </w:t>
            </w:r>
            <w:proofErr w:type="spellStart"/>
            <w:r w:rsidRPr="003959CB">
              <w:rPr>
                <w:rFonts w:ascii="Book Antiqua" w:eastAsia="Book Antiqua" w:hAnsi="Book Antiqua" w:cs="Book Antiqua"/>
                <w:color w:val="000000"/>
                <w:sz w:val="24"/>
                <w:szCs w:val="24"/>
              </w:rPr>
              <w:t>lCRC</w:t>
            </w:r>
            <w:proofErr w:type="spellEnd"/>
            <w:r w:rsidRPr="003959CB">
              <w:rPr>
                <w:rFonts w:ascii="Book Antiqua" w:eastAsia="Book Antiqua" w:hAnsi="Book Antiqua" w:cs="Book Antiqua"/>
                <w:color w:val="000000"/>
                <w:sz w:val="24"/>
                <w:szCs w:val="24"/>
              </w:rPr>
              <w:t xml:space="preserve">; 45 liver </w:t>
            </w:r>
            <w:proofErr w:type="spellStart"/>
            <w:r w:rsidRPr="003959CB">
              <w:rPr>
                <w:rFonts w:ascii="Book Antiqua" w:eastAsia="Book Antiqua" w:hAnsi="Book Antiqua" w:cs="Book Antiqua"/>
                <w:color w:val="000000"/>
                <w:sz w:val="24"/>
                <w:szCs w:val="24"/>
              </w:rPr>
              <w:t>metast</w:t>
            </w:r>
            <w:proofErr w:type="spellEnd"/>
            <w:r w:rsidRPr="003959CB">
              <w:rPr>
                <w:rFonts w:ascii="Book Antiqua" w:eastAsia="Book Antiqua" w:hAnsi="Book Antiqua" w:cs="Book Antiqua"/>
                <w:color w:val="000000"/>
                <w:sz w:val="24"/>
                <w:szCs w:val="24"/>
              </w:rPr>
              <w:t xml:space="preserve">.; 25 extrahepatic </w:t>
            </w:r>
            <w:proofErr w:type="spellStart"/>
            <w:r w:rsidRPr="003959CB">
              <w:rPr>
                <w:rFonts w:ascii="Book Antiqua" w:eastAsia="Book Antiqua" w:hAnsi="Book Antiqua" w:cs="Book Antiqua"/>
                <w:color w:val="000000"/>
                <w:sz w:val="24"/>
                <w:szCs w:val="24"/>
              </w:rPr>
              <w:t>metast</w:t>
            </w:r>
            <w:proofErr w:type="spellEnd"/>
            <w:r w:rsidRPr="003959CB">
              <w:rPr>
                <w:rFonts w:ascii="Book Antiqua" w:eastAsia="Book Antiqua" w:hAnsi="Book Antiqua" w:cs="Book Antiqua"/>
                <w:color w:val="000000"/>
                <w:sz w:val="24"/>
                <w:szCs w:val="24"/>
              </w:rPr>
              <w:t>.)</w:t>
            </w:r>
          </w:p>
        </w:tc>
        <w:tc>
          <w:tcPr>
            <w:tcW w:w="1448" w:type="dxa"/>
            <w:shd w:val="clear" w:color="auto" w:fill="FFFFFF"/>
            <w:tcMar>
              <w:top w:w="0" w:type="dxa"/>
              <w:left w:w="45" w:type="dxa"/>
              <w:bottom w:w="0" w:type="dxa"/>
              <w:right w:w="45" w:type="dxa"/>
            </w:tcMar>
            <w:vAlign w:val="center"/>
          </w:tcPr>
          <w:p w14:paraId="33BD9E62" w14:textId="0A96841D"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0C71DB23"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Calgary, Canada</w:t>
            </w:r>
          </w:p>
        </w:tc>
        <w:tc>
          <w:tcPr>
            <w:tcW w:w="993" w:type="dxa"/>
            <w:shd w:val="clear" w:color="auto" w:fill="FFFFFF"/>
            <w:tcMar>
              <w:top w:w="0" w:type="dxa"/>
              <w:left w:w="45" w:type="dxa"/>
              <w:bottom w:w="0" w:type="dxa"/>
              <w:right w:w="45" w:type="dxa"/>
            </w:tcMar>
            <w:vAlign w:val="center"/>
          </w:tcPr>
          <w:p w14:paraId="06F096C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56D4E13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1024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2D TOCSY, HSQC</w:t>
            </w:r>
          </w:p>
        </w:tc>
      </w:tr>
      <w:tr w:rsidR="000B1006" w:rsidRPr="003959CB" w14:paraId="251C4D8D" w14:textId="77777777" w:rsidTr="006F09B9">
        <w:trPr>
          <w:trHeight w:val="285"/>
        </w:trPr>
        <w:tc>
          <w:tcPr>
            <w:tcW w:w="845" w:type="dxa"/>
            <w:shd w:val="clear" w:color="auto" w:fill="FFFFFF"/>
            <w:tcMar>
              <w:top w:w="0" w:type="dxa"/>
              <w:left w:w="45" w:type="dxa"/>
              <w:bottom w:w="0" w:type="dxa"/>
              <w:right w:w="45" w:type="dxa"/>
            </w:tcMar>
            <w:vAlign w:val="center"/>
          </w:tcPr>
          <w:p w14:paraId="5B0B43F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5A3AC8F9" w14:textId="3611820A"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983D82" w:rsidRPr="003959CB">
              <w:rPr>
                <w:rFonts w:ascii="Book Antiqua" w:eastAsia="Book Antiqua" w:hAnsi="Book Antiqua" w:cs="Book Antiqua"/>
                <w:color w:val="000000"/>
                <w:sz w:val="24"/>
                <w:szCs w:val="24"/>
              </w:rPr>
              <w:t>75</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1C3CD06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w:t>
            </w:r>
          </w:p>
        </w:tc>
        <w:tc>
          <w:tcPr>
            <w:tcW w:w="1563" w:type="dxa"/>
            <w:shd w:val="clear" w:color="auto" w:fill="FFFFFF"/>
            <w:tcMar>
              <w:top w:w="0" w:type="dxa"/>
              <w:left w:w="45" w:type="dxa"/>
              <w:bottom w:w="0" w:type="dxa"/>
              <w:right w:w="45" w:type="dxa"/>
            </w:tcMar>
            <w:vAlign w:val="center"/>
          </w:tcPr>
          <w:p w14:paraId="6414A28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70 (40 CRC; 30 liver metastases from CRC)</w:t>
            </w:r>
          </w:p>
        </w:tc>
        <w:tc>
          <w:tcPr>
            <w:tcW w:w="1448" w:type="dxa"/>
            <w:shd w:val="clear" w:color="auto" w:fill="FFFFFF"/>
            <w:tcMar>
              <w:top w:w="0" w:type="dxa"/>
              <w:left w:w="45" w:type="dxa"/>
              <w:bottom w:w="0" w:type="dxa"/>
              <w:right w:w="45" w:type="dxa"/>
            </w:tcMar>
            <w:vAlign w:val="center"/>
          </w:tcPr>
          <w:p w14:paraId="06AB6F48" w14:textId="2087201C" w:rsidR="000B1006" w:rsidRPr="003959CB" w:rsidRDefault="003959C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Multi</w:t>
            </w:r>
          </w:p>
        </w:tc>
        <w:tc>
          <w:tcPr>
            <w:tcW w:w="1249" w:type="dxa"/>
            <w:shd w:val="clear" w:color="auto" w:fill="FFFFFF"/>
            <w:tcMar>
              <w:top w:w="0" w:type="dxa"/>
              <w:left w:w="45" w:type="dxa"/>
              <w:bottom w:w="0" w:type="dxa"/>
              <w:right w:w="45" w:type="dxa"/>
            </w:tcMar>
            <w:vAlign w:val="center"/>
          </w:tcPr>
          <w:p w14:paraId="79D8E203" w14:textId="0925430A" w:rsidR="000B1006" w:rsidRPr="003959CB" w:rsidRDefault="00846DB1" w:rsidP="003959CB">
            <w:pPr>
              <w:snapToGrid w:val="0"/>
              <w:spacing w:after="0" w:line="360" w:lineRule="auto"/>
              <w:jc w:val="both"/>
              <w:rPr>
                <w:rFonts w:ascii="Book Antiqua" w:eastAsia="Book Antiqua" w:hAnsi="Book Antiqua" w:cs="Book Antiqua"/>
                <w:color w:val="212121"/>
                <w:sz w:val="24"/>
                <w:szCs w:val="24"/>
              </w:rPr>
            </w:pPr>
            <w:r w:rsidRPr="003959CB">
              <w:rPr>
                <w:rFonts w:ascii="Book Antiqua" w:eastAsia="Book Antiqua" w:hAnsi="Book Antiqua" w:cs="Book Antiqua"/>
                <w:color w:val="212121"/>
                <w:sz w:val="24"/>
                <w:szCs w:val="24"/>
              </w:rPr>
              <w:t>Hamburg, Germany</w:t>
            </w:r>
          </w:p>
        </w:tc>
        <w:tc>
          <w:tcPr>
            <w:tcW w:w="993" w:type="dxa"/>
            <w:shd w:val="clear" w:color="auto" w:fill="FFFFFF"/>
            <w:tcMar>
              <w:top w:w="0" w:type="dxa"/>
              <w:left w:w="45" w:type="dxa"/>
              <w:bottom w:w="0" w:type="dxa"/>
              <w:right w:w="45" w:type="dxa"/>
            </w:tcMar>
            <w:vAlign w:val="center"/>
          </w:tcPr>
          <w:p w14:paraId="10638A8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55C5ECD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300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CPMG and Diff: 64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xml:space="preserve"> each</w:t>
            </w:r>
          </w:p>
        </w:tc>
      </w:tr>
      <w:tr w:rsidR="000B1006" w:rsidRPr="003959CB" w14:paraId="5373145F" w14:textId="77777777">
        <w:trPr>
          <w:trHeight w:val="285"/>
        </w:trPr>
        <w:tc>
          <w:tcPr>
            <w:tcW w:w="845" w:type="dxa"/>
            <w:shd w:val="clear" w:color="auto" w:fill="FFFFFF"/>
            <w:tcMar>
              <w:top w:w="0" w:type="dxa"/>
              <w:left w:w="45" w:type="dxa"/>
              <w:bottom w:w="0" w:type="dxa"/>
              <w:right w:w="45" w:type="dxa"/>
            </w:tcMar>
            <w:vAlign w:val="center"/>
          </w:tcPr>
          <w:p w14:paraId="49D7D25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77AD55AE" w14:textId="6BDA81F1"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983D82" w:rsidRPr="003959CB">
              <w:rPr>
                <w:rFonts w:ascii="Book Antiqua" w:eastAsia="Book Antiqua" w:hAnsi="Book Antiqua" w:cs="Book Antiqua"/>
                <w:color w:val="000000"/>
                <w:sz w:val="24"/>
                <w:szCs w:val="24"/>
              </w:rPr>
              <w:t>74</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4FBCDAA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S</w:t>
            </w:r>
          </w:p>
        </w:tc>
        <w:tc>
          <w:tcPr>
            <w:tcW w:w="1563" w:type="dxa"/>
            <w:shd w:val="clear" w:color="auto" w:fill="FFFFFF"/>
            <w:tcMar>
              <w:top w:w="0" w:type="dxa"/>
              <w:left w:w="45" w:type="dxa"/>
              <w:bottom w:w="0" w:type="dxa"/>
              <w:right w:w="45" w:type="dxa"/>
            </w:tcMar>
            <w:vAlign w:val="center"/>
          </w:tcPr>
          <w:p w14:paraId="1B1C84B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110 (40 CRC; 32 colorectal polyp patients; 38 HS)</w:t>
            </w:r>
          </w:p>
        </w:tc>
        <w:tc>
          <w:tcPr>
            <w:tcW w:w="1448" w:type="dxa"/>
            <w:shd w:val="clear" w:color="auto" w:fill="FFFFFF"/>
            <w:tcMar>
              <w:top w:w="0" w:type="dxa"/>
              <w:left w:w="45" w:type="dxa"/>
              <w:bottom w:w="0" w:type="dxa"/>
              <w:right w:w="45" w:type="dxa"/>
            </w:tcMar>
            <w:vAlign w:val="center"/>
          </w:tcPr>
          <w:p w14:paraId="301D4B96" w14:textId="1710C7D7" w:rsidR="000B1006" w:rsidRPr="003959CB" w:rsidRDefault="003959C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6EE975C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Xiamen, China</w:t>
            </w:r>
          </w:p>
        </w:tc>
        <w:tc>
          <w:tcPr>
            <w:tcW w:w="993" w:type="dxa"/>
            <w:shd w:val="clear" w:color="auto" w:fill="FFFFFF"/>
            <w:tcMar>
              <w:top w:w="0" w:type="dxa"/>
              <w:left w:w="45" w:type="dxa"/>
              <w:bottom w:w="0" w:type="dxa"/>
              <w:right w:w="45" w:type="dxa"/>
            </w:tcMar>
            <w:vAlign w:val="center"/>
          </w:tcPr>
          <w:p w14:paraId="0D59688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3A0B02B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CPMG: 256 </w:t>
            </w:r>
            <w:proofErr w:type="spellStart"/>
            <w:r w:rsidRPr="003959CB">
              <w:rPr>
                <w:rFonts w:ascii="Book Antiqua" w:eastAsia="Book Antiqua" w:hAnsi="Book Antiqua" w:cs="Book Antiqua"/>
                <w:color w:val="000000"/>
                <w:sz w:val="24"/>
                <w:szCs w:val="24"/>
              </w:rPr>
              <w:t>sc</w:t>
            </w:r>
            <w:proofErr w:type="spellEnd"/>
          </w:p>
        </w:tc>
      </w:tr>
      <w:tr w:rsidR="000B1006" w:rsidRPr="003959CB" w14:paraId="7F64F467" w14:textId="77777777">
        <w:trPr>
          <w:trHeight w:val="285"/>
        </w:trPr>
        <w:tc>
          <w:tcPr>
            <w:tcW w:w="845" w:type="dxa"/>
            <w:shd w:val="clear" w:color="auto" w:fill="FFFFFF"/>
            <w:tcMar>
              <w:top w:w="0" w:type="dxa"/>
              <w:left w:w="45" w:type="dxa"/>
              <w:bottom w:w="0" w:type="dxa"/>
              <w:right w:w="45" w:type="dxa"/>
            </w:tcMar>
            <w:vAlign w:val="center"/>
          </w:tcPr>
          <w:p w14:paraId="00E152B6"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PC</w:t>
            </w:r>
          </w:p>
        </w:tc>
        <w:tc>
          <w:tcPr>
            <w:tcW w:w="972" w:type="dxa"/>
            <w:shd w:val="clear" w:color="auto" w:fill="FFFFFF"/>
            <w:tcMar>
              <w:top w:w="0" w:type="dxa"/>
              <w:left w:w="45" w:type="dxa"/>
              <w:bottom w:w="0" w:type="dxa"/>
              <w:right w:w="45" w:type="dxa"/>
            </w:tcMar>
            <w:vAlign w:val="center"/>
          </w:tcPr>
          <w:p w14:paraId="5F2ECD8F" w14:textId="03106767"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C8080A" w:rsidRPr="003959CB">
              <w:rPr>
                <w:rFonts w:ascii="Book Antiqua" w:eastAsia="Book Antiqua" w:hAnsi="Book Antiqua" w:cs="Book Antiqua"/>
                <w:color w:val="000000"/>
                <w:sz w:val="24"/>
                <w:szCs w:val="24"/>
              </w:rPr>
              <w:t>76</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190BEB2"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48F06624"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87(33 PDAC; 54 HS)</w:t>
            </w:r>
          </w:p>
        </w:tc>
        <w:tc>
          <w:tcPr>
            <w:tcW w:w="1448" w:type="dxa"/>
            <w:shd w:val="clear" w:color="auto" w:fill="FFFFFF"/>
            <w:tcMar>
              <w:top w:w="0" w:type="dxa"/>
              <w:left w:w="45" w:type="dxa"/>
              <w:bottom w:w="0" w:type="dxa"/>
              <w:right w:w="45" w:type="dxa"/>
            </w:tcMar>
            <w:vAlign w:val="center"/>
          </w:tcPr>
          <w:p w14:paraId="498B44C0" w14:textId="35D631D7" w:rsidR="000B1006" w:rsidRPr="003959CB" w:rsidRDefault="003959C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7ED95323"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Verona, Italy</w:t>
            </w:r>
          </w:p>
        </w:tc>
        <w:tc>
          <w:tcPr>
            <w:tcW w:w="993" w:type="dxa"/>
            <w:shd w:val="clear" w:color="auto" w:fill="FFFFFF"/>
            <w:tcMar>
              <w:top w:w="0" w:type="dxa"/>
              <w:left w:w="45" w:type="dxa"/>
              <w:bottom w:w="0" w:type="dxa"/>
              <w:right w:w="45" w:type="dxa"/>
            </w:tcMar>
            <w:vAlign w:val="center"/>
          </w:tcPr>
          <w:p w14:paraId="72575A4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1C302E1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300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32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JRES and HSQC</w:t>
            </w:r>
          </w:p>
        </w:tc>
      </w:tr>
      <w:tr w:rsidR="000B1006" w:rsidRPr="003959CB" w14:paraId="0B887977" w14:textId="77777777">
        <w:trPr>
          <w:trHeight w:val="285"/>
        </w:trPr>
        <w:tc>
          <w:tcPr>
            <w:tcW w:w="845" w:type="dxa"/>
            <w:shd w:val="clear" w:color="auto" w:fill="FFFFFF"/>
            <w:tcMar>
              <w:top w:w="0" w:type="dxa"/>
              <w:left w:w="45" w:type="dxa"/>
              <w:bottom w:w="0" w:type="dxa"/>
              <w:right w:w="45" w:type="dxa"/>
            </w:tcMar>
            <w:vAlign w:val="center"/>
          </w:tcPr>
          <w:p w14:paraId="5F0121A1"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PC</w:t>
            </w:r>
          </w:p>
        </w:tc>
        <w:tc>
          <w:tcPr>
            <w:tcW w:w="972" w:type="dxa"/>
            <w:shd w:val="clear" w:color="auto" w:fill="FFFFFF"/>
            <w:tcMar>
              <w:top w:w="0" w:type="dxa"/>
              <w:left w:w="45" w:type="dxa"/>
              <w:bottom w:w="0" w:type="dxa"/>
              <w:right w:w="45" w:type="dxa"/>
            </w:tcMar>
            <w:vAlign w:val="center"/>
          </w:tcPr>
          <w:p w14:paraId="49741466" w14:textId="7CC44E5B"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C8080A" w:rsidRPr="003959CB">
              <w:rPr>
                <w:rFonts w:ascii="Book Antiqua" w:eastAsia="Book Antiqua" w:hAnsi="Book Antiqua" w:cs="Book Antiqua"/>
                <w:color w:val="000000"/>
                <w:sz w:val="24"/>
                <w:szCs w:val="24"/>
              </w:rPr>
              <w:t>77</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053F7103"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6DDF3F6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89 (32 PDAC; 32 benign; 25 HS)</w:t>
            </w:r>
          </w:p>
        </w:tc>
        <w:tc>
          <w:tcPr>
            <w:tcW w:w="1448" w:type="dxa"/>
            <w:shd w:val="clear" w:color="auto" w:fill="FFFFFF"/>
            <w:tcMar>
              <w:top w:w="0" w:type="dxa"/>
              <w:left w:w="45" w:type="dxa"/>
              <w:bottom w:w="0" w:type="dxa"/>
              <w:right w:w="45" w:type="dxa"/>
            </w:tcMar>
            <w:vAlign w:val="center"/>
          </w:tcPr>
          <w:p w14:paraId="28903EEA" w14:textId="074B0B19" w:rsidR="000B1006" w:rsidRPr="003959CB" w:rsidRDefault="003959C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40CA717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Alberta, Canada</w:t>
            </w:r>
          </w:p>
        </w:tc>
        <w:tc>
          <w:tcPr>
            <w:tcW w:w="993" w:type="dxa"/>
            <w:shd w:val="clear" w:color="auto" w:fill="FFFFFF"/>
            <w:tcMar>
              <w:top w:w="0" w:type="dxa"/>
              <w:left w:w="45" w:type="dxa"/>
              <w:bottom w:w="0" w:type="dxa"/>
              <w:right w:w="45" w:type="dxa"/>
            </w:tcMar>
            <w:vAlign w:val="center"/>
          </w:tcPr>
          <w:p w14:paraId="316F057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0B31AB6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32 </w:t>
            </w:r>
            <w:proofErr w:type="spellStart"/>
            <w:r w:rsidRPr="003959CB">
              <w:rPr>
                <w:rFonts w:ascii="Book Antiqua" w:eastAsia="Book Antiqua" w:hAnsi="Book Antiqua" w:cs="Book Antiqua"/>
                <w:color w:val="000000"/>
                <w:sz w:val="24"/>
                <w:szCs w:val="24"/>
              </w:rPr>
              <w:t>sc</w:t>
            </w:r>
            <w:proofErr w:type="spellEnd"/>
          </w:p>
        </w:tc>
      </w:tr>
      <w:tr w:rsidR="000B1006" w:rsidRPr="003959CB" w14:paraId="5B23BDB7" w14:textId="77777777">
        <w:trPr>
          <w:trHeight w:val="285"/>
        </w:trPr>
        <w:tc>
          <w:tcPr>
            <w:tcW w:w="845" w:type="dxa"/>
            <w:shd w:val="clear" w:color="auto" w:fill="FFFFFF"/>
            <w:tcMar>
              <w:top w:w="0" w:type="dxa"/>
              <w:left w:w="45" w:type="dxa"/>
              <w:bottom w:w="0" w:type="dxa"/>
              <w:right w:w="45" w:type="dxa"/>
            </w:tcMar>
            <w:vAlign w:val="center"/>
          </w:tcPr>
          <w:p w14:paraId="0DA879D0"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lastRenderedPageBreak/>
              <w:t>GC</w:t>
            </w:r>
          </w:p>
        </w:tc>
        <w:tc>
          <w:tcPr>
            <w:tcW w:w="972" w:type="dxa"/>
            <w:shd w:val="clear" w:color="auto" w:fill="FFFFFF"/>
            <w:tcMar>
              <w:top w:w="0" w:type="dxa"/>
              <w:left w:w="45" w:type="dxa"/>
              <w:bottom w:w="0" w:type="dxa"/>
              <w:right w:w="45" w:type="dxa"/>
            </w:tcMar>
            <w:vAlign w:val="center"/>
          </w:tcPr>
          <w:p w14:paraId="1355E127" w14:textId="7D629472" w:rsidR="000B1006" w:rsidRPr="003959CB" w:rsidRDefault="00390A0E"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w:t>
            </w:r>
            <w:r w:rsidR="00C8080A" w:rsidRPr="003959CB">
              <w:rPr>
                <w:rFonts w:ascii="Book Antiqua" w:eastAsia="Book Antiqua" w:hAnsi="Book Antiqua" w:cs="Book Antiqua"/>
                <w:sz w:val="24"/>
                <w:szCs w:val="24"/>
              </w:rPr>
              <w:t>81</w:t>
            </w:r>
            <w:r w:rsidRPr="003959CB">
              <w:rPr>
                <w:rFonts w:ascii="Book Antiqua" w:eastAsia="Book Antiqua" w:hAnsi="Book Antiqua" w:cs="Book Antiqua"/>
                <w:sz w:val="24"/>
                <w:szCs w:val="24"/>
              </w:rPr>
              <w:t>]</w:t>
            </w:r>
          </w:p>
        </w:tc>
        <w:tc>
          <w:tcPr>
            <w:tcW w:w="1016" w:type="dxa"/>
            <w:shd w:val="clear" w:color="auto" w:fill="FFFFFF"/>
            <w:tcMar>
              <w:top w:w="0" w:type="dxa"/>
              <w:left w:w="45" w:type="dxa"/>
              <w:bottom w:w="0" w:type="dxa"/>
              <w:right w:w="45" w:type="dxa"/>
            </w:tcMar>
            <w:vAlign w:val="center"/>
          </w:tcPr>
          <w:p w14:paraId="60AB5EAC"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295BCD98"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145 (75 GC; 81 HS)</w:t>
            </w:r>
          </w:p>
        </w:tc>
        <w:tc>
          <w:tcPr>
            <w:tcW w:w="1448" w:type="dxa"/>
            <w:shd w:val="clear" w:color="auto" w:fill="FFFFFF"/>
            <w:tcMar>
              <w:top w:w="0" w:type="dxa"/>
              <w:left w:w="45" w:type="dxa"/>
              <w:bottom w:w="0" w:type="dxa"/>
              <w:right w:w="45" w:type="dxa"/>
            </w:tcMar>
            <w:vAlign w:val="center"/>
          </w:tcPr>
          <w:p w14:paraId="41EB0348" w14:textId="408D2640" w:rsidR="000B1006" w:rsidRPr="003959CB" w:rsidRDefault="003959C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6FE9AA6F"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Seoul, Korea</w:t>
            </w:r>
          </w:p>
        </w:tc>
        <w:tc>
          <w:tcPr>
            <w:tcW w:w="993" w:type="dxa"/>
            <w:shd w:val="clear" w:color="auto" w:fill="FFFFFF"/>
            <w:tcMar>
              <w:top w:w="0" w:type="dxa"/>
              <w:left w:w="45" w:type="dxa"/>
              <w:bottom w:w="0" w:type="dxa"/>
              <w:right w:w="45" w:type="dxa"/>
            </w:tcMar>
            <w:vAlign w:val="center"/>
          </w:tcPr>
          <w:p w14:paraId="723C56E3"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600 </w:t>
            </w:r>
          </w:p>
        </w:tc>
        <w:tc>
          <w:tcPr>
            <w:tcW w:w="1552" w:type="dxa"/>
            <w:shd w:val="clear" w:color="auto" w:fill="FFFFFF"/>
            <w:tcMar>
              <w:top w:w="0" w:type="dxa"/>
              <w:left w:w="45" w:type="dxa"/>
              <w:bottom w:w="0" w:type="dxa"/>
              <w:right w:w="45" w:type="dxa"/>
            </w:tcMar>
            <w:vAlign w:val="center"/>
          </w:tcPr>
          <w:p w14:paraId="0FDE3855"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298 K, 1D </w:t>
            </w:r>
            <w:proofErr w:type="spellStart"/>
            <w:r w:rsidRPr="003959CB">
              <w:rPr>
                <w:rFonts w:ascii="Book Antiqua" w:eastAsia="Book Antiqua" w:hAnsi="Book Antiqua" w:cs="Book Antiqua"/>
                <w:sz w:val="24"/>
                <w:szCs w:val="24"/>
              </w:rPr>
              <w:t>Noesy</w:t>
            </w:r>
            <w:proofErr w:type="spellEnd"/>
            <w:r w:rsidRPr="003959CB">
              <w:rPr>
                <w:rFonts w:ascii="Book Antiqua" w:eastAsia="Book Antiqua" w:hAnsi="Book Antiqua" w:cs="Book Antiqua"/>
                <w:sz w:val="24"/>
                <w:szCs w:val="24"/>
              </w:rPr>
              <w:t xml:space="preserve">: 64 </w:t>
            </w:r>
            <w:proofErr w:type="spellStart"/>
            <w:r w:rsidRPr="003959CB">
              <w:rPr>
                <w:rFonts w:ascii="Book Antiqua" w:eastAsia="Book Antiqua" w:hAnsi="Book Antiqua" w:cs="Book Antiqua"/>
                <w:sz w:val="24"/>
                <w:szCs w:val="24"/>
              </w:rPr>
              <w:t>sc</w:t>
            </w:r>
            <w:proofErr w:type="spellEnd"/>
          </w:p>
        </w:tc>
      </w:tr>
      <w:tr w:rsidR="000B1006" w:rsidRPr="003959CB" w14:paraId="6B3EA1FA" w14:textId="77777777">
        <w:trPr>
          <w:trHeight w:val="285"/>
        </w:trPr>
        <w:tc>
          <w:tcPr>
            <w:tcW w:w="845" w:type="dxa"/>
            <w:shd w:val="clear" w:color="auto" w:fill="FFFFFF"/>
            <w:tcMar>
              <w:top w:w="0" w:type="dxa"/>
              <w:left w:w="45" w:type="dxa"/>
              <w:bottom w:w="0" w:type="dxa"/>
              <w:right w:w="45" w:type="dxa"/>
            </w:tcMar>
            <w:vAlign w:val="center"/>
          </w:tcPr>
          <w:p w14:paraId="0531EF19"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GC</w:t>
            </w:r>
          </w:p>
        </w:tc>
        <w:tc>
          <w:tcPr>
            <w:tcW w:w="972" w:type="dxa"/>
            <w:shd w:val="clear" w:color="auto" w:fill="FFFFFF"/>
            <w:tcMar>
              <w:top w:w="0" w:type="dxa"/>
              <w:left w:w="45" w:type="dxa"/>
              <w:bottom w:w="0" w:type="dxa"/>
              <w:right w:w="45" w:type="dxa"/>
            </w:tcMar>
            <w:vAlign w:val="center"/>
          </w:tcPr>
          <w:p w14:paraId="67AE4ED9" w14:textId="11A3B688" w:rsidR="000B1006" w:rsidRPr="003959CB" w:rsidRDefault="00390A0E"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w:t>
            </w:r>
            <w:r w:rsidR="00C8080A" w:rsidRPr="003959CB">
              <w:rPr>
                <w:rFonts w:ascii="Book Antiqua" w:eastAsia="Book Antiqua" w:hAnsi="Book Antiqua" w:cs="Book Antiqua"/>
                <w:sz w:val="24"/>
                <w:szCs w:val="24"/>
              </w:rPr>
              <w:t>78</w:t>
            </w:r>
            <w:r w:rsidRPr="003959CB">
              <w:rPr>
                <w:rFonts w:ascii="Book Antiqua" w:eastAsia="Book Antiqua" w:hAnsi="Book Antiqua" w:cs="Book Antiqua"/>
                <w:sz w:val="24"/>
                <w:szCs w:val="24"/>
              </w:rPr>
              <w:t>]</w:t>
            </w:r>
          </w:p>
        </w:tc>
        <w:tc>
          <w:tcPr>
            <w:tcW w:w="1016" w:type="dxa"/>
            <w:shd w:val="clear" w:color="auto" w:fill="FFFFFF"/>
            <w:tcMar>
              <w:top w:w="0" w:type="dxa"/>
              <w:left w:w="45" w:type="dxa"/>
              <w:bottom w:w="0" w:type="dxa"/>
              <w:right w:w="45" w:type="dxa"/>
            </w:tcMar>
            <w:vAlign w:val="center"/>
          </w:tcPr>
          <w:p w14:paraId="2513C096"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01D00799"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123 (43 GC, 40 benign gastric disease, 40 HS)</w:t>
            </w:r>
          </w:p>
        </w:tc>
        <w:tc>
          <w:tcPr>
            <w:tcW w:w="1448" w:type="dxa"/>
            <w:shd w:val="clear" w:color="auto" w:fill="FFFFFF"/>
            <w:tcMar>
              <w:top w:w="0" w:type="dxa"/>
              <w:left w:w="45" w:type="dxa"/>
              <w:bottom w:w="0" w:type="dxa"/>
              <w:right w:w="45" w:type="dxa"/>
            </w:tcMar>
            <w:vAlign w:val="center"/>
          </w:tcPr>
          <w:p w14:paraId="24C0288A" w14:textId="747979AE" w:rsidR="000B1006" w:rsidRPr="003959CB" w:rsidRDefault="003959C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Multi</w:t>
            </w:r>
          </w:p>
        </w:tc>
        <w:tc>
          <w:tcPr>
            <w:tcW w:w="1249" w:type="dxa"/>
            <w:shd w:val="clear" w:color="auto" w:fill="FFFFFF"/>
            <w:tcMar>
              <w:top w:w="0" w:type="dxa"/>
              <w:left w:w="45" w:type="dxa"/>
              <w:bottom w:w="0" w:type="dxa"/>
              <w:right w:w="45" w:type="dxa"/>
            </w:tcMar>
            <w:vAlign w:val="center"/>
          </w:tcPr>
          <w:p w14:paraId="7ADFF333"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Alberta, Canada</w:t>
            </w:r>
          </w:p>
        </w:tc>
        <w:tc>
          <w:tcPr>
            <w:tcW w:w="993" w:type="dxa"/>
            <w:shd w:val="clear" w:color="auto" w:fill="FFFFFF"/>
            <w:tcMar>
              <w:top w:w="0" w:type="dxa"/>
              <w:left w:w="45" w:type="dxa"/>
              <w:bottom w:w="0" w:type="dxa"/>
              <w:right w:w="45" w:type="dxa"/>
            </w:tcMar>
            <w:vAlign w:val="center"/>
          </w:tcPr>
          <w:p w14:paraId="7C81DDCA"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600 </w:t>
            </w:r>
          </w:p>
        </w:tc>
        <w:tc>
          <w:tcPr>
            <w:tcW w:w="1552" w:type="dxa"/>
            <w:shd w:val="clear" w:color="auto" w:fill="FFFFFF"/>
            <w:tcMar>
              <w:top w:w="0" w:type="dxa"/>
              <w:left w:w="45" w:type="dxa"/>
              <w:bottom w:w="0" w:type="dxa"/>
              <w:right w:w="45" w:type="dxa"/>
            </w:tcMar>
            <w:vAlign w:val="center"/>
          </w:tcPr>
          <w:p w14:paraId="1D268EBD"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298 K, 1D </w:t>
            </w:r>
            <w:proofErr w:type="spellStart"/>
            <w:r w:rsidRPr="003959CB">
              <w:rPr>
                <w:rFonts w:ascii="Book Antiqua" w:eastAsia="Book Antiqua" w:hAnsi="Book Antiqua" w:cs="Book Antiqua"/>
                <w:sz w:val="24"/>
                <w:szCs w:val="24"/>
              </w:rPr>
              <w:t>Noesy</w:t>
            </w:r>
            <w:proofErr w:type="spellEnd"/>
            <w:r w:rsidRPr="003959CB">
              <w:rPr>
                <w:rFonts w:ascii="Book Antiqua" w:eastAsia="Book Antiqua" w:hAnsi="Book Antiqua" w:cs="Book Antiqua"/>
                <w:sz w:val="24"/>
                <w:szCs w:val="24"/>
              </w:rPr>
              <w:t xml:space="preserve">: 128 </w:t>
            </w:r>
            <w:proofErr w:type="spellStart"/>
            <w:r w:rsidRPr="003959CB">
              <w:rPr>
                <w:rFonts w:ascii="Book Antiqua" w:eastAsia="Book Antiqua" w:hAnsi="Book Antiqua" w:cs="Book Antiqua"/>
                <w:sz w:val="24"/>
                <w:szCs w:val="24"/>
              </w:rPr>
              <w:t>sc</w:t>
            </w:r>
            <w:proofErr w:type="spellEnd"/>
          </w:p>
        </w:tc>
      </w:tr>
      <w:tr w:rsidR="000B1006" w:rsidRPr="003959CB" w14:paraId="401EA6D9" w14:textId="77777777">
        <w:trPr>
          <w:trHeight w:val="285"/>
        </w:trPr>
        <w:tc>
          <w:tcPr>
            <w:tcW w:w="845" w:type="dxa"/>
            <w:shd w:val="clear" w:color="auto" w:fill="FFFFFF"/>
            <w:tcMar>
              <w:top w:w="0" w:type="dxa"/>
              <w:left w:w="45" w:type="dxa"/>
              <w:bottom w:w="0" w:type="dxa"/>
              <w:right w:w="45" w:type="dxa"/>
            </w:tcMar>
            <w:vAlign w:val="center"/>
          </w:tcPr>
          <w:p w14:paraId="5CD8F24C"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CRC</w:t>
            </w:r>
          </w:p>
        </w:tc>
        <w:tc>
          <w:tcPr>
            <w:tcW w:w="972" w:type="dxa"/>
            <w:shd w:val="clear" w:color="auto" w:fill="FFFFFF"/>
            <w:tcMar>
              <w:top w:w="0" w:type="dxa"/>
              <w:left w:w="45" w:type="dxa"/>
              <w:bottom w:w="0" w:type="dxa"/>
              <w:right w:w="45" w:type="dxa"/>
            </w:tcMar>
            <w:vAlign w:val="center"/>
          </w:tcPr>
          <w:p w14:paraId="09D43ED4" w14:textId="603DF7D5"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C8080A" w:rsidRPr="003959CB">
              <w:rPr>
                <w:rFonts w:ascii="Book Antiqua" w:eastAsia="Book Antiqua" w:hAnsi="Book Antiqua" w:cs="Book Antiqua"/>
                <w:color w:val="000000"/>
                <w:sz w:val="24"/>
                <w:szCs w:val="24"/>
              </w:rPr>
              <w:t>68</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E7B101A"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42257B0E"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113 (55 CRC; 18 EC; 40 HS)</w:t>
            </w:r>
          </w:p>
        </w:tc>
        <w:tc>
          <w:tcPr>
            <w:tcW w:w="1448" w:type="dxa"/>
            <w:shd w:val="clear" w:color="auto" w:fill="FFFFFF"/>
            <w:tcMar>
              <w:top w:w="0" w:type="dxa"/>
              <w:left w:w="45" w:type="dxa"/>
              <w:bottom w:w="0" w:type="dxa"/>
              <w:right w:w="45" w:type="dxa"/>
            </w:tcMar>
            <w:vAlign w:val="center"/>
          </w:tcPr>
          <w:p w14:paraId="32EE981C" w14:textId="62E5942E" w:rsidR="000B1006" w:rsidRPr="003959CB" w:rsidRDefault="003959C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064E43B7"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Guangdong, China</w:t>
            </w:r>
          </w:p>
        </w:tc>
        <w:tc>
          <w:tcPr>
            <w:tcW w:w="993" w:type="dxa"/>
            <w:shd w:val="clear" w:color="auto" w:fill="FFFFFF"/>
            <w:tcMar>
              <w:top w:w="0" w:type="dxa"/>
              <w:left w:w="45" w:type="dxa"/>
              <w:bottom w:w="0" w:type="dxa"/>
              <w:right w:w="45" w:type="dxa"/>
            </w:tcMar>
            <w:vAlign w:val="center"/>
          </w:tcPr>
          <w:p w14:paraId="03887948"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400 </w:t>
            </w:r>
          </w:p>
        </w:tc>
        <w:tc>
          <w:tcPr>
            <w:tcW w:w="1552" w:type="dxa"/>
            <w:shd w:val="clear" w:color="auto" w:fill="FFFFFF"/>
            <w:tcMar>
              <w:top w:w="0" w:type="dxa"/>
              <w:left w:w="45" w:type="dxa"/>
              <w:bottom w:w="0" w:type="dxa"/>
              <w:right w:w="45" w:type="dxa"/>
            </w:tcMar>
            <w:vAlign w:val="center"/>
          </w:tcPr>
          <w:p w14:paraId="25A182AB"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 xml:space="preserve">1D </w:t>
            </w:r>
            <w:proofErr w:type="spellStart"/>
            <w:r w:rsidRPr="003959CB">
              <w:rPr>
                <w:rFonts w:ascii="Book Antiqua" w:eastAsia="Book Antiqua" w:hAnsi="Book Antiqua" w:cs="Book Antiqua"/>
                <w:sz w:val="24"/>
                <w:szCs w:val="24"/>
              </w:rPr>
              <w:t>Noesy</w:t>
            </w:r>
            <w:proofErr w:type="spellEnd"/>
            <w:r w:rsidRPr="003959CB">
              <w:rPr>
                <w:rFonts w:ascii="Book Antiqua" w:eastAsia="Book Antiqua" w:hAnsi="Book Antiqua" w:cs="Book Antiqua"/>
                <w:sz w:val="24"/>
                <w:szCs w:val="24"/>
              </w:rPr>
              <w:t xml:space="preserve">: 256 </w:t>
            </w:r>
            <w:proofErr w:type="spellStart"/>
            <w:r w:rsidRPr="003959CB">
              <w:rPr>
                <w:rFonts w:ascii="Book Antiqua" w:eastAsia="Book Antiqua" w:hAnsi="Book Antiqua" w:cs="Book Antiqua"/>
                <w:sz w:val="24"/>
                <w:szCs w:val="24"/>
              </w:rPr>
              <w:t>sc</w:t>
            </w:r>
            <w:proofErr w:type="spellEnd"/>
          </w:p>
        </w:tc>
      </w:tr>
      <w:tr w:rsidR="000B1006" w:rsidRPr="003959CB" w14:paraId="24F0FCE8" w14:textId="77777777">
        <w:trPr>
          <w:trHeight w:val="285"/>
        </w:trPr>
        <w:tc>
          <w:tcPr>
            <w:tcW w:w="845" w:type="dxa"/>
            <w:shd w:val="clear" w:color="auto" w:fill="FFFFFF"/>
            <w:tcMar>
              <w:top w:w="0" w:type="dxa"/>
              <w:left w:w="45" w:type="dxa"/>
              <w:bottom w:w="0" w:type="dxa"/>
              <w:right w:w="45" w:type="dxa"/>
            </w:tcMar>
            <w:vAlign w:val="center"/>
          </w:tcPr>
          <w:p w14:paraId="72F3ACA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09341429" w14:textId="3AC37D0E"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6422C0" w:rsidRPr="003959CB">
              <w:rPr>
                <w:rFonts w:ascii="Book Antiqua" w:eastAsia="Book Antiqua" w:hAnsi="Book Antiqua" w:cs="Book Antiqua"/>
                <w:color w:val="000000"/>
                <w:sz w:val="24"/>
                <w:szCs w:val="24"/>
              </w:rPr>
              <w:t>82</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DF61C1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U</w:t>
            </w:r>
          </w:p>
        </w:tc>
        <w:tc>
          <w:tcPr>
            <w:tcW w:w="1563" w:type="dxa"/>
            <w:shd w:val="clear" w:color="auto" w:fill="FFFFFF"/>
            <w:tcMar>
              <w:top w:w="0" w:type="dxa"/>
              <w:left w:w="45" w:type="dxa"/>
              <w:bottom w:w="0" w:type="dxa"/>
              <w:right w:w="45" w:type="dxa"/>
            </w:tcMar>
            <w:vAlign w:val="center"/>
          </w:tcPr>
          <w:p w14:paraId="559FBAB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62 CRC</w:t>
            </w:r>
          </w:p>
        </w:tc>
        <w:tc>
          <w:tcPr>
            <w:tcW w:w="1448" w:type="dxa"/>
            <w:shd w:val="clear" w:color="auto" w:fill="FFFFFF"/>
            <w:tcMar>
              <w:top w:w="0" w:type="dxa"/>
              <w:left w:w="45" w:type="dxa"/>
              <w:bottom w:w="0" w:type="dxa"/>
              <w:right w:w="45" w:type="dxa"/>
            </w:tcMar>
            <w:vAlign w:val="center"/>
          </w:tcPr>
          <w:p w14:paraId="6BCA4EE6" w14:textId="3DF9D55A" w:rsidR="000B1006" w:rsidRPr="003959CB" w:rsidRDefault="003959C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4B41C0A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Alberta, Canada</w:t>
            </w:r>
          </w:p>
        </w:tc>
        <w:tc>
          <w:tcPr>
            <w:tcW w:w="993" w:type="dxa"/>
            <w:shd w:val="clear" w:color="auto" w:fill="FFFFFF"/>
            <w:tcMar>
              <w:top w:w="0" w:type="dxa"/>
              <w:left w:w="45" w:type="dxa"/>
              <w:bottom w:w="0" w:type="dxa"/>
              <w:right w:w="45" w:type="dxa"/>
            </w:tcMar>
            <w:vAlign w:val="center"/>
          </w:tcPr>
          <w:p w14:paraId="348853C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6D02F15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32 </w:t>
            </w:r>
            <w:proofErr w:type="spellStart"/>
            <w:r w:rsidRPr="003959CB">
              <w:rPr>
                <w:rFonts w:ascii="Book Antiqua" w:eastAsia="Book Antiqua" w:hAnsi="Book Antiqua" w:cs="Book Antiqua"/>
                <w:color w:val="000000"/>
                <w:sz w:val="24"/>
                <w:szCs w:val="24"/>
              </w:rPr>
              <w:t>sc</w:t>
            </w:r>
            <w:proofErr w:type="spellEnd"/>
          </w:p>
        </w:tc>
      </w:tr>
      <w:tr w:rsidR="000B1006" w:rsidRPr="003959CB" w14:paraId="0896105F" w14:textId="77777777">
        <w:trPr>
          <w:trHeight w:val="285"/>
        </w:trPr>
        <w:tc>
          <w:tcPr>
            <w:tcW w:w="845" w:type="dxa"/>
            <w:shd w:val="clear" w:color="auto" w:fill="FFFFFF"/>
            <w:tcMar>
              <w:top w:w="0" w:type="dxa"/>
              <w:left w:w="45" w:type="dxa"/>
              <w:bottom w:w="0" w:type="dxa"/>
              <w:right w:w="45" w:type="dxa"/>
            </w:tcMar>
            <w:vAlign w:val="center"/>
          </w:tcPr>
          <w:p w14:paraId="4C231E95"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CRC</w:t>
            </w:r>
          </w:p>
        </w:tc>
        <w:tc>
          <w:tcPr>
            <w:tcW w:w="972" w:type="dxa"/>
            <w:shd w:val="clear" w:color="auto" w:fill="FFFFFF"/>
            <w:tcMar>
              <w:top w:w="0" w:type="dxa"/>
              <w:left w:w="45" w:type="dxa"/>
              <w:bottom w:w="0" w:type="dxa"/>
              <w:right w:w="45" w:type="dxa"/>
            </w:tcMar>
            <w:vAlign w:val="center"/>
          </w:tcPr>
          <w:p w14:paraId="7A590CD9" w14:textId="62C8F3D3"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C8080A" w:rsidRPr="003959CB">
              <w:rPr>
                <w:rFonts w:ascii="Book Antiqua" w:eastAsia="Book Antiqua" w:hAnsi="Book Antiqua" w:cs="Book Antiqua"/>
                <w:color w:val="000000"/>
                <w:sz w:val="24"/>
                <w:szCs w:val="24"/>
              </w:rPr>
              <w:t>80</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454ECF0D"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7B6A070D"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248 (92 CRC; 156 HS)</w:t>
            </w:r>
          </w:p>
        </w:tc>
        <w:tc>
          <w:tcPr>
            <w:tcW w:w="1448" w:type="dxa"/>
            <w:shd w:val="clear" w:color="auto" w:fill="FFFFFF"/>
            <w:tcMar>
              <w:top w:w="0" w:type="dxa"/>
              <w:left w:w="45" w:type="dxa"/>
              <w:bottom w:w="0" w:type="dxa"/>
              <w:right w:w="45" w:type="dxa"/>
            </w:tcMar>
            <w:vAlign w:val="center"/>
          </w:tcPr>
          <w:p w14:paraId="2D9D7C0E" w14:textId="091D531F" w:rsidR="000B1006" w:rsidRPr="003959CB" w:rsidRDefault="003959C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0DACE228"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Seoul, Korea</w:t>
            </w:r>
          </w:p>
        </w:tc>
        <w:tc>
          <w:tcPr>
            <w:tcW w:w="993" w:type="dxa"/>
            <w:shd w:val="clear" w:color="auto" w:fill="FFFFFF"/>
            <w:tcMar>
              <w:top w:w="0" w:type="dxa"/>
              <w:left w:w="45" w:type="dxa"/>
              <w:bottom w:w="0" w:type="dxa"/>
              <w:right w:w="45" w:type="dxa"/>
            </w:tcMar>
            <w:vAlign w:val="center"/>
          </w:tcPr>
          <w:p w14:paraId="3C6CCD6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500 </w:t>
            </w:r>
          </w:p>
        </w:tc>
        <w:tc>
          <w:tcPr>
            <w:tcW w:w="1552" w:type="dxa"/>
            <w:shd w:val="clear" w:color="auto" w:fill="FFFFFF"/>
            <w:tcMar>
              <w:top w:w="0" w:type="dxa"/>
              <w:left w:w="45" w:type="dxa"/>
              <w:bottom w:w="0" w:type="dxa"/>
              <w:right w:w="45" w:type="dxa"/>
            </w:tcMar>
            <w:vAlign w:val="center"/>
          </w:tcPr>
          <w:p w14:paraId="3511D7F1"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NA</w:t>
            </w:r>
          </w:p>
        </w:tc>
      </w:tr>
      <w:tr w:rsidR="000B1006" w:rsidRPr="003959CB" w14:paraId="01979EFB" w14:textId="77777777" w:rsidTr="006F09B9">
        <w:trPr>
          <w:trHeight w:val="300"/>
        </w:trPr>
        <w:tc>
          <w:tcPr>
            <w:tcW w:w="845" w:type="dxa"/>
            <w:shd w:val="clear" w:color="auto" w:fill="FFFFFF"/>
            <w:tcMar>
              <w:top w:w="0" w:type="dxa"/>
              <w:left w:w="45" w:type="dxa"/>
              <w:bottom w:w="0" w:type="dxa"/>
              <w:right w:w="45" w:type="dxa"/>
            </w:tcMar>
            <w:vAlign w:val="center"/>
          </w:tcPr>
          <w:p w14:paraId="7FFEBB7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6A6BA657" w14:textId="518C19A9"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6422C0" w:rsidRPr="003959CB">
              <w:rPr>
                <w:rFonts w:ascii="Book Antiqua" w:eastAsia="Book Antiqua" w:hAnsi="Book Antiqua" w:cs="Book Antiqua"/>
                <w:color w:val="000000"/>
                <w:sz w:val="24"/>
                <w:szCs w:val="24"/>
              </w:rPr>
              <w:t>83</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3ED9423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ST</w:t>
            </w:r>
          </w:p>
        </w:tc>
        <w:tc>
          <w:tcPr>
            <w:tcW w:w="1563" w:type="dxa"/>
            <w:shd w:val="clear" w:color="auto" w:fill="FFFFFF"/>
            <w:tcMar>
              <w:top w:w="0" w:type="dxa"/>
              <w:left w:w="45" w:type="dxa"/>
              <w:bottom w:w="0" w:type="dxa"/>
              <w:right w:w="45" w:type="dxa"/>
            </w:tcMar>
            <w:vAlign w:val="center"/>
          </w:tcPr>
          <w:p w14:paraId="2FCE971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33 (21 CRC; 11 HS)</w:t>
            </w:r>
          </w:p>
        </w:tc>
        <w:tc>
          <w:tcPr>
            <w:tcW w:w="1448" w:type="dxa"/>
            <w:shd w:val="clear" w:color="auto" w:fill="FFFFFF"/>
            <w:tcMar>
              <w:top w:w="0" w:type="dxa"/>
              <w:left w:w="45" w:type="dxa"/>
              <w:bottom w:w="0" w:type="dxa"/>
              <w:right w:w="45" w:type="dxa"/>
            </w:tcMar>
            <w:vAlign w:val="center"/>
          </w:tcPr>
          <w:p w14:paraId="238830E4" w14:textId="6147734E" w:rsidR="000B1006" w:rsidRPr="003959CB" w:rsidRDefault="003959C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3AC8703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Valencia, Spain</w:t>
            </w:r>
          </w:p>
        </w:tc>
        <w:tc>
          <w:tcPr>
            <w:tcW w:w="993" w:type="dxa"/>
            <w:shd w:val="clear" w:color="auto" w:fill="FFFFFF"/>
            <w:tcMar>
              <w:top w:w="0" w:type="dxa"/>
              <w:left w:w="45" w:type="dxa"/>
              <w:bottom w:w="0" w:type="dxa"/>
              <w:right w:w="45" w:type="dxa"/>
            </w:tcMar>
            <w:vAlign w:val="center"/>
          </w:tcPr>
          <w:p w14:paraId="3686FD6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600</w:t>
            </w:r>
          </w:p>
        </w:tc>
        <w:tc>
          <w:tcPr>
            <w:tcW w:w="1552" w:type="dxa"/>
            <w:shd w:val="clear" w:color="auto" w:fill="FFFFFF"/>
            <w:tcMar>
              <w:top w:w="0" w:type="dxa"/>
              <w:left w:w="45" w:type="dxa"/>
              <w:bottom w:w="0" w:type="dxa"/>
              <w:right w:w="45" w:type="dxa"/>
            </w:tcMar>
            <w:vAlign w:val="center"/>
          </w:tcPr>
          <w:p w14:paraId="73B4FE9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283 K, CPMG: 256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2D TOCSY, HSQC</w:t>
            </w:r>
          </w:p>
        </w:tc>
      </w:tr>
      <w:tr w:rsidR="000B1006" w:rsidRPr="003959CB" w14:paraId="5EFFFFF5" w14:textId="77777777">
        <w:trPr>
          <w:trHeight w:val="300"/>
        </w:trPr>
        <w:tc>
          <w:tcPr>
            <w:tcW w:w="845" w:type="dxa"/>
            <w:shd w:val="clear" w:color="auto" w:fill="FFFFFF"/>
            <w:tcMar>
              <w:top w:w="0" w:type="dxa"/>
              <w:left w:w="45" w:type="dxa"/>
              <w:bottom w:w="0" w:type="dxa"/>
              <w:right w:w="45" w:type="dxa"/>
            </w:tcMar>
            <w:vAlign w:val="center"/>
          </w:tcPr>
          <w:p w14:paraId="30BAB89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0648FFB5" w14:textId="41F6A85D"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6422C0" w:rsidRPr="003959CB">
              <w:rPr>
                <w:rFonts w:ascii="Book Antiqua" w:eastAsia="Book Antiqua" w:hAnsi="Book Antiqua" w:cs="Book Antiqua"/>
                <w:color w:val="000000"/>
                <w:sz w:val="24"/>
                <w:szCs w:val="24"/>
              </w:rPr>
              <w:t>84</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3986893A"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ST</w:t>
            </w:r>
          </w:p>
        </w:tc>
        <w:tc>
          <w:tcPr>
            <w:tcW w:w="1563" w:type="dxa"/>
            <w:shd w:val="clear" w:color="auto" w:fill="FFFFFF"/>
            <w:tcMar>
              <w:top w:w="0" w:type="dxa"/>
              <w:left w:w="45" w:type="dxa"/>
              <w:bottom w:w="0" w:type="dxa"/>
              <w:right w:w="45" w:type="dxa"/>
            </w:tcMar>
            <w:vAlign w:val="center"/>
          </w:tcPr>
          <w:p w14:paraId="794B3651"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100 (68 CRC; 32 HS)</w:t>
            </w:r>
          </w:p>
        </w:tc>
        <w:tc>
          <w:tcPr>
            <w:tcW w:w="1448" w:type="dxa"/>
            <w:shd w:val="clear" w:color="auto" w:fill="FFFFFF"/>
            <w:tcMar>
              <w:top w:w="0" w:type="dxa"/>
              <w:left w:w="45" w:type="dxa"/>
              <w:bottom w:w="0" w:type="dxa"/>
              <w:right w:w="45" w:type="dxa"/>
            </w:tcMar>
            <w:vAlign w:val="center"/>
          </w:tcPr>
          <w:p w14:paraId="556FCB71" w14:textId="3066E74D" w:rsidR="000B1006" w:rsidRPr="003959CB" w:rsidRDefault="003959C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3CDC9E5E"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Guangdong, China</w:t>
            </w:r>
          </w:p>
        </w:tc>
        <w:tc>
          <w:tcPr>
            <w:tcW w:w="993" w:type="dxa"/>
            <w:shd w:val="clear" w:color="auto" w:fill="FFFFFF"/>
            <w:tcMar>
              <w:top w:w="0" w:type="dxa"/>
              <w:left w:w="45" w:type="dxa"/>
              <w:bottom w:w="0" w:type="dxa"/>
              <w:right w:w="45" w:type="dxa"/>
            </w:tcMar>
            <w:vAlign w:val="center"/>
          </w:tcPr>
          <w:p w14:paraId="76B460B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400</w:t>
            </w:r>
          </w:p>
        </w:tc>
        <w:tc>
          <w:tcPr>
            <w:tcW w:w="1552" w:type="dxa"/>
            <w:shd w:val="clear" w:color="auto" w:fill="FFFFFF"/>
            <w:tcMar>
              <w:top w:w="0" w:type="dxa"/>
              <w:left w:w="45" w:type="dxa"/>
              <w:bottom w:w="0" w:type="dxa"/>
              <w:right w:w="45" w:type="dxa"/>
            </w:tcMar>
            <w:vAlign w:val="center"/>
          </w:tcPr>
          <w:p w14:paraId="00EEAA1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64 </w:t>
            </w:r>
            <w:proofErr w:type="spellStart"/>
            <w:r w:rsidRPr="003959CB">
              <w:rPr>
                <w:rFonts w:ascii="Book Antiqua" w:eastAsia="Book Antiqua" w:hAnsi="Book Antiqua" w:cs="Book Antiqua"/>
                <w:color w:val="000000"/>
                <w:sz w:val="24"/>
                <w:szCs w:val="24"/>
              </w:rPr>
              <w:t>sc</w:t>
            </w:r>
            <w:proofErr w:type="spellEnd"/>
          </w:p>
        </w:tc>
      </w:tr>
      <w:tr w:rsidR="000B1006" w:rsidRPr="003959CB" w14:paraId="3C7589FF" w14:textId="77777777" w:rsidTr="006F09B9">
        <w:trPr>
          <w:trHeight w:val="285"/>
        </w:trPr>
        <w:tc>
          <w:tcPr>
            <w:tcW w:w="845" w:type="dxa"/>
            <w:shd w:val="clear" w:color="auto" w:fill="FFFFFF"/>
            <w:tcMar>
              <w:top w:w="0" w:type="dxa"/>
              <w:left w:w="45" w:type="dxa"/>
              <w:bottom w:w="0" w:type="dxa"/>
              <w:right w:w="45" w:type="dxa"/>
            </w:tcMar>
            <w:vAlign w:val="center"/>
          </w:tcPr>
          <w:p w14:paraId="1E0B3E6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3066105F" w14:textId="27769AAF"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6422C0" w:rsidRPr="003959CB">
              <w:rPr>
                <w:rFonts w:ascii="Book Antiqua" w:eastAsia="Book Antiqua" w:hAnsi="Book Antiqua" w:cs="Book Antiqua"/>
                <w:color w:val="000000"/>
                <w:sz w:val="24"/>
                <w:szCs w:val="24"/>
              </w:rPr>
              <w:t>86</w:t>
            </w:r>
            <w:r w:rsidRPr="003959CB">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568ED84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ST</w:t>
            </w:r>
          </w:p>
        </w:tc>
        <w:tc>
          <w:tcPr>
            <w:tcW w:w="1563" w:type="dxa"/>
            <w:shd w:val="clear" w:color="auto" w:fill="FFFFFF"/>
            <w:tcMar>
              <w:top w:w="0" w:type="dxa"/>
              <w:left w:w="45" w:type="dxa"/>
              <w:bottom w:w="0" w:type="dxa"/>
              <w:right w:w="45" w:type="dxa"/>
            </w:tcMar>
            <w:vAlign w:val="center"/>
          </w:tcPr>
          <w:p w14:paraId="410B74A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99 (50 CRC; 49 HS)</w:t>
            </w:r>
          </w:p>
        </w:tc>
        <w:tc>
          <w:tcPr>
            <w:tcW w:w="1448" w:type="dxa"/>
            <w:shd w:val="clear" w:color="auto" w:fill="FFFFFF"/>
            <w:tcMar>
              <w:top w:w="0" w:type="dxa"/>
              <w:left w:w="45" w:type="dxa"/>
              <w:bottom w:w="0" w:type="dxa"/>
              <w:right w:w="45" w:type="dxa"/>
            </w:tcMar>
            <w:vAlign w:val="center"/>
          </w:tcPr>
          <w:p w14:paraId="6F881817" w14:textId="4870D591" w:rsidR="000B1006" w:rsidRPr="003959CB" w:rsidRDefault="003959C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5311253D" w14:textId="216AD79E" w:rsidR="000B1006" w:rsidRPr="003959CB" w:rsidRDefault="003959C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United Kingdom</w:t>
            </w:r>
          </w:p>
        </w:tc>
        <w:tc>
          <w:tcPr>
            <w:tcW w:w="993" w:type="dxa"/>
            <w:shd w:val="clear" w:color="auto" w:fill="FFFFFF"/>
            <w:tcMar>
              <w:top w:w="0" w:type="dxa"/>
              <w:left w:w="45" w:type="dxa"/>
              <w:bottom w:w="0" w:type="dxa"/>
              <w:right w:w="45" w:type="dxa"/>
            </w:tcMar>
            <w:vAlign w:val="center"/>
          </w:tcPr>
          <w:p w14:paraId="53CE6AC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600</w:t>
            </w:r>
          </w:p>
        </w:tc>
        <w:tc>
          <w:tcPr>
            <w:tcW w:w="1552" w:type="dxa"/>
            <w:shd w:val="clear" w:color="auto" w:fill="FFFFFF"/>
            <w:tcMar>
              <w:top w:w="0" w:type="dxa"/>
              <w:left w:w="45" w:type="dxa"/>
              <w:bottom w:w="0" w:type="dxa"/>
              <w:right w:w="45" w:type="dxa"/>
            </w:tcMar>
            <w:vAlign w:val="center"/>
          </w:tcPr>
          <w:p w14:paraId="30E42BE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2816 </w:t>
            </w:r>
            <w:proofErr w:type="spellStart"/>
            <w:r w:rsidRPr="003959CB">
              <w:rPr>
                <w:rFonts w:ascii="Book Antiqua" w:eastAsia="Book Antiqua" w:hAnsi="Book Antiqua" w:cs="Book Antiqua"/>
                <w:color w:val="000000"/>
                <w:sz w:val="24"/>
                <w:szCs w:val="24"/>
              </w:rPr>
              <w:t>sc</w:t>
            </w:r>
            <w:proofErr w:type="spellEnd"/>
            <w:r w:rsidRPr="003959CB">
              <w:rPr>
                <w:rFonts w:ascii="Book Antiqua" w:eastAsia="Book Antiqua" w:hAnsi="Book Antiqua" w:cs="Book Antiqua"/>
                <w:color w:val="000000"/>
                <w:sz w:val="24"/>
                <w:szCs w:val="24"/>
              </w:rPr>
              <w:t>; 2D COSY, HSQC and HMBC</w:t>
            </w:r>
          </w:p>
        </w:tc>
      </w:tr>
      <w:tr w:rsidR="000B1006" w:rsidRPr="003959CB" w14:paraId="68988CE1" w14:textId="77777777">
        <w:trPr>
          <w:trHeight w:val="300"/>
        </w:trPr>
        <w:tc>
          <w:tcPr>
            <w:tcW w:w="845" w:type="dxa"/>
            <w:tcBorders>
              <w:bottom w:val="single" w:sz="4" w:space="0" w:color="000000"/>
            </w:tcBorders>
            <w:shd w:val="clear" w:color="auto" w:fill="FFFFFF"/>
            <w:tcMar>
              <w:top w:w="0" w:type="dxa"/>
              <w:left w:w="45" w:type="dxa"/>
              <w:bottom w:w="0" w:type="dxa"/>
              <w:right w:w="45" w:type="dxa"/>
            </w:tcMar>
            <w:vAlign w:val="center"/>
          </w:tcPr>
          <w:p w14:paraId="043BDB40"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CRC</w:t>
            </w:r>
          </w:p>
        </w:tc>
        <w:tc>
          <w:tcPr>
            <w:tcW w:w="972" w:type="dxa"/>
            <w:tcBorders>
              <w:bottom w:val="single" w:sz="4" w:space="0" w:color="000000"/>
            </w:tcBorders>
            <w:shd w:val="clear" w:color="auto" w:fill="FFFFFF"/>
            <w:tcMar>
              <w:top w:w="0" w:type="dxa"/>
              <w:left w:w="45" w:type="dxa"/>
              <w:bottom w:w="0" w:type="dxa"/>
              <w:right w:w="45" w:type="dxa"/>
            </w:tcMar>
            <w:vAlign w:val="center"/>
          </w:tcPr>
          <w:p w14:paraId="0756D10A" w14:textId="31F53E9A" w:rsidR="000B1006" w:rsidRPr="003959CB" w:rsidRDefault="00390A0E"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6422C0" w:rsidRPr="003959CB">
              <w:rPr>
                <w:rFonts w:ascii="Book Antiqua" w:eastAsia="Book Antiqua" w:hAnsi="Book Antiqua" w:cs="Book Antiqua"/>
                <w:color w:val="000000"/>
                <w:sz w:val="24"/>
                <w:szCs w:val="24"/>
              </w:rPr>
              <w:t>85</w:t>
            </w:r>
            <w:r w:rsidRPr="003959CB">
              <w:rPr>
                <w:rFonts w:ascii="Book Antiqua" w:eastAsia="Book Antiqua" w:hAnsi="Book Antiqua" w:cs="Book Antiqua"/>
                <w:color w:val="000000"/>
                <w:sz w:val="24"/>
                <w:szCs w:val="24"/>
              </w:rPr>
              <w:t>]</w:t>
            </w:r>
          </w:p>
        </w:tc>
        <w:tc>
          <w:tcPr>
            <w:tcW w:w="1016" w:type="dxa"/>
            <w:tcBorders>
              <w:bottom w:val="single" w:sz="4" w:space="0" w:color="000000"/>
            </w:tcBorders>
            <w:shd w:val="clear" w:color="auto" w:fill="FFFFFF"/>
            <w:tcMar>
              <w:top w:w="0" w:type="dxa"/>
              <w:left w:w="45" w:type="dxa"/>
              <w:bottom w:w="0" w:type="dxa"/>
              <w:right w:w="45" w:type="dxa"/>
            </w:tcMar>
            <w:vAlign w:val="center"/>
          </w:tcPr>
          <w:p w14:paraId="289E153F"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ST</w:t>
            </w:r>
          </w:p>
        </w:tc>
        <w:tc>
          <w:tcPr>
            <w:tcW w:w="1563" w:type="dxa"/>
            <w:tcBorders>
              <w:bottom w:val="single" w:sz="4" w:space="0" w:color="000000"/>
            </w:tcBorders>
            <w:shd w:val="clear" w:color="auto" w:fill="FFFFFF"/>
            <w:tcMar>
              <w:top w:w="0" w:type="dxa"/>
              <w:left w:w="45" w:type="dxa"/>
              <w:bottom w:w="0" w:type="dxa"/>
              <w:right w:w="45" w:type="dxa"/>
            </w:tcMar>
            <w:vAlign w:val="center"/>
          </w:tcPr>
          <w:p w14:paraId="53A1D698"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140 (70 CRC; 70 HS)</w:t>
            </w:r>
          </w:p>
        </w:tc>
        <w:tc>
          <w:tcPr>
            <w:tcW w:w="1448" w:type="dxa"/>
            <w:tcBorders>
              <w:bottom w:val="single" w:sz="4" w:space="0" w:color="000000"/>
            </w:tcBorders>
            <w:shd w:val="clear" w:color="auto" w:fill="FFFFFF"/>
            <w:tcMar>
              <w:top w:w="0" w:type="dxa"/>
              <w:left w:w="45" w:type="dxa"/>
              <w:bottom w:w="0" w:type="dxa"/>
              <w:right w:w="45" w:type="dxa"/>
            </w:tcMar>
            <w:vAlign w:val="center"/>
          </w:tcPr>
          <w:p w14:paraId="02B274B7" w14:textId="260606FD" w:rsidR="000B1006" w:rsidRPr="003959CB" w:rsidRDefault="003959CB"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Mono</w:t>
            </w:r>
          </w:p>
        </w:tc>
        <w:tc>
          <w:tcPr>
            <w:tcW w:w="1249" w:type="dxa"/>
            <w:tcBorders>
              <w:bottom w:val="single" w:sz="4" w:space="0" w:color="000000"/>
            </w:tcBorders>
            <w:shd w:val="clear" w:color="auto" w:fill="FFFFFF"/>
            <w:tcMar>
              <w:top w:w="0" w:type="dxa"/>
              <w:left w:w="45" w:type="dxa"/>
              <w:bottom w:w="0" w:type="dxa"/>
              <w:right w:w="45" w:type="dxa"/>
            </w:tcMar>
            <w:vAlign w:val="center"/>
          </w:tcPr>
          <w:p w14:paraId="13344EC0" w14:textId="7777777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Guangdong, China</w:t>
            </w:r>
          </w:p>
        </w:tc>
        <w:tc>
          <w:tcPr>
            <w:tcW w:w="993" w:type="dxa"/>
            <w:tcBorders>
              <w:bottom w:val="single" w:sz="4" w:space="0" w:color="000000"/>
            </w:tcBorders>
            <w:shd w:val="clear" w:color="auto" w:fill="FFFFFF"/>
            <w:tcMar>
              <w:top w:w="0" w:type="dxa"/>
              <w:left w:w="45" w:type="dxa"/>
              <w:bottom w:w="0" w:type="dxa"/>
              <w:right w:w="45" w:type="dxa"/>
            </w:tcMar>
            <w:vAlign w:val="center"/>
          </w:tcPr>
          <w:p w14:paraId="58BDCD0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400</w:t>
            </w:r>
          </w:p>
        </w:tc>
        <w:tc>
          <w:tcPr>
            <w:tcW w:w="1552" w:type="dxa"/>
            <w:tcBorders>
              <w:bottom w:val="single" w:sz="4" w:space="0" w:color="000000"/>
            </w:tcBorders>
            <w:shd w:val="clear" w:color="auto" w:fill="FFFFFF"/>
            <w:tcMar>
              <w:top w:w="0" w:type="dxa"/>
              <w:left w:w="45" w:type="dxa"/>
              <w:bottom w:w="0" w:type="dxa"/>
              <w:right w:w="45" w:type="dxa"/>
            </w:tcMar>
            <w:vAlign w:val="center"/>
          </w:tcPr>
          <w:p w14:paraId="0470708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298 K, 1D </w:t>
            </w:r>
            <w:proofErr w:type="spellStart"/>
            <w:r w:rsidRPr="003959CB">
              <w:rPr>
                <w:rFonts w:ascii="Book Antiqua" w:eastAsia="Book Antiqua" w:hAnsi="Book Antiqua" w:cs="Book Antiqua"/>
                <w:color w:val="000000"/>
                <w:sz w:val="24"/>
                <w:szCs w:val="24"/>
              </w:rPr>
              <w:t>Noesy</w:t>
            </w:r>
            <w:proofErr w:type="spellEnd"/>
            <w:r w:rsidRPr="003959CB">
              <w:rPr>
                <w:rFonts w:ascii="Book Antiqua" w:eastAsia="Book Antiqua" w:hAnsi="Book Antiqua" w:cs="Book Antiqua"/>
                <w:color w:val="000000"/>
                <w:sz w:val="24"/>
                <w:szCs w:val="24"/>
              </w:rPr>
              <w:t xml:space="preserve">: 64 </w:t>
            </w:r>
            <w:proofErr w:type="spellStart"/>
            <w:r w:rsidRPr="003959CB">
              <w:rPr>
                <w:rFonts w:ascii="Book Antiqua" w:eastAsia="Book Antiqua" w:hAnsi="Book Antiqua" w:cs="Book Antiqua"/>
                <w:color w:val="000000"/>
                <w:sz w:val="24"/>
                <w:szCs w:val="24"/>
              </w:rPr>
              <w:t>sc</w:t>
            </w:r>
            <w:proofErr w:type="spellEnd"/>
          </w:p>
        </w:tc>
      </w:tr>
    </w:tbl>
    <w:p w14:paraId="57B14019" w14:textId="77777777" w:rsidR="0003706B"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t>S</w:t>
      </w:r>
      <w:r w:rsidR="00390A0E" w:rsidRPr="003959CB">
        <w:rPr>
          <w:rFonts w:ascii="Book Antiqua" w:eastAsia="Book Antiqua" w:hAnsi="Book Antiqua" w:cs="Book Antiqua"/>
          <w:sz w:val="24"/>
          <w:szCs w:val="24"/>
        </w:rPr>
        <w:t>: Serum</w:t>
      </w:r>
      <w:r w:rsidRPr="003959CB">
        <w:rPr>
          <w:rFonts w:ascii="Book Antiqua" w:eastAsia="Book Antiqua" w:hAnsi="Book Antiqua" w:cs="Book Antiqua"/>
          <w:sz w:val="24"/>
          <w:szCs w:val="24"/>
        </w:rPr>
        <w:t>, P</w:t>
      </w:r>
      <w:r w:rsidR="00390A0E" w:rsidRPr="003959CB">
        <w:rPr>
          <w:rFonts w:ascii="Book Antiqua" w:eastAsia="Book Antiqua" w:hAnsi="Book Antiqua" w:cs="Book Antiqua"/>
          <w:sz w:val="24"/>
          <w:szCs w:val="24"/>
        </w:rPr>
        <w:t>: Plasma</w:t>
      </w:r>
      <w:r w:rsidRPr="003959CB">
        <w:rPr>
          <w:rFonts w:ascii="Book Antiqua" w:eastAsia="Book Antiqua" w:hAnsi="Book Antiqua" w:cs="Book Antiqua"/>
          <w:sz w:val="24"/>
          <w:szCs w:val="24"/>
        </w:rPr>
        <w:t>, U</w:t>
      </w:r>
      <w:r w:rsidR="00390A0E" w:rsidRPr="003959CB">
        <w:rPr>
          <w:rFonts w:ascii="Book Antiqua" w:eastAsia="Book Antiqua" w:hAnsi="Book Antiqua" w:cs="Book Antiqua"/>
          <w:sz w:val="24"/>
          <w:szCs w:val="24"/>
        </w:rPr>
        <w:t>: Urine</w:t>
      </w:r>
      <w:r w:rsidRPr="003959CB">
        <w:rPr>
          <w:rFonts w:ascii="Book Antiqua" w:eastAsia="Book Antiqua" w:hAnsi="Book Antiqua" w:cs="Book Antiqua"/>
          <w:sz w:val="24"/>
          <w:szCs w:val="24"/>
        </w:rPr>
        <w:t>, ST</w:t>
      </w:r>
      <w:r w:rsidR="00390A0E" w:rsidRPr="003959CB">
        <w:rPr>
          <w:rFonts w:ascii="Book Antiqua" w:eastAsia="Book Antiqua" w:hAnsi="Book Antiqua" w:cs="Book Antiqua"/>
          <w:sz w:val="24"/>
          <w:szCs w:val="24"/>
        </w:rPr>
        <w:t xml:space="preserve">: Stool; </w:t>
      </w:r>
      <w:r w:rsidRPr="003959CB">
        <w:rPr>
          <w:rFonts w:ascii="Book Antiqua" w:eastAsia="Book Antiqua" w:hAnsi="Book Antiqua" w:cs="Book Antiqua"/>
          <w:sz w:val="24"/>
          <w:szCs w:val="24"/>
        </w:rPr>
        <w:t>PC</w:t>
      </w:r>
      <w:r w:rsidR="00390A0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390A0E" w:rsidRPr="003959CB">
        <w:rPr>
          <w:rFonts w:ascii="Book Antiqua" w:eastAsia="Book Antiqua" w:hAnsi="Book Antiqua" w:cs="Book Antiqua"/>
          <w:sz w:val="24"/>
          <w:szCs w:val="24"/>
        </w:rPr>
        <w:t xml:space="preserve">Pancreatic </w:t>
      </w:r>
      <w:r w:rsidRPr="003959CB">
        <w:rPr>
          <w:rFonts w:ascii="Book Antiqua" w:eastAsia="Book Antiqua" w:hAnsi="Book Antiqua" w:cs="Book Antiqua"/>
          <w:sz w:val="24"/>
          <w:szCs w:val="24"/>
        </w:rPr>
        <w:t>cancer</w:t>
      </w:r>
      <w:r w:rsidR="00390A0E"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HS</w:t>
      </w:r>
      <w:r w:rsidR="00390A0E" w:rsidRPr="003959CB">
        <w:rPr>
          <w:rFonts w:ascii="Book Antiqua" w:eastAsia="Book Antiqua" w:hAnsi="Book Antiqua" w:cs="Book Antiqua"/>
          <w:sz w:val="24"/>
          <w:szCs w:val="24"/>
        </w:rPr>
        <w:t xml:space="preserve">: Healthy </w:t>
      </w:r>
      <w:r w:rsidRPr="003959CB">
        <w:rPr>
          <w:rFonts w:ascii="Book Antiqua" w:eastAsia="Book Antiqua" w:hAnsi="Book Antiqua" w:cs="Book Antiqua"/>
          <w:sz w:val="24"/>
          <w:szCs w:val="24"/>
        </w:rPr>
        <w:t>subjects</w:t>
      </w:r>
      <w:r w:rsidR="00390A0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CRC</w:t>
      </w:r>
      <w:r w:rsidR="00390A0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390A0E" w:rsidRPr="003959CB">
        <w:rPr>
          <w:rFonts w:ascii="Book Antiqua" w:eastAsia="Book Antiqua" w:hAnsi="Book Antiqua" w:cs="Book Antiqua"/>
          <w:sz w:val="24"/>
          <w:szCs w:val="24"/>
        </w:rPr>
        <w:t xml:space="preserve">Colorectal </w:t>
      </w:r>
      <w:r w:rsidRPr="003959CB">
        <w:rPr>
          <w:rFonts w:ascii="Book Antiqua" w:eastAsia="Book Antiqua" w:hAnsi="Book Antiqua" w:cs="Book Antiqua"/>
          <w:sz w:val="24"/>
          <w:szCs w:val="24"/>
        </w:rPr>
        <w:t>cancer</w:t>
      </w:r>
      <w:r w:rsidR="00390A0E"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EC</w:t>
      </w:r>
      <w:r w:rsidR="00390A0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390A0E" w:rsidRPr="003959CB">
        <w:rPr>
          <w:rFonts w:ascii="Book Antiqua" w:eastAsia="Book Antiqua" w:hAnsi="Book Antiqua" w:cs="Book Antiqua"/>
          <w:sz w:val="24"/>
          <w:szCs w:val="24"/>
        </w:rPr>
        <w:t xml:space="preserve">Esophageal </w:t>
      </w:r>
      <w:r w:rsidRPr="003959CB">
        <w:rPr>
          <w:rFonts w:ascii="Book Antiqua" w:eastAsia="Book Antiqua" w:hAnsi="Book Antiqua" w:cs="Book Antiqua"/>
          <w:sz w:val="24"/>
          <w:szCs w:val="24"/>
        </w:rPr>
        <w:t>cancer</w:t>
      </w:r>
      <w:r w:rsidR="00390A0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GC</w:t>
      </w:r>
      <w:r w:rsidR="00390A0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390A0E" w:rsidRPr="003959CB">
        <w:rPr>
          <w:rFonts w:ascii="Book Antiqua" w:eastAsia="Book Antiqua" w:hAnsi="Book Antiqua" w:cs="Book Antiqua"/>
          <w:sz w:val="24"/>
          <w:szCs w:val="24"/>
        </w:rPr>
        <w:t xml:space="preserve">Gastric </w:t>
      </w:r>
      <w:r w:rsidRPr="003959CB">
        <w:rPr>
          <w:rFonts w:ascii="Book Antiqua" w:eastAsia="Book Antiqua" w:hAnsi="Book Antiqua" w:cs="Book Antiqua"/>
          <w:sz w:val="24"/>
          <w:szCs w:val="24"/>
        </w:rPr>
        <w:t>cancer</w:t>
      </w:r>
      <w:r w:rsidR="00390A0E" w:rsidRPr="003959CB">
        <w:rPr>
          <w:rFonts w:ascii="Book Antiqua" w:eastAsia="Book Antiqua" w:hAnsi="Book Antiqua" w:cs="Book Antiqua"/>
          <w:sz w:val="24"/>
          <w:szCs w:val="24"/>
        </w:rPr>
        <w:t xml:space="preserve">; </w:t>
      </w:r>
      <w:proofErr w:type="spellStart"/>
      <w:r w:rsidRPr="003959CB">
        <w:rPr>
          <w:rFonts w:ascii="Book Antiqua" w:eastAsia="Book Antiqua" w:hAnsi="Book Antiqua" w:cs="Book Antiqua"/>
          <w:sz w:val="24"/>
          <w:szCs w:val="24"/>
        </w:rPr>
        <w:t>lCRC</w:t>
      </w:r>
      <w:proofErr w:type="spellEnd"/>
      <w:r w:rsidR="00390A0E" w:rsidRPr="003959CB">
        <w:rPr>
          <w:rFonts w:ascii="Book Antiqua" w:eastAsia="Book Antiqua" w:hAnsi="Book Antiqua" w:cs="Book Antiqua"/>
          <w:sz w:val="24"/>
          <w:szCs w:val="24"/>
        </w:rPr>
        <w:t xml:space="preserve">: Locoregional; </w:t>
      </w:r>
      <w:r w:rsidRPr="003959CB">
        <w:rPr>
          <w:rFonts w:ascii="Book Antiqua" w:eastAsia="Book Antiqua" w:hAnsi="Book Antiqua" w:cs="Book Antiqua"/>
          <w:sz w:val="24"/>
          <w:szCs w:val="24"/>
        </w:rPr>
        <w:t>mCRC</w:t>
      </w:r>
      <w:r w:rsidR="00390A0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390A0E" w:rsidRPr="003959CB">
        <w:rPr>
          <w:rFonts w:ascii="Book Antiqua" w:eastAsia="Book Antiqua" w:hAnsi="Book Antiqua" w:cs="Book Antiqua"/>
          <w:sz w:val="24"/>
          <w:szCs w:val="24"/>
        </w:rPr>
        <w:t xml:space="preserve">Metastatic </w:t>
      </w:r>
      <w:r w:rsidRPr="003959CB">
        <w:rPr>
          <w:rFonts w:ascii="Book Antiqua" w:eastAsia="Book Antiqua" w:hAnsi="Book Antiqua" w:cs="Book Antiqua"/>
          <w:sz w:val="24"/>
          <w:szCs w:val="24"/>
        </w:rPr>
        <w:t>colorectal cancer</w:t>
      </w:r>
      <w:r w:rsidR="00390A0E" w:rsidRPr="003959CB">
        <w:rPr>
          <w:rFonts w:ascii="Book Antiqua" w:eastAsia="Book Antiqua" w:hAnsi="Book Antiqua" w:cs="Book Antiqua"/>
          <w:sz w:val="24"/>
          <w:szCs w:val="24"/>
        </w:rPr>
        <w:t xml:space="preserve">; </w:t>
      </w:r>
      <w:proofErr w:type="spellStart"/>
      <w:r w:rsidRPr="003959CB">
        <w:rPr>
          <w:rFonts w:ascii="Book Antiqua" w:eastAsia="Book Antiqua" w:hAnsi="Book Antiqua" w:cs="Book Antiqua"/>
          <w:sz w:val="24"/>
          <w:szCs w:val="24"/>
        </w:rPr>
        <w:t>sc</w:t>
      </w:r>
      <w:proofErr w:type="spellEnd"/>
      <w:r w:rsidR="00390A0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390A0E" w:rsidRPr="003959CB">
        <w:rPr>
          <w:rFonts w:ascii="Book Antiqua" w:eastAsia="Book Antiqua" w:hAnsi="Book Antiqua" w:cs="Book Antiqua"/>
          <w:sz w:val="24"/>
          <w:szCs w:val="24"/>
        </w:rPr>
        <w:t xml:space="preserve">Number </w:t>
      </w:r>
      <w:r w:rsidRPr="003959CB">
        <w:rPr>
          <w:rFonts w:ascii="Book Antiqua" w:eastAsia="Book Antiqua" w:hAnsi="Book Antiqua" w:cs="Book Antiqua"/>
          <w:sz w:val="24"/>
          <w:szCs w:val="24"/>
        </w:rPr>
        <w:t>of scans</w:t>
      </w:r>
      <w:r w:rsidR="00390A0E" w:rsidRPr="003959CB">
        <w:rPr>
          <w:rFonts w:ascii="Book Antiqua" w:eastAsia="Book Antiqua" w:hAnsi="Book Antiqua" w:cs="Book Antiqua"/>
          <w:sz w:val="24"/>
          <w:szCs w:val="24"/>
        </w:rPr>
        <w:t xml:space="preserve">; </w:t>
      </w:r>
      <w:r w:rsidRPr="003959CB">
        <w:rPr>
          <w:rFonts w:ascii="Book Antiqua" w:eastAsia="Book Antiqua" w:hAnsi="Book Antiqua" w:cs="Book Antiqua"/>
          <w:sz w:val="24"/>
          <w:szCs w:val="24"/>
        </w:rPr>
        <w:t>NA</w:t>
      </w:r>
      <w:r w:rsidR="00390A0E" w:rsidRPr="003959CB">
        <w:rPr>
          <w:rFonts w:ascii="Book Antiqua" w:eastAsia="Book Antiqua" w:hAnsi="Book Antiqua" w:cs="Book Antiqua"/>
          <w:sz w:val="24"/>
          <w:szCs w:val="24"/>
        </w:rPr>
        <w:t>:</w:t>
      </w:r>
      <w:r w:rsidRPr="003959CB">
        <w:rPr>
          <w:rFonts w:ascii="Book Antiqua" w:eastAsia="Book Antiqua" w:hAnsi="Book Antiqua" w:cs="Book Antiqua"/>
          <w:sz w:val="24"/>
          <w:szCs w:val="24"/>
        </w:rPr>
        <w:t xml:space="preserve"> </w:t>
      </w:r>
      <w:r w:rsidR="00390A0E" w:rsidRPr="003959CB">
        <w:rPr>
          <w:rFonts w:ascii="Book Antiqua" w:eastAsia="Book Antiqua" w:hAnsi="Book Antiqua" w:cs="Book Antiqua"/>
          <w:sz w:val="24"/>
          <w:szCs w:val="24"/>
        </w:rPr>
        <w:t xml:space="preserve">Not </w:t>
      </w:r>
      <w:r w:rsidRPr="003959CB">
        <w:rPr>
          <w:rFonts w:ascii="Book Antiqua" w:eastAsia="Book Antiqua" w:hAnsi="Book Antiqua" w:cs="Book Antiqua"/>
          <w:sz w:val="24"/>
          <w:szCs w:val="24"/>
        </w:rPr>
        <w:t>available information</w:t>
      </w:r>
      <w:r w:rsidR="00390A0E" w:rsidRPr="003959CB">
        <w:rPr>
          <w:rFonts w:ascii="Book Antiqua" w:eastAsia="Book Antiqua" w:hAnsi="Book Antiqua" w:cs="Book Antiqua"/>
          <w:sz w:val="24"/>
          <w:szCs w:val="24"/>
        </w:rPr>
        <w:t>.</w:t>
      </w:r>
    </w:p>
    <w:p w14:paraId="5E5D99F4" w14:textId="77777777" w:rsidR="0003706B" w:rsidRPr="003959CB" w:rsidRDefault="0003706B" w:rsidP="003959CB">
      <w:pPr>
        <w:spacing w:line="360" w:lineRule="auto"/>
        <w:jc w:val="both"/>
        <w:rPr>
          <w:rFonts w:ascii="Book Antiqua" w:eastAsia="Book Antiqua" w:hAnsi="Book Antiqua" w:cs="Book Antiqua"/>
          <w:sz w:val="24"/>
          <w:szCs w:val="24"/>
        </w:rPr>
      </w:pPr>
      <w:r w:rsidRPr="003959CB">
        <w:rPr>
          <w:rFonts w:ascii="Book Antiqua" w:eastAsia="Book Antiqua" w:hAnsi="Book Antiqua" w:cs="Book Antiqua"/>
          <w:sz w:val="24"/>
          <w:szCs w:val="24"/>
        </w:rPr>
        <w:br w:type="page"/>
      </w:r>
    </w:p>
    <w:p w14:paraId="77F59703" w14:textId="45F4E0B7" w:rsidR="000B1006" w:rsidRPr="003959CB" w:rsidRDefault="00846DB1" w:rsidP="003959CB">
      <w:pPr>
        <w:snapToGrid w:val="0"/>
        <w:spacing w:after="0" w:line="360" w:lineRule="auto"/>
        <w:jc w:val="both"/>
        <w:rPr>
          <w:rFonts w:ascii="Book Antiqua" w:eastAsia="Book Antiqua" w:hAnsi="Book Antiqua" w:cs="Book Antiqua"/>
          <w:sz w:val="24"/>
          <w:szCs w:val="24"/>
        </w:rPr>
      </w:pPr>
      <w:r w:rsidRPr="003959CB">
        <w:rPr>
          <w:rFonts w:ascii="Book Antiqua" w:eastAsia="Book Antiqua" w:hAnsi="Book Antiqua" w:cs="Book Antiqua"/>
          <w:b/>
          <w:color w:val="000000"/>
          <w:sz w:val="24"/>
          <w:szCs w:val="24"/>
        </w:rPr>
        <w:lastRenderedPageBreak/>
        <w:t xml:space="preserve">Table 2 </w:t>
      </w:r>
      <w:r w:rsidR="00A95D6A" w:rsidRPr="003959CB">
        <w:rPr>
          <w:rFonts w:ascii="Book Antiqua" w:eastAsia="Book Antiqua" w:hAnsi="Book Antiqua" w:cs="Book Antiqua"/>
          <w:b/>
          <w:color w:val="000000"/>
          <w:sz w:val="24"/>
          <w:szCs w:val="24"/>
        </w:rPr>
        <w:t xml:space="preserve">Panel </w:t>
      </w:r>
      <w:r w:rsidRPr="003959CB">
        <w:rPr>
          <w:rFonts w:ascii="Book Antiqua" w:eastAsia="Book Antiqua" w:hAnsi="Book Antiqua" w:cs="Book Antiqua"/>
          <w:b/>
          <w:color w:val="000000"/>
          <w:sz w:val="24"/>
          <w:szCs w:val="24"/>
        </w:rPr>
        <w:t>of altered metabolite</w:t>
      </w:r>
      <w:r w:rsidR="00A95D6A" w:rsidRPr="003959CB">
        <w:rPr>
          <w:rFonts w:ascii="Book Antiqua" w:eastAsia="Book Antiqua" w:hAnsi="Book Antiqua" w:cs="Book Antiqua"/>
          <w:b/>
          <w:color w:val="000000"/>
          <w:sz w:val="24"/>
          <w:szCs w:val="24"/>
        </w:rPr>
        <w:t>s’</w:t>
      </w:r>
      <w:r w:rsidRPr="003959CB">
        <w:rPr>
          <w:rFonts w:ascii="Book Antiqua" w:eastAsia="Book Antiqua" w:hAnsi="Book Antiqua" w:cs="Book Antiqua"/>
          <w:b/>
          <w:color w:val="000000"/>
          <w:sz w:val="24"/>
          <w:szCs w:val="24"/>
        </w:rPr>
        <w:t xml:space="preserve"> levels identified in blood samples of gastrointestinal cancer patients </w:t>
      </w:r>
      <w:r w:rsidR="00A95D6A" w:rsidRPr="003959CB">
        <w:rPr>
          <w:rFonts w:ascii="Book Antiqua" w:eastAsia="Book Antiqua" w:hAnsi="Book Antiqua" w:cs="Book Antiqua"/>
          <w:b/>
          <w:i/>
          <w:iCs/>
          <w:color w:val="000000"/>
          <w:sz w:val="24"/>
          <w:szCs w:val="24"/>
        </w:rPr>
        <w:t>vs</w:t>
      </w:r>
      <w:r w:rsidR="00A95D6A" w:rsidRPr="003959CB">
        <w:rPr>
          <w:rFonts w:ascii="Book Antiqua" w:eastAsia="Book Antiqua" w:hAnsi="Book Antiqua" w:cs="Book Antiqua"/>
          <w:b/>
          <w:color w:val="000000"/>
          <w:sz w:val="24"/>
          <w:szCs w:val="24"/>
        </w:rPr>
        <w:t xml:space="preserve"> healthy </w:t>
      </w:r>
      <w:r w:rsidRPr="003959CB">
        <w:rPr>
          <w:rFonts w:ascii="Book Antiqua" w:eastAsia="Book Antiqua" w:hAnsi="Book Antiqua" w:cs="Book Antiqua"/>
          <w:b/>
          <w:color w:val="000000"/>
          <w:sz w:val="24"/>
          <w:szCs w:val="24"/>
        </w:rPr>
        <w:t>control</w:t>
      </w:r>
      <w:r w:rsidR="00A95D6A" w:rsidRPr="003959CB">
        <w:rPr>
          <w:rFonts w:ascii="Book Antiqua" w:eastAsia="Book Antiqua" w:hAnsi="Book Antiqua" w:cs="Book Antiqua"/>
          <w:b/>
          <w:color w:val="000000"/>
          <w:sz w:val="24"/>
          <w:szCs w:val="24"/>
        </w:rPr>
        <w:t>s</w:t>
      </w:r>
    </w:p>
    <w:tbl>
      <w:tblPr>
        <w:tblStyle w:val="af7"/>
        <w:tblW w:w="9746" w:type="dxa"/>
        <w:tblInd w:w="0" w:type="dxa"/>
        <w:tblBorders>
          <w:top w:val="single" w:sz="4" w:space="0" w:color="auto"/>
          <w:bottom w:val="single" w:sz="4" w:space="0" w:color="auto"/>
        </w:tblBorders>
        <w:tblLayout w:type="fixed"/>
        <w:tblLook w:val="0400" w:firstRow="0" w:lastRow="0" w:firstColumn="0" w:lastColumn="0" w:noHBand="0" w:noVBand="1"/>
      </w:tblPr>
      <w:tblGrid>
        <w:gridCol w:w="2598"/>
        <w:gridCol w:w="646"/>
        <w:gridCol w:w="645"/>
        <w:gridCol w:w="630"/>
        <w:gridCol w:w="614"/>
        <w:gridCol w:w="598"/>
        <w:gridCol w:w="866"/>
        <w:gridCol w:w="771"/>
        <w:gridCol w:w="771"/>
        <w:gridCol w:w="787"/>
        <w:gridCol w:w="820"/>
      </w:tblGrid>
      <w:tr w:rsidR="00EA2FC1" w:rsidRPr="003959CB" w14:paraId="402982A1" w14:textId="77777777" w:rsidTr="00C05A0F">
        <w:trPr>
          <w:trHeight w:val="302"/>
        </w:trPr>
        <w:tc>
          <w:tcPr>
            <w:tcW w:w="2598" w:type="dxa"/>
            <w:vMerge w:val="restart"/>
            <w:shd w:val="clear" w:color="auto" w:fill="auto"/>
            <w:vAlign w:val="bottom"/>
          </w:tcPr>
          <w:p w14:paraId="70EB997D" w14:textId="77777777" w:rsidR="00EA2FC1" w:rsidRPr="003959CB" w:rsidRDefault="00EA2FC1" w:rsidP="003959CB">
            <w:pPr>
              <w:snapToGrid w:val="0"/>
              <w:spacing w:after="0" w:line="360" w:lineRule="auto"/>
              <w:jc w:val="both"/>
              <w:rPr>
                <w:rFonts w:ascii="Book Antiqua" w:eastAsia="Book Antiqua" w:hAnsi="Book Antiqua" w:cs="Book Antiqua"/>
                <w:b/>
                <w:color w:val="000000"/>
                <w:sz w:val="24"/>
                <w:szCs w:val="24"/>
              </w:rPr>
            </w:pPr>
          </w:p>
        </w:tc>
        <w:tc>
          <w:tcPr>
            <w:tcW w:w="1921" w:type="dxa"/>
            <w:gridSpan w:val="3"/>
            <w:tcBorders>
              <w:top w:val="single" w:sz="4" w:space="0" w:color="auto"/>
              <w:bottom w:val="single" w:sz="4" w:space="0" w:color="auto"/>
            </w:tcBorders>
            <w:shd w:val="clear" w:color="auto" w:fill="auto"/>
            <w:vAlign w:val="bottom"/>
          </w:tcPr>
          <w:p w14:paraId="2CB0622C" w14:textId="10178BBA"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S</w:t>
            </w:r>
          </w:p>
        </w:tc>
        <w:tc>
          <w:tcPr>
            <w:tcW w:w="2078" w:type="dxa"/>
            <w:gridSpan w:val="3"/>
            <w:tcBorders>
              <w:top w:val="single" w:sz="4" w:space="0" w:color="auto"/>
              <w:bottom w:val="single" w:sz="4" w:space="0" w:color="auto"/>
            </w:tcBorders>
            <w:shd w:val="clear" w:color="auto" w:fill="auto"/>
            <w:vAlign w:val="bottom"/>
          </w:tcPr>
          <w:p w14:paraId="7A8F8549" w14:textId="067B77FF"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P</w:t>
            </w:r>
          </w:p>
        </w:tc>
        <w:tc>
          <w:tcPr>
            <w:tcW w:w="3149" w:type="dxa"/>
            <w:gridSpan w:val="4"/>
            <w:tcBorders>
              <w:top w:val="single" w:sz="4" w:space="0" w:color="auto"/>
              <w:bottom w:val="single" w:sz="4" w:space="0" w:color="auto"/>
            </w:tcBorders>
            <w:shd w:val="clear" w:color="auto" w:fill="auto"/>
            <w:vAlign w:val="bottom"/>
          </w:tcPr>
          <w:p w14:paraId="06107372" w14:textId="30515C37"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S</w:t>
            </w:r>
          </w:p>
        </w:tc>
      </w:tr>
      <w:tr w:rsidR="00EA2FC1" w:rsidRPr="003959CB" w14:paraId="20552ACF" w14:textId="77777777" w:rsidTr="00C05A0F">
        <w:trPr>
          <w:trHeight w:val="302"/>
        </w:trPr>
        <w:tc>
          <w:tcPr>
            <w:tcW w:w="2598" w:type="dxa"/>
            <w:vMerge/>
            <w:tcBorders>
              <w:bottom w:val="single" w:sz="4" w:space="0" w:color="auto"/>
            </w:tcBorders>
            <w:shd w:val="clear" w:color="auto" w:fill="auto"/>
            <w:vAlign w:val="bottom"/>
          </w:tcPr>
          <w:p w14:paraId="13852665" w14:textId="77777777" w:rsidR="00EA2FC1" w:rsidRPr="003959CB" w:rsidRDefault="00EA2FC1" w:rsidP="003959CB">
            <w:pPr>
              <w:snapToGrid w:val="0"/>
              <w:spacing w:after="0" w:line="360" w:lineRule="auto"/>
              <w:jc w:val="both"/>
              <w:rPr>
                <w:rFonts w:ascii="Book Antiqua" w:eastAsia="Book Antiqua" w:hAnsi="Book Antiqua" w:cs="Book Antiqua"/>
                <w:b/>
                <w:color w:val="000000"/>
                <w:sz w:val="24"/>
                <w:szCs w:val="24"/>
              </w:rPr>
            </w:pPr>
          </w:p>
        </w:tc>
        <w:tc>
          <w:tcPr>
            <w:tcW w:w="645" w:type="dxa"/>
            <w:tcBorders>
              <w:top w:val="single" w:sz="4" w:space="0" w:color="auto"/>
              <w:bottom w:val="single" w:sz="4" w:space="0" w:color="auto"/>
            </w:tcBorders>
            <w:shd w:val="clear" w:color="auto" w:fill="auto"/>
            <w:vAlign w:val="bottom"/>
          </w:tcPr>
          <w:p w14:paraId="761EA43D" w14:textId="0B9CDA52"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PC</w:t>
            </w:r>
            <w:r w:rsidR="00573400" w:rsidRPr="00573400">
              <w:rPr>
                <w:rFonts w:ascii="Book Antiqua" w:eastAsia="Book Antiqua" w:hAnsi="Book Antiqua" w:cs="Book Antiqua"/>
                <w:b/>
                <w:color w:val="000000"/>
                <w:sz w:val="24"/>
                <w:szCs w:val="24"/>
                <w:vertAlign w:val="superscript"/>
              </w:rPr>
              <w:t>[70]</w:t>
            </w:r>
          </w:p>
        </w:tc>
        <w:tc>
          <w:tcPr>
            <w:tcW w:w="645" w:type="dxa"/>
            <w:tcBorders>
              <w:top w:val="single" w:sz="4" w:space="0" w:color="auto"/>
              <w:bottom w:val="single" w:sz="4" w:space="0" w:color="auto"/>
            </w:tcBorders>
            <w:shd w:val="clear" w:color="auto" w:fill="auto"/>
            <w:vAlign w:val="bottom"/>
          </w:tcPr>
          <w:p w14:paraId="108FB72B" w14:textId="5E4783D6"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PC</w:t>
            </w:r>
            <w:r w:rsidR="00573400" w:rsidRPr="00573400">
              <w:rPr>
                <w:rFonts w:ascii="Book Antiqua" w:eastAsia="Book Antiqua" w:hAnsi="Book Antiqua" w:cs="Book Antiqua"/>
                <w:b/>
                <w:color w:val="000000"/>
                <w:sz w:val="24"/>
                <w:szCs w:val="24"/>
                <w:vertAlign w:val="superscript"/>
              </w:rPr>
              <w:t>[67]</w:t>
            </w:r>
          </w:p>
        </w:tc>
        <w:tc>
          <w:tcPr>
            <w:tcW w:w="629" w:type="dxa"/>
            <w:tcBorders>
              <w:top w:val="single" w:sz="4" w:space="0" w:color="auto"/>
              <w:bottom w:val="single" w:sz="4" w:space="0" w:color="auto"/>
            </w:tcBorders>
            <w:shd w:val="clear" w:color="auto" w:fill="auto"/>
            <w:vAlign w:val="bottom"/>
          </w:tcPr>
          <w:p w14:paraId="74729B99" w14:textId="0DD3CDAD"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PC</w:t>
            </w:r>
            <w:r w:rsidR="00573400" w:rsidRPr="00573400">
              <w:rPr>
                <w:rFonts w:ascii="Book Antiqua" w:eastAsia="Book Antiqua" w:hAnsi="Book Antiqua" w:cs="Book Antiqua"/>
                <w:b/>
                <w:color w:val="000000"/>
                <w:sz w:val="24"/>
                <w:szCs w:val="24"/>
                <w:vertAlign w:val="superscript"/>
              </w:rPr>
              <w:t>[71]</w:t>
            </w:r>
          </w:p>
        </w:tc>
        <w:tc>
          <w:tcPr>
            <w:tcW w:w="614" w:type="dxa"/>
            <w:tcBorders>
              <w:top w:val="single" w:sz="4" w:space="0" w:color="auto"/>
              <w:bottom w:val="single" w:sz="4" w:space="0" w:color="auto"/>
            </w:tcBorders>
            <w:shd w:val="clear" w:color="auto" w:fill="auto"/>
            <w:vAlign w:val="bottom"/>
          </w:tcPr>
          <w:p w14:paraId="6BC83883" w14:textId="2A7869B5"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PC</w:t>
            </w:r>
            <w:r w:rsidR="00573400" w:rsidRPr="00573400">
              <w:rPr>
                <w:rFonts w:ascii="Book Antiqua" w:eastAsia="Book Antiqua" w:hAnsi="Book Antiqua" w:cs="Book Antiqua"/>
                <w:b/>
                <w:color w:val="000000"/>
                <w:sz w:val="24"/>
                <w:szCs w:val="24"/>
                <w:vertAlign w:val="superscript"/>
              </w:rPr>
              <w:t>[68]</w:t>
            </w:r>
          </w:p>
        </w:tc>
        <w:tc>
          <w:tcPr>
            <w:tcW w:w="598" w:type="dxa"/>
            <w:tcBorders>
              <w:top w:val="single" w:sz="4" w:space="0" w:color="auto"/>
              <w:bottom w:val="single" w:sz="4" w:space="0" w:color="auto"/>
            </w:tcBorders>
            <w:shd w:val="clear" w:color="auto" w:fill="auto"/>
            <w:vAlign w:val="bottom"/>
          </w:tcPr>
          <w:p w14:paraId="7B2CE436" w14:textId="4FAE7F85"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PC</w:t>
            </w:r>
            <w:r w:rsidR="00573400" w:rsidRPr="00573400">
              <w:rPr>
                <w:rFonts w:ascii="Book Antiqua" w:eastAsia="Book Antiqua" w:hAnsi="Book Antiqua" w:cs="Book Antiqua"/>
                <w:b/>
                <w:color w:val="000000"/>
                <w:sz w:val="24"/>
                <w:szCs w:val="24"/>
                <w:vertAlign w:val="superscript"/>
              </w:rPr>
              <w:t>[69]</w:t>
            </w:r>
          </w:p>
        </w:tc>
        <w:tc>
          <w:tcPr>
            <w:tcW w:w="866" w:type="dxa"/>
            <w:tcBorders>
              <w:top w:val="single" w:sz="4" w:space="0" w:color="auto"/>
              <w:bottom w:val="single" w:sz="4" w:space="0" w:color="auto"/>
            </w:tcBorders>
            <w:shd w:val="clear" w:color="auto" w:fill="auto"/>
            <w:vAlign w:val="bottom"/>
          </w:tcPr>
          <w:p w14:paraId="043BD7BE" w14:textId="1577856A"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00573400" w:rsidRPr="00573400">
              <w:rPr>
                <w:rFonts w:ascii="Book Antiqua" w:eastAsia="Book Antiqua" w:hAnsi="Book Antiqua" w:cs="Book Antiqua"/>
                <w:b/>
                <w:color w:val="000000"/>
                <w:sz w:val="24"/>
                <w:szCs w:val="24"/>
                <w:vertAlign w:val="superscript"/>
              </w:rPr>
              <w:t>[75]</w:t>
            </w:r>
          </w:p>
        </w:tc>
        <w:tc>
          <w:tcPr>
            <w:tcW w:w="771" w:type="dxa"/>
            <w:tcBorders>
              <w:top w:val="single" w:sz="4" w:space="0" w:color="auto"/>
              <w:bottom w:val="single" w:sz="4" w:space="0" w:color="auto"/>
            </w:tcBorders>
            <w:shd w:val="clear" w:color="auto" w:fill="auto"/>
            <w:vAlign w:val="bottom"/>
          </w:tcPr>
          <w:p w14:paraId="06D04BB3" w14:textId="538E3E19"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00573400" w:rsidRPr="00573400">
              <w:rPr>
                <w:rFonts w:ascii="Book Antiqua" w:eastAsia="Book Antiqua" w:hAnsi="Book Antiqua" w:cs="Book Antiqua"/>
                <w:b/>
                <w:color w:val="000000"/>
                <w:sz w:val="24"/>
                <w:szCs w:val="24"/>
                <w:vertAlign w:val="superscript"/>
              </w:rPr>
              <w:t>[87]</w:t>
            </w:r>
          </w:p>
        </w:tc>
        <w:tc>
          <w:tcPr>
            <w:tcW w:w="771" w:type="dxa"/>
            <w:tcBorders>
              <w:top w:val="single" w:sz="4" w:space="0" w:color="auto"/>
              <w:bottom w:val="single" w:sz="4" w:space="0" w:color="auto"/>
            </w:tcBorders>
            <w:shd w:val="clear" w:color="auto" w:fill="auto"/>
            <w:vAlign w:val="bottom"/>
          </w:tcPr>
          <w:p w14:paraId="7FF4C3ED" w14:textId="14FE2D4F"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00573400" w:rsidRPr="00573400">
              <w:rPr>
                <w:rFonts w:ascii="Book Antiqua" w:eastAsia="Book Antiqua" w:hAnsi="Book Antiqua" w:cs="Book Antiqua"/>
                <w:b/>
                <w:color w:val="000000"/>
                <w:sz w:val="24"/>
                <w:szCs w:val="24"/>
                <w:vertAlign w:val="superscript"/>
              </w:rPr>
              <w:t>[73]</w:t>
            </w:r>
          </w:p>
        </w:tc>
        <w:tc>
          <w:tcPr>
            <w:tcW w:w="787" w:type="dxa"/>
            <w:tcBorders>
              <w:top w:val="single" w:sz="4" w:space="0" w:color="auto"/>
              <w:bottom w:val="single" w:sz="4" w:space="0" w:color="auto"/>
            </w:tcBorders>
            <w:shd w:val="clear" w:color="auto" w:fill="auto"/>
            <w:vAlign w:val="bottom"/>
          </w:tcPr>
          <w:p w14:paraId="6C0D5A40" w14:textId="58B93F04"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00573400" w:rsidRPr="00573400">
              <w:rPr>
                <w:rFonts w:ascii="Book Antiqua" w:eastAsia="Book Antiqua" w:hAnsi="Book Antiqua" w:cs="Book Antiqua"/>
                <w:b/>
                <w:color w:val="000000"/>
                <w:sz w:val="24"/>
                <w:szCs w:val="24"/>
                <w:vertAlign w:val="superscript"/>
              </w:rPr>
              <w:t>[72]</w:t>
            </w:r>
          </w:p>
        </w:tc>
        <w:tc>
          <w:tcPr>
            <w:tcW w:w="818" w:type="dxa"/>
            <w:tcBorders>
              <w:top w:val="single" w:sz="4" w:space="0" w:color="auto"/>
              <w:bottom w:val="single" w:sz="4" w:space="0" w:color="auto"/>
            </w:tcBorders>
            <w:shd w:val="clear" w:color="auto" w:fill="auto"/>
            <w:vAlign w:val="bottom"/>
          </w:tcPr>
          <w:p w14:paraId="574C2C87" w14:textId="25F0204D" w:rsidR="00EA2FC1" w:rsidRPr="003959CB" w:rsidRDefault="00EA2FC1" w:rsidP="00C05A0F">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00573400" w:rsidRPr="00573400">
              <w:rPr>
                <w:rFonts w:ascii="Book Antiqua" w:eastAsia="Book Antiqua" w:hAnsi="Book Antiqua" w:cs="Book Antiqua"/>
                <w:b/>
                <w:color w:val="000000"/>
                <w:sz w:val="24"/>
                <w:szCs w:val="24"/>
                <w:vertAlign w:val="superscript"/>
              </w:rPr>
              <w:t>[74]</w:t>
            </w:r>
          </w:p>
        </w:tc>
      </w:tr>
      <w:tr w:rsidR="000B1006" w:rsidRPr="003959CB" w14:paraId="08A61E1A" w14:textId="77777777" w:rsidTr="00C05A0F">
        <w:trPr>
          <w:trHeight w:val="302"/>
        </w:trPr>
        <w:tc>
          <w:tcPr>
            <w:tcW w:w="2598" w:type="dxa"/>
            <w:tcBorders>
              <w:top w:val="single" w:sz="4" w:space="0" w:color="auto"/>
            </w:tcBorders>
            <w:shd w:val="clear" w:color="auto" w:fill="auto"/>
            <w:vAlign w:val="bottom"/>
          </w:tcPr>
          <w:p w14:paraId="7E58130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2-aminobutyrate</w:t>
            </w:r>
          </w:p>
        </w:tc>
        <w:tc>
          <w:tcPr>
            <w:tcW w:w="645" w:type="dxa"/>
            <w:tcBorders>
              <w:top w:val="single" w:sz="4" w:space="0" w:color="auto"/>
            </w:tcBorders>
            <w:shd w:val="clear" w:color="auto" w:fill="auto"/>
            <w:vAlign w:val="bottom"/>
          </w:tcPr>
          <w:p w14:paraId="13DEC67E" w14:textId="05C669AB"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645" w:type="dxa"/>
            <w:tcBorders>
              <w:top w:val="single" w:sz="4" w:space="0" w:color="auto"/>
            </w:tcBorders>
            <w:shd w:val="clear" w:color="auto" w:fill="auto"/>
            <w:vAlign w:val="bottom"/>
          </w:tcPr>
          <w:p w14:paraId="6471863F" w14:textId="59988BE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tcBorders>
              <w:top w:val="single" w:sz="4" w:space="0" w:color="auto"/>
            </w:tcBorders>
            <w:shd w:val="clear" w:color="auto" w:fill="auto"/>
            <w:vAlign w:val="bottom"/>
          </w:tcPr>
          <w:p w14:paraId="7237FABF" w14:textId="4A0DBDF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tcBorders>
              <w:top w:val="single" w:sz="4" w:space="0" w:color="auto"/>
            </w:tcBorders>
            <w:shd w:val="clear" w:color="auto" w:fill="auto"/>
            <w:vAlign w:val="bottom"/>
          </w:tcPr>
          <w:p w14:paraId="689B65C0" w14:textId="11CCF55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tcBorders>
              <w:top w:val="single" w:sz="4" w:space="0" w:color="auto"/>
            </w:tcBorders>
            <w:shd w:val="clear" w:color="auto" w:fill="auto"/>
            <w:vAlign w:val="bottom"/>
          </w:tcPr>
          <w:p w14:paraId="2C9B540A" w14:textId="77A7B65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tcBorders>
              <w:top w:val="single" w:sz="4" w:space="0" w:color="auto"/>
            </w:tcBorders>
            <w:shd w:val="clear" w:color="auto" w:fill="auto"/>
            <w:vAlign w:val="bottom"/>
          </w:tcPr>
          <w:p w14:paraId="5DF3BC94" w14:textId="7E3A1A6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tcBorders>
              <w:top w:val="single" w:sz="4" w:space="0" w:color="auto"/>
            </w:tcBorders>
            <w:shd w:val="clear" w:color="auto" w:fill="auto"/>
            <w:vAlign w:val="bottom"/>
          </w:tcPr>
          <w:p w14:paraId="6A965567" w14:textId="281BF82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tcBorders>
              <w:top w:val="single" w:sz="4" w:space="0" w:color="auto"/>
            </w:tcBorders>
            <w:shd w:val="clear" w:color="auto" w:fill="auto"/>
            <w:vAlign w:val="bottom"/>
          </w:tcPr>
          <w:p w14:paraId="24572FE1"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tcBorders>
              <w:top w:val="single" w:sz="4" w:space="0" w:color="auto"/>
            </w:tcBorders>
            <w:shd w:val="clear" w:color="auto" w:fill="auto"/>
            <w:vAlign w:val="bottom"/>
          </w:tcPr>
          <w:p w14:paraId="3FD48DF3" w14:textId="7067F68E"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03706B" w:rsidRPr="003959CB">
              <w:rPr>
                <w:rFonts w:ascii="Book Antiqua" w:eastAsia="Book Antiqua" w:hAnsi="Book Antiqua" w:cs="Book Antiqua"/>
                <w:color w:val="000000"/>
                <w:sz w:val="24"/>
                <w:szCs w:val="24"/>
                <w:vertAlign w:val="superscript"/>
              </w:rPr>
              <w:t>2</w:t>
            </w:r>
          </w:p>
        </w:tc>
        <w:tc>
          <w:tcPr>
            <w:tcW w:w="818" w:type="dxa"/>
            <w:tcBorders>
              <w:top w:val="single" w:sz="4" w:space="0" w:color="auto"/>
            </w:tcBorders>
            <w:shd w:val="clear" w:color="auto" w:fill="auto"/>
            <w:vAlign w:val="bottom"/>
          </w:tcPr>
          <w:p w14:paraId="58567A7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0D9635D8" w14:textId="77777777" w:rsidTr="00C05A0F">
        <w:trPr>
          <w:trHeight w:val="302"/>
        </w:trPr>
        <w:tc>
          <w:tcPr>
            <w:tcW w:w="2598" w:type="dxa"/>
            <w:shd w:val="clear" w:color="auto" w:fill="auto"/>
            <w:vAlign w:val="bottom"/>
          </w:tcPr>
          <w:p w14:paraId="67DD7541" w14:textId="74DE05BE"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2-</w:t>
            </w:r>
            <w:r w:rsidR="00573400" w:rsidRPr="003959CB">
              <w:rPr>
                <w:rFonts w:ascii="Book Antiqua" w:eastAsia="Book Antiqua" w:hAnsi="Book Antiqua" w:cs="Book Antiqua"/>
                <w:color w:val="000000"/>
                <w:sz w:val="24"/>
                <w:szCs w:val="24"/>
              </w:rPr>
              <w:t>hydroxyisovalerate</w:t>
            </w:r>
          </w:p>
        </w:tc>
        <w:tc>
          <w:tcPr>
            <w:tcW w:w="645" w:type="dxa"/>
            <w:shd w:val="clear" w:color="auto" w:fill="auto"/>
            <w:vAlign w:val="bottom"/>
          </w:tcPr>
          <w:p w14:paraId="35E82617" w14:textId="27D06BC9"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645" w:type="dxa"/>
            <w:shd w:val="clear" w:color="auto" w:fill="auto"/>
            <w:vAlign w:val="bottom"/>
          </w:tcPr>
          <w:p w14:paraId="260A1447" w14:textId="7D4FF50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6BB8AC0D" w14:textId="1AF9030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26AD5AC5" w14:textId="58BD592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63800EB5" w14:textId="7F4B6AC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42C1191C" w14:textId="666F7B3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4ED1B78" w14:textId="0AE83BE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7438B5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545135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160309A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67D079D4" w14:textId="77777777" w:rsidTr="00C05A0F">
        <w:trPr>
          <w:trHeight w:val="302"/>
        </w:trPr>
        <w:tc>
          <w:tcPr>
            <w:tcW w:w="2598" w:type="dxa"/>
            <w:shd w:val="clear" w:color="auto" w:fill="auto"/>
            <w:vAlign w:val="bottom"/>
          </w:tcPr>
          <w:p w14:paraId="569C61B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2-oxoglutarate</w:t>
            </w:r>
          </w:p>
        </w:tc>
        <w:tc>
          <w:tcPr>
            <w:tcW w:w="645" w:type="dxa"/>
            <w:shd w:val="clear" w:color="auto" w:fill="auto"/>
            <w:vAlign w:val="bottom"/>
          </w:tcPr>
          <w:p w14:paraId="485D261C" w14:textId="385B00F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388BD358" w14:textId="4F2836B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6737A245" w14:textId="3894251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5C591FF5" w14:textId="29DFADB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622BF39C" w14:textId="14D63B7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4B2DA04E" w14:textId="7DAD459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306BBB1C" w14:textId="6416CC1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FF5F4CB"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09BCDE80" w14:textId="5F6A8CB0"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03706B" w:rsidRPr="003959CB">
              <w:rPr>
                <w:rFonts w:ascii="Book Antiqua" w:eastAsia="Book Antiqua" w:hAnsi="Book Antiqua" w:cs="Book Antiqua"/>
                <w:color w:val="000000"/>
                <w:sz w:val="24"/>
                <w:szCs w:val="24"/>
                <w:vertAlign w:val="superscript"/>
              </w:rPr>
              <w:t>1</w:t>
            </w:r>
          </w:p>
        </w:tc>
        <w:tc>
          <w:tcPr>
            <w:tcW w:w="818" w:type="dxa"/>
            <w:shd w:val="clear" w:color="auto" w:fill="auto"/>
            <w:vAlign w:val="bottom"/>
          </w:tcPr>
          <w:p w14:paraId="2DB0844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37E0B706" w14:textId="77777777" w:rsidTr="00C05A0F">
        <w:trPr>
          <w:trHeight w:val="302"/>
        </w:trPr>
        <w:tc>
          <w:tcPr>
            <w:tcW w:w="2598" w:type="dxa"/>
            <w:shd w:val="clear" w:color="auto" w:fill="auto"/>
            <w:vAlign w:val="bottom"/>
          </w:tcPr>
          <w:p w14:paraId="43DE9D8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3-hydroxybutyrate</w:t>
            </w:r>
          </w:p>
        </w:tc>
        <w:tc>
          <w:tcPr>
            <w:tcW w:w="645" w:type="dxa"/>
            <w:shd w:val="clear" w:color="auto" w:fill="auto"/>
            <w:vAlign w:val="bottom"/>
          </w:tcPr>
          <w:p w14:paraId="4E4DD98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1B9FAEB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29" w:type="dxa"/>
            <w:shd w:val="clear" w:color="auto" w:fill="auto"/>
            <w:vAlign w:val="bottom"/>
          </w:tcPr>
          <w:p w14:paraId="57FEA109" w14:textId="7831EA3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5E74A81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3C6161A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66" w:type="dxa"/>
            <w:shd w:val="clear" w:color="auto" w:fill="auto"/>
            <w:vAlign w:val="bottom"/>
          </w:tcPr>
          <w:p w14:paraId="7EED3C8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6E39067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1CB9552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0D0477E3"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7F77F436"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37E418BA" w14:textId="77777777" w:rsidTr="00C05A0F">
        <w:trPr>
          <w:trHeight w:val="302"/>
        </w:trPr>
        <w:tc>
          <w:tcPr>
            <w:tcW w:w="2598" w:type="dxa"/>
            <w:shd w:val="clear" w:color="auto" w:fill="auto"/>
            <w:vAlign w:val="bottom"/>
          </w:tcPr>
          <w:p w14:paraId="42DA415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3-hydroxyisovalerate</w:t>
            </w:r>
          </w:p>
        </w:tc>
        <w:tc>
          <w:tcPr>
            <w:tcW w:w="645" w:type="dxa"/>
            <w:shd w:val="clear" w:color="auto" w:fill="auto"/>
            <w:vAlign w:val="bottom"/>
          </w:tcPr>
          <w:p w14:paraId="4A0875A0" w14:textId="4C97D7D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4195539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29" w:type="dxa"/>
            <w:shd w:val="clear" w:color="auto" w:fill="auto"/>
            <w:vAlign w:val="bottom"/>
          </w:tcPr>
          <w:p w14:paraId="18B59BBC" w14:textId="6CEA707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0A242BC7" w14:textId="3331F3B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28B038C7" w14:textId="79B3D3B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0B7EE8B6" w14:textId="1B702DE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EB24D5C" w14:textId="4FBB682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394E819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3CE360E"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68FC7367"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29C2A2DA" w14:textId="77777777" w:rsidTr="00C05A0F">
        <w:trPr>
          <w:trHeight w:val="302"/>
        </w:trPr>
        <w:tc>
          <w:tcPr>
            <w:tcW w:w="2598" w:type="dxa"/>
            <w:shd w:val="clear" w:color="auto" w:fill="auto"/>
            <w:vAlign w:val="bottom"/>
          </w:tcPr>
          <w:p w14:paraId="44955709" w14:textId="3252E50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Acetate</w:t>
            </w:r>
          </w:p>
        </w:tc>
        <w:tc>
          <w:tcPr>
            <w:tcW w:w="645" w:type="dxa"/>
            <w:shd w:val="clear" w:color="auto" w:fill="auto"/>
            <w:vAlign w:val="bottom"/>
          </w:tcPr>
          <w:p w14:paraId="3038C857" w14:textId="52EED21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0D6A83CE" w14:textId="0BF9A5D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4A4F3347" w14:textId="667D465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5B6F0288" w14:textId="79F6977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4CC11025" w14:textId="6405BDA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2595352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68241D1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4C7CB6A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6776E59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575317BD"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7E227196" w14:textId="77777777" w:rsidTr="00C05A0F">
        <w:trPr>
          <w:trHeight w:val="302"/>
        </w:trPr>
        <w:tc>
          <w:tcPr>
            <w:tcW w:w="2598" w:type="dxa"/>
            <w:shd w:val="clear" w:color="auto" w:fill="auto"/>
            <w:vAlign w:val="bottom"/>
          </w:tcPr>
          <w:p w14:paraId="2AEE3BF8" w14:textId="0A45E36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Acetoacetate</w:t>
            </w:r>
          </w:p>
        </w:tc>
        <w:tc>
          <w:tcPr>
            <w:tcW w:w="645" w:type="dxa"/>
            <w:shd w:val="clear" w:color="auto" w:fill="auto"/>
            <w:vAlign w:val="bottom"/>
          </w:tcPr>
          <w:p w14:paraId="107F6A78" w14:textId="3DD6B1D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03243B1D" w14:textId="7022512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1FFC7FE2" w14:textId="5FCCA51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34C2CB5C" w14:textId="3430AC5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30005320" w14:textId="08EEA42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1781D02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6A1A9C9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19F535F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6F238BDB"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1B955EE"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45688FEE" w14:textId="77777777" w:rsidTr="00C05A0F">
        <w:trPr>
          <w:trHeight w:val="302"/>
        </w:trPr>
        <w:tc>
          <w:tcPr>
            <w:tcW w:w="2598" w:type="dxa"/>
            <w:shd w:val="clear" w:color="auto" w:fill="auto"/>
            <w:vAlign w:val="bottom"/>
          </w:tcPr>
          <w:p w14:paraId="0A6C7770" w14:textId="2E10F0F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Acetone</w:t>
            </w:r>
          </w:p>
        </w:tc>
        <w:tc>
          <w:tcPr>
            <w:tcW w:w="645" w:type="dxa"/>
            <w:shd w:val="clear" w:color="auto" w:fill="auto"/>
            <w:vAlign w:val="bottom"/>
          </w:tcPr>
          <w:p w14:paraId="7E2EC58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635D7F19" w14:textId="2EFC922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14E1CA03" w14:textId="03B80F3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350F861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2F98189E" w14:textId="37CD423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78F52D54" w14:textId="32ED5D3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70D8D7BD" w14:textId="274B116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9D960F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336A1F47"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093EB313"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21806B99" w14:textId="77777777" w:rsidTr="00C05A0F">
        <w:trPr>
          <w:trHeight w:val="302"/>
        </w:trPr>
        <w:tc>
          <w:tcPr>
            <w:tcW w:w="2598" w:type="dxa"/>
            <w:shd w:val="clear" w:color="auto" w:fill="auto"/>
            <w:vAlign w:val="bottom"/>
          </w:tcPr>
          <w:p w14:paraId="576687DC" w14:textId="487AD43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Alanine</w:t>
            </w:r>
          </w:p>
        </w:tc>
        <w:tc>
          <w:tcPr>
            <w:tcW w:w="645" w:type="dxa"/>
            <w:shd w:val="clear" w:color="auto" w:fill="auto"/>
            <w:vAlign w:val="bottom"/>
          </w:tcPr>
          <w:p w14:paraId="1376DA11" w14:textId="38020D7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51987B2B" w14:textId="564A3A4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61B9F4E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35F59C1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2A72B59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66" w:type="dxa"/>
            <w:shd w:val="clear" w:color="auto" w:fill="auto"/>
            <w:vAlign w:val="bottom"/>
          </w:tcPr>
          <w:p w14:paraId="0DAE20E7" w14:textId="31C80A2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6C3101BA" w14:textId="6ED8CEE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F1C252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65CAD25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30F426C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726E4AF3" w14:textId="77777777" w:rsidTr="00C05A0F">
        <w:trPr>
          <w:trHeight w:val="302"/>
        </w:trPr>
        <w:tc>
          <w:tcPr>
            <w:tcW w:w="2598" w:type="dxa"/>
            <w:shd w:val="clear" w:color="auto" w:fill="auto"/>
            <w:vAlign w:val="bottom"/>
          </w:tcPr>
          <w:p w14:paraId="56AC951D" w14:textId="2FD8D2B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Arginine</w:t>
            </w:r>
          </w:p>
        </w:tc>
        <w:tc>
          <w:tcPr>
            <w:tcW w:w="645" w:type="dxa"/>
            <w:shd w:val="clear" w:color="auto" w:fill="auto"/>
            <w:vAlign w:val="bottom"/>
          </w:tcPr>
          <w:p w14:paraId="35E14CC8" w14:textId="3A0CA9F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1F4B66EE" w14:textId="6345B4E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2AB87CDF" w14:textId="6536296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029B4AA3" w14:textId="21CA864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1A8AF79B" w14:textId="64EA9E4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6049A51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04503609" w14:textId="6165FDF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435AB5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69FB3206"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64BAEEF6"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199F4D4C" w14:textId="77777777" w:rsidTr="00C05A0F">
        <w:trPr>
          <w:trHeight w:val="302"/>
        </w:trPr>
        <w:tc>
          <w:tcPr>
            <w:tcW w:w="2598" w:type="dxa"/>
            <w:shd w:val="clear" w:color="auto" w:fill="auto"/>
            <w:vAlign w:val="bottom"/>
          </w:tcPr>
          <w:p w14:paraId="0C3E4896" w14:textId="678DA20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Asparagine</w:t>
            </w:r>
          </w:p>
        </w:tc>
        <w:tc>
          <w:tcPr>
            <w:tcW w:w="645" w:type="dxa"/>
            <w:shd w:val="clear" w:color="auto" w:fill="auto"/>
            <w:vAlign w:val="bottom"/>
          </w:tcPr>
          <w:p w14:paraId="4C73632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01AFC602" w14:textId="0575EEF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4F4BF159" w14:textId="6C59CBC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2F76CD22" w14:textId="3650D91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7BA86E1C" w14:textId="7A0AC57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0795236F" w14:textId="681D053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7F7D0527" w14:textId="6A09E6A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7A3BB35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5F5BC1FB"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5E2DAEFF"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1ADD1E16" w14:textId="77777777" w:rsidTr="00C05A0F">
        <w:trPr>
          <w:trHeight w:val="302"/>
        </w:trPr>
        <w:tc>
          <w:tcPr>
            <w:tcW w:w="2598" w:type="dxa"/>
            <w:shd w:val="clear" w:color="auto" w:fill="auto"/>
            <w:vAlign w:val="bottom"/>
          </w:tcPr>
          <w:p w14:paraId="0F651C3A" w14:textId="5FCF260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Beta</w:t>
            </w:r>
            <w:r w:rsidR="00846DB1" w:rsidRPr="003959CB">
              <w:rPr>
                <w:rFonts w:ascii="Book Antiqua" w:eastAsia="Book Antiqua" w:hAnsi="Book Antiqua" w:cs="Book Antiqua"/>
                <w:color w:val="000000"/>
                <w:sz w:val="24"/>
                <w:szCs w:val="24"/>
              </w:rPr>
              <w:t>-alanine</w:t>
            </w:r>
          </w:p>
        </w:tc>
        <w:tc>
          <w:tcPr>
            <w:tcW w:w="645" w:type="dxa"/>
            <w:shd w:val="clear" w:color="auto" w:fill="auto"/>
            <w:vAlign w:val="bottom"/>
          </w:tcPr>
          <w:p w14:paraId="34F898B7" w14:textId="1F8B2C7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40076E6F" w14:textId="31F79B1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78247CE0" w14:textId="36F26F0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2AD79470" w14:textId="1C48F61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2B66584B" w14:textId="5A22EBE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1055F34A" w14:textId="77103FF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C6320A5" w14:textId="6B6FDBB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1E82DB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32E7BC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79505BC2"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5DF7D531" w14:textId="77777777" w:rsidTr="00C05A0F">
        <w:trPr>
          <w:trHeight w:val="302"/>
        </w:trPr>
        <w:tc>
          <w:tcPr>
            <w:tcW w:w="2598" w:type="dxa"/>
            <w:shd w:val="clear" w:color="auto" w:fill="auto"/>
            <w:vAlign w:val="bottom"/>
          </w:tcPr>
          <w:p w14:paraId="2FD7E82B" w14:textId="72F8D24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Citrate</w:t>
            </w:r>
          </w:p>
        </w:tc>
        <w:tc>
          <w:tcPr>
            <w:tcW w:w="645" w:type="dxa"/>
            <w:shd w:val="clear" w:color="auto" w:fill="auto"/>
            <w:vAlign w:val="bottom"/>
          </w:tcPr>
          <w:p w14:paraId="08F2799D" w14:textId="62A7655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59303428" w14:textId="18FE620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294DBE3F" w14:textId="20A26C7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268836F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52B0EDBB" w14:textId="18A13D3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689CF68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68AA597B" w14:textId="00F6D5D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6A37A59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73D96162"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7579D54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6631F914" w14:textId="77777777" w:rsidTr="00C05A0F">
        <w:trPr>
          <w:trHeight w:val="302"/>
        </w:trPr>
        <w:tc>
          <w:tcPr>
            <w:tcW w:w="2598" w:type="dxa"/>
            <w:shd w:val="clear" w:color="auto" w:fill="auto"/>
            <w:vAlign w:val="bottom"/>
          </w:tcPr>
          <w:p w14:paraId="07BA8EE6" w14:textId="47C2224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Creatine</w:t>
            </w:r>
          </w:p>
        </w:tc>
        <w:tc>
          <w:tcPr>
            <w:tcW w:w="645" w:type="dxa"/>
            <w:shd w:val="clear" w:color="auto" w:fill="auto"/>
            <w:vAlign w:val="bottom"/>
          </w:tcPr>
          <w:p w14:paraId="1B08B5B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3830151B" w14:textId="7F27E5C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27A68EA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3BBBF224" w14:textId="02DC1DA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34451583" w14:textId="0A8C978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5957128A" w14:textId="31D6C7A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7C6F0AB3" w14:textId="16D9E4C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AFA7BA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06675F1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46B699AA"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0F8026F9" w14:textId="77777777" w:rsidTr="00C05A0F">
        <w:trPr>
          <w:trHeight w:val="302"/>
        </w:trPr>
        <w:tc>
          <w:tcPr>
            <w:tcW w:w="2598" w:type="dxa"/>
            <w:shd w:val="clear" w:color="auto" w:fill="auto"/>
            <w:vAlign w:val="bottom"/>
          </w:tcPr>
          <w:p w14:paraId="262D6ACE" w14:textId="06EDA4C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Creatinine</w:t>
            </w:r>
          </w:p>
        </w:tc>
        <w:tc>
          <w:tcPr>
            <w:tcW w:w="645" w:type="dxa"/>
            <w:shd w:val="clear" w:color="auto" w:fill="auto"/>
            <w:vAlign w:val="bottom"/>
          </w:tcPr>
          <w:p w14:paraId="376721F3" w14:textId="47188D8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0A8E3B3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29" w:type="dxa"/>
            <w:shd w:val="clear" w:color="auto" w:fill="auto"/>
            <w:vAlign w:val="bottom"/>
          </w:tcPr>
          <w:p w14:paraId="0D81D7CA" w14:textId="15D5619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49402611" w14:textId="6741C94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3D01312B" w14:textId="060E832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71C81409" w14:textId="68CD8C8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3B5A02C" w14:textId="5804982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9CE780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50E049D0"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77C8827"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2677BE75" w14:textId="77777777" w:rsidTr="00C05A0F">
        <w:trPr>
          <w:trHeight w:val="302"/>
        </w:trPr>
        <w:tc>
          <w:tcPr>
            <w:tcW w:w="2598" w:type="dxa"/>
            <w:shd w:val="clear" w:color="auto" w:fill="auto"/>
            <w:vAlign w:val="bottom"/>
          </w:tcPr>
          <w:p w14:paraId="4263DA06" w14:textId="3539239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Ethanol</w:t>
            </w:r>
          </w:p>
        </w:tc>
        <w:tc>
          <w:tcPr>
            <w:tcW w:w="645" w:type="dxa"/>
            <w:shd w:val="clear" w:color="auto" w:fill="auto"/>
            <w:vAlign w:val="bottom"/>
          </w:tcPr>
          <w:p w14:paraId="0BB0018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7A3780B7" w14:textId="2993E79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3E51E32B" w14:textId="0596FB0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6684B7AB" w14:textId="18CB2B7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0C870D2A" w14:textId="18BBE3C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3410C945" w14:textId="239CCBB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3061AB6" w14:textId="753FD9F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C3B65E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2DC101B9"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606BE687"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20A67E28" w14:textId="77777777" w:rsidTr="00C05A0F">
        <w:trPr>
          <w:trHeight w:val="302"/>
        </w:trPr>
        <w:tc>
          <w:tcPr>
            <w:tcW w:w="2598" w:type="dxa"/>
            <w:shd w:val="clear" w:color="auto" w:fill="auto"/>
            <w:vAlign w:val="bottom"/>
          </w:tcPr>
          <w:p w14:paraId="5AD25A2E" w14:textId="3706F4C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proofErr w:type="spellStart"/>
            <w:r w:rsidRPr="003959CB">
              <w:rPr>
                <w:rFonts w:ascii="Book Antiqua" w:eastAsia="Book Antiqua" w:hAnsi="Book Antiqua" w:cs="Book Antiqua"/>
                <w:color w:val="000000"/>
                <w:sz w:val="24"/>
                <w:szCs w:val="24"/>
              </w:rPr>
              <w:t>Formate</w:t>
            </w:r>
            <w:proofErr w:type="spellEnd"/>
          </w:p>
        </w:tc>
        <w:tc>
          <w:tcPr>
            <w:tcW w:w="645" w:type="dxa"/>
            <w:shd w:val="clear" w:color="auto" w:fill="auto"/>
            <w:vAlign w:val="bottom"/>
          </w:tcPr>
          <w:p w14:paraId="52DA8215" w14:textId="019FE08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23BD44A2" w14:textId="433630D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2EFECEFF" w14:textId="3789ABE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0057E5CE" w14:textId="4D78F72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4717C928" w14:textId="0458D3C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768CDBA5" w14:textId="5E50EA6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4D3488C" w14:textId="701C41E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892E33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0623DCA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28D5799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69C76AB3" w14:textId="77777777" w:rsidTr="00C05A0F">
        <w:trPr>
          <w:trHeight w:val="314"/>
        </w:trPr>
        <w:tc>
          <w:tcPr>
            <w:tcW w:w="2598" w:type="dxa"/>
            <w:shd w:val="clear" w:color="auto" w:fill="auto"/>
            <w:vAlign w:val="bottom"/>
          </w:tcPr>
          <w:p w14:paraId="2E429861" w14:textId="3D8F717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Glucose</w:t>
            </w:r>
          </w:p>
        </w:tc>
        <w:tc>
          <w:tcPr>
            <w:tcW w:w="645" w:type="dxa"/>
            <w:shd w:val="clear" w:color="auto" w:fill="auto"/>
            <w:vAlign w:val="bottom"/>
          </w:tcPr>
          <w:p w14:paraId="4BDC7E87" w14:textId="6BECFDC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64EEF135" w14:textId="6DD55FE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3DA87B3C" w14:textId="5EE4E90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038C85BE" w14:textId="4565771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40F36E70" w14:textId="00B223B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55E0A32A" w14:textId="2630DB2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5E0725A" w14:textId="0FBDAD6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E8FB65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5A532B07"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3A69C4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3A14279" w14:textId="77777777" w:rsidTr="00C05A0F">
        <w:trPr>
          <w:trHeight w:val="302"/>
        </w:trPr>
        <w:tc>
          <w:tcPr>
            <w:tcW w:w="2598" w:type="dxa"/>
            <w:shd w:val="clear" w:color="auto" w:fill="auto"/>
            <w:vAlign w:val="bottom"/>
          </w:tcPr>
          <w:p w14:paraId="2255335D" w14:textId="0027326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Glutamate</w:t>
            </w:r>
          </w:p>
        </w:tc>
        <w:tc>
          <w:tcPr>
            <w:tcW w:w="645" w:type="dxa"/>
            <w:shd w:val="clear" w:color="auto" w:fill="auto"/>
            <w:vAlign w:val="bottom"/>
          </w:tcPr>
          <w:p w14:paraId="39A0449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5473109E" w14:textId="02F4D0E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5D51621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162D5E1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657F0EEA" w14:textId="3A5CFEF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566C0531" w14:textId="5A13AD3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9100F02" w14:textId="4D92382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81C69E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0517F39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02E91A4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37330542" w14:textId="77777777" w:rsidTr="00C05A0F">
        <w:trPr>
          <w:trHeight w:val="302"/>
        </w:trPr>
        <w:tc>
          <w:tcPr>
            <w:tcW w:w="2598" w:type="dxa"/>
            <w:shd w:val="clear" w:color="auto" w:fill="auto"/>
            <w:vAlign w:val="bottom"/>
          </w:tcPr>
          <w:p w14:paraId="1C7FF666" w14:textId="6B2419A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Glutamine</w:t>
            </w:r>
          </w:p>
        </w:tc>
        <w:tc>
          <w:tcPr>
            <w:tcW w:w="645" w:type="dxa"/>
            <w:shd w:val="clear" w:color="auto" w:fill="auto"/>
            <w:vAlign w:val="bottom"/>
          </w:tcPr>
          <w:p w14:paraId="741C7AB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039DED79" w14:textId="6442AEF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5CABE6A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49BBF77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4B10B06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66" w:type="dxa"/>
            <w:shd w:val="clear" w:color="auto" w:fill="auto"/>
            <w:vAlign w:val="bottom"/>
          </w:tcPr>
          <w:p w14:paraId="5A4C06AE" w14:textId="3D9B9F5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31A921F2" w14:textId="2A2CF5C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088077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3D94710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02C0BD8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7A1AEEED" w14:textId="77777777" w:rsidTr="00C05A0F">
        <w:trPr>
          <w:trHeight w:val="314"/>
        </w:trPr>
        <w:tc>
          <w:tcPr>
            <w:tcW w:w="2598" w:type="dxa"/>
            <w:shd w:val="clear" w:color="auto" w:fill="auto"/>
            <w:vAlign w:val="bottom"/>
          </w:tcPr>
          <w:p w14:paraId="3B5D976F" w14:textId="329F743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Glycerol</w:t>
            </w:r>
          </w:p>
        </w:tc>
        <w:tc>
          <w:tcPr>
            <w:tcW w:w="645" w:type="dxa"/>
            <w:shd w:val="clear" w:color="auto" w:fill="auto"/>
            <w:vAlign w:val="bottom"/>
          </w:tcPr>
          <w:p w14:paraId="108761BB" w14:textId="3E4EE67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34BD05B2" w14:textId="297F175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5290516F" w14:textId="44AF04F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0590EC04" w14:textId="68428D0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23BAFD04" w14:textId="4382EB0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578958B2" w14:textId="5E13BD2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B1C8120" w14:textId="382D0D8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F92880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5378975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5452733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4DC63241" w14:textId="77777777" w:rsidTr="00C05A0F">
        <w:trPr>
          <w:trHeight w:val="302"/>
        </w:trPr>
        <w:tc>
          <w:tcPr>
            <w:tcW w:w="2598" w:type="dxa"/>
            <w:shd w:val="clear" w:color="auto" w:fill="auto"/>
            <w:vAlign w:val="bottom"/>
          </w:tcPr>
          <w:p w14:paraId="764CF42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HDL</w:t>
            </w:r>
          </w:p>
        </w:tc>
        <w:tc>
          <w:tcPr>
            <w:tcW w:w="645" w:type="dxa"/>
            <w:shd w:val="clear" w:color="auto" w:fill="auto"/>
            <w:vAlign w:val="bottom"/>
          </w:tcPr>
          <w:p w14:paraId="013F7854" w14:textId="13DDCD4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7AF7E13D" w14:textId="1FF8B63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1288E03E" w14:textId="18F8278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280F6BF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72AC9F9D" w14:textId="453D304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63744A89" w14:textId="2EBAB3C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7F5C5763" w14:textId="703776F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491673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293101A5"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5818E2EB"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0793A331" w14:textId="77777777" w:rsidTr="00C05A0F">
        <w:trPr>
          <w:trHeight w:val="302"/>
        </w:trPr>
        <w:tc>
          <w:tcPr>
            <w:tcW w:w="2598" w:type="dxa"/>
            <w:shd w:val="clear" w:color="auto" w:fill="auto"/>
            <w:vAlign w:val="bottom"/>
          </w:tcPr>
          <w:p w14:paraId="4782BC22" w14:textId="36C2AC2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Histidine</w:t>
            </w:r>
          </w:p>
        </w:tc>
        <w:tc>
          <w:tcPr>
            <w:tcW w:w="645" w:type="dxa"/>
            <w:shd w:val="clear" w:color="auto" w:fill="auto"/>
            <w:vAlign w:val="bottom"/>
          </w:tcPr>
          <w:p w14:paraId="7D7839FE" w14:textId="28FD6CC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0855B6B8" w14:textId="0FCF090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5B4F649E" w14:textId="1DEEDC9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0FD3EEF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508282D2" w14:textId="572F467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39E18203" w14:textId="3ECF0E0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B45911F" w14:textId="79F83A1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56DD188B"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7B0374D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4EA769D3"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70B470EF" w14:textId="77777777" w:rsidTr="00C05A0F">
        <w:trPr>
          <w:trHeight w:val="302"/>
        </w:trPr>
        <w:tc>
          <w:tcPr>
            <w:tcW w:w="2598" w:type="dxa"/>
            <w:shd w:val="clear" w:color="auto" w:fill="auto"/>
            <w:vAlign w:val="bottom"/>
          </w:tcPr>
          <w:p w14:paraId="45E8329E" w14:textId="261242B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Hypoxanthine</w:t>
            </w:r>
          </w:p>
        </w:tc>
        <w:tc>
          <w:tcPr>
            <w:tcW w:w="645" w:type="dxa"/>
            <w:shd w:val="clear" w:color="auto" w:fill="auto"/>
            <w:vAlign w:val="bottom"/>
          </w:tcPr>
          <w:p w14:paraId="77EAAA7E" w14:textId="5162D93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009B8E7A" w14:textId="5C4A57D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6AB5849B" w14:textId="10C911C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50AD278B" w14:textId="439EE83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1DD2E0C1" w14:textId="1CF4094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3E051D1C" w14:textId="6531B70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653AA292" w14:textId="3B1D634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57BAE5B"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44DCA17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5F2A315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671CAD0D" w14:textId="77777777" w:rsidTr="00C05A0F">
        <w:trPr>
          <w:trHeight w:val="302"/>
        </w:trPr>
        <w:tc>
          <w:tcPr>
            <w:tcW w:w="2598" w:type="dxa"/>
            <w:shd w:val="clear" w:color="auto" w:fill="auto"/>
            <w:vAlign w:val="bottom"/>
          </w:tcPr>
          <w:p w14:paraId="555D6AD9" w14:textId="02CED57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proofErr w:type="spellStart"/>
            <w:r w:rsidRPr="003959CB">
              <w:rPr>
                <w:rFonts w:ascii="Book Antiqua" w:eastAsia="Book Antiqua" w:hAnsi="Book Antiqua" w:cs="Book Antiqua"/>
                <w:color w:val="000000"/>
                <w:sz w:val="24"/>
                <w:szCs w:val="24"/>
              </w:rPr>
              <w:t>Isobutyrate</w:t>
            </w:r>
            <w:proofErr w:type="spellEnd"/>
          </w:p>
        </w:tc>
        <w:tc>
          <w:tcPr>
            <w:tcW w:w="645" w:type="dxa"/>
            <w:shd w:val="clear" w:color="auto" w:fill="auto"/>
            <w:vAlign w:val="bottom"/>
          </w:tcPr>
          <w:p w14:paraId="7BD8E191" w14:textId="72EAA35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4A52769B" w14:textId="647680B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589CE6C2" w14:textId="3DA6846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164D8123" w14:textId="050CC3E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365FDB54" w14:textId="7E4F4E5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166E0786" w14:textId="10CD295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62369A3" w14:textId="6B1299D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6798506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5951767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253B183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3E99F6A5" w14:textId="77777777" w:rsidTr="00C05A0F">
        <w:trPr>
          <w:trHeight w:val="302"/>
        </w:trPr>
        <w:tc>
          <w:tcPr>
            <w:tcW w:w="2598" w:type="dxa"/>
            <w:shd w:val="clear" w:color="auto" w:fill="auto"/>
            <w:vAlign w:val="bottom"/>
          </w:tcPr>
          <w:p w14:paraId="5227B8F8" w14:textId="77E96BB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Isoleucine</w:t>
            </w:r>
          </w:p>
        </w:tc>
        <w:tc>
          <w:tcPr>
            <w:tcW w:w="645" w:type="dxa"/>
            <w:shd w:val="clear" w:color="auto" w:fill="auto"/>
            <w:vAlign w:val="bottom"/>
          </w:tcPr>
          <w:p w14:paraId="58EFD57D" w14:textId="26286D1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03DDFC9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29" w:type="dxa"/>
            <w:shd w:val="clear" w:color="auto" w:fill="auto"/>
            <w:vAlign w:val="bottom"/>
          </w:tcPr>
          <w:p w14:paraId="76311BED" w14:textId="5AB525F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55094DD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60FBAC3C" w14:textId="051FF35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320B5B0E" w14:textId="1C39C30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78B0F915" w14:textId="3A5525C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3850820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039939D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284D754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1C1F1C6D" w14:textId="77777777" w:rsidTr="00C05A0F">
        <w:trPr>
          <w:trHeight w:val="302"/>
        </w:trPr>
        <w:tc>
          <w:tcPr>
            <w:tcW w:w="2598" w:type="dxa"/>
            <w:shd w:val="clear" w:color="auto" w:fill="auto"/>
            <w:vAlign w:val="bottom"/>
          </w:tcPr>
          <w:p w14:paraId="3397F275" w14:textId="3A1EEBB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lastRenderedPageBreak/>
              <w:t>Isopropanol</w:t>
            </w:r>
          </w:p>
        </w:tc>
        <w:tc>
          <w:tcPr>
            <w:tcW w:w="645" w:type="dxa"/>
            <w:shd w:val="clear" w:color="auto" w:fill="auto"/>
            <w:vAlign w:val="bottom"/>
          </w:tcPr>
          <w:p w14:paraId="673D3629" w14:textId="2E94388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3253C3EC" w14:textId="02E90A2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5290065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7A4FBD4C" w14:textId="66D7225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601E0551" w14:textId="4F7CD24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7ABEE63D" w14:textId="42E3CA9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893AEFF" w14:textId="068BDF1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4AD116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E82638F"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0B321A14"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7EA376A2" w14:textId="77777777" w:rsidTr="00C05A0F">
        <w:trPr>
          <w:trHeight w:val="302"/>
        </w:trPr>
        <w:tc>
          <w:tcPr>
            <w:tcW w:w="2598" w:type="dxa"/>
            <w:shd w:val="clear" w:color="auto" w:fill="auto"/>
            <w:vAlign w:val="bottom"/>
          </w:tcPr>
          <w:p w14:paraId="70924D0C" w14:textId="44F9DAD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Lactate</w:t>
            </w:r>
          </w:p>
        </w:tc>
        <w:tc>
          <w:tcPr>
            <w:tcW w:w="645" w:type="dxa"/>
            <w:shd w:val="clear" w:color="auto" w:fill="auto"/>
            <w:vAlign w:val="bottom"/>
          </w:tcPr>
          <w:p w14:paraId="37A2C231" w14:textId="27B0D55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7A009CF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29" w:type="dxa"/>
            <w:shd w:val="clear" w:color="auto" w:fill="auto"/>
            <w:vAlign w:val="bottom"/>
          </w:tcPr>
          <w:p w14:paraId="04921D9A" w14:textId="46141EF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7486523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600D0DC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66" w:type="dxa"/>
            <w:shd w:val="clear" w:color="auto" w:fill="auto"/>
            <w:vAlign w:val="bottom"/>
          </w:tcPr>
          <w:p w14:paraId="6FD75B32" w14:textId="0FD7FD5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33D2725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2B786FA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46605EE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7A252904"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184F8B6A" w14:textId="77777777" w:rsidTr="00C05A0F">
        <w:trPr>
          <w:trHeight w:val="302"/>
        </w:trPr>
        <w:tc>
          <w:tcPr>
            <w:tcW w:w="2598" w:type="dxa"/>
            <w:shd w:val="clear" w:color="auto" w:fill="auto"/>
            <w:vAlign w:val="bottom"/>
          </w:tcPr>
          <w:p w14:paraId="600B328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LDL</w:t>
            </w:r>
          </w:p>
        </w:tc>
        <w:tc>
          <w:tcPr>
            <w:tcW w:w="645" w:type="dxa"/>
            <w:shd w:val="clear" w:color="auto" w:fill="auto"/>
            <w:vAlign w:val="bottom"/>
          </w:tcPr>
          <w:p w14:paraId="289EC48E" w14:textId="1376DF7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6DE74F0E" w14:textId="4A3BD76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5DD0B343" w14:textId="3601AB4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2A79EFD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22F24D5E" w14:textId="06F1B34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448ECF36" w14:textId="76161B7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35B03012" w14:textId="2A4F685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330FA21"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48F8AACA"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06BCE951"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4C073497" w14:textId="77777777" w:rsidTr="00C05A0F">
        <w:trPr>
          <w:trHeight w:val="302"/>
        </w:trPr>
        <w:tc>
          <w:tcPr>
            <w:tcW w:w="2598" w:type="dxa"/>
            <w:shd w:val="clear" w:color="auto" w:fill="auto"/>
            <w:vAlign w:val="bottom"/>
          </w:tcPr>
          <w:p w14:paraId="3EA423D2" w14:textId="0761362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Leucine</w:t>
            </w:r>
          </w:p>
        </w:tc>
        <w:tc>
          <w:tcPr>
            <w:tcW w:w="645" w:type="dxa"/>
            <w:shd w:val="clear" w:color="auto" w:fill="auto"/>
            <w:vAlign w:val="bottom"/>
          </w:tcPr>
          <w:p w14:paraId="39FEFF9D" w14:textId="33BDFDA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06A0F91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29" w:type="dxa"/>
            <w:shd w:val="clear" w:color="auto" w:fill="auto"/>
            <w:vAlign w:val="bottom"/>
          </w:tcPr>
          <w:p w14:paraId="68808CAB" w14:textId="2B318B8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26A1677F" w14:textId="38A975E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190C31C8" w14:textId="4E7C1ED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03DE7371" w14:textId="2C39FD7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7FF68DB" w14:textId="7012A50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6C6652E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2C8659DB"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3931F16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6158F7DB" w14:textId="77777777" w:rsidTr="00C05A0F">
        <w:trPr>
          <w:trHeight w:val="302"/>
        </w:trPr>
        <w:tc>
          <w:tcPr>
            <w:tcW w:w="2598" w:type="dxa"/>
            <w:shd w:val="clear" w:color="auto" w:fill="auto"/>
            <w:vAlign w:val="bottom"/>
          </w:tcPr>
          <w:p w14:paraId="4B7970D4" w14:textId="0A0923E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Lysine</w:t>
            </w:r>
          </w:p>
        </w:tc>
        <w:tc>
          <w:tcPr>
            <w:tcW w:w="645" w:type="dxa"/>
            <w:shd w:val="clear" w:color="auto" w:fill="auto"/>
            <w:vAlign w:val="bottom"/>
          </w:tcPr>
          <w:p w14:paraId="0CEA450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12676A2D" w14:textId="6A4E205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2460F62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36CFD35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5DEA9727" w14:textId="3D2BF90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0BB58D03" w14:textId="4F4F758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EEF5766" w14:textId="302FE4F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EF8BD72"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37888CA4"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0C883B56"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6E05EE11" w14:textId="77777777" w:rsidTr="00C05A0F">
        <w:trPr>
          <w:trHeight w:val="302"/>
        </w:trPr>
        <w:tc>
          <w:tcPr>
            <w:tcW w:w="2598" w:type="dxa"/>
            <w:shd w:val="clear" w:color="auto" w:fill="auto"/>
            <w:vAlign w:val="bottom"/>
          </w:tcPr>
          <w:p w14:paraId="2D296D71" w14:textId="274E459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Mannose</w:t>
            </w:r>
          </w:p>
        </w:tc>
        <w:tc>
          <w:tcPr>
            <w:tcW w:w="645" w:type="dxa"/>
            <w:shd w:val="clear" w:color="auto" w:fill="auto"/>
            <w:vAlign w:val="bottom"/>
          </w:tcPr>
          <w:p w14:paraId="29585C9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3DE422AF" w14:textId="0AB78CF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74135EA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262306A9" w14:textId="2407F27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28C33AB7" w14:textId="409922B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64B05698" w14:textId="75AAE09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5BF6F66F" w14:textId="7834BB1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C58EBC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6A59D08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12A20E2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15982E6F" w14:textId="77777777" w:rsidTr="00C05A0F">
        <w:trPr>
          <w:trHeight w:val="302"/>
        </w:trPr>
        <w:tc>
          <w:tcPr>
            <w:tcW w:w="2598" w:type="dxa"/>
            <w:shd w:val="clear" w:color="auto" w:fill="auto"/>
            <w:vAlign w:val="bottom"/>
          </w:tcPr>
          <w:p w14:paraId="748B04B3" w14:textId="7A13BDB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Myo</w:t>
            </w:r>
            <w:r w:rsidR="00846DB1" w:rsidRPr="003959CB">
              <w:rPr>
                <w:rFonts w:ascii="Book Antiqua" w:eastAsia="Book Antiqua" w:hAnsi="Book Antiqua" w:cs="Book Antiqua"/>
                <w:color w:val="000000"/>
                <w:sz w:val="24"/>
                <w:szCs w:val="24"/>
              </w:rPr>
              <w:t>-inositol</w:t>
            </w:r>
          </w:p>
        </w:tc>
        <w:tc>
          <w:tcPr>
            <w:tcW w:w="645" w:type="dxa"/>
            <w:shd w:val="clear" w:color="auto" w:fill="auto"/>
            <w:vAlign w:val="bottom"/>
          </w:tcPr>
          <w:p w14:paraId="1440310E" w14:textId="1DA12F9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7DA69A75" w14:textId="0D3CF04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7B80796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0ABF65C7" w14:textId="7C6798F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6BB03DA9" w14:textId="532349C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633A6957" w14:textId="357E16F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52E80CA4" w14:textId="417C271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B39C7D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62B48242"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1F6012F"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37BB077F" w14:textId="77777777" w:rsidTr="00C05A0F">
        <w:trPr>
          <w:trHeight w:val="302"/>
        </w:trPr>
        <w:tc>
          <w:tcPr>
            <w:tcW w:w="3244" w:type="dxa"/>
            <w:gridSpan w:val="2"/>
            <w:shd w:val="clear" w:color="auto" w:fill="auto"/>
            <w:vAlign w:val="bottom"/>
          </w:tcPr>
          <w:p w14:paraId="0A3A214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N-acetyl glycoproteins</w:t>
            </w:r>
          </w:p>
        </w:tc>
        <w:tc>
          <w:tcPr>
            <w:tcW w:w="645" w:type="dxa"/>
            <w:shd w:val="clear" w:color="auto" w:fill="auto"/>
            <w:vAlign w:val="bottom"/>
          </w:tcPr>
          <w:p w14:paraId="731C8406" w14:textId="26CD42E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2801E074" w14:textId="62E483E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6B0C88C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5AE8DEF6" w14:textId="76E45EE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32BE7017" w14:textId="33321F7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EDEEB56" w14:textId="40EED14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58F718E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1A8468B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64B2BAF4"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58DE8883" w14:textId="77777777" w:rsidTr="00C05A0F">
        <w:trPr>
          <w:trHeight w:val="302"/>
        </w:trPr>
        <w:tc>
          <w:tcPr>
            <w:tcW w:w="2598" w:type="dxa"/>
            <w:shd w:val="clear" w:color="auto" w:fill="auto"/>
            <w:vAlign w:val="bottom"/>
          </w:tcPr>
          <w:p w14:paraId="1D1B595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O-phosphocholine</w:t>
            </w:r>
          </w:p>
        </w:tc>
        <w:tc>
          <w:tcPr>
            <w:tcW w:w="645" w:type="dxa"/>
            <w:shd w:val="clear" w:color="auto" w:fill="auto"/>
            <w:vAlign w:val="bottom"/>
          </w:tcPr>
          <w:p w14:paraId="3D3F6660" w14:textId="02AF7FD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44474FCF" w14:textId="6D88CA1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7ECD975B" w14:textId="71F5124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30347220" w14:textId="4657F35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670AF709" w14:textId="5BE41B1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2AB40410" w14:textId="2BF7A94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570CB3F3" w14:textId="709A3B1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D605ED3"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5228D8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18" w:type="dxa"/>
            <w:shd w:val="clear" w:color="auto" w:fill="auto"/>
            <w:vAlign w:val="bottom"/>
          </w:tcPr>
          <w:p w14:paraId="699D76A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3B9303AA" w14:textId="77777777" w:rsidTr="00C05A0F">
        <w:trPr>
          <w:trHeight w:val="302"/>
        </w:trPr>
        <w:tc>
          <w:tcPr>
            <w:tcW w:w="2598" w:type="dxa"/>
            <w:shd w:val="clear" w:color="auto" w:fill="auto"/>
            <w:vAlign w:val="bottom"/>
          </w:tcPr>
          <w:p w14:paraId="6C27F63C" w14:textId="367C529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Ornithine</w:t>
            </w:r>
          </w:p>
        </w:tc>
        <w:tc>
          <w:tcPr>
            <w:tcW w:w="645" w:type="dxa"/>
            <w:shd w:val="clear" w:color="auto" w:fill="auto"/>
            <w:vAlign w:val="bottom"/>
          </w:tcPr>
          <w:p w14:paraId="541E442C" w14:textId="1C92163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282A26E0" w14:textId="35BDC86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74221F8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5C1FD102" w14:textId="4CAFBFA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4BA233A2" w14:textId="090C7E7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28A3BBFF" w14:textId="73C0314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C6FFFED" w14:textId="510D87E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5FB9FC3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7D0DB101"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114C6A34"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3161C18F" w14:textId="77777777" w:rsidTr="00C05A0F">
        <w:trPr>
          <w:trHeight w:val="302"/>
        </w:trPr>
        <w:tc>
          <w:tcPr>
            <w:tcW w:w="2598" w:type="dxa"/>
            <w:shd w:val="clear" w:color="auto" w:fill="auto"/>
            <w:vAlign w:val="bottom"/>
          </w:tcPr>
          <w:p w14:paraId="12006222" w14:textId="5966C1C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Phenylalanine</w:t>
            </w:r>
          </w:p>
        </w:tc>
        <w:tc>
          <w:tcPr>
            <w:tcW w:w="645" w:type="dxa"/>
            <w:shd w:val="clear" w:color="auto" w:fill="auto"/>
            <w:vAlign w:val="bottom"/>
          </w:tcPr>
          <w:p w14:paraId="33C16FD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1EED765C" w14:textId="4BD2AAA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16E271A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082FD3EA" w14:textId="2DB3568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2DE17839" w14:textId="5485569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3DCDEFBC" w14:textId="3C81A12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072CEA6" w14:textId="20F8BEC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6F6E777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7BEAF7A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002BF4FA"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0D94815C" w14:textId="77777777" w:rsidTr="00C05A0F">
        <w:trPr>
          <w:trHeight w:val="302"/>
        </w:trPr>
        <w:tc>
          <w:tcPr>
            <w:tcW w:w="2598" w:type="dxa"/>
            <w:shd w:val="clear" w:color="auto" w:fill="auto"/>
            <w:vAlign w:val="bottom"/>
          </w:tcPr>
          <w:p w14:paraId="0E4B6145" w14:textId="3506930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Proline</w:t>
            </w:r>
          </w:p>
        </w:tc>
        <w:tc>
          <w:tcPr>
            <w:tcW w:w="645" w:type="dxa"/>
            <w:shd w:val="clear" w:color="auto" w:fill="auto"/>
            <w:vAlign w:val="bottom"/>
          </w:tcPr>
          <w:p w14:paraId="7CDF5F84" w14:textId="2119730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206047C9" w14:textId="159B555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28AEB52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516939F1" w14:textId="5E15D6B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4CE0AE0A" w14:textId="481D41C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62818727" w14:textId="31C2F7B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E2AD4FD" w14:textId="15BF8E6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6C399E0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796FCA7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50B6BD9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15105A3" w14:textId="77777777" w:rsidTr="00C05A0F">
        <w:trPr>
          <w:trHeight w:val="302"/>
        </w:trPr>
        <w:tc>
          <w:tcPr>
            <w:tcW w:w="2598" w:type="dxa"/>
            <w:shd w:val="clear" w:color="auto" w:fill="auto"/>
            <w:vAlign w:val="bottom"/>
          </w:tcPr>
          <w:p w14:paraId="153353AE" w14:textId="1A32C49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Pyruvate</w:t>
            </w:r>
          </w:p>
        </w:tc>
        <w:tc>
          <w:tcPr>
            <w:tcW w:w="645" w:type="dxa"/>
            <w:shd w:val="clear" w:color="auto" w:fill="auto"/>
            <w:vAlign w:val="bottom"/>
          </w:tcPr>
          <w:p w14:paraId="6D1E08F5" w14:textId="42BED15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344A9B89" w14:textId="0F2363A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2D3DAC6A" w14:textId="7A0A84F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320C2996" w14:textId="0BAB97F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17A4397C" w14:textId="5EADF67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123E034C" w14:textId="73801FD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7011256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5CD462A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5AD9FEFB"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7817BA3F"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1A691709" w14:textId="77777777" w:rsidTr="00C05A0F">
        <w:trPr>
          <w:trHeight w:val="314"/>
        </w:trPr>
        <w:tc>
          <w:tcPr>
            <w:tcW w:w="2598" w:type="dxa"/>
            <w:shd w:val="clear" w:color="auto" w:fill="auto"/>
            <w:vAlign w:val="bottom"/>
          </w:tcPr>
          <w:p w14:paraId="5C5216B4" w14:textId="0C1FB37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Serine</w:t>
            </w:r>
          </w:p>
        </w:tc>
        <w:tc>
          <w:tcPr>
            <w:tcW w:w="645" w:type="dxa"/>
            <w:shd w:val="clear" w:color="auto" w:fill="auto"/>
            <w:vAlign w:val="bottom"/>
          </w:tcPr>
          <w:p w14:paraId="543DE516" w14:textId="027A731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658A53D5" w14:textId="54FBD58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06BF003A" w14:textId="0BB9F32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68786F7C" w14:textId="7CD68B0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6F59CDA6" w14:textId="01A7F18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63333ED5" w14:textId="73DAFBF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3FFE5003" w14:textId="5E66D73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1A506CB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A686CD9"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332480A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3ACE78D" w14:textId="77777777" w:rsidTr="00C05A0F">
        <w:trPr>
          <w:trHeight w:val="302"/>
        </w:trPr>
        <w:tc>
          <w:tcPr>
            <w:tcW w:w="2598" w:type="dxa"/>
            <w:shd w:val="clear" w:color="auto" w:fill="auto"/>
            <w:vAlign w:val="bottom"/>
          </w:tcPr>
          <w:p w14:paraId="4CA571DC" w14:textId="05045CF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Threonine</w:t>
            </w:r>
          </w:p>
        </w:tc>
        <w:tc>
          <w:tcPr>
            <w:tcW w:w="645" w:type="dxa"/>
            <w:shd w:val="clear" w:color="auto" w:fill="auto"/>
            <w:vAlign w:val="bottom"/>
          </w:tcPr>
          <w:p w14:paraId="020DEA9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45" w:type="dxa"/>
            <w:shd w:val="clear" w:color="auto" w:fill="auto"/>
            <w:vAlign w:val="bottom"/>
          </w:tcPr>
          <w:p w14:paraId="6AEDDC13" w14:textId="63BCB27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4220C5B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7E4D8472" w14:textId="5A572FD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7EDF057E" w14:textId="0194964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4CE2AB2F" w14:textId="2449B1B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ECE0005" w14:textId="08F542E2"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2FE3806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45C1DF49"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399FD4A1"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54D33DA0" w14:textId="77777777" w:rsidTr="00C05A0F">
        <w:trPr>
          <w:trHeight w:val="302"/>
        </w:trPr>
        <w:tc>
          <w:tcPr>
            <w:tcW w:w="2598" w:type="dxa"/>
            <w:shd w:val="clear" w:color="auto" w:fill="auto"/>
            <w:vAlign w:val="bottom"/>
          </w:tcPr>
          <w:p w14:paraId="5B3BD58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TMAO</w:t>
            </w:r>
          </w:p>
        </w:tc>
        <w:tc>
          <w:tcPr>
            <w:tcW w:w="645" w:type="dxa"/>
            <w:shd w:val="clear" w:color="auto" w:fill="auto"/>
            <w:vAlign w:val="bottom"/>
          </w:tcPr>
          <w:p w14:paraId="217A8211" w14:textId="3F06659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73DC959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29" w:type="dxa"/>
            <w:shd w:val="clear" w:color="auto" w:fill="auto"/>
            <w:vAlign w:val="bottom"/>
          </w:tcPr>
          <w:p w14:paraId="7063FD19" w14:textId="63D2BC6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46F1A54A" w14:textId="7D3F0B0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3F5ECF71" w14:textId="415EFDD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3348E76F" w14:textId="7C0800FA"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EE36ECF" w14:textId="45F2E04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61EBAB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23EEBFB3"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193D041B"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24BF2DC7" w14:textId="77777777" w:rsidTr="00C05A0F">
        <w:trPr>
          <w:trHeight w:val="302"/>
        </w:trPr>
        <w:tc>
          <w:tcPr>
            <w:tcW w:w="2598" w:type="dxa"/>
            <w:shd w:val="clear" w:color="auto" w:fill="auto"/>
            <w:vAlign w:val="bottom"/>
          </w:tcPr>
          <w:p w14:paraId="46EFF758" w14:textId="17B228B8"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Tyrosine</w:t>
            </w:r>
          </w:p>
        </w:tc>
        <w:tc>
          <w:tcPr>
            <w:tcW w:w="645" w:type="dxa"/>
            <w:shd w:val="clear" w:color="auto" w:fill="auto"/>
            <w:vAlign w:val="bottom"/>
          </w:tcPr>
          <w:p w14:paraId="7EF0CB19" w14:textId="70D3C5C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76AC8001" w14:textId="637F077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52B7A55E" w14:textId="15BCCFFB"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6A4FDC7D" w14:textId="5F77ECDC"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14CAA358" w14:textId="5EB42FE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3CE92B1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71" w:type="dxa"/>
            <w:shd w:val="clear" w:color="auto" w:fill="auto"/>
            <w:vAlign w:val="bottom"/>
          </w:tcPr>
          <w:p w14:paraId="58267C60" w14:textId="0678595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577E4E1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23875CD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1B0187B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746B24A1" w14:textId="77777777" w:rsidTr="00C05A0F">
        <w:trPr>
          <w:trHeight w:val="302"/>
        </w:trPr>
        <w:tc>
          <w:tcPr>
            <w:tcW w:w="2598" w:type="dxa"/>
            <w:shd w:val="clear" w:color="auto" w:fill="auto"/>
            <w:vAlign w:val="bottom"/>
          </w:tcPr>
          <w:p w14:paraId="554BDFAB" w14:textId="71E05F6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Urea</w:t>
            </w:r>
          </w:p>
        </w:tc>
        <w:tc>
          <w:tcPr>
            <w:tcW w:w="645" w:type="dxa"/>
            <w:shd w:val="clear" w:color="auto" w:fill="auto"/>
            <w:vAlign w:val="bottom"/>
          </w:tcPr>
          <w:p w14:paraId="5AD07BAF" w14:textId="7834AE3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0B25DD3E" w14:textId="17E77FB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46A53FE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614" w:type="dxa"/>
            <w:shd w:val="clear" w:color="auto" w:fill="auto"/>
            <w:vAlign w:val="bottom"/>
          </w:tcPr>
          <w:p w14:paraId="4C9088F5" w14:textId="6972069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598" w:type="dxa"/>
            <w:shd w:val="clear" w:color="auto" w:fill="auto"/>
            <w:vAlign w:val="bottom"/>
          </w:tcPr>
          <w:p w14:paraId="5FE30042" w14:textId="1EC21720"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228DDB57" w14:textId="287051E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372459A5" w14:textId="173E94B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88FDBE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1F3A893"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B96D4B6"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r w:rsidR="000B1006" w:rsidRPr="003959CB" w14:paraId="5B62D707" w14:textId="77777777" w:rsidTr="00C05A0F">
        <w:trPr>
          <w:trHeight w:val="302"/>
        </w:trPr>
        <w:tc>
          <w:tcPr>
            <w:tcW w:w="2598" w:type="dxa"/>
            <w:shd w:val="clear" w:color="auto" w:fill="auto"/>
            <w:vAlign w:val="bottom"/>
          </w:tcPr>
          <w:p w14:paraId="4D691E83" w14:textId="256491AD"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Valine</w:t>
            </w:r>
          </w:p>
        </w:tc>
        <w:tc>
          <w:tcPr>
            <w:tcW w:w="645" w:type="dxa"/>
            <w:shd w:val="clear" w:color="auto" w:fill="auto"/>
            <w:vAlign w:val="bottom"/>
          </w:tcPr>
          <w:p w14:paraId="54C46254" w14:textId="2CCA6FF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0CFD0916" w14:textId="0082D5E9"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625238ED" w14:textId="7633954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075ED53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5C2533E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866" w:type="dxa"/>
            <w:shd w:val="clear" w:color="auto" w:fill="auto"/>
            <w:vAlign w:val="bottom"/>
          </w:tcPr>
          <w:p w14:paraId="1A4612B8" w14:textId="002682DF"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0D48EDD8" w14:textId="5F031424"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1D9388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787" w:type="dxa"/>
            <w:shd w:val="clear" w:color="auto" w:fill="auto"/>
            <w:vAlign w:val="bottom"/>
          </w:tcPr>
          <w:p w14:paraId="4559A02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1A62CD1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26A914D9" w14:textId="77777777" w:rsidTr="00C05A0F">
        <w:trPr>
          <w:trHeight w:val="302"/>
        </w:trPr>
        <w:tc>
          <w:tcPr>
            <w:tcW w:w="2598" w:type="dxa"/>
            <w:shd w:val="clear" w:color="auto" w:fill="auto"/>
            <w:vAlign w:val="bottom"/>
          </w:tcPr>
          <w:p w14:paraId="79E0020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VLDL</w:t>
            </w:r>
          </w:p>
        </w:tc>
        <w:tc>
          <w:tcPr>
            <w:tcW w:w="645" w:type="dxa"/>
            <w:shd w:val="clear" w:color="auto" w:fill="auto"/>
            <w:vAlign w:val="bottom"/>
          </w:tcPr>
          <w:p w14:paraId="21BBBD1D" w14:textId="72DF8FC5"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45" w:type="dxa"/>
            <w:shd w:val="clear" w:color="auto" w:fill="auto"/>
            <w:vAlign w:val="bottom"/>
          </w:tcPr>
          <w:p w14:paraId="3A52B5E9" w14:textId="385B108E"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29" w:type="dxa"/>
            <w:shd w:val="clear" w:color="auto" w:fill="auto"/>
            <w:vAlign w:val="bottom"/>
          </w:tcPr>
          <w:p w14:paraId="12198437" w14:textId="6DCD8167"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614" w:type="dxa"/>
            <w:shd w:val="clear" w:color="auto" w:fill="auto"/>
            <w:vAlign w:val="bottom"/>
          </w:tcPr>
          <w:p w14:paraId="77F1D9E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598" w:type="dxa"/>
            <w:shd w:val="clear" w:color="auto" w:fill="auto"/>
            <w:vAlign w:val="bottom"/>
          </w:tcPr>
          <w:p w14:paraId="1441DF18" w14:textId="578AC3F6"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866" w:type="dxa"/>
            <w:shd w:val="clear" w:color="auto" w:fill="auto"/>
            <w:vAlign w:val="bottom"/>
          </w:tcPr>
          <w:p w14:paraId="3E186393" w14:textId="0C152C71"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8B0DFA9" w14:textId="4D403BE3" w:rsidR="000B1006" w:rsidRPr="003959CB" w:rsidRDefault="00EA2FC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 </w:t>
            </w:r>
          </w:p>
        </w:tc>
        <w:tc>
          <w:tcPr>
            <w:tcW w:w="771" w:type="dxa"/>
            <w:shd w:val="clear" w:color="auto" w:fill="auto"/>
            <w:vAlign w:val="bottom"/>
          </w:tcPr>
          <w:p w14:paraId="4481276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29D10EBB"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542EE8E2"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r>
    </w:tbl>
    <w:p w14:paraId="63357B17" w14:textId="60E35F30" w:rsidR="00EA2FC1"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vertAlign w:val="superscript"/>
        </w:rPr>
        <w:t>1</w:t>
      </w:r>
      <w:r w:rsidRPr="003959CB">
        <w:rPr>
          <w:rFonts w:ascii="Book Antiqua" w:eastAsia="Book Antiqua" w:hAnsi="Book Antiqua" w:cs="Book Antiqua"/>
          <w:color w:val="000000"/>
          <w:sz w:val="24"/>
          <w:szCs w:val="24"/>
        </w:rPr>
        <w:t>↑Higher metabolite levels in gastrointestinal cancers.</w:t>
      </w:r>
      <w:r w:rsidR="00422BDE">
        <w:rPr>
          <w:rFonts w:ascii="Book Antiqua" w:hAnsi="Book Antiqua" w:cs="Book Antiqua" w:hint="eastAsia"/>
          <w:color w:val="000000"/>
          <w:sz w:val="24"/>
          <w:szCs w:val="24"/>
          <w:lang w:eastAsia="zh-CN"/>
        </w:rPr>
        <w:t xml:space="preserve"> </w:t>
      </w:r>
      <w:r w:rsidRPr="003959CB">
        <w:rPr>
          <w:rFonts w:ascii="Book Antiqua" w:eastAsia="Book Antiqua" w:hAnsi="Book Antiqua" w:cs="Book Antiqua"/>
          <w:color w:val="000000"/>
          <w:sz w:val="24"/>
          <w:szCs w:val="24"/>
          <w:vertAlign w:val="superscript"/>
        </w:rPr>
        <w:t>2</w:t>
      </w:r>
      <w:r w:rsidRPr="003959CB">
        <w:rPr>
          <w:rFonts w:ascii="Book Antiqua" w:eastAsia="Book Antiqua" w:hAnsi="Book Antiqua" w:cs="Book Antiqua"/>
          <w:color w:val="000000"/>
          <w:sz w:val="24"/>
          <w:szCs w:val="24"/>
        </w:rPr>
        <w:t>↓Lower metabolite levels in gastrointestinal cancers.</w:t>
      </w:r>
      <w:r w:rsidR="00422BDE">
        <w:rPr>
          <w:rFonts w:ascii="Book Antiqua" w:hAnsi="Book Antiqua" w:cs="Book Antiqua" w:hint="eastAsia"/>
          <w:color w:val="000000"/>
          <w:sz w:val="24"/>
          <w:szCs w:val="24"/>
          <w:lang w:eastAsia="zh-CN"/>
        </w:rPr>
        <w:t xml:space="preserve"> </w:t>
      </w:r>
      <w:r w:rsidR="00EA2FC1" w:rsidRPr="003959CB">
        <w:rPr>
          <w:rFonts w:ascii="Book Antiqua" w:eastAsia="Book Antiqua" w:hAnsi="Book Antiqua" w:cs="Book Antiqua"/>
          <w:color w:val="000000"/>
          <w:sz w:val="24"/>
          <w:szCs w:val="24"/>
          <w:lang w:eastAsia="zh-CN"/>
        </w:rPr>
        <w:t>HDL</w:t>
      </w:r>
      <w:r w:rsidR="00EA2FC1" w:rsidRPr="003959CB">
        <w:rPr>
          <w:rFonts w:ascii="Book Antiqua" w:eastAsia="宋体" w:hAnsi="Book Antiqua" w:cs="宋体"/>
          <w:color w:val="000000"/>
          <w:sz w:val="24"/>
          <w:szCs w:val="24"/>
          <w:lang w:eastAsia="zh-CN"/>
        </w:rPr>
        <w:t xml:space="preserve">: High-density lipoprotein; LDL: Low-density lipoprotein; </w:t>
      </w:r>
      <w:r w:rsidR="00EA2FC1" w:rsidRPr="003959CB">
        <w:rPr>
          <w:rFonts w:ascii="Book Antiqua" w:eastAsia="Book Antiqua" w:hAnsi="Book Antiqua" w:cs="Book Antiqua"/>
          <w:color w:val="000000"/>
          <w:sz w:val="24"/>
          <w:szCs w:val="24"/>
        </w:rPr>
        <w:t xml:space="preserve">TMAO: </w:t>
      </w:r>
      <w:proofErr w:type="spellStart"/>
      <w:r w:rsidR="00EA2FC1" w:rsidRPr="003959CB">
        <w:rPr>
          <w:rFonts w:ascii="Book Antiqua" w:eastAsia="Book Antiqua" w:hAnsi="Book Antiqua" w:cs="Book Antiqua"/>
          <w:color w:val="000000"/>
          <w:sz w:val="24"/>
          <w:szCs w:val="24"/>
        </w:rPr>
        <w:t>Trimetlylamine</w:t>
      </w:r>
      <w:proofErr w:type="spellEnd"/>
      <w:r w:rsidR="00EA2FC1" w:rsidRPr="003959CB">
        <w:rPr>
          <w:rFonts w:ascii="Book Antiqua" w:eastAsia="Book Antiqua" w:hAnsi="Book Antiqua" w:cs="Book Antiqua"/>
          <w:color w:val="000000"/>
          <w:sz w:val="24"/>
          <w:szCs w:val="24"/>
        </w:rPr>
        <w:t xml:space="preserve"> oxide; VLDL: Very-low-density lipoprotein; </w:t>
      </w:r>
      <w:r w:rsidRPr="003959CB">
        <w:rPr>
          <w:rFonts w:ascii="Book Antiqua" w:eastAsia="Times New Roman" w:hAnsi="Book Antiqua" w:cs="Times New Roman"/>
          <w:sz w:val="24"/>
          <w:szCs w:val="24"/>
        </w:rPr>
        <w:t xml:space="preserve">CRC: Colorectal cancer; PC: Pancreatic cancer. </w:t>
      </w:r>
    </w:p>
    <w:p w14:paraId="03D1DF49" w14:textId="77777777" w:rsidR="00EA2FC1" w:rsidRPr="003959CB" w:rsidRDefault="00EA2FC1" w:rsidP="003959CB">
      <w:pPr>
        <w:spacing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br w:type="page"/>
      </w:r>
    </w:p>
    <w:p w14:paraId="4AC888E9" w14:textId="465F0DAD"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b/>
          <w:color w:val="000000"/>
          <w:sz w:val="24"/>
          <w:szCs w:val="24"/>
        </w:rPr>
        <w:lastRenderedPageBreak/>
        <w:t>Table 3 List of altered metabolite</w:t>
      </w:r>
      <w:r w:rsidR="00A80BCE" w:rsidRPr="003959CB">
        <w:rPr>
          <w:rFonts w:ascii="Book Antiqua" w:eastAsia="Book Antiqua" w:hAnsi="Book Antiqua" w:cs="Book Antiqua"/>
          <w:b/>
          <w:color w:val="000000"/>
          <w:sz w:val="24"/>
          <w:szCs w:val="24"/>
        </w:rPr>
        <w:t>s’</w:t>
      </w:r>
      <w:r w:rsidRPr="003959CB">
        <w:rPr>
          <w:rFonts w:ascii="Book Antiqua" w:eastAsia="Book Antiqua" w:hAnsi="Book Antiqua" w:cs="Book Antiqua"/>
          <w:b/>
          <w:color w:val="000000"/>
          <w:sz w:val="24"/>
          <w:szCs w:val="24"/>
        </w:rPr>
        <w:t xml:space="preserve"> levels identified in urine samples of gastrointestinal cancer patients </w:t>
      </w:r>
      <w:r w:rsidR="00A95D6A" w:rsidRPr="003959CB">
        <w:rPr>
          <w:rFonts w:ascii="Book Antiqua" w:eastAsia="Book Antiqua" w:hAnsi="Book Antiqua" w:cs="Book Antiqua"/>
          <w:b/>
          <w:i/>
          <w:iCs/>
          <w:color w:val="000000"/>
          <w:sz w:val="24"/>
          <w:szCs w:val="24"/>
        </w:rPr>
        <w:t>vs</w:t>
      </w:r>
      <w:r w:rsidR="00A95D6A" w:rsidRPr="003959CB">
        <w:rPr>
          <w:rFonts w:ascii="Book Antiqua" w:eastAsia="Book Antiqua" w:hAnsi="Book Antiqua" w:cs="Book Antiqua"/>
          <w:b/>
          <w:color w:val="000000"/>
          <w:sz w:val="24"/>
          <w:szCs w:val="24"/>
        </w:rPr>
        <w:t xml:space="preserve"> to</w:t>
      </w:r>
      <w:r w:rsidRPr="003959CB">
        <w:rPr>
          <w:rFonts w:ascii="Book Antiqua" w:eastAsia="Book Antiqua" w:hAnsi="Book Antiqua" w:cs="Book Antiqua"/>
          <w:b/>
          <w:color w:val="000000"/>
          <w:sz w:val="24"/>
          <w:szCs w:val="24"/>
        </w:rPr>
        <w:t xml:space="preserve"> </w:t>
      </w:r>
      <w:r w:rsidR="00A95D6A" w:rsidRPr="003959CB">
        <w:rPr>
          <w:rFonts w:ascii="Book Antiqua" w:eastAsia="Book Antiqua" w:hAnsi="Book Antiqua" w:cs="Book Antiqua"/>
          <w:b/>
          <w:color w:val="000000"/>
          <w:sz w:val="24"/>
          <w:szCs w:val="24"/>
        </w:rPr>
        <w:t xml:space="preserve">healthy </w:t>
      </w:r>
      <w:r w:rsidRPr="003959CB">
        <w:rPr>
          <w:rFonts w:ascii="Book Antiqua" w:eastAsia="Book Antiqua" w:hAnsi="Book Antiqua" w:cs="Book Antiqua"/>
          <w:b/>
          <w:color w:val="000000"/>
          <w:sz w:val="24"/>
          <w:szCs w:val="24"/>
        </w:rPr>
        <w:t>control</w:t>
      </w:r>
      <w:r w:rsidR="00A95D6A" w:rsidRPr="003959CB">
        <w:rPr>
          <w:rFonts w:ascii="Book Antiqua" w:eastAsia="Book Antiqua" w:hAnsi="Book Antiqua" w:cs="Book Antiqua"/>
          <w:b/>
          <w:color w:val="000000"/>
          <w:sz w:val="24"/>
          <w:szCs w:val="24"/>
        </w:rPr>
        <w:t>s</w:t>
      </w:r>
    </w:p>
    <w:tbl>
      <w:tblPr>
        <w:tblStyle w:val="af8"/>
        <w:tblW w:w="9450" w:type="dxa"/>
        <w:tblInd w:w="0" w:type="dxa"/>
        <w:tblLayout w:type="fixed"/>
        <w:tblLook w:val="0400" w:firstRow="0" w:lastRow="0" w:firstColumn="0" w:lastColumn="0" w:noHBand="0" w:noVBand="1"/>
      </w:tblPr>
      <w:tblGrid>
        <w:gridCol w:w="3119"/>
        <w:gridCol w:w="1006"/>
        <w:gridCol w:w="975"/>
        <w:gridCol w:w="1137"/>
        <w:gridCol w:w="1134"/>
        <w:gridCol w:w="1134"/>
        <w:gridCol w:w="945"/>
      </w:tblGrid>
      <w:tr w:rsidR="00573400" w:rsidRPr="003959CB" w14:paraId="5640CA48" w14:textId="77777777" w:rsidTr="00D24A76">
        <w:trPr>
          <w:trHeight w:val="300"/>
        </w:trPr>
        <w:tc>
          <w:tcPr>
            <w:tcW w:w="3119" w:type="dxa"/>
            <w:vMerge w:val="restart"/>
            <w:tcBorders>
              <w:top w:val="single" w:sz="4" w:space="0" w:color="auto"/>
              <w:left w:val="nil"/>
              <w:bottom w:val="single" w:sz="4" w:space="0" w:color="auto"/>
              <w:right w:val="nil"/>
            </w:tcBorders>
            <w:shd w:val="clear" w:color="auto" w:fill="auto"/>
            <w:vAlign w:val="bottom"/>
          </w:tcPr>
          <w:p w14:paraId="0C2DF5ED" w14:textId="77777777" w:rsidR="00573400" w:rsidRPr="003959CB" w:rsidRDefault="00573400" w:rsidP="003959CB">
            <w:pPr>
              <w:snapToGrid w:val="0"/>
              <w:spacing w:after="0" w:line="360" w:lineRule="auto"/>
              <w:jc w:val="both"/>
              <w:rPr>
                <w:rFonts w:ascii="Book Antiqua" w:eastAsia="Book Antiqua" w:hAnsi="Book Antiqua" w:cs="Book Antiqua"/>
                <w:b/>
                <w:color w:val="000000"/>
                <w:sz w:val="24"/>
                <w:szCs w:val="24"/>
              </w:rPr>
            </w:pPr>
          </w:p>
        </w:tc>
        <w:tc>
          <w:tcPr>
            <w:tcW w:w="6331" w:type="dxa"/>
            <w:gridSpan w:val="6"/>
            <w:tcBorders>
              <w:top w:val="single" w:sz="4" w:space="0" w:color="auto"/>
              <w:left w:val="nil"/>
              <w:bottom w:val="single" w:sz="4" w:space="0" w:color="auto"/>
              <w:right w:val="nil"/>
            </w:tcBorders>
            <w:shd w:val="clear" w:color="auto" w:fill="auto"/>
            <w:vAlign w:val="bottom"/>
          </w:tcPr>
          <w:p w14:paraId="53C8B7D2" w14:textId="533637EF" w:rsidR="00573400" w:rsidRPr="003959CB" w:rsidRDefault="00573400" w:rsidP="000F46AB">
            <w:pPr>
              <w:snapToGrid w:val="0"/>
              <w:spacing w:after="0" w:line="360" w:lineRule="auto"/>
              <w:jc w:val="center"/>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U</w:t>
            </w:r>
          </w:p>
        </w:tc>
      </w:tr>
      <w:tr w:rsidR="0003706B" w:rsidRPr="003959CB" w14:paraId="0B8E81DD" w14:textId="77777777" w:rsidTr="00D24A76">
        <w:tc>
          <w:tcPr>
            <w:tcW w:w="3119" w:type="dxa"/>
            <w:vMerge/>
            <w:tcBorders>
              <w:top w:val="single" w:sz="4" w:space="0" w:color="auto"/>
              <w:left w:val="nil"/>
              <w:bottom w:val="single" w:sz="4" w:space="0" w:color="000000"/>
              <w:right w:val="nil"/>
            </w:tcBorders>
            <w:shd w:val="clear" w:color="auto" w:fill="auto"/>
            <w:vAlign w:val="bottom"/>
          </w:tcPr>
          <w:p w14:paraId="0E9D0194" w14:textId="77777777" w:rsidR="0003706B" w:rsidRPr="003959CB" w:rsidRDefault="0003706B" w:rsidP="003959CB">
            <w:pPr>
              <w:snapToGrid w:val="0"/>
              <w:spacing w:after="0" w:line="360" w:lineRule="auto"/>
              <w:jc w:val="both"/>
              <w:rPr>
                <w:rFonts w:ascii="Book Antiqua" w:eastAsia="Book Antiqua" w:hAnsi="Book Antiqua" w:cs="Book Antiqua"/>
                <w:b/>
                <w:color w:val="000000"/>
                <w:sz w:val="24"/>
                <w:szCs w:val="24"/>
              </w:rPr>
            </w:pPr>
          </w:p>
        </w:tc>
        <w:tc>
          <w:tcPr>
            <w:tcW w:w="1006" w:type="dxa"/>
            <w:tcBorders>
              <w:top w:val="single" w:sz="4" w:space="0" w:color="auto"/>
              <w:left w:val="nil"/>
              <w:bottom w:val="single" w:sz="4" w:space="0" w:color="000000"/>
              <w:right w:val="nil"/>
            </w:tcBorders>
            <w:shd w:val="clear" w:color="auto" w:fill="auto"/>
            <w:vAlign w:val="bottom"/>
          </w:tcPr>
          <w:p w14:paraId="385240F1" w14:textId="5320F6E2" w:rsidR="0003706B" w:rsidRPr="003959CB" w:rsidRDefault="0003706B"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P</w:t>
            </w:r>
            <w:r w:rsidRPr="003959CB">
              <w:rPr>
                <w:rFonts w:ascii="Book Antiqua" w:eastAsia="Book Antiqua" w:hAnsi="Book Antiqua" w:cs="Book Antiqua"/>
                <w:b/>
                <w:sz w:val="24"/>
                <w:szCs w:val="24"/>
              </w:rPr>
              <w:t>C</w:t>
            </w:r>
            <w:r w:rsidR="00573400" w:rsidRPr="00573400">
              <w:rPr>
                <w:rFonts w:ascii="Book Antiqua" w:eastAsia="Book Antiqua" w:hAnsi="Book Antiqua" w:cs="Book Antiqua"/>
                <w:b/>
                <w:sz w:val="24"/>
                <w:szCs w:val="24"/>
                <w:vertAlign w:val="superscript"/>
              </w:rPr>
              <w:t>[76]</w:t>
            </w:r>
          </w:p>
        </w:tc>
        <w:tc>
          <w:tcPr>
            <w:tcW w:w="975" w:type="dxa"/>
            <w:tcBorders>
              <w:top w:val="single" w:sz="4" w:space="0" w:color="auto"/>
              <w:left w:val="nil"/>
              <w:bottom w:val="single" w:sz="4" w:space="0" w:color="000000"/>
              <w:right w:val="nil"/>
            </w:tcBorders>
            <w:shd w:val="clear" w:color="auto" w:fill="auto"/>
            <w:vAlign w:val="bottom"/>
          </w:tcPr>
          <w:p w14:paraId="46921D8A" w14:textId="70EBB627" w:rsidR="0003706B" w:rsidRPr="003959CB" w:rsidRDefault="0003706B"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P</w:t>
            </w:r>
            <w:r w:rsidRPr="003959CB">
              <w:rPr>
                <w:rFonts w:ascii="Book Antiqua" w:eastAsia="Book Antiqua" w:hAnsi="Book Antiqua" w:cs="Book Antiqua"/>
                <w:b/>
                <w:sz w:val="24"/>
                <w:szCs w:val="24"/>
              </w:rPr>
              <w:t>C</w:t>
            </w:r>
            <w:r w:rsidR="00573400" w:rsidRPr="00573400">
              <w:rPr>
                <w:rFonts w:ascii="Book Antiqua" w:eastAsia="Book Antiqua" w:hAnsi="Book Antiqua" w:cs="Book Antiqua"/>
                <w:b/>
                <w:sz w:val="24"/>
                <w:szCs w:val="24"/>
                <w:vertAlign w:val="superscript"/>
              </w:rPr>
              <w:t>[77]</w:t>
            </w:r>
          </w:p>
        </w:tc>
        <w:tc>
          <w:tcPr>
            <w:tcW w:w="1137" w:type="dxa"/>
            <w:tcBorders>
              <w:top w:val="single" w:sz="4" w:space="0" w:color="auto"/>
              <w:left w:val="nil"/>
              <w:bottom w:val="single" w:sz="4" w:space="0" w:color="000000"/>
              <w:right w:val="nil"/>
            </w:tcBorders>
            <w:shd w:val="clear" w:color="auto" w:fill="auto"/>
            <w:vAlign w:val="bottom"/>
          </w:tcPr>
          <w:p w14:paraId="6E84159D" w14:textId="0DF53268" w:rsidR="0003706B" w:rsidRPr="003959CB" w:rsidRDefault="0003706B"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00573400" w:rsidRPr="00573400">
              <w:rPr>
                <w:rFonts w:ascii="Book Antiqua" w:eastAsia="Book Antiqua" w:hAnsi="Book Antiqua" w:cs="Book Antiqua"/>
                <w:b/>
                <w:color w:val="000000"/>
                <w:sz w:val="24"/>
                <w:szCs w:val="24"/>
                <w:vertAlign w:val="superscript"/>
              </w:rPr>
              <w:t>[79]</w:t>
            </w:r>
          </w:p>
        </w:tc>
        <w:tc>
          <w:tcPr>
            <w:tcW w:w="1134" w:type="dxa"/>
            <w:tcBorders>
              <w:top w:val="single" w:sz="4" w:space="0" w:color="auto"/>
              <w:left w:val="nil"/>
              <w:bottom w:val="single" w:sz="4" w:space="0" w:color="000000"/>
              <w:right w:val="nil"/>
            </w:tcBorders>
            <w:shd w:val="clear" w:color="auto" w:fill="auto"/>
            <w:vAlign w:val="bottom"/>
          </w:tcPr>
          <w:p w14:paraId="5C3E2A1C" w14:textId="2DDFEA03" w:rsidR="0003706B" w:rsidRPr="003959CB" w:rsidRDefault="0003706B"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w:t>
            </w:r>
            <w:r w:rsidRPr="003959CB">
              <w:rPr>
                <w:rFonts w:ascii="Book Antiqua" w:eastAsia="Book Antiqua" w:hAnsi="Book Antiqua" w:cs="Book Antiqua"/>
                <w:b/>
                <w:sz w:val="24"/>
                <w:szCs w:val="24"/>
              </w:rPr>
              <w:t>C</w:t>
            </w:r>
            <w:r w:rsidR="00573400" w:rsidRPr="00573400">
              <w:rPr>
                <w:rFonts w:ascii="Book Antiqua" w:eastAsia="Book Antiqua" w:hAnsi="Book Antiqua" w:cs="Book Antiqua"/>
                <w:b/>
                <w:sz w:val="24"/>
                <w:szCs w:val="24"/>
                <w:vertAlign w:val="superscript"/>
              </w:rPr>
              <w:t>[80]</w:t>
            </w:r>
          </w:p>
        </w:tc>
        <w:tc>
          <w:tcPr>
            <w:tcW w:w="1134" w:type="dxa"/>
            <w:tcBorders>
              <w:top w:val="single" w:sz="4" w:space="0" w:color="auto"/>
              <w:left w:val="nil"/>
              <w:bottom w:val="single" w:sz="4" w:space="0" w:color="000000"/>
              <w:right w:val="nil"/>
            </w:tcBorders>
            <w:shd w:val="clear" w:color="auto" w:fill="auto"/>
            <w:vAlign w:val="bottom"/>
          </w:tcPr>
          <w:p w14:paraId="57E25A99" w14:textId="4B9FA0A9" w:rsidR="0003706B" w:rsidRPr="003959CB" w:rsidRDefault="0003706B"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GC</w:t>
            </w:r>
            <w:r w:rsidR="00573400" w:rsidRPr="00573400">
              <w:rPr>
                <w:rFonts w:ascii="Book Antiqua" w:eastAsia="Book Antiqua" w:hAnsi="Book Antiqua" w:cs="Book Antiqua"/>
                <w:b/>
                <w:color w:val="000000"/>
                <w:sz w:val="24"/>
                <w:szCs w:val="24"/>
                <w:vertAlign w:val="superscript"/>
              </w:rPr>
              <w:t>[78]</w:t>
            </w:r>
          </w:p>
        </w:tc>
        <w:tc>
          <w:tcPr>
            <w:tcW w:w="945" w:type="dxa"/>
            <w:tcBorders>
              <w:top w:val="single" w:sz="4" w:space="0" w:color="auto"/>
              <w:left w:val="nil"/>
              <w:bottom w:val="single" w:sz="4" w:space="0" w:color="000000"/>
              <w:right w:val="nil"/>
            </w:tcBorders>
            <w:shd w:val="clear" w:color="auto" w:fill="auto"/>
            <w:vAlign w:val="bottom"/>
          </w:tcPr>
          <w:p w14:paraId="21BA850A" w14:textId="7E47210D" w:rsidR="0003706B" w:rsidRPr="003959CB" w:rsidRDefault="0003706B"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GC</w:t>
            </w:r>
            <w:r w:rsidR="00573400" w:rsidRPr="00573400">
              <w:rPr>
                <w:rFonts w:ascii="Book Antiqua" w:eastAsia="Book Antiqua" w:hAnsi="Book Antiqua" w:cs="Book Antiqua"/>
                <w:b/>
                <w:color w:val="000000"/>
                <w:sz w:val="24"/>
                <w:szCs w:val="24"/>
                <w:vertAlign w:val="superscript"/>
              </w:rPr>
              <w:t>[81]</w:t>
            </w:r>
          </w:p>
        </w:tc>
      </w:tr>
      <w:tr w:rsidR="000B1006" w:rsidRPr="003959CB" w14:paraId="0C303B62" w14:textId="77777777" w:rsidTr="00573400">
        <w:trPr>
          <w:trHeight w:val="300"/>
        </w:trPr>
        <w:tc>
          <w:tcPr>
            <w:tcW w:w="4125" w:type="dxa"/>
            <w:gridSpan w:val="2"/>
            <w:tcBorders>
              <w:top w:val="single" w:sz="4" w:space="0" w:color="000000"/>
              <w:left w:val="nil"/>
              <w:bottom w:val="nil"/>
              <w:right w:val="nil"/>
            </w:tcBorders>
            <w:shd w:val="clear" w:color="auto" w:fill="auto"/>
            <w:vAlign w:val="bottom"/>
          </w:tcPr>
          <w:p w14:paraId="7518BBB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1-methylnicotinamide</w:t>
            </w:r>
          </w:p>
        </w:tc>
        <w:tc>
          <w:tcPr>
            <w:tcW w:w="975" w:type="dxa"/>
            <w:tcBorders>
              <w:top w:val="single" w:sz="4" w:space="0" w:color="000000"/>
              <w:left w:val="nil"/>
              <w:bottom w:val="nil"/>
              <w:right w:val="nil"/>
            </w:tcBorders>
            <w:shd w:val="clear" w:color="auto" w:fill="auto"/>
            <w:vAlign w:val="bottom"/>
          </w:tcPr>
          <w:p w14:paraId="50E68A23" w14:textId="01D49650"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03706B" w:rsidRPr="003959CB">
              <w:rPr>
                <w:rFonts w:ascii="Book Antiqua" w:eastAsia="Book Antiqua" w:hAnsi="Book Antiqua" w:cs="Book Antiqua"/>
                <w:color w:val="000000"/>
                <w:sz w:val="24"/>
                <w:szCs w:val="24"/>
                <w:vertAlign w:val="superscript"/>
              </w:rPr>
              <w:t>1</w:t>
            </w:r>
          </w:p>
        </w:tc>
        <w:tc>
          <w:tcPr>
            <w:tcW w:w="1137" w:type="dxa"/>
            <w:tcBorders>
              <w:top w:val="single" w:sz="4" w:space="0" w:color="000000"/>
              <w:left w:val="nil"/>
              <w:bottom w:val="nil"/>
              <w:right w:val="nil"/>
            </w:tcBorders>
            <w:shd w:val="clear" w:color="auto" w:fill="auto"/>
            <w:vAlign w:val="bottom"/>
          </w:tcPr>
          <w:p w14:paraId="374E4A2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single" w:sz="4" w:space="0" w:color="000000"/>
              <w:left w:val="nil"/>
              <w:bottom w:val="nil"/>
              <w:right w:val="nil"/>
            </w:tcBorders>
            <w:shd w:val="clear" w:color="auto" w:fill="auto"/>
            <w:vAlign w:val="bottom"/>
          </w:tcPr>
          <w:p w14:paraId="517F105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single" w:sz="4" w:space="0" w:color="000000"/>
              <w:left w:val="nil"/>
              <w:bottom w:val="nil"/>
              <w:right w:val="nil"/>
            </w:tcBorders>
            <w:shd w:val="clear" w:color="auto" w:fill="auto"/>
            <w:vAlign w:val="bottom"/>
          </w:tcPr>
          <w:p w14:paraId="12A365A1" w14:textId="5397294B"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03706B" w:rsidRPr="003959CB">
              <w:rPr>
                <w:rFonts w:ascii="Book Antiqua" w:eastAsia="Book Antiqua" w:hAnsi="Book Antiqua" w:cs="Book Antiqua"/>
                <w:color w:val="000000"/>
                <w:sz w:val="24"/>
                <w:szCs w:val="24"/>
                <w:vertAlign w:val="superscript"/>
              </w:rPr>
              <w:t>2</w:t>
            </w:r>
          </w:p>
        </w:tc>
        <w:tc>
          <w:tcPr>
            <w:tcW w:w="945" w:type="dxa"/>
            <w:tcBorders>
              <w:top w:val="single" w:sz="4" w:space="0" w:color="000000"/>
              <w:left w:val="nil"/>
              <w:bottom w:val="nil"/>
              <w:right w:val="nil"/>
            </w:tcBorders>
            <w:shd w:val="clear" w:color="auto" w:fill="auto"/>
            <w:vAlign w:val="bottom"/>
          </w:tcPr>
          <w:p w14:paraId="217E7A8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1E5CE334" w14:textId="77777777" w:rsidTr="00D24A76">
        <w:trPr>
          <w:trHeight w:val="300"/>
        </w:trPr>
        <w:tc>
          <w:tcPr>
            <w:tcW w:w="3119" w:type="dxa"/>
            <w:tcBorders>
              <w:top w:val="nil"/>
              <w:left w:val="nil"/>
              <w:bottom w:val="nil"/>
              <w:right w:val="nil"/>
            </w:tcBorders>
            <w:shd w:val="clear" w:color="auto" w:fill="auto"/>
            <w:vAlign w:val="bottom"/>
          </w:tcPr>
          <w:p w14:paraId="3162CF0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2-furoylglycine</w:t>
            </w:r>
          </w:p>
        </w:tc>
        <w:tc>
          <w:tcPr>
            <w:tcW w:w="1006" w:type="dxa"/>
            <w:tcBorders>
              <w:top w:val="nil"/>
              <w:left w:val="nil"/>
              <w:bottom w:val="nil"/>
              <w:right w:val="nil"/>
            </w:tcBorders>
            <w:shd w:val="clear" w:color="auto" w:fill="auto"/>
            <w:vAlign w:val="bottom"/>
          </w:tcPr>
          <w:p w14:paraId="36AC403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9294D10"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107E1DA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1455EE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D566A5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273B05D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39905583" w14:textId="77777777" w:rsidTr="00573400">
        <w:trPr>
          <w:trHeight w:val="300"/>
        </w:trPr>
        <w:tc>
          <w:tcPr>
            <w:tcW w:w="4125" w:type="dxa"/>
            <w:gridSpan w:val="2"/>
            <w:tcBorders>
              <w:top w:val="nil"/>
              <w:left w:val="nil"/>
              <w:bottom w:val="nil"/>
              <w:right w:val="nil"/>
            </w:tcBorders>
            <w:shd w:val="clear" w:color="auto" w:fill="auto"/>
            <w:vAlign w:val="bottom"/>
          </w:tcPr>
          <w:p w14:paraId="6C84F54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2-hydroxyisobutyrate</w:t>
            </w:r>
          </w:p>
        </w:tc>
        <w:tc>
          <w:tcPr>
            <w:tcW w:w="975" w:type="dxa"/>
            <w:tcBorders>
              <w:top w:val="nil"/>
              <w:left w:val="nil"/>
              <w:bottom w:val="nil"/>
              <w:right w:val="nil"/>
            </w:tcBorders>
            <w:shd w:val="clear" w:color="auto" w:fill="auto"/>
            <w:vAlign w:val="bottom"/>
          </w:tcPr>
          <w:p w14:paraId="43C308F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2C3B2FD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5A8061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9FF04F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76E326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51A56A90" w14:textId="77777777" w:rsidTr="00D24A76">
        <w:trPr>
          <w:trHeight w:val="300"/>
        </w:trPr>
        <w:tc>
          <w:tcPr>
            <w:tcW w:w="3119" w:type="dxa"/>
            <w:tcBorders>
              <w:top w:val="nil"/>
              <w:left w:val="nil"/>
              <w:bottom w:val="nil"/>
              <w:right w:val="nil"/>
            </w:tcBorders>
            <w:shd w:val="clear" w:color="auto" w:fill="auto"/>
            <w:vAlign w:val="bottom"/>
          </w:tcPr>
          <w:p w14:paraId="712D4FF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2-oxobutyrate</w:t>
            </w:r>
          </w:p>
        </w:tc>
        <w:tc>
          <w:tcPr>
            <w:tcW w:w="1006" w:type="dxa"/>
            <w:tcBorders>
              <w:top w:val="nil"/>
              <w:left w:val="nil"/>
              <w:bottom w:val="nil"/>
              <w:right w:val="nil"/>
            </w:tcBorders>
            <w:shd w:val="clear" w:color="auto" w:fill="auto"/>
            <w:vAlign w:val="bottom"/>
          </w:tcPr>
          <w:p w14:paraId="72628F1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A18AB64"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2F73F82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F043F2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0F6564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558258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3F9EF374" w14:textId="77777777" w:rsidTr="00D24A76">
        <w:trPr>
          <w:trHeight w:val="300"/>
        </w:trPr>
        <w:tc>
          <w:tcPr>
            <w:tcW w:w="3119" w:type="dxa"/>
            <w:tcBorders>
              <w:top w:val="nil"/>
              <w:left w:val="nil"/>
              <w:bottom w:val="nil"/>
              <w:right w:val="nil"/>
            </w:tcBorders>
            <w:shd w:val="clear" w:color="auto" w:fill="auto"/>
            <w:vAlign w:val="bottom"/>
          </w:tcPr>
          <w:p w14:paraId="51F5F62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2-</w:t>
            </w:r>
            <w:r w:rsidRPr="003959CB">
              <w:rPr>
                <w:rFonts w:ascii="Book Antiqua" w:eastAsia="Book Antiqua" w:hAnsi="Book Antiqua" w:cs="Book Antiqua"/>
                <w:sz w:val="24"/>
                <w:szCs w:val="24"/>
              </w:rPr>
              <w:t>phenylacetamide</w:t>
            </w:r>
          </w:p>
        </w:tc>
        <w:tc>
          <w:tcPr>
            <w:tcW w:w="1006" w:type="dxa"/>
            <w:tcBorders>
              <w:top w:val="nil"/>
              <w:left w:val="nil"/>
              <w:bottom w:val="nil"/>
              <w:right w:val="nil"/>
            </w:tcBorders>
            <w:shd w:val="clear" w:color="auto" w:fill="auto"/>
            <w:vAlign w:val="bottom"/>
          </w:tcPr>
          <w:p w14:paraId="63F0CF7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2854FDC0"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5F97749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0605D0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BDED5A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EB6386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3CE49727" w14:textId="77777777" w:rsidTr="00D24A76">
        <w:trPr>
          <w:trHeight w:val="300"/>
        </w:trPr>
        <w:tc>
          <w:tcPr>
            <w:tcW w:w="3119" w:type="dxa"/>
            <w:tcBorders>
              <w:top w:val="nil"/>
              <w:left w:val="nil"/>
              <w:bottom w:val="nil"/>
              <w:right w:val="nil"/>
            </w:tcBorders>
            <w:shd w:val="clear" w:color="auto" w:fill="auto"/>
            <w:vAlign w:val="bottom"/>
          </w:tcPr>
          <w:p w14:paraId="4FEE84C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3-aminoisobutyrate</w:t>
            </w:r>
          </w:p>
        </w:tc>
        <w:tc>
          <w:tcPr>
            <w:tcW w:w="1006" w:type="dxa"/>
            <w:tcBorders>
              <w:top w:val="nil"/>
              <w:left w:val="nil"/>
              <w:bottom w:val="nil"/>
              <w:right w:val="nil"/>
            </w:tcBorders>
            <w:shd w:val="clear" w:color="auto" w:fill="auto"/>
            <w:vAlign w:val="bottom"/>
          </w:tcPr>
          <w:p w14:paraId="0C68A5C1"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5ABA053"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432675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CB46B7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08BD12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EE2C67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6990AA15" w14:textId="77777777" w:rsidTr="00D24A76">
        <w:trPr>
          <w:trHeight w:val="300"/>
        </w:trPr>
        <w:tc>
          <w:tcPr>
            <w:tcW w:w="3119" w:type="dxa"/>
            <w:tcBorders>
              <w:top w:val="nil"/>
              <w:left w:val="nil"/>
              <w:bottom w:val="nil"/>
              <w:right w:val="nil"/>
            </w:tcBorders>
            <w:shd w:val="clear" w:color="auto" w:fill="auto"/>
            <w:vAlign w:val="bottom"/>
          </w:tcPr>
          <w:p w14:paraId="2887776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3-hydroxyisovalerate </w:t>
            </w:r>
          </w:p>
        </w:tc>
        <w:tc>
          <w:tcPr>
            <w:tcW w:w="1006" w:type="dxa"/>
            <w:tcBorders>
              <w:top w:val="nil"/>
              <w:left w:val="nil"/>
              <w:bottom w:val="nil"/>
              <w:right w:val="nil"/>
            </w:tcBorders>
            <w:shd w:val="clear" w:color="auto" w:fill="auto"/>
            <w:vAlign w:val="bottom"/>
          </w:tcPr>
          <w:p w14:paraId="6FFD7CA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6AA39CE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21C8525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D0AD0E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42FE1CB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99F912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11A216AD" w14:textId="77777777" w:rsidTr="00573400">
        <w:trPr>
          <w:trHeight w:val="300"/>
        </w:trPr>
        <w:tc>
          <w:tcPr>
            <w:tcW w:w="4125" w:type="dxa"/>
            <w:gridSpan w:val="2"/>
            <w:tcBorders>
              <w:top w:val="nil"/>
              <w:left w:val="nil"/>
              <w:bottom w:val="nil"/>
              <w:right w:val="nil"/>
            </w:tcBorders>
            <w:shd w:val="clear" w:color="auto" w:fill="auto"/>
            <w:vAlign w:val="bottom"/>
          </w:tcPr>
          <w:p w14:paraId="6DD9DFD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4-hydroxyphenylacetate</w:t>
            </w:r>
          </w:p>
        </w:tc>
        <w:tc>
          <w:tcPr>
            <w:tcW w:w="975" w:type="dxa"/>
            <w:tcBorders>
              <w:top w:val="nil"/>
              <w:left w:val="nil"/>
              <w:bottom w:val="nil"/>
              <w:right w:val="nil"/>
            </w:tcBorders>
            <w:shd w:val="clear" w:color="auto" w:fill="auto"/>
            <w:vAlign w:val="bottom"/>
          </w:tcPr>
          <w:p w14:paraId="5A6C15E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F9091E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83984E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1ADAC2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EB21A2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294BB110" w14:textId="77777777" w:rsidTr="00D24A76">
        <w:trPr>
          <w:trHeight w:val="300"/>
        </w:trPr>
        <w:tc>
          <w:tcPr>
            <w:tcW w:w="3119" w:type="dxa"/>
            <w:tcBorders>
              <w:top w:val="nil"/>
              <w:left w:val="nil"/>
              <w:bottom w:val="nil"/>
              <w:right w:val="nil"/>
            </w:tcBorders>
            <w:shd w:val="clear" w:color="auto" w:fill="auto"/>
            <w:vAlign w:val="bottom"/>
          </w:tcPr>
          <w:p w14:paraId="124CA06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4-pyridoxate</w:t>
            </w:r>
          </w:p>
        </w:tc>
        <w:tc>
          <w:tcPr>
            <w:tcW w:w="1006" w:type="dxa"/>
            <w:tcBorders>
              <w:top w:val="nil"/>
              <w:left w:val="nil"/>
              <w:bottom w:val="nil"/>
              <w:right w:val="nil"/>
            </w:tcBorders>
            <w:shd w:val="clear" w:color="auto" w:fill="auto"/>
            <w:vAlign w:val="bottom"/>
          </w:tcPr>
          <w:p w14:paraId="20B3243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380B7F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4C1EF0E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A0C83C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D28CD3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155F2A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7AB9E019" w14:textId="77777777" w:rsidTr="00D24A76">
        <w:trPr>
          <w:trHeight w:val="300"/>
        </w:trPr>
        <w:tc>
          <w:tcPr>
            <w:tcW w:w="3119" w:type="dxa"/>
            <w:tcBorders>
              <w:top w:val="nil"/>
              <w:left w:val="nil"/>
              <w:bottom w:val="nil"/>
              <w:right w:val="nil"/>
            </w:tcBorders>
            <w:shd w:val="clear" w:color="auto" w:fill="auto"/>
            <w:vAlign w:val="bottom"/>
          </w:tcPr>
          <w:p w14:paraId="57D480F6" w14:textId="66550CC4"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Acetate</w:t>
            </w:r>
          </w:p>
        </w:tc>
        <w:tc>
          <w:tcPr>
            <w:tcW w:w="1006" w:type="dxa"/>
            <w:tcBorders>
              <w:top w:val="nil"/>
              <w:left w:val="nil"/>
              <w:bottom w:val="nil"/>
              <w:right w:val="nil"/>
            </w:tcBorders>
            <w:shd w:val="clear" w:color="auto" w:fill="auto"/>
            <w:vAlign w:val="bottom"/>
          </w:tcPr>
          <w:p w14:paraId="0E64488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83EC00D"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A5A933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FCF167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69E0A3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7FA5C7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50AD4828" w14:textId="77777777" w:rsidTr="00D24A76">
        <w:trPr>
          <w:trHeight w:val="300"/>
        </w:trPr>
        <w:tc>
          <w:tcPr>
            <w:tcW w:w="3119" w:type="dxa"/>
            <w:tcBorders>
              <w:top w:val="nil"/>
              <w:left w:val="nil"/>
              <w:bottom w:val="nil"/>
              <w:right w:val="nil"/>
            </w:tcBorders>
            <w:shd w:val="clear" w:color="auto" w:fill="auto"/>
            <w:vAlign w:val="bottom"/>
          </w:tcPr>
          <w:p w14:paraId="47D718FD" w14:textId="57E7715A"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Acetoacetate</w:t>
            </w:r>
          </w:p>
        </w:tc>
        <w:tc>
          <w:tcPr>
            <w:tcW w:w="1006" w:type="dxa"/>
            <w:tcBorders>
              <w:top w:val="nil"/>
              <w:left w:val="nil"/>
              <w:bottom w:val="nil"/>
              <w:right w:val="nil"/>
            </w:tcBorders>
            <w:shd w:val="clear" w:color="auto" w:fill="auto"/>
            <w:vAlign w:val="bottom"/>
          </w:tcPr>
          <w:p w14:paraId="21E6902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2534233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5C38F8E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0B0DD8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C2E6AD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BC49C4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4CF911FC" w14:textId="77777777" w:rsidTr="00D24A76">
        <w:trPr>
          <w:trHeight w:val="300"/>
        </w:trPr>
        <w:tc>
          <w:tcPr>
            <w:tcW w:w="3119" w:type="dxa"/>
            <w:tcBorders>
              <w:top w:val="nil"/>
              <w:left w:val="nil"/>
              <w:bottom w:val="nil"/>
              <w:right w:val="nil"/>
            </w:tcBorders>
            <w:shd w:val="clear" w:color="auto" w:fill="auto"/>
            <w:vAlign w:val="bottom"/>
          </w:tcPr>
          <w:p w14:paraId="22B60EFC" w14:textId="1083FA76"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Acetone</w:t>
            </w:r>
          </w:p>
        </w:tc>
        <w:tc>
          <w:tcPr>
            <w:tcW w:w="1006" w:type="dxa"/>
            <w:tcBorders>
              <w:top w:val="nil"/>
              <w:left w:val="nil"/>
              <w:bottom w:val="nil"/>
              <w:right w:val="nil"/>
            </w:tcBorders>
            <w:shd w:val="clear" w:color="auto" w:fill="auto"/>
            <w:vAlign w:val="bottom"/>
          </w:tcPr>
          <w:p w14:paraId="3D6994F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684A32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9738CF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0F4E23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D9707D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6155F6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6D30B571" w14:textId="77777777" w:rsidTr="00D24A76">
        <w:trPr>
          <w:trHeight w:val="239"/>
        </w:trPr>
        <w:tc>
          <w:tcPr>
            <w:tcW w:w="3119" w:type="dxa"/>
            <w:tcBorders>
              <w:top w:val="nil"/>
              <w:left w:val="nil"/>
              <w:bottom w:val="nil"/>
              <w:right w:val="nil"/>
            </w:tcBorders>
            <w:shd w:val="clear" w:color="auto" w:fill="auto"/>
            <w:vAlign w:val="bottom"/>
          </w:tcPr>
          <w:p w14:paraId="0A33D328" w14:textId="7F0B4C6D"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Acetylated </w:t>
            </w:r>
            <w:r w:rsidR="00D24A76" w:rsidRPr="003959CB">
              <w:rPr>
                <w:rFonts w:ascii="Book Antiqua" w:eastAsia="Book Antiqua" w:hAnsi="Book Antiqua" w:cs="Book Antiqua"/>
                <w:color w:val="000000"/>
                <w:sz w:val="24"/>
                <w:szCs w:val="24"/>
              </w:rPr>
              <w:t>c</w:t>
            </w:r>
            <w:r w:rsidRPr="003959CB">
              <w:rPr>
                <w:rFonts w:ascii="Book Antiqua" w:eastAsia="Book Antiqua" w:hAnsi="Book Antiqua" w:cs="Book Antiqua"/>
                <w:color w:val="000000"/>
                <w:sz w:val="24"/>
                <w:szCs w:val="24"/>
              </w:rPr>
              <w:t>ompounds</w:t>
            </w:r>
          </w:p>
        </w:tc>
        <w:tc>
          <w:tcPr>
            <w:tcW w:w="1006" w:type="dxa"/>
            <w:tcBorders>
              <w:top w:val="nil"/>
              <w:left w:val="nil"/>
              <w:bottom w:val="nil"/>
              <w:right w:val="nil"/>
            </w:tcBorders>
            <w:shd w:val="clear" w:color="auto" w:fill="auto"/>
            <w:vAlign w:val="bottom"/>
          </w:tcPr>
          <w:p w14:paraId="01385A8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69F4F0C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74C72F4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86CD82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2AD670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155372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7A3A26F9" w14:textId="77777777" w:rsidTr="00D24A76">
        <w:trPr>
          <w:trHeight w:val="285"/>
        </w:trPr>
        <w:tc>
          <w:tcPr>
            <w:tcW w:w="3119" w:type="dxa"/>
            <w:tcBorders>
              <w:top w:val="nil"/>
              <w:left w:val="nil"/>
              <w:bottom w:val="nil"/>
              <w:right w:val="nil"/>
            </w:tcBorders>
            <w:shd w:val="clear" w:color="auto" w:fill="auto"/>
            <w:vAlign w:val="bottom"/>
          </w:tcPr>
          <w:p w14:paraId="00ADA2C5" w14:textId="1A9C7393"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Alanine</w:t>
            </w:r>
          </w:p>
        </w:tc>
        <w:tc>
          <w:tcPr>
            <w:tcW w:w="1006" w:type="dxa"/>
            <w:tcBorders>
              <w:top w:val="nil"/>
              <w:left w:val="nil"/>
              <w:bottom w:val="nil"/>
              <w:right w:val="nil"/>
            </w:tcBorders>
            <w:shd w:val="clear" w:color="auto" w:fill="auto"/>
            <w:vAlign w:val="bottom"/>
          </w:tcPr>
          <w:p w14:paraId="204A16A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5535876"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97585C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2C9978B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6B9978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68F781C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5001C7A7" w14:textId="77777777" w:rsidTr="00D24A76">
        <w:trPr>
          <w:trHeight w:val="300"/>
        </w:trPr>
        <w:tc>
          <w:tcPr>
            <w:tcW w:w="3119" w:type="dxa"/>
            <w:tcBorders>
              <w:top w:val="nil"/>
              <w:left w:val="nil"/>
              <w:bottom w:val="nil"/>
              <w:right w:val="nil"/>
            </w:tcBorders>
            <w:shd w:val="clear" w:color="auto" w:fill="auto"/>
            <w:vAlign w:val="bottom"/>
          </w:tcPr>
          <w:p w14:paraId="23F61871" w14:textId="6A5C5116"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Aminobutyrate</w:t>
            </w:r>
          </w:p>
        </w:tc>
        <w:tc>
          <w:tcPr>
            <w:tcW w:w="1006" w:type="dxa"/>
            <w:tcBorders>
              <w:top w:val="nil"/>
              <w:left w:val="nil"/>
              <w:bottom w:val="nil"/>
              <w:right w:val="nil"/>
            </w:tcBorders>
            <w:shd w:val="clear" w:color="auto" w:fill="auto"/>
            <w:vAlign w:val="bottom"/>
          </w:tcPr>
          <w:p w14:paraId="331475C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2F80FA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17CDC1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E13820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D70C23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9D809E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4032D934" w14:textId="77777777" w:rsidTr="00D24A76">
        <w:trPr>
          <w:trHeight w:val="300"/>
        </w:trPr>
        <w:tc>
          <w:tcPr>
            <w:tcW w:w="3119" w:type="dxa"/>
            <w:tcBorders>
              <w:top w:val="nil"/>
              <w:left w:val="nil"/>
              <w:bottom w:val="nil"/>
              <w:right w:val="nil"/>
            </w:tcBorders>
            <w:shd w:val="clear" w:color="auto" w:fill="auto"/>
            <w:vAlign w:val="bottom"/>
          </w:tcPr>
          <w:p w14:paraId="6F55237D" w14:textId="707FF3A6"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Arginine</w:t>
            </w:r>
          </w:p>
        </w:tc>
        <w:tc>
          <w:tcPr>
            <w:tcW w:w="1006" w:type="dxa"/>
            <w:tcBorders>
              <w:top w:val="nil"/>
              <w:left w:val="nil"/>
              <w:bottom w:val="nil"/>
              <w:right w:val="nil"/>
            </w:tcBorders>
            <w:shd w:val="clear" w:color="auto" w:fill="auto"/>
            <w:vAlign w:val="bottom"/>
          </w:tcPr>
          <w:p w14:paraId="303F59B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9626DB9"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2017FF5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3AA873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0130D9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5FC6EC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637F9B1A" w14:textId="77777777" w:rsidTr="00D24A76">
        <w:trPr>
          <w:trHeight w:val="300"/>
        </w:trPr>
        <w:tc>
          <w:tcPr>
            <w:tcW w:w="3119" w:type="dxa"/>
            <w:tcBorders>
              <w:top w:val="nil"/>
              <w:left w:val="nil"/>
              <w:bottom w:val="nil"/>
              <w:right w:val="nil"/>
            </w:tcBorders>
            <w:shd w:val="clear" w:color="auto" w:fill="auto"/>
            <w:vAlign w:val="bottom"/>
          </w:tcPr>
          <w:p w14:paraId="79C384F7" w14:textId="2E478040"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Ascorbate</w:t>
            </w:r>
          </w:p>
        </w:tc>
        <w:tc>
          <w:tcPr>
            <w:tcW w:w="1006" w:type="dxa"/>
            <w:tcBorders>
              <w:top w:val="nil"/>
              <w:left w:val="nil"/>
              <w:bottom w:val="nil"/>
              <w:right w:val="nil"/>
            </w:tcBorders>
            <w:shd w:val="clear" w:color="auto" w:fill="auto"/>
            <w:vAlign w:val="bottom"/>
          </w:tcPr>
          <w:p w14:paraId="5CD0F93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7F53B4C"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5F0B2A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E031EB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48BE2F2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324528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5394385B" w14:textId="77777777" w:rsidTr="00D24A76">
        <w:trPr>
          <w:trHeight w:val="300"/>
        </w:trPr>
        <w:tc>
          <w:tcPr>
            <w:tcW w:w="3119" w:type="dxa"/>
            <w:tcBorders>
              <w:top w:val="nil"/>
              <w:left w:val="nil"/>
              <w:bottom w:val="nil"/>
              <w:right w:val="nil"/>
            </w:tcBorders>
            <w:shd w:val="clear" w:color="auto" w:fill="auto"/>
            <w:vAlign w:val="bottom"/>
          </w:tcPr>
          <w:p w14:paraId="316E10E8" w14:textId="66E5CDEC"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Asparagine</w:t>
            </w:r>
          </w:p>
        </w:tc>
        <w:tc>
          <w:tcPr>
            <w:tcW w:w="1006" w:type="dxa"/>
            <w:tcBorders>
              <w:top w:val="nil"/>
              <w:left w:val="nil"/>
              <w:bottom w:val="nil"/>
              <w:right w:val="nil"/>
            </w:tcBorders>
            <w:shd w:val="clear" w:color="auto" w:fill="auto"/>
            <w:vAlign w:val="bottom"/>
          </w:tcPr>
          <w:p w14:paraId="668B73AA"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EE1235E"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6E16821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708AC93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755F07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6F6C29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641E6BCF" w14:textId="77777777" w:rsidTr="00D24A76">
        <w:trPr>
          <w:trHeight w:val="300"/>
        </w:trPr>
        <w:tc>
          <w:tcPr>
            <w:tcW w:w="3119" w:type="dxa"/>
            <w:tcBorders>
              <w:top w:val="nil"/>
              <w:left w:val="nil"/>
              <w:bottom w:val="nil"/>
              <w:right w:val="nil"/>
            </w:tcBorders>
            <w:shd w:val="clear" w:color="auto" w:fill="auto"/>
            <w:vAlign w:val="bottom"/>
          </w:tcPr>
          <w:p w14:paraId="7842CD8D" w14:textId="0BF36DEB"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Betaine</w:t>
            </w:r>
          </w:p>
        </w:tc>
        <w:tc>
          <w:tcPr>
            <w:tcW w:w="1006" w:type="dxa"/>
            <w:tcBorders>
              <w:top w:val="nil"/>
              <w:left w:val="nil"/>
              <w:bottom w:val="nil"/>
              <w:right w:val="nil"/>
            </w:tcBorders>
            <w:shd w:val="clear" w:color="auto" w:fill="auto"/>
            <w:vAlign w:val="bottom"/>
          </w:tcPr>
          <w:p w14:paraId="35D499E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820FA2D"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642A603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8BA364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AC2591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CE1239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5D0664F6" w14:textId="77777777" w:rsidTr="00D24A76">
        <w:trPr>
          <w:trHeight w:val="300"/>
        </w:trPr>
        <w:tc>
          <w:tcPr>
            <w:tcW w:w="3119" w:type="dxa"/>
            <w:tcBorders>
              <w:top w:val="nil"/>
              <w:left w:val="nil"/>
              <w:bottom w:val="nil"/>
              <w:right w:val="nil"/>
            </w:tcBorders>
            <w:shd w:val="clear" w:color="auto" w:fill="auto"/>
            <w:vAlign w:val="bottom"/>
          </w:tcPr>
          <w:p w14:paraId="7E1AC108" w14:textId="0763510E"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Choline</w:t>
            </w:r>
          </w:p>
        </w:tc>
        <w:tc>
          <w:tcPr>
            <w:tcW w:w="1006" w:type="dxa"/>
            <w:tcBorders>
              <w:top w:val="nil"/>
              <w:left w:val="nil"/>
              <w:bottom w:val="nil"/>
              <w:right w:val="nil"/>
            </w:tcBorders>
            <w:shd w:val="clear" w:color="auto" w:fill="auto"/>
            <w:vAlign w:val="bottom"/>
          </w:tcPr>
          <w:p w14:paraId="636C5221"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D97B08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4F5B09A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728DF56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B0C50E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2896C2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237AC159" w14:textId="77777777" w:rsidTr="00D24A76">
        <w:trPr>
          <w:trHeight w:val="300"/>
        </w:trPr>
        <w:tc>
          <w:tcPr>
            <w:tcW w:w="3119" w:type="dxa"/>
            <w:tcBorders>
              <w:top w:val="nil"/>
              <w:left w:val="nil"/>
              <w:bottom w:val="nil"/>
              <w:right w:val="nil"/>
            </w:tcBorders>
            <w:shd w:val="clear" w:color="auto" w:fill="auto"/>
            <w:vAlign w:val="bottom"/>
          </w:tcPr>
          <w:p w14:paraId="595C20EF" w14:textId="329D4373"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Cis</w:t>
            </w:r>
            <w:r w:rsidR="00846DB1" w:rsidRPr="003959CB">
              <w:rPr>
                <w:rFonts w:ascii="Book Antiqua" w:eastAsia="Book Antiqua" w:hAnsi="Book Antiqua" w:cs="Book Antiqua"/>
                <w:color w:val="000000"/>
                <w:sz w:val="24"/>
                <w:szCs w:val="24"/>
              </w:rPr>
              <w:t>-aconitate</w:t>
            </w:r>
          </w:p>
        </w:tc>
        <w:tc>
          <w:tcPr>
            <w:tcW w:w="1006" w:type="dxa"/>
            <w:tcBorders>
              <w:top w:val="nil"/>
              <w:left w:val="nil"/>
              <w:bottom w:val="nil"/>
              <w:right w:val="nil"/>
            </w:tcBorders>
            <w:shd w:val="clear" w:color="auto" w:fill="auto"/>
            <w:vAlign w:val="bottom"/>
          </w:tcPr>
          <w:p w14:paraId="3E685C6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4AE6EC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2DCB66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84FC0F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6AB0C0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AF8BD1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6E85FCC5" w14:textId="77777777" w:rsidTr="00D24A76">
        <w:trPr>
          <w:trHeight w:val="300"/>
        </w:trPr>
        <w:tc>
          <w:tcPr>
            <w:tcW w:w="3119" w:type="dxa"/>
            <w:tcBorders>
              <w:top w:val="nil"/>
              <w:left w:val="nil"/>
              <w:bottom w:val="nil"/>
              <w:right w:val="nil"/>
            </w:tcBorders>
            <w:shd w:val="clear" w:color="auto" w:fill="auto"/>
            <w:vAlign w:val="bottom"/>
          </w:tcPr>
          <w:p w14:paraId="37582A55" w14:textId="3DE4E051"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Citrate</w:t>
            </w:r>
          </w:p>
        </w:tc>
        <w:tc>
          <w:tcPr>
            <w:tcW w:w="1006" w:type="dxa"/>
            <w:tcBorders>
              <w:top w:val="nil"/>
              <w:left w:val="nil"/>
              <w:bottom w:val="nil"/>
              <w:right w:val="nil"/>
            </w:tcBorders>
            <w:shd w:val="clear" w:color="auto" w:fill="auto"/>
            <w:vAlign w:val="bottom"/>
          </w:tcPr>
          <w:p w14:paraId="4C5CBEC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1D10494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14D76F2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7D0D10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0F02F3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95149B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4776C4D0" w14:textId="77777777" w:rsidTr="00D24A76">
        <w:trPr>
          <w:trHeight w:val="285"/>
        </w:trPr>
        <w:tc>
          <w:tcPr>
            <w:tcW w:w="3119" w:type="dxa"/>
            <w:tcBorders>
              <w:top w:val="nil"/>
              <w:left w:val="nil"/>
              <w:bottom w:val="nil"/>
              <w:right w:val="nil"/>
            </w:tcBorders>
            <w:shd w:val="clear" w:color="auto" w:fill="auto"/>
            <w:vAlign w:val="bottom"/>
          </w:tcPr>
          <w:p w14:paraId="253F051C" w14:textId="5A5F904A"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Creatinine</w:t>
            </w:r>
          </w:p>
        </w:tc>
        <w:tc>
          <w:tcPr>
            <w:tcW w:w="1006" w:type="dxa"/>
            <w:tcBorders>
              <w:top w:val="nil"/>
              <w:left w:val="nil"/>
              <w:bottom w:val="nil"/>
              <w:right w:val="nil"/>
            </w:tcBorders>
            <w:shd w:val="clear" w:color="auto" w:fill="auto"/>
            <w:vAlign w:val="bottom"/>
          </w:tcPr>
          <w:p w14:paraId="7DB3BA3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72FCC9C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66D55E1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2288466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1014B9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9BD8A7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2786E6F9" w14:textId="77777777" w:rsidTr="00D24A76">
        <w:trPr>
          <w:trHeight w:val="300"/>
        </w:trPr>
        <w:tc>
          <w:tcPr>
            <w:tcW w:w="3119" w:type="dxa"/>
            <w:tcBorders>
              <w:top w:val="nil"/>
              <w:left w:val="nil"/>
              <w:bottom w:val="nil"/>
              <w:right w:val="nil"/>
            </w:tcBorders>
            <w:shd w:val="clear" w:color="auto" w:fill="auto"/>
            <w:vAlign w:val="bottom"/>
          </w:tcPr>
          <w:p w14:paraId="32692C84" w14:textId="733A4638"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Cysteine</w:t>
            </w:r>
          </w:p>
        </w:tc>
        <w:tc>
          <w:tcPr>
            <w:tcW w:w="1006" w:type="dxa"/>
            <w:tcBorders>
              <w:top w:val="nil"/>
              <w:left w:val="nil"/>
              <w:bottom w:val="nil"/>
              <w:right w:val="nil"/>
            </w:tcBorders>
            <w:shd w:val="clear" w:color="auto" w:fill="auto"/>
            <w:vAlign w:val="bottom"/>
          </w:tcPr>
          <w:p w14:paraId="07DD8C5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95D848D"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3B2EFB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32A3E95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53AC98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B52189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7396D6D9" w14:textId="77777777" w:rsidTr="00D24A76">
        <w:trPr>
          <w:trHeight w:val="300"/>
        </w:trPr>
        <w:tc>
          <w:tcPr>
            <w:tcW w:w="3119" w:type="dxa"/>
            <w:tcBorders>
              <w:top w:val="nil"/>
              <w:left w:val="nil"/>
              <w:bottom w:val="nil"/>
              <w:right w:val="nil"/>
            </w:tcBorders>
            <w:shd w:val="clear" w:color="auto" w:fill="auto"/>
            <w:vAlign w:val="bottom"/>
          </w:tcPr>
          <w:p w14:paraId="7D57B12D" w14:textId="57E04E96"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Dimethylamine</w:t>
            </w:r>
          </w:p>
        </w:tc>
        <w:tc>
          <w:tcPr>
            <w:tcW w:w="1006" w:type="dxa"/>
            <w:tcBorders>
              <w:top w:val="nil"/>
              <w:left w:val="nil"/>
              <w:bottom w:val="nil"/>
              <w:right w:val="nil"/>
            </w:tcBorders>
            <w:shd w:val="clear" w:color="auto" w:fill="auto"/>
            <w:vAlign w:val="bottom"/>
          </w:tcPr>
          <w:p w14:paraId="2834F992"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357110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0E3451B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82ED69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7EADF7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588B505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2E366E98" w14:textId="77777777" w:rsidTr="00D24A76">
        <w:trPr>
          <w:trHeight w:val="300"/>
        </w:trPr>
        <w:tc>
          <w:tcPr>
            <w:tcW w:w="3119" w:type="dxa"/>
            <w:tcBorders>
              <w:top w:val="nil"/>
              <w:left w:val="nil"/>
              <w:bottom w:val="nil"/>
              <w:right w:val="nil"/>
            </w:tcBorders>
            <w:shd w:val="clear" w:color="auto" w:fill="auto"/>
            <w:vAlign w:val="bottom"/>
          </w:tcPr>
          <w:p w14:paraId="7CBD4594" w14:textId="03088ECD"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Dimethyl </w:t>
            </w:r>
            <w:r w:rsidR="00846DB1" w:rsidRPr="003959CB">
              <w:rPr>
                <w:rFonts w:ascii="Book Antiqua" w:eastAsia="Book Antiqua" w:hAnsi="Book Antiqua" w:cs="Book Antiqua"/>
                <w:color w:val="000000"/>
                <w:sz w:val="24"/>
                <w:szCs w:val="24"/>
              </w:rPr>
              <w:t>sulfone</w:t>
            </w:r>
          </w:p>
        </w:tc>
        <w:tc>
          <w:tcPr>
            <w:tcW w:w="1006" w:type="dxa"/>
            <w:tcBorders>
              <w:top w:val="nil"/>
              <w:left w:val="nil"/>
              <w:bottom w:val="nil"/>
              <w:right w:val="nil"/>
            </w:tcBorders>
            <w:shd w:val="clear" w:color="auto" w:fill="auto"/>
            <w:vAlign w:val="bottom"/>
          </w:tcPr>
          <w:p w14:paraId="04233DA0"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6FFC42B"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2D15836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2D5FFCB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66DAAB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83B83A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7AF15120" w14:textId="77777777" w:rsidTr="00D24A76">
        <w:trPr>
          <w:trHeight w:val="300"/>
        </w:trPr>
        <w:tc>
          <w:tcPr>
            <w:tcW w:w="3119" w:type="dxa"/>
            <w:tcBorders>
              <w:top w:val="nil"/>
              <w:left w:val="nil"/>
              <w:bottom w:val="nil"/>
              <w:right w:val="nil"/>
            </w:tcBorders>
            <w:shd w:val="clear" w:color="auto" w:fill="auto"/>
            <w:vAlign w:val="bottom"/>
          </w:tcPr>
          <w:p w14:paraId="793D7749" w14:textId="101EBC30"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proofErr w:type="spellStart"/>
            <w:r w:rsidRPr="003959CB">
              <w:rPr>
                <w:rFonts w:ascii="Book Antiqua" w:eastAsia="Book Antiqua" w:hAnsi="Book Antiqua" w:cs="Book Antiqua"/>
                <w:color w:val="000000"/>
                <w:sz w:val="24"/>
                <w:szCs w:val="24"/>
              </w:rPr>
              <w:t>Formate</w:t>
            </w:r>
            <w:proofErr w:type="spellEnd"/>
          </w:p>
        </w:tc>
        <w:tc>
          <w:tcPr>
            <w:tcW w:w="1006" w:type="dxa"/>
            <w:tcBorders>
              <w:top w:val="nil"/>
              <w:left w:val="nil"/>
              <w:bottom w:val="nil"/>
              <w:right w:val="nil"/>
            </w:tcBorders>
            <w:shd w:val="clear" w:color="auto" w:fill="auto"/>
            <w:vAlign w:val="bottom"/>
          </w:tcPr>
          <w:p w14:paraId="461622F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A47D929"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1162D0A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6EBCA4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EBBA1F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2F4165F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3B9C0C56" w14:textId="77777777" w:rsidTr="00D24A76">
        <w:trPr>
          <w:trHeight w:val="300"/>
        </w:trPr>
        <w:tc>
          <w:tcPr>
            <w:tcW w:w="3119" w:type="dxa"/>
            <w:tcBorders>
              <w:top w:val="nil"/>
              <w:left w:val="nil"/>
              <w:bottom w:val="nil"/>
              <w:right w:val="nil"/>
            </w:tcBorders>
            <w:shd w:val="clear" w:color="auto" w:fill="auto"/>
            <w:vAlign w:val="bottom"/>
          </w:tcPr>
          <w:p w14:paraId="16C232C3" w14:textId="03C1C094"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lastRenderedPageBreak/>
              <w:t>Fucose</w:t>
            </w:r>
          </w:p>
        </w:tc>
        <w:tc>
          <w:tcPr>
            <w:tcW w:w="1006" w:type="dxa"/>
            <w:tcBorders>
              <w:top w:val="nil"/>
              <w:left w:val="nil"/>
              <w:bottom w:val="nil"/>
              <w:right w:val="nil"/>
            </w:tcBorders>
            <w:shd w:val="clear" w:color="auto" w:fill="auto"/>
            <w:vAlign w:val="bottom"/>
          </w:tcPr>
          <w:p w14:paraId="33221950"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E31EDE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1C816B1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BF67B4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9E4C49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8568E4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31392489" w14:textId="77777777" w:rsidTr="00D24A76">
        <w:trPr>
          <w:trHeight w:val="312"/>
        </w:trPr>
        <w:tc>
          <w:tcPr>
            <w:tcW w:w="3119" w:type="dxa"/>
            <w:tcBorders>
              <w:top w:val="nil"/>
              <w:left w:val="nil"/>
              <w:bottom w:val="nil"/>
              <w:right w:val="nil"/>
            </w:tcBorders>
            <w:shd w:val="clear" w:color="auto" w:fill="auto"/>
            <w:vAlign w:val="bottom"/>
          </w:tcPr>
          <w:p w14:paraId="6C9205F9" w14:textId="61BCDC8E"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Glucose</w:t>
            </w:r>
          </w:p>
        </w:tc>
        <w:tc>
          <w:tcPr>
            <w:tcW w:w="1006" w:type="dxa"/>
            <w:tcBorders>
              <w:top w:val="nil"/>
              <w:left w:val="nil"/>
              <w:bottom w:val="nil"/>
              <w:right w:val="nil"/>
            </w:tcBorders>
            <w:shd w:val="clear" w:color="auto" w:fill="auto"/>
            <w:vAlign w:val="bottom"/>
          </w:tcPr>
          <w:p w14:paraId="38FC0D4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3896455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7EE1D2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4E21EA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1BE449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B59DB2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28197E6A" w14:textId="77777777" w:rsidTr="00D24A76">
        <w:trPr>
          <w:trHeight w:val="300"/>
        </w:trPr>
        <w:tc>
          <w:tcPr>
            <w:tcW w:w="3119" w:type="dxa"/>
            <w:tcBorders>
              <w:top w:val="nil"/>
              <w:left w:val="nil"/>
              <w:bottom w:val="nil"/>
              <w:right w:val="nil"/>
            </w:tcBorders>
            <w:shd w:val="clear" w:color="auto" w:fill="auto"/>
            <w:vAlign w:val="bottom"/>
          </w:tcPr>
          <w:p w14:paraId="783B6C8A" w14:textId="5B9BAC8A"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Glutamine</w:t>
            </w:r>
          </w:p>
        </w:tc>
        <w:tc>
          <w:tcPr>
            <w:tcW w:w="1006" w:type="dxa"/>
            <w:tcBorders>
              <w:top w:val="nil"/>
              <w:left w:val="nil"/>
              <w:bottom w:val="nil"/>
              <w:right w:val="nil"/>
            </w:tcBorders>
            <w:shd w:val="clear" w:color="auto" w:fill="auto"/>
            <w:vAlign w:val="bottom"/>
          </w:tcPr>
          <w:p w14:paraId="1ABFE2F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E7403AA"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3BD5EF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22F1B54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DC516F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D0E492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0CA207E7" w14:textId="77777777" w:rsidTr="00D24A76">
        <w:trPr>
          <w:trHeight w:val="300"/>
        </w:trPr>
        <w:tc>
          <w:tcPr>
            <w:tcW w:w="3119" w:type="dxa"/>
            <w:tcBorders>
              <w:top w:val="nil"/>
              <w:left w:val="nil"/>
              <w:bottom w:val="nil"/>
              <w:right w:val="nil"/>
            </w:tcBorders>
            <w:shd w:val="clear" w:color="auto" w:fill="auto"/>
            <w:vAlign w:val="bottom"/>
          </w:tcPr>
          <w:p w14:paraId="75137E26" w14:textId="1FBCF7D7"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Glycerol</w:t>
            </w:r>
          </w:p>
        </w:tc>
        <w:tc>
          <w:tcPr>
            <w:tcW w:w="1006" w:type="dxa"/>
            <w:tcBorders>
              <w:top w:val="nil"/>
              <w:left w:val="nil"/>
              <w:bottom w:val="nil"/>
              <w:right w:val="nil"/>
            </w:tcBorders>
            <w:shd w:val="clear" w:color="auto" w:fill="auto"/>
            <w:vAlign w:val="bottom"/>
          </w:tcPr>
          <w:p w14:paraId="07DB6940"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7617007"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01383B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7B13F7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75DCFB0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997B90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4BD1499F" w14:textId="77777777" w:rsidTr="00D24A76">
        <w:trPr>
          <w:trHeight w:val="300"/>
        </w:trPr>
        <w:tc>
          <w:tcPr>
            <w:tcW w:w="3119" w:type="dxa"/>
            <w:tcBorders>
              <w:top w:val="nil"/>
              <w:left w:val="nil"/>
              <w:bottom w:val="nil"/>
              <w:right w:val="nil"/>
            </w:tcBorders>
            <w:shd w:val="clear" w:color="auto" w:fill="auto"/>
            <w:vAlign w:val="bottom"/>
          </w:tcPr>
          <w:p w14:paraId="3F15F1E6" w14:textId="5B90F97D"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Glycine</w:t>
            </w:r>
          </w:p>
        </w:tc>
        <w:tc>
          <w:tcPr>
            <w:tcW w:w="1006" w:type="dxa"/>
            <w:tcBorders>
              <w:top w:val="nil"/>
              <w:left w:val="nil"/>
              <w:bottom w:val="nil"/>
              <w:right w:val="nil"/>
            </w:tcBorders>
            <w:shd w:val="clear" w:color="auto" w:fill="auto"/>
            <w:vAlign w:val="bottom"/>
          </w:tcPr>
          <w:p w14:paraId="47EDDB3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0B00DFC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3B965BC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24B530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EBE2CA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0C40A7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4A789D3" w14:textId="77777777" w:rsidTr="00D24A76">
        <w:trPr>
          <w:trHeight w:val="300"/>
        </w:trPr>
        <w:tc>
          <w:tcPr>
            <w:tcW w:w="3119" w:type="dxa"/>
            <w:tcBorders>
              <w:top w:val="nil"/>
              <w:left w:val="nil"/>
              <w:bottom w:val="nil"/>
              <w:right w:val="nil"/>
            </w:tcBorders>
            <w:shd w:val="clear" w:color="auto" w:fill="auto"/>
            <w:vAlign w:val="bottom"/>
          </w:tcPr>
          <w:p w14:paraId="370237EC" w14:textId="5D721B96"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Glycolate</w:t>
            </w:r>
          </w:p>
        </w:tc>
        <w:tc>
          <w:tcPr>
            <w:tcW w:w="1006" w:type="dxa"/>
            <w:tcBorders>
              <w:top w:val="nil"/>
              <w:left w:val="nil"/>
              <w:bottom w:val="nil"/>
              <w:right w:val="nil"/>
            </w:tcBorders>
            <w:shd w:val="clear" w:color="auto" w:fill="auto"/>
            <w:vAlign w:val="bottom"/>
          </w:tcPr>
          <w:p w14:paraId="6B28266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7E575806"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7D8C70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2574FB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A9953E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733AE0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09FD8182" w14:textId="77777777" w:rsidTr="00D24A76">
        <w:trPr>
          <w:trHeight w:val="300"/>
        </w:trPr>
        <w:tc>
          <w:tcPr>
            <w:tcW w:w="3119" w:type="dxa"/>
            <w:tcBorders>
              <w:top w:val="nil"/>
              <w:left w:val="nil"/>
              <w:bottom w:val="nil"/>
              <w:right w:val="nil"/>
            </w:tcBorders>
            <w:shd w:val="clear" w:color="auto" w:fill="auto"/>
            <w:vAlign w:val="bottom"/>
          </w:tcPr>
          <w:p w14:paraId="6A5F2A3C" w14:textId="7ACA190F"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proofErr w:type="spellStart"/>
            <w:r w:rsidRPr="003959CB">
              <w:rPr>
                <w:rFonts w:ascii="Book Antiqua" w:eastAsia="Book Antiqua" w:hAnsi="Book Antiqua" w:cs="Book Antiqua"/>
                <w:color w:val="000000"/>
                <w:sz w:val="24"/>
                <w:szCs w:val="24"/>
              </w:rPr>
              <w:t>Guanido</w:t>
            </w:r>
            <w:proofErr w:type="spellEnd"/>
            <w:r w:rsidR="00846DB1" w:rsidRPr="003959CB">
              <w:rPr>
                <w:rFonts w:ascii="Book Antiqua" w:eastAsia="Book Antiqua" w:hAnsi="Book Antiqua" w:cs="Book Antiqua"/>
                <w:color w:val="000000"/>
                <w:sz w:val="24"/>
                <w:szCs w:val="24"/>
              </w:rPr>
              <w:t>-acetate</w:t>
            </w:r>
          </w:p>
        </w:tc>
        <w:tc>
          <w:tcPr>
            <w:tcW w:w="1006" w:type="dxa"/>
            <w:tcBorders>
              <w:top w:val="nil"/>
              <w:left w:val="nil"/>
              <w:bottom w:val="nil"/>
              <w:right w:val="nil"/>
            </w:tcBorders>
            <w:shd w:val="clear" w:color="auto" w:fill="auto"/>
            <w:vAlign w:val="bottom"/>
          </w:tcPr>
          <w:p w14:paraId="5FE41DA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D538CE7"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19515AF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11AFEB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3AB3FB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BB781DB"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25A7072D" w14:textId="77777777" w:rsidTr="00D24A76">
        <w:trPr>
          <w:trHeight w:val="345"/>
        </w:trPr>
        <w:tc>
          <w:tcPr>
            <w:tcW w:w="3119" w:type="dxa"/>
            <w:tcBorders>
              <w:top w:val="nil"/>
              <w:left w:val="nil"/>
              <w:bottom w:val="nil"/>
              <w:right w:val="nil"/>
            </w:tcBorders>
            <w:shd w:val="clear" w:color="auto" w:fill="auto"/>
            <w:vAlign w:val="bottom"/>
          </w:tcPr>
          <w:p w14:paraId="5D5E0E9F" w14:textId="7765D9D3"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Hippurate</w:t>
            </w:r>
          </w:p>
        </w:tc>
        <w:tc>
          <w:tcPr>
            <w:tcW w:w="1006" w:type="dxa"/>
            <w:tcBorders>
              <w:top w:val="nil"/>
              <w:left w:val="nil"/>
              <w:bottom w:val="nil"/>
              <w:right w:val="nil"/>
            </w:tcBorders>
            <w:shd w:val="clear" w:color="auto" w:fill="auto"/>
            <w:vAlign w:val="bottom"/>
          </w:tcPr>
          <w:p w14:paraId="7C63E50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1F55C2F1"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38244E0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3D2180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0DF12C0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831B2D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50EF3922" w14:textId="77777777" w:rsidTr="00D24A76">
        <w:trPr>
          <w:trHeight w:val="300"/>
        </w:trPr>
        <w:tc>
          <w:tcPr>
            <w:tcW w:w="3119" w:type="dxa"/>
            <w:tcBorders>
              <w:top w:val="nil"/>
              <w:left w:val="nil"/>
              <w:bottom w:val="nil"/>
              <w:right w:val="nil"/>
            </w:tcBorders>
            <w:shd w:val="clear" w:color="auto" w:fill="auto"/>
            <w:vAlign w:val="bottom"/>
          </w:tcPr>
          <w:p w14:paraId="13CB02D2" w14:textId="712308F4"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Histidine</w:t>
            </w:r>
          </w:p>
        </w:tc>
        <w:tc>
          <w:tcPr>
            <w:tcW w:w="1006" w:type="dxa"/>
            <w:tcBorders>
              <w:top w:val="nil"/>
              <w:left w:val="nil"/>
              <w:bottom w:val="nil"/>
              <w:right w:val="nil"/>
            </w:tcBorders>
            <w:shd w:val="clear" w:color="auto" w:fill="auto"/>
            <w:vAlign w:val="bottom"/>
          </w:tcPr>
          <w:p w14:paraId="6E37F1FA"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734AECCB"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1C6B140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2EBC96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A9B2A9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DBEEF4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726AEAD0" w14:textId="77777777" w:rsidTr="00D24A76">
        <w:trPr>
          <w:trHeight w:val="300"/>
        </w:trPr>
        <w:tc>
          <w:tcPr>
            <w:tcW w:w="3119" w:type="dxa"/>
            <w:tcBorders>
              <w:top w:val="nil"/>
              <w:left w:val="nil"/>
              <w:bottom w:val="nil"/>
              <w:right w:val="nil"/>
            </w:tcBorders>
            <w:shd w:val="clear" w:color="auto" w:fill="auto"/>
            <w:vAlign w:val="bottom"/>
          </w:tcPr>
          <w:p w14:paraId="046FB761" w14:textId="01F1DD0B"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Homocysteine</w:t>
            </w:r>
          </w:p>
        </w:tc>
        <w:tc>
          <w:tcPr>
            <w:tcW w:w="1006" w:type="dxa"/>
            <w:tcBorders>
              <w:top w:val="nil"/>
              <w:left w:val="nil"/>
              <w:bottom w:val="nil"/>
              <w:right w:val="nil"/>
            </w:tcBorders>
            <w:shd w:val="clear" w:color="auto" w:fill="auto"/>
            <w:vAlign w:val="bottom"/>
          </w:tcPr>
          <w:p w14:paraId="4CDAB88A"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7DE657BA"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08C0735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5A163C6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2182D2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4894D6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5964CA64" w14:textId="77777777" w:rsidTr="00D24A76">
        <w:trPr>
          <w:trHeight w:val="300"/>
        </w:trPr>
        <w:tc>
          <w:tcPr>
            <w:tcW w:w="3119" w:type="dxa"/>
            <w:tcBorders>
              <w:top w:val="nil"/>
              <w:left w:val="nil"/>
              <w:bottom w:val="nil"/>
              <w:right w:val="nil"/>
            </w:tcBorders>
            <w:shd w:val="clear" w:color="auto" w:fill="auto"/>
            <w:vAlign w:val="bottom"/>
          </w:tcPr>
          <w:p w14:paraId="0ABF2693" w14:textId="0AA36D3F"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Hypoxanthine</w:t>
            </w:r>
          </w:p>
        </w:tc>
        <w:tc>
          <w:tcPr>
            <w:tcW w:w="1006" w:type="dxa"/>
            <w:tcBorders>
              <w:top w:val="nil"/>
              <w:left w:val="nil"/>
              <w:bottom w:val="nil"/>
              <w:right w:val="nil"/>
            </w:tcBorders>
            <w:shd w:val="clear" w:color="auto" w:fill="auto"/>
            <w:vAlign w:val="bottom"/>
          </w:tcPr>
          <w:p w14:paraId="6237965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9905A2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01DE96D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34E147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57503C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5200B7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7F50D87" w14:textId="77777777" w:rsidTr="00D24A76">
        <w:trPr>
          <w:trHeight w:val="300"/>
        </w:trPr>
        <w:tc>
          <w:tcPr>
            <w:tcW w:w="3119" w:type="dxa"/>
            <w:tcBorders>
              <w:top w:val="nil"/>
              <w:left w:val="nil"/>
              <w:bottom w:val="nil"/>
              <w:right w:val="nil"/>
            </w:tcBorders>
            <w:shd w:val="clear" w:color="auto" w:fill="auto"/>
            <w:vAlign w:val="bottom"/>
          </w:tcPr>
          <w:p w14:paraId="0AB54954" w14:textId="11CE58DF"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Indoxyl </w:t>
            </w:r>
            <w:r w:rsidR="00846DB1" w:rsidRPr="003959CB">
              <w:rPr>
                <w:rFonts w:ascii="Book Antiqua" w:eastAsia="Book Antiqua" w:hAnsi="Book Antiqua" w:cs="Book Antiqua"/>
                <w:color w:val="000000"/>
                <w:sz w:val="24"/>
                <w:szCs w:val="24"/>
              </w:rPr>
              <w:t>sulfate</w:t>
            </w:r>
          </w:p>
        </w:tc>
        <w:tc>
          <w:tcPr>
            <w:tcW w:w="1006" w:type="dxa"/>
            <w:tcBorders>
              <w:top w:val="nil"/>
              <w:left w:val="nil"/>
              <w:bottom w:val="nil"/>
              <w:right w:val="nil"/>
            </w:tcBorders>
            <w:shd w:val="clear" w:color="auto" w:fill="auto"/>
            <w:vAlign w:val="bottom"/>
          </w:tcPr>
          <w:p w14:paraId="67CADDA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6CA71E98"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624DAAD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8A11E6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817424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F55C1B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55EDCDB2" w14:textId="77777777" w:rsidTr="00D24A76">
        <w:trPr>
          <w:trHeight w:val="300"/>
        </w:trPr>
        <w:tc>
          <w:tcPr>
            <w:tcW w:w="3119" w:type="dxa"/>
            <w:tcBorders>
              <w:top w:val="nil"/>
              <w:left w:val="nil"/>
              <w:bottom w:val="nil"/>
              <w:right w:val="nil"/>
            </w:tcBorders>
            <w:shd w:val="clear" w:color="auto" w:fill="auto"/>
            <w:vAlign w:val="bottom"/>
          </w:tcPr>
          <w:p w14:paraId="1F14C6B1" w14:textId="4F7D31FE"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Isocitrate</w:t>
            </w:r>
          </w:p>
        </w:tc>
        <w:tc>
          <w:tcPr>
            <w:tcW w:w="1006" w:type="dxa"/>
            <w:tcBorders>
              <w:top w:val="nil"/>
              <w:left w:val="nil"/>
              <w:bottom w:val="nil"/>
              <w:right w:val="nil"/>
            </w:tcBorders>
            <w:shd w:val="clear" w:color="auto" w:fill="auto"/>
            <w:vAlign w:val="bottom"/>
          </w:tcPr>
          <w:p w14:paraId="7B17352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46057D1"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F15BDA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40186EA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459DA1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61104B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10EA5C74" w14:textId="77777777" w:rsidTr="00D24A76">
        <w:trPr>
          <w:trHeight w:val="300"/>
        </w:trPr>
        <w:tc>
          <w:tcPr>
            <w:tcW w:w="3119" w:type="dxa"/>
            <w:tcBorders>
              <w:top w:val="nil"/>
              <w:left w:val="nil"/>
              <w:bottom w:val="nil"/>
              <w:right w:val="nil"/>
            </w:tcBorders>
            <w:shd w:val="clear" w:color="auto" w:fill="auto"/>
            <w:vAlign w:val="bottom"/>
          </w:tcPr>
          <w:p w14:paraId="1EF905E0" w14:textId="719F1B60"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Lactate</w:t>
            </w:r>
          </w:p>
        </w:tc>
        <w:tc>
          <w:tcPr>
            <w:tcW w:w="1006" w:type="dxa"/>
            <w:tcBorders>
              <w:top w:val="nil"/>
              <w:left w:val="nil"/>
              <w:bottom w:val="nil"/>
              <w:right w:val="nil"/>
            </w:tcBorders>
            <w:shd w:val="clear" w:color="auto" w:fill="auto"/>
            <w:vAlign w:val="bottom"/>
          </w:tcPr>
          <w:p w14:paraId="52631E8B"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F978EDE"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450A25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471506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A25727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9A598F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880B1FE" w14:textId="77777777" w:rsidTr="00D24A76">
        <w:trPr>
          <w:trHeight w:val="300"/>
        </w:trPr>
        <w:tc>
          <w:tcPr>
            <w:tcW w:w="3119" w:type="dxa"/>
            <w:tcBorders>
              <w:top w:val="nil"/>
              <w:left w:val="nil"/>
              <w:bottom w:val="nil"/>
              <w:right w:val="nil"/>
            </w:tcBorders>
            <w:shd w:val="clear" w:color="auto" w:fill="auto"/>
            <w:vAlign w:val="bottom"/>
          </w:tcPr>
          <w:p w14:paraId="09E9995F" w14:textId="558D46A7"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Leucine</w:t>
            </w:r>
          </w:p>
        </w:tc>
        <w:tc>
          <w:tcPr>
            <w:tcW w:w="1006" w:type="dxa"/>
            <w:tcBorders>
              <w:top w:val="nil"/>
              <w:left w:val="nil"/>
              <w:bottom w:val="nil"/>
              <w:right w:val="nil"/>
            </w:tcBorders>
            <w:shd w:val="clear" w:color="auto" w:fill="auto"/>
            <w:vAlign w:val="bottom"/>
          </w:tcPr>
          <w:p w14:paraId="61AD931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5AF0174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47B983F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30862A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3BDD59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4B901A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7FBAB79F" w14:textId="77777777" w:rsidTr="00D24A76">
        <w:trPr>
          <w:trHeight w:val="300"/>
        </w:trPr>
        <w:tc>
          <w:tcPr>
            <w:tcW w:w="3119" w:type="dxa"/>
            <w:tcBorders>
              <w:top w:val="nil"/>
              <w:left w:val="nil"/>
              <w:bottom w:val="nil"/>
              <w:right w:val="nil"/>
            </w:tcBorders>
            <w:shd w:val="clear" w:color="auto" w:fill="auto"/>
            <w:vAlign w:val="bottom"/>
          </w:tcPr>
          <w:p w14:paraId="0C3926B5" w14:textId="48D0ED81"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Mannitol</w:t>
            </w:r>
          </w:p>
        </w:tc>
        <w:tc>
          <w:tcPr>
            <w:tcW w:w="1006" w:type="dxa"/>
            <w:tcBorders>
              <w:top w:val="nil"/>
              <w:left w:val="nil"/>
              <w:bottom w:val="nil"/>
              <w:right w:val="nil"/>
            </w:tcBorders>
            <w:shd w:val="clear" w:color="auto" w:fill="auto"/>
            <w:vAlign w:val="bottom"/>
          </w:tcPr>
          <w:p w14:paraId="078EA18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5D7A598"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CF85AC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EBEBA9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6080A5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D81984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97FA8AB" w14:textId="77777777" w:rsidTr="00D24A76">
        <w:trPr>
          <w:trHeight w:val="300"/>
        </w:trPr>
        <w:tc>
          <w:tcPr>
            <w:tcW w:w="3119" w:type="dxa"/>
            <w:tcBorders>
              <w:top w:val="nil"/>
              <w:left w:val="nil"/>
              <w:bottom w:val="nil"/>
              <w:right w:val="nil"/>
            </w:tcBorders>
            <w:shd w:val="clear" w:color="auto" w:fill="auto"/>
            <w:vAlign w:val="bottom"/>
          </w:tcPr>
          <w:p w14:paraId="39234FF0" w14:textId="7984A382"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Methanol</w:t>
            </w:r>
          </w:p>
        </w:tc>
        <w:tc>
          <w:tcPr>
            <w:tcW w:w="1006" w:type="dxa"/>
            <w:tcBorders>
              <w:top w:val="nil"/>
              <w:left w:val="nil"/>
              <w:bottom w:val="nil"/>
              <w:right w:val="nil"/>
            </w:tcBorders>
            <w:shd w:val="clear" w:color="auto" w:fill="auto"/>
            <w:vAlign w:val="bottom"/>
          </w:tcPr>
          <w:p w14:paraId="1ABE89B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AB6486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5E03D10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378172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11CD97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ACF3061"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7F59012A" w14:textId="77777777" w:rsidTr="00D24A76">
        <w:trPr>
          <w:trHeight w:val="300"/>
        </w:trPr>
        <w:tc>
          <w:tcPr>
            <w:tcW w:w="3119" w:type="dxa"/>
            <w:tcBorders>
              <w:top w:val="nil"/>
              <w:left w:val="nil"/>
              <w:bottom w:val="nil"/>
              <w:right w:val="nil"/>
            </w:tcBorders>
            <w:shd w:val="clear" w:color="auto" w:fill="auto"/>
            <w:vAlign w:val="bottom"/>
          </w:tcPr>
          <w:p w14:paraId="41768123" w14:textId="3B92AD1B"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Methionine</w:t>
            </w:r>
          </w:p>
        </w:tc>
        <w:tc>
          <w:tcPr>
            <w:tcW w:w="1006" w:type="dxa"/>
            <w:tcBorders>
              <w:top w:val="nil"/>
              <w:left w:val="nil"/>
              <w:bottom w:val="nil"/>
              <w:right w:val="nil"/>
            </w:tcBorders>
            <w:shd w:val="clear" w:color="auto" w:fill="auto"/>
            <w:vAlign w:val="bottom"/>
          </w:tcPr>
          <w:p w14:paraId="7A44ED7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156A83A"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480835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13AE13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ADEE19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37FF7F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F016644" w14:textId="77777777" w:rsidTr="00D24A76">
        <w:trPr>
          <w:trHeight w:val="300"/>
        </w:trPr>
        <w:tc>
          <w:tcPr>
            <w:tcW w:w="3119" w:type="dxa"/>
            <w:tcBorders>
              <w:top w:val="nil"/>
              <w:left w:val="nil"/>
              <w:bottom w:val="nil"/>
              <w:right w:val="nil"/>
            </w:tcBorders>
            <w:shd w:val="clear" w:color="auto" w:fill="auto"/>
            <w:vAlign w:val="bottom"/>
          </w:tcPr>
          <w:p w14:paraId="148EB62D" w14:textId="1180A224"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Methylamine</w:t>
            </w:r>
          </w:p>
        </w:tc>
        <w:tc>
          <w:tcPr>
            <w:tcW w:w="1006" w:type="dxa"/>
            <w:tcBorders>
              <w:top w:val="nil"/>
              <w:left w:val="nil"/>
              <w:bottom w:val="nil"/>
              <w:right w:val="nil"/>
            </w:tcBorders>
            <w:shd w:val="clear" w:color="auto" w:fill="auto"/>
            <w:vAlign w:val="bottom"/>
          </w:tcPr>
          <w:p w14:paraId="41EF910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E9B6142"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9EEDEC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BE5E5F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DB414D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0913DE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6665D173" w14:textId="77777777" w:rsidTr="00D24A76">
        <w:trPr>
          <w:trHeight w:val="300"/>
        </w:trPr>
        <w:tc>
          <w:tcPr>
            <w:tcW w:w="3119" w:type="dxa"/>
            <w:tcBorders>
              <w:top w:val="nil"/>
              <w:left w:val="nil"/>
              <w:bottom w:val="nil"/>
              <w:right w:val="nil"/>
            </w:tcBorders>
            <w:shd w:val="clear" w:color="auto" w:fill="auto"/>
            <w:vAlign w:val="bottom"/>
          </w:tcPr>
          <w:p w14:paraId="03BD2F4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N-acetyl serotonin</w:t>
            </w:r>
          </w:p>
        </w:tc>
        <w:tc>
          <w:tcPr>
            <w:tcW w:w="1006" w:type="dxa"/>
            <w:tcBorders>
              <w:top w:val="nil"/>
              <w:left w:val="nil"/>
              <w:bottom w:val="nil"/>
              <w:right w:val="nil"/>
            </w:tcBorders>
            <w:shd w:val="clear" w:color="auto" w:fill="auto"/>
            <w:vAlign w:val="bottom"/>
          </w:tcPr>
          <w:p w14:paraId="0BCA56F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6C77C5E1"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9EF3BC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9D42E0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BF7D23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4D4836A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6CB26187" w14:textId="77777777" w:rsidTr="00D24A76">
        <w:trPr>
          <w:trHeight w:val="300"/>
        </w:trPr>
        <w:tc>
          <w:tcPr>
            <w:tcW w:w="3119" w:type="dxa"/>
            <w:tcBorders>
              <w:top w:val="nil"/>
              <w:left w:val="nil"/>
              <w:bottom w:val="nil"/>
              <w:right w:val="nil"/>
            </w:tcBorders>
            <w:shd w:val="clear" w:color="auto" w:fill="auto"/>
            <w:vAlign w:val="bottom"/>
          </w:tcPr>
          <w:p w14:paraId="6B2123B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N-methyl hydantoin</w:t>
            </w:r>
          </w:p>
        </w:tc>
        <w:tc>
          <w:tcPr>
            <w:tcW w:w="1006" w:type="dxa"/>
            <w:tcBorders>
              <w:top w:val="nil"/>
              <w:left w:val="nil"/>
              <w:bottom w:val="nil"/>
              <w:right w:val="nil"/>
            </w:tcBorders>
            <w:shd w:val="clear" w:color="auto" w:fill="auto"/>
            <w:vAlign w:val="bottom"/>
          </w:tcPr>
          <w:p w14:paraId="7164BFE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123149A"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9DA326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2CBBCA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D1157F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D687DE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17399B8" w14:textId="77777777" w:rsidTr="00D24A76">
        <w:trPr>
          <w:trHeight w:val="300"/>
        </w:trPr>
        <w:tc>
          <w:tcPr>
            <w:tcW w:w="3119" w:type="dxa"/>
            <w:tcBorders>
              <w:top w:val="nil"/>
              <w:left w:val="nil"/>
              <w:bottom w:val="nil"/>
              <w:right w:val="nil"/>
            </w:tcBorders>
            <w:shd w:val="clear" w:color="auto" w:fill="auto"/>
            <w:vAlign w:val="bottom"/>
          </w:tcPr>
          <w:p w14:paraId="12545FBF" w14:textId="33E982BE"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O</w:t>
            </w:r>
            <w:r w:rsidR="00846DB1" w:rsidRPr="003959CB">
              <w:rPr>
                <w:rFonts w:ascii="Book Antiqua" w:eastAsia="Book Antiqua" w:hAnsi="Book Antiqua" w:cs="Book Antiqua"/>
                <w:color w:val="000000"/>
                <w:sz w:val="24"/>
                <w:szCs w:val="24"/>
              </w:rPr>
              <w:t>-acetyl carnitine</w:t>
            </w:r>
          </w:p>
        </w:tc>
        <w:tc>
          <w:tcPr>
            <w:tcW w:w="1006" w:type="dxa"/>
            <w:tcBorders>
              <w:top w:val="nil"/>
              <w:left w:val="nil"/>
              <w:bottom w:val="nil"/>
              <w:right w:val="nil"/>
            </w:tcBorders>
            <w:shd w:val="clear" w:color="auto" w:fill="auto"/>
            <w:vAlign w:val="bottom"/>
          </w:tcPr>
          <w:p w14:paraId="49E9E4D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CFD371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09375A8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B98B97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D1014E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CFF83E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0067EC6E" w14:textId="77777777" w:rsidTr="00D24A76">
        <w:trPr>
          <w:trHeight w:val="300"/>
        </w:trPr>
        <w:tc>
          <w:tcPr>
            <w:tcW w:w="3119" w:type="dxa"/>
            <w:tcBorders>
              <w:top w:val="nil"/>
              <w:left w:val="nil"/>
              <w:bottom w:val="nil"/>
              <w:right w:val="nil"/>
            </w:tcBorders>
            <w:shd w:val="clear" w:color="auto" w:fill="auto"/>
            <w:vAlign w:val="bottom"/>
          </w:tcPr>
          <w:p w14:paraId="0ADD0429" w14:textId="3E24292F"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xml:space="preserve">Phenylacetyl </w:t>
            </w:r>
            <w:r w:rsidR="00846DB1" w:rsidRPr="003959CB">
              <w:rPr>
                <w:rFonts w:ascii="Book Antiqua" w:eastAsia="Book Antiqua" w:hAnsi="Book Antiqua" w:cs="Book Antiqua"/>
                <w:color w:val="000000"/>
                <w:sz w:val="24"/>
                <w:szCs w:val="24"/>
              </w:rPr>
              <w:t>glycine</w:t>
            </w:r>
          </w:p>
        </w:tc>
        <w:tc>
          <w:tcPr>
            <w:tcW w:w="1006" w:type="dxa"/>
            <w:tcBorders>
              <w:top w:val="nil"/>
              <w:left w:val="nil"/>
              <w:bottom w:val="nil"/>
              <w:right w:val="nil"/>
            </w:tcBorders>
            <w:shd w:val="clear" w:color="auto" w:fill="auto"/>
            <w:vAlign w:val="bottom"/>
          </w:tcPr>
          <w:p w14:paraId="5BF543FA"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6B3DB8AA"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9E252B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A8BDAD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25687C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CA4915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7FC8608D" w14:textId="77777777" w:rsidTr="00D24A76">
        <w:trPr>
          <w:trHeight w:val="300"/>
        </w:trPr>
        <w:tc>
          <w:tcPr>
            <w:tcW w:w="3119" w:type="dxa"/>
            <w:tcBorders>
              <w:top w:val="nil"/>
              <w:left w:val="nil"/>
              <w:bottom w:val="nil"/>
              <w:right w:val="nil"/>
            </w:tcBorders>
            <w:shd w:val="clear" w:color="auto" w:fill="auto"/>
            <w:vAlign w:val="bottom"/>
          </w:tcPr>
          <w:p w14:paraId="2DE5F255" w14:textId="7A71D617"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Phenylalanine</w:t>
            </w:r>
          </w:p>
        </w:tc>
        <w:tc>
          <w:tcPr>
            <w:tcW w:w="1006" w:type="dxa"/>
            <w:tcBorders>
              <w:top w:val="nil"/>
              <w:left w:val="nil"/>
              <w:bottom w:val="nil"/>
              <w:right w:val="nil"/>
            </w:tcBorders>
            <w:shd w:val="clear" w:color="auto" w:fill="auto"/>
            <w:vAlign w:val="bottom"/>
          </w:tcPr>
          <w:p w14:paraId="698E6D7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80A3424"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A7F0E9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5760661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8395E0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BD89B3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700AC96B" w14:textId="77777777" w:rsidTr="00D24A76">
        <w:trPr>
          <w:trHeight w:val="300"/>
        </w:trPr>
        <w:tc>
          <w:tcPr>
            <w:tcW w:w="3119" w:type="dxa"/>
            <w:tcBorders>
              <w:top w:val="nil"/>
              <w:left w:val="nil"/>
              <w:bottom w:val="nil"/>
              <w:right w:val="nil"/>
            </w:tcBorders>
            <w:shd w:val="clear" w:color="auto" w:fill="auto"/>
            <w:vAlign w:val="bottom"/>
          </w:tcPr>
          <w:p w14:paraId="452D08EB" w14:textId="35D498D3"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Putrescine</w:t>
            </w:r>
          </w:p>
        </w:tc>
        <w:tc>
          <w:tcPr>
            <w:tcW w:w="1006" w:type="dxa"/>
            <w:tcBorders>
              <w:top w:val="nil"/>
              <w:left w:val="nil"/>
              <w:bottom w:val="nil"/>
              <w:right w:val="nil"/>
            </w:tcBorders>
            <w:shd w:val="clear" w:color="auto" w:fill="auto"/>
            <w:vAlign w:val="bottom"/>
          </w:tcPr>
          <w:p w14:paraId="6BBBF76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50F6165"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A18290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BEB848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54820B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B1BAEB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C86921D" w14:textId="77777777" w:rsidTr="00D24A76">
        <w:trPr>
          <w:trHeight w:val="300"/>
        </w:trPr>
        <w:tc>
          <w:tcPr>
            <w:tcW w:w="3119" w:type="dxa"/>
            <w:tcBorders>
              <w:top w:val="nil"/>
              <w:left w:val="nil"/>
              <w:bottom w:val="nil"/>
              <w:right w:val="nil"/>
            </w:tcBorders>
            <w:shd w:val="clear" w:color="auto" w:fill="auto"/>
            <w:vAlign w:val="bottom"/>
          </w:tcPr>
          <w:p w14:paraId="68DE0262" w14:textId="30638FAD"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Succinate</w:t>
            </w:r>
          </w:p>
        </w:tc>
        <w:tc>
          <w:tcPr>
            <w:tcW w:w="1006" w:type="dxa"/>
            <w:tcBorders>
              <w:top w:val="nil"/>
              <w:left w:val="nil"/>
              <w:bottom w:val="nil"/>
              <w:right w:val="nil"/>
            </w:tcBorders>
            <w:shd w:val="clear" w:color="auto" w:fill="auto"/>
            <w:vAlign w:val="bottom"/>
          </w:tcPr>
          <w:p w14:paraId="280E54D3"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8D8F9B8"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6F0E43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27083D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17F028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09202E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75881F70" w14:textId="77777777" w:rsidTr="00D24A76">
        <w:trPr>
          <w:trHeight w:val="300"/>
        </w:trPr>
        <w:tc>
          <w:tcPr>
            <w:tcW w:w="3119" w:type="dxa"/>
            <w:tcBorders>
              <w:top w:val="nil"/>
              <w:left w:val="nil"/>
              <w:bottom w:val="nil"/>
              <w:right w:val="nil"/>
            </w:tcBorders>
            <w:shd w:val="clear" w:color="auto" w:fill="auto"/>
            <w:vAlign w:val="bottom"/>
          </w:tcPr>
          <w:p w14:paraId="61A04AD5" w14:textId="67CCF8B6"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Sucrose</w:t>
            </w:r>
          </w:p>
        </w:tc>
        <w:tc>
          <w:tcPr>
            <w:tcW w:w="1006" w:type="dxa"/>
            <w:tcBorders>
              <w:top w:val="nil"/>
              <w:left w:val="nil"/>
              <w:bottom w:val="nil"/>
              <w:right w:val="nil"/>
            </w:tcBorders>
            <w:shd w:val="clear" w:color="auto" w:fill="auto"/>
            <w:vAlign w:val="bottom"/>
          </w:tcPr>
          <w:p w14:paraId="5D63C79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7ECA925"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2D21E09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7B2974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962CAD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0E0BCB6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2EE14EAB" w14:textId="77777777" w:rsidTr="00D24A76">
        <w:trPr>
          <w:trHeight w:val="300"/>
        </w:trPr>
        <w:tc>
          <w:tcPr>
            <w:tcW w:w="3119" w:type="dxa"/>
            <w:tcBorders>
              <w:top w:val="nil"/>
              <w:left w:val="nil"/>
              <w:bottom w:val="nil"/>
              <w:right w:val="nil"/>
            </w:tcBorders>
            <w:shd w:val="clear" w:color="auto" w:fill="auto"/>
            <w:vAlign w:val="bottom"/>
          </w:tcPr>
          <w:p w14:paraId="022AFBC9" w14:textId="4E533F64"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Taurine</w:t>
            </w:r>
          </w:p>
        </w:tc>
        <w:tc>
          <w:tcPr>
            <w:tcW w:w="1006" w:type="dxa"/>
            <w:tcBorders>
              <w:top w:val="nil"/>
              <w:left w:val="nil"/>
              <w:bottom w:val="nil"/>
              <w:right w:val="nil"/>
            </w:tcBorders>
            <w:shd w:val="clear" w:color="auto" w:fill="auto"/>
            <w:vAlign w:val="bottom"/>
          </w:tcPr>
          <w:p w14:paraId="4609F74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761486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3A23527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81F57C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57832A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F3B3EB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45021F23" w14:textId="77777777" w:rsidTr="00D24A76">
        <w:trPr>
          <w:trHeight w:val="300"/>
        </w:trPr>
        <w:tc>
          <w:tcPr>
            <w:tcW w:w="3119" w:type="dxa"/>
            <w:tcBorders>
              <w:top w:val="nil"/>
              <w:left w:val="nil"/>
              <w:bottom w:val="nil"/>
              <w:right w:val="nil"/>
            </w:tcBorders>
            <w:shd w:val="clear" w:color="auto" w:fill="auto"/>
            <w:vAlign w:val="bottom"/>
          </w:tcPr>
          <w:p w14:paraId="1493B058" w14:textId="3DEDAD6C"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Threonine</w:t>
            </w:r>
          </w:p>
        </w:tc>
        <w:tc>
          <w:tcPr>
            <w:tcW w:w="1006" w:type="dxa"/>
            <w:tcBorders>
              <w:top w:val="nil"/>
              <w:left w:val="nil"/>
              <w:bottom w:val="nil"/>
              <w:right w:val="nil"/>
            </w:tcBorders>
            <w:shd w:val="clear" w:color="auto" w:fill="auto"/>
            <w:vAlign w:val="bottom"/>
          </w:tcPr>
          <w:p w14:paraId="00E0D89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CE2E529"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77E45D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24A164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F45A57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DE8BF5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2D60735F" w14:textId="77777777" w:rsidTr="00D24A76">
        <w:trPr>
          <w:trHeight w:val="300"/>
        </w:trPr>
        <w:tc>
          <w:tcPr>
            <w:tcW w:w="3119" w:type="dxa"/>
            <w:tcBorders>
              <w:top w:val="nil"/>
              <w:left w:val="nil"/>
              <w:bottom w:val="nil"/>
              <w:right w:val="nil"/>
            </w:tcBorders>
            <w:shd w:val="clear" w:color="auto" w:fill="auto"/>
            <w:vAlign w:val="bottom"/>
          </w:tcPr>
          <w:p w14:paraId="7D715F12" w14:textId="6F1406E6"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Threonine</w:t>
            </w:r>
          </w:p>
        </w:tc>
        <w:tc>
          <w:tcPr>
            <w:tcW w:w="1006" w:type="dxa"/>
            <w:tcBorders>
              <w:top w:val="nil"/>
              <w:left w:val="nil"/>
              <w:bottom w:val="nil"/>
              <w:right w:val="nil"/>
            </w:tcBorders>
            <w:shd w:val="clear" w:color="auto" w:fill="auto"/>
            <w:vAlign w:val="bottom"/>
          </w:tcPr>
          <w:p w14:paraId="0159422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84CB64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11FA8EC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4442F5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6D8647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693C10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74854DA1" w14:textId="77777777" w:rsidTr="00D24A76">
        <w:trPr>
          <w:trHeight w:val="300"/>
        </w:trPr>
        <w:tc>
          <w:tcPr>
            <w:tcW w:w="3119" w:type="dxa"/>
            <w:tcBorders>
              <w:top w:val="nil"/>
              <w:left w:val="nil"/>
              <w:bottom w:val="nil"/>
              <w:right w:val="nil"/>
            </w:tcBorders>
            <w:shd w:val="clear" w:color="auto" w:fill="auto"/>
            <w:vAlign w:val="bottom"/>
          </w:tcPr>
          <w:p w14:paraId="6836D0D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TMAO</w:t>
            </w:r>
          </w:p>
        </w:tc>
        <w:tc>
          <w:tcPr>
            <w:tcW w:w="1006" w:type="dxa"/>
            <w:tcBorders>
              <w:top w:val="nil"/>
              <w:left w:val="nil"/>
              <w:bottom w:val="nil"/>
              <w:right w:val="nil"/>
            </w:tcBorders>
            <w:shd w:val="clear" w:color="auto" w:fill="auto"/>
            <w:vAlign w:val="bottom"/>
          </w:tcPr>
          <w:p w14:paraId="19F68CF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28AB6C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3E938C7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D81BC8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52B53F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A406C3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37D76D75" w14:textId="77777777" w:rsidTr="00D24A76">
        <w:trPr>
          <w:trHeight w:val="300"/>
        </w:trPr>
        <w:tc>
          <w:tcPr>
            <w:tcW w:w="3119" w:type="dxa"/>
            <w:tcBorders>
              <w:top w:val="nil"/>
              <w:left w:val="nil"/>
              <w:bottom w:val="nil"/>
              <w:right w:val="nil"/>
            </w:tcBorders>
            <w:shd w:val="clear" w:color="auto" w:fill="auto"/>
            <w:vAlign w:val="bottom"/>
          </w:tcPr>
          <w:p w14:paraId="390001CA" w14:textId="7FC5DA65"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lastRenderedPageBreak/>
              <w:t>Trans</w:t>
            </w:r>
            <w:r w:rsidR="00846DB1" w:rsidRPr="003959CB">
              <w:rPr>
                <w:rFonts w:ascii="Book Antiqua" w:eastAsia="Book Antiqua" w:hAnsi="Book Antiqua" w:cs="Book Antiqua"/>
                <w:color w:val="000000"/>
                <w:sz w:val="24"/>
                <w:szCs w:val="24"/>
              </w:rPr>
              <w:t>-aconitate</w:t>
            </w:r>
          </w:p>
        </w:tc>
        <w:tc>
          <w:tcPr>
            <w:tcW w:w="1006" w:type="dxa"/>
            <w:tcBorders>
              <w:top w:val="nil"/>
              <w:left w:val="nil"/>
              <w:bottom w:val="nil"/>
              <w:right w:val="nil"/>
            </w:tcBorders>
            <w:shd w:val="clear" w:color="auto" w:fill="auto"/>
            <w:vAlign w:val="bottom"/>
          </w:tcPr>
          <w:p w14:paraId="5051763A"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603172B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640B135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7F3207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5325AB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57CEE94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7510B928" w14:textId="77777777" w:rsidTr="00D24A76">
        <w:trPr>
          <w:trHeight w:val="312"/>
        </w:trPr>
        <w:tc>
          <w:tcPr>
            <w:tcW w:w="3119" w:type="dxa"/>
            <w:tcBorders>
              <w:top w:val="nil"/>
              <w:left w:val="nil"/>
              <w:bottom w:val="nil"/>
              <w:right w:val="nil"/>
            </w:tcBorders>
            <w:shd w:val="clear" w:color="auto" w:fill="auto"/>
            <w:vAlign w:val="bottom"/>
          </w:tcPr>
          <w:p w14:paraId="5E8EEB3B" w14:textId="28AFCA1E"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Trigonelline</w:t>
            </w:r>
          </w:p>
        </w:tc>
        <w:tc>
          <w:tcPr>
            <w:tcW w:w="1006" w:type="dxa"/>
            <w:tcBorders>
              <w:top w:val="nil"/>
              <w:left w:val="nil"/>
              <w:bottom w:val="nil"/>
              <w:right w:val="nil"/>
            </w:tcBorders>
            <w:shd w:val="clear" w:color="auto" w:fill="auto"/>
            <w:vAlign w:val="bottom"/>
          </w:tcPr>
          <w:p w14:paraId="2BE32C7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452CEE7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67C588B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01B093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83D149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A4BB2A1"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5A3E890C" w14:textId="77777777" w:rsidTr="00D24A76">
        <w:trPr>
          <w:trHeight w:val="300"/>
        </w:trPr>
        <w:tc>
          <w:tcPr>
            <w:tcW w:w="3119" w:type="dxa"/>
            <w:tcBorders>
              <w:top w:val="nil"/>
              <w:left w:val="nil"/>
              <w:bottom w:val="nil"/>
              <w:right w:val="nil"/>
            </w:tcBorders>
            <w:shd w:val="clear" w:color="auto" w:fill="auto"/>
            <w:vAlign w:val="bottom"/>
          </w:tcPr>
          <w:p w14:paraId="1D9C183D" w14:textId="7029FECF"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Tryptophan</w:t>
            </w:r>
          </w:p>
        </w:tc>
        <w:tc>
          <w:tcPr>
            <w:tcW w:w="1006" w:type="dxa"/>
            <w:tcBorders>
              <w:top w:val="nil"/>
              <w:left w:val="nil"/>
              <w:bottom w:val="nil"/>
              <w:right w:val="nil"/>
            </w:tcBorders>
            <w:shd w:val="clear" w:color="auto" w:fill="auto"/>
            <w:vAlign w:val="bottom"/>
          </w:tcPr>
          <w:p w14:paraId="085A946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5FD299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2C3223D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A966EC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823FF6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8095CE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0418E772" w14:textId="77777777" w:rsidTr="00D24A76">
        <w:trPr>
          <w:trHeight w:val="300"/>
        </w:trPr>
        <w:tc>
          <w:tcPr>
            <w:tcW w:w="3119" w:type="dxa"/>
            <w:tcBorders>
              <w:top w:val="nil"/>
              <w:left w:val="nil"/>
              <w:bottom w:val="nil"/>
              <w:right w:val="nil"/>
            </w:tcBorders>
            <w:shd w:val="clear" w:color="auto" w:fill="auto"/>
            <w:vAlign w:val="bottom"/>
          </w:tcPr>
          <w:p w14:paraId="2C1C7DDB" w14:textId="141D59C6"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Tyrosine</w:t>
            </w:r>
          </w:p>
        </w:tc>
        <w:tc>
          <w:tcPr>
            <w:tcW w:w="1006" w:type="dxa"/>
            <w:tcBorders>
              <w:top w:val="nil"/>
              <w:left w:val="nil"/>
              <w:bottom w:val="nil"/>
              <w:right w:val="nil"/>
            </w:tcBorders>
            <w:shd w:val="clear" w:color="auto" w:fill="auto"/>
            <w:vAlign w:val="bottom"/>
          </w:tcPr>
          <w:p w14:paraId="5C1514F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FD35DB1"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ABE2E1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CFAD33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D85BAE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E60D6B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10E1D0A7" w14:textId="77777777" w:rsidTr="00D24A76">
        <w:trPr>
          <w:trHeight w:val="300"/>
        </w:trPr>
        <w:tc>
          <w:tcPr>
            <w:tcW w:w="3119" w:type="dxa"/>
            <w:tcBorders>
              <w:top w:val="nil"/>
              <w:left w:val="nil"/>
              <w:bottom w:val="nil"/>
              <w:right w:val="nil"/>
            </w:tcBorders>
            <w:shd w:val="clear" w:color="auto" w:fill="auto"/>
            <w:vAlign w:val="bottom"/>
          </w:tcPr>
          <w:p w14:paraId="4A73BB28" w14:textId="22E18E5B"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Urea</w:t>
            </w:r>
          </w:p>
        </w:tc>
        <w:tc>
          <w:tcPr>
            <w:tcW w:w="1006" w:type="dxa"/>
            <w:tcBorders>
              <w:top w:val="nil"/>
              <w:left w:val="nil"/>
              <w:bottom w:val="nil"/>
              <w:right w:val="nil"/>
            </w:tcBorders>
            <w:shd w:val="clear" w:color="auto" w:fill="auto"/>
            <w:vAlign w:val="bottom"/>
          </w:tcPr>
          <w:p w14:paraId="54DFD6F4"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A463E4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7" w:type="dxa"/>
            <w:tcBorders>
              <w:top w:val="nil"/>
              <w:left w:val="nil"/>
              <w:bottom w:val="nil"/>
              <w:right w:val="nil"/>
            </w:tcBorders>
            <w:shd w:val="clear" w:color="auto" w:fill="auto"/>
            <w:vAlign w:val="bottom"/>
          </w:tcPr>
          <w:p w14:paraId="63D042B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79C82A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5A4C490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B99A87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1CCC72FD" w14:textId="77777777" w:rsidTr="00D24A76">
        <w:trPr>
          <w:trHeight w:val="300"/>
        </w:trPr>
        <w:tc>
          <w:tcPr>
            <w:tcW w:w="3119" w:type="dxa"/>
            <w:tcBorders>
              <w:top w:val="nil"/>
              <w:left w:val="nil"/>
              <w:bottom w:val="nil"/>
              <w:right w:val="nil"/>
            </w:tcBorders>
            <w:shd w:val="clear" w:color="auto" w:fill="auto"/>
            <w:vAlign w:val="bottom"/>
          </w:tcPr>
          <w:p w14:paraId="420E5934" w14:textId="3C197F41"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Valine</w:t>
            </w:r>
          </w:p>
        </w:tc>
        <w:tc>
          <w:tcPr>
            <w:tcW w:w="1006" w:type="dxa"/>
            <w:tcBorders>
              <w:top w:val="nil"/>
              <w:left w:val="nil"/>
              <w:bottom w:val="nil"/>
              <w:right w:val="nil"/>
            </w:tcBorders>
            <w:shd w:val="clear" w:color="auto" w:fill="auto"/>
            <w:vAlign w:val="bottom"/>
          </w:tcPr>
          <w:p w14:paraId="3B81051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FAE38F2"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9CB8F1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13CD31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57A4D7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FFA34E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5CEC6EC2" w14:textId="77777777" w:rsidTr="00D24A76">
        <w:trPr>
          <w:trHeight w:val="300"/>
        </w:trPr>
        <w:tc>
          <w:tcPr>
            <w:tcW w:w="3119" w:type="dxa"/>
            <w:tcBorders>
              <w:top w:val="nil"/>
              <w:left w:val="nil"/>
              <w:bottom w:val="single" w:sz="4" w:space="0" w:color="000000"/>
              <w:right w:val="nil"/>
            </w:tcBorders>
            <w:shd w:val="clear" w:color="auto" w:fill="auto"/>
            <w:vAlign w:val="bottom"/>
          </w:tcPr>
          <w:p w14:paraId="6A640B0E" w14:textId="1065273D" w:rsidR="000B1006" w:rsidRPr="003959CB"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Xylose</w:t>
            </w:r>
          </w:p>
        </w:tc>
        <w:tc>
          <w:tcPr>
            <w:tcW w:w="1006" w:type="dxa"/>
            <w:tcBorders>
              <w:top w:val="nil"/>
              <w:left w:val="nil"/>
              <w:bottom w:val="single" w:sz="4" w:space="0" w:color="000000"/>
              <w:right w:val="nil"/>
            </w:tcBorders>
            <w:shd w:val="clear" w:color="auto" w:fill="auto"/>
            <w:vAlign w:val="bottom"/>
          </w:tcPr>
          <w:p w14:paraId="1B090C4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single" w:sz="4" w:space="0" w:color="000000"/>
              <w:right w:val="nil"/>
            </w:tcBorders>
            <w:shd w:val="clear" w:color="auto" w:fill="auto"/>
            <w:vAlign w:val="bottom"/>
          </w:tcPr>
          <w:p w14:paraId="4529B53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137" w:type="dxa"/>
            <w:tcBorders>
              <w:top w:val="nil"/>
              <w:left w:val="nil"/>
              <w:bottom w:val="single" w:sz="4" w:space="0" w:color="000000"/>
              <w:right w:val="nil"/>
            </w:tcBorders>
            <w:shd w:val="clear" w:color="auto" w:fill="auto"/>
            <w:vAlign w:val="bottom"/>
          </w:tcPr>
          <w:p w14:paraId="6C1B127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single" w:sz="4" w:space="0" w:color="000000"/>
              <w:right w:val="nil"/>
            </w:tcBorders>
            <w:shd w:val="clear" w:color="auto" w:fill="auto"/>
            <w:vAlign w:val="bottom"/>
          </w:tcPr>
          <w:p w14:paraId="65A0649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134" w:type="dxa"/>
            <w:tcBorders>
              <w:top w:val="nil"/>
              <w:left w:val="nil"/>
              <w:bottom w:val="single" w:sz="4" w:space="0" w:color="000000"/>
              <w:right w:val="nil"/>
            </w:tcBorders>
            <w:shd w:val="clear" w:color="auto" w:fill="auto"/>
            <w:vAlign w:val="bottom"/>
          </w:tcPr>
          <w:p w14:paraId="55404E1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945" w:type="dxa"/>
            <w:tcBorders>
              <w:top w:val="nil"/>
              <w:left w:val="nil"/>
              <w:bottom w:val="single" w:sz="4" w:space="0" w:color="000000"/>
              <w:right w:val="nil"/>
            </w:tcBorders>
            <w:shd w:val="clear" w:color="auto" w:fill="auto"/>
            <w:vAlign w:val="bottom"/>
          </w:tcPr>
          <w:p w14:paraId="1EFFF87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bl>
    <w:p w14:paraId="5C2BE9C1" w14:textId="126EEAEC" w:rsidR="0003706B" w:rsidRPr="00F31392"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vertAlign w:val="superscript"/>
        </w:rPr>
        <w:t>1</w:t>
      </w:r>
      <w:r w:rsidRPr="003959CB">
        <w:rPr>
          <w:rFonts w:ascii="Book Antiqua" w:eastAsia="Book Antiqua" w:hAnsi="Book Antiqua" w:cs="Book Antiqua"/>
          <w:color w:val="000000"/>
          <w:sz w:val="24"/>
          <w:szCs w:val="24"/>
        </w:rPr>
        <w:t>↑Higher metabolite levels in gastrointestinal cancers.</w:t>
      </w:r>
      <w:r w:rsidR="00F31392">
        <w:rPr>
          <w:rFonts w:ascii="Book Antiqua" w:hAnsi="Book Antiqua" w:cs="Book Antiqua" w:hint="eastAsia"/>
          <w:color w:val="000000"/>
          <w:sz w:val="24"/>
          <w:szCs w:val="24"/>
          <w:lang w:eastAsia="zh-CN"/>
        </w:rPr>
        <w:t xml:space="preserve"> </w:t>
      </w:r>
      <w:r w:rsidRPr="003959CB">
        <w:rPr>
          <w:rFonts w:ascii="Book Antiqua" w:eastAsia="Book Antiqua" w:hAnsi="Book Antiqua" w:cs="Book Antiqua"/>
          <w:color w:val="000000"/>
          <w:sz w:val="24"/>
          <w:szCs w:val="24"/>
          <w:vertAlign w:val="superscript"/>
        </w:rPr>
        <w:t>2</w:t>
      </w:r>
      <w:r w:rsidRPr="003959CB">
        <w:rPr>
          <w:rFonts w:ascii="Book Antiqua" w:eastAsia="Book Antiqua" w:hAnsi="Book Antiqua" w:cs="Book Antiqua"/>
          <w:color w:val="000000"/>
          <w:sz w:val="24"/>
          <w:szCs w:val="24"/>
        </w:rPr>
        <w:t>↓Lower metabolite levels in gastrointestinal cancers.</w:t>
      </w:r>
      <w:r w:rsidR="00F31392">
        <w:rPr>
          <w:rFonts w:ascii="Book Antiqua" w:hAnsi="Book Antiqua" w:cs="Book Antiqua" w:hint="eastAsia"/>
          <w:color w:val="000000"/>
          <w:sz w:val="24"/>
          <w:szCs w:val="24"/>
          <w:lang w:eastAsia="zh-CN"/>
        </w:rPr>
        <w:t xml:space="preserve"> </w:t>
      </w:r>
      <w:r w:rsidR="003959CB">
        <w:rPr>
          <w:rFonts w:ascii="Book Antiqua" w:eastAsia="Book Antiqua" w:hAnsi="Book Antiqua" w:cs="Book Antiqua"/>
          <w:color w:val="000000"/>
          <w:sz w:val="24"/>
          <w:szCs w:val="24"/>
        </w:rPr>
        <w:t xml:space="preserve">U: </w:t>
      </w:r>
      <w:r w:rsidR="003959CB" w:rsidRPr="003959CB">
        <w:rPr>
          <w:rFonts w:ascii="Book Antiqua" w:eastAsia="Book Antiqua" w:hAnsi="Book Antiqua" w:cs="Book Antiqua"/>
          <w:bCs/>
          <w:color w:val="000000"/>
          <w:sz w:val="24"/>
          <w:szCs w:val="24"/>
        </w:rPr>
        <w:t xml:space="preserve">Urine; </w:t>
      </w:r>
      <w:r w:rsidRPr="003959CB">
        <w:rPr>
          <w:rFonts w:ascii="Book Antiqua" w:eastAsia="Book Antiqua" w:hAnsi="Book Antiqua" w:cs="Book Antiqua"/>
          <w:color w:val="000000"/>
          <w:sz w:val="24"/>
          <w:szCs w:val="24"/>
        </w:rPr>
        <w:t xml:space="preserve">TMAO: </w:t>
      </w:r>
      <w:proofErr w:type="spellStart"/>
      <w:r w:rsidRPr="003959CB">
        <w:rPr>
          <w:rFonts w:ascii="Book Antiqua" w:eastAsia="Book Antiqua" w:hAnsi="Book Antiqua" w:cs="Book Antiqua"/>
          <w:color w:val="000000"/>
          <w:sz w:val="24"/>
          <w:szCs w:val="24"/>
        </w:rPr>
        <w:t>Trimetlylamine</w:t>
      </w:r>
      <w:proofErr w:type="spellEnd"/>
      <w:r w:rsidRPr="003959CB">
        <w:rPr>
          <w:rFonts w:ascii="Book Antiqua" w:eastAsia="Book Antiqua" w:hAnsi="Book Antiqua" w:cs="Book Antiqua"/>
          <w:color w:val="000000"/>
          <w:sz w:val="24"/>
          <w:szCs w:val="24"/>
        </w:rPr>
        <w:t xml:space="preserve"> oxide; </w:t>
      </w:r>
      <w:r w:rsidRPr="003959CB">
        <w:rPr>
          <w:rFonts w:ascii="Book Antiqua" w:eastAsia="Times New Roman" w:hAnsi="Book Antiqua" w:cs="Times New Roman"/>
          <w:sz w:val="24"/>
          <w:szCs w:val="24"/>
        </w:rPr>
        <w:t>CRC: Colorectal cancer; PC: Pancreatic cancer.</w:t>
      </w:r>
    </w:p>
    <w:p w14:paraId="5050FF53" w14:textId="77777777" w:rsidR="0003706B" w:rsidRPr="003959CB" w:rsidRDefault="0003706B" w:rsidP="003959CB">
      <w:pPr>
        <w:spacing w:line="360" w:lineRule="auto"/>
        <w:jc w:val="both"/>
        <w:rPr>
          <w:rFonts w:ascii="Book Antiqua" w:eastAsia="Times New Roman" w:hAnsi="Book Antiqua" w:cs="Times New Roman"/>
          <w:sz w:val="24"/>
          <w:szCs w:val="24"/>
        </w:rPr>
      </w:pPr>
      <w:r w:rsidRPr="003959CB">
        <w:rPr>
          <w:rFonts w:ascii="Book Antiqua" w:eastAsia="Times New Roman" w:hAnsi="Book Antiqua" w:cs="Times New Roman"/>
          <w:sz w:val="24"/>
          <w:szCs w:val="24"/>
        </w:rPr>
        <w:br w:type="page"/>
      </w:r>
    </w:p>
    <w:p w14:paraId="1720C372" w14:textId="51DEC5DB" w:rsidR="000B1006" w:rsidRPr="003959CB" w:rsidRDefault="00846DB1" w:rsidP="003959CB">
      <w:pPr>
        <w:snapToGrid w:val="0"/>
        <w:spacing w:after="0" w:line="360" w:lineRule="auto"/>
        <w:jc w:val="both"/>
        <w:rPr>
          <w:rFonts w:ascii="Book Antiqua" w:eastAsia="Times New Roman" w:hAnsi="Book Antiqua" w:cs="Times New Roman"/>
          <w:sz w:val="24"/>
          <w:szCs w:val="24"/>
        </w:rPr>
      </w:pPr>
      <w:r w:rsidRPr="003959CB">
        <w:rPr>
          <w:rFonts w:ascii="Book Antiqua" w:eastAsia="Book Antiqua" w:hAnsi="Book Antiqua" w:cs="Book Antiqua"/>
          <w:b/>
          <w:color w:val="000000"/>
          <w:sz w:val="24"/>
          <w:szCs w:val="24"/>
        </w:rPr>
        <w:lastRenderedPageBreak/>
        <w:t>Table 4</w:t>
      </w:r>
      <w:r w:rsidRPr="003959CB">
        <w:rPr>
          <w:rFonts w:ascii="Book Antiqua" w:eastAsia="Book Antiqua" w:hAnsi="Book Antiqua" w:cs="Book Antiqua"/>
          <w:b/>
          <w:i/>
          <w:color w:val="000000"/>
          <w:sz w:val="24"/>
          <w:szCs w:val="24"/>
        </w:rPr>
        <w:t xml:space="preserve"> </w:t>
      </w:r>
      <w:r w:rsidR="00A80BCE" w:rsidRPr="003959CB">
        <w:rPr>
          <w:rFonts w:ascii="Book Antiqua" w:eastAsia="Book Antiqua" w:hAnsi="Book Antiqua" w:cs="Book Antiqua"/>
          <w:b/>
          <w:color w:val="000000"/>
          <w:sz w:val="24"/>
          <w:szCs w:val="24"/>
        </w:rPr>
        <w:t xml:space="preserve">Panel </w:t>
      </w:r>
      <w:r w:rsidRPr="003959CB">
        <w:rPr>
          <w:rFonts w:ascii="Book Antiqua" w:eastAsia="Book Antiqua" w:hAnsi="Book Antiqua" w:cs="Book Antiqua"/>
          <w:b/>
          <w:color w:val="000000"/>
          <w:sz w:val="24"/>
          <w:szCs w:val="24"/>
        </w:rPr>
        <w:t>of altered metabolite</w:t>
      </w:r>
      <w:r w:rsidR="00A80BCE" w:rsidRPr="003959CB">
        <w:rPr>
          <w:rFonts w:ascii="Book Antiqua" w:eastAsia="Book Antiqua" w:hAnsi="Book Antiqua" w:cs="Book Antiqua"/>
          <w:b/>
          <w:color w:val="000000"/>
          <w:sz w:val="24"/>
          <w:szCs w:val="24"/>
        </w:rPr>
        <w:t>s’</w:t>
      </w:r>
      <w:r w:rsidRPr="003959CB">
        <w:rPr>
          <w:rFonts w:ascii="Book Antiqua" w:eastAsia="Book Antiqua" w:hAnsi="Book Antiqua" w:cs="Book Antiqua"/>
          <w:b/>
          <w:color w:val="000000"/>
          <w:sz w:val="24"/>
          <w:szCs w:val="24"/>
        </w:rPr>
        <w:t xml:space="preserve"> levels identified in fecal water</w:t>
      </w:r>
      <w:r w:rsidRPr="003959CB">
        <w:rPr>
          <w:rFonts w:ascii="Book Antiqua" w:eastAsia="Book Antiqua" w:hAnsi="Book Antiqua" w:cs="Book Antiqua"/>
          <w:b/>
          <w:sz w:val="24"/>
          <w:szCs w:val="24"/>
        </w:rPr>
        <w:t xml:space="preserve"> </w:t>
      </w:r>
      <w:r w:rsidRPr="003959CB">
        <w:rPr>
          <w:rFonts w:ascii="Book Antiqua" w:eastAsia="Book Antiqua" w:hAnsi="Book Antiqua" w:cs="Book Antiqua"/>
          <w:b/>
          <w:color w:val="000000"/>
          <w:sz w:val="24"/>
          <w:szCs w:val="24"/>
        </w:rPr>
        <w:t xml:space="preserve">samples of gastrointestinal cancer patients </w:t>
      </w:r>
      <w:r w:rsidR="00A80BCE" w:rsidRPr="003959CB">
        <w:rPr>
          <w:rFonts w:ascii="Book Antiqua" w:eastAsia="Book Antiqua" w:hAnsi="Book Antiqua" w:cs="Book Antiqua"/>
          <w:b/>
          <w:color w:val="000000"/>
          <w:sz w:val="24"/>
          <w:szCs w:val="24"/>
        </w:rPr>
        <w:t xml:space="preserve">versus healthy </w:t>
      </w:r>
      <w:r w:rsidRPr="003959CB">
        <w:rPr>
          <w:rFonts w:ascii="Book Antiqua" w:eastAsia="Book Antiqua" w:hAnsi="Book Antiqua" w:cs="Book Antiqua"/>
          <w:b/>
          <w:color w:val="000000"/>
          <w:sz w:val="24"/>
          <w:szCs w:val="24"/>
        </w:rPr>
        <w:t>control</w:t>
      </w:r>
      <w:r w:rsidR="00A80BCE" w:rsidRPr="003959CB">
        <w:rPr>
          <w:rFonts w:ascii="Book Antiqua" w:eastAsia="Book Antiqua" w:hAnsi="Book Antiqua" w:cs="Book Antiqua"/>
          <w:b/>
          <w:color w:val="000000"/>
          <w:sz w:val="24"/>
          <w:szCs w:val="24"/>
        </w:rPr>
        <w:t>s</w:t>
      </w:r>
    </w:p>
    <w:tbl>
      <w:tblPr>
        <w:tblStyle w:val="af9"/>
        <w:tblW w:w="9364" w:type="dxa"/>
        <w:tblInd w:w="0" w:type="dxa"/>
        <w:tblLayout w:type="fixed"/>
        <w:tblLook w:val="0400" w:firstRow="0" w:lastRow="0" w:firstColumn="0" w:lastColumn="0" w:noHBand="0" w:noVBand="1"/>
      </w:tblPr>
      <w:tblGrid>
        <w:gridCol w:w="2932"/>
        <w:gridCol w:w="1464"/>
        <w:gridCol w:w="1528"/>
        <w:gridCol w:w="1528"/>
        <w:gridCol w:w="1912"/>
      </w:tblGrid>
      <w:tr w:rsidR="00573400" w:rsidRPr="003959CB" w14:paraId="4B6CC1F7" w14:textId="77777777" w:rsidTr="00F1432D">
        <w:trPr>
          <w:trHeight w:val="312"/>
        </w:trPr>
        <w:tc>
          <w:tcPr>
            <w:tcW w:w="2932" w:type="dxa"/>
            <w:vMerge w:val="restart"/>
            <w:tcBorders>
              <w:top w:val="single" w:sz="4" w:space="0" w:color="auto"/>
              <w:left w:val="nil"/>
              <w:right w:val="nil"/>
            </w:tcBorders>
            <w:shd w:val="clear" w:color="auto" w:fill="auto"/>
            <w:vAlign w:val="bottom"/>
          </w:tcPr>
          <w:p w14:paraId="743CDACC" w14:textId="77777777" w:rsidR="00573400" w:rsidRPr="003959CB" w:rsidRDefault="00573400" w:rsidP="003959CB">
            <w:pPr>
              <w:snapToGrid w:val="0"/>
              <w:spacing w:after="0" w:line="360" w:lineRule="auto"/>
              <w:jc w:val="both"/>
              <w:rPr>
                <w:rFonts w:ascii="Book Antiqua" w:eastAsia="Book Antiqua" w:hAnsi="Book Antiqua" w:cs="Book Antiqua"/>
                <w:b/>
                <w:color w:val="000000"/>
                <w:sz w:val="24"/>
                <w:szCs w:val="24"/>
              </w:rPr>
            </w:pPr>
          </w:p>
        </w:tc>
        <w:tc>
          <w:tcPr>
            <w:tcW w:w="6432" w:type="dxa"/>
            <w:gridSpan w:val="4"/>
            <w:tcBorders>
              <w:top w:val="single" w:sz="4" w:space="0" w:color="auto"/>
              <w:left w:val="nil"/>
              <w:bottom w:val="single" w:sz="4" w:space="0" w:color="auto"/>
              <w:right w:val="nil"/>
            </w:tcBorders>
            <w:shd w:val="clear" w:color="auto" w:fill="auto"/>
            <w:vAlign w:val="bottom"/>
          </w:tcPr>
          <w:p w14:paraId="1769A85D" w14:textId="4E026930" w:rsidR="00573400" w:rsidRPr="003959CB" w:rsidRDefault="00573400" w:rsidP="00F1432D">
            <w:pPr>
              <w:snapToGrid w:val="0"/>
              <w:spacing w:after="0" w:line="360" w:lineRule="auto"/>
              <w:jc w:val="center"/>
              <w:rPr>
                <w:rFonts w:ascii="Book Antiqua" w:eastAsia="Book Antiqua" w:hAnsi="Book Antiqua" w:cs="Book Antiqua"/>
                <w:b/>
                <w:color w:val="000000"/>
                <w:sz w:val="24"/>
                <w:szCs w:val="24"/>
              </w:rPr>
            </w:pPr>
            <w:proofErr w:type="spellStart"/>
            <w:r w:rsidRPr="003959CB">
              <w:rPr>
                <w:rFonts w:ascii="Book Antiqua" w:eastAsia="Book Antiqua" w:hAnsi="Book Antiqua" w:cs="Book Antiqua"/>
                <w:b/>
                <w:sz w:val="24"/>
                <w:szCs w:val="24"/>
              </w:rPr>
              <w:t>Fw</w:t>
            </w:r>
            <w:proofErr w:type="spellEnd"/>
          </w:p>
        </w:tc>
      </w:tr>
      <w:tr w:rsidR="00573400" w:rsidRPr="003959CB" w14:paraId="5FF4A096" w14:textId="77777777" w:rsidTr="00F1432D">
        <w:trPr>
          <w:trHeight w:val="312"/>
        </w:trPr>
        <w:tc>
          <w:tcPr>
            <w:tcW w:w="2932" w:type="dxa"/>
            <w:vMerge/>
            <w:tcBorders>
              <w:left w:val="nil"/>
              <w:bottom w:val="single" w:sz="4" w:space="0" w:color="000000"/>
              <w:right w:val="nil"/>
            </w:tcBorders>
            <w:shd w:val="clear" w:color="auto" w:fill="auto"/>
            <w:vAlign w:val="bottom"/>
          </w:tcPr>
          <w:p w14:paraId="2659F3D4" w14:textId="77777777" w:rsidR="00573400" w:rsidRPr="003959CB" w:rsidRDefault="00573400" w:rsidP="003959CB">
            <w:pPr>
              <w:snapToGrid w:val="0"/>
              <w:spacing w:after="0" w:line="360" w:lineRule="auto"/>
              <w:jc w:val="both"/>
              <w:rPr>
                <w:rFonts w:ascii="Book Antiqua" w:eastAsia="Book Antiqua" w:hAnsi="Book Antiqua" w:cs="Book Antiqua"/>
                <w:b/>
                <w:color w:val="000000"/>
                <w:sz w:val="24"/>
                <w:szCs w:val="24"/>
              </w:rPr>
            </w:pPr>
          </w:p>
        </w:tc>
        <w:tc>
          <w:tcPr>
            <w:tcW w:w="1464" w:type="dxa"/>
            <w:tcBorders>
              <w:top w:val="single" w:sz="4" w:space="0" w:color="auto"/>
              <w:left w:val="nil"/>
              <w:bottom w:val="single" w:sz="4" w:space="0" w:color="000000"/>
              <w:right w:val="nil"/>
            </w:tcBorders>
            <w:shd w:val="clear" w:color="auto" w:fill="auto"/>
            <w:vAlign w:val="bottom"/>
          </w:tcPr>
          <w:p w14:paraId="63EBD059" w14:textId="1EB0DE2C" w:rsidR="00573400" w:rsidRPr="003959CB" w:rsidRDefault="00573400"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Pr="00573400">
              <w:rPr>
                <w:rFonts w:ascii="Book Antiqua" w:eastAsia="Book Antiqua" w:hAnsi="Book Antiqua" w:cs="Book Antiqua"/>
                <w:b/>
                <w:color w:val="000000"/>
                <w:sz w:val="24"/>
                <w:szCs w:val="24"/>
                <w:vertAlign w:val="superscript"/>
              </w:rPr>
              <w:t>[83]</w:t>
            </w:r>
          </w:p>
        </w:tc>
        <w:tc>
          <w:tcPr>
            <w:tcW w:w="1528" w:type="dxa"/>
            <w:tcBorders>
              <w:top w:val="single" w:sz="4" w:space="0" w:color="auto"/>
              <w:left w:val="nil"/>
              <w:bottom w:val="single" w:sz="4" w:space="0" w:color="000000"/>
              <w:right w:val="nil"/>
            </w:tcBorders>
            <w:shd w:val="clear" w:color="auto" w:fill="auto"/>
            <w:vAlign w:val="bottom"/>
          </w:tcPr>
          <w:p w14:paraId="68A4D958" w14:textId="6EF6A67A" w:rsidR="00573400" w:rsidRPr="003959CB" w:rsidRDefault="00573400"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Pr="00573400">
              <w:rPr>
                <w:rFonts w:ascii="Book Antiqua" w:eastAsia="Book Antiqua" w:hAnsi="Book Antiqua" w:cs="Book Antiqua"/>
                <w:b/>
                <w:color w:val="000000"/>
                <w:sz w:val="24"/>
                <w:szCs w:val="24"/>
                <w:vertAlign w:val="superscript"/>
              </w:rPr>
              <w:t>[84]</w:t>
            </w:r>
          </w:p>
        </w:tc>
        <w:tc>
          <w:tcPr>
            <w:tcW w:w="1528" w:type="dxa"/>
            <w:tcBorders>
              <w:top w:val="single" w:sz="4" w:space="0" w:color="auto"/>
              <w:left w:val="nil"/>
              <w:bottom w:val="single" w:sz="4" w:space="0" w:color="000000"/>
              <w:right w:val="nil"/>
            </w:tcBorders>
            <w:shd w:val="clear" w:color="auto" w:fill="auto"/>
            <w:vAlign w:val="bottom"/>
          </w:tcPr>
          <w:p w14:paraId="1732FE35" w14:textId="7F088D99" w:rsidR="00573400" w:rsidRPr="003959CB" w:rsidRDefault="00573400"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Pr="00573400">
              <w:rPr>
                <w:rFonts w:ascii="Book Antiqua" w:eastAsia="Book Antiqua" w:hAnsi="Book Antiqua" w:cs="Book Antiqua"/>
                <w:b/>
                <w:color w:val="000000"/>
                <w:sz w:val="24"/>
                <w:szCs w:val="24"/>
                <w:vertAlign w:val="superscript"/>
              </w:rPr>
              <w:t>[86]</w:t>
            </w:r>
          </w:p>
        </w:tc>
        <w:tc>
          <w:tcPr>
            <w:tcW w:w="1910" w:type="dxa"/>
            <w:tcBorders>
              <w:top w:val="single" w:sz="4" w:space="0" w:color="auto"/>
              <w:left w:val="nil"/>
              <w:bottom w:val="single" w:sz="4" w:space="0" w:color="000000"/>
              <w:right w:val="nil"/>
            </w:tcBorders>
            <w:shd w:val="clear" w:color="auto" w:fill="auto"/>
            <w:vAlign w:val="bottom"/>
          </w:tcPr>
          <w:p w14:paraId="1A4EE6B0" w14:textId="48D1E102" w:rsidR="00573400" w:rsidRPr="003959CB" w:rsidRDefault="00573400" w:rsidP="003959CB">
            <w:pPr>
              <w:snapToGrid w:val="0"/>
              <w:spacing w:after="0" w:line="360" w:lineRule="auto"/>
              <w:jc w:val="both"/>
              <w:rPr>
                <w:rFonts w:ascii="Book Antiqua" w:eastAsia="Book Antiqua" w:hAnsi="Book Antiqua" w:cs="Book Antiqua"/>
                <w:b/>
                <w:color w:val="000000"/>
                <w:sz w:val="24"/>
                <w:szCs w:val="24"/>
              </w:rPr>
            </w:pPr>
            <w:r w:rsidRPr="003959CB">
              <w:rPr>
                <w:rFonts w:ascii="Book Antiqua" w:eastAsia="Book Antiqua" w:hAnsi="Book Antiqua" w:cs="Book Antiqua"/>
                <w:b/>
                <w:color w:val="000000"/>
                <w:sz w:val="24"/>
                <w:szCs w:val="24"/>
              </w:rPr>
              <w:t>CRC</w:t>
            </w:r>
            <w:r w:rsidRPr="00573400">
              <w:rPr>
                <w:rFonts w:ascii="Book Antiqua" w:eastAsia="Book Antiqua" w:hAnsi="Book Antiqua" w:cs="Book Antiqua"/>
                <w:b/>
                <w:color w:val="000000"/>
                <w:sz w:val="24"/>
                <w:szCs w:val="24"/>
                <w:vertAlign w:val="superscript"/>
              </w:rPr>
              <w:t>[85]</w:t>
            </w:r>
          </w:p>
        </w:tc>
      </w:tr>
      <w:tr w:rsidR="000B1006" w:rsidRPr="003959CB" w14:paraId="580AA9F9" w14:textId="77777777" w:rsidTr="00F1432D">
        <w:trPr>
          <w:trHeight w:val="312"/>
        </w:trPr>
        <w:tc>
          <w:tcPr>
            <w:tcW w:w="2932" w:type="dxa"/>
            <w:tcBorders>
              <w:top w:val="single" w:sz="4" w:space="0" w:color="000000"/>
              <w:left w:val="nil"/>
              <w:bottom w:val="nil"/>
              <w:right w:val="nil"/>
            </w:tcBorders>
            <w:shd w:val="clear" w:color="auto" w:fill="auto"/>
            <w:vAlign w:val="bottom"/>
          </w:tcPr>
          <w:p w14:paraId="46C1929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4-aminohippurate</w:t>
            </w:r>
          </w:p>
        </w:tc>
        <w:tc>
          <w:tcPr>
            <w:tcW w:w="1464" w:type="dxa"/>
            <w:tcBorders>
              <w:top w:val="single" w:sz="4" w:space="0" w:color="000000"/>
              <w:left w:val="nil"/>
              <w:bottom w:val="nil"/>
              <w:right w:val="nil"/>
            </w:tcBorders>
            <w:shd w:val="clear" w:color="auto" w:fill="auto"/>
            <w:vAlign w:val="bottom"/>
          </w:tcPr>
          <w:p w14:paraId="0B21FE4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single" w:sz="4" w:space="0" w:color="000000"/>
              <w:left w:val="nil"/>
              <w:bottom w:val="nil"/>
              <w:right w:val="nil"/>
            </w:tcBorders>
            <w:shd w:val="clear" w:color="auto" w:fill="auto"/>
            <w:vAlign w:val="bottom"/>
          </w:tcPr>
          <w:p w14:paraId="3225C071"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single" w:sz="4" w:space="0" w:color="000000"/>
              <w:left w:val="nil"/>
              <w:bottom w:val="nil"/>
              <w:right w:val="nil"/>
            </w:tcBorders>
            <w:shd w:val="clear" w:color="auto" w:fill="FFFFFF"/>
            <w:vAlign w:val="bottom"/>
          </w:tcPr>
          <w:p w14:paraId="6D547B2D" w14:textId="2C0AC1B9"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03706B" w:rsidRPr="003959CB">
              <w:rPr>
                <w:rFonts w:ascii="Book Antiqua" w:eastAsia="Book Antiqua" w:hAnsi="Book Antiqua" w:cs="Book Antiqua"/>
                <w:color w:val="000000"/>
                <w:sz w:val="24"/>
                <w:szCs w:val="24"/>
                <w:vertAlign w:val="superscript"/>
              </w:rPr>
              <w:t>2</w:t>
            </w:r>
          </w:p>
        </w:tc>
        <w:tc>
          <w:tcPr>
            <w:tcW w:w="1910" w:type="dxa"/>
            <w:tcBorders>
              <w:top w:val="single" w:sz="4" w:space="0" w:color="000000"/>
              <w:left w:val="nil"/>
              <w:bottom w:val="nil"/>
              <w:right w:val="nil"/>
            </w:tcBorders>
            <w:shd w:val="clear" w:color="auto" w:fill="auto"/>
            <w:vAlign w:val="bottom"/>
          </w:tcPr>
          <w:p w14:paraId="5D065C2A"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47A5B6F7" w14:textId="77777777" w:rsidTr="00F1432D">
        <w:trPr>
          <w:trHeight w:val="312"/>
        </w:trPr>
        <w:tc>
          <w:tcPr>
            <w:tcW w:w="2932" w:type="dxa"/>
            <w:tcBorders>
              <w:top w:val="nil"/>
              <w:left w:val="nil"/>
              <w:bottom w:val="nil"/>
              <w:right w:val="nil"/>
            </w:tcBorders>
            <w:shd w:val="clear" w:color="auto" w:fill="auto"/>
            <w:vAlign w:val="bottom"/>
          </w:tcPr>
          <w:p w14:paraId="2C2792D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acetate</w:t>
            </w:r>
          </w:p>
        </w:tc>
        <w:tc>
          <w:tcPr>
            <w:tcW w:w="1464" w:type="dxa"/>
            <w:tcBorders>
              <w:top w:val="nil"/>
              <w:left w:val="nil"/>
              <w:bottom w:val="nil"/>
              <w:right w:val="nil"/>
            </w:tcBorders>
            <w:shd w:val="clear" w:color="auto" w:fill="FFFFFF"/>
            <w:vAlign w:val="bottom"/>
          </w:tcPr>
          <w:p w14:paraId="0538423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5A509C6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618D219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910" w:type="dxa"/>
            <w:tcBorders>
              <w:top w:val="nil"/>
              <w:left w:val="nil"/>
              <w:bottom w:val="nil"/>
              <w:right w:val="nil"/>
            </w:tcBorders>
            <w:shd w:val="clear" w:color="auto" w:fill="FFFFFF"/>
            <w:vAlign w:val="bottom"/>
          </w:tcPr>
          <w:p w14:paraId="7E4F6A1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17CC699F" w14:textId="77777777" w:rsidTr="00F1432D">
        <w:trPr>
          <w:trHeight w:val="312"/>
        </w:trPr>
        <w:tc>
          <w:tcPr>
            <w:tcW w:w="2932" w:type="dxa"/>
            <w:tcBorders>
              <w:top w:val="nil"/>
              <w:left w:val="nil"/>
              <w:bottom w:val="nil"/>
              <w:right w:val="nil"/>
            </w:tcBorders>
            <w:shd w:val="clear" w:color="auto" w:fill="auto"/>
            <w:vAlign w:val="bottom"/>
          </w:tcPr>
          <w:p w14:paraId="3B690E0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alanine</w:t>
            </w:r>
          </w:p>
        </w:tc>
        <w:tc>
          <w:tcPr>
            <w:tcW w:w="1464" w:type="dxa"/>
            <w:tcBorders>
              <w:top w:val="nil"/>
              <w:left w:val="nil"/>
              <w:bottom w:val="nil"/>
              <w:right w:val="nil"/>
            </w:tcBorders>
            <w:shd w:val="clear" w:color="auto" w:fill="auto"/>
            <w:vAlign w:val="bottom"/>
          </w:tcPr>
          <w:p w14:paraId="484B01E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00949D9D" w14:textId="33B6AB40"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r w:rsidR="0003706B" w:rsidRPr="003959CB">
              <w:rPr>
                <w:rFonts w:ascii="Book Antiqua" w:eastAsia="Book Antiqua" w:hAnsi="Book Antiqua" w:cs="Book Antiqua"/>
                <w:color w:val="000000"/>
                <w:sz w:val="24"/>
                <w:szCs w:val="24"/>
                <w:vertAlign w:val="superscript"/>
              </w:rPr>
              <w:t>1</w:t>
            </w:r>
          </w:p>
        </w:tc>
        <w:tc>
          <w:tcPr>
            <w:tcW w:w="1528" w:type="dxa"/>
            <w:tcBorders>
              <w:top w:val="nil"/>
              <w:left w:val="nil"/>
              <w:bottom w:val="nil"/>
              <w:right w:val="nil"/>
            </w:tcBorders>
            <w:shd w:val="clear" w:color="auto" w:fill="FFFFFF"/>
            <w:vAlign w:val="bottom"/>
          </w:tcPr>
          <w:p w14:paraId="606F475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281063A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346E6122" w14:textId="77777777" w:rsidTr="00F1432D">
        <w:trPr>
          <w:trHeight w:val="312"/>
        </w:trPr>
        <w:tc>
          <w:tcPr>
            <w:tcW w:w="2932" w:type="dxa"/>
            <w:tcBorders>
              <w:top w:val="nil"/>
              <w:left w:val="nil"/>
              <w:bottom w:val="nil"/>
              <w:right w:val="nil"/>
            </w:tcBorders>
            <w:shd w:val="clear" w:color="auto" w:fill="auto"/>
            <w:vAlign w:val="bottom"/>
          </w:tcPr>
          <w:p w14:paraId="17FCABB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beta-alanine</w:t>
            </w:r>
          </w:p>
        </w:tc>
        <w:tc>
          <w:tcPr>
            <w:tcW w:w="1464" w:type="dxa"/>
            <w:tcBorders>
              <w:top w:val="nil"/>
              <w:left w:val="nil"/>
              <w:bottom w:val="nil"/>
              <w:right w:val="nil"/>
            </w:tcBorders>
            <w:shd w:val="clear" w:color="auto" w:fill="auto"/>
            <w:vAlign w:val="bottom"/>
          </w:tcPr>
          <w:p w14:paraId="535452B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64F6EC8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FFFFFF"/>
            <w:vAlign w:val="bottom"/>
          </w:tcPr>
          <w:p w14:paraId="6FDD0F5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EA393EB"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735F75F2" w14:textId="77777777" w:rsidTr="00F1432D">
        <w:trPr>
          <w:trHeight w:val="312"/>
        </w:trPr>
        <w:tc>
          <w:tcPr>
            <w:tcW w:w="2932" w:type="dxa"/>
            <w:tcBorders>
              <w:top w:val="nil"/>
              <w:left w:val="nil"/>
              <w:bottom w:val="nil"/>
              <w:right w:val="nil"/>
            </w:tcBorders>
            <w:shd w:val="clear" w:color="auto" w:fill="auto"/>
            <w:vAlign w:val="bottom"/>
          </w:tcPr>
          <w:p w14:paraId="0991292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butyrate</w:t>
            </w:r>
          </w:p>
        </w:tc>
        <w:tc>
          <w:tcPr>
            <w:tcW w:w="1464" w:type="dxa"/>
            <w:tcBorders>
              <w:top w:val="nil"/>
              <w:left w:val="nil"/>
              <w:bottom w:val="nil"/>
              <w:right w:val="nil"/>
            </w:tcBorders>
            <w:shd w:val="clear" w:color="auto" w:fill="FFFFFF"/>
            <w:vAlign w:val="bottom"/>
          </w:tcPr>
          <w:p w14:paraId="20E366F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4EF1463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191F0F2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FFFFFF"/>
            <w:vAlign w:val="bottom"/>
          </w:tcPr>
          <w:p w14:paraId="579467D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08FB3DBD" w14:textId="77777777" w:rsidTr="00F1432D">
        <w:trPr>
          <w:trHeight w:val="312"/>
        </w:trPr>
        <w:tc>
          <w:tcPr>
            <w:tcW w:w="2932" w:type="dxa"/>
            <w:tcBorders>
              <w:top w:val="nil"/>
              <w:left w:val="nil"/>
              <w:bottom w:val="nil"/>
              <w:right w:val="nil"/>
            </w:tcBorders>
            <w:shd w:val="clear" w:color="auto" w:fill="FFFFFF"/>
            <w:vAlign w:val="bottom"/>
          </w:tcPr>
          <w:p w14:paraId="303CA78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cholate</w:t>
            </w:r>
          </w:p>
        </w:tc>
        <w:tc>
          <w:tcPr>
            <w:tcW w:w="1464" w:type="dxa"/>
            <w:tcBorders>
              <w:top w:val="nil"/>
              <w:left w:val="nil"/>
              <w:bottom w:val="nil"/>
              <w:right w:val="nil"/>
            </w:tcBorders>
            <w:shd w:val="clear" w:color="auto" w:fill="auto"/>
            <w:vAlign w:val="bottom"/>
          </w:tcPr>
          <w:p w14:paraId="21F374A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13CF149F"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0A56C51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3DD3FF70"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678F7283" w14:textId="77777777" w:rsidTr="00F1432D">
        <w:trPr>
          <w:trHeight w:val="312"/>
        </w:trPr>
        <w:tc>
          <w:tcPr>
            <w:tcW w:w="2932" w:type="dxa"/>
            <w:tcBorders>
              <w:top w:val="nil"/>
              <w:left w:val="nil"/>
              <w:bottom w:val="nil"/>
              <w:right w:val="nil"/>
            </w:tcBorders>
            <w:shd w:val="clear" w:color="auto" w:fill="FFFFFF"/>
            <w:vAlign w:val="bottom"/>
          </w:tcPr>
          <w:p w14:paraId="297C2B2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deoxycholate</w:t>
            </w:r>
          </w:p>
        </w:tc>
        <w:tc>
          <w:tcPr>
            <w:tcW w:w="1464" w:type="dxa"/>
            <w:tcBorders>
              <w:top w:val="nil"/>
              <w:left w:val="nil"/>
              <w:bottom w:val="nil"/>
              <w:right w:val="nil"/>
            </w:tcBorders>
            <w:shd w:val="clear" w:color="auto" w:fill="auto"/>
            <w:vAlign w:val="bottom"/>
          </w:tcPr>
          <w:p w14:paraId="1B90CA3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1CAB7A27"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7979E48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544148B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679B770D" w14:textId="77777777" w:rsidTr="00F1432D">
        <w:trPr>
          <w:trHeight w:val="312"/>
        </w:trPr>
        <w:tc>
          <w:tcPr>
            <w:tcW w:w="2932" w:type="dxa"/>
            <w:tcBorders>
              <w:top w:val="nil"/>
              <w:left w:val="nil"/>
              <w:bottom w:val="nil"/>
              <w:right w:val="nil"/>
            </w:tcBorders>
            <w:shd w:val="clear" w:color="auto" w:fill="auto"/>
            <w:vAlign w:val="bottom"/>
          </w:tcPr>
          <w:p w14:paraId="05290A3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galactose</w:t>
            </w:r>
          </w:p>
        </w:tc>
        <w:tc>
          <w:tcPr>
            <w:tcW w:w="1464" w:type="dxa"/>
            <w:tcBorders>
              <w:top w:val="nil"/>
              <w:left w:val="nil"/>
              <w:bottom w:val="nil"/>
              <w:right w:val="nil"/>
            </w:tcBorders>
            <w:shd w:val="clear" w:color="auto" w:fill="auto"/>
            <w:vAlign w:val="bottom"/>
          </w:tcPr>
          <w:p w14:paraId="1279DF23"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6871FE8E"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783F7A4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3643F1A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26AF7D57" w14:textId="77777777" w:rsidTr="00F1432D">
        <w:trPr>
          <w:trHeight w:val="312"/>
        </w:trPr>
        <w:tc>
          <w:tcPr>
            <w:tcW w:w="2932" w:type="dxa"/>
            <w:tcBorders>
              <w:top w:val="nil"/>
              <w:left w:val="nil"/>
              <w:bottom w:val="nil"/>
              <w:right w:val="nil"/>
            </w:tcBorders>
            <w:shd w:val="clear" w:color="auto" w:fill="FFFFFF"/>
            <w:vAlign w:val="bottom"/>
          </w:tcPr>
          <w:p w14:paraId="52331B9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glucose</w:t>
            </w:r>
          </w:p>
        </w:tc>
        <w:tc>
          <w:tcPr>
            <w:tcW w:w="1464" w:type="dxa"/>
            <w:tcBorders>
              <w:top w:val="nil"/>
              <w:left w:val="nil"/>
              <w:bottom w:val="nil"/>
              <w:right w:val="nil"/>
            </w:tcBorders>
            <w:shd w:val="clear" w:color="auto" w:fill="auto"/>
            <w:vAlign w:val="bottom"/>
          </w:tcPr>
          <w:p w14:paraId="0DB56E7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FFFFFF"/>
            <w:vAlign w:val="bottom"/>
          </w:tcPr>
          <w:p w14:paraId="045B3DB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3B5C878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67C90AC8"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53B4FEA7" w14:textId="77777777" w:rsidTr="00F1432D">
        <w:trPr>
          <w:trHeight w:val="312"/>
        </w:trPr>
        <w:tc>
          <w:tcPr>
            <w:tcW w:w="2932" w:type="dxa"/>
            <w:tcBorders>
              <w:top w:val="nil"/>
              <w:left w:val="nil"/>
              <w:bottom w:val="nil"/>
              <w:right w:val="nil"/>
            </w:tcBorders>
            <w:shd w:val="clear" w:color="auto" w:fill="FFFFFF"/>
            <w:vAlign w:val="bottom"/>
          </w:tcPr>
          <w:p w14:paraId="35682E8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glutamate</w:t>
            </w:r>
          </w:p>
        </w:tc>
        <w:tc>
          <w:tcPr>
            <w:tcW w:w="1464" w:type="dxa"/>
            <w:tcBorders>
              <w:top w:val="nil"/>
              <w:left w:val="nil"/>
              <w:bottom w:val="nil"/>
              <w:right w:val="nil"/>
            </w:tcBorders>
            <w:shd w:val="clear" w:color="auto" w:fill="auto"/>
            <w:vAlign w:val="bottom"/>
          </w:tcPr>
          <w:p w14:paraId="78CE96A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2877B20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12F4C913"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910" w:type="dxa"/>
            <w:tcBorders>
              <w:top w:val="nil"/>
              <w:left w:val="nil"/>
              <w:bottom w:val="nil"/>
              <w:right w:val="nil"/>
            </w:tcBorders>
            <w:shd w:val="clear" w:color="auto" w:fill="auto"/>
            <w:vAlign w:val="bottom"/>
          </w:tcPr>
          <w:p w14:paraId="53D2A94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53AB377C" w14:textId="77777777" w:rsidTr="00F1432D">
        <w:trPr>
          <w:trHeight w:val="312"/>
        </w:trPr>
        <w:tc>
          <w:tcPr>
            <w:tcW w:w="2932" w:type="dxa"/>
            <w:tcBorders>
              <w:top w:val="nil"/>
              <w:left w:val="nil"/>
              <w:bottom w:val="nil"/>
              <w:right w:val="nil"/>
            </w:tcBorders>
            <w:shd w:val="clear" w:color="auto" w:fill="FFFFFF"/>
            <w:vAlign w:val="bottom"/>
          </w:tcPr>
          <w:p w14:paraId="619A422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glutamine</w:t>
            </w:r>
          </w:p>
        </w:tc>
        <w:tc>
          <w:tcPr>
            <w:tcW w:w="1464" w:type="dxa"/>
            <w:tcBorders>
              <w:top w:val="nil"/>
              <w:left w:val="nil"/>
              <w:bottom w:val="nil"/>
              <w:right w:val="nil"/>
            </w:tcBorders>
            <w:shd w:val="clear" w:color="auto" w:fill="auto"/>
            <w:vAlign w:val="bottom"/>
          </w:tcPr>
          <w:p w14:paraId="75E8CB2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FFFFFF"/>
            <w:vAlign w:val="bottom"/>
          </w:tcPr>
          <w:p w14:paraId="7EC7649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426B271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23C83BC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52C1D8BB" w14:textId="77777777" w:rsidTr="00F1432D">
        <w:trPr>
          <w:trHeight w:val="312"/>
        </w:trPr>
        <w:tc>
          <w:tcPr>
            <w:tcW w:w="2932" w:type="dxa"/>
            <w:tcBorders>
              <w:top w:val="nil"/>
              <w:left w:val="nil"/>
              <w:bottom w:val="nil"/>
              <w:right w:val="nil"/>
            </w:tcBorders>
            <w:shd w:val="clear" w:color="auto" w:fill="auto"/>
            <w:vAlign w:val="bottom"/>
          </w:tcPr>
          <w:p w14:paraId="6A7C6E3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glycerol</w:t>
            </w:r>
          </w:p>
        </w:tc>
        <w:tc>
          <w:tcPr>
            <w:tcW w:w="1464" w:type="dxa"/>
            <w:tcBorders>
              <w:top w:val="nil"/>
              <w:left w:val="nil"/>
              <w:bottom w:val="nil"/>
              <w:right w:val="nil"/>
            </w:tcBorders>
            <w:shd w:val="clear" w:color="auto" w:fill="auto"/>
            <w:vAlign w:val="bottom"/>
          </w:tcPr>
          <w:p w14:paraId="429DB3A3"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370144C3"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46B7D0C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14D1E16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7B5556F7" w14:textId="77777777" w:rsidTr="00F1432D">
        <w:trPr>
          <w:trHeight w:val="312"/>
        </w:trPr>
        <w:tc>
          <w:tcPr>
            <w:tcW w:w="2932" w:type="dxa"/>
            <w:tcBorders>
              <w:top w:val="nil"/>
              <w:left w:val="nil"/>
              <w:bottom w:val="nil"/>
              <w:right w:val="nil"/>
            </w:tcBorders>
            <w:shd w:val="clear" w:color="auto" w:fill="FFFFFF"/>
            <w:vAlign w:val="bottom"/>
          </w:tcPr>
          <w:p w14:paraId="71A4585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hexose-phosphate</w:t>
            </w:r>
          </w:p>
        </w:tc>
        <w:tc>
          <w:tcPr>
            <w:tcW w:w="1464" w:type="dxa"/>
            <w:tcBorders>
              <w:top w:val="nil"/>
              <w:left w:val="nil"/>
              <w:bottom w:val="nil"/>
              <w:right w:val="nil"/>
            </w:tcBorders>
            <w:shd w:val="clear" w:color="auto" w:fill="auto"/>
            <w:vAlign w:val="bottom"/>
          </w:tcPr>
          <w:p w14:paraId="48DF1791"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3197F49C"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auto"/>
            <w:vAlign w:val="bottom"/>
          </w:tcPr>
          <w:p w14:paraId="2D8FE3D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424301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7A33CFD3" w14:textId="77777777" w:rsidTr="00F1432D">
        <w:trPr>
          <w:trHeight w:val="312"/>
        </w:trPr>
        <w:tc>
          <w:tcPr>
            <w:tcW w:w="2932" w:type="dxa"/>
            <w:tcBorders>
              <w:top w:val="nil"/>
              <w:left w:val="nil"/>
              <w:bottom w:val="nil"/>
              <w:right w:val="nil"/>
            </w:tcBorders>
            <w:shd w:val="clear" w:color="auto" w:fill="FFFFFF"/>
            <w:vAlign w:val="bottom"/>
          </w:tcPr>
          <w:p w14:paraId="13F62A8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proofErr w:type="spellStart"/>
            <w:r w:rsidRPr="003959CB">
              <w:rPr>
                <w:rFonts w:ascii="Book Antiqua" w:eastAsia="Book Antiqua" w:hAnsi="Book Antiqua" w:cs="Book Antiqua"/>
                <w:color w:val="000000"/>
                <w:sz w:val="24"/>
                <w:szCs w:val="24"/>
              </w:rPr>
              <w:t>isobutyrate</w:t>
            </w:r>
            <w:proofErr w:type="spellEnd"/>
          </w:p>
        </w:tc>
        <w:tc>
          <w:tcPr>
            <w:tcW w:w="1464" w:type="dxa"/>
            <w:tcBorders>
              <w:top w:val="nil"/>
              <w:left w:val="nil"/>
              <w:bottom w:val="nil"/>
              <w:right w:val="nil"/>
            </w:tcBorders>
            <w:shd w:val="clear" w:color="auto" w:fill="auto"/>
            <w:vAlign w:val="bottom"/>
          </w:tcPr>
          <w:p w14:paraId="65CB67EB"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auto"/>
            <w:vAlign w:val="bottom"/>
          </w:tcPr>
          <w:p w14:paraId="475E968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auto"/>
            <w:vAlign w:val="bottom"/>
          </w:tcPr>
          <w:p w14:paraId="12C0E7E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D8D20E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5D7214A6" w14:textId="77777777" w:rsidTr="00F1432D">
        <w:trPr>
          <w:trHeight w:val="312"/>
        </w:trPr>
        <w:tc>
          <w:tcPr>
            <w:tcW w:w="2932" w:type="dxa"/>
            <w:tcBorders>
              <w:top w:val="nil"/>
              <w:left w:val="nil"/>
              <w:bottom w:val="nil"/>
              <w:right w:val="nil"/>
            </w:tcBorders>
            <w:shd w:val="clear" w:color="auto" w:fill="auto"/>
            <w:vAlign w:val="bottom"/>
          </w:tcPr>
          <w:p w14:paraId="30B8BB4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isoleucine</w:t>
            </w:r>
          </w:p>
        </w:tc>
        <w:tc>
          <w:tcPr>
            <w:tcW w:w="1464" w:type="dxa"/>
            <w:tcBorders>
              <w:top w:val="nil"/>
              <w:left w:val="nil"/>
              <w:bottom w:val="nil"/>
              <w:right w:val="nil"/>
            </w:tcBorders>
            <w:shd w:val="clear" w:color="auto" w:fill="auto"/>
            <w:vAlign w:val="bottom"/>
          </w:tcPr>
          <w:p w14:paraId="39F6574F"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3A803F7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650FF3A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300225D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021BDEB9" w14:textId="77777777" w:rsidTr="00F1432D">
        <w:trPr>
          <w:trHeight w:val="312"/>
        </w:trPr>
        <w:tc>
          <w:tcPr>
            <w:tcW w:w="2932" w:type="dxa"/>
            <w:tcBorders>
              <w:top w:val="nil"/>
              <w:left w:val="nil"/>
              <w:bottom w:val="nil"/>
              <w:right w:val="nil"/>
            </w:tcBorders>
            <w:shd w:val="clear" w:color="auto" w:fill="auto"/>
            <w:vAlign w:val="bottom"/>
          </w:tcPr>
          <w:p w14:paraId="7C8F0DF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isovalerate</w:t>
            </w:r>
          </w:p>
        </w:tc>
        <w:tc>
          <w:tcPr>
            <w:tcW w:w="1464" w:type="dxa"/>
            <w:tcBorders>
              <w:top w:val="nil"/>
              <w:left w:val="nil"/>
              <w:bottom w:val="nil"/>
              <w:right w:val="nil"/>
            </w:tcBorders>
            <w:shd w:val="clear" w:color="auto" w:fill="auto"/>
            <w:vAlign w:val="bottom"/>
          </w:tcPr>
          <w:p w14:paraId="171727D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auto"/>
            <w:vAlign w:val="bottom"/>
          </w:tcPr>
          <w:p w14:paraId="6E5FAFE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auto"/>
            <w:vAlign w:val="bottom"/>
          </w:tcPr>
          <w:p w14:paraId="67ED14FA"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D4A9AA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r>
      <w:tr w:rsidR="000B1006" w:rsidRPr="003959CB" w14:paraId="46F6C580" w14:textId="77777777" w:rsidTr="00F1432D">
        <w:trPr>
          <w:trHeight w:val="312"/>
        </w:trPr>
        <w:tc>
          <w:tcPr>
            <w:tcW w:w="2932" w:type="dxa"/>
            <w:tcBorders>
              <w:top w:val="nil"/>
              <w:left w:val="nil"/>
              <w:bottom w:val="nil"/>
              <w:right w:val="nil"/>
            </w:tcBorders>
            <w:shd w:val="clear" w:color="auto" w:fill="auto"/>
            <w:vAlign w:val="bottom"/>
          </w:tcPr>
          <w:p w14:paraId="023C21D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lactate</w:t>
            </w:r>
          </w:p>
        </w:tc>
        <w:tc>
          <w:tcPr>
            <w:tcW w:w="1464" w:type="dxa"/>
            <w:tcBorders>
              <w:top w:val="nil"/>
              <w:left w:val="nil"/>
              <w:bottom w:val="nil"/>
              <w:right w:val="nil"/>
            </w:tcBorders>
            <w:shd w:val="clear" w:color="auto" w:fill="auto"/>
            <w:vAlign w:val="bottom"/>
          </w:tcPr>
          <w:p w14:paraId="57EA3B20"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4FEB103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07D8E44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910" w:type="dxa"/>
            <w:tcBorders>
              <w:top w:val="nil"/>
              <w:left w:val="nil"/>
              <w:bottom w:val="nil"/>
              <w:right w:val="nil"/>
            </w:tcBorders>
            <w:shd w:val="clear" w:color="auto" w:fill="auto"/>
            <w:vAlign w:val="bottom"/>
          </w:tcPr>
          <w:p w14:paraId="26B9F4F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16AB4BD2" w14:textId="77777777" w:rsidTr="00F1432D">
        <w:trPr>
          <w:trHeight w:val="312"/>
        </w:trPr>
        <w:tc>
          <w:tcPr>
            <w:tcW w:w="2932" w:type="dxa"/>
            <w:tcBorders>
              <w:top w:val="nil"/>
              <w:left w:val="nil"/>
              <w:bottom w:val="nil"/>
              <w:right w:val="nil"/>
            </w:tcBorders>
            <w:shd w:val="clear" w:color="auto" w:fill="FFFFFF"/>
            <w:vAlign w:val="bottom"/>
          </w:tcPr>
          <w:p w14:paraId="0403945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leucine</w:t>
            </w:r>
          </w:p>
        </w:tc>
        <w:tc>
          <w:tcPr>
            <w:tcW w:w="1464" w:type="dxa"/>
            <w:tcBorders>
              <w:top w:val="nil"/>
              <w:left w:val="nil"/>
              <w:bottom w:val="nil"/>
              <w:right w:val="nil"/>
            </w:tcBorders>
            <w:shd w:val="clear" w:color="auto" w:fill="auto"/>
            <w:vAlign w:val="bottom"/>
          </w:tcPr>
          <w:p w14:paraId="185DD8F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6358768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53C734B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910" w:type="dxa"/>
            <w:tcBorders>
              <w:top w:val="nil"/>
              <w:left w:val="nil"/>
              <w:bottom w:val="nil"/>
              <w:right w:val="nil"/>
            </w:tcBorders>
            <w:shd w:val="clear" w:color="auto" w:fill="auto"/>
            <w:vAlign w:val="bottom"/>
          </w:tcPr>
          <w:p w14:paraId="1C3E2201"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194FD98B" w14:textId="77777777" w:rsidTr="00F1432D">
        <w:trPr>
          <w:trHeight w:val="312"/>
        </w:trPr>
        <w:tc>
          <w:tcPr>
            <w:tcW w:w="2932" w:type="dxa"/>
            <w:tcBorders>
              <w:top w:val="nil"/>
              <w:left w:val="nil"/>
              <w:bottom w:val="nil"/>
              <w:right w:val="nil"/>
            </w:tcBorders>
            <w:shd w:val="clear" w:color="auto" w:fill="auto"/>
            <w:vAlign w:val="bottom"/>
          </w:tcPr>
          <w:p w14:paraId="4488676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proofErr w:type="spellStart"/>
            <w:r w:rsidRPr="003959CB">
              <w:rPr>
                <w:rFonts w:ascii="Book Antiqua" w:eastAsia="Book Antiqua" w:hAnsi="Book Antiqua" w:cs="Book Antiqua"/>
                <w:color w:val="000000"/>
                <w:sz w:val="24"/>
                <w:szCs w:val="24"/>
              </w:rPr>
              <w:t>litho</w:t>
            </w:r>
            <w:proofErr w:type="spellEnd"/>
            <w:r w:rsidRPr="003959CB">
              <w:rPr>
                <w:rFonts w:ascii="Book Antiqua" w:eastAsia="Book Antiqua" w:hAnsi="Book Antiqua" w:cs="Book Antiqua"/>
                <w:color w:val="000000"/>
                <w:sz w:val="24"/>
                <w:szCs w:val="24"/>
              </w:rPr>
              <w:t xml:space="preserve"> deoxycholate</w:t>
            </w:r>
          </w:p>
        </w:tc>
        <w:tc>
          <w:tcPr>
            <w:tcW w:w="1464" w:type="dxa"/>
            <w:tcBorders>
              <w:top w:val="nil"/>
              <w:left w:val="nil"/>
              <w:bottom w:val="nil"/>
              <w:right w:val="nil"/>
            </w:tcBorders>
            <w:shd w:val="clear" w:color="auto" w:fill="auto"/>
            <w:vAlign w:val="bottom"/>
          </w:tcPr>
          <w:p w14:paraId="3FF358B2"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759E77AF"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5B62584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66E2792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4CD7AF66" w14:textId="77777777" w:rsidTr="00F1432D">
        <w:trPr>
          <w:trHeight w:val="312"/>
        </w:trPr>
        <w:tc>
          <w:tcPr>
            <w:tcW w:w="2932" w:type="dxa"/>
            <w:tcBorders>
              <w:top w:val="nil"/>
              <w:left w:val="nil"/>
              <w:bottom w:val="nil"/>
              <w:right w:val="nil"/>
            </w:tcBorders>
            <w:shd w:val="clear" w:color="auto" w:fill="auto"/>
            <w:vAlign w:val="bottom"/>
          </w:tcPr>
          <w:p w14:paraId="2759585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methanol</w:t>
            </w:r>
          </w:p>
        </w:tc>
        <w:tc>
          <w:tcPr>
            <w:tcW w:w="1464" w:type="dxa"/>
            <w:tcBorders>
              <w:top w:val="nil"/>
              <w:left w:val="nil"/>
              <w:bottom w:val="nil"/>
              <w:right w:val="nil"/>
            </w:tcBorders>
            <w:shd w:val="clear" w:color="auto" w:fill="auto"/>
            <w:vAlign w:val="bottom"/>
          </w:tcPr>
          <w:p w14:paraId="299E5626"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3A5BBC28"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6C4E27E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D5D3C1C"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1409BCD3" w14:textId="77777777" w:rsidTr="00F1432D">
        <w:trPr>
          <w:trHeight w:val="312"/>
        </w:trPr>
        <w:tc>
          <w:tcPr>
            <w:tcW w:w="2932" w:type="dxa"/>
            <w:tcBorders>
              <w:top w:val="nil"/>
              <w:left w:val="nil"/>
              <w:bottom w:val="nil"/>
              <w:right w:val="nil"/>
            </w:tcBorders>
            <w:shd w:val="clear" w:color="auto" w:fill="auto"/>
            <w:vAlign w:val="bottom"/>
          </w:tcPr>
          <w:p w14:paraId="0970C2D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ornithine</w:t>
            </w:r>
          </w:p>
        </w:tc>
        <w:tc>
          <w:tcPr>
            <w:tcW w:w="1464" w:type="dxa"/>
            <w:tcBorders>
              <w:top w:val="nil"/>
              <w:left w:val="nil"/>
              <w:bottom w:val="nil"/>
              <w:right w:val="nil"/>
            </w:tcBorders>
            <w:shd w:val="clear" w:color="auto" w:fill="auto"/>
            <w:vAlign w:val="bottom"/>
          </w:tcPr>
          <w:p w14:paraId="45F02D7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2A0DFDC3"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75CCE42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50597C7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27DC0056" w14:textId="77777777" w:rsidTr="00F1432D">
        <w:trPr>
          <w:trHeight w:val="300"/>
        </w:trPr>
        <w:tc>
          <w:tcPr>
            <w:tcW w:w="2932" w:type="dxa"/>
            <w:tcBorders>
              <w:top w:val="nil"/>
              <w:left w:val="nil"/>
              <w:bottom w:val="nil"/>
              <w:right w:val="nil"/>
            </w:tcBorders>
            <w:shd w:val="clear" w:color="auto" w:fill="FFFFFF"/>
            <w:vAlign w:val="bottom"/>
          </w:tcPr>
          <w:p w14:paraId="549DB65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phenylacetate</w:t>
            </w:r>
          </w:p>
        </w:tc>
        <w:tc>
          <w:tcPr>
            <w:tcW w:w="1464" w:type="dxa"/>
            <w:tcBorders>
              <w:top w:val="nil"/>
              <w:left w:val="nil"/>
              <w:bottom w:val="nil"/>
              <w:right w:val="nil"/>
            </w:tcBorders>
            <w:shd w:val="clear" w:color="auto" w:fill="auto"/>
            <w:vAlign w:val="bottom"/>
          </w:tcPr>
          <w:p w14:paraId="41689FE3"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65CAAC77"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auto"/>
            <w:vAlign w:val="bottom"/>
          </w:tcPr>
          <w:p w14:paraId="2B474BB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auto"/>
            <w:vAlign w:val="bottom"/>
          </w:tcPr>
          <w:p w14:paraId="69316AD3"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342A3E61" w14:textId="77777777" w:rsidTr="00F1432D">
        <w:trPr>
          <w:trHeight w:val="312"/>
        </w:trPr>
        <w:tc>
          <w:tcPr>
            <w:tcW w:w="2932" w:type="dxa"/>
            <w:tcBorders>
              <w:top w:val="nil"/>
              <w:left w:val="nil"/>
              <w:bottom w:val="nil"/>
              <w:right w:val="nil"/>
            </w:tcBorders>
            <w:shd w:val="clear" w:color="auto" w:fill="auto"/>
            <w:vAlign w:val="bottom"/>
          </w:tcPr>
          <w:p w14:paraId="3E05BB5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proline</w:t>
            </w:r>
          </w:p>
        </w:tc>
        <w:tc>
          <w:tcPr>
            <w:tcW w:w="1464" w:type="dxa"/>
            <w:tcBorders>
              <w:top w:val="nil"/>
              <w:left w:val="nil"/>
              <w:bottom w:val="nil"/>
              <w:right w:val="nil"/>
            </w:tcBorders>
            <w:shd w:val="clear" w:color="auto" w:fill="auto"/>
            <w:vAlign w:val="bottom"/>
          </w:tcPr>
          <w:p w14:paraId="7CF1834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5845FFE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1076208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auto"/>
            <w:vAlign w:val="bottom"/>
          </w:tcPr>
          <w:p w14:paraId="1EC9861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1381D757" w14:textId="77777777" w:rsidTr="00F1432D">
        <w:trPr>
          <w:trHeight w:val="312"/>
        </w:trPr>
        <w:tc>
          <w:tcPr>
            <w:tcW w:w="2932" w:type="dxa"/>
            <w:tcBorders>
              <w:top w:val="nil"/>
              <w:left w:val="nil"/>
              <w:bottom w:val="nil"/>
              <w:right w:val="nil"/>
            </w:tcBorders>
            <w:shd w:val="clear" w:color="auto" w:fill="auto"/>
            <w:vAlign w:val="bottom"/>
          </w:tcPr>
          <w:p w14:paraId="53A7EC2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propionate</w:t>
            </w:r>
          </w:p>
        </w:tc>
        <w:tc>
          <w:tcPr>
            <w:tcW w:w="1464" w:type="dxa"/>
            <w:tcBorders>
              <w:top w:val="nil"/>
              <w:left w:val="nil"/>
              <w:bottom w:val="nil"/>
              <w:right w:val="nil"/>
            </w:tcBorders>
            <w:shd w:val="clear" w:color="auto" w:fill="auto"/>
            <w:vAlign w:val="bottom"/>
          </w:tcPr>
          <w:p w14:paraId="6C1B50A2"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FFFFFF"/>
            <w:vAlign w:val="bottom"/>
          </w:tcPr>
          <w:p w14:paraId="6EF14717"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39414174"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FFFFFF"/>
            <w:vAlign w:val="bottom"/>
          </w:tcPr>
          <w:p w14:paraId="1778E1F9"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71A87DD7" w14:textId="77777777" w:rsidTr="00F1432D">
        <w:trPr>
          <w:trHeight w:val="312"/>
        </w:trPr>
        <w:tc>
          <w:tcPr>
            <w:tcW w:w="2932" w:type="dxa"/>
            <w:tcBorders>
              <w:top w:val="nil"/>
              <w:left w:val="nil"/>
              <w:bottom w:val="nil"/>
              <w:right w:val="nil"/>
            </w:tcBorders>
            <w:shd w:val="clear" w:color="auto" w:fill="auto"/>
            <w:vAlign w:val="bottom"/>
          </w:tcPr>
          <w:p w14:paraId="772EDBD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succinate</w:t>
            </w:r>
          </w:p>
        </w:tc>
        <w:tc>
          <w:tcPr>
            <w:tcW w:w="1464" w:type="dxa"/>
            <w:tcBorders>
              <w:top w:val="nil"/>
              <w:left w:val="nil"/>
              <w:bottom w:val="nil"/>
              <w:right w:val="nil"/>
            </w:tcBorders>
            <w:shd w:val="clear" w:color="auto" w:fill="auto"/>
            <w:vAlign w:val="bottom"/>
          </w:tcPr>
          <w:p w14:paraId="5BB428D5"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298F64E6"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7D1E8625"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auto"/>
            <w:vAlign w:val="bottom"/>
          </w:tcPr>
          <w:p w14:paraId="170D3B4C"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00BD6F68" w14:textId="77777777" w:rsidTr="00F1432D">
        <w:trPr>
          <w:trHeight w:val="312"/>
        </w:trPr>
        <w:tc>
          <w:tcPr>
            <w:tcW w:w="2932" w:type="dxa"/>
            <w:tcBorders>
              <w:top w:val="nil"/>
              <w:left w:val="nil"/>
              <w:bottom w:val="nil"/>
              <w:right w:val="nil"/>
            </w:tcBorders>
            <w:shd w:val="clear" w:color="auto" w:fill="auto"/>
            <w:vAlign w:val="bottom"/>
          </w:tcPr>
          <w:p w14:paraId="67F099E3"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taurine</w:t>
            </w:r>
          </w:p>
        </w:tc>
        <w:tc>
          <w:tcPr>
            <w:tcW w:w="1464" w:type="dxa"/>
            <w:tcBorders>
              <w:top w:val="nil"/>
              <w:left w:val="nil"/>
              <w:bottom w:val="nil"/>
              <w:right w:val="nil"/>
            </w:tcBorders>
            <w:shd w:val="clear" w:color="auto" w:fill="auto"/>
            <w:vAlign w:val="bottom"/>
          </w:tcPr>
          <w:p w14:paraId="144C922D"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589093B9"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3D801612"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75DB7FA9"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3959CB" w14:paraId="54B9204F" w14:textId="77777777" w:rsidTr="00F1432D">
        <w:trPr>
          <w:trHeight w:val="312"/>
        </w:trPr>
        <w:tc>
          <w:tcPr>
            <w:tcW w:w="2932" w:type="dxa"/>
            <w:tcBorders>
              <w:top w:val="nil"/>
              <w:left w:val="nil"/>
              <w:bottom w:val="nil"/>
              <w:right w:val="nil"/>
            </w:tcBorders>
            <w:shd w:val="clear" w:color="auto" w:fill="auto"/>
            <w:vAlign w:val="bottom"/>
          </w:tcPr>
          <w:p w14:paraId="7E67A9BE"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valine</w:t>
            </w:r>
          </w:p>
        </w:tc>
        <w:tc>
          <w:tcPr>
            <w:tcW w:w="1464" w:type="dxa"/>
            <w:tcBorders>
              <w:top w:val="nil"/>
              <w:left w:val="nil"/>
              <w:bottom w:val="nil"/>
              <w:right w:val="nil"/>
            </w:tcBorders>
            <w:shd w:val="clear" w:color="auto" w:fill="auto"/>
            <w:vAlign w:val="bottom"/>
          </w:tcPr>
          <w:p w14:paraId="69E7CA5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7C4B768D"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760FE97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auto"/>
            <w:vAlign w:val="bottom"/>
          </w:tcPr>
          <w:p w14:paraId="5B7C904F"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r>
      <w:tr w:rsidR="000B1006" w:rsidRPr="003959CB" w14:paraId="5C64775C" w14:textId="77777777" w:rsidTr="00F1432D">
        <w:trPr>
          <w:trHeight w:val="312"/>
        </w:trPr>
        <w:tc>
          <w:tcPr>
            <w:tcW w:w="2932" w:type="dxa"/>
            <w:tcBorders>
              <w:top w:val="nil"/>
              <w:left w:val="nil"/>
              <w:bottom w:val="single" w:sz="4" w:space="0" w:color="000000"/>
              <w:right w:val="nil"/>
            </w:tcBorders>
            <w:shd w:val="clear" w:color="auto" w:fill="auto"/>
            <w:vAlign w:val="bottom"/>
          </w:tcPr>
          <w:p w14:paraId="5D1948F8"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lastRenderedPageBreak/>
              <w:t>xylose</w:t>
            </w:r>
          </w:p>
        </w:tc>
        <w:tc>
          <w:tcPr>
            <w:tcW w:w="1464" w:type="dxa"/>
            <w:tcBorders>
              <w:top w:val="nil"/>
              <w:left w:val="nil"/>
              <w:bottom w:val="single" w:sz="4" w:space="0" w:color="000000"/>
              <w:right w:val="nil"/>
            </w:tcBorders>
            <w:shd w:val="clear" w:color="auto" w:fill="auto"/>
            <w:vAlign w:val="bottom"/>
          </w:tcPr>
          <w:p w14:paraId="2E113CDE"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single" w:sz="4" w:space="0" w:color="000000"/>
              <w:right w:val="nil"/>
            </w:tcBorders>
            <w:shd w:val="clear" w:color="auto" w:fill="auto"/>
            <w:vAlign w:val="bottom"/>
          </w:tcPr>
          <w:p w14:paraId="6658E444" w14:textId="77777777" w:rsidR="000B1006" w:rsidRPr="003959CB"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single" w:sz="4" w:space="0" w:color="000000"/>
              <w:right w:val="nil"/>
            </w:tcBorders>
            <w:shd w:val="clear" w:color="auto" w:fill="FFFFFF"/>
            <w:vAlign w:val="bottom"/>
          </w:tcPr>
          <w:p w14:paraId="7B39F9D0" w14:textId="77777777" w:rsidR="000B1006" w:rsidRPr="003959CB" w:rsidRDefault="00846DB1"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rPr>
              <w:t>↓</w:t>
            </w:r>
          </w:p>
        </w:tc>
        <w:tc>
          <w:tcPr>
            <w:tcW w:w="1910" w:type="dxa"/>
            <w:tcBorders>
              <w:top w:val="nil"/>
              <w:left w:val="nil"/>
              <w:bottom w:val="single" w:sz="4" w:space="0" w:color="000000"/>
              <w:right w:val="nil"/>
            </w:tcBorders>
            <w:shd w:val="clear" w:color="auto" w:fill="auto"/>
            <w:vAlign w:val="bottom"/>
          </w:tcPr>
          <w:p w14:paraId="7A319D17" w14:textId="77777777" w:rsidR="000B1006" w:rsidRPr="003959CB" w:rsidRDefault="000B1006" w:rsidP="003959CB">
            <w:pPr>
              <w:snapToGrid w:val="0"/>
              <w:spacing w:after="0" w:line="360" w:lineRule="auto"/>
              <w:jc w:val="both"/>
              <w:rPr>
                <w:rFonts w:ascii="Book Antiqua" w:eastAsia="Book Antiqua" w:hAnsi="Book Antiqua" w:cs="Book Antiqua"/>
                <w:color w:val="000000"/>
                <w:sz w:val="24"/>
                <w:szCs w:val="24"/>
              </w:rPr>
            </w:pPr>
          </w:p>
        </w:tc>
      </w:tr>
    </w:tbl>
    <w:p w14:paraId="651D3BED" w14:textId="30DDD772" w:rsidR="000B1006" w:rsidRPr="00CB3C29" w:rsidRDefault="0003706B" w:rsidP="003959CB">
      <w:pPr>
        <w:snapToGrid w:val="0"/>
        <w:spacing w:after="0" w:line="360" w:lineRule="auto"/>
        <w:jc w:val="both"/>
        <w:rPr>
          <w:rFonts w:ascii="Book Antiqua" w:eastAsia="Book Antiqua" w:hAnsi="Book Antiqua" w:cs="Book Antiqua"/>
          <w:color w:val="000000"/>
          <w:sz w:val="24"/>
          <w:szCs w:val="24"/>
        </w:rPr>
      </w:pPr>
      <w:r w:rsidRPr="003959CB">
        <w:rPr>
          <w:rFonts w:ascii="Book Antiqua" w:eastAsia="Book Antiqua" w:hAnsi="Book Antiqua" w:cs="Book Antiqua"/>
          <w:color w:val="000000"/>
          <w:sz w:val="24"/>
          <w:szCs w:val="24"/>
          <w:vertAlign w:val="superscript"/>
        </w:rPr>
        <w:t>1</w:t>
      </w:r>
      <w:r w:rsidRPr="003959CB">
        <w:rPr>
          <w:rFonts w:ascii="Book Antiqua" w:eastAsia="Book Antiqua" w:hAnsi="Book Antiqua" w:cs="Book Antiqua"/>
          <w:color w:val="000000"/>
          <w:sz w:val="24"/>
          <w:szCs w:val="24"/>
        </w:rPr>
        <w:t xml:space="preserve">↑Higher </w:t>
      </w:r>
      <w:r w:rsidR="00846DB1" w:rsidRPr="003959CB">
        <w:rPr>
          <w:rFonts w:ascii="Book Antiqua" w:eastAsia="Book Antiqua" w:hAnsi="Book Antiqua" w:cs="Book Antiqua"/>
          <w:color w:val="000000"/>
          <w:sz w:val="24"/>
          <w:szCs w:val="24"/>
        </w:rPr>
        <w:t>metabolite levels in gastrointestinal cancers</w:t>
      </w:r>
      <w:r w:rsidRPr="003959CB">
        <w:rPr>
          <w:rFonts w:ascii="Book Antiqua" w:eastAsia="Book Antiqua" w:hAnsi="Book Antiqua" w:cs="Book Antiqua"/>
          <w:color w:val="000000"/>
          <w:sz w:val="24"/>
          <w:szCs w:val="24"/>
        </w:rPr>
        <w:t>.</w:t>
      </w:r>
      <w:r w:rsidR="00CB3C29">
        <w:rPr>
          <w:rFonts w:ascii="Book Antiqua" w:hAnsi="Book Antiqua" w:cs="Book Antiqua" w:hint="eastAsia"/>
          <w:color w:val="000000"/>
          <w:sz w:val="24"/>
          <w:szCs w:val="24"/>
          <w:lang w:eastAsia="zh-CN"/>
        </w:rPr>
        <w:t xml:space="preserve"> </w:t>
      </w:r>
      <w:r w:rsidRPr="003959CB">
        <w:rPr>
          <w:rFonts w:ascii="Book Antiqua" w:eastAsia="Book Antiqua" w:hAnsi="Book Antiqua" w:cs="Book Antiqua"/>
          <w:color w:val="000000"/>
          <w:sz w:val="24"/>
          <w:szCs w:val="24"/>
          <w:vertAlign w:val="superscript"/>
        </w:rPr>
        <w:t>2</w:t>
      </w:r>
      <w:r w:rsidRPr="003959CB">
        <w:rPr>
          <w:rFonts w:ascii="Book Antiqua" w:eastAsia="Book Antiqua" w:hAnsi="Book Antiqua" w:cs="Book Antiqua"/>
          <w:color w:val="000000"/>
          <w:sz w:val="24"/>
          <w:szCs w:val="24"/>
        </w:rPr>
        <w:t xml:space="preserve">↓Lower </w:t>
      </w:r>
      <w:r w:rsidR="00846DB1" w:rsidRPr="003959CB">
        <w:rPr>
          <w:rFonts w:ascii="Book Antiqua" w:eastAsia="Book Antiqua" w:hAnsi="Book Antiqua" w:cs="Book Antiqua"/>
          <w:color w:val="000000"/>
          <w:sz w:val="24"/>
          <w:szCs w:val="24"/>
        </w:rPr>
        <w:t>metabolite levels in gastrointestinal cancers</w:t>
      </w:r>
      <w:r w:rsidRPr="003959CB">
        <w:rPr>
          <w:rFonts w:ascii="Book Antiqua" w:eastAsia="Book Antiqua" w:hAnsi="Book Antiqua" w:cs="Book Antiqua"/>
          <w:color w:val="000000"/>
          <w:sz w:val="24"/>
          <w:szCs w:val="24"/>
        </w:rPr>
        <w:t>.</w:t>
      </w:r>
      <w:r w:rsidR="00CB3C29">
        <w:rPr>
          <w:rFonts w:ascii="Book Antiqua" w:hAnsi="Book Antiqua" w:cs="Book Antiqua" w:hint="eastAsia"/>
          <w:color w:val="000000"/>
          <w:sz w:val="24"/>
          <w:szCs w:val="24"/>
          <w:lang w:eastAsia="zh-CN"/>
        </w:rPr>
        <w:t xml:space="preserve"> </w:t>
      </w:r>
      <w:proofErr w:type="spellStart"/>
      <w:r w:rsidR="00573400">
        <w:rPr>
          <w:rFonts w:ascii="Book Antiqua" w:hAnsi="Book Antiqua"/>
          <w:sz w:val="24"/>
          <w:szCs w:val="24"/>
          <w:lang w:eastAsia="zh-CN"/>
        </w:rPr>
        <w:t>Fw</w:t>
      </w:r>
      <w:proofErr w:type="spellEnd"/>
      <w:r w:rsidR="003959CB" w:rsidRPr="003959CB">
        <w:rPr>
          <w:rFonts w:ascii="Book Antiqua" w:hAnsi="Book Antiqua"/>
          <w:sz w:val="24"/>
          <w:szCs w:val="24"/>
          <w:lang w:eastAsia="zh-CN"/>
        </w:rPr>
        <w:t xml:space="preserve">: </w:t>
      </w:r>
      <w:r w:rsidR="003959CB" w:rsidRPr="003959CB">
        <w:rPr>
          <w:rFonts w:ascii="Book Antiqua" w:eastAsia="Book Antiqua" w:hAnsi="Book Antiqua" w:cs="Book Antiqua"/>
          <w:color w:val="000000"/>
          <w:sz w:val="24"/>
          <w:szCs w:val="24"/>
        </w:rPr>
        <w:t xml:space="preserve">Fecal water; </w:t>
      </w:r>
      <w:r w:rsidR="003959CB" w:rsidRPr="003959CB">
        <w:rPr>
          <w:rFonts w:ascii="Book Antiqua" w:eastAsia="Times New Roman" w:hAnsi="Book Antiqua" w:cs="Times New Roman"/>
          <w:sz w:val="24"/>
          <w:szCs w:val="24"/>
        </w:rPr>
        <w:t>CRC: Colorectal cancer.</w:t>
      </w:r>
    </w:p>
    <w:p w14:paraId="2D90EB0F" w14:textId="77777777" w:rsidR="000B1006" w:rsidRPr="003959CB" w:rsidRDefault="000B1006" w:rsidP="003959CB">
      <w:pPr>
        <w:snapToGrid w:val="0"/>
        <w:spacing w:after="0" w:line="360" w:lineRule="auto"/>
        <w:jc w:val="both"/>
        <w:rPr>
          <w:rFonts w:ascii="Book Antiqua" w:hAnsi="Book Antiqua"/>
          <w:sz w:val="24"/>
          <w:szCs w:val="24"/>
        </w:rPr>
      </w:pPr>
    </w:p>
    <w:sectPr w:rsidR="000B1006" w:rsidRPr="003959CB" w:rsidSect="0066466B">
      <w:footerReference w:type="default" r:id="rId14"/>
      <w:pgSz w:w="11906" w:h="16838"/>
      <w:pgMar w:top="1417"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C0CB" w14:textId="77777777" w:rsidR="0046546C" w:rsidRDefault="0046546C">
      <w:pPr>
        <w:spacing w:after="0" w:line="240" w:lineRule="auto"/>
      </w:pPr>
      <w:r>
        <w:separator/>
      </w:r>
    </w:p>
  </w:endnote>
  <w:endnote w:type="continuationSeparator" w:id="0">
    <w:p w14:paraId="4E553301" w14:textId="77777777" w:rsidR="0046546C" w:rsidRDefault="0046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12AA" w14:textId="12BB85FB" w:rsidR="00EA2FC1" w:rsidRDefault="00EA2FC1">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F6EFF">
      <w:rPr>
        <w:noProof/>
        <w:color w:val="000000"/>
      </w:rPr>
      <w:t>21</w:t>
    </w:r>
    <w:r>
      <w:rPr>
        <w:color w:val="000000"/>
      </w:rPr>
      <w:fldChar w:fldCharType="end"/>
    </w:r>
  </w:p>
  <w:p w14:paraId="02CBE099" w14:textId="77777777" w:rsidR="00EA2FC1" w:rsidRDefault="00EA2FC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F9957" w14:textId="77777777" w:rsidR="0046546C" w:rsidRDefault="0046546C">
      <w:pPr>
        <w:spacing w:after="0" w:line="240" w:lineRule="auto"/>
      </w:pPr>
      <w:r>
        <w:separator/>
      </w:r>
    </w:p>
  </w:footnote>
  <w:footnote w:type="continuationSeparator" w:id="0">
    <w:p w14:paraId="3227F93B" w14:textId="77777777" w:rsidR="0046546C" w:rsidRDefault="00465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1A3"/>
    <w:multiLevelType w:val="hybridMultilevel"/>
    <w:tmpl w:val="0A9C79EE"/>
    <w:lvl w:ilvl="0" w:tplc="081467D0">
      <w:start w:val="1"/>
      <w:numFmt w:val="bullet"/>
      <w:lvlText w:val="•"/>
      <w:lvlJc w:val="left"/>
      <w:pPr>
        <w:tabs>
          <w:tab w:val="num" w:pos="720"/>
        </w:tabs>
        <w:ind w:left="720" w:hanging="360"/>
      </w:pPr>
      <w:rPr>
        <w:rFonts w:ascii="Arial" w:hAnsi="Arial" w:hint="default"/>
      </w:rPr>
    </w:lvl>
    <w:lvl w:ilvl="1" w:tplc="FF5059A8" w:tentative="1">
      <w:start w:val="1"/>
      <w:numFmt w:val="bullet"/>
      <w:lvlText w:val="•"/>
      <w:lvlJc w:val="left"/>
      <w:pPr>
        <w:tabs>
          <w:tab w:val="num" w:pos="1440"/>
        </w:tabs>
        <w:ind w:left="1440" w:hanging="360"/>
      </w:pPr>
      <w:rPr>
        <w:rFonts w:ascii="Arial" w:hAnsi="Arial" w:hint="default"/>
      </w:rPr>
    </w:lvl>
    <w:lvl w:ilvl="2" w:tplc="FD568EAA" w:tentative="1">
      <w:start w:val="1"/>
      <w:numFmt w:val="bullet"/>
      <w:lvlText w:val="•"/>
      <w:lvlJc w:val="left"/>
      <w:pPr>
        <w:tabs>
          <w:tab w:val="num" w:pos="2160"/>
        </w:tabs>
        <w:ind w:left="2160" w:hanging="360"/>
      </w:pPr>
      <w:rPr>
        <w:rFonts w:ascii="Arial" w:hAnsi="Arial" w:hint="default"/>
      </w:rPr>
    </w:lvl>
    <w:lvl w:ilvl="3" w:tplc="99748D98" w:tentative="1">
      <w:start w:val="1"/>
      <w:numFmt w:val="bullet"/>
      <w:lvlText w:val="•"/>
      <w:lvlJc w:val="left"/>
      <w:pPr>
        <w:tabs>
          <w:tab w:val="num" w:pos="2880"/>
        </w:tabs>
        <w:ind w:left="2880" w:hanging="360"/>
      </w:pPr>
      <w:rPr>
        <w:rFonts w:ascii="Arial" w:hAnsi="Arial" w:hint="default"/>
      </w:rPr>
    </w:lvl>
    <w:lvl w:ilvl="4" w:tplc="99B2DBA6" w:tentative="1">
      <w:start w:val="1"/>
      <w:numFmt w:val="bullet"/>
      <w:lvlText w:val="•"/>
      <w:lvlJc w:val="left"/>
      <w:pPr>
        <w:tabs>
          <w:tab w:val="num" w:pos="3600"/>
        </w:tabs>
        <w:ind w:left="3600" w:hanging="360"/>
      </w:pPr>
      <w:rPr>
        <w:rFonts w:ascii="Arial" w:hAnsi="Arial" w:hint="default"/>
      </w:rPr>
    </w:lvl>
    <w:lvl w:ilvl="5" w:tplc="15106CEE" w:tentative="1">
      <w:start w:val="1"/>
      <w:numFmt w:val="bullet"/>
      <w:lvlText w:val="•"/>
      <w:lvlJc w:val="left"/>
      <w:pPr>
        <w:tabs>
          <w:tab w:val="num" w:pos="4320"/>
        </w:tabs>
        <w:ind w:left="4320" w:hanging="360"/>
      </w:pPr>
      <w:rPr>
        <w:rFonts w:ascii="Arial" w:hAnsi="Arial" w:hint="default"/>
      </w:rPr>
    </w:lvl>
    <w:lvl w:ilvl="6" w:tplc="718EC2F8" w:tentative="1">
      <w:start w:val="1"/>
      <w:numFmt w:val="bullet"/>
      <w:lvlText w:val="•"/>
      <w:lvlJc w:val="left"/>
      <w:pPr>
        <w:tabs>
          <w:tab w:val="num" w:pos="5040"/>
        </w:tabs>
        <w:ind w:left="5040" w:hanging="360"/>
      </w:pPr>
      <w:rPr>
        <w:rFonts w:ascii="Arial" w:hAnsi="Arial" w:hint="default"/>
      </w:rPr>
    </w:lvl>
    <w:lvl w:ilvl="7" w:tplc="1CD6B0B6" w:tentative="1">
      <w:start w:val="1"/>
      <w:numFmt w:val="bullet"/>
      <w:lvlText w:val="•"/>
      <w:lvlJc w:val="left"/>
      <w:pPr>
        <w:tabs>
          <w:tab w:val="num" w:pos="5760"/>
        </w:tabs>
        <w:ind w:left="5760" w:hanging="360"/>
      </w:pPr>
      <w:rPr>
        <w:rFonts w:ascii="Arial" w:hAnsi="Arial" w:hint="default"/>
      </w:rPr>
    </w:lvl>
    <w:lvl w:ilvl="8" w:tplc="AF9C92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E81D64"/>
    <w:multiLevelType w:val="hybridMultilevel"/>
    <w:tmpl w:val="6FEAE7D2"/>
    <w:lvl w:ilvl="0" w:tplc="0CFEE854">
      <w:start w:val="1"/>
      <w:numFmt w:val="bullet"/>
      <w:lvlText w:val="•"/>
      <w:lvlJc w:val="left"/>
      <w:pPr>
        <w:tabs>
          <w:tab w:val="num" w:pos="720"/>
        </w:tabs>
        <w:ind w:left="720" w:hanging="360"/>
      </w:pPr>
      <w:rPr>
        <w:rFonts w:ascii="Arial" w:hAnsi="Arial" w:hint="default"/>
      </w:rPr>
    </w:lvl>
    <w:lvl w:ilvl="1" w:tplc="60507A92" w:tentative="1">
      <w:start w:val="1"/>
      <w:numFmt w:val="bullet"/>
      <w:lvlText w:val="•"/>
      <w:lvlJc w:val="left"/>
      <w:pPr>
        <w:tabs>
          <w:tab w:val="num" w:pos="1440"/>
        </w:tabs>
        <w:ind w:left="1440" w:hanging="360"/>
      </w:pPr>
      <w:rPr>
        <w:rFonts w:ascii="Arial" w:hAnsi="Arial" w:hint="default"/>
      </w:rPr>
    </w:lvl>
    <w:lvl w:ilvl="2" w:tplc="A22E6C28" w:tentative="1">
      <w:start w:val="1"/>
      <w:numFmt w:val="bullet"/>
      <w:lvlText w:val="•"/>
      <w:lvlJc w:val="left"/>
      <w:pPr>
        <w:tabs>
          <w:tab w:val="num" w:pos="2160"/>
        </w:tabs>
        <w:ind w:left="2160" w:hanging="360"/>
      </w:pPr>
      <w:rPr>
        <w:rFonts w:ascii="Arial" w:hAnsi="Arial" w:hint="default"/>
      </w:rPr>
    </w:lvl>
    <w:lvl w:ilvl="3" w:tplc="9BB05F00" w:tentative="1">
      <w:start w:val="1"/>
      <w:numFmt w:val="bullet"/>
      <w:lvlText w:val="•"/>
      <w:lvlJc w:val="left"/>
      <w:pPr>
        <w:tabs>
          <w:tab w:val="num" w:pos="2880"/>
        </w:tabs>
        <w:ind w:left="2880" w:hanging="360"/>
      </w:pPr>
      <w:rPr>
        <w:rFonts w:ascii="Arial" w:hAnsi="Arial" w:hint="default"/>
      </w:rPr>
    </w:lvl>
    <w:lvl w:ilvl="4" w:tplc="F53E07A6" w:tentative="1">
      <w:start w:val="1"/>
      <w:numFmt w:val="bullet"/>
      <w:lvlText w:val="•"/>
      <w:lvlJc w:val="left"/>
      <w:pPr>
        <w:tabs>
          <w:tab w:val="num" w:pos="3600"/>
        </w:tabs>
        <w:ind w:left="3600" w:hanging="360"/>
      </w:pPr>
      <w:rPr>
        <w:rFonts w:ascii="Arial" w:hAnsi="Arial" w:hint="default"/>
      </w:rPr>
    </w:lvl>
    <w:lvl w:ilvl="5" w:tplc="C89A4132" w:tentative="1">
      <w:start w:val="1"/>
      <w:numFmt w:val="bullet"/>
      <w:lvlText w:val="•"/>
      <w:lvlJc w:val="left"/>
      <w:pPr>
        <w:tabs>
          <w:tab w:val="num" w:pos="4320"/>
        </w:tabs>
        <w:ind w:left="4320" w:hanging="360"/>
      </w:pPr>
      <w:rPr>
        <w:rFonts w:ascii="Arial" w:hAnsi="Arial" w:hint="default"/>
      </w:rPr>
    </w:lvl>
    <w:lvl w:ilvl="6" w:tplc="8BDC0244" w:tentative="1">
      <w:start w:val="1"/>
      <w:numFmt w:val="bullet"/>
      <w:lvlText w:val="•"/>
      <w:lvlJc w:val="left"/>
      <w:pPr>
        <w:tabs>
          <w:tab w:val="num" w:pos="5040"/>
        </w:tabs>
        <w:ind w:left="5040" w:hanging="360"/>
      </w:pPr>
      <w:rPr>
        <w:rFonts w:ascii="Arial" w:hAnsi="Arial" w:hint="default"/>
      </w:rPr>
    </w:lvl>
    <w:lvl w:ilvl="7" w:tplc="58D67120" w:tentative="1">
      <w:start w:val="1"/>
      <w:numFmt w:val="bullet"/>
      <w:lvlText w:val="•"/>
      <w:lvlJc w:val="left"/>
      <w:pPr>
        <w:tabs>
          <w:tab w:val="num" w:pos="5760"/>
        </w:tabs>
        <w:ind w:left="5760" w:hanging="360"/>
      </w:pPr>
      <w:rPr>
        <w:rFonts w:ascii="Arial" w:hAnsi="Arial" w:hint="default"/>
      </w:rPr>
    </w:lvl>
    <w:lvl w:ilvl="8" w:tplc="7B5615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EF4873"/>
    <w:multiLevelType w:val="multilevel"/>
    <w:tmpl w:val="343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F30F7"/>
    <w:multiLevelType w:val="hybridMultilevel"/>
    <w:tmpl w:val="85E089C8"/>
    <w:lvl w:ilvl="0" w:tplc="4FC6EFC4">
      <w:start w:val="1"/>
      <w:numFmt w:val="bullet"/>
      <w:lvlText w:val="•"/>
      <w:lvlJc w:val="left"/>
      <w:pPr>
        <w:tabs>
          <w:tab w:val="num" w:pos="720"/>
        </w:tabs>
        <w:ind w:left="720" w:hanging="360"/>
      </w:pPr>
      <w:rPr>
        <w:rFonts w:ascii="Arial" w:hAnsi="Arial" w:hint="default"/>
      </w:rPr>
    </w:lvl>
    <w:lvl w:ilvl="1" w:tplc="C25A9678" w:tentative="1">
      <w:start w:val="1"/>
      <w:numFmt w:val="bullet"/>
      <w:lvlText w:val="•"/>
      <w:lvlJc w:val="left"/>
      <w:pPr>
        <w:tabs>
          <w:tab w:val="num" w:pos="1440"/>
        </w:tabs>
        <w:ind w:left="1440" w:hanging="360"/>
      </w:pPr>
      <w:rPr>
        <w:rFonts w:ascii="Arial" w:hAnsi="Arial" w:hint="default"/>
      </w:rPr>
    </w:lvl>
    <w:lvl w:ilvl="2" w:tplc="25C6AAC8" w:tentative="1">
      <w:start w:val="1"/>
      <w:numFmt w:val="bullet"/>
      <w:lvlText w:val="•"/>
      <w:lvlJc w:val="left"/>
      <w:pPr>
        <w:tabs>
          <w:tab w:val="num" w:pos="2160"/>
        </w:tabs>
        <w:ind w:left="2160" w:hanging="360"/>
      </w:pPr>
      <w:rPr>
        <w:rFonts w:ascii="Arial" w:hAnsi="Arial" w:hint="default"/>
      </w:rPr>
    </w:lvl>
    <w:lvl w:ilvl="3" w:tplc="693E074A" w:tentative="1">
      <w:start w:val="1"/>
      <w:numFmt w:val="bullet"/>
      <w:lvlText w:val="•"/>
      <w:lvlJc w:val="left"/>
      <w:pPr>
        <w:tabs>
          <w:tab w:val="num" w:pos="2880"/>
        </w:tabs>
        <w:ind w:left="2880" w:hanging="360"/>
      </w:pPr>
      <w:rPr>
        <w:rFonts w:ascii="Arial" w:hAnsi="Arial" w:hint="default"/>
      </w:rPr>
    </w:lvl>
    <w:lvl w:ilvl="4" w:tplc="FDA67A00" w:tentative="1">
      <w:start w:val="1"/>
      <w:numFmt w:val="bullet"/>
      <w:lvlText w:val="•"/>
      <w:lvlJc w:val="left"/>
      <w:pPr>
        <w:tabs>
          <w:tab w:val="num" w:pos="3600"/>
        </w:tabs>
        <w:ind w:left="3600" w:hanging="360"/>
      </w:pPr>
      <w:rPr>
        <w:rFonts w:ascii="Arial" w:hAnsi="Arial" w:hint="default"/>
      </w:rPr>
    </w:lvl>
    <w:lvl w:ilvl="5" w:tplc="D17CFCB6" w:tentative="1">
      <w:start w:val="1"/>
      <w:numFmt w:val="bullet"/>
      <w:lvlText w:val="•"/>
      <w:lvlJc w:val="left"/>
      <w:pPr>
        <w:tabs>
          <w:tab w:val="num" w:pos="4320"/>
        </w:tabs>
        <w:ind w:left="4320" w:hanging="360"/>
      </w:pPr>
      <w:rPr>
        <w:rFonts w:ascii="Arial" w:hAnsi="Arial" w:hint="default"/>
      </w:rPr>
    </w:lvl>
    <w:lvl w:ilvl="6" w:tplc="7EDAF2CC" w:tentative="1">
      <w:start w:val="1"/>
      <w:numFmt w:val="bullet"/>
      <w:lvlText w:val="•"/>
      <w:lvlJc w:val="left"/>
      <w:pPr>
        <w:tabs>
          <w:tab w:val="num" w:pos="5040"/>
        </w:tabs>
        <w:ind w:left="5040" w:hanging="360"/>
      </w:pPr>
      <w:rPr>
        <w:rFonts w:ascii="Arial" w:hAnsi="Arial" w:hint="default"/>
      </w:rPr>
    </w:lvl>
    <w:lvl w:ilvl="7" w:tplc="0C6A9FF2" w:tentative="1">
      <w:start w:val="1"/>
      <w:numFmt w:val="bullet"/>
      <w:lvlText w:val="•"/>
      <w:lvlJc w:val="left"/>
      <w:pPr>
        <w:tabs>
          <w:tab w:val="num" w:pos="5760"/>
        </w:tabs>
        <w:ind w:left="5760" w:hanging="360"/>
      </w:pPr>
      <w:rPr>
        <w:rFonts w:ascii="Arial" w:hAnsi="Arial" w:hint="default"/>
      </w:rPr>
    </w:lvl>
    <w:lvl w:ilvl="8" w:tplc="83B680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671AD5"/>
    <w:multiLevelType w:val="hybridMultilevel"/>
    <w:tmpl w:val="39862AAA"/>
    <w:lvl w:ilvl="0" w:tplc="2E84018A">
      <w:start w:val="1"/>
      <w:numFmt w:val="bullet"/>
      <w:lvlText w:val="•"/>
      <w:lvlJc w:val="left"/>
      <w:pPr>
        <w:tabs>
          <w:tab w:val="num" w:pos="720"/>
        </w:tabs>
        <w:ind w:left="720" w:hanging="360"/>
      </w:pPr>
      <w:rPr>
        <w:rFonts w:ascii="Arial" w:hAnsi="Arial" w:hint="default"/>
      </w:rPr>
    </w:lvl>
    <w:lvl w:ilvl="1" w:tplc="709443E8" w:tentative="1">
      <w:start w:val="1"/>
      <w:numFmt w:val="bullet"/>
      <w:lvlText w:val="•"/>
      <w:lvlJc w:val="left"/>
      <w:pPr>
        <w:tabs>
          <w:tab w:val="num" w:pos="1440"/>
        </w:tabs>
        <w:ind w:left="1440" w:hanging="360"/>
      </w:pPr>
      <w:rPr>
        <w:rFonts w:ascii="Arial" w:hAnsi="Arial" w:hint="default"/>
      </w:rPr>
    </w:lvl>
    <w:lvl w:ilvl="2" w:tplc="A7BAFF94" w:tentative="1">
      <w:start w:val="1"/>
      <w:numFmt w:val="bullet"/>
      <w:lvlText w:val="•"/>
      <w:lvlJc w:val="left"/>
      <w:pPr>
        <w:tabs>
          <w:tab w:val="num" w:pos="2160"/>
        </w:tabs>
        <w:ind w:left="2160" w:hanging="360"/>
      </w:pPr>
      <w:rPr>
        <w:rFonts w:ascii="Arial" w:hAnsi="Arial" w:hint="default"/>
      </w:rPr>
    </w:lvl>
    <w:lvl w:ilvl="3" w:tplc="66902E66" w:tentative="1">
      <w:start w:val="1"/>
      <w:numFmt w:val="bullet"/>
      <w:lvlText w:val="•"/>
      <w:lvlJc w:val="left"/>
      <w:pPr>
        <w:tabs>
          <w:tab w:val="num" w:pos="2880"/>
        </w:tabs>
        <w:ind w:left="2880" w:hanging="360"/>
      </w:pPr>
      <w:rPr>
        <w:rFonts w:ascii="Arial" w:hAnsi="Arial" w:hint="default"/>
      </w:rPr>
    </w:lvl>
    <w:lvl w:ilvl="4" w:tplc="589E02AE" w:tentative="1">
      <w:start w:val="1"/>
      <w:numFmt w:val="bullet"/>
      <w:lvlText w:val="•"/>
      <w:lvlJc w:val="left"/>
      <w:pPr>
        <w:tabs>
          <w:tab w:val="num" w:pos="3600"/>
        </w:tabs>
        <w:ind w:left="3600" w:hanging="360"/>
      </w:pPr>
      <w:rPr>
        <w:rFonts w:ascii="Arial" w:hAnsi="Arial" w:hint="default"/>
      </w:rPr>
    </w:lvl>
    <w:lvl w:ilvl="5" w:tplc="083406A0" w:tentative="1">
      <w:start w:val="1"/>
      <w:numFmt w:val="bullet"/>
      <w:lvlText w:val="•"/>
      <w:lvlJc w:val="left"/>
      <w:pPr>
        <w:tabs>
          <w:tab w:val="num" w:pos="4320"/>
        </w:tabs>
        <w:ind w:left="4320" w:hanging="360"/>
      </w:pPr>
      <w:rPr>
        <w:rFonts w:ascii="Arial" w:hAnsi="Arial" w:hint="default"/>
      </w:rPr>
    </w:lvl>
    <w:lvl w:ilvl="6" w:tplc="9F4A5C3A" w:tentative="1">
      <w:start w:val="1"/>
      <w:numFmt w:val="bullet"/>
      <w:lvlText w:val="•"/>
      <w:lvlJc w:val="left"/>
      <w:pPr>
        <w:tabs>
          <w:tab w:val="num" w:pos="5040"/>
        </w:tabs>
        <w:ind w:left="5040" w:hanging="360"/>
      </w:pPr>
      <w:rPr>
        <w:rFonts w:ascii="Arial" w:hAnsi="Arial" w:hint="default"/>
      </w:rPr>
    </w:lvl>
    <w:lvl w:ilvl="7" w:tplc="A4FCFED6" w:tentative="1">
      <w:start w:val="1"/>
      <w:numFmt w:val="bullet"/>
      <w:lvlText w:val="•"/>
      <w:lvlJc w:val="left"/>
      <w:pPr>
        <w:tabs>
          <w:tab w:val="num" w:pos="5760"/>
        </w:tabs>
        <w:ind w:left="5760" w:hanging="360"/>
      </w:pPr>
      <w:rPr>
        <w:rFonts w:ascii="Arial" w:hAnsi="Arial" w:hint="default"/>
      </w:rPr>
    </w:lvl>
    <w:lvl w:ilvl="8" w:tplc="195C4E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597122"/>
    <w:multiLevelType w:val="hybridMultilevel"/>
    <w:tmpl w:val="D77090EC"/>
    <w:lvl w:ilvl="0" w:tplc="4D0418AE">
      <w:start w:val="1"/>
      <w:numFmt w:val="bullet"/>
      <w:lvlText w:val="•"/>
      <w:lvlJc w:val="left"/>
      <w:pPr>
        <w:tabs>
          <w:tab w:val="num" w:pos="720"/>
        </w:tabs>
        <w:ind w:left="720" w:hanging="360"/>
      </w:pPr>
      <w:rPr>
        <w:rFonts w:ascii="Arial" w:hAnsi="Arial" w:hint="default"/>
      </w:rPr>
    </w:lvl>
    <w:lvl w:ilvl="1" w:tplc="39BA23B8" w:tentative="1">
      <w:start w:val="1"/>
      <w:numFmt w:val="bullet"/>
      <w:lvlText w:val="•"/>
      <w:lvlJc w:val="left"/>
      <w:pPr>
        <w:tabs>
          <w:tab w:val="num" w:pos="1440"/>
        </w:tabs>
        <w:ind w:left="1440" w:hanging="360"/>
      </w:pPr>
      <w:rPr>
        <w:rFonts w:ascii="Arial" w:hAnsi="Arial" w:hint="default"/>
      </w:rPr>
    </w:lvl>
    <w:lvl w:ilvl="2" w:tplc="C8A04818" w:tentative="1">
      <w:start w:val="1"/>
      <w:numFmt w:val="bullet"/>
      <w:lvlText w:val="•"/>
      <w:lvlJc w:val="left"/>
      <w:pPr>
        <w:tabs>
          <w:tab w:val="num" w:pos="2160"/>
        </w:tabs>
        <w:ind w:left="2160" w:hanging="360"/>
      </w:pPr>
      <w:rPr>
        <w:rFonts w:ascii="Arial" w:hAnsi="Arial" w:hint="default"/>
      </w:rPr>
    </w:lvl>
    <w:lvl w:ilvl="3" w:tplc="2998344E" w:tentative="1">
      <w:start w:val="1"/>
      <w:numFmt w:val="bullet"/>
      <w:lvlText w:val="•"/>
      <w:lvlJc w:val="left"/>
      <w:pPr>
        <w:tabs>
          <w:tab w:val="num" w:pos="2880"/>
        </w:tabs>
        <w:ind w:left="2880" w:hanging="360"/>
      </w:pPr>
      <w:rPr>
        <w:rFonts w:ascii="Arial" w:hAnsi="Arial" w:hint="default"/>
      </w:rPr>
    </w:lvl>
    <w:lvl w:ilvl="4" w:tplc="05E45C8C" w:tentative="1">
      <w:start w:val="1"/>
      <w:numFmt w:val="bullet"/>
      <w:lvlText w:val="•"/>
      <w:lvlJc w:val="left"/>
      <w:pPr>
        <w:tabs>
          <w:tab w:val="num" w:pos="3600"/>
        </w:tabs>
        <w:ind w:left="3600" w:hanging="360"/>
      </w:pPr>
      <w:rPr>
        <w:rFonts w:ascii="Arial" w:hAnsi="Arial" w:hint="default"/>
      </w:rPr>
    </w:lvl>
    <w:lvl w:ilvl="5" w:tplc="DC9CF5F6" w:tentative="1">
      <w:start w:val="1"/>
      <w:numFmt w:val="bullet"/>
      <w:lvlText w:val="•"/>
      <w:lvlJc w:val="left"/>
      <w:pPr>
        <w:tabs>
          <w:tab w:val="num" w:pos="4320"/>
        </w:tabs>
        <w:ind w:left="4320" w:hanging="360"/>
      </w:pPr>
      <w:rPr>
        <w:rFonts w:ascii="Arial" w:hAnsi="Arial" w:hint="default"/>
      </w:rPr>
    </w:lvl>
    <w:lvl w:ilvl="6" w:tplc="6ED07E78" w:tentative="1">
      <w:start w:val="1"/>
      <w:numFmt w:val="bullet"/>
      <w:lvlText w:val="•"/>
      <w:lvlJc w:val="left"/>
      <w:pPr>
        <w:tabs>
          <w:tab w:val="num" w:pos="5040"/>
        </w:tabs>
        <w:ind w:left="5040" w:hanging="360"/>
      </w:pPr>
      <w:rPr>
        <w:rFonts w:ascii="Arial" w:hAnsi="Arial" w:hint="default"/>
      </w:rPr>
    </w:lvl>
    <w:lvl w:ilvl="7" w:tplc="37648682" w:tentative="1">
      <w:start w:val="1"/>
      <w:numFmt w:val="bullet"/>
      <w:lvlText w:val="•"/>
      <w:lvlJc w:val="left"/>
      <w:pPr>
        <w:tabs>
          <w:tab w:val="num" w:pos="5760"/>
        </w:tabs>
        <w:ind w:left="5760" w:hanging="360"/>
      </w:pPr>
      <w:rPr>
        <w:rFonts w:ascii="Arial" w:hAnsi="Arial" w:hint="default"/>
      </w:rPr>
    </w:lvl>
    <w:lvl w:ilvl="8" w:tplc="BAEEE5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A78A4"/>
    <w:multiLevelType w:val="hybridMultilevel"/>
    <w:tmpl w:val="DC567FAE"/>
    <w:lvl w:ilvl="0" w:tplc="BFA842FE">
      <w:start w:val="1"/>
      <w:numFmt w:val="bullet"/>
      <w:lvlText w:val="•"/>
      <w:lvlJc w:val="left"/>
      <w:pPr>
        <w:tabs>
          <w:tab w:val="num" w:pos="720"/>
        </w:tabs>
        <w:ind w:left="720" w:hanging="360"/>
      </w:pPr>
      <w:rPr>
        <w:rFonts w:ascii="Arial" w:hAnsi="Arial" w:hint="default"/>
      </w:rPr>
    </w:lvl>
    <w:lvl w:ilvl="1" w:tplc="712ADD9C" w:tentative="1">
      <w:start w:val="1"/>
      <w:numFmt w:val="bullet"/>
      <w:lvlText w:val="•"/>
      <w:lvlJc w:val="left"/>
      <w:pPr>
        <w:tabs>
          <w:tab w:val="num" w:pos="1440"/>
        </w:tabs>
        <w:ind w:left="1440" w:hanging="360"/>
      </w:pPr>
      <w:rPr>
        <w:rFonts w:ascii="Arial" w:hAnsi="Arial" w:hint="default"/>
      </w:rPr>
    </w:lvl>
    <w:lvl w:ilvl="2" w:tplc="520619C6" w:tentative="1">
      <w:start w:val="1"/>
      <w:numFmt w:val="bullet"/>
      <w:lvlText w:val="•"/>
      <w:lvlJc w:val="left"/>
      <w:pPr>
        <w:tabs>
          <w:tab w:val="num" w:pos="2160"/>
        </w:tabs>
        <w:ind w:left="2160" w:hanging="360"/>
      </w:pPr>
      <w:rPr>
        <w:rFonts w:ascii="Arial" w:hAnsi="Arial" w:hint="default"/>
      </w:rPr>
    </w:lvl>
    <w:lvl w:ilvl="3" w:tplc="308270B4" w:tentative="1">
      <w:start w:val="1"/>
      <w:numFmt w:val="bullet"/>
      <w:lvlText w:val="•"/>
      <w:lvlJc w:val="left"/>
      <w:pPr>
        <w:tabs>
          <w:tab w:val="num" w:pos="2880"/>
        </w:tabs>
        <w:ind w:left="2880" w:hanging="360"/>
      </w:pPr>
      <w:rPr>
        <w:rFonts w:ascii="Arial" w:hAnsi="Arial" w:hint="default"/>
      </w:rPr>
    </w:lvl>
    <w:lvl w:ilvl="4" w:tplc="306649B6" w:tentative="1">
      <w:start w:val="1"/>
      <w:numFmt w:val="bullet"/>
      <w:lvlText w:val="•"/>
      <w:lvlJc w:val="left"/>
      <w:pPr>
        <w:tabs>
          <w:tab w:val="num" w:pos="3600"/>
        </w:tabs>
        <w:ind w:left="3600" w:hanging="360"/>
      </w:pPr>
      <w:rPr>
        <w:rFonts w:ascii="Arial" w:hAnsi="Arial" w:hint="default"/>
      </w:rPr>
    </w:lvl>
    <w:lvl w:ilvl="5" w:tplc="17B83E68" w:tentative="1">
      <w:start w:val="1"/>
      <w:numFmt w:val="bullet"/>
      <w:lvlText w:val="•"/>
      <w:lvlJc w:val="left"/>
      <w:pPr>
        <w:tabs>
          <w:tab w:val="num" w:pos="4320"/>
        </w:tabs>
        <w:ind w:left="4320" w:hanging="360"/>
      </w:pPr>
      <w:rPr>
        <w:rFonts w:ascii="Arial" w:hAnsi="Arial" w:hint="default"/>
      </w:rPr>
    </w:lvl>
    <w:lvl w:ilvl="6" w:tplc="A098620E" w:tentative="1">
      <w:start w:val="1"/>
      <w:numFmt w:val="bullet"/>
      <w:lvlText w:val="•"/>
      <w:lvlJc w:val="left"/>
      <w:pPr>
        <w:tabs>
          <w:tab w:val="num" w:pos="5040"/>
        </w:tabs>
        <w:ind w:left="5040" w:hanging="360"/>
      </w:pPr>
      <w:rPr>
        <w:rFonts w:ascii="Arial" w:hAnsi="Arial" w:hint="default"/>
      </w:rPr>
    </w:lvl>
    <w:lvl w:ilvl="7" w:tplc="4C0E2B02" w:tentative="1">
      <w:start w:val="1"/>
      <w:numFmt w:val="bullet"/>
      <w:lvlText w:val="•"/>
      <w:lvlJc w:val="left"/>
      <w:pPr>
        <w:tabs>
          <w:tab w:val="num" w:pos="5760"/>
        </w:tabs>
        <w:ind w:left="5760" w:hanging="360"/>
      </w:pPr>
      <w:rPr>
        <w:rFonts w:ascii="Arial" w:hAnsi="Arial" w:hint="default"/>
      </w:rPr>
    </w:lvl>
    <w:lvl w:ilvl="8" w:tplc="74CACC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157887"/>
    <w:multiLevelType w:val="hybridMultilevel"/>
    <w:tmpl w:val="3F2CDF80"/>
    <w:lvl w:ilvl="0" w:tplc="CDE8CD62">
      <w:start w:val="1"/>
      <w:numFmt w:val="bullet"/>
      <w:lvlText w:val="•"/>
      <w:lvlJc w:val="left"/>
      <w:pPr>
        <w:tabs>
          <w:tab w:val="num" w:pos="720"/>
        </w:tabs>
        <w:ind w:left="720" w:hanging="360"/>
      </w:pPr>
      <w:rPr>
        <w:rFonts w:ascii="Arial" w:hAnsi="Arial" w:hint="default"/>
      </w:rPr>
    </w:lvl>
    <w:lvl w:ilvl="1" w:tplc="C2D29360" w:tentative="1">
      <w:start w:val="1"/>
      <w:numFmt w:val="bullet"/>
      <w:lvlText w:val="•"/>
      <w:lvlJc w:val="left"/>
      <w:pPr>
        <w:tabs>
          <w:tab w:val="num" w:pos="1440"/>
        </w:tabs>
        <w:ind w:left="1440" w:hanging="360"/>
      </w:pPr>
      <w:rPr>
        <w:rFonts w:ascii="Arial" w:hAnsi="Arial" w:hint="default"/>
      </w:rPr>
    </w:lvl>
    <w:lvl w:ilvl="2" w:tplc="35C41946" w:tentative="1">
      <w:start w:val="1"/>
      <w:numFmt w:val="bullet"/>
      <w:lvlText w:val="•"/>
      <w:lvlJc w:val="left"/>
      <w:pPr>
        <w:tabs>
          <w:tab w:val="num" w:pos="2160"/>
        </w:tabs>
        <w:ind w:left="2160" w:hanging="360"/>
      </w:pPr>
      <w:rPr>
        <w:rFonts w:ascii="Arial" w:hAnsi="Arial" w:hint="default"/>
      </w:rPr>
    </w:lvl>
    <w:lvl w:ilvl="3" w:tplc="EF287BA0" w:tentative="1">
      <w:start w:val="1"/>
      <w:numFmt w:val="bullet"/>
      <w:lvlText w:val="•"/>
      <w:lvlJc w:val="left"/>
      <w:pPr>
        <w:tabs>
          <w:tab w:val="num" w:pos="2880"/>
        </w:tabs>
        <w:ind w:left="2880" w:hanging="360"/>
      </w:pPr>
      <w:rPr>
        <w:rFonts w:ascii="Arial" w:hAnsi="Arial" w:hint="default"/>
      </w:rPr>
    </w:lvl>
    <w:lvl w:ilvl="4" w:tplc="438A9B70" w:tentative="1">
      <w:start w:val="1"/>
      <w:numFmt w:val="bullet"/>
      <w:lvlText w:val="•"/>
      <w:lvlJc w:val="left"/>
      <w:pPr>
        <w:tabs>
          <w:tab w:val="num" w:pos="3600"/>
        </w:tabs>
        <w:ind w:left="3600" w:hanging="360"/>
      </w:pPr>
      <w:rPr>
        <w:rFonts w:ascii="Arial" w:hAnsi="Arial" w:hint="default"/>
      </w:rPr>
    </w:lvl>
    <w:lvl w:ilvl="5" w:tplc="9446C3EE" w:tentative="1">
      <w:start w:val="1"/>
      <w:numFmt w:val="bullet"/>
      <w:lvlText w:val="•"/>
      <w:lvlJc w:val="left"/>
      <w:pPr>
        <w:tabs>
          <w:tab w:val="num" w:pos="4320"/>
        </w:tabs>
        <w:ind w:left="4320" w:hanging="360"/>
      </w:pPr>
      <w:rPr>
        <w:rFonts w:ascii="Arial" w:hAnsi="Arial" w:hint="default"/>
      </w:rPr>
    </w:lvl>
    <w:lvl w:ilvl="6" w:tplc="018EDFAE" w:tentative="1">
      <w:start w:val="1"/>
      <w:numFmt w:val="bullet"/>
      <w:lvlText w:val="•"/>
      <w:lvlJc w:val="left"/>
      <w:pPr>
        <w:tabs>
          <w:tab w:val="num" w:pos="5040"/>
        </w:tabs>
        <w:ind w:left="5040" w:hanging="360"/>
      </w:pPr>
      <w:rPr>
        <w:rFonts w:ascii="Arial" w:hAnsi="Arial" w:hint="default"/>
      </w:rPr>
    </w:lvl>
    <w:lvl w:ilvl="7" w:tplc="B3CABBF2" w:tentative="1">
      <w:start w:val="1"/>
      <w:numFmt w:val="bullet"/>
      <w:lvlText w:val="•"/>
      <w:lvlJc w:val="left"/>
      <w:pPr>
        <w:tabs>
          <w:tab w:val="num" w:pos="5760"/>
        </w:tabs>
        <w:ind w:left="5760" w:hanging="360"/>
      </w:pPr>
      <w:rPr>
        <w:rFonts w:ascii="Arial" w:hAnsi="Arial" w:hint="default"/>
      </w:rPr>
    </w:lvl>
    <w:lvl w:ilvl="8" w:tplc="BA26BA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AF7CC1"/>
    <w:multiLevelType w:val="hybridMultilevel"/>
    <w:tmpl w:val="A1920D80"/>
    <w:lvl w:ilvl="0" w:tplc="35267376">
      <w:start w:val="1"/>
      <w:numFmt w:val="bullet"/>
      <w:lvlText w:val="•"/>
      <w:lvlJc w:val="left"/>
      <w:pPr>
        <w:tabs>
          <w:tab w:val="num" w:pos="720"/>
        </w:tabs>
        <w:ind w:left="720" w:hanging="360"/>
      </w:pPr>
      <w:rPr>
        <w:rFonts w:ascii="Arial" w:hAnsi="Arial" w:hint="default"/>
      </w:rPr>
    </w:lvl>
    <w:lvl w:ilvl="1" w:tplc="F1D62A98" w:tentative="1">
      <w:start w:val="1"/>
      <w:numFmt w:val="bullet"/>
      <w:lvlText w:val="•"/>
      <w:lvlJc w:val="left"/>
      <w:pPr>
        <w:tabs>
          <w:tab w:val="num" w:pos="1440"/>
        </w:tabs>
        <w:ind w:left="1440" w:hanging="360"/>
      </w:pPr>
      <w:rPr>
        <w:rFonts w:ascii="Arial" w:hAnsi="Arial" w:hint="default"/>
      </w:rPr>
    </w:lvl>
    <w:lvl w:ilvl="2" w:tplc="8AB4BC54" w:tentative="1">
      <w:start w:val="1"/>
      <w:numFmt w:val="bullet"/>
      <w:lvlText w:val="•"/>
      <w:lvlJc w:val="left"/>
      <w:pPr>
        <w:tabs>
          <w:tab w:val="num" w:pos="2160"/>
        </w:tabs>
        <w:ind w:left="2160" w:hanging="360"/>
      </w:pPr>
      <w:rPr>
        <w:rFonts w:ascii="Arial" w:hAnsi="Arial" w:hint="default"/>
      </w:rPr>
    </w:lvl>
    <w:lvl w:ilvl="3" w:tplc="91E0C30A" w:tentative="1">
      <w:start w:val="1"/>
      <w:numFmt w:val="bullet"/>
      <w:lvlText w:val="•"/>
      <w:lvlJc w:val="left"/>
      <w:pPr>
        <w:tabs>
          <w:tab w:val="num" w:pos="2880"/>
        </w:tabs>
        <w:ind w:left="2880" w:hanging="360"/>
      </w:pPr>
      <w:rPr>
        <w:rFonts w:ascii="Arial" w:hAnsi="Arial" w:hint="default"/>
      </w:rPr>
    </w:lvl>
    <w:lvl w:ilvl="4" w:tplc="D37A8830" w:tentative="1">
      <w:start w:val="1"/>
      <w:numFmt w:val="bullet"/>
      <w:lvlText w:val="•"/>
      <w:lvlJc w:val="left"/>
      <w:pPr>
        <w:tabs>
          <w:tab w:val="num" w:pos="3600"/>
        </w:tabs>
        <w:ind w:left="3600" w:hanging="360"/>
      </w:pPr>
      <w:rPr>
        <w:rFonts w:ascii="Arial" w:hAnsi="Arial" w:hint="default"/>
      </w:rPr>
    </w:lvl>
    <w:lvl w:ilvl="5" w:tplc="42E0F04E" w:tentative="1">
      <w:start w:val="1"/>
      <w:numFmt w:val="bullet"/>
      <w:lvlText w:val="•"/>
      <w:lvlJc w:val="left"/>
      <w:pPr>
        <w:tabs>
          <w:tab w:val="num" w:pos="4320"/>
        </w:tabs>
        <w:ind w:left="4320" w:hanging="360"/>
      </w:pPr>
      <w:rPr>
        <w:rFonts w:ascii="Arial" w:hAnsi="Arial" w:hint="default"/>
      </w:rPr>
    </w:lvl>
    <w:lvl w:ilvl="6" w:tplc="84F2B1FA" w:tentative="1">
      <w:start w:val="1"/>
      <w:numFmt w:val="bullet"/>
      <w:lvlText w:val="•"/>
      <w:lvlJc w:val="left"/>
      <w:pPr>
        <w:tabs>
          <w:tab w:val="num" w:pos="5040"/>
        </w:tabs>
        <w:ind w:left="5040" w:hanging="360"/>
      </w:pPr>
      <w:rPr>
        <w:rFonts w:ascii="Arial" w:hAnsi="Arial" w:hint="default"/>
      </w:rPr>
    </w:lvl>
    <w:lvl w:ilvl="7" w:tplc="63D42F46" w:tentative="1">
      <w:start w:val="1"/>
      <w:numFmt w:val="bullet"/>
      <w:lvlText w:val="•"/>
      <w:lvlJc w:val="left"/>
      <w:pPr>
        <w:tabs>
          <w:tab w:val="num" w:pos="5760"/>
        </w:tabs>
        <w:ind w:left="5760" w:hanging="360"/>
      </w:pPr>
      <w:rPr>
        <w:rFonts w:ascii="Arial" w:hAnsi="Arial" w:hint="default"/>
      </w:rPr>
    </w:lvl>
    <w:lvl w:ilvl="8" w:tplc="DB341A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811055"/>
    <w:multiLevelType w:val="multilevel"/>
    <w:tmpl w:val="C332F59C"/>
    <w:lvl w:ilvl="0">
      <w:start w:val="1"/>
      <w:numFmt w:val="decimal"/>
      <w:lvlText w:val="%1."/>
      <w:lvlJc w:val="left"/>
      <w:pPr>
        <w:ind w:left="64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605BF2"/>
    <w:multiLevelType w:val="hybridMultilevel"/>
    <w:tmpl w:val="2D300988"/>
    <w:lvl w:ilvl="0" w:tplc="FAB207F6">
      <w:start w:val="1"/>
      <w:numFmt w:val="bullet"/>
      <w:lvlText w:val="•"/>
      <w:lvlJc w:val="left"/>
      <w:pPr>
        <w:tabs>
          <w:tab w:val="num" w:pos="720"/>
        </w:tabs>
        <w:ind w:left="720" w:hanging="360"/>
      </w:pPr>
      <w:rPr>
        <w:rFonts w:ascii="Arial" w:hAnsi="Arial" w:hint="default"/>
      </w:rPr>
    </w:lvl>
    <w:lvl w:ilvl="1" w:tplc="D7A6840E" w:tentative="1">
      <w:start w:val="1"/>
      <w:numFmt w:val="bullet"/>
      <w:lvlText w:val="•"/>
      <w:lvlJc w:val="left"/>
      <w:pPr>
        <w:tabs>
          <w:tab w:val="num" w:pos="1440"/>
        </w:tabs>
        <w:ind w:left="1440" w:hanging="360"/>
      </w:pPr>
      <w:rPr>
        <w:rFonts w:ascii="Arial" w:hAnsi="Arial" w:hint="default"/>
      </w:rPr>
    </w:lvl>
    <w:lvl w:ilvl="2" w:tplc="9EC68B0E" w:tentative="1">
      <w:start w:val="1"/>
      <w:numFmt w:val="bullet"/>
      <w:lvlText w:val="•"/>
      <w:lvlJc w:val="left"/>
      <w:pPr>
        <w:tabs>
          <w:tab w:val="num" w:pos="2160"/>
        </w:tabs>
        <w:ind w:left="2160" w:hanging="360"/>
      </w:pPr>
      <w:rPr>
        <w:rFonts w:ascii="Arial" w:hAnsi="Arial" w:hint="default"/>
      </w:rPr>
    </w:lvl>
    <w:lvl w:ilvl="3" w:tplc="08A606C4" w:tentative="1">
      <w:start w:val="1"/>
      <w:numFmt w:val="bullet"/>
      <w:lvlText w:val="•"/>
      <w:lvlJc w:val="left"/>
      <w:pPr>
        <w:tabs>
          <w:tab w:val="num" w:pos="2880"/>
        </w:tabs>
        <w:ind w:left="2880" w:hanging="360"/>
      </w:pPr>
      <w:rPr>
        <w:rFonts w:ascii="Arial" w:hAnsi="Arial" w:hint="default"/>
      </w:rPr>
    </w:lvl>
    <w:lvl w:ilvl="4" w:tplc="C7467802" w:tentative="1">
      <w:start w:val="1"/>
      <w:numFmt w:val="bullet"/>
      <w:lvlText w:val="•"/>
      <w:lvlJc w:val="left"/>
      <w:pPr>
        <w:tabs>
          <w:tab w:val="num" w:pos="3600"/>
        </w:tabs>
        <w:ind w:left="3600" w:hanging="360"/>
      </w:pPr>
      <w:rPr>
        <w:rFonts w:ascii="Arial" w:hAnsi="Arial" w:hint="default"/>
      </w:rPr>
    </w:lvl>
    <w:lvl w:ilvl="5" w:tplc="6D42F6C2" w:tentative="1">
      <w:start w:val="1"/>
      <w:numFmt w:val="bullet"/>
      <w:lvlText w:val="•"/>
      <w:lvlJc w:val="left"/>
      <w:pPr>
        <w:tabs>
          <w:tab w:val="num" w:pos="4320"/>
        </w:tabs>
        <w:ind w:left="4320" w:hanging="360"/>
      </w:pPr>
      <w:rPr>
        <w:rFonts w:ascii="Arial" w:hAnsi="Arial" w:hint="default"/>
      </w:rPr>
    </w:lvl>
    <w:lvl w:ilvl="6" w:tplc="358EE30C" w:tentative="1">
      <w:start w:val="1"/>
      <w:numFmt w:val="bullet"/>
      <w:lvlText w:val="•"/>
      <w:lvlJc w:val="left"/>
      <w:pPr>
        <w:tabs>
          <w:tab w:val="num" w:pos="5040"/>
        </w:tabs>
        <w:ind w:left="5040" w:hanging="360"/>
      </w:pPr>
      <w:rPr>
        <w:rFonts w:ascii="Arial" w:hAnsi="Arial" w:hint="default"/>
      </w:rPr>
    </w:lvl>
    <w:lvl w:ilvl="7" w:tplc="07C203E0" w:tentative="1">
      <w:start w:val="1"/>
      <w:numFmt w:val="bullet"/>
      <w:lvlText w:val="•"/>
      <w:lvlJc w:val="left"/>
      <w:pPr>
        <w:tabs>
          <w:tab w:val="num" w:pos="5760"/>
        </w:tabs>
        <w:ind w:left="5760" w:hanging="360"/>
      </w:pPr>
      <w:rPr>
        <w:rFonts w:ascii="Arial" w:hAnsi="Arial" w:hint="default"/>
      </w:rPr>
    </w:lvl>
    <w:lvl w:ilvl="8" w:tplc="217855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262FED"/>
    <w:multiLevelType w:val="multilevel"/>
    <w:tmpl w:val="A90EF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2"/>
  </w:num>
  <w:num w:numId="4">
    <w:abstractNumId w:val="3"/>
  </w:num>
  <w:num w:numId="5">
    <w:abstractNumId w:val="1"/>
  </w:num>
  <w:num w:numId="6">
    <w:abstractNumId w:val="10"/>
  </w:num>
  <w:num w:numId="7">
    <w:abstractNumId w:val="8"/>
  </w:num>
  <w:num w:numId="8">
    <w:abstractNumId w:val="0"/>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06"/>
    <w:rsid w:val="0000504C"/>
    <w:rsid w:val="00022E4B"/>
    <w:rsid w:val="0003706B"/>
    <w:rsid w:val="00051388"/>
    <w:rsid w:val="00055C5E"/>
    <w:rsid w:val="00063D3F"/>
    <w:rsid w:val="000A3C9A"/>
    <w:rsid w:val="000B1006"/>
    <w:rsid w:val="000B2C0F"/>
    <w:rsid w:val="000F46AB"/>
    <w:rsid w:val="0015074C"/>
    <w:rsid w:val="001948F6"/>
    <w:rsid w:val="0019717B"/>
    <w:rsid w:val="001A5D0F"/>
    <w:rsid w:val="001D5B67"/>
    <w:rsid w:val="001E597C"/>
    <w:rsid w:val="00240062"/>
    <w:rsid w:val="00254169"/>
    <w:rsid w:val="00266313"/>
    <w:rsid w:val="00275292"/>
    <w:rsid w:val="0027759E"/>
    <w:rsid w:val="002911AC"/>
    <w:rsid w:val="00336F4B"/>
    <w:rsid w:val="00340853"/>
    <w:rsid w:val="003700AC"/>
    <w:rsid w:val="00390A0E"/>
    <w:rsid w:val="003959CB"/>
    <w:rsid w:val="003969A1"/>
    <w:rsid w:val="003A5C6D"/>
    <w:rsid w:val="003B333F"/>
    <w:rsid w:val="003B79E5"/>
    <w:rsid w:val="003C7312"/>
    <w:rsid w:val="003F47BA"/>
    <w:rsid w:val="003F6EFF"/>
    <w:rsid w:val="00422BDE"/>
    <w:rsid w:val="00437CE7"/>
    <w:rsid w:val="004415D8"/>
    <w:rsid w:val="0046546C"/>
    <w:rsid w:val="00474E31"/>
    <w:rsid w:val="004A2C3D"/>
    <w:rsid w:val="004B2F38"/>
    <w:rsid w:val="004B674F"/>
    <w:rsid w:val="004D0CB3"/>
    <w:rsid w:val="005579BB"/>
    <w:rsid w:val="00562B31"/>
    <w:rsid w:val="005662C9"/>
    <w:rsid w:val="00573400"/>
    <w:rsid w:val="005B5309"/>
    <w:rsid w:val="005C7C9E"/>
    <w:rsid w:val="005D5AB3"/>
    <w:rsid w:val="00614995"/>
    <w:rsid w:val="006422C0"/>
    <w:rsid w:val="00647AD3"/>
    <w:rsid w:val="0066466B"/>
    <w:rsid w:val="006B3292"/>
    <w:rsid w:val="006D3816"/>
    <w:rsid w:val="006E6EBB"/>
    <w:rsid w:val="006F092D"/>
    <w:rsid w:val="006F09B9"/>
    <w:rsid w:val="006F21F4"/>
    <w:rsid w:val="00757FAA"/>
    <w:rsid w:val="007A13C5"/>
    <w:rsid w:val="007D3142"/>
    <w:rsid w:val="007D36A7"/>
    <w:rsid w:val="007E4D0B"/>
    <w:rsid w:val="007F1A99"/>
    <w:rsid w:val="00836BC5"/>
    <w:rsid w:val="00841311"/>
    <w:rsid w:val="0084248F"/>
    <w:rsid w:val="00846DB1"/>
    <w:rsid w:val="0085595D"/>
    <w:rsid w:val="00863067"/>
    <w:rsid w:val="008678A7"/>
    <w:rsid w:val="008808BD"/>
    <w:rsid w:val="008A1DEF"/>
    <w:rsid w:val="008B4027"/>
    <w:rsid w:val="008C1D32"/>
    <w:rsid w:val="008E1276"/>
    <w:rsid w:val="008F0221"/>
    <w:rsid w:val="008F2D96"/>
    <w:rsid w:val="009101CD"/>
    <w:rsid w:val="009145BB"/>
    <w:rsid w:val="00922790"/>
    <w:rsid w:val="009232F9"/>
    <w:rsid w:val="00924CB5"/>
    <w:rsid w:val="00925D01"/>
    <w:rsid w:val="009373E4"/>
    <w:rsid w:val="00956481"/>
    <w:rsid w:val="00983D82"/>
    <w:rsid w:val="009B1790"/>
    <w:rsid w:val="009F099C"/>
    <w:rsid w:val="00A03749"/>
    <w:rsid w:val="00A3112C"/>
    <w:rsid w:val="00A5288E"/>
    <w:rsid w:val="00A56BC5"/>
    <w:rsid w:val="00A75A46"/>
    <w:rsid w:val="00A77208"/>
    <w:rsid w:val="00A80BCE"/>
    <w:rsid w:val="00A95D6A"/>
    <w:rsid w:val="00AC3852"/>
    <w:rsid w:val="00AC582F"/>
    <w:rsid w:val="00AF7450"/>
    <w:rsid w:val="00B032D1"/>
    <w:rsid w:val="00B31EB8"/>
    <w:rsid w:val="00B4210A"/>
    <w:rsid w:val="00B518DB"/>
    <w:rsid w:val="00B763F2"/>
    <w:rsid w:val="00B7734F"/>
    <w:rsid w:val="00BC1C5D"/>
    <w:rsid w:val="00C05A0F"/>
    <w:rsid w:val="00C1501F"/>
    <w:rsid w:val="00C20301"/>
    <w:rsid w:val="00C27C89"/>
    <w:rsid w:val="00C30741"/>
    <w:rsid w:val="00C73B52"/>
    <w:rsid w:val="00C8080A"/>
    <w:rsid w:val="00C91201"/>
    <w:rsid w:val="00CB1946"/>
    <w:rsid w:val="00CB3C29"/>
    <w:rsid w:val="00CD5B2E"/>
    <w:rsid w:val="00CF0E51"/>
    <w:rsid w:val="00D05B25"/>
    <w:rsid w:val="00D13C0B"/>
    <w:rsid w:val="00D24A76"/>
    <w:rsid w:val="00D30279"/>
    <w:rsid w:val="00D374EE"/>
    <w:rsid w:val="00D41183"/>
    <w:rsid w:val="00D51EF0"/>
    <w:rsid w:val="00D52346"/>
    <w:rsid w:val="00D63F5F"/>
    <w:rsid w:val="00D65ADF"/>
    <w:rsid w:val="00D81C17"/>
    <w:rsid w:val="00DB34D9"/>
    <w:rsid w:val="00DC6F9E"/>
    <w:rsid w:val="00DD6563"/>
    <w:rsid w:val="00DF2924"/>
    <w:rsid w:val="00E03FAF"/>
    <w:rsid w:val="00E12F58"/>
    <w:rsid w:val="00E30596"/>
    <w:rsid w:val="00E3505E"/>
    <w:rsid w:val="00E950F4"/>
    <w:rsid w:val="00EA2FC1"/>
    <w:rsid w:val="00EA394E"/>
    <w:rsid w:val="00EC2BE5"/>
    <w:rsid w:val="00EF56FB"/>
    <w:rsid w:val="00F004EE"/>
    <w:rsid w:val="00F1432D"/>
    <w:rsid w:val="00F31392"/>
    <w:rsid w:val="00F62666"/>
    <w:rsid w:val="00F75E99"/>
    <w:rsid w:val="00FD53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E6AA"/>
  <w15:docId w15:val="{2EF7D795-6996-4DA4-9136-64441778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character" w:styleId="a4">
    <w:name w:val="line number"/>
    <w:basedOn w:val="a0"/>
    <w:uiPriority w:val="99"/>
    <w:semiHidden/>
    <w:unhideWhenUsed/>
    <w:rsid w:val="00E43E5E"/>
  </w:style>
  <w:style w:type="paragraph" w:styleId="a5">
    <w:name w:val="List Paragraph"/>
    <w:basedOn w:val="a"/>
    <w:uiPriority w:val="34"/>
    <w:qFormat/>
    <w:rsid w:val="00EA7B89"/>
    <w:pPr>
      <w:ind w:left="720"/>
      <w:contextualSpacing/>
    </w:p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7">
    <w:name w:val="Balloon Text"/>
    <w:basedOn w:val="a"/>
    <w:link w:val="a8"/>
    <w:uiPriority w:val="99"/>
    <w:semiHidden/>
    <w:unhideWhenUsed/>
    <w:rsid w:val="00F40D85"/>
    <w:pPr>
      <w:spacing w:after="0" w:line="240" w:lineRule="auto"/>
    </w:pPr>
    <w:rPr>
      <w:rFonts w:ascii="Segoe UI" w:hAnsi="Segoe UI" w:cs="Segoe UI"/>
      <w:sz w:val="18"/>
      <w:szCs w:val="18"/>
    </w:rPr>
  </w:style>
  <w:style w:type="character" w:customStyle="1" w:styleId="a8">
    <w:name w:val="批注框文本 字符"/>
    <w:basedOn w:val="a0"/>
    <w:link w:val="a7"/>
    <w:uiPriority w:val="99"/>
    <w:semiHidden/>
    <w:rsid w:val="00F40D85"/>
    <w:rPr>
      <w:rFonts w:ascii="Segoe UI" w:hAnsi="Segoe UI" w:cs="Segoe UI"/>
      <w:sz w:val="18"/>
      <w:szCs w:val="18"/>
    </w:rPr>
  </w:style>
  <w:style w:type="character" w:styleId="a9">
    <w:name w:val="annotation reference"/>
    <w:basedOn w:val="a0"/>
    <w:uiPriority w:val="99"/>
    <w:semiHidden/>
    <w:unhideWhenUsed/>
    <w:rsid w:val="00FE36F6"/>
    <w:rPr>
      <w:sz w:val="16"/>
      <w:szCs w:val="16"/>
    </w:rPr>
  </w:style>
  <w:style w:type="paragraph" w:styleId="aa">
    <w:name w:val="annotation text"/>
    <w:basedOn w:val="a"/>
    <w:link w:val="ab"/>
    <w:semiHidden/>
    <w:unhideWhenUsed/>
    <w:rsid w:val="00FE36F6"/>
    <w:pPr>
      <w:spacing w:line="240" w:lineRule="auto"/>
    </w:pPr>
    <w:rPr>
      <w:sz w:val="20"/>
      <w:szCs w:val="20"/>
    </w:rPr>
  </w:style>
  <w:style w:type="character" w:customStyle="1" w:styleId="ab">
    <w:name w:val="批注文字 字符"/>
    <w:basedOn w:val="a0"/>
    <w:link w:val="aa"/>
    <w:uiPriority w:val="99"/>
    <w:semiHidden/>
    <w:rsid w:val="00FE36F6"/>
    <w:rPr>
      <w:sz w:val="20"/>
      <w:szCs w:val="20"/>
    </w:rPr>
  </w:style>
  <w:style w:type="paragraph" w:styleId="ac">
    <w:name w:val="annotation subject"/>
    <w:basedOn w:val="aa"/>
    <w:next w:val="aa"/>
    <w:link w:val="ad"/>
    <w:uiPriority w:val="99"/>
    <w:semiHidden/>
    <w:unhideWhenUsed/>
    <w:rsid w:val="00FE36F6"/>
    <w:rPr>
      <w:b/>
      <w:bCs/>
    </w:rPr>
  </w:style>
  <w:style w:type="character" w:customStyle="1" w:styleId="ad">
    <w:name w:val="批注主题 字符"/>
    <w:basedOn w:val="ab"/>
    <w:link w:val="ac"/>
    <w:uiPriority w:val="99"/>
    <w:semiHidden/>
    <w:rsid w:val="00FE36F6"/>
    <w:rPr>
      <w:b/>
      <w:bCs/>
      <w:sz w:val="20"/>
      <w:szCs w:val="20"/>
    </w:rPr>
  </w:style>
  <w:style w:type="paragraph" w:styleId="ae">
    <w:name w:val="Normal (Web)"/>
    <w:basedOn w:val="a"/>
    <w:uiPriority w:val="99"/>
    <w:semiHidden/>
    <w:unhideWhenUsed/>
    <w:rsid w:val="00880092"/>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af">
    <w:name w:val="caption"/>
    <w:basedOn w:val="a"/>
    <w:next w:val="a"/>
    <w:uiPriority w:val="35"/>
    <w:unhideWhenUsed/>
    <w:qFormat/>
    <w:rsid w:val="001500D1"/>
    <w:pPr>
      <w:spacing w:after="200" w:line="240" w:lineRule="auto"/>
    </w:pPr>
    <w:rPr>
      <w:rFonts w:asciiTheme="minorHAnsi" w:eastAsia="Times New Roman" w:hAnsi="Times New Roman" w:cs="Times New Roman"/>
      <w:i/>
      <w:iCs/>
      <w:color w:val="44546A" w:themeColor="text2"/>
      <w:sz w:val="18"/>
      <w:szCs w:val="18"/>
      <w:lang w:eastAsia="en-US"/>
    </w:rPr>
  </w:style>
  <w:style w:type="character" w:styleId="af0">
    <w:name w:val="Hyperlink"/>
    <w:basedOn w:val="a0"/>
    <w:uiPriority w:val="99"/>
    <w:unhideWhenUsed/>
    <w:rsid w:val="00F75D35"/>
    <w:rPr>
      <w:color w:val="0563C1" w:themeColor="hyperlink"/>
      <w:u w:val="single"/>
    </w:rPr>
  </w:style>
  <w:style w:type="paragraph" w:styleId="af1">
    <w:name w:val="header"/>
    <w:basedOn w:val="a"/>
    <w:link w:val="af2"/>
    <w:uiPriority w:val="99"/>
    <w:unhideWhenUsed/>
    <w:rsid w:val="004D3331"/>
    <w:pPr>
      <w:tabs>
        <w:tab w:val="center" w:pos="4819"/>
        <w:tab w:val="right" w:pos="9638"/>
      </w:tabs>
      <w:spacing w:after="0" w:line="240" w:lineRule="auto"/>
    </w:pPr>
  </w:style>
  <w:style w:type="character" w:customStyle="1" w:styleId="af2">
    <w:name w:val="页眉 字符"/>
    <w:basedOn w:val="a0"/>
    <w:link w:val="af1"/>
    <w:uiPriority w:val="99"/>
    <w:rsid w:val="004D3331"/>
  </w:style>
  <w:style w:type="paragraph" w:styleId="af3">
    <w:name w:val="footer"/>
    <w:basedOn w:val="a"/>
    <w:link w:val="af4"/>
    <w:uiPriority w:val="99"/>
    <w:unhideWhenUsed/>
    <w:rsid w:val="004D3331"/>
    <w:pPr>
      <w:tabs>
        <w:tab w:val="center" w:pos="4819"/>
        <w:tab w:val="right" w:pos="9638"/>
      </w:tabs>
      <w:spacing w:after="0" w:line="240" w:lineRule="auto"/>
    </w:pPr>
  </w:style>
  <w:style w:type="character" w:customStyle="1" w:styleId="af4">
    <w:name w:val="页脚 字符"/>
    <w:basedOn w:val="a0"/>
    <w:link w:val="af3"/>
    <w:uiPriority w:val="99"/>
    <w:rsid w:val="004D3331"/>
  </w:style>
  <w:style w:type="character" w:customStyle="1" w:styleId="identifier">
    <w:name w:val="identifier"/>
    <w:basedOn w:val="a0"/>
    <w:rsid w:val="003B41E9"/>
  </w:style>
  <w:style w:type="character" w:customStyle="1" w:styleId="id-label">
    <w:name w:val="id-label"/>
    <w:basedOn w:val="a0"/>
    <w:rsid w:val="003B41E9"/>
  </w:style>
  <w:style w:type="character" w:styleId="af5">
    <w:name w:val="Strong"/>
    <w:basedOn w:val="a0"/>
    <w:uiPriority w:val="22"/>
    <w:qFormat/>
    <w:rsid w:val="003B41E9"/>
    <w:rPr>
      <w:b/>
      <w:bCs/>
    </w:r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character" w:customStyle="1" w:styleId="labs-docsum-authors">
    <w:name w:val="labs-docsum-authors"/>
    <w:basedOn w:val="a0"/>
    <w:rsid w:val="006F21F4"/>
  </w:style>
  <w:style w:type="character" w:customStyle="1" w:styleId="labs-docsum-journal-citation">
    <w:name w:val="labs-docsum-journal-citation"/>
    <w:basedOn w:val="a0"/>
    <w:rsid w:val="006F21F4"/>
  </w:style>
  <w:style w:type="character" w:customStyle="1" w:styleId="citation-part">
    <w:name w:val="citation-part"/>
    <w:basedOn w:val="a0"/>
    <w:rsid w:val="006F21F4"/>
  </w:style>
  <w:style w:type="character" w:customStyle="1" w:styleId="docsum-pmid">
    <w:name w:val="docsum-pmid"/>
    <w:basedOn w:val="a0"/>
    <w:rsid w:val="006F21F4"/>
  </w:style>
  <w:style w:type="character" w:customStyle="1" w:styleId="normaltextrun">
    <w:name w:val="normaltextrun"/>
    <w:rsid w:val="003969A1"/>
  </w:style>
  <w:style w:type="paragraph" w:customStyle="1" w:styleId="paragraph">
    <w:name w:val="paragraph"/>
    <w:basedOn w:val="a"/>
    <w:rsid w:val="003969A1"/>
    <w:pPr>
      <w:spacing w:before="100" w:beforeAutospacing="1" w:after="100" w:afterAutospacing="1" w:line="240" w:lineRule="auto"/>
    </w:pPr>
    <w:rPr>
      <w:rFonts w:ascii="Times New Roman" w:eastAsia="宋体" w:hAnsi="Times New Roman" w:cs="Times New Roman"/>
      <w:sz w:val="24"/>
      <w:szCs w:val="24"/>
      <w:lang w:eastAsia="en-US"/>
    </w:rPr>
  </w:style>
  <w:style w:type="character" w:customStyle="1" w:styleId="Char">
    <w:name w:val="批注文字 Char"/>
    <w:semiHidden/>
    <w:rsid w:val="003969A1"/>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10973">
      <w:bodyDiv w:val="1"/>
      <w:marLeft w:val="0"/>
      <w:marRight w:val="0"/>
      <w:marTop w:val="0"/>
      <w:marBottom w:val="0"/>
      <w:divBdr>
        <w:top w:val="none" w:sz="0" w:space="0" w:color="auto"/>
        <w:left w:val="none" w:sz="0" w:space="0" w:color="auto"/>
        <w:bottom w:val="none" w:sz="0" w:space="0" w:color="auto"/>
        <w:right w:val="none" w:sz="0" w:space="0" w:color="auto"/>
      </w:divBdr>
    </w:div>
    <w:div w:id="637150291">
      <w:bodyDiv w:val="1"/>
      <w:marLeft w:val="0"/>
      <w:marRight w:val="0"/>
      <w:marTop w:val="0"/>
      <w:marBottom w:val="0"/>
      <w:divBdr>
        <w:top w:val="none" w:sz="0" w:space="0" w:color="auto"/>
        <w:left w:val="none" w:sz="0" w:space="0" w:color="auto"/>
        <w:bottom w:val="none" w:sz="0" w:space="0" w:color="auto"/>
        <w:right w:val="none" w:sz="0" w:space="0" w:color="auto"/>
      </w:divBdr>
    </w:div>
    <w:div w:id="691686177">
      <w:bodyDiv w:val="1"/>
      <w:marLeft w:val="0"/>
      <w:marRight w:val="0"/>
      <w:marTop w:val="0"/>
      <w:marBottom w:val="0"/>
      <w:divBdr>
        <w:top w:val="none" w:sz="0" w:space="0" w:color="auto"/>
        <w:left w:val="none" w:sz="0" w:space="0" w:color="auto"/>
        <w:bottom w:val="none" w:sz="0" w:space="0" w:color="auto"/>
        <w:right w:val="none" w:sz="0" w:space="0" w:color="auto"/>
      </w:divBdr>
    </w:div>
    <w:div w:id="702247242">
      <w:bodyDiv w:val="1"/>
      <w:marLeft w:val="0"/>
      <w:marRight w:val="0"/>
      <w:marTop w:val="0"/>
      <w:marBottom w:val="0"/>
      <w:divBdr>
        <w:top w:val="none" w:sz="0" w:space="0" w:color="auto"/>
        <w:left w:val="none" w:sz="0" w:space="0" w:color="auto"/>
        <w:bottom w:val="none" w:sz="0" w:space="0" w:color="auto"/>
        <w:right w:val="none" w:sz="0" w:space="0" w:color="auto"/>
      </w:divBdr>
      <w:divsChild>
        <w:div w:id="960915815">
          <w:marLeft w:val="0"/>
          <w:marRight w:val="0"/>
          <w:marTop w:val="0"/>
          <w:marBottom w:val="0"/>
          <w:divBdr>
            <w:top w:val="none" w:sz="0" w:space="0" w:color="auto"/>
            <w:left w:val="none" w:sz="0" w:space="0" w:color="auto"/>
            <w:bottom w:val="none" w:sz="0" w:space="0" w:color="auto"/>
            <w:right w:val="none" w:sz="0" w:space="0" w:color="auto"/>
          </w:divBdr>
          <w:divsChild>
            <w:div w:id="9803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1839">
      <w:bodyDiv w:val="1"/>
      <w:marLeft w:val="0"/>
      <w:marRight w:val="0"/>
      <w:marTop w:val="0"/>
      <w:marBottom w:val="0"/>
      <w:divBdr>
        <w:top w:val="none" w:sz="0" w:space="0" w:color="auto"/>
        <w:left w:val="none" w:sz="0" w:space="0" w:color="auto"/>
        <w:bottom w:val="none" w:sz="0" w:space="0" w:color="auto"/>
        <w:right w:val="none" w:sz="0" w:space="0" w:color="auto"/>
      </w:divBdr>
    </w:div>
    <w:div w:id="1075860226">
      <w:bodyDiv w:val="1"/>
      <w:marLeft w:val="0"/>
      <w:marRight w:val="0"/>
      <w:marTop w:val="0"/>
      <w:marBottom w:val="0"/>
      <w:divBdr>
        <w:top w:val="none" w:sz="0" w:space="0" w:color="auto"/>
        <w:left w:val="none" w:sz="0" w:space="0" w:color="auto"/>
        <w:bottom w:val="none" w:sz="0" w:space="0" w:color="auto"/>
        <w:right w:val="none" w:sz="0" w:space="0" w:color="auto"/>
      </w:divBdr>
    </w:div>
    <w:div w:id="1085689379">
      <w:bodyDiv w:val="1"/>
      <w:marLeft w:val="0"/>
      <w:marRight w:val="0"/>
      <w:marTop w:val="0"/>
      <w:marBottom w:val="0"/>
      <w:divBdr>
        <w:top w:val="none" w:sz="0" w:space="0" w:color="auto"/>
        <w:left w:val="none" w:sz="0" w:space="0" w:color="auto"/>
        <w:bottom w:val="none" w:sz="0" w:space="0" w:color="auto"/>
        <w:right w:val="none" w:sz="0" w:space="0" w:color="auto"/>
      </w:divBdr>
    </w:div>
    <w:div w:id="1110709373">
      <w:bodyDiv w:val="1"/>
      <w:marLeft w:val="0"/>
      <w:marRight w:val="0"/>
      <w:marTop w:val="0"/>
      <w:marBottom w:val="0"/>
      <w:divBdr>
        <w:top w:val="none" w:sz="0" w:space="0" w:color="auto"/>
        <w:left w:val="none" w:sz="0" w:space="0" w:color="auto"/>
        <w:bottom w:val="none" w:sz="0" w:space="0" w:color="auto"/>
        <w:right w:val="none" w:sz="0" w:space="0" w:color="auto"/>
      </w:divBdr>
      <w:divsChild>
        <w:div w:id="2130464832">
          <w:marLeft w:val="0"/>
          <w:marRight w:val="0"/>
          <w:marTop w:val="0"/>
          <w:marBottom w:val="0"/>
          <w:divBdr>
            <w:top w:val="none" w:sz="0" w:space="0" w:color="auto"/>
            <w:left w:val="none" w:sz="0" w:space="0" w:color="auto"/>
            <w:bottom w:val="none" w:sz="0" w:space="0" w:color="auto"/>
            <w:right w:val="none" w:sz="0" w:space="0" w:color="auto"/>
          </w:divBdr>
        </w:div>
      </w:divsChild>
    </w:div>
    <w:div w:id="1145897012">
      <w:bodyDiv w:val="1"/>
      <w:marLeft w:val="0"/>
      <w:marRight w:val="0"/>
      <w:marTop w:val="0"/>
      <w:marBottom w:val="0"/>
      <w:divBdr>
        <w:top w:val="none" w:sz="0" w:space="0" w:color="auto"/>
        <w:left w:val="none" w:sz="0" w:space="0" w:color="auto"/>
        <w:bottom w:val="none" w:sz="0" w:space="0" w:color="auto"/>
        <w:right w:val="none" w:sz="0" w:space="0" w:color="auto"/>
      </w:divBdr>
      <w:divsChild>
        <w:div w:id="425882821">
          <w:marLeft w:val="0"/>
          <w:marRight w:val="0"/>
          <w:marTop w:val="0"/>
          <w:marBottom w:val="0"/>
          <w:divBdr>
            <w:top w:val="none" w:sz="0" w:space="0" w:color="auto"/>
            <w:left w:val="none" w:sz="0" w:space="0" w:color="auto"/>
            <w:bottom w:val="none" w:sz="0" w:space="0" w:color="auto"/>
            <w:right w:val="none" w:sz="0" w:space="0" w:color="auto"/>
          </w:divBdr>
        </w:div>
      </w:divsChild>
    </w:div>
    <w:div w:id="1289042355">
      <w:bodyDiv w:val="1"/>
      <w:marLeft w:val="0"/>
      <w:marRight w:val="0"/>
      <w:marTop w:val="0"/>
      <w:marBottom w:val="0"/>
      <w:divBdr>
        <w:top w:val="none" w:sz="0" w:space="0" w:color="auto"/>
        <w:left w:val="none" w:sz="0" w:space="0" w:color="auto"/>
        <w:bottom w:val="none" w:sz="0" w:space="0" w:color="auto"/>
        <w:right w:val="none" w:sz="0" w:space="0" w:color="auto"/>
      </w:divBdr>
      <w:divsChild>
        <w:div w:id="1787116844">
          <w:marLeft w:val="0"/>
          <w:marRight w:val="0"/>
          <w:marTop w:val="0"/>
          <w:marBottom w:val="0"/>
          <w:divBdr>
            <w:top w:val="none" w:sz="0" w:space="0" w:color="auto"/>
            <w:left w:val="none" w:sz="0" w:space="0" w:color="auto"/>
            <w:bottom w:val="none" w:sz="0" w:space="0" w:color="auto"/>
            <w:right w:val="none" w:sz="0" w:space="0" w:color="auto"/>
          </w:divBdr>
        </w:div>
      </w:divsChild>
    </w:div>
    <w:div w:id="1605964359">
      <w:bodyDiv w:val="1"/>
      <w:marLeft w:val="0"/>
      <w:marRight w:val="0"/>
      <w:marTop w:val="0"/>
      <w:marBottom w:val="0"/>
      <w:divBdr>
        <w:top w:val="none" w:sz="0" w:space="0" w:color="auto"/>
        <w:left w:val="none" w:sz="0" w:space="0" w:color="auto"/>
        <w:bottom w:val="none" w:sz="0" w:space="0" w:color="auto"/>
        <w:right w:val="none" w:sz="0" w:space="0" w:color="auto"/>
      </w:divBdr>
    </w:div>
    <w:div w:id="1609046159">
      <w:bodyDiv w:val="1"/>
      <w:marLeft w:val="0"/>
      <w:marRight w:val="0"/>
      <w:marTop w:val="0"/>
      <w:marBottom w:val="0"/>
      <w:divBdr>
        <w:top w:val="none" w:sz="0" w:space="0" w:color="auto"/>
        <w:left w:val="none" w:sz="0" w:space="0" w:color="auto"/>
        <w:bottom w:val="none" w:sz="0" w:space="0" w:color="auto"/>
        <w:right w:val="none" w:sz="0" w:space="0" w:color="auto"/>
      </w:divBdr>
      <w:divsChild>
        <w:div w:id="907031595">
          <w:marLeft w:val="0"/>
          <w:marRight w:val="0"/>
          <w:marTop w:val="0"/>
          <w:marBottom w:val="0"/>
          <w:divBdr>
            <w:top w:val="none" w:sz="0" w:space="0" w:color="auto"/>
            <w:left w:val="none" w:sz="0" w:space="0" w:color="auto"/>
            <w:bottom w:val="none" w:sz="0" w:space="0" w:color="auto"/>
            <w:right w:val="none" w:sz="0" w:space="0" w:color="auto"/>
          </w:divBdr>
        </w:div>
      </w:divsChild>
    </w:div>
    <w:div w:id="1633822930">
      <w:bodyDiv w:val="1"/>
      <w:marLeft w:val="0"/>
      <w:marRight w:val="0"/>
      <w:marTop w:val="0"/>
      <w:marBottom w:val="0"/>
      <w:divBdr>
        <w:top w:val="none" w:sz="0" w:space="0" w:color="auto"/>
        <w:left w:val="none" w:sz="0" w:space="0" w:color="auto"/>
        <w:bottom w:val="none" w:sz="0" w:space="0" w:color="auto"/>
        <w:right w:val="none" w:sz="0" w:space="0" w:color="auto"/>
      </w:divBdr>
    </w:div>
    <w:div w:id="1642735410">
      <w:bodyDiv w:val="1"/>
      <w:marLeft w:val="0"/>
      <w:marRight w:val="0"/>
      <w:marTop w:val="0"/>
      <w:marBottom w:val="0"/>
      <w:divBdr>
        <w:top w:val="none" w:sz="0" w:space="0" w:color="auto"/>
        <w:left w:val="none" w:sz="0" w:space="0" w:color="auto"/>
        <w:bottom w:val="none" w:sz="0" w:space="0" w:color="auto"/>
        <w:right w:val="none" w:sz="0" w:space="0" w:color="auto"/>
      </w:divBdr>
    </w:div>
    <w:div w:id="1646928398">
      <w:bodyDiv w:val="1"/>
      <w:marLeft w:val="0"/>
      <w:marRight w:val="0"/>
      <w:marTop w:val="0"/>
      <w:marBottom w:val="0"/>
      <w:divBdr>
        <w:top w:val="none" w:sz="0" w:space="0" w:color="auto"/>
        <w:left w:val="none" w:sz="0" w:space="0" w:color="auto"/>
        <w:bottom w:val="none" w:sz="0" w:space="0" w:color="auto"/>
        <w:right w:val="none" w:sz="0" w:space="0" w:color="auto"/>
      </w:divBdr>
    </w:div>
    <w:div w:id="200647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14:55:29.952"/>
    </inkml:context>
    <inkml:brush xml:id="br0">
      <inkml:brushProperty name="width" value="0.1" units="cm"/>
      <inkml:brushProperty name="height" value="0.1" units="cm"/>
      <inkml:brushProperty name="color" value="#333333"/>
    </inkml:brush>
  </inkml:definitions>
  <inkml:trace contextRef="#ctx0" brushRef="#br0">164 0 14072,'0'0'-183,"-2"4"35,-4 7 142,0 0 0,1 1 0,1 0 1,0 0-1,0 0 0,1 1 0,1-1 0,0 1 1,0 6 5,0 28-190,4 47 190,0-59-73,18 199-843,12 264 2676,-28-350-882,0-16-338,-1-108-410,1 0 1,0 1 0,3-2 0,4 10-131,1 8-3,9 15-809,-19-59-1297,0-14 1226,-1-23 531,-1-5-1098,0-23-5616</inkml:trace>
  <inkml:trace contextRef="#ctx0" brushRef="#br0" timeOffset="2780.73">392 1868 1440,'-39'96'2043,"5"1"-1,4 3 1,-12 72-2043,14-63 1505,-17 35-1505,33-106 81,8-26-203,2-6-113,0 0 0,0 0 1,0 0-1,-1 0 0,0 0 1,-2 3 234,4-8-79,0 0 0,0 1 0,0-1 0,0 0 0,0 0 0,-1 0 0,1 0 0,0-1 0,0 1 0,-1 0 0,1 0 0,-1-1 0,1 1 0,0-1 0,-1 1 0,1-1 0,-1 0 0,1 0 0,-1 1 0,0-1 0,1 0 0,-1 0 0,1-1 0,-1 1 0,1 0 0,-1 0 0,1-1 0,-1 1 0,1-1 79,-1 1-25,1-1 0,0 1 1,-1-1-1,1 0 0,0 0 0,0 1 0,-1-1 0,1 0 0,0 0 1,0 0-1,0-1 0,0 1 0,0 0 0,0 0 0,0-1 25,-4-5-53,-25-26-507,-14-14-2027</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ubxciyQThUs8u/YFAYbOw5GMA==">AMUW2mUrgkaJSoOoi53gL9bsW0MgAlSRbS11aCVOZjaSC0ROdF7risUvlLUjKrNZtRu9PlF4fLAekpxXmZ3DFk+5XUUJ0dwUjJ9g/3uEjqlJ1zU3Pz0TWxJA5RLcCTKe6KY5++E8i4hiVWL27G+6uG139zqn+GdoJq+jD9iQ7BNMVeKbXVPloMMukDh5E4u4zW7qeVND18k7sC5O6JtMkagE9gB+pOgkpfsm5DoA8cYVd9+GkbqZm5H3hlkaM6aJzu0NIxPcNx6bxC+CZlBQiURYzsb/UuebeDM2YXmd/DcUqdzqIbl/0kziApoGORN3+n+/korGPbQHh+VcA2YS6jDT9d6k2lfvqKt9Y4kIgDD4gpcWTNJuGrsvtnvMX/V8oifGWIQGvu4VtKZpPm5iQQkQlEx4S4vkZTREjaYHHPOTjyvW+VosUb1LNzXnjxtMGFbSCiWS+ZZC/rdbOjwo95yi/SPJnxdFw4O1a1KqG3zef/7CTCCyRoytUCtLCv3GWZnHlcdp9FlQJFHNjptPDzd5x/9YZXqptTlrW2bE2s4hmUs66uYbS0YQT14BSHn5WbXcBbFJvQ6j92+muux96jUNop7JZ2Y6m+CYAONgKdciCt5msYMg8yRoeSGNSyd3o7evwmv/l7/AJ5S1Q/Od+iNlY1STIemnZXtcLp0CdP2y8Vo1KJVfgcQ052cc8w8qlxOjseA+n6qMVHMaOFkKWnsOsvP+qwa5Cq4NumTQSBd8HldOQD/S/vXSAk3KIAQRxFCDOGX82HZp6TczfjkjD+xZbtjF4BoDkILjudv5LtLNwfSuBRH+atTb+ngDEOOUnKaqGpCXpfiQXwGE9TBi++PhMawPbGeoh0TqVgBQxBmS7iRjGjC0L+w1twA+b7mM1Dm9qdGlCHLdFu6LUvt3xyVh3nRsm2hg/doYvr42tHJvx36K9dxWm76OnSkib+hpCQ1Li/zZboACeKzmpWuwjbf/w96TeqD/Go+/4aXuqIJLxXclCJT7ToQZ5+GZ6k3zWqe86B6pD+4Qb3voK9a5q0zEYwZFsRYJUCcK5jF+aLn/6l1IGxtPO0ln5ZOiHmzy8DaSxzV0IggvjMQqwnfK+xRuqhbDq8K6M7OQ0T3KSVcD6pFClFImNe3pl3eoH/uGGIc25EWOlIaooyrMMhcZzIbM/JnmuETKDDch87wog9IqTIdMZ0OtXVSoEClLXJVONocygjDrqgD6ezLOSa9BD3WyrpAUGoAKefkeevEfu5cX55TJJTKmwzZpV5Bm4OR7Kr81LxkhM55sz3qfxkzFToPLCNkzyJ9gN2UDBDqSe/NIsm95XmdlMG8g0aQAQ7AJV3h60hkO3ax6fpo1m9q645XdNXCAKPLzdxUlt3e7GkN86FYCigrEyX1vVllNUfbK4QgX5IFgTPRFonXF/L4Y6r1efttvVVytdSkmwbyUdFmatK0f6g6eUry2x9rZCdn2DA00U4iJgid0nwy/NvfKq6tZUqLHqqE9ZO33s6/hvdOxAWe20DZxpWykG6Zw2jvbgEE7C3sqzZtmzix25aTrZSVKZ+nfj8tDFAZFuinFWs1Z2YecTw1NqkV9arsE16yMy/2jWVfor8Bs+vowp+9xLh60LZ0FVf4DALRexTJYjf+Z1M5CqcEXo3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1889EA-D2E6-4871-8607-67FCED6F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11855</Words>
  <Characters>67578</Characters>
  <Application>Microsoft Office Word</Application>
  <DocSecurity>0</DocSecurity>
  <Lines>563</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nannini</dc:creator>
  <cp:lastModifiedBy>Liansheng Ma</cp:lastModifiedBy>
  <cp:revision>2</cp:revision>
  <dcterms:created xsi:type="dcterms:W3CDTF">2020-05-15T00:55:00Z</dcterms:created>
  <dcterms:modified xsi:type="dcterms:W3CDTF">2020-05-15T00:55:00Z</dcterms:modified>
</cp:coreProperties>
</file>