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10C4" w14:textId="09202281" w:rsidR="00EB7D20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bookmarkStart w:id="0" w:name="OLE_LINK32"/>
      <w:bookmarkStart w:id="1" w:name="OLE_LINK33"/>
      <w:r w:rsidRPr="00D3625A">
        <w:rPr>
          <w:rFonts w:ascii="Book Antiqua" w:hAnsi="Book Antiqua"/>
          <w:b/>
          <w:color w:val="000000"/>
        </w:rPr>
        <w:t>Name of Journal:</w:t>
      </w:r>
      <w:r w:rsidRPr="00D3625A">
        <w:rPr>
          <w:rFonts w:ascii="Book Antiqua" w:hAnsi="Book Antiqua"/>
          <w:bCs/>
          <w:color w:val="000000"/>
        </w:rPr>
        <w:t xml:space="preserve"> </w:t>
      </w:r>
      <w:r w:rsidR="00122397" w:rsidRPr="00D3625A">
        <w:rPr>
          <w:rFonts w:ascii="Book Antiqua" w:hAnsi="Book Antiqua"/>
          <w:bCs/>
          <w:i/>
          <w:color w:val="000000"/>
        </w:rPr>
        <w:t>World Journal of Gastroenterology</w:t>
      </w:r>
    </w:p>
    <w:p w14:paraId="4AC0E753" w14:textId="648258E9" w:rsidR="00EB7D20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  <w:lang w:val="en"/>
        </w:rPr>
      </w:pPr>
      <w:r w:rsidRPr="00D3625A">
        <w:rPr>
          <w:rFonts w:ascii="Book Antiqua" w:eastAsia="Times New Roman" w:hAnsi="Book Antiqua"/>
          <w:b/>
          <w:bCs/>
          <w:color w:val="000000"/>
        </w:rPr>
        <w:t>Manuscript NO</w:t>
      </w:r>
      <w:r w:rsidRPr="00D3625A">
        <w:rPr>
          <w:rFonts w:ascii="Book Antiqua" w:hAnsi="Book Antiqua" w:cs="Arial"/>
          <w:b/>
          <w:color w:val="000000"/>
          <w:lang w:val="en"/>
        </w:rPr>
        <w:t xml:space="preserve">: </w:t>
      </w:r>
      <w:r w:rsidRPr="00D3625A">
        <w:rPr>
          <w:rFonts w:ascii="Book Antiqua" w:hAnsi="Book Antiqua" w:cs="Arial"/>
          <w:color w:val="000000"/>
          <w:lang w:val="en"/>
        </w:rPr>
        <w:t>54515</w:t>
      </w:r>
    </w:p>
    <w:p w14:paraId="27D2A1C8" w14:textId="77777777" w:rsidR="00122397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D3625A">
        <w:rPr>
          <w:rFonts w:ascii="Book Antiqua" w:hAnsi="Book Antiqua"/>
          <w:b/>
          <w:color w:val="000000"/>
        </w:rPr>
        <w:t>Manuscript Type:</w:t>
      </w:r>
      <w:bookmarkEnd w:id="0"/>
      <w:bookmarkEnd w:id="1"/>
      <w:r w:rsidR="00122397" w:rsidRPr="00D3625A">
        <w:rPr>
          <w:rFonts w:ascii="Book Antiqua" w:eastAsia="宋体" w:hAnsi="Book Antiqua"/>
          <w:b/>
          <w:color w:val="000000"/>
          <w:lang w:eastAsia="zh-CN"/>
        </w:rPr>
        <w:t xml:space="preserve"> </w:t>
      </w:r>
      <w:r w:rsidR="00122397" w:rsidRPr="00D3625A">
        <w:rPr>
          <w:rFonts w:ascii="Book Antiqua" w:hAnsi="Book Antiqua"/>
          <w:bCs/>
          <w:color w:val="000000"/>
        </w:rPr>
        <w:t>ORIGINAL ARTICLE</w:t>
      </w:r>
    </w:p>
    <w:p w14:paraId="2980A2B7" w14:textId="77777777" w:rsidR="00EB7D20" w:rsidRPr="00D3625A" w:rsidRDefault="00EB7D20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</w:p>
    <w:p w14:paraId="7AB41915" w14:textId="7442F70D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i/>
          <w:lang w:val="en-NZ" w:eastAsia="zh-CN"/>
        </w:rPr>
      </w:pPr>
      <w:r w:rsidRPr="00D3625A">
        <w:rPr>
          <w:rFonts w:ascii="Book Antiqua" w:eastAsia="宋体" w:hAnsi="Book Antiqua" w:cs="Times New Roman"/>
          <w:b/>
          <w:i/>
          <w:lang w:val="en-NZ" w:eastAsia="zh-CN"/>
        </w:rPr>
        <w:t>Retrospective Cohort Study</w:t>
      </w:r>
    </w:p>
    <w:p w14:paraId="355D7ABF" w14:textId="36BFA554" w:rsidR="00805D2D" w:rsidRPr="00D3625A" w:rsidRDefault="00E806B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V</w:t>
      </w:r>
      <w:r w:rsidR="000E2162" w:rsidRPr="00D3625A">
        <w:rPr>
          <w:rFonts w:ascii="Book Antiqua" w:eastAsia="Times New Roman" w:hAnsi="Book Antiqua" w:cs="Times New Roman"/>
          <w:b/>
          <w:lang w:val="en-NZ"/>
        </w:rPr>
        <w:t xml:space="preserve">edolizumab for </w:t>
      </w:r>
      <w:r w:rsidR="00B54DCB" w:rsidRPr="00D3625A">
        <w:rPr>
          <w:rFonts w:ascii="Book Antiqua" w:eastAsia="Times New Roman" w:hAnsi="Book Antiqua" w:cs="Times New Roman"/>
          <w:b/>
          <w:lang w:val="en-NZ"/>
        </w:rPr>
        <w:t>ulcerative co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litis: </w:t>
      </w:r>
      <w:r w:rsidR="00CE640F" w:rsidRPr="00D3625A">
        <w:rPr>
          <w:rFonts w:ascii="Book Antiqua" w:eastAsia="Times New Roman" w:hAnsi="Book Antiqua" w:cs="Times New Roman"/>
          <w:b/>
          <w:caps/>
          <w:lang w:val="en-NZ"/>
        </w:rPr>
        <w:t>r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eal world outcomes from a </w:t>
      </w:r>
      <w:proofErr w:type="spellStart"/>
      <w:r w:rsidR="00CE640F" w:rsidRPr="00D3625A">
        <w:rPr>
          <w:rFonts w:ascii="Book Antiqua" w:eastAsia="Times New Roman" w:hAnsi="Book Antiqua" w:cs="Times New Roman"/>
          <w:b/>
          <w:lang w:val="en-NZ"/>
        </w:rPr>
        <w:t>multicenter</w:t>
      </w:r>
      <w:proofErr w:type="spellEnd"/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 observational cohort of </w:t>
      </w:r>
      <w:r w:rsidR="00CE640F" w:rsidRPr="00D3625A">
        <w:rPr>
          <w:rFonts w:ascii="Book Antiqua" w:eastAsia="Times New Roman" w:hAnsi="Book Antiqua" w:cs="Times New Roman"/>
          <w:b/>
          <w:caps/>
          <w:lang w:val="en-NZ"/>
        </w:rPr>
        <w:t>a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 xml:space="preserve">ustralia and </w:t>
      </w:r>
      <w:r w:rsidR="00CE640F" w:rsidRPr="00D3625A">
        <w:rPr>
          <w:rFonts w:ascii="Book Antiqua" w:eastAsia="Times New Roman" w:hAnsi="Book Antiqua" w:cs="Times New Roman"/>
          <w:b/>
          <w:caps/>
          <w:lang w:val="en-NZ"/>
        </w:rPr>
        <w:t>o</w:t>
      </w:r>
      <w:r w:rsidR="00CE640F" w:rsidRPr="00D3625A">
        <w:rPr>
          <w:rFonts w:ascii="Book Antiqua" w:eastAsia="Times New Roman" w:hAnsi="Book Antiqua" w:cs="Times New Roman"/>
          <w:b/>
          <w:lang w:val="en-NZ"/>
        </w:rPr>
        <w:t>xford</w:t>
      </w:r>
    </w:p>
    <w:p w14:paraId="56125B5D" w14:textId="77777777" w:rsidR="00CE640F" w:rsidRPr="00D3625A" w:rsidRDefault="00CE640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</w:p>
    <w:p w14:paraId="16D5C0F3" w14:textId="32943EE2" w:rsidR="00503B07" w:rsidRPr="00D3625A" w:rsidRDefault="00B54DC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lang w:val="en-NZ"/>
        </w:rPr>
        <w:t>Pulusu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 </w:t>
      </w:r>
      <w:r w:rsidRPr="00D3625A">
        <w:rPr>
          <w:rFonts w:ascii="Book Antiqua" w:eastAsia="宋体" w:hAnsi="Book Antiqua" w:cs="Times New Roman"/>
          <w:lang w:val="en-NZ" w:eastAsia="zh-CN"/>
        </w:rPr>
        <w:t xml:space="preserve">SSR </w:t>
      </w:r>
      <w:r w:rsidRPr="00D3625A">
        <w:rPr>
          <w:rFonts w:ascii="Book Antiqua" w:eastAsia="宋体" w:hAnsi="Book Antiqua" w:cs="Times New Roman"/>
          <w:i/>
          <w:lang w:val="en-NZ" w:eastAsia="zh-CN"/>
        </w:rPr>
        <w:t>et al</w:t>
      </w:r>
      <w:r w:rsidRPr="00D3625A">
        <w:rPr>
          <w:rFonts w:ascii="Book Antiqua" w:eastAsia="宋体" w:hAnsi="Book Antiqua" w:cs="Times New Roman"/>
          <w:lang w:val="en-NZ" w:eastAsia="zh-CN"/>
        </w:rPr>
        <w:t xml:space="preserve">. </w:t>
      </w:r>
      <w:r w:rsidR="001C744B" w:rsidRPr="00D3625A">
        <w:rPr>
          <w:rFonts w:ascii="Book Antiqua" w:eastAsia="Times New Roman" w:hAnsi="Book Antiqua" w:cs="Times New Roman"/>
          <w:lang w:val="en-NZ"/>
        </w:rPr>
        <w:t xml:space="preserve">Vedolizumab for </w:t>
      </w:r>
      <w:r w:rsidRPr="00D3625A">
        <w:rPr>
          <w:rFonts w:ascii="Book Antiqua" w:eastAsia="Times New Roman" w:hAnsi="Book Antiqua" w:cs="Times New Roman"/>
          <w:lang w:val="en-NZ"/>
        </w:rPr>
        <w:t>ul</w:t>
      </w:r>
      <w:r w:rsidR="00450F45" w:rsidRPr="00D3625A">
        <w:rPr>
          <w:rFonts w:ascii="Book Antiqua" w:eastAsia="Times New Roman" w:hAnsi="Book Antiqua" w:cs="Times New Roman"/>
          <w:lang w:val="en-NZ"/>
        </w:rPr>
        <w:t>cerative co</w:t>
      </w:r>
      <w:r w:rsidR="001C744B" w:rsidRPr="00D3625A">
        <w:rPr>
          <w:rFonts w:ascii="Book Antiqua" w:eastAsia="Times New Roman" w:hAnsi="Book Antiqua" w:cs="Times New Roman"/>
          <w:lang w:val="en-NZ"/>
        </w:rPr>
        <w:t>litis</w:t>
      </w:r>
    </w:p>
    <w:p w14:paraId="2A6CFCF2" w14:textId="7777777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</w:p>
    <w:p w14:paraId="2544C6D9" w14:textId="6AEB8E50" w:rsidR="00805D2D" w:rsidRPr="00D3625A" w:rsidRDefault="00805D2D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lang w:val="en-NZ"/>
        </w:rPr>
      </w:pPr>
      <w:r w:rsidRPr="00D3625A">
        <w:rPr>
          <w:rFonts w:ascii="Book Antiqua" w:eastAsia="Times New Roman" w:hAnsi="Book Antiqua" w:cs="Times New Roman"/>
          <w:lang w:val="en-NZ"/>
        </w:rPr>
        <w:t xml:space="preserve">Samba Siva Reddy </w:t>
      </w:r>
      <w:bookmarkStart w:id="2" w:name="OLE_LINK9"/>
      <w:bookmarkStart w:id="3" w:name="OLE_LINK10"/>
      <w:proofErr w:type="spellStart"/>
      <w:r w:rsidRPr="00D3625A">
        <w:rPr>
          <w:rFonts w:ascii="Book Antiqua" w:eastAsia="Times New Roman" w:hAnsi="Book Antiqua" w:cs="Times New Roman"/>
          <w:lang w:val="en-NZ"/>
        </w:rPr>
        <w:t>Pulusu</w:t>
      </w:r>
      <w:bookmarkEnd w:id="2"/>
      <w:bookmarkEnd w:id="3"/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Ashish</w:t>
      </w:r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Srinivasan</w:t>
      </w:r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Krupa</w:t>
      </w:r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Krishnaprasad</w:t>
      </w:r>
      <w:proofErr w:type="spellEnd"/>
      <w:r w:rsidRPr="00D3625A">
        <w:rPr>
          <w:rFonts w:ascii="Book Antiqua" w:eastAsia="Times New Roman" w:hAnsi="Book Antiqua" w:cs="Times New Roman"/>
          <w:lang w:val="en-NZ"/>
        </w:rPr>
        <w:t>, Daniel Cheng, </w:t>
      </w:r>
      <w:bookmarkStart w:id="4" w:name="OLE_LINK43"/>
      <w:bookmarkStart w:id="5" w:name="OLE_LINK44"/>
      <w:proofErr w:type="spellStart"/>
      <w:r w:rsidR="001003A9" w:rsidRPr="00D3625A">
        <w:rPr>
          <w:rFonts w:ascii="Book Antiqua" w:eastAsia="Times New Roman" w:hAnsi="Book Antiqua" w:cs="Times New Roman"/>
          <w:lang w:val="en-NZ"/>
        </w:rPr>
        <w:t>Jakob</w:t>
      </w:r>
      <w:bookmarkEnd w:id="4"/>
      <w:bookmarkEnd w:id="5"/>
      <w:proofErr w:type="spellEnd"/>
      <w:r w:rsidR="001003A9" w:rsidRPr="00D3625A">
        <w:rPr>
          <w:rFonts w:ascii="Book Antiqua" w:eastAsia="Times New Roman" w:hAnsi="Book Antiqua" w:cs="Times New Roman"/>
          <w:lang w:val="en-NZ"/>
        </w:rPr>
        <w:t xml:space="preserve"> Begun, C</w:t>
      </w:r>
      <w:r w:rsidR="00832FD3" w:rsidRPr="00D3625A">
        <w:rPr>
          <w:rFonts w:ascii="Book Antiqua" w:eastAsia="Times New Roman" w:hAnsi="Book Antiqua" w:cs="Times New Roman"/>
          <w:lang w:val="en-NZ"/>
        </w:rPr>
        <w:t xml:space="preserve">harlotte Keung, </w:t>
      </w:r>
      <w:bookmarkStart w:id="6" w:name="OLE_LINK63"/>
      <w:bookmarkStart w:id="7" w:name="OLE_LINK64"/>
      <w:bookmarkStart w:id="8" w:name="OLE_LINK59"/>
      <w:bookmarkStart w:id="9" w:name="OLE_LINK60"/>
      <w:r w:rsidR="001003A9" w:rsidRPr="00D3625A">
        <w:rPr>
          <w:rFonts w:ascii="Book Antiqua" w:eastAsia="Times New Roman" w:hAnsi="Book Antiqua" w:cs="Times New Roman"/>
          <w:lang w:val="en-NZ"/>
        </w:rPr>
        <w:t xml:space="preserve">Daniel </w:t>
      </w:r>
      <w:bookmarkStart w:id="10" w:name="OLE_LINK61"/>
      <w:bookmarkStart w:id="11" w:name="OLE_LINK62"/>
      <w:bookmarkEnd w:id="6"/>
      <w:bookmarkEnd w:id="7"/>
      <w:r w:rsidR="001003A9" w:rsidRPr="00D3625A">
        <w:rPr>
          <w:rFonts w:ascii="Book Antiqua" w:eastAsia="Times New Roman" w:hAnsi="Book Antiqua" w:cs="Times New Roman"/>
          <w:lang w:val="en-NZ"/>
        </w:rPr>
        <w:t xml:space="preserve">Van </w:t>
      </w:r>
      <w:proofErr w:type="spellStart"/>
      <w:r w:rsidR="001003A9" w:rsidRPr="00D3625A">
        <w:rPr>
          <w:rFonts w:ascii="Book Antiqua" w:eastAsia="Times New Roman" w:hAnsi="Book Antiqua" w:cs="Times New Roman"/>
          <w:lang w:val="en-NZ"/>
        </w:rPr>
        <w:t>Langenberg</w:t>
      </w:r>
      <w:bookmarkEnd w:id="8"/>
      <w:bookmarkEnd w:id="9"/>
      <w:bookmarkEnd w:id="10"/>
      <w:bookmarkEnd w:id="11"/>
      <w:proofErr w:type="spellEnd"/>
      <w:r w:rsidR="001003A9" w:rsidRPr="00D3625A">
        <w:rPr>
          <w:rFonts w:ascii="Book Antiqua" w:eastAsia="Times New Roman" w:hAnsi="Book Antiqua" w:cs="Times New Roman"/>
          <w:lang w:val="en-NZ"/>
        </w:rPr>
        <w:t>, L</w:t>
      </w:r>
      <w:r w:rsidR="00DC4B91" w:rsidRPr="00D3625A">
        <w:rPr>
          <w:rFonts w:ascii="Book Antiqua" w:eastAsia="Times New Roman" w:hAnsi="Book Antiqua" w:cs="Times New Roman"/>
          <w:lang w:val="en-NZ"/>
        </w:rPr>
        <w:t xml:space="preserve">ena Thin, </w:t>
      </w:r>
      <w:bookmarkStart w:id="12" w:name="OLE_LINK75"/>
      <w:bookmarkStart w:id="13" w:name="OLE_LINK76"/>
      <w:r w:rsidR="00832FD3" w:rsidRPr="00D3625A">
        <w:rPr>
          <w:rFonts w:ascii="Book Antiqua" w:eastAsia="Times New Roman" w:hAnsi="Book Antiqua" w:cs="Times New Roman"/>
          <w:lang w:val="en-NZ"/>
        </w:rPr>
        <w:t>T</w:t>
      </w:r>
      <w:r w:rsidRPr="00D3625A">
        <w:rPr>
          <w:rFonts w:ascii="Book Antiqua" w:eastAsia="Times New Roman" w:hAnsi="Book Antiqua" w:cs="Times New Roman"/>
          <w:lang w:val="en-NZ"/>
        </w:rPr>
        <w:t xml:space="preserve">amara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Mogilevski</w:t>
      </w:r>
      <w:bookmarkEnd w:id="12"/>
      <w:bookmarkEnd w:id="13"/>
      <w:proofErr w:type="spellEnd"/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="001003A9" w:rsidRPr="00D3625A">
        <w:rPr>
          <w:rFonts w:ascii="Book Antiqua" w:eastAsia="Times New Roman" w:hAnsi="Book Antiqua" w:cs="Times New Roman"/>
          <w:lang w:val="en-NZ"/>
        </w:rPr>
        <w:t>Peter De Cruz, </w:t>
      </w:r>
      <w:bookmarkStart w:id="14" w:name="OLE_LINK92"/>
      <w:bookmarkStart w:id="15" w:name="OLE_LINK93"/>
      <w:r w:rsidR="001003A9" w:rsidRPr="00D3625A">
        <w:rPr>
          <w:rFonts w:ascii="Book Antiqua" w:eastAsia="Times New Roman" w:hAnsi="Book Antiqua" w:cs="Times New Roman"/>
          <w:lang w:val="en-NZ"/>
        </w:rPr>
        <w:t>Graham</w:t>
      </w:r>
      <w:bookmarkEnd w:id="14"/>
      <w:bookmarkEnd w:id="15"/>
      <w:r w:rsidR="001003A9" w:rsidRPr="00D3625A">
        <w:rPr>
          <w:rFonts w:ascii="Book Antiqua" w:eastAsia="Times New Roman" w:hAnsi="Book Antiqua" w:cs="Times New Roman"/>
          <w:lang w:val="en-NZ"/>
        </w:rPr>
        <w:t xml:space="preserve"> Radford-Smith, </w:t>
      </w:r>
      <w:r w:rsidR="00B2038B" w:rsidRPr="00D3625A">
        <w:rPr>
          <w:rFonts w:ascii="Book Antiqua" w:eastAsia="Times New Roman" w:hAnsi="Book Antiqua" w:cs="Times New Roman"/>
          <w:lang w:val="en-NZ"/>
        </w:rPr>
        <w:t>E</w:t>
      </w:r>
      <w:r w:rsidRPr="00D3625A">
        <w:rPr>
          <w:rFonts w:ascii="Book Antiqua" w:eastAsia="Times New Roman" w:hAnsi="Book Antiqua" w:cs="Times New Roman"/>
          <w:lang w:val="en-NZ"/>
        </w:rPr>
        <w:t xml:space="preserve">mma Flanagan, </w:t>
      </w:r>
      <w:r w:rsidR="001003A9" w:rsidRPr="00D3625A">
        <w:rPr>
          <w:rFonts w:ascii="Book Antiqua" w:eastAsia="Times New Roman" w:hAnsi="Book Antiqua" w:cs="Times New Roman"/>
          <w:lang w:val="en-NZ"/>
        </w:rPr>
        <w:t xml:space="preserve">Sally Bell, </w:t>
      </w:r>
      <w:proofErr w:type="spellStart"/>
      <w:r w:rsidR="00F45F4E" w:rsidRPr="00D3625A">
        <w:rPr>
          <w:rFonts w:ascii="Book Antiqua" w:eastAsia="Times New Roman" w:hAnsi="Book Antiqua" w:cs="Times New Roman"/>
          <w:lang w:val="en-NZ"/>
        </w:rPr>
        <w:t>Soleiman</w:t>
      </w:r>
      <w:proofErr w:type="spellEnd"/>
      <w:r w:rsidR="00C14C2B"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="00F45F4E" w:rsidRPr="00D3625A">
        <w:rPr>
          <w:rFonts w:ascii="Book Antiqua" w:eastAsia="Times New Roman" w:hAnsi="Book Antiqua" w:cs="Times New Roman"/>
          <w:lang w:val="en-NZ"/>
        </w:rPr>
        <w:t>Kashkooli</w:t>
      </w:r>
      <w:proofErr w:type="spellEnd"/>
      <w:r w:rsidR="00C14C2B" w:rsidRPr="00D3625A">
        <w:rPr>
          <w:rFonts w:ascii="Book Antiqua" w:eastAsia="Times New Roman" w:hAnsi="Book Antiqua" w:cs="Times New Roman"/>
          <w:lang w:val="en-NZ"/>
        </w:rPr>
        <w:t>,</w:t>
      </w:r>
      <w:r w:rsidR="0005674C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1003A9" w:rsidRPr="00D3625A">
        <w:rPr>
          <w:rFonts w:ascii="Book Antiqua" w:eastAsia="Times New Roman" w:hAnsi="Book Antiqua" w:cs="Times New Roman"/>
          <w:lang w:val="en-NZ"/>
        </w:rPr>
        <w:t xml:space="preserve">Miles Sparrow, </w:t>
      </w:r>
      <w:r w:rsidR="00744866" w:rsidRPr="00D3625A">
        <w:rPr>
          <w:rFonts w:ascii="Book Antiqua" w:eastAsia="Times New Roman" w:hAnsi="Book Antiqua" w:cs="Times New Roman"/>
          <w:lang w:val="en-NZ"/>
        </w:rPr>
        <w:t xml:space="preserve">Simon </w:t>
      </w:r>
      <w:proofErr w:type="spellStart"/>
      <w:r w:rsidR="00744866" w:rsidRPr="00D3625A">
        <w:rPr>
          <w:rFonts w:ascii="Book Antiqua" w:eastAsia="Times New Roman" w:hAnsi="Book Antiqua" w:cs="Times New Roman"/>
          <w:lang w:val="en-NZ"/>
        </w:rPr>
        <w:t>Ghaly</w:t>
      </w:r>
      <w:proofErr w:type="spellEnd"/>
      <w:r w:rsidR="00744866" w:rsidRPr="00D3625A">
        <w:rPr>
          <w:rFonts w:ascii="Book Antiqua" w:eastAsia="Times New Roman" w:hAnsi="Book Antiqua" w:cs="Times New Roman"/>
          <w:lang w:val="en-NZ"/>
        </w:rPr>
        <w:t xml:space="preserve">, Peter </w:t>
      </w:r>
      <w:proofErr w:type="spellStart"/>
      <w:r w:rsidR="00744866" w:rsidRPr="00D3625A">
        <w:rPr>
          <w:rFonts w:ascii="Book Antiqua" w:eastAsia="Times New Roman" w:hAnsi="Book Antiqua" w:cs="Times New Roman"/>
          <w:lang w:val="en-NZ"/>
        </w:rPr>
        <w:t>Bampton</w:t>
      </w:r>
      <w:proofErr w:type="spellEnd"/>
      <w:r w:rsidR="00744866"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 xml:space="preserve">Elise Sawyer, </w:t>
      </w:r>
      <w:r w:rsidR="00744866" w:rsidRPr="00D3625A">
        <w:rPr>
          <w:rFonts w:ascii="Book Antiqua" w:eastAsia="Times New Roman" w:hAnsi="Book Antiqua" w:cs="Times New Roman"/>
          <w:lang w:val="en-NZ"/>
        </w:rPr>
        <w:t>Sus</w:t>
      </w:r>
      <w:r w:rsidR="00FD335D" w:rsidRPr="00D3625A">
        <w:rPr>
          <w:rFonts w:ascii="Book Antiqua" w:eastAsia="Times New Roman" w:hAnsi="Book Antiqua" w:cs="Times New Roman"/>
          <w:lang w:val="en-NZ"/>
        </w:rPr>
        <w:t>an</w:t>
      </w:r>
      <w:r w:rsidR="00744866" w:rsidRPr="00D3625A">
        <w:rPr>
          <w:rFonts w:ascii="Book Antiqua" w:eastAsia="Times New Roman" w:hAnsi="Book Antiqua" w:cs="Times New Roman"/>
          <w:lang w:val="en-NZ"/>
        </w:rPr>
        <w:t xml:space="preserve"> Connor, </w:t>
      </w:r>
      <w:r w:rsidRPr="00D3625A">
        <w:rPr>
          <w:rFonts w:ascii="Book Antiqua" w:eastAsia="Times New Roman" w:hAnsi="Book Antiqua" w:cs="Times New Roman"/>
          <w:lang w:val="en-NZ"/>
        </w:rPr>
        <w:t xml:space="preserve">Quart-Ul-Ain Rizvi, </w:t>
      </w:r>
      <w:r w:rsidR="00744866" w:rsidRPr="00D3625A">
        <w:rPr>
          <w:rFonts w:ascii="Book Antiqua" w:eastAsia="Times New Roman" w:hAnsi="Book Antiqua" w:cs="Times New Roman"/>
          <w:lang w:val="en-NZ"/>
        </w:rPr>
        <w:t xml:space="preserve">Jane M Andrews, Gillian </w:t>
      </w:r>
      <w:proofErr w:type="spellStart"/>
      <w:r w:rsidR="00744866" w:rsidRPr="00D3625A">
        <w:rPr>
          <w:rFonts w:ascii="Book Antiqua" w:eastAsia="Times New Roman" w:hAnsi="Book Antiqua" w:cs="Times New Roman"/>
          <w:lang w:val="en-NZ"/>
        </w:rPr>
        <w:t>Mahy</w:t>
      </w:r>
      <w:proofErr w:type="spellEnd"/>
      <w:r w:rsidR="00744866"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="002A21CF" w:rsidRPr="00D3625A">
        <w:rPr>
          <w:rFonts w:ascii="Book Antiqua" w:eastAsia="Times New Roman" w:hAnsi="Book Antiqua" w:cs="Times New Roman"/>
          <w:lang w:val="en-NZ"/>
        </w:rPr>
        <w:t xml:space="preserve">Paola </w:t>
      </w:r>
      <w:proofErr w:type="spellStart"/>
      <w:r w:rsidR="002A21CF" w:rsidRPr="00D3625A">
        <w:rPr>
          <w:rFonts w:ascii="Book Antiqua" w:eastAsia="Times New Roman" w:hAnsi="Book Antiqua" w:cs="Times New Roman"/>
          <w:lang w:val="en-NZ"/>
        </w:rPr>
        <w:t>Chivers</w:t>
      </w:r>
      <w:proofErr w:type="spellEnd"/>
      <w:r w:rsidR="002A21CF" w:rsidRPr="00D3625A">
        <w:rPr>
          <w:rFonts w:ascii="Book Antiqua" w:eastAsia="Times New Roman" w:hAnsi="Book Antiqua" w:cs="Times New Roman"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 xml:space="preserve">Simon Travis, Ian </w:t>
      </w:r>
      <w:bookmarkStart w:id="16" w:name="OLE_LINK200"/>
      <w:bookmarkStart w:id="17" w:name="OLE_LINK201"/>
      <w:r w:rsidRPr="00D3625A">
        <w:rPr>
          <w:rFonts w:ascii="Book Antiqua" w:eastAsia="Times New Roman" w:hAnsi="Book Antiqua" w:cs="Times New Roman"/>
          <w:lang w:val="en-NZ"/>
        </w:rPr>
        <w:t>C</w:t>
      </w:r>
      <w:r w:rsidR="00076561" w:rsidRPr="00D3625A">
        <w:rPr>
          <w:rFonts w:ascii="Book Antiqua" w:eastAsia="Times New Roman" w:hAnsi="Book Antiqua" w:cs="Times New Roman"/>
          <w:lang w:val="en-NZ"/>
        </w:rPr>
        <w:t>raig</w:t>
      </w:r>
      <w:bookmarkEnd w:id="16"/>
      <w:bookmarkEnd w:id="17"/>
      <w:r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Lawrance</w:t>
      </w:r>
      <w:proofErr w:type="spellEnd"/>
    </w:p>
    <w:p w14:paraId="5A8D32E5" w14:textId="77777777" w:rsidR="00805D2D" w:rsidRPr="00D3625A" w:rsidRDefault="00805D2D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lang w:val="en-NZ"/>
        </w:rPr>
      </w:pPr>
    </w:p>
    <w:p w14:paraId="74DC8010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Samba Siva Reddy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Pulusu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Ian Craig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Lawrance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Centre for Inflammatory Bowel Diseases, St John of God Hospital, Subiaco 6008, Western Australia, Australia</w:t>
      </w:r>
    </w:p>
    <w:p w14:paraId="55570CF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4A29D62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Ashish Srinivasan, Simon Travis, </w:t>
      </w:r>
      <w:r w:rsidRPr="00D3625A">
        <w:rPr>
          <w:rFonts w:ascii="Book Antiqua" w:eastAsia="Times New Roman" w:hAnsi="Book Antiqua" w:cs="Times New Roman"/>
          <w:lang w:val="en-NZ"/>
        </w:rPr>
        <w:t>Translational Gastroenterology Unit, NIHR Oxford Biomedical Research Centre, Oxford University Hospitals NHS Foundation Trust, John Radcliffe Hospital, Oxford OX3 9DU, United Kingdom</w:t>
      </w:r>
    </w:p>
    <w:p w14:paraId="43169B77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4208949E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Krupa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KrishnaPrasad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Inflammatory Bowel Disease Research Group, Queensland institute of Medical Research, Herston 4006, Queensland, Australia</w:t>
      </w:r>
    </w:p>
    <w:p w14:paraId="19934DA6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5E3A4910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Daniel Cheng,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Mater Hospital, Brisbane 4101, Queensland, Australia</w:t>
      </w:r>
    </w:p>
    <w:p w14:paraId="7C81C5EF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D11D89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Jakob Begun, Graham Radford-Smith,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Mater Hospital, South Brisbane 4101, Queensland, Australia</w:t>
      </w:r>
    </w:p>
    <w:p w14:paraId="6DFC20C3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30AEA9F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lastRenderedPageBreak/>
        <w:t xml:space="preserve">Charlotte Keung, Daniel Van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Langenberg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Eastern Health, Box Hill 3128, Victoria, Australia</w:t>
      </w:r>
    </w:p>
    <w:p w14:paraId="0E9B1187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37BA45EA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Lena Thin,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Fiona Stanley Hospital, Murdoch 6150, Western Australia, Australia</w:t>
      </w:r>
    </w:p>
    <w:p w14:paraId="513D916D" w14:textId="77777777" w:rsidR="00573873" w:rsidRPr="00D3625A" w:rsidRDefault="00573873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018E0CD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Tamara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Mogilevski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Peter De Cruz,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Austin Health, Heidelberg 3084, Victoria, Australia</w:t>
      </w:r>
    </w:p>
    <w:p w14:paraId="7E25E3A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5574D43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Emma Flanagan, Sally Bell,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St Vincent’s Hospital, Fitzroy 3065, Victoria, Australia</w:t>
      </w:r>
    </w:p>
    <w:p w14:paraId="321581E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DFD2CB9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Soleiman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Kashkooli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Northern Health, Epping 3076, Victoria, Australia</w:t>
      </w:r>
    </w:p>
    <w:p w14:paraId="54B8014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4A9A346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Miles Sparrow,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The Alfred Hospital, Melbourne 3004, Victoria, Australia</w:t>
      </w:r>
    </w:p>
    <w:p w14:paraId="4229B2AA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2AE9AE3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Simon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Ghaly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 xml:space="preserve">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St Vincent’s Hospital, Darlinghurst 2010, New South Wales, Australia</w:t>
      </w:r>
    </w:p>
    <w:p w14:paraId="041F5C6F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61CC47B8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Peter Bampton,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Flinders Medical Centre, Bedford Park 5042, South Australia, Australia</w:t>
      </w:r>
    </w:p>
    <w:p w14:paraId="7EEDCEB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4E84757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Elise Sawyer, Susan Connor,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Liverpool Hospital, Sydney 2170, New South Wales, Australia</w:t>
      </w:r>
    </w:p>
    <w:p w14:paraId="54D80968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E05CB38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Quart-Ul-Ain Rizvi, Jane M Andrews, </w:t>
      </w:r>
      <w:r w:rsidRPr="00D3625A">
        <w:rPr>
          <w:rFonts w:ascii="Book Antiqua" w:eastAsia="Times New Roman" w:hAnsi="Book Antiqua" w:cs="Times New Roman"/>
          <w:lang w:val="en-NZ"/>
        </w:rPr>
        <w:t>Department of Gastroenterology, Royal Adelaide Hospital &amp; University of Adelaide, Adelaide 5000, South Australia, Australia</w:t>
      </w:r>
    </w:p>
    <w:p w14:paraId="4ED4CD62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F51EB81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Gillian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Mahy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>,</w:t>
      </w:r>
      <w:r w:rsidRPr="00D3625A">
        <w:rPr>
          <w:rFonts w:ascii="Book Antiqua" w:eastAsia="Times New Roman" w:hAnsi="Book Antiqua" w:cs="Times New Roman"/>
          <w:lang w:val="en-NZ"/>
        </w:rPr>
        <w:t xml:space="preserve"> Department of Gastroenterology, Townsville Hospital, Douglas 4814, Queensland, Australia</w:t>
      </w:r>
    </w:p>
    <w:p w14:paraId="08DE2F9A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54C46444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Paola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Chivers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>,</w:t>
      </w:r>
      <w:r w:rsidRPr="00D3625A">
        <w:rPr>
          <w:rFonts w:ascii="Book Antiqua" w:eastAsia="Times New Roman" w:hAnsi="Book Antiqua" w:cs="Times New Roman"/>
          <w:lang w:val="en-NZ"/>
        </w:rPr>
        <w:t xml:space="preserve"> Institute for Health Research, University of Notre Dame, Fremantle 6160, Western Australia, Australia</w:t>
      </w:r>
    </w:p>
    <w:p w14:paraId="283B5FFD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058F9CE2" w14:textId="0D476B95" w:rsidR="00B171D1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Ian Craig </w:t>
      </w:r>
      <w:proofErr w:type="spellStart"/>
      <w:r w:rsidRPr="00D3625A">
        <w:rPr>
          <w:rFonts w:ascii="Book Antiqua" w:eastAsia="Times New Roman" w:hAnsi="Book Antiqua" w:cs="Times New Roman"/>
          <w:b/>
          <w:lang w:val="en-NZ"/>
        </w:rPr>
        <w:t>Lawrance</w:t>
      </w:r>
      <w:proofErr w:type="spellEnd"/>
      <w:r w:rsidRPr="00D3625A">
        <w:rPr>
          <w:rFonts w:ascii="Book Antiqua" w:eastAsia="Times New Roman" w:hAnsi="Book Antiqua" w:cs="Times New Roman"/>
          <w:b/>
          <w:lang w:val="en-NZ"/>
        </w:rPr>
        <w:t>,</w:t>
      </w:r>
      <w:r w:rsidRPr="00D3625A">
        <w:rPr>
          <w:rFonts w:ascii="Book Antiqua" w:eastAsia="Times New Roman" w:hAnsi="Book Antiqua" w:cs="Times New Roman"/>
          <w:lang w:val="en-NZ"/>
        </w:rPr>
        <w:t xml:space="preserve"> School of Medicine and Pharmacology, University of Western Australia, Crawley 6009, Western Australia, Australia</w:t>
      </w:r>
    </w:p>
    <w:p w14:paraId="07F6F5A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DEC3132" w14:textId="3BE18091" w:rsidR="00D90882" w:rsidRPr="00D3625A" w:rsidRDefault="0023112E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Author contributions: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</w:t>
      </w:r>
      <w:bookmarkStart w:id="18" w:name="OLE_LINK213"/>
      <w:bookmarkStart w:id="19" w:name="OLE_LINK214"/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Lawrance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IC is t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he main supervisor of the study involved in</w:t>
      </w:r>
      <w:r w:rsidR="00422E1C" w:rsidRPr="00D3625A">
        <w:rPr>
          <w:rFonts w:ascii="Book Antiqua" w:hAnsi="Book Antiqua"/>
          <w:color w:val="000000"/>
        </w:rPr>
        <w:t xml:space="preserve"> study conceptualization, funding acquisition, provision of resources, methodology design, </w:t>
      </w:r>
      <w:r w:rsidR="00BF2246" w:rsidRPr="00D3625A">
        <w:rPr>
          <w:rFonts w:ascii="Book Antiqua" w:hAnsi="Book Antiqua"/>
          <w:color w:val="000000"/>
        </w:rPr>
        <w:t>review,</w:t>
      </w:r>
      <w:r w:rsidR="00422E1C" w:rsidRPr="00D3625A">
        <w:rPr>
          <w:rFonts w:ascii="Book Antiqua" w:hAnsi="Book Antiqua"/>
          <w:color w:val="000000"/>
        </w:rPr>
        <w:t xml:space="preserve"> editing of the manuscript</w:t>
      </w:r>
      <w:r w:rsidR="00BF2246" w:rsidRPr="00D3625A">
        <w:rPr>
          <w:rFonts w:ascii="Book Antiqua" w:hAnsi="Book Antiqua"/>
          <w:color w:val="000000"/>
        </w:rPr>
        <w:t xml:space="preserve"> and project administration</w:t>
      </w:r>
      <w:r w:rsidR="00466E34" w:rsidRPr="00D3625A">
        <w:rPr>
          <w:rFonts w:ascii="Book Antiqua" w:eastAsia="宋体" w:hAnsi="Book Antiqua"/>
          <w:color w:val="000000"/>
          <w:lang w:eastAsia="zh-CN"/>
        </w:rPr>
        <w:t>;</w:t>
      </w:r>
      <w:r w:rsidR="00422E1C" w:rsidRPr="00D3625A">
        <w:rPr>
          <w:rFonts w:ascii="Book Antiqua" w:hAnsi="Book Antiqua"/>
          <w:color w:val="000000"/>
        </w:rPr>
        <w:t xml:space="preserve"> 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Writing up the original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draft of the paper,</w:t>
      </w:r>
      <w:r w:rsidR="00BF2246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data curation,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</w:t>
      </w:r>
      <w:r w:rsidR="00422E1C" w:rsidRPr="00D3625A">
        <w:rPr>
          <w:rFonts w:ascii="Book Antiqua" w:hAnsi="Book Antiqua"/>
          <w:color w:val="000000"/>
        </w:rPr>
        <w:t>formal analysis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, 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ma</w:t>
      </w:r>
      <w:r w:rsidR="00BF2246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nusc</w:t>
      </w:r>
      <w:r w:rsidR="0018035D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r</w:t>
      </w:r>
      <w:r w:rsidR="00BF2246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ipt editing, literature revi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ew was done by </w:t>
      </w:r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Pulusu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S</w:t>
      </w:r>
      <w:r w:rsidR="00720349" w:rsidRPr="00D3625A">
        <w:rPr>
          <w:rFonts w:ascii="Book Antiqua" w:eastAsia="宋体" w:hAnsi="Book Antiqua" w:cs="Times New Roman"/>
          <w:color w:val="222222"/>
          <w:shd w:val="clear" w:color="auto" w:fill="FFFFFF"/>
          <w:lang w:val="en-NZ" w:eastAsia="zh-CN"/>
        </w:rPr>
        <w:t>SR;</w:t>
      </w:r>
      <w:r w:rsidR="00422E1C" w:rsidRPr="00D3625A">
        <w:rPr>
          <w:rFonts w:ascii="Book Antiqua" w:eastAsia="Times New Roman" w:hAnsi="Book Antiqua" w:cs="Times New Roman"/>
          <w:lang w:val="en-NZ"/>
        </w:rPr>
        <w:t xml:space="preserve"> </w:t>
      </w:r>
      <w:proofErr w:type="spellStart"/>
      <w:r w:rsidR="00422E1C" w:rsidRPr="00D3625A">
        <w:rPr>
          <w:rFonts w:ascii="Book Antiqua" w:eastAsia="Times New Roman" w:hAnsi="Book Antiqua" w:cs="Times New Roman"/>
          <w:lang w:val="en-NZ"/>
        </w:rPr>
        <w:t>Krishnaprasad</w:t>
      </w:r>
      <w:proofErr w:type="spellEnd"/>
      <w:r w:rsidR="00422E1C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422E1C" w:rsidRPr="00D3625A">
        <w:rPr>
          <w:rFonts w:ascii="Book Antiqua" w:eastAsia="Times New Roman" w:hAnsi="Book Antiqua" w:cs="Times New Roman"/>
          <w:lang w:val="en-NZ"/>
        </w:rPr>
        <w:t>K</w:t>
      </w:r>
      <w:r w:rsidR="00422E1C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involved in </w:t>
      </w:r>
      <w:r w:rsidR="00422E1C" w:rsidRPr="00D3625A">
        <w:rPr>
          <w:rFonts w:ascii="Book Antiqua" w:hAnsi="Book Antiqua"/>
          <w:color w:val="000000"/>
        </w:rPr>
        <w:t>project administration, data curation</w:t>
      </w:r>
      <w:r w:rsidR="00FA3028" w:rsidRPr="00D3625A">
        <w:rPr>
          <w:rFonts w:ascii="Book Antiqua" w:hAnsi="Book Antiqua"/>
          <w:color w:val="000000"/>
        </w:rPr>
        <w:t xml:space="preserve"> and manuscript editing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BF2246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Data collection was done by </w:t>
      </w:r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Pulusu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S</w:t>
      </w:r>
      <w:r w:rsidR="00720349" w:rsidRPr="00D3625A">
        <w:rPr>
          <w:rFonts w:ascii="Book Antiqua" w:eastAsia="宋体" w:hAnsi="Book Antiqua" w:cs="Times New Roman"/>
          <w:color w:val="222222"/>
          <w:shd w:val="clear" w:color="auto" w:fill="FFFFFF"/>
          <w:lang w:val="en-NZ" w:eastAsia="zh-CN"/>
        </w:rPr>
        <w:t>SR</w:t>
      </w:r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, </w:t>
      </w:r>
      <w:proofErr w:type="spellStart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>Srinivasan</w:t>
      </w:r>
      <w:proofErr w:type="spellEnd"/>
      <w:r w:rsidR="00D90882" w:rsidRPr="00D3625A">
        <w:rPr>
          <w:rFonts w:ascii="Book Antiqua" w:eastAsia="Times New Roman" w:hAnsi="Book Antiqua" w:cs="Times New Roman"/>
          <w:color w:val="222222"/>
          <w:shd w:val="clear" w:color="auto" w:fill="FFFFFF"/>
          <w:lang w:val="en-NZ"/>
        </w:rPr>
        <w:t xml:space="preserve"> A,</w:t>
      </w:r>
      <w:r w:rsidR="004F2C09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>Cheng</w:t>
      </w:r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D, Keung C,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Mogilevski</w:t>
      </w:r>
      <w:proofErr w:type="spellEnd"/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>T, Flanagan</w:t>
      </w:r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E, Sawyer E, 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 xml:space="preserve">and </w:t>
      </w:r>
      <w:r w:rsidR="00D90882" w:rsidRPr="00D3625A">
        <w:rPr>
          <w:rFonts w:ascii="Book Antiqua" w:eastAsia="Times New Roman" w:hAnsi="Book Antiqua" w:cs="Times New Roman"/>
          <w:lang w:val="en-NZ"/>
        </w:rPr>
        <w:t>Rizvi Q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BF2246" w:rsidRPr="00D3625A">
        <w:rPr>
          <w:rFonts w:ascii="Book Antiqua" w:eastAsia="Times New Roman" w:hAnsi="Book Antiqua" w:cs="Times New Roman"/>
          <w:lang w:val="en-NZ"/>
        </w:rPr>
        <w:t>Data collection, project administration, supervision, m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anuscript revision and correction was done by Begun J, Van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Langenberg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D, Thin L,  De Cruz P, Radford-Smith G, Bell S</w:t>
      </w:r>
      <w:r w:rsidR="00D90882" w:rsidRPr="00D3625A">
        <w:rPr>
          <w:rFonts w:ascii="Book Antiqua" w:eastAsia="Times New Roman" w:hAnsi="Book Antiqua" w:cs="Times New Roman"/>
          <w:vertAlign w:val="superscript"/>
          <w:lang w:val="en-NZ"/>
        </w:rPr>
        <w:t>,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Kashkooli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S, Sparrow M,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Ghaly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S,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Bampton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P,  Connor S , Andrews J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M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Mahy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G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,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 xml:space="preserve">and </w:t>
      </w:r>
      <w:r w:rsidR="00D90882" w:rsidRPr="00D3625A">
        <w:rPr>
          <w:rFonts w:ascii="Book Antiqua" w:eastAsia="Times New Roman" w:hAnsi="Book Antiqua" w:cs="Times New Roman"/>
          <w:lang w:val="en-NZ"/>
        </w:rPr>
        <w:t>Travis S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BF2246" w:rsidRPr="00D3625A">
        <w:rPr>
          <w:rFonts w:ascii="Book Antiqua" w:hAnsi="Book Antiqua"/>
          <w:color w:val="000000"/>
        </w:rPr>
        <w:t>Data validation and visualization,</w:t>
      </w:r>
      <w:r w:rsidR="00BF2246" w:rsidRPr="00D3625A">
        <w:rPr>
          <w:rFonts w:ascii="Book Antiqua" w:eastAsia="Times New Roman" w:hAnsi="Book Antiqua" w:cs="Times New Roman"/>
          <w:lang w:val="en-NZ"/>
        </w:rPr>
        <w:t xml:space="preserve"> bi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ostatistics was done by </w:t>
      </w:r>
      <w:proofErr w:type="spellStart"/>
      <w:r w:rsidR="00D90882" w:rsidRPr="00D3625A">
        <w:rPr>
          <w:rFonts w:ascii="Book Antiqua" w:eastAsia="Times New Roman" w:hAnsi="Book Antiqua" w:cs="Times New Roman"/>
          <w:lang w:val="en-NZ"/>
        </w:rPr>
        <w:t>Chivers</w:t>
      </w:r>
      <w:proofErr w:type="spellEnd"/>
      <w:r w:rsidR="00D90882" w:rsidRPr="00D3625A">
        <w:rPr>
          <w:rFonts w:ascii="Book Antiqua" w:eastAsia="Times New Roman" w:hAnsi="Book Antiqua" w:cs="Times New Roman"/>
          <w:lang w:val="en-NZ"/>
        </w:rPr>
        <w:t xml:space="preserve"> P</w:t>
      </w:r>
      <w:r w:rsidR="00720349" w:rsidRPr="00D3625A">
        <w:rPr>
          <w:rFonts w:ascii="Book Antiqua" w:eastAsia="宋体" w:hAnsi="Book Antiqua" w:cs="Times New Roman"/>
          <w:lang w:val="en-NZ" w:eastAsia="zh-CN"/>
        </w:rPr>
        <w:t>;</w:t>
      </w:r>
      <w:r w:rsidR="00D9088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720349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>al</w:t>
      </w:r>
      <w:r w:rsidR="00BF2246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>l authors reviewed and approved</w:t>
      </w:r>
      <w:r w:rsidR="00D90882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 xml:space="preserve"> the</w:t>
      </w:r>
      <w:r w:rsidR="00BF2246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 xml:space="preserve"> final manuscript.</w:t>
      </w:r>
      <w:r w:rsidR="00D90882" w:rsidRPr="00D3625A">
        <w:rPr>
          <w:rFonts w:ascii="Book Antiqua" w:eastAsia="Times New Roman" w:hAnsi="Book Antiqua" w:cs="Times New Roman"/>
          <w:color w:val="000000"/>
          <w:shd w:val="clear" w:color="auto" w:fill="FFFFFF"/>
          <w:lang w:val="en-NZ"/>
        </w:rPr>
        <w:t xml:space="preserve"> </w:t>
      </w:r>
    </w:p>
    <w:bookmarkEnd w:id="18"/>
    <w:bookmarkEnd w:id="19"/>
    <w:p w14:paraId="1FFB5E73" w14:textId="77777777" w:rsidR="0023112E" w:rsidRPr="00D3625A" w:rsidRDefault="0023112E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</w:p>
    <w:p w14:paraId="71124FB9" w14:textId="2CA8FE53" w:rsidR="00AF3665" w:rsidRPr="00D3625A" w:rsidRDefault="00414728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Corresponding author:</w:t>
      </w:r>
      <w:r w:rsidR="008B7407" w:rsidRPr="00D3625A">
        <w:rPr>
          <w:rFonts w:ascii="Book Antiqua" w:eastAsia="宋体" w:hAnsi="Book Antiqua" w:cs="Times New Roman"/>
          <w:b/>
          <w:lang w:val="en-NZ" w:eastAsia="zh-CN"/>
        </w:rPr>
        <w:t xml:space="preserve"> </w:t>
      </w:r>
      <w:r w:rsidR="00720349" w:rsidRPr="00D3625A">
        <w:rPr>
          <w:rFonts w:ascii="Book Antiqua" w:eastAsia="Times New Roman" w:hAnsi="Book Antiqua" w:cs="Times New Roman"/>
          <w:b/>
          <w:bCs/>
          <w:lang w:val="en-NZ"/>
        </w:rPr>
        <w:t xml:space="preserve">Ian Craig </w:t>
      </w:r>
      <w:proofErr w:type="spellStart"/>
      <w:r w:rsidR="00720349" w:rsidRPr="00D3625A">
        <w:rPr>
          <w:rFonts w:ascii="Book Antiqua" w:eastAsia="Times New Roman" w:hAnsi="Book Antiqua" w:cs="Times New Roman"/>
          <w:b/>
          <w:bCs/>
          <w:lang w:val="en-NZ"/>
        </w:rPr>
        <w:t>Lawrance</w:t>
      </w:r>
      <w:proofErr w:type="spellEnd"/>
      <w:r w:rsidR="00720349" w:rsidRPr="00D3625A">
        <w:rPr>
          <w:rFonts w:ascii="Book Antiqua" w:eastAsia="Times New Roman" w:hAnsi="Book Antiqua" w:cs="Times New Roman"/>
          <w:b/>
          <w:bCs/>
          <w:lang w:val="en-NZ"/>
        </w:rPr>
        <w:t xml:space="preserve">, FRCP (Hon), MBBS, PhD, Professor, </w:t>
      </w:r>
      <w:r w:rsidR="00720349" w:rsidRPr="00D3625A">
        <w:rPr>
          <w:rFonts w:ascii="Book Antiqua" w:eastAsia="Times New Roman" w:hAnsi="Book Antiqua" w:cs="Times New Roman"/>
          <w:bCs/>
          <w:lang w:val="en-NZ"/>
        </w:rPr>
        <w:t xml:space="preserve">Centre for Inflammatory Bowel Diseases, St John of God Hospital, 25 McCourt Street, Subiaco 6008, Western Australia, </w:t>
      </w:r>
      <w:bookmarkStart w:id="20" w:name="OLE_LINK101"/>
      <w:bookmarkStart w:id="21" w:name="OLE_LINK102"/>
      <w:r w:rsidR="00720349" w:rsidRPr="00D3625A">
        <w:rPr>
          <w:rFonts w:ascii="Book Antiqua" w:eastAsia="Times New Roman" w:hAnsi="Book Antiqua" w:cs="Times New Roman"/>
          <w:bCs/>
          <w:lang w:val="en-NZ"/>
        </w:rPr>
        <w:t>Australia</w:t>
      </w:r>
      <w:bookmarkEnd w:id="20"/>
      <w:bookmarkEnd w:id="21"/>
      <w:r w:rsidR="00720349" w:rsidRPr="00D3625A">
        <w:rPr>
          <w:rFonts w:ascii="Book Antiqua" w:eastAsia="Times New Roman" w:hAnsi="Book Antiqua" w:cs="Times New Roman"/>
          <w:bCs/>
          <w:lang w:val="en-NZ"/>
        </w:rPr>
        <w:t xml:space="preserve">. </w:t>
      </w:r>
      <w:r w:rsidR="00F448FA" w:rsidRPr="00D3625A">
        <w:rPr>
          <w:rFonts w:ascii="Book Antiqua" w:eastAsia="Times New Roman" w:hAnsi="Book Antiqua" w:cs="Times New Roman"/>
          <w:bCs/>
          <w:lang w:val="en-NZ"/>
        </w:rPr>
        <w:t>ian.lawrance@uwa.edu.au</w:t>
      </w:r>
    </w:p>
    <w:p w14:paraId="0799D07B" w14:textId="77777777" w:rsidR="00F448FA" w:rsidRPr="00D3625A" w:rsidRDefault="00F448F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lang w:val="en-NZ" w:eastAsia="zh-CN"/>
        </w:rPr>
      </w:pPr>
    </w:p>
    <w:p w14:paraId="5166BF33" w14:textId="7D9E00C2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Received: </w:t>
      </w:r>
      <w:r w:rsidR="001E690A" w:rsidRPr="00D3625A">
        <w:rPr>
          <w:rFonts w:ascii="Book Antiqua" w:eastAsia="宋体" w:hAnsi="Book Antiqua" w:cs="Times New Roman"/>
          <w:lang w:val="en-NZ" w:eastAsia="zh-CN"/>
        </w:rPr>
        <w:t>A</w:t>
      </w:r>
      <w:r w:rsidR="00CD12F6">
        <w:rPr>
          <w:rFonts w:ascii="Book Antiqua" w:eastAsia="宋体" w:hAnsi="Book Antiqua" w:cs="Times New Roman"/>
          <w:lang w:val="en-NZ" w:eastAsia="zh-CN"/>
        </w:rPr>
        <w:t>p</w:t>
      </w:r>
      <w:r w:rsidR="001E690A" w:rsidRPr="00D3625A">
        <w:rPr>
          <w:rFonts w:ascii="Book Antiqua" w:eastAsia="宋体" w:hAnsi="Book Antiqua" w:cs="Times New Roman"/>
          <w:lang w:val="en-NZ" w:eastAsia="zh-CN"/>
        </w:rPr>
        <w:t>ril 4, 2020</w:t>
      </w:r>
    </w:p>
    <w:p w14:paraId="59D84E4C" w14:textId="481F8C98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 xml:space="preserve">Revised: </w:t>
      </w:r>
      <w:r w:rsidR="001E690A" w:rsidRPr="00D3625A">
        <w:rPr>
          <w:rFonts w:ascii="Book Antiqua" w:eastAsia="宋体" w:hAnsi="Book Antiqua" w:cs="Times New Roman"/>
          <w:lang w:val="en-NZ" w:eastAsia="zh-CN"/>
        </w:rPr>
        <w:t>July 18, 2020</w:t>
      </w:r>
    </w:p>
    <w:p w14:paraId="4C9D4CF6" w14:textId="1CB44A2A" w:rsidR="00093816" w:rsidRPr="00D3625A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lang w:val="en-NZ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Accepted:</w:t>
      </w:r>
      <w:r w:rsidR="00F3283B" w:rsidRPr="00F3283B">
        <w:t xml:space="preserve"> </w:t>
      </w:r>
      <w:r w:rsidR="00F3283B" w:rsidRPr="00F3283B">
        <w:rPr>
          <w:rFonts w:ascii="Book Antiqua" w:eastAsia="Times New Roman" w:hAnsi="Book Antiqua" w:cs="Times New Roman"/>
          <w:bCs/>
          <w:lang w:val="en-NZ"/>
        </w:rPr>
        <w:t>July 30, 2020</w:t>
      </w:r>
    </w:p>
    <w:p w14:paraId="5AF35E07" w14:textId="21A8DEF6" w:rsidR="00093816" w:rsidRPr="00291F82" w:rsidRDefault="00093816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 w:hint="eastAsia"/>
          <w:b/>
          <w:lang w:val="en-NZ" w:eastAsia="zh-CN"/>
        </w:rPr>
      </w:pPr>
      <w:r w:rsidRPr="00D3625A">
        <w:rPr>
          <w:rFonts w:ascii="Book Antiqua" w:eastAsia="Times New Roman" w:hAnsi="Book Antiqua" w:cs="Times New Roman"/>
          <w:b/>
          <w:lang w:val="en-NZ"/>
        </w:rPr>
        <w:t>Published online:</w:t>
      </w:r>
      <w:r w:rsidR="00291F82">
        <w:rPr>
          <w:rFonts w:ascii="Book Antiqua" w:eastAsia="宋体" w:hAnsi="Book Antiqua" w:cs="Times New Roman" w:hint="eastAsia"/>
          <w:b/>
          <w:lang w:val="en-NZ" w:eastAsia="zh-CN"/>
        </w:rPr>
        <w:t xml:space="preserve"> </w:t>
      </w:r>
      <w:r w:rsidR="00291F82" w:rsidRPr="00291F82">
        <w:rPr>
          <w:rFonts w:ascii="Book Antiqua" w:eastAsia="宋体" w:hAnsi="Book Antiqua" w:cs="Times New Roman"/>
          <w:lang w:val="en-NZ" w:eastAsia="zh-CN"/>
        </w:rPr>
        <w:t>August 14, 2020</w:t>
      </w:r>
    </w:p>
    <w:p w14:paraId="2EE562D1" w14:textId="41611D14" w:rsidR="004136ED" w:rsidRPr="00D3625A" w:rsidRDefault="001E690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r w:rsidRPr="00D3625A">
        <w:rPr>
          <w:rFonts w:ascii="Book Antiqua" w:eastAsia="宋体" w:hAnsi="Book Antiqua" w:cs="Times New Roman"/>
          <w:b/>
          <w:lang w:val="en-NZ" w:eastAsia="zh-CN"/>
        </w:rPr>
        <w:br w:type="page"/>
      </w:r>
      <w:r w:rsidR="00122397" w:rsidRPr="00D3625A">
        <w:rPr>
          <w:rFonts w:ascii="Book Antiqua" w:eastAsia="Times New Roman" w:hAnsi="Book Antiqua" w:cs="Times New Roman"/>
          <w:b/>
          <w:lang w:val="en-NZ"/>
        </w:rPr>
        <w:lastRenderedPageBreak/>
        <w:t>Abstract</w:t>
      </w:r>
    </w:p>
    <w:p w14:paraId="7200A4CB" w14:textId="7777777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eastAsia="宋体" w:hAnsi="Book Antiqua"/>
          <w:lang w:eastAsia="zh-CN"/>
        </w:rPr>
        <w:t>BACKGROUND</w:t>
      </w:r>
    </w:p>
    <w:p w14:paraId="16802F15" w14:textId="50839FD2" w:rsidR="00122397" w:rsidRPr="00D3625A" w:rsidRDefault="00A142D4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D3625A">
        <w:rPr>
          <w:rFonts w:ascii="Book Antiqua" w:hAnsi="Book Antiqua"/>
        </w:rPr>
        <w:t>Vedolizumab</w:t>
      </w:r>
      <w:proofErr w:type="spellEnd"/>
      <w:r w:rsidRPr="00D3625A">
        <w:rPr>
          <w:rFonts w:ascii="Book Antiqua" w:hAnsi="Book Antiqua"/>
        </w:rPr>
        <w:t xml:space="preserve"> (VDZ), a </w:t>
      </w:r>
      <w:proofErr w:type="spellStart"/>
      <w:r w:rsidRPr="00D3625A">
        <w:rPr>
          <w:rFonts w:ascii="Book Antiqua" w:hAnsi="Book Antiqua"/>
        </w:rPr>
        <w:t>humanised</w:t>
      </w:r>
      <w:proofErr w:type="spellEnd"/>
      <w:r w:rsidRPr="00D3625A">
        <w:rPr>
          <w:rFonts w:ascii="Book Antiqua" w:hAnsi="Book Antiqua"/>
        </w:rPr>
        <w:t xml:space="preserve"> monoclonal </w:t>
      </w:r>
      <w:r w:rsidR="004E557D" w:rsidRPr="00D3625A">
        <w:rPr>
          <w:rFonts w:ascii="Book Antiqua" w:hAnsi="Book Antiqua"/>
        </w:rPr>
        <w:t>antibody that</w:t>
      </w:r>
      <w:r w:rsidRPr="00D3625A">
        <w:rPr>
          <w:rFonts w:ascii="Book Antiqua" w:hAnsi="Book Antiqua"/>
        </w:rPr>
        <w:t xml:space="preserve"> selectively inhibits </w:t>
      </w:r>
      <w:r w:rsidRPr="00D3625A">
        <w:rPr>
          <w:rFonts w:ascii="Book Antiqua" w:hAnsi="Book Antiqua"/>
          <w:i/>
        </w:rPr>
        <w:t>alpha4-beta7</w:t>
      </w:r>
      <w:r w:rsidRPr="00D3625A">
        <w:rPr>
          <w:rFonts w:ascii="Book Antiqua" w:hAnsi="Book Antiqua"/>
        </w:rPr>
        <w:t xml:space="preserve"> integrins is approved for use in adult moderate to severe ulcerative colitis </w:t>
      </w:r>
      <w:r w:rsidR="00573873" w:rsidRPr="00D3625A">
        <w:rPr>
          <w:rFonts w:ascii="Book Antiqua" w:eastAsia="宋体" w:hAnsi="Book Antiqua"/>
          <w:lang w:eastAsia="zh-CN"/>
        </w:rPr>
        <w:t xml:space="preserve">(UC) </w:t>
      </w:r>
      <w:r w:rsidRPr="00D3625A">
        <w:rPr>
          <w:rFonts w:ascii="Book Antiqua" w:hAnsi="Book Antiqua"/>
        </w:rPr>
        <w:t>patients.</w:t>
      </w:r>
    </w:p>
    <w:p w14:paraId="2B14FC40" w14:textId="77777777" w:rsidR="00A142D4" w:rsidRPr="00D3625A" w:rsidRDefault="00A142D4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C5A6337" w14:textId="77777777" w:rsidR="00122397" w:rsidRPr="00D3625A" w:rsidRDefault="000359EE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AIM</w:t>
      </w:r>
    </w:p>
    <w:p w14:paraId="13B36C2C" w14:textId="419D7926" w:rsidR="002A4E42" w:rsidRPr="00D3625A" w:rsidRDefault="00466E34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  <w:r w:rsidRPr="00D3625A">
        <w:rPr>
          <w:rFonts w:ascii="Book Antiqua" w:eastAsia="宋体" w:hAnsi="Book Antiqua"/>
          <w:b w:val="0"/>
          <w:lang w:eastAsia="zh-CN"/>
        </w:rPr>
        <w:t>To a</w:t>
      </w:r>
      <w:r w:rsidR="002A4E42" w:rsidRPr="00D3625A">
        <w:rPr>
          <w:rFonts w:ascii="Book Antiqua" w:hAnsi="Book Antiqua"/>
          <w:b w:val="0"/>
        </w:rPr>
        <w:t>ssess the efficacy and safety of</w:t>
      </w:r>
      <w:r w:rsidR="00823A75" w:rsidRPr="00D3625A">
        <w:rPr>
          <w:rFonts w:ascii="Book Antiqua" w:hAnsi="Book Antiqua"/>
          <w:b w:val="0"/>
        </w:rPr>
        <w:t xml:space="preserve"> </w:t>
      </w:r>
      <w:r w:rsidR="001E690A" w:rsidRPr="00D3625A">
        <w:rPr>
          <w:rFonts w:ascii="Book Antiqua" w:hAnsi="Book Antiqua"/>
          <w:b w:val="0"/>
        </w:rPr>
        <w:t>VDZ</w:t>
      </w:r>
      <w:r w:rsidR="002A4E42" w:rsidRPr="00D3625A">
        <w:rPr>
          <w:rFonts w:ascii="Book Antiqua" w:hAnsi="Book Antiqua"/>
          <w:b w:val="0"/>
        </w:rPr>
        <w:t xml:space="preserve"> in the real-</w:t>
      </w:r>
      <w:r w:rsidR="00AA72FB" w:rsidRPr="00D3625A">
        <w:rPr>
          <w:rFonts w:ascii="Book Antiqua" w:hAnsi="Book Antiqua"/>
          <w:b w:val="0"/>
        </w:rPr>
        <w:t>world</w:t>
      </w:r>
      <w:r w:rsidR="002A4E42" w:rsidRPr="00D3625A">
        <w:rPr>
          <w:rFonts w:ascii="Book Antiqua" w:hAnsi="Book Antiqua"/>
          <w:b w:val="0"/>
        </w:rPr>
        <w:t xml:space="preserve"> management of </w:t>
      </w:r>
      <w:r w:rsidR="00573873" w:rsidRPr="00D3625A">
        <w:rPr>
          <w:rFonts w:ascii="Book Antiqua" w:hAnsi="Book Antiqua"/>
          <w:b w:val="0"/>
        </w:rPr>
        <w:t>UC</w:t>
      </w:r>
      <w:r w:rsidR="002A4E42" w:rsidRPr="00D3625A">
        <w:rPr>
          <w:rFonts w:ascii="Book Antiqua" w:hAnsi="Book Antiqua"/>
          <w:b w:val="0"/>
        </w:rPr>
        <w:t xml:space="preserve"> in a large multicenter cohort involving two countries</w:t>
      </w:r>
      <w:r w:rsidR="00A142D4" w:rsidRPr="00D3625A">
        <w:rPr>
          <w:rFonts w:ascii="Book Antiqua" w:hAnsi="Book Antiqua"/>
          <w:b w:val="0"/>
        </w:rPr>
        <w:t xml:space="preserve"> and </w:t>
      </w:r>
      <w:r w:rsidR="002A4E42" w:rsidRPr="00D3625A">
        <w:rPr>
          <w:rFonts w:ascii="Book Antiqua" w:hAnsi="Book Antiqua"/>
          <w:b w:val="0"/>
        </w:rPr>
        <w:t>to identify predictors of achieving remission.</w:t>
      </w:r>
    </w:p>
    <w:p w14:paraId="20F579B4" w14:textId="77777777" w:rsidR="00122397" w:rsidRPr="00D3625A" w:rsidRDefault="00122397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 w:cs="Arial"/>
          <w:b w:val="0"/>
          <w:color w:val="000000"/>
          <w:shd w:val="clear" w:color="auto" w:fill="FFFFFF"/>
          <w:lang w:val="en-NZ" w:eastAsia="zh-CN"/>
        </w:rPr>
      </w:pPr>
    </w:p>
    <w:p w14:paraId="3EAC2DC2" w14:textId="77777777" w:rsidR="00122397" w:rsidRPr="00D3625A" w:rsidRDefault="002A4E42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METHODS</w:t>
      </w:r>
    </w:p>
    <w:p w14:paraId="6549A248" w14:textId="0291D51C" w:rsidR="002A4E42" w:rsidRPr="00D3625A" w:rsidRDefault="000A2C14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A</w:t>
      </w:r>
      <w:r w:rsidR="002A4E42" w:rsidRPr="00D3625A">
        <w:rPr>
          <w:rFonts w:ascii="Book Antiqua" w:hAnsi="Book Antiqua"/>
          <w:b w:val="0"/>
          <w:lang w:val="en-NZ"/>
        </w:rPr>
        <w:t xml:space="preserve"> retrospective review</w:t>
      </w:r>
      <w:r w:rsidR="0027169F" w:rsidRPr="00D3625A">
        <w:rPr>
          <w:rFonts w:ascii="Book Antiqua" w:hAnsi="Book Antiqua"/>
          <w:b w:val="0"/>
          <w:lang w:val="en-NZ"/>
        </w:rPr>
        <w:t xml:space="preserve"> of Australian and Oxford, United Kingdom</w:t>
      </w:r>
      <w:r w:rsidR="002A4E42" w:rsidRPr="00D3625A">
        <w:rPr>
          <w:rFonts w:ascii="Book Antiqua" w:hAnsi="Book Antiqua"/>
          <w:b w:val="0"/>
          <w:lang w:val="en-NZ"/>
        </w:rPr>
        <w:t xml:space="preserve"> data for UC </w:t>
      </w:r>
      <w:r w:rsidR="003A4D07" w:rsidRPr="00D3625A">
        <w:rPr>
          <w:rFonts w:ascii="Book Antiqua" w:hAnsi="Book Antiqua"/>
          <w:b w:val="0"/>
          <w:lang w:val="en-NZ"/>
        </w:rPr>
        <w:t>patients. Cli</w:t>
      </w:r>
      <w:r w:rsidR="00933EE0" w:rsidRPr="00D3625A">
        <w:rPr>
          <w:rFonts w:ascii="Book Antiqua" w:hAnsi="Book Antiqua"/>
          <w:b w:val="0"/>
          <w:lang w:val="en-NZ"/>
        </w:rPr>
        <w:t>nical response at 3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>, endoscopic remission at</w:t>
      </w:r>
      <w:r w:rsidR="00933EE0" w:rsidRPr="00D3625A">
        <w:rPr>
          <w:rFonts w:ascii="Book Antiqua" w:hAnsi="Book Antiqua"/>
          <w:b w:val="0"/>
          <w:lang w:val="en-NZ"/>
        </w:rPr>
        <w:t xml:space="preserve"> 6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933EE0" w:rsidRPr="00D3625A">
        <w:rPr>
          <w:rFonts w:ascii="Book Antiqua" w:hAnsi="Book Antiqua"/>
          <w:b w:val="0"/>
          <w:lang w:val="en-NZ"/>
        </w:rPr>
        <w:t xml:space="preserve"> and clinical remission at 3, 6 and 12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were assessed. Cox regression models and Kaplan M</w:t>
      </w:r>
      <w:r w:rsidR="00594217" w:rsidRPr="00D3625A">
        <w:rPr>
          <w:rFonts w:ascii="Book Antiqua" w:hAnsi="Book Antiqua"/>
          <w:b w:val="0"/>
          <w:lang w:val="en-NZ"/>
        </w:rPr>
        <w:t>ei</w:t>
      </w:r>
      <w:r w:rsidR="005E68A8" w:rsidRPr="00D3625A">
        <w:rPr>
          <w:rFonts w:ascii="Book Antiqua" w:hAnsi="Book Antiqua"/>
          <w:b w:val="0"/>
          <w:lang w:val="en-NZ"/>
        </w:rPr>
        <w:t>e</w:t>
      </w:r>
      <w:r w:rsidR="002A4E42" w:rsidRPr="00D3625A">
        <w:rPr>
          <w:rFonts w:ascii="Book Antiqua" w:hAnsi="Book Antiqua"/>
          <w:b w:val="0"/>
          <w:lang w:val="en-NZ"/>
        </w:rPr>
        <w:t>r curves were performed to assess the time to remission, time to failure and the covari</w:t>
      </w:r>
      <w:r w:rsidR="00CB5188" w:rsidRPr="00D3625A">
        <w:rPr>
          <w:rFonts w:ascii="Book Antiqua" w:hAnsi="Book Antiqua"/>
          <w:b w:val="0"/>
          <w:lang w:val="en-NZ"/>
        </w:rPr>
        <w:t>a</w:t>
      </w:r>
      <w:r w:rsidR="002A4E42" w:rsidRPr="00D3625A">
        <w:rPr>
          <w:rFonts w:ascii="Book Antiqua" w:hAnsi="Book Antiqua"/>
          <w:b w:val="0"/>
          <w:lang w:val="en-NZ"/>
        </w:rPr>
        <w:t>tes influencing them</w:t>
      </w:r>
      <w:r w:rsidR="00F61EFF" w:rsidRPr="00D3625A">
        <w:rPr>
          <w:rFonts w:ascii="Book Antiqua" w:hAnsi="Book Antiqua"/>
          <w:b w:val="0"/>
          <w:lang w:val="en-NZ"/>
        </w:rPr>
        <w:t>. Safety outcomes were recorded.</w:t>
      </w:r>
    </w:p>
    <w:p w14:paraId="30822A1D" w14:textId="77777777" w:rsidR="00122397" w:rsidRPr="00D3625A" w:rsidRDefault="00122397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</w:p>
    <w:p w14:paraId="4026F3E2" w14:textId="77777777" w:rsidR="00122397" w:rsidRPr="00D3625A" w:rsidRDefault="002A4E42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RESULTS</w:t>
      </w:r>
    </w:p>
    <w:p w14:paraId="54E39D3D" w14:textId="528D720A" w:rsidR="002A4E42" w:rsidRPr="00D3625A" w:rsidRDefault="00093920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eastAsia="宋体" w:hAnsi="Book Antiqua"/>
          <w:b w:val="0"/>
          <w:lang w:val="en-NZ" w:eastAsia="zh-CN"/>
        </w:rPr>
        <w:t xml:space="preserve">Three hundred and three </w:t>
      </w:r>
      <w:r w:rsidRPr="00D3625A">
        <w:rPr>
          <w:rFonts w:ascii="Book Antiqua" w:hAnsi="Book Antiqua"/>
          <w:b w:val="0"/>
          <w:lang w:val="en-NZ"/>
        </w:rPr>
        <w:t>UC</w:t>
      </w:r>
      <w:r w:rsidR="009C3D0D" w:rsidRPr="00D3625A">
        <w:rPr>
          <w:rFonts w:ascii="Book Antiqua" w:hAnsi="Book Antiqua"/>
          <w:b w:val="0"/>
          <w:lang w:val="en-NZ"/>
        </w:rPr>
        <w:t xml:space="preserve"> </w:t>
      </w:r>
      <w:r w:rsidR="003A4D07" w:rsidRPr="00D3625A">
        <w:rPr>
          <w:rFonts w:ascii="Book Antiqua" w:hAnsi="Book Antiqua"/>
          <w:b w:val="0"/>
          <w:lang w:val="en-NZ"/>
        </w:rPr>
        <w:t>patients from 14</w:t>
      </w:r>
      <w:r w:rsidR="0027169F" w:rsidRPr="00D3625A">
        <w:rPr>
          <w:rFonts w:ascii="Book Antiqua" w:hAnsi="Book Antiqua"/>
          <w:b w:val="0"/>
          <w:lang w:val="en-NZ"/>
        </w:rPr>
        <w:t xml:space="preserve"> centres in Australia and </w:t>
      </w:r>
      <w:r w:rsidR="00720349" w:rsidRPr="00D3625A">
        <w:rPr>
          <w:rFonts w:ascii="Book Antiqua" w:hAnsi="Book Antiqua"/>
          <w:b w:val="0"/>
          <w:lang w:val="en-NZ"/>
        </w:rPr>
        <w:t>United Kingdom</w:t>
      </w:r>
      <w:r w:rsidR="0027169F" w:rsidRPr="00D3625A">
        <w:rPr>
          <w:rFonts w:ascii="Book Antiqua" w:hAnsi="Book Antiqua"/>
          <w:b w:val="0"/>
          <w:lang w:val="en-NZ"/>
        </w:rPr>
        <w:t xml:space="preserve">, [60% </w:t>
      </w:r>
      <w:r w:rsidR="0027169F" w:rsidRPr="00D3625A">
        <w:rPr>
          <w:rFonts w:ascii="Book Antiqua" w:hAnsi="Book Antiqua"/>
          <w:b w:val="0"/>
          <w:i/>
          <w:lang w:val="en-NZ"/>
        </w:rPr>
        <w:t>n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7169F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7169F" w:rsidRPr="00D3625A">
        <w:rPr>
          <w:rFonts w:ascii="Book Antiqua" w:hAnsi="Book Antiqua"/>
          <w:b w:val="0"/>
          <w:lang w:val="en-NZ"/>
        </w:rPr>
        <w:t xml:space="preserve">182, </w:t>
      </w:r>
      <w:r w:rsidRPr="00D3625A">
        <w:rPr>
          <w:rFonts w:ascii="Book Antiqua" w:hAnsi="Book Antiqua"/>
          <w:b w:val="0"/>
          <w:lang w:val="en-NZ"/>
        </w:rPr>
        <w:t>anti-TNF</w:t>
      </w:r>
      <w:r w:rsidR="0027169F" w:rsidRPr="00D3625A">
        <w:rPr>
          <w:rFonts w:ascii="Book Antiqua" w:hAnsi="Book Antiqua"/>
          <w:b w:val="0"/>
          <w:lang w:val="en-NZ"/>
        </w:rPr>
        <w:t xml:space="preserve"> naïve]</w:t>
      </w:r>
      <w:r w:rsidR="00A61EAB">
        <w:rPr>
          <w:rFonts w:ascii="Book Antiqua" w:hAnsi="Book Antiqua"/>
          <w:b w:val="0"/>
          <w:lang w:val="en-NZ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were included. Th</w:t>
      </w:r>
      <w:r w:rsidR="003A4D07" w:rsidRPr="00D3625A">
        <w:rPr>
          <w:rFonts w:ascii="Book Antiqua" w:hAnsi="Book Antiqua"/>
          <w:b w:val="0"/>
          <w:lang w:val="en-NZ"/>
        </w:rPr>
        <w:t>e cl</w:t>
      </w:r>
      <w:r w:rsidR="00933EE0" w:rsidRPr="00D3625A">
        <w:rPr>
          <w:rFonts w:ascii="Book Antiqua" w:hAnsi="Book Antiqua"/>
          <w:b w:val="0"/>
          <w:lang w:val="en-NZ"/>
        </w:rPr>
        <w:t>inical response was 79% at 3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with more Australian patients achieving </w:t>
      </w:r>
      <w:r w:rsidR="00762C6A" w:rsidRPr="00D3625A">
        <w:rPr>
          <w:rFonts w:ascii="Book Antiqua" w:hAnsi="Book Antiqua"/>
          <w:b w:val="0"/>
          <w:lang w:val="en-NZ"/>
        </w:rPr>
        <w:t xml:space="preserve">clinical </w:t>
      </w:r>
      <w:r w:rsidR="002A4E42" w:rsidRPr="00D3625A">
        <w:rPr>
          <w:rFonts w:ascii="Book Antiqua" w:hAnsi="Book Antiqua"/>
          <w:b w:val="0"/>
          <w:lang w:val="en-NZ"/>
        </w:rPr>
        <w:t>response compared to</w:t>
      </w:r>
      <w:r w:rsidR="003A4D07" w:rsidRPr="00D3625A">
        <w:rPr>
          <w:rFonts w:ascii="Book Antiqua" w:hAnsi="Book Antiqua"/>
          <w:b w:val="0"/>
          <w:lang w:val="en-NZ"/>
        </w:rPr>
        <w:t xml:space="preserve"> Oxford (83% </w:t>
      </w:r>
      <w:r w:rsidR="003A4D07" w:rsidRPr="00D3625A">
        <w:rPr>
          <w:rFonts w:ascii="Book Antiqua" w:hAnsi="Book Antiqua"/>
          <w:b w:val="0"/>
          <w:i/>
          <w:lang w:val="en-NZ"/>
        </w:rPr>
        <w:t>vs</w:t>
      </w:r>
      <w:r w:rsidR="003A4D07" w:rsidRPr="00D3625A">
        <w:rPr>
          <w:rFonts w:ascii="Book Antiqua" w:hAnsi="Book Antiqua"/>
          <w:b w:val="0"/>
          <w:lang w:val="en-NZ"/>
        </w:rPr>
        <w:t xml:space="preserve"> 70%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0.01). Clinical remission for all pa</w:t>
      </w:r>
      <w:r w:rsidR="003A4D07" w:rsidRPr="00D3625A">
        <w:rPr>
          <w:rFonts w:ascii="Book Antiqua" w:hAnsi="Book Antiqua"/>
          <w:b w:val="0"/>
          <w:lang w:val="en-NZ"/>
        </w:rPr>
        <w:t>tien</w:t>
      </w:r>
      <w:r w:rsidR="00933EE0" w:rsidRPr="00D3625A">
        <w:rPr>
          <w:rFonts w:ascii="Book Antiqua" w:hAnsi="Book Antiqua"/>
          <w:b w:val="0"/>
          <w:lang w:val="en-NZ"/>
        </w:rPr>
        <w:t>ts was 56%, 62% and 60% at 3, 6</w:t>
      </w:r>
      <w:r w:rsidR="003A4D07" w:rsidRPr="00D3625A">
        <w:rPr>
          <w:rFonts w:ascii="Book Antiqua" w:hAnsi="Book Antiqua"/>
          <w:b w:val="0"/>
          <w:lang w:val="en-NZ"/>
        </w:rPr>
        <w:t xml:space="preserve"> and </w:t>
      </w:r>
      <w:r w:rsidR="00933EE0" w:rsidRPr="00D3625A">
        <w:rPr>
          <w:rFonts w:ascii="Book Antiqua" w:hAnsi="Book Antiqua"/>
          <w:b w:val="0"/>
          <w:lang w:val="en-NZ"/>
        </w:rPr>
        <w:t>12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respectively. Anti-TNF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naive patients were more likely to achieve remission than exposed patients at all the ti</w:t>
      </w:r>
      <w:r w:rsidR="00933EE0" w:rsidRPr="00D3625A">
        <w:rPr>
          <w:rFonts w:ascii="Book Antiqua" w:hAnsi="Book Antiqua"/>
          <w:b w:val="0"/>
          <w:lang w:val="en-NZ"/>
        </w:rPr>
        <w:t>me points (3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66% </w:t>
      </w:r>
      <w:proofErr w:type="spellStart"/>
      <w:r w:rsidR="003A4D07" w:rsidRPr="00D3625A">
        <w:rPr>
          <w:rFonts w:ascii="Book Antiqua" w:hAnsi="Book Antiqua"/>
          <w:b w:val="0"/>
          <w:i/>
          <w:lang w:val="en-NZ"/>
        </w:rPr>
        <w:t>vs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40%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&lt;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0.00</w:t>
      </w:r>
      <w:r w:rsidR="00933EE0" w:rsidRPr="00D3625A">
        <w:rPr>
          <w:rFonts w:ascii="Book Antiqua" w:hAnsi="Book Antiqua"/>
          <w:b w:val="0"/>
          <w:lang w:val="en-NZ"/>
        </w:rPr>
        <w:t>1, 6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73% </w:t>
      </w:r>
      <w:proofErr w:type="spellStart"/>
      <w:r w:rsidR="003A4D07" w:rsidRPr="00D3625A">
        <w:rPr>
          <w:rFonts w:ascii="Book Antiqua" w:hAnsi="Book Antiqua"/>
          <w:b w:val="0"/>
          <w:i/>
          <w:lang w:val="en-NZ"/>
        </w:rPr>
        <w:t>vs</w:t>
      </w:r>
      <w:proofErr w:type="spellEnd"/>
      <w:r w:rsidR="003A4D07" w:rsidRPr="00D3625A">
        <w:rPr>
          <w:rFonts w:ascii="Book Antiqua" w:hAnsi="Book Antiqua"/>
          <w:b w:val="0"/>
          <w:i/>
          <w:lang w:val="en-NZ"/>
        </w:rPr>
        <w:t xml:space="preserve"> </w:t>
      </w:r>
      <w:r w:rsidR="003A4D07" w:rsidRPr="00D3625A">
        <w:rPr>
          <w:rFonts w:ascii="Book Antiqua" w:hAnsi="Book Antiqua"/>
          <w:b w:val="0"/>
          <w:lang w:val="en-NZ"/>
        </w:rPr>
        <w:t xml:space="preserve">46%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933EE0" w:rsidRPr="00D3625A">
        <w:rPr>
          <w:rFonts w:ascii="Book Antiqua" w:hAnsi="Book Antiqua"/>
          <w:b w:val="0"/>
          <w:lang w:val="en-NZ"/>
        </w:rPr>
        <w:t>&lt;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933EE0" w:rsidRPr="00D3625A">
        <w:rPr>
          <w:rFonts w:ascii="Book Antiqua" w:hAnsi="Book Antiqua"/>
          <w:b w:val="0"/>
          <w:lang w:val="en-NZ"/>
        </w:rPr>
        <w:t>0.001, 12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66% </w:t>
      </w:r>
      <w:proofErr w:type="spellStart"/>
      <w:r w:rsidR="003A4D07" w:rsidRPr="00D3625A">
        <w:rPr>
          <w:rFonts w:ascii="Book Antiqua" w:hAnsi="Book Antiqua"/>
          <w:b w:val="0"/>
          <w:i/>
          <w:lang w:val="en-NZ"/>
        </w:rPr>
        <w:t>vs</w:t>
      </w:r>
      <w:proofErr w:type="spellEnd"/>
      <w:r w:rsidR="003A4D07" w:rsidRPr="00D3625A">
        <w:rPr>
          <w:rFonts w:ascii="Book Antiqua" w:hAnsi="Book Antiqua"/>
          <w:b w:val="0"/>
          <w:lang w:val="en-NZ"/>
        </w:rPr>
        <w:t xml:space="preserve"> 51%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0.03). More Australian patients ac</w:t>
      </w:r>
      <w:r w:rsidR="003A4D07" w:rsidRPr="00D3625A">
        <w:rPr>
          <w:rFonts w:ascii="Book Antiqua" w:hAnsi="Book Antiqua"/>
          <w:b w:val="0"/>
          <w:lang w:val="en-NZ"/>
        </w:rPr>
        <w:t>hi</w:t>
      </w:r>
      <w:r w:rsidR="00933EE0" w:rsidRPr="00D3625A">
        <w:rPr>
          <w:rFonts w:ascii="Book Antiqua" w:hAnsi="Book Antiqua"/>
          <w:b w:val="0"/>
          <w:lang w:val="en-NZ"/>
        </w:rPr>
        <w:t>eved endoscopic remission at 6</w:t>
      </w:r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="002A4E42" w:rsidRPr="00D3625A">
        <w:rPr>
          <w:rFonts w:ascii="Book Antiqua" w:hAnsi="Book Antiqua"/>
          <w:b w:val="0"/>
          <w:lang w:val="en-NZ"/>
        </w:rPr>
        <w:t xml:space="preserve"> </w:t>
      </w:r>
      <w:r w:rsidR="003A4D07" w:rsidRPr="00D3625A">
        <w:rPr>
          <w:rFonts w:ascii="Book Antiqua" w:hAnsi="Book Antiqua"/>
          <w:b w:val="0"/>
          <w:lang w:val="en-NZ"/>
        </w:rPr>
        <w:t xml:space="preserve">compared to Oxford (69% </w:t>
      </w:r>
      <w:r w:rsidR="003A4D07" w:rsidRPr="00D3625A">
        <w:rPr>
          <w:rFonts w:ascii="Book Antiqua" w:hAnsi="Book Antiqua"/>
          <w:b w:val="0"/>
          <w:i/>
          <w:lang w:val="en-NZ"/>
        </w:rPr>
        <w:t>vs</w:t>
      </w:r>
      <w:r w:rsidR="003A4D07" w:rsidRPr="00D3625A">
        <w:rPr>
          <w:rFonts w:ascii="Book Antiqua" w:hAnsi="Book Antiqua"/>
          <w:b w:val="0"/>
          <w:lang w:val="en-NZ"/>
        </w:rPr>
        <w:t xml:space="preserve"> 43% 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=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 xml:space="preserve">0.01). On multi-variate analysis, anti-TNF naïve patients were 1.8 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(</w:t>
      </w:r>
      <w:r w:rsidRPr="00D3625A">
        <w:rPr>
          <w:rFonts w:ascii="Book Antiqua" w:eastAsia="宋体" w:hAnsi="Book Antiqua"/>
          <w:b w:val="0"/>
          <w:lang w:val="en-NZ" w:eastAsia="zh-CN"/>
        </w:rPr>
        <w:t>95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%</w:t>
      </w:r>
      <w:r w:rsidR="00123C3A" w:rsidRPr="00D3625A">
        <w:rPr>
          <w:rFonts w:ascii="Book Antiqua" w:hAnsi="Book Antiqua"/>
          <w:b w:val="0"/>
          <w:lang w:val="en-NZ"/>
        </w:rPr>
        <w:t>CI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:</w:t>
      </w:r>
      <w:r w:rsidR="0027169F" w:rsidRPr="00D3625A">
        <w:rPr>
          <w:rFonts w:ascii="Book Antiqua" w:hAnsi="Book Antiqua"/>
          <w:b w:val="0"/>
          <w:lang w:val="en-NZ"/>
        </w:rPr>
        <w:t xml:space="preserve"> 1.3-2.3</w:t>
      </w:r>
      <w:r w:rsidR="00E538F5" w:rsidRPr="00D3625A">
        <w:rPr>
          <w:rFonts w:ascii="Book Antiqua" w:eastAsia="宋体" w:hAnsi="Book Antiqua"/>
          <w:b w:val="0"/>
          <w:lang w:val="en-NZ" w:eastAsia="zh-CN"/>
        </w:rPr>
        <w:t>)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2A4E42" w:rsidRPr="00D3625A">
        <w:rPr>
          <w:rFonts w:ascii="Book Antiqua" w:hAnsi="Book Antiqua"/>
          <w:b w:val="0"/>
          <w:lang w:val="en-NZ"/>
        </w:rPr>
        <w:t>times more likely to achieve remission than anti-TN</w:t>
      </w:r>
      <w:r w:rsidR="003A4D07" w:rsidRPr="00D3625A">
        <w:rPr>
          <w:rFonts w:ascii="Book Antiqua" w:hAnsi="Book Antiqua"/>
          <w:b w:val="0"/>
          <w:lang w:val="en-NZ"/>
        </w:rPr>
        <w:t>F exposed (</w:t>
      </w:r>
      <w:r w:rsidR="003A4D07" w:rsidRPr="00D3625A">
        <w:rPr>
          <w:rFonts w:ascii="Book Antiqua" w:hAnsi="Book Antiqua"/>
          <w:b w:val="0"/>
          <w:i/>
          <w:lang w:val="en-NZ"/>
        </w:rPr>
        <w:t>P</w:t>
      </w:r>
      <w:r w:rsidRPr="00D3625A">
        <w:rPr>
          <w:rFonts w:ascii="Book Antiqua" w:eastAsia="宋体" w:hAnsi="Book Antiqua"/>
          <w:b w:val="0"/>
          <w:i/>
          <w:lang w:val="en-NZ" w:eastAsia="zh-CN"/>
        </w:rPr>
        <w:t xml:space="preserve"> </w:t>
      </w:r>
      <w:r w:rsidR="00381564" w:rsidRPr="00D3625A">
        <w:rPr>
          <w:rFonts w:ascii="Book Antiqua" w:hAnsi="Book Antiqua"/>
          <w:b w:val="0"/>
          <w:lang w:val="en-NZ"/>
        </w:rPr>
        <w:t>&lt;</w:t>
      </w:r>
      <w:r w:rsidRPr="00D3625A">
        <w:rPr>
          <w:rFonts w:ascii="Book Antiqua" w:eastAsia="宋体" w:hAnsi="Book Antiqua"/>
          <w:b w:val="0"/>
          <w:lang w:val="en-NZ" w:eastAsia="zh-CN"/>
        </w:rPr>
        <w:t xml:space="preserve"> </w:t>
      </w:r>
      <w:r w:rsidR="00381564" w:rsidRPr="00D3625A">
        <w:rPr>
          <w:rFonts w:ascii="Book Antiqua" w:hAnsi="Book Antiqua"/>
          <w:b w:val="0"/>
          <w:lang w:val="en-NZ"/>
        </w:rPr>
        <w:t xml:space="preserve">0.001). </w:t>
      </w:r>
      <w:r w:rsidR="003A4D07" w:rsidRPr="00D3625A">
        <w:rPr>
          <w:rFonts w:ascii="Book Antiqua" w:hAnsi="Book Antiqua"/>
          <w:b w:val="0"/>
          <w:lang w:val="en-NZ"/>
        </w:rPr>
        <w:t>32</w:t>
      </w:r>
      <w:r w:rsidR="002A4E42" w:rsidRPr="00D3625A">
        <w:rPr>
          <w:rFonts w:ascii="Book Antiqua" w:hAnsi="Book Antiqua"/>
          <w:b w:val="0"/>
          <w:lang w:val="en-NZ"/>
        </w:rPr>
        <w:t xml:space="preserve"> patients (</w:t>
      </w:r>
      <w:r w:rsidR="00ED3089" w:rsidRPr="00D3625A">
        <w:rPr>
          <w:rFonts w:ascii="Book Antiqua" w:hAnsi="Book Antiqua"/>
          <w:b w:val="0"/>
          <w:lang w:val="en-NZ"/>
        </w:rPr>
        <w:t>11</w:t>
      </w:r>
      <w:r w:rsidR="00933EE0" w:rsidRPr="00D3625A">
        <w:rPr>
          <w:rFonts w:ascii="Book Antiqua" w:hAnsi="Book Antiqua"/>
          <w:b w:val="0"/>
          <w:lang w:val="en-NZ"/>
        </w:rPr>
        <w:t>%) had colectomy by 12</w:t>
      </w:r>
      <w:r w:rsidR="00F61EFF" w:rsidRPr="00D3625A">
        <w:rPr>
          <w:rFonts w:ascii="Book Antiqua" w:hAnsi="Book Antiqua"/>
          <w:b w:val="0"/>
          <w:lang w:val="en-NZ"/>
        </w:rPr>
        <w:t xml:space="preserve"> </w:t>
      </w:r>
      <w:r w:rsidR="00720349" w:rsidRPr="00D3625A">
        <w:rPr>
          <w:rFonts w:ascii="Book Antiqua" w:hAnsi="Book Antiqua"/>
          <w:b w:val="0"/>
          <w:lang w:val="en-NZ"/>
        </w:rPr>
        <w:t>mo</w:t>
      </w:r>
      <w:r w:rsidR="00F61EFF" w:rsidRPr="00D3625A">
        <w:rPr>
          <w:rFonts w:ascii="Book Antiqua" w:hAnsi="Book Antiqua"/>
          <w:b w:val="0"/>
          <w:lang w:val="en-NZ"/>
        </w:rPr>
        <w:t>.</w:t>
      </w:r>
    </w:p>
    <w:p w14:paraId="0C965E0D" w14:textId="77777777" w:rsidR="00122397" w:rsidRPr="00D3625A" w:rsidRDefault="00122397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lang w:val="en-NZ" w:eastAsia="zh-CN"/>
        </w:rPr>
      </w:pPr>
    </w:p>
    <w:p w14:paraId="218988D5" w14:textId="77777777" w:rsidR="00122397" w:rsidRPr="00D3625A" w:rsidRDefault="002A4E42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val="en-NZ" w:eastAsia="zh-CN"/>
        </w:rPr>
      </w:pPr>
      <w:r w:rsidRPr="00D3625A">
        <w:rPr>
          <w:rFonts w:ascii="Book Antiqua" w:hAnsi="Book Antiqua"/>
          <w:b w:val="0"/>
          <w:lang w:val="en-NZ"/>
        </w:rPr>
        <w:t>CONCLUSION</w:t>
      </w:r>
    </w:p>
    <w:p w14:paraId="3B141B61" w14:textId="068D3A78" w:rsidR="002A4E42" w:rsidRPr="00D3625A" w:rsidRDefault="002A4E42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  <w:lang w:val="en-NZ"/>
        </w:rPr>
      </w:pPr>
      <w:r w:rsidRPr="00D3625A">
        <w:rPr>
          <w:rFonts w:ascii="Book Antiqua" w:hAnsi="Book Antiqua"/>
          <w:b w:val="0"/>
          <w:lang w:val="en-NZ"/>
        </w:rPr>
        <w:lastRenderedPageBreak/>
        <w:t>VDZ was safe and effective with 60% of UC patients ach</w:t>
      </w:r>
      <w:r w:rsidR="003A4D07" w:rsidRPr="00D3625A">
        <w:rPr>
          <w:rFonts w:ascii="Book Antiqua" w:hAnsi="Book Antiqua"/>
          <w:b w:val="0"/>
          <w:lang w:val="en-NZ"/>
        </w:rPr>
        <w:t xml:space="preserve">ieving clinical remission at </w:t>
      </w:r>
      <w:r w:rsidR="00933EE0" w:rsidRPr="00D3625A">
        <w:rPr>
          <w:rFonts w:ascii="Book Antiqua" w:hAnsi="Book Antiqua"/>
          <w:b w:val="0"/>
          <w:lang w:val="en-NZ"/>
        </w:rPr>
        <w:t>12</w:t>
      </w:r>
      <w:r w:rsidR="003A4D07" w:rsidRPr="00D3625A">
        <w:rPr>
          <w:rFonts w:ascii="Book Antiqua" w:hAnsi="Book Antiqua"/>
          <w:b w:val="0"/>
          <w:lang w:val="en-NZ"/>
        </w:rPr>
        <w:t xml:space="preserve"> </w:t>
      </w:r>
      <w:proofErr w:type="spellStart"/>
      <w:r w:rsidR="00720349" w:rsidRPr="00D3625A">
        <w:rPr>
          <w:rFonts w:ascii="Book Antiqua" w:hAnsi="Book Antiqua"/>
          <w:b w:val="0"/>
          <w:lang w:val="en-NZ"/>
        </w:rPr>
        <w:t>mo</w:t>
      </w:r>
      <w:proofErr w:type="spellEnd"/>
      <w:r w:rsidRPr="00D3625A">
        <w:rPr>
          <w:rFonts w:ascii="Book Antiqua" w:hAnsi="Book Antiqua"/>
          <w:b w:val="0"/>
          <w:lang w:val="en-NZ"/>
        </w:rPr>
        <w:t xml:space="preserve"> and prior anti-TNF ex</w:t>
      </w:r>
      <w:r w:rsidR="00F61EFF" w:rsidRPr="00D3625A">
        <w:rPr>
          <w:rFonts w:ascii="Book Antiqua" w:hAnsi="Book Antiqua"/>
          <w:b w:val="0"/>
          <w:lang w:val="en-NZ"/>
        </w:rPr>
        <w:t>posure influenced this outcome.</w:t>
      </w:r>
    </w:p>
    <w:p w14:paraId="0D6B3980" w14:textId="77777777" w:rsidR="002A4E42" w:rsidRPr="00D3625A" w:rsidRDefault="002A4E42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  <w:u w:val="single"/>
        </w:rPr>
      </w:pPr>
    </w:p>
    <w:p w14:paraId="0F0D91C5" w14:textId="15E52035" w:rsidR="00CE0074" w:rsidRPr="00D3625A" w:rsidRDefault="00122397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  <w:r w:rsidRPr="00D3625A">
        <w:rPr>
          <w:rFonts w:ascii="Book Antiqua" w:hAnsi="Book Antiqua"/>
        </w:rPr>
        <w:t>Key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words:</w:t>
      </w:r>
      <w:r w:rsidR="00B27691" w:rsidRPr="00D3625A">
        <w:rPr>
          <w:rFonts w:ascii="Book Antiqua" w:hAnsi="Book Antiqua"/>
        </w:rPr>
        <w:t xml:space="preserve"> </w:t>
      </w:r>
      <w:bookmarkStart w:id="22" w:name="OLE_LINK215"/>
      <w:bookmarkStart w:id="23" w:name="OLE_LINK216"/>
      <w:r w:rsidR="00F420CE" w:rsidRPr="00D3625A">
        <w:rPr>
          <w:rFonts w:ascii="Book Antiqua" w:hAnsi="Book Antiqua"/>
          <w:b w:val="0"/>
        </w:rPr>
        <w:t>Vedolizumab</w:t>
      </w:r>
      <w:r w:rsidRPr="00D3625A">
        <w:rPr>
          <w:rFonts w:ascii="Book Antiqua" w:eastAsia="宋体" w:hAnsi="Book Antiqua"/>
          <w:b w:val="0"/>
          <w:lang w:eastAsia="zh-CN"/>
        </w:rPr>
        <w:t>;</w:t>
      </w:r>
      <w:r w:rsidR="00F420CE" w:rsidRPr="00D3625A">
        <w:rPr>
          <w:rFonts w:ascii="Book Antiqua" w:hAnsi="Book Antiqua"/>
          <w:b w:val="0"/>
        </w:rPr>
        <w:t xml:space="preserve"> Ulcerative colitis</w:t>
      </w:r>
      <w:r w:rsidRPr="00D3625A">
        <w:rPr>
          <w:rFonts w:ascii="Book Antiqua" w:eastAsia="宋体" w:hAnsi="Book Antiqua"/>
          <w:b w:val="0"/>
          <w:lang w:eastAsia="zh-CN"/>
        </w:rPr>
        <w:t>;</w:t>
      </w:r>
      <w:r w:rsidR="000E2162" w:rsidRPr="00D3625A">
        <w:rPr>
          <w:rFonts w:ascii="Book Antiqua" w:hAnsi="Book Antiqua"/>
          <w:b w:val="0"/>
        </w:rPr>
        <w:t xml:space="preserve"> </w:t>
      </w:r>
      <w:r w:rsidR="00337BAC" w:rsidRPr="00D3625A">
        <w:rPr>
          <w:rFonts w:ascii="Book Antiqua" w:hAnsi="Book Antiqua"/>
          <w:b w:val="0"/>
        </w:rPr>
        <w:t>O</w:t>
      </w:r>
      <w:r w:rsidR="002B2473" w:rsidRPr="00D3625A">
        <w:rPr>
          <w:rFonts w:ascii="Book Antiqua" w:hAnsi="Book Antiqua"/>
          <w:b w:val="0"/>
        </w:rPr>
        <w:t>utcomes</w:t>
      </w:r>
      <w:bookmarkEnd w:id="22"/>
      <w:bookmarkEnd w:id="23"/>
    </w:p>
    <w:p w14:paraId="6F5789E4" w14:textId="77777777" w:rsidR="00514FA1" w:rsidRPr="00D3625A" w:rsidRDefault="00514FA1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</w:p>
    <w:p w14:paraId="43069C12" w14:textId="77E01FB8" w:rsidR="00291F82" w:rsidRPr="00291F82" w:rsidRDefault="004F2C0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 w:hint="eastAsia"/>
          <w:lang w:val="en-NZ" w:eastAsia="zh-CN"/>
        </w:rPr>
      </w:pPr>
      <w:proofErr w:type="spellStart"/>
      <w:r w:rsidRPr="00D3625A">
        <w:rPr>
          <w:rFonts w:ascii="Book Antiqua" w:eastAsia="Times New Roman" w:hAnsi="Book Antiqua" w:cs="Times New Roman"/>
          <w:lang w:val="en-NZ"/>
        </w:rPr>
        <w:t>Pulusu</w:t>
      </w:r>
      <w:proofErr w:type="spellEnd"/>
      <w:r w:rsidR="00F51128" w:rsidRPr="00D3625A">
        <w:rPr>
          <w:rFonts w:ascii="Book Antiqua" w:eastAsia="Times New Roman" w:hAnsi="Book Antiqua" w:cs="Times New Roman"/>
          <w:lang w:val="en-NZ"/>
        </w:rPr>
        <w:t xml:space="preserve"> S</w:t>
      </w:r>
      <w:r w:rsidR="00AB3D11" w:rsidRPr="00D3625A">
        <w:rPr>
          <w:rFonts w:ascii="Book Antiqua" w:eastAsia="宋体" w:hAnsi="Book Antiqua" w:cs="Times New Roman"/>
          <w:lang w:val="en-NZ" w:eastAsia="zh-CN"/>
        </w:rPr>
        <w:t>SR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Srinivasan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A,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Krishnaprasad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K, </w:t>
      </w:r>
      <w:r w:rsidRPr="00D3625A">
        <w:rPr>
          <w:rFonts w:ascii="Book Antiqua" w:eastAsia="Times New Roman" w:hAnsi="Book Antiqua" w:cs="Times New Roman"/>
          <w:lang w:val="en-NZ"/>
        </w:rPr>
        <w:t>Cheng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D, </w:t>
      </w:r>
      <w:r w:rsidRPr="00D3625A">
        <w:rPr>
          <w:rFonts w:ascii="Book Antiqua" w:eastAsia="Times New Roman" w:hAnsi="Book Antiqua" w:cs="Times New Roman"/>
          <w:lang w:val="en-NZ"/>
        </w:rPr>
        <w:t>Begun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J, </w:t>
      </w:r>
      <w:r w:rsidRPr="00D3625A">
        <w:rPr>
          <w:rFonts w:ascii="Book Antiqua" w:eastAsia="Times New Roman" w:hAnsi="Book Antiqua" w:cs="Times New Roman"/>
          <w:lang w:val="en-NZ"/>
        </w:rPr>
        <w:t>Keung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C</w:t>
      </w:r>
      <w:r w:rsidRPr="00D3625A">
        <w:rPr>
          <w:rFonts w:ascii="Book Antiqua" w:eastAsia="Times New Roman" w:hAnsi="Book Antiqua" w:cs="Times New Roman"/>
          <w:lang w:val="en-NZ"/>
        </w:rPr>
        <w:t xml:space="preserve">, Van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Langenberg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D, </w:t>
      </w:r>
      <w:r w:rsidRPr="00D3625A">
        <w:rPr>
          <w:rFonts w:ascii="Book Antiqua" w:eastAsia="Times New Roman" w:hAnsi="Book Antiqua" w:cs="Times New Roman"/>
          <w:lang w:val="en-NZ"/>
        </w:rPr>
        <w:t>Thin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L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Mogilevski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T</w:t>
      </w:r>
      <w:r w:rsidRPr="00D3625A">
        <w:rPr>
          <w:rFonts w:ascii="Book Antiqua" w:eastAsia="Times New Roman" w:hAnsi="Book Antiqua" w:cs="Times New Roman"/>
          <w:lang w:val="en-NZ"/>
        </w:rPr>
        <w:t>, De Cruz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P</w:t>
      </w:r>
      <w:r w:rsidR="009B3C42" w:rsidRPr="00D3625A">
        <w:rPr>
          <w:rFonts w:ascii="Book Antiqua" w:eastAsia="Times New Roman" w:hAnsi="Book Antiqua" w:cs="Times New Roman"/>
          <w:lang w:val="en-NZ"/>
        </w:rPr>
        <w:t>, Radford</w:t>
      </w:r>
      <w:r w:rsidRPr="00D3625A">
        <w:rPr>
          <w:rFonts w:ascii="Book Antiqua" w:eastAsia="Times New Roman" w:hAnsi="Book Antiqua" w:cs="Times New Roman"/>
          <w:lang w:val="en-NZ"/>
        </w:rPr>
        <w:t>-Smith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G</w:t>
      </w:r>
      <w:r w:rsidRPr="00D3625A">
        <w:rPr>
          <w:rFonts w:ascii="Book Antiqua" w:eastAsia="Times New Roman" w:hAnsi="Book Antiqua" w:cs="Times New Roman"/>
          <w:lang w:val="en-NZ"/>
        </w:rPr>
        <w:t>, Flanagan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E</w:t>
      </w:r>
      <w:r w:rsidRPr="00D3625A">
        <w:rPr>
          <w:rFonts w:ascii="Book Antiqua" w:eastAsia="Times New Roman" w:hAnsi="Book Antiqua" w:cs="Times New Roman"/>
          <w:lang w:val="en-NZ"/>
        </w:rPr>
        <w:t>, Bell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Kashkooli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>, Sparrow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M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Ghaly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Bampton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P</w:t>
      </w:r>
      <w:r w:rsidRPr="00D3625A">
        <w:rPr>
          <w:rFonts w:ascii="Book Antiqua" w:eastAsia="Times New Roman" w:hAnsi="Book Antiqua" w:cs="Times New Roman"/>
          <w:lang w:val="en-NZ"/>
        </w:rPr>
        <w:t>, Sawyer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 xml:space="preserve">E, </w:t>
      </w:r>
      <w:r w:rsidRPr="00D3625A">
        <w:rPr>
          <w:rFonts w:ascii="Book Antiqua" w:eastAsia="Times New Roman" w:hAnsi="Book Antiqua" w:cs="Times New Roman"/>
          <w:lang w:val="en-NZ"/>
        </w:rPr>
        <w:t>Connor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>, Rizvi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Q</w:t>
      </w:r>
      <w:r w:rsidRPr="00D3625A">
        <w:rPr>
          <w:rFonts w:ascii="Book Antiqua" w:eastAsia="Times New Roman" w:hAnsi="Book Antiqua" w:cs="Times New Roman"/>
          <w:lang w:val="en-NZ"/>
        </w:rPr>
        <w:t>, Andrew</w:t>
      </w:r>
      <w:r w:rsidR="00F51128" w:rsidRPr="00D3625A">
        <w:rPr>
          <w:rFonts w:ascii="Book Antiqua" w:eastAsia="Times New Roman" w:hAnsi="Book Antiqua" w:cs="Times New Roman"/>
          <w:lang w:val="en-NZ"/>
        </w:rPr>
        <w:t>s J</w:t>
      </w:r>
      <w:r w:rsidR="00093920" w:rsidRPr="00D3625A">
        <w:rPr>
          <w:rFonts w:ascii="Book Antiqua" w:eastAsia="宋体" w:hAnsi="Book Antiqua" w:cs="Times New Roman"/>
          <w:lang w:val="en-NZ" w:eastAsia="zh-CN"/>
        </w:rPr>
        <w:t>M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Mahy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G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Chivers</w:t>
      </w:r>
      <w:proofErr w:type="spellEnd"/>
      <w:r w:rsidR="00093920" w:rsidRPr="00D3625A">
        <w:rPr>
          <w:rFonts w:ascii="Book Antiqua" w:eastAsia="宋体" w:hAnsi="Book Antiqua" w:cs="Times New Roman"/>
          <w:vertAlign w:val="superscript"/>
          <w:lang w:val="en-NZ" w:eastAsia="zh-CN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P,</w:t>
      </w:r>
      <w:r w:rsidR="00093920" w:rsidRPr="00D3625A">
        <w:rPr>
          <w:rFonts w:ascii="Book Antiqua" w:eastAsia="宋体" w:hAnsi="Book Antiqua" w:cs="Times New Roman"/>
          <w:lang w:val="en-NZ" w:eastAsia="zh-CN"/>
        </w:rPr>
        <w:t xml:space="preserve"> </w:t>
      </w:r>
      <w:r w:rsidRPr="00D3625A">
        <w:rPr>
          <w:rFonts w:ascii="Book Antiqua" w:eastAsia="Times New Roman" w:hAnsi="Book Antiqua" w:cs="Times New Roman"/>
          <w:lang w:val="en-NZ"/>
        </w:rPr>
        <w:t>Travis</w:t>
      </w:r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F51128" w:rsidRPr="00D3625A">
        <w:rPr>
          <w:rFonts w:ascii="Book Antiqua" w:eastAsia="Times New Roman" w:hAnsi="Book Antiqua" w:cs="Times New Roman"/>
          <w:lang w:val="en-NZ"/>
        </w:rPr>
        <w:t>S</w:t>
      </w:r>
      <w:r w:rsidRPr="00D3625A">
        <w:rPr>
          <w:rFonts w:ascii="Book Antiqua" w:eastAsia="Times New Roman" w:hAnsi="Book Antiqua" w:cs="Times New Roman"/>
          <w:lang w:val="en-NZ"/>
        </w:rPr>
        <w:t xml:space="preserve">, </w:t>
      </w:r>
      <w:proofErr w:type="spellStart"/>
      <w:r w:rsidRPr="00D3625A">
        <w:rPr>
          <w:rFonts w:ascii="Book Antiqua" w:eastAsia="Times New Roman" w:hAnsi="Book Antiqua" w:cs="Times New Roman"/>
          <w:lang w:val="en-NZ"/>
        </w:rPr>
        <w:t>Lawrance</w:t>
      </w:r>
      <w:proofErr w:type="spellEnd"/>
      <w:r w:rsidR="00F51128" w:rsidRPr="00D3625A">
        <w:rPr>
          <w:rFonts w:ascii="Book Antiqua" w:eastAsia="Times New Roman" w:hAnsi="Book Antiqua" w:cs="Times New Roman"/>
          <w:vertAlign w:val="superscript"/>
          <w:lang w:val="en-NZ"/>
        </w:rPr>
        <w:t xml:space="preserve"> </w:t>
      </w:r>
      <w:r w:rsidR="009B3C42" w:rsidRPr="00D3625A">
        <w:rPr>
          <w:rFonts w:ascii="Book Antiqua" w:eastAsia="Times New Roman" w:hAnsi="Book Antiqua" w:cs="Times New Roman"/>
          <w:lang w:val="en-NZ"/>
        </w:rPr>
        <w:t>IC</w:t>
      </w:r>
      <w:r w:rsidR="00093920" w:rsidRPr="00D3625A">
        <w:rPr>
          <w:rFonts w:ascii="Book Antiqua" w:eastAsia="宋体" w:hAnsi="Book Antiqua" w:cs="Times New Roman"/>
          <w:lang w:val="en-NZ" w:eastAsia="zh-CN"/>
        </w:rPr>
        <w:t>.</w:t>
      </w:r>
      <w:r w:rsidR="009B3C42" w:rsidRPr="00D3625A">
        <w:rPr>
          <w:rFonts w:ascii="Book Antiqua" w:eastAsia="Times New Roman" w:hAnsi="Book Antiqua" w:cs="Times New Roman"/>
          <w:lang w:val="en-NZ"/>
        </w:rPr>
        <w:t xml:space="preserve"> </w:t>
      </w:r>
      <w:r w:rsidR="00093920" w:rsidRPr="00D3625A">
        <w:rPr>
          <w:rFonts w:ascii="Book Antiqua" w:eastAsia="Times New Roman" w:hAnsi="Book Antiqua" w:cs="Times New Roman"/>
          <w:lang w:val="en-NZ"/>
        </w:rPr>
        <w:t xml:space="preserve">Vedolizumab for ulcerative colitis: Real world outcomes from a </w:t>
      </w:r>
      <w:proofErr w:type="spellStart"/>
      <w:r w:rsidR="00093920" w:rsidRPr="00D3625A">
        <w:rPr>
          <w:rFonts w:ascii="Book Antiqua" w:eastAsia="Times New Roman" w:hAnsi="Book Antiqua" w:cs="Times New Roman"/>
          <w:lang w:val="en-NZ"/>
        </w:rPr>
        <w:t>multicenter</w:t>
      </w:r>
      <w:proofErr w:type="spellEnd"/>
      <w:r w:rsidR="00093920" w:rsidRPr="00D3625A">
        <w:rPr>
          <w:rFonts w:ascii="Book Antiqua" w:eastAsia="Times New Roman" w:hAnsi="Book Antiqua" w:cs="Times New Roman"/>
          <w:lang w:val="en-NZ"/>
        </w:rPr>
        <w:t xml:space="preserve"> observational cohort of Australia and Oxford</w:t>
      </w:r>
      <w:r w:rsidR="009B3C42" w:rsidRPr="00D3625A">
        <w:rPr>
          <w:rFonts w:ascii="Book Antiqua" w:eastAsia="Times New Roman" w:hAnsi="Book Antiqua" w:cs="Times New Roman"/>
          <w:lang w:val="en-NZ"/>
        </w:rPr>
        <w:t xml:space="preserve">. </w:t>
      </w:r>
      <w:r w:rsidR="00093920" w:rsidRPr="00D3625A">
        <w:rPr>
          <w:rFonts w:ascii="Book Antiqua" w:eastAsia="Times New Roman" w:hAnsi="Book Antiqua" w:cs="Times New Roman"/>
          <w:i/>
          <w:lang w:val="en-NZ"/>
        </w:rPr>
        <w:t xml:space="preserve">World J </w:t>
      </w:r>
      <w:proofErr w:type="spellStart"/>
      <w:r w:rsidR="00093920" w:rsidRPr="00D3625A">
        <w:rPr>
          <w:rFonts w:ascii="Book Antiqua" w:eastAsia="Times New Roman" w:hAnsi="Book Antiqua" w:cs="Times New Roman"/>
          <w:i/>
          <w:lang w:val="en-NZ"/>
        </w:rPr>
        <w:t>Gastroenterol</w:t>
      </w:r>
      <w:proofErr w:type="spellEnd"/>
      <w:r w:rsidR="009B3C42" w:rsidRPr="00D3625A">
        <w:rPr>
          <w:rFonts w:ascii="Book Antiqua" w:eastAsia="Times New Roman" w:hAnsi="Book Antiqua" w:cs="Times New Roman"/>
          <w:i/>
          <w:lang w:val="en-NZ"/>
        </w:rPr>
        <w:t xml:space="preserve"> </w:t>
      </w:r>
      <w:r w:rsidR="00291F82" w:rsidRPr="00291F82">
        <w:rPr>
          <w:rFonts w:ascii="Book Antiqua" w:eastAsia="Times New Roman" w:hAnsi="Book Antiqua" w:cs="Times New Roman"/>
          <w:lang w:val="en-NZ"/>
        </w:rPr>
        <w:t xml:space="preserve">2020; 26(30): </w:t>
      </w:r>
      <w:r w:rsidR="00291F82">
        <w:rPr>
          <w:rFonts w:ascii="Book Antiqua" w:eastAsia="宋体" w:hAnsi="Book Antiqua" w:cs="Times New Roman" w:hint="eastAsia"/>
          <w:lang w:val="en-NZ" w:eastAsia="zh-CN"/>
        </w:rPr>
        <w:t>4428</w:t>
      </w:r>
      <w:r w:rsidR="00291F82" w:rsidRPr="00291F82">
        <w:rPr>
          <w:rFonts w:ascii="Book Antiqua" w:eastAsia="Times New Roman" w:hAnsi="Book Antiqua" w:cs="Times New Roman"/>
          <w:lang w:val="en-NZ"/>
        </w:rPr>
        <w:t>-</w:t>
      </w:r>
      <w:r w:rsidR="00291F82">
        <w:rPr>
          <w:rFonts w:ascii="Book Antiqua" w:eastAsia="宋体" w:hAnsi="Book Antiqua" w:cs="Times New Roman" w:hint="eastAsia"/>
          <w:lang w:val="en-NZ" w:eastAsia="zh-CN"/>
        </w:rPr>
        <w:t>4441</w:t>
      </w:r>
    </w:p>
    <w:p w14:paraId="235BB91F" w14:textId="00CD9065" w:rsidR="00291F82" w:rsidRDefault="00291F82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 w:hint="eastAsia"/>
          <w:lang w:val="en-NZ" w:eastAsia="zh-CN"/>
        </w:rPr>
      </w:pPr>
      <w:r w:rsidRPr="00291F82">
        <w:rPr>
          <w:rFonts w:ascii="Book Antiqua" w:eastAsia="Times New Roman" w:hAnsi="Book Antiqua" w:cs="Times New Roman"/>
          <w:lang w:val="en-NZ"/>
        </w:rPr>
        <w:t>URL: https://www.wjgnet.com/1007-9327/full/v26/i30/</w:t>
      </w:r>
      <w:r>
        <w:rPr>
          <w:rFonts w:ascii="Book Antiqua" w:eastAsia="宋体" w:hAnsi="Book Antiqua" w:cs="Times New Roman" w:hint="eastAsia"/>
          <w:lang w:val="en-NZ" w:eastAsia="zh-CN"/>
        </w:rPr>
        <w:t>4428</w:t>
      </w:r>
      <w:r w:rsidRPr="00291F82">
        <w:rPr>
          <w:rFonts w:ascii="Book Antiqua" w:eastAsia="Times New Roman" w:hAnsi="Book Antiqua" w:cs="Times New Roman"/>
          <w:lang w:val="en-NZ"/>
        </w:rPr>
        <w:t>.htm</w:t>
      </w:r>
    </w:p>
    <w:p w14:paraId="31DAA75D" w14:textId="2311C4AF" w:rsidR="004F2C09" w:rsidRPr="00D3625A" w:rsidRDefault="00291F82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NZ" w:eastAsia="zh-CN"/>
        </w:rPr>
      </w:pPr>
      <w:r w:rsidRPr="00291F82">
        <w:rPr>
          <w:rFonts w:ascii="Book Antiqua" w:eastAsia="Times New Roman" w:hAnsi="Book Antiqua" w:cs="Times New Roman"/>
          <w:lang w:val="en-NZ"/>
        </w:rPr>
        <w:t>DOI: https://dx.doi.org/10.3748/wjg.v26.i30.</w:t>
      </w:r>
      <w:r>
        <w:rPr>
          <w:rFonts w:ascii="Book Antiqua" w:eastAsia="宋体" w:hAnsi="Book Antiqua" w:cs="Times New Roman" w:hint="eastAsia"/>
          <w:lang w:val="en-NZ" w:eastAsia="zh-CN"/>
        </w:rPr>
        <w:t>4428</w:t>
      </w:r>
    </w:p>
    <w:p w14:paraId="1F512B5E" w14:textId="5B63BC09" w:rsidR="007A56D0" w:rsidRPr="00D3625A" w:rsidRDefault="007A56D0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</w:rPr>
      </w:pPr>
    </w:p>
    <w:p w14:paraId="3AF02566" w14:textId="1D2DF602" w:rsidR="00122397" w:rsidRPr="00D3625A" w:rsidRDefault="00F022F0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t>Core tip</w:t>
      </w:r>
      <w:r w:rsidRPr="00D3625A">
        <w:rPr>
          <w:rFonts w:ascii="Book Antiqua" w:hAnsi="Book Antiqua"/>
        </w:rPr>
        <w:t xml:space="preserve">: </w:t>
      </w:r>
      <w:bookmarkStart w:id="24" w:name="OLE_LINK103"/>
      <w:bookmarkStart w:id="25" w:name="OLE_LINK104"/>
      <w:bookmarkStart w:id="26" w:name="OLE_LINK217"/>
      <w:bookmarkStart w:id="27" w:name="OLE_LINK218"/>
      <w:bookmarkStart w:id="28" w:name="OLE_LINK219"/>
      <w:r w:rsidRPr="00D3625A">
        <w:rPr>
          <w:rFonts w:ascii="Book Antiqua" w:hAnsi="Book Antiqua"/>
        </w:rPr>
        <w:t>Vedolizumab</w:t>
      </w:r>
      <w:r w:rsidR="0027169F" w:rsidRPr="00D3625A">
        <w:rPr>
          <w:rFonts w:ascii="Book Antiqua" w:hAnsi="Book Antiqua"/>
        </w:rPr>
        <w:t xml:space="preserve"> (VDZ)</w:t>
      </w:r>
      <w:r w:rsidRPr="00D3625A">
        <w:rPr>
          <w:rFonts w:ascii="Book Antiqua" w:hAnsi="Book Antiqua"/>
        </w:rPr>
        <w:t xml:space="preserve"> is a gut selective anti-integrin used for treatment of Ulcerative colitis</w:t>
      </w:r>
      <w:r w:rsidR="005F3035" w:rsidRPr="00D3625A">
        <w:rPr>
          <w:rFonts w:ascii="Book Antiqua" w:hAnsi="Book Antiqua"/>
        </w:rPr>
        <w:t xml:space="preserve"> </w:t>
      </w:r>
      <w:r w:rsidR="0027169F" w:rsidRPr="00D3625A">
        <w:rPr>
          <w:rFonts w:ascii="Book Antiqua" w:hAnsi="Book Antiqua"/>
        </w:rPr>
        <w:t>(UC)</w:t>
      </w:r>
      <w:r w:rsidRPr="00D3625A">
        <w:rPr>
          <w:rFonts w:ascii="Book Antiqua" w:hAnsi="Book Antiqua"/>
        </w:rPr>
        <w:t xml:space="preserve">. Evidence is needed to support its use in real life setting involving multiple centers and two countries to reduce physician, site and country biases. This is a retrospective review of prospectively </w:t>
      </w:r>
      <w:r w:rsidR="003A4D07" w:rsidRPr="00D3625A">
        <w:rPr>
          <w:rFonts w:ascii="Book Antiqua" w:hAnsi="Book Antiqua"/>
        </w:rPr>
        <w:t>collected database involving 303</w:t>
      </w:r>
      <w:r w:rsidRPr="00D3625A">
        <w:rPr>
          <w:rFonts w:ascii="Book Antiqua" w:hAnsi="Book Antiqua"/>
        </w:rPr>
        <w:t xml:space="preserve"> </w:t>
      </w:r>
      <w:r w:rsidR="0027169F" w:rsidRPr="00D3625A">
        <w:rPr>
          <w:rFonts w:ascii="Book Antiqua" w:hAnsi="Book Antiqua"/>
        </w:rPr>
        <w:t>UC</w:t>
      </w:r>
      <w:r w:rsidRPr="00D3625A">
        <w:rPr>
          <w:rFonts w:ascii="Book Antiqua" w:hAnsi="Book Antiqua"/>
        </w:rPr>
        <w:t xml:space="preserve"> patients from Australia and Oxfo</w:t>
      </w:r>
      <w:r w:rsidR="0027169F" w:rsidRPr="00D3625A">
        <w:rPr>
          <w:rFonts w:ascii="Book Antiqua" w:hAnsi="Book Antiqua"/>
        </w:rPr>
        <w:t>rd, United Kingdom treated with VDZ</w:t>
      </w:r>
      <w:r w:rsidRPr="00D3625A">
        <w:rPr>
          <w:rFonts w:ascii="Book Antiqua" w:hAnsi="Book Antiqua"/>
        </w:rPr>
        <w:t xml:space="preserve">. Clinical response was </w:t>
      </w:r>
      <w:r w:rsidR="003A4D07" w:rsidRPr="00D3625A">
        <w:rPr>
          <w:rFonts w:ascii="Book Antiqua" w:hAnsi="Book Antiqua"/>
        </w:rPr>
        <w:t>obse</w:t>
      </w:r>
      <w:r w:rsidR="00933EE0" w:rsidRPr="00D3625A">
        <w:rPr>
          <w:rFonts w:ascii="Book Antiqua" w:hAnsi="Book Antiqua"/>
        </w:rPr>
        <w:t>rved in 79% of patients at 3</w:t>
      </w:r>
      <w:r w:rsidRPr="00D3625A">
        <w:rPr>
          <w:rFonts w:ascii="Book Antiqua" w:hAnsi="Book Antiqua"/>
        </w:rPr>
        <w:t xml:space="preserve">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and clinical re</w:t>
      </w:r>
      <w:r w:rsidR="003A4D07" w:rsidRPr="00D3625A">
        <w:rPr>
          <w:rFonts w:ascii="Book Antiqua" w:hAnsi="Book Antiqua"/>
        </w:rPr>
        <w:t>miss</w:t>
      </w:r>
      <w:r w:rsidR="00933EE0" w:rsidRPr="00D3625A">
        <w:rPr>
          <w:rFonts w:ascii="Book Antiqua" w:hAnsi="Book Antiqua"/>
        </w:rPr>
        <w:t xml:space="preserve">ion in 56%, 62% and 60% at 3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933EE0" w:rsidRPr="00D3625A">
        <w:rPr>
          <w:rFonts w:ascii="Book Antiqua" w:hAnsi="Book Antiqua"/>
        </w:rPr>
        <w:t xml:space="preserve">, 6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933EE0" w:rsidRPr="00D3625A">
        <w:rPr>
          <w:rFonts w:ascii="Book Antiqua" w:hAnsi="Book Antiqua"/>
        </w:rPr>
        <w:t xml:space="preserve"> and 12</w:t>
      </w:r>
      <w:r w:rsidRPr="00D3625A">
        <w:rPr>
          <w:rFonts w:ascii="Book Antiqua" w:hAnsi="Book Antiqua"/>
        </w:rPr>
        <w:t xml:space="preserve">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respectively. </w:t>
      </w:r>
      <w:r w:rsidR="0027169F" w:rsidRPr="00D3625A">
        <w:rPr>
          <w:rFonts w:ascii="Book Antiqua" w:hAnsi="Book Antiqua"/>
        </w:rPr>
        <w:t>Anti-tumor necrosis factor (</w:t>
      </w:r>
      <w:r w:rsidR="00AB3D11" w:rsidRPr="00D3625A">
        <w:rPr>
          <w:rFonts w:ascii="Book Antiqua" w:hAnsi="Book Antiqua"/>
        </w:rPr>
        <w:t>a</w:t>
      </w:r>
      <w:r w:rsidRPr="00D3625A">
        <w:rPr>
          <w:rFonts w:ascii="Book Antiqua" w:hAnsi="Book Antiqua"/>
        </w:rPr>
        <w:t>nti-TNF</w:t>
      </w:r>
      <w:r w:rsidR="0027169F" w:rsidRPr="00D3625A">
        <w:rPr>
          <w:rFonts w:ascii="Book Antiqua" w:hAnsi="Book Antiqua"/>
        </w:rPr>
        <w:t>)</w:t>
      </w:r>
      <w:r w:rsidRPr="00D3625A">
        <w:rPr>
          <w:rFonts w:ascii="Book Antiqua" w:hAnsi="Book Antiqua"/>
        </w:rPr>
        <w:t xml:space="preserve"> naïve patients were 1.8 times more likely to achieve remission than anti-TNF exposed and 11% of p</w:t>
      </w:r>
      <w:r w:rsidR="003A4D07" w:rsidRPr="00D3625A">
        <w:rPr>
          <w:rFonts w:ascii="Book Antiqua" w:hAnsi="Book Antiqua"/>
        </w:rPr>
        <w:t>atie</w:t>
      </w:r>
      <w:r w:rsidR="00933EE0" w:rsidRPr="00D3625A">
        <w:rPr>
          <w:rFonts w:ascii="Book Antiqua" w:hAnsi="Book Antiqua"/>
        </w:rPr>
        <w:t>nts required colectomy by 12</w:t>
      </w:r>
      <w:r w:rsidRPr="00D3625A">
        <w:rPr>
          <w:rFonts w:ascii="Book Antiqua" w:hAnsi="Book Antiqua"/>
        </w:rPr>
        <w:t xml:space="preserve"> </w:t>
      </w:r>
      <w:r w:rsidR="00720349" w:rsidRPr="00D3625A">
        <w:rPr>
          <w:rFonts w:ascii="Book Antiqua" w:hAnsi="Book Antiqua"/>
        </w:rPr>
        <w:t>mo</w:t>
      </w:r>
      <w:r w:rsidRPr="00D3625A">
        <w:rPr>
          <w:rFonts w:ascii="Book Antiqua" w:hAnsi="Book Antiqua"/>
        </w:rPr>
        <w:t xml:space="preserve">. We concluded that </w:t>
      </w:r>
      <w:r w:rsidR="0027169F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is a safe and effective biologic medication used for treatment of </w:t>
      </w:r>
      <w:r w:rsidR="0027169F" w:rsidRPr="00D3625A">
        <w:rPr>
          <w:rFonts w:ascii="Book Antiqua" w:hAnsi="Book Antiqua"/>
        </w:rPr>
        <w:t>UC</w:t>
      </w:r>
      <w:r w:rsidRPr="00D3625A">
        <w:rPr>
          <w:rFonts w:ascii="Book Antiqua" w:hAnsi="Book Antiqua"/>
        </w:rPr>
        <w:t>.</w:t>
      </w:r>
      <w:bookmarkEnd w:id="24"/>
      <w:bookmarkEnd w:id="25"/>
    </w:p>
    <w:bookmarkEnd w:id="26"/>
    <w:bookmarkEnd w:id="27"/>
    <w:bookmarkEnd w:id="28"/>
    <w:p w14:paraId="7B6FCF9E" w14:textId="02D8A19A" w:rsidR="00F97D97" w:rsidRPr="00D3625A" w:rsidRDefault="00093920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u w:val="single"/>
          <w:lang w:eastAsia="zh-CN"/>
        </w:rPr>
      </w:pPr>
      <w:r w:rsidRPr="00D3625A">
        <w:rPr>
          <w:rFonts w:ascii="Book Antiqua" w:eastAsia="宋体" w:hAnsi="Book Antiqua"/>
          <w:b/>
          <w:lang w:eastAsia="zh-CN"/>
        </w:rPr>
        <w:br w:type="page"/>
      </w:r>
      <w:r w:rsidR="00F97D97" w:rsidRPr="00D3625A">
        <w:rPr>
          <w:rFonts w:ascii="Book Antiqua" w:hAnsi="Book Antiqua"/>
          <w:b/>
          <w:u w:val="single"/>
        </w:rPr>
        <w:lastRenderedPageBreak/>
        <w:t>INTRODUCTION</w:t>
      </w:r>
    </w:p>
    <w:p w14:paraId="1F61461C" w14:textId="29F9F0BF" w:rsidR="0050055C" w:rsidRPr="00D3625A" w:rsidRDefault="00AA72F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The</w:t>
      </w:r>
      <w:r w:rsidR="00432DE7" w:rsidRPr="00D3625A">
        <w:rPr>
          <w:rFonts w:ascii="Book Antiqua" w:hAnsi="Book Antiqua"/>
        </w:rPr>
        <w:t xml:space="preserve"> aim of treatment in</w:t>
      </w:r>
      <w:r w:rsidR="00093920" w:rsidRPr="00D3625A">
        <w:rPr>
          <w:rFonts w:ascii="Book Antiqua" w:hAnsi="Book Antiqua"/>
        </w:rPr>
        <w:t xml:space="preserve"> u</w:t>
      </w:r>
      <w:r w:rsidR="0027169F" w:rsidRPr="00D3625A">
        <w:rPr>
          <w:rFonts w:ascii="Book Antiqua" w:hAnsi="Book Antiqua"/>
        </w:rPr>
        <w:t>lcerative colitis (</w:t>
      </w:r>
      <w:r w:rsidR="001F20A3" w:rsidRPr="00D3625A">
        <w:rPr>
          <w:rFonts w:ascii="Book Antiqua" w:hAnsi="Book Antiqua"/>
        </w:rPr>
        <w:t>UC</w:t>
      </w:r>
      <w:r w:rsidR="0027169F" w:rsidRPr="00D3625A">
        <w:rPr>
          <w:rFonts w:ascii="Book Antiqua" w:hAnsi="Book Antiqua"/>
        </w:rPr>
        <w:t>)</w:t>
      </w:r>
      <w:r w:rsidR="001F20A3" w:rsidRPr="00D3625A">
        <w:rPr>
          <w:rFonts w:ascii="Book Antiqua" w:hAnsi="Book Antiqua"/>
        </w:rPr>
        <w:t xml:space="preserve"> is</w:t>
      </w:r>
      <w:r w:rsidR="00432DE7" w:rsidRPr="00D3625A">
        <w:rPr>
          <w:rFonts w:ascii="Book Antiqua" w:hAnsi="Book Antiqua"/>
        </w:rPr>
        <w:t xml:space="preserve"> to achieve sustained clinical, mucosal and histological </w:t>
      </w:r>
      <w:proofErr w:type="gramStart"/>
      <w:r w:rsidR="00432DE7" w:rsidRPr="00D3625A">
        <w:rPr>
          <w:rFonts w:ascii="Book Antiqua" w:hAnsi="Book Antiqua"/>
        </w:rPr>
        <w:t>healing</w:t>
      </w:r>
      <w:r w:rsidR="00896BBB" w:rsidRPr="00D3625A">
        <w:rPr>
          <w:rFonts w:ascii="Book Antiqua" w:hAnsi="Book Antiqua"/>
          <w:vertAlign w:val="superscript"/>
        </w:rPr>
        <w:t>[</w:t>
      </w:r>
      <w:proofErr w:type="gramEnd"/>
      <w:r w:rsidR="004E59D1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cGVyc2NyaXB0Ij4xLCAyPC9zdHlsZT48L0Rpc3BsYXlUZXh0PjxyZWNvcmQ+PGRhdGVzPjxwdWIt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=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cGVyc2NyaXB0Ij4xLCAyPC9zdHlsZT48L0Rpc3BsYXlUZXh0PjxyZWNvcmQ+PGRhdGVzPjxwdWIt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=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4E59D1" w:rsidRPr="00D3625A">
        <w:rPr>
          <w:rFonts w:ascii="Book Antiqua" w:hAnsi="Book Antiqua"/>
        </w:rPr>
      </w:r>
      <w:r w:rsidR="004E59D1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1,2</w:t>
      </w:r>
      <w:r w:rsidR="00896BBB" w:rsidRPr="00D3625A">
        <w:rPr>
          <w:rFonts w:ascii="Book Antiqua" w:hAnsi="Book Antiqua"/>
          <w:vertAlign w:val="superscript"/>
        </w:rPr>
        <w:t>]</w:t>
      </w:r>
      <w:r w:rsidR="00432DE7" w:rsidRPr="00D3625A">
        <w:rPr>
          <w:rFonts w:ascii="Book Antiqua" w:hAnsi="Book Antiqua"/>
        </w:rPr>
        <w:t>.</w:t>
      </w:r>
      <w:r w:rsidR="002301FE" w:rsidRPr="00D3625A">
        <w:rPr>
          <w:rFonts w:ascii="Book Antiqua" w:hAnsi="Book Antiqua"/>
        </w:rPr>
        <w:t xml:space="preserve"> </w:t>
      </w:r>
      <w:r w:rsidR="006D7661" w:rsidRPr="00D3625A">
        <w:rPr>
          <w:rFonts w:ascii="Book Antiqua" w:hAnsi="Book Antiqua"/>
        </w:rPr>
        <w:t xml:space="preserve">The choice of treatment depends on several factors </w:t>
      </w:r>
      <w:r w:rsidR="006A74B6" w:rsidRPr="00D3625A">
        <w:rPr>
          <w:rFonts w:ascii="Book Antiqua" w:hAnsi="Book Antiqua"/>
        </w:rPr>
        <w:t>including</w:t>
      </w:r>
      <w:r w:rsidR="006D7661" w:rsidRPr="00D3625A">
        <w:rPr>
          <w:rFonts w:ascii="Book Antiqua" w:hAnsi="Book Antiqua"/>
        </w:rPr>
        <w:t xml:space="preserve"> in</w:t>
      </w:r>
      <w:r w:rsidRPr="00D3625A">
        <w:rPr>
          <w:rFonts w:ascii="Book Antiqua" w:hAnsi="Book Antiqua"/>
        </w:rPr>
        <w:t>duction</w:t>
      </w:r>
      <w:r w:rsidR="00DE5A77" w:rsidRPr="00D3625A">
        <w:rPr>
          <w:rFonts w:ascii="Book Antiqua" w:hAnsi="Book Antiqua"/>
        </w:rPr>
        <w:t>,</w:t>
      </w:r>
      <w:r w:rsidR="006D7661" w:rsidRPr="00D3625A">
        <w:rPr>
          <w:rFonts w:ascii="Book Antiqua" w:hAnsi="Book Antiqua"/>
        </w:rPr>
        <w:t xml:space="preserve"> </w:t>
      </w:r>
      <w:r w:rsidR="00DE5A77" w:rsidRPr="00D3625A">
        <w:rPr>
          <w:rFonts w:ascii="Book Antiqua" w:hAnsi="Book Antiqua"/>
        </w:rPr>
        <w:t>or</w:t>
      </w:r>
      <w:r w:rsidR="006D7661" w:rsidRPr="00D3625A">
        <w:rPr>
          <w:rFonts w:ascii="Book Antiqua" w:hAnsi="Book Antiqua"/>
        </w:rPr>
        <w:t xml:space="preserve"> maintenance</w:t>
      </w:r>
      <w:r w:rsidR="00337BAC" w:rsidRPr="00D3625A">
        <w:rPr>
          <w:rFonts w:ascii="Book Antiqua" w:hAnsi="Book Antiqua"/>
        </w:rPr>
        <w:t xml:space="preserve">, </w:t>
      </w:r>
      <w:r w:rsidR="00DE5A77" w:rsidRPr="00D3625A">
        <w:rPr>
          <w:rFonts w:ascii="Book Antiqua" w:hAnsi="Book Antiqua"/>
        </w:rPr>
        <w:t>of disease remission,</w:t>
      </w:r>
      <w:r w:rsidR="006D7661" w:rsidRPr="00D3625A">
        <w:rPr>
          <w:rFonts w:ascii="Book Antiqua" w:hAnsi="Book Antiqua"/>
        </w:rPr>
        <w:t xml:space="preserve"> severity of disease, extent </w:t>
      </w:r>
      <w:r w:rsidR="006A74B6" w:rsidRPr="00D3625A">
        <w:rPr>
          <w:rFonts w:ascii="Book Antiqua" w:hAnsi="Book Antiqua"/>
        </w:rPr>
        <w:t xml:space="preserve">and location </w:t>
      </w:r>
      <w:r w:rsidR="006D7661" w:rsidRPr="00D3625A">
        <w:rPr>
          <w:rFonts w:ascii="Book Antiqua" w:hAnsi="Book Antiqua"/>
        </w:rPr>
        <w:t xml:space="preserve">of bowel involvement, disease phenotype and individual characteristics of the drug and patient. </w:t>
      </w:r>
      <w:r w:rsidR="0050055C" w:rsidRPr="00D3625A">
        <w:rPr>
          <w:rFonts w:ascii="Book Antiqua" w:hAnsi="Book Antiqua"/>
        </w:rPr>
        <w:t>The use of conventional medicati</w:t>
      </w:r>
      <w:r w:rsidR="00A13B83" w:rsidRPr="00D3625A">
        <w:rPr>
          <w:rFonts w:ascii="Book Antiqua" w:hAnsi="Book Antiqua"/>
        </w:rPr>
        <w:t xml:space="preserve">ons </w:t>
      </w:r>
      <w:r w:rsidR="006A74B6" w:rsidRPr="00D3625A">
        <w:rPr>
          <w:rFonts w:ascii="Book Antiqua" w:hAnsi="Book Antiqua"/>
        </w:rPr>
        <w:t xml:space="preserve">may be </w:t>
      </w:r>
      <w:r w:rsidR="00A13B83" w:rsidRPr="00D3625A">
        <w:rPr>
          <w:rFonts w:ascii="Book Antiqua" w:hAnsi="Book Antiqua"/>
        </w:rPr>
        <w:t xml:space="preserve">limited either by </w:t>
      </w:r>
      <w:r w:rsidR="006A74B6" w:rsidRPr="00D3625A">
        <w:rPr>
          <w:rFonts w:ascii="Book Antiqua" w:hAnsi="Book Antiqua"/>
        </w:rPr>
        <w:t xml:space="preserve">a lack of </w:t>
      </w:r>
      <w:r w:rsidR="0050055C" w:rsidRPr="00D3625A">
        <w:rPr>
          <w:rFonts w:ascii="Book Antiqua" w:hAnsi="Book Antiqua"/>
        </w:rPr>
        <w:t>efficacy</w:t>
      </w:r>
      <w:r w:rsidR="006A74B6" w:rsidRPr="00D3625A">
        <w:rPr>
          <w:rFonts w:ascii="Book Antiqua" w:hAnsi="Book Antiqua"/>
        </w:rPr>
        <w:t xml:space="preserve"> </w:t>
      </w:r>
      <w:r w:rsidR="0050055C" w:rsidRPr="00D3625A">
        <w:rPr>
          <w:rFonts w:ascii="Book Antiqua" w:hAnsi="Book Antiqua"/>
        </w:rPr>
        <w:t>(</w:t>
      </w:r>
      <w:r w:rsidR="00762C6A" w:rsidRPr="00D3625A">
        <w:rPr>
          <w:rFonts w:ascii="Book Antiqua" w:hAnsi="Book Antiqua"/>
        </w:rPr>
        <w:t>5-</w:t>
      </w:r>
      <w:r w:rsidR="0050055C" w:rsidRPr="00D3625A">
        <w:rPr>
          <w:rFonts w:ascii="Book Antiqua" w:hAnsi="Book Antiqua"/>
        </w:rPr>
        <w:t>aminosalicylates) or side</w:t>
      </w:r>
      <w:r w:rsidR="006A74B6" w:rsidRPr="00D3625A">
        <w:rPr>
          <w:rFonts w:ascii="Book Antiqua" w:hAnsi="Book Antiqua"/>
        </w:rPr>
        <w:t xml:space="preserve"> e</w:t>
      </w:r>
      <w:r w:rsidR="0050055C" w:rsidRPr="00D3625A">
        <w:rPr>
          <w:rFonts w:ascii="Book Antiqua" w:hAnsi="Book Antiqua"/>
        </w:rPr>
        <w:t>ffects</w:t>
      </w:r>
      <w:r w:rsidR="006A74B6" w:rsidRPr="00D3625A">
        <w:rPr>
          <w:rFonts w:ascii="Book Antiqua" w:hAnsi="Book Antiqua"/>
        </w:rPr>
        <w:t xml:space="preserve"> </w:t>
      </w:r>
      <w:r w:rsidR="00093920" w:rsidRPr="00D3625A">
        <w:rPr>
          <w:rFonts w:ascii="Book Antiqua" w:eastAsia="宋体" w:hAnsi="Book Antiqua"/>
          <w:lang w:eastAsia="zh-CN"/>
        </w:rPr>
        <w:t>[</w:t>
      </w:r>
      <w:r w:rsidR="002450EE" w:rsidRPr="00D3625A">
        <w:rPr>
          <w:rFonts w:ascii="Book Antiqua" w:hAnsi="Book Antiqua"/>
        </w:rPr>
        <w:t>steroids/</w:t>
      </w:r>
      <w:r w:rsidR="000B37EC" w:rsidRPr="00D3625A">
        <w:rPr>
          <w:rFonts w:ascii="Book Antiqua" w:hAnsi="Book Antiqua"/>
        </w:rPr>
        <w:t xml:space="preserve">azathioprine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0B37EC" w:rsidRPr="00D3625A">
        <w:rPr>
          <w:rFonts w:ascii="Book Antiqua" w:hAnsi="Book Antiqua"/>
        </w:rPr>
        <w:t>AZA</w:t>
      </w:r>
      <w:r w:rsidR="00093920" w:rsidRPr="00D3625A">
        <w:rPr>
          <w:rFonts w:ascii="Book Antiqua" w:eastAsia="宋体" w:hAnsi="Book Antiqua"/>
          <w:lang w:eastAsia="zh-CN"/>
        </w:rPr>
        <w:t>)</w:t>
      </w:r>
      <w:r w:rsidR="000B37EC" w:rsidRPr="00D3625A">
        <w:rPr>
          <w:rFonts w:ascii="Book Antiqua" w:hAnsi="Book Antiqua"/>
        </w:rPr>
        <w:t xml:space="preserve">/6 mercaptopurine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0B37EC" w:rsidRPr="00D3625A">
        <w:rPr>
          <w:rFonts w:ascii="Book Antiqua" w:hAnsi="Book Antiqua"/>
        </w:rPr>
        <w:t>6MP</w:t>
      </w:r>
      <w:r w:rsidR="00093920" w:rsidRPr="00D3625A">
        <w:rPr>
          <w:rFonts w:ascii="Book Antiqua" w:eastAsia="宋体" w:hAnsi="Book Antiqua"/>
          <w:lang w:eastAsia="zh-CN"/>
        </w:rPr>
        <w:t>)</w:t>
      </w:r>
      <w:r w:rsidR="0050055C" w:rsidRPr="00D3625A">
        <w:rPr>
          <w:rFonts w:ascii="Book Antiqua" w:hAnsi="Book Antiqua"/>
        </w:rPr>
        <w:t>/methotrexate</w:t>
      </w:r>
      <w:r w:rsidR="000B37EC" w:rsidRPr="00D3625A">
        <w:rPr>
          <w:rFonts w:ascii="Book Antiqua" w:hAnsi="Book Antiqua"/>
        </w:rPr>
        <w:t xml:space="preserve">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0B37EC" w:rsidRPr="00D3625A">
        <w:rPr>
          <w:rFonts w:ascii="Book Antiqua" w:hAnsi="Book Antiqua"/>
        </w:rPr>
        <w:t>MTX</w:t>
      </w:r>
      <w:r w:rsidR="00093920" w:rsidRPr="00D3625A">
        <w:rPr>
          <w:rFonts w:ascii="Book Antiqua" w:eastAsia="宋体" w:hAnsi="Book Antiqua"/>
          <w:lang w:eastAsia="zh-CN"/>
        </w:rPr>
        <w:t>)]</w:t>
      </w:r>
      <w:r w:rsidR="00896BBB" w:rsidRPr="00D3625A">
        <w:rPr>
          <w:rFonts w:ascii="Book Antiqua" w:hAnsi="Book Antiqua"/>
          <w:vertAlign w:val="superscript"/>
        </w:rPr>
        <w:t>[</w:t>
      </w:r>
      <w:r w:rsidR="007D2227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&lt;EndNote&gt;&lt;Cite&gt;&lt;Author&gt;Kozuch&lt;/Author&gt;&lt;Year&gt;2008&lt;/Year&gt;&lt;IDText&gt;Treatment of inflammatory bowel disease: a review of medical therapy&lt;/IDText&gt;&lt;DisplayText&gt;&lt;style face="superscript"&gt;3&lt;/style&gt;&lt;/DisplayText&gt;&lt;record&gt;&lt;dates&gt;&lt;pub-dates&gt;&lt;date&gt;Jan&lt;/date&gt;&lt;/pub-dates&gt;&lt;year&gt;2008&lt;/year&gt;&lt;/dates&gt;&lt;keywords&gt;&lt;keyword&gt;Aminosalicylic Acids&lt;/keyword&gt;&lt;keyword&gt;Animals&lt;/keyword&gt;&lt;keyword&gt;Anti-Bacterial Agents&lt;/keyword&gt;&lt;keyword&gt;Anti-Inflammatory Agents, Non-Steroidal&lt;/keyword&gt;&lt;keyword&gt;Antibodies, Monoclonal&lt;/keyword&gt;&lt;keyword&gt;Blood Component Removal&lt;/keyword&gt;&lt;keyword&gt;Clinical Trials as Topic&lt;/keyword&gt;&lt;keyword&gt;Curcumin&lt;/keyword&gt;&lt;keyword&gt;Humans&lt;/keyword&gt;&lt;keyword&gt;Immunologic Factors&lt;/keyword&gt;&lt;keyword&gt;Inflammatory Bowel Diseases&lt;/keyword&gt;&lt;keyword&gt;Intercellular Signaling Peptides and Proteins&lt;/keyword&gt;&lt;keyword&gt;Nicotine&lt;/keyword&gt;&lt;keyword&gt;Nicotinic Agonists&lt;/keyword&gt;&lt;keyword&gt;Probiotics&lt;/keyword&gt;&lt;keyword&gt;Remission Induction&lt;/keyword&gt;&lt;keyword&gt;Steroids&lt;/keyword&gt;&lt;keyword&gt;Trichuris&lt;/keyword&gt;&lt;/keywords&gt;&lt;urls&gt;&lt;related-urls&gt;&lt;url&gt;https://www.ncbi.nlm.nih.gov/pubmed/18200659&lt;/url&gt;&lt;/related-urls&gt;&lt;/urls&gt;&lt;isbn&gt;1007-9327&lt;/isbn&gt;&lt;custom2&gt;PMC2679125&lt;/custom2&gt;&lt;titles&gt;&lt;title&gt;Treatment of inflammatory bowel disease: a review of medical therapy&lt;/title&gt;&lt;secondary-title&gt;World J Gastroenterol&lt;/secondary-title&gt;&lt;/titles&gt;&lt;pages&gt;354-77&lt;/pages&gt;&lt;number&gt;3&lt;/number&gt;&lt;contributors&gt;&lt;authors&gt;&lt;author&gt;Kozuch, P. L.&lt;/author&gt;&lt;author&gt;Hanauer, S. B.&lt;/author&gt;&lt;/authors&gt;&lt;/contributors&gt;&lt;language&gt;eng&lt;/language&gt;&lt;added-date format="utc"&gt;1496648750&lt;/added-date&gt;&lt;ref-type name="Journal Article"&gt;17&lt;/ref-type&gt;&lt;rec-number&gt;272&lt;/rec-number&gt;&lt;last-updated-date format="utc"&gt;1496648750&lt;/last-updated-date&gt;&lt;accession-num&gt;18200659&lt;/accession-num&gt;&lt;volume&gt;14&lt;/volume&gt;&lt;/record&gt;&lt;/Cite&gt;&lt;/EndNote&gt;</w:instrText>
      </w:r>
      <w:r w:rsidR="007D2227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3</w:t>
      </w:r>
      <w:r w:rsidR="00896BBB" w:rsidRPr="00D3625A">
        <w:rPr>
          <w:rFonts w:ascii="Book Antiqua" w:hAnsi="Book Antiqua"/>
          <w:vertAlign w:val="superscript"/>
        </w:rPr>
        <w:t>]</w:t>
      </w:r>
      <w:r w:rsidR="0050055C" w:rsidRPr="00D3625A">
        <w:rPr>
          <w:rFonts w:ascii="Book Antiqua" w:hAnsi="Book Antiqua"/>
        </w:rPr>
        <w:t xml:space="preserve">. </w:t>
      </w:r>
      <w:r w:rsidR="00CF710A" w:rsidRPr="00D3625A">
        <w:rPr>
          <w:rFonts w:ascii="Book Antiqua" w:hAnsi="Book Antiqua"/>
        </w:rPr>
        <w:t>It</w:t>
      </w:r>
      <w:r w:rsidR="00783439" w:rsidRPr="00D3625A">
        <w:rPr>
          <w:rFonts w:ascii="Book Antiqua" w:hAnsi="Book Antiqua"/>
        </w:rPr>
        <w:t>s’</w:t>
      </w:r>
      <w:r w:rsidR="00CF710A" w:rsidRPr="00D3625A">
        <w:rPr>
          <w:rFonts w:ascii="Book Antiqua" w:hAnsi="Book Antiqua"/>
        </w:rPr>
        <w:t xml:space="preserve"> use, however, is not without potential side effects including, </w:t>
      </w:r>
      <w:r w:rsidR="00F97D97" w:rsidRPr="00D3625A">
        <w:rPr>
          <w:rFonts w:ascii="Book Antiqua" w:hAnsi="Book Antiqua"/>
        </w:rPr>
        <w:t xml:space="preserve">development of </w:t>
      </w:r>
      <w:r w:rsidR="00CF710A" w:rsidRPr="00D3625A">
        <w:rPr>
          <w:rFonts w:ascii="Book Antiqua" w:hAnsi="Book Antiqua"/>
        </w:rPr>
        <w:t>opportunistic infection</w:t>
      </w:r>
      <w:r w:rsidR="00F97D97" w:rsidRPr="00D3625A">
        <w:rPr>
          <w:rFonts w:ascii="Book Antiqua" w:hAnsi="Book Antiqua"/>
        </w:rPr>
        <w:t>s</w:t>
      </w:r>
      <w:r w:rsidR="001F20A3" w:rsidRPr="00D3625A">
        <w:rPr>
          <w:rFonts w:ascii="Book Antiqua" w:hAnsi="Book Antiqua"/>
        </w:rPr>
        <w:t xml:space="preserve">, reactivation of tuberculosis </w:t>
      </w:r>
      <w:r w:rsidR="00CF710A" w:rsidRPr="00D3625A">
        <w:rPr>
          <w:rFonts w:ascii="Book Antiqua" w:hAnsi="Book Antiqua"/>
        </w:rPr>
        <w:t>and an increased risk of melanoma</w:t>
      </w:r>
      <w:r w:rsidR="00725728" w:rsidRPr="00D3625A">
        <w:rPr>
          <w:rFonts w:ascii="Book Antiqua" w:hAnsi="Book Antiqua"/>
          <w:vertAlign w:val="superscript"/>
        </w:rPr>
        <w:t>[</w:t>
      </w:r>
      <w:r w:rsidR="00DD253E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&lt;EndNote&gt;&lt;Cite&gt;&lt;Author&gt;Targownik&lt;/Author&gt;&lt;Year&gt;2013&lt;/Year&gt;&lt;IDText&gt;Infectious and malignant complications of TNF inhibitor therapy in IBD&lt;/IDText&gt;&lt;DisplayText&gt;&lt;style face="superscript"&gt;4&lt;/style&gt;&lt;/DisplayText&gt;&lt;record&gt;&lt;dates&gt;&lt;pub-dates&gt;&lt;date&gt;Dec&lt;/date&gt;&lt;/pub-dates&gt;&lt;year&gt;2013&lt;/year&gt;&lt;/dates&gt;&lt;keywords&gt;&lt;keyword&gt;Humans&lt;/keyword&gt;&lt;keyword&gt;Inflammatory Bowel Diseases&lt;/keyword&gt;&lt;keyword&gt;Neoplasms&lt;/keyword&gt;&lt;keyword&gt;Opportunistic Infections&lt;/keyword&gt;&lt;keyword&gt;Risk Factors&lt;/keyword&gt;&lt;keyword&gt;Tumor Necrosis Factor-alpha&lt;/keyword&gt;&lt;/keywords&gt;&lt;urls&gt;&lt;related-urls&gt;&lt;url&gt;https://www.ncbi.nlm.nih.gov/pubmed/24042192&lt;/url&gt;&lt;/related-urls&gt;&lt;/urls&gt;&lt;isbn&gt;1572-0241&lt;/isbn&gt;&lt;titles&gt;&lt;title&gt;Infectious and malignant complications of TNF inhibitor therapy in IBD&lt;/title&gt;&lt;secondary-title&gt;Am J Gastroenterol&lt;/secondary-title&gt;&lt;/titles&gt;&lt;pages&gt;1835-42, quiz 1843&lt;/pages&gt;&lt;number&gt;12&lt;/number&gt;&lt;contributors&gt;&lt;authors&gt;&lt;author&gt;Targownik, L. E.&lt;/author&gt;&lt;author&gt;Bernstein, C. N.&lt;/author&gt;&lt;/authors&gt;&lt;/contributors&gt;&lt;edition&gt;2013/09/17&lt;/edition&gt;&lt;language&gt;eng&lt;/language&gt;&lt;added-date format="utc"&gt;1496645236&lt;/added-date&gt;&lt;ref-type name="Journal Article"&gt;17&lt;/ref-type&gt;&lt;rec-number&gt;269&lt;/rec-number&gt;&lt;last-updated-date format="utc"&gt;1496645236&lt;/last-updated-date&gt;&lt;accession-num&gt;24042192&lt;/accession-num&gt;&lt;electronic-resource-num&gt;10.1038/ajg.2013.294&lt;/electronic-resource-num&gt;&lt;volume&gt;108&lt;/volume&gt;&lt;/record&gt;&lt;/Cite&gt;&lt;/EndNote&gt;</w:instrText>
      </w:r>
      <w:r w:rsidR="00DD253E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4</w:t>
      </w:r>
      <w:r w:rsidR="00725728" w:rsidRPr="00D3625A">
        <w:rPr>
          <w:rFonts w:ascii="Book Antiqua" w:hAnsi="Book Antiqua"/>
          <w:vertAlign w:val="superscript"/>
        </w:rPr>
        <w:t>]</w:t>
      </w:r>
      <w:r w:rsidR="00DD253E" w:rsidRPr="00D3625A">
        <w:rPr>
          <w:rFonts w:ascii="Book Antiqua" w:hAnsi="Book Antiqua"/>
        </w:rPr>
        <w:t>.</w:t>
      </w:r>
    </w:p>
    <w:p w14:paraId="360AA3F1" w14:textId="7E23D0B7" w:rsidR="009C6ACD" w:rsidRPr="00D3625A" w:rsidRDefault="00052A09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D3625A">
        <w:rPr>
          <w:rFonts w:ascii="Book Antiqua" w:hAnsi="Book Antiqua"/>
        </w:rPr>
        <w:t>Vedolizumab</w:t>
      </w:r>
      <w:proofErr w:type="spellEnd"/>
      <w:r w:rsidR="00F97D97" w:rsidRPr="00D3625A">
        <w:rPr>
          <w:rFonts w:ascii="Book Antiqua" w:hAnsi="Book Antiqua"/>
        </w:rPr>
        <w:t xml:space="preserve"> </w:t>
      </w:r>
      <w:r w:rsidR="009C6ACD" w:rsidRPr="00D3625A">
        <w:rPr>
          <w:rFonts w:ascii="Book Antiqua" w:hAnsi="Book Antiqua"/>
        </w:rPr>
        <w:t>(VDZ)</w:t>
      </w:r>
      <w:r w:rsidRPr="00D3625A">
        <w:rPr>
          <w:rFonts w:ascii="Book Antiqua" w:hAnsi="Book Antiqua"/>
        </w:rPr>
        <w:t xml:space="preserve">, a </w:t>
      </w:r>
      <w:proofErr w:type="spellStart"/>
      <w:r w:rsidR="00835E7A" w:rsidRPr="00D3625A">
        <w:rPr>
          <w:rFonts w:ascii="Book Antiqua" w:hAnsi="Book Antiqua"/>
        </w:rPr>
        <w:t>humani</w:t>
      </w:r>
      <w:r w:rsidR="00F97D97" w:rsidRPr="00D3625A">
        <w:rPr>
          <w:rFonts w:ascii="Book Antiqua" w:hAnsi="Book Antiqua"/>
        </w:rPr>
        <w:t>s</w:t>
      </w:r>
      <w:r w:rsidR="00835E7A" w:rsidRPr="00D3625A">
        <w:rPr>
          <w:rFonts w:ascii="Book Antiqua" w:hAnsi="Book Antiqua"/>
        </w:rPr>
        <w:t>ed</w:t>
      </w:r>
      <w:proofErr w:type="spellEnd"/>
      <w:r w:rsidR="00835E7A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monoclonal antibody, selectively inhibits the migration of </w:t>
      </w:r>
      <w:r w:rsidRPr="00D3625A">
        <w:rPr>
          <w:rFonts w:ascii="Book Antiqua" w:hAnsi="Book Antiqua"/>
          <w:i/>
        </w:rPr>
        <w:t>alpha4-beta7</w:t>
      </w:r>
      <w:r w:rsidRPr="00D3625A">
        <w:rPr>
          <w:rFonts w:ascii="Book Antiqua" w:hAnsi="Book Antiqua"/>
        </w:rPr>
        <w:t xml:space="preserve"> inflammatory cell</w:t>
      </w:r>
      <w:r w:rsidR="00215AEC" w:rsidRPr="00D3625A">
        <w:rPr>
          <w:rFonts w:ascii="Book Antiqua" w:hAnsi="Book Antiqua"/>
        </w:rPr>
        <w:t>s to the gastrointestinal tract, making it a biological agent with</w:t>
      </w:r>
      <w:r w:rsidR="002275B8" w:rsidRPr="00D3625A">
        <w:rPr>
          <w:rFonts w:ascii="Book Antiqua" w:hAnsi="Book Antiqua"/>
        </w:rPr>
        <w:t xml:space="preserve">out systemic </w:t>
      </w:r>
      <w:r w:rsidR="008A41AB" w:rsidRPr="00D3625A">
        <w:rPr>
          <w:rFonts w:ascii="Book Antiqua" w:hAnsi="Book Antiqua"/>
        </w:rPr>
        <w:t xml:space="preserve">immunosuppression </w:t>
      </w:r>
      <w:r w:rsidR="00F97D97" w:rsidRPr="00D3625A">
        <w:rPr>
          <w:rFonts w:ascii="Book Antiqua" w:hAnsi="Book Antiqua"/>
        </w:rPr>
        <w:t xml:space="preserve">and </w:t>
      </w:r>
      <w:r w:rsidR="008A41AB" w:rsidRPr="00D3625A">
        <w:rPr>
          <w:rFonts w:ascii="Book Antiqua" w:hAnsi="Book Antiqua"/>
        </w:rPr>
        <w:t xml:space="preserve">thus </w:t>
      </w:r>
      <w:r w:rsidR="00F97D97" w:rsidRPr="00D3625A">
        <w:rPr>
          <w:rFonts w:ascii="Book Antiqua" w:hAnsi="Book Antiqua"/>
        </w:rPr>
        <w:t xml:space="preserve">potentially </w:t>
      </w:r>
      <w:r w:rsidR="008A41AB" w:rsidRPr="00D3625A">
        <w:rPr>
          <w:rFonts w:ascii="Book Antiqua" w:hAnsi="Book Antiqua"/>
        </w:rPr>
        <w:t>reducing</w:t>
      </w:r>
      <w:r w:rsidR="002275B8" w:rsidRPr="00D3625A">
        <w:rPr>
          <w:rFonts w:ascii="Book Antiqua" w:hAnsi="Book Antiqua"/>
        </w:rPr>
        <w:t xml:space="preserve"> </w:t>
      </w:r>
      <w:r w:rsidR="00215AEC" w:rsidRPr="00D3625A">
        <w:rPr>
          <w:rFonts w:ascii="Book Antiqua" w:hAnsi="Book Antiqua"/>
        </w:rPr>
        <w:t>side</w:t>
      </w:r>
      <w:r w:rsidR="00F97D97" w:rsidRPr="00D3625A">
        <w:rPr>
          <w:rFonts w:ascii="Book Antiqua" w:hAnsi="Book Antiqua"/>
        </w:rPr>
        <w:t>-</w:t>
      </w:r>
      <w:r w:rsidR="002275B8" w:rsidRPr="00D3625A">
        <w:rPr>
          <w:rFonts w:ascii="Book Antiqua" w:hAnsi="Book Antiqua"/>
        </w:rPr>
        <w:t>e</w:t>
      </w:r>
      <w:r w:rsidR="00215AEC" w:rsidRPr="00D3625A">
        <w:rPr>
          <w:rFonts w:ascii="Book Antiqua" w:hAnsi="Book Antiqua"/>
        </w:rPr>
        <w:t>ffects.</w:t>
      </w:r>
      <w:r w:rsidR="00835E7A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In GEMINI 1, the </w:t>
      </w:r>
      <w:proofErr w:type="spellStart"/>
      <w:r w:rsidR="003B4DA1" w:rsidRPr="00D3625A">
        <w:rPr>
          <w:rFonts w:ascii="Book Antiqua" w:hAnsi="Book Antiqua"/>
        </w:rPr>
        <w:t>randomi</w:t>
      </w:r>
      <w:r w:rsidR="00A423C6" w:rsidRPr="00D3625A">
        <w:rPr>
          <w:rFonts w:ascii="Book Antiqua" w:hAnsi="Book Antiqua"/>
        </w:rPr>
        <w:t>s</w:t>
      </w:r>
      <w:r w:rsidR="003B4DA1" w:rsidRPr="00D3625A">
        <w:rPr>
          <w:rFonts w:ascii="Book Antiqua" w:hAnsi="Book Antiqua"/>
        </w:rPr>
        <w:t>ed</w:t>
      </w:r>
      <w:proofErr w:type="spellEnd"/>
      <w:r w:rsidR="003B4DA1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double-blind placebo-controlled trial of </w:t>
      </w:r>
      <w:r w:rsidR="00AF78F2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in UC, the respo</w:t>
      </w:r>
      <w:r w:rsidR="003A4D07" w:rsidRPr="00D3625A">
        <w:rPr>
          <w:rFonts w:ascii="Book Antiqua" w:hAnsi="Book Antiqua"/>
        </w:rPr>
        <w:t>nse rate for induction at week six</w:t>
      </w:r>
      <w:r w:rsidRPr="00D3625A">
        <w:rPr>
          <w:rFonts w:ascii="Book Antiqua" w:hAnsi="Book Antiqua"/>
        </w:rPr>
        <w:t xml:space="preserve"> was 47.1% with a response rate of 41</w:t>
      </w:r>
      <w:r w:rsidR="003A4D07" w:rsidRPr="00D3625A">
        <w:rPr>
          <w:rFonts w:ascii="Book Antiqua" w:hAnsi="Book Antiqua"/>
        </w:rPr>
        <w:t>.8% at week fifty two</w:t>
      </w:r>
      <w:r w:rsidR="00AF78F2" w:rsidRPr="00D3625A">
        <w:rPr>
          <w:rFonts w:ascii="Book Antiqua" w:hAnsi="Book Antiqua"/>
        </w:rPr>
        <w:t xml:space="preserve"> </w:t>
      </w:r>
      <w:r w:rsidR="003B4DA1" w:rsidRPr="00D3625A">
        <w:rPr>
          <w:rFonts w:ascii="Book Antiqua" w:hAnsi="Book Antiqua"/>
        </w:rPr>
        <w:t xml:space="preserve">after </w:t>
      </w:r>
      <w:r w:rsidR="003A4D07" w:rsidRPr="00D3625A">
        <w:rPr>
          <w:rFonts w:ascii="Book Antiqua" w:hAnsi="Book Antiqua"/>
        </w:rPr>
        <w:t>eight</w:t>
      </w:r>
      <w:r w:rsidR="00AF78F2" w:rsidRPr="00D3625A">
        <w:rPr>
          <w:rFonts w:ascii="Book Antiqua" w:hAnsi="Book Antiqua"/>
        </w:rPr>
        <w:t>-weekly VDZ</w:t>
      </w:r>
      <w:r w:rsidR="003B4DA1" w:rsidRPr="00D3625A">
        <w:rPr>
          <w:rFonts w:ascii="Book Antiqua" w:hAnsi="Book Antiqua"/>
        </w:rPr>
        <w:t xml:space="preserve"> treatments</w:t>
      </w:r>
      <w:r w:rsidR="00896BBB" w:rsidRPr="00D3625A">
        <w:rPr>
          <w:rFonts w:ascii="Book Antiqua" w:hAnsi="Book Antiqua"/>
          <w:vertAlign w:val="superscript"/>
        </w:rPr>
        <w:t>[</w:t>
      </w:r>
      <w:r w:rsidR="00174D39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ZT5lbmc8L2xhbmd1YWdlPjxhZGRlZC1kYXRlIGZvcm1hdD0idXRjIj4xNDk2NjQ2OTQ5PC9hZGRl
ZC1kYXRlPjxyZWYtdHlwZSBuYW1lPSJKb3VybmFsIEFydGljbGUiPjE3PC9yZWYtdHlwZT48cmVj
LW51bWJlcj4yNzA8L3JlYy1udW1iZXI+PGxhc3QtdXBkYXRlZC1kYXRlIGZvcm1hdD0idXRjIj4x
NDk2NjQ2OTQ5PC9sYXN0LXVwZGF0ZWQtZGF0ZT48YWNjZXNzaW9uLW51bT4yMzk2NDkzMjwvYWNj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ZT5lbmc8L2xhbmd1YWdlPjxhZGRlZC1kYXRlIGZvcm1hdD0idXRjIj4xNDk2NjQ2OTQ5PC9hZGRl
ZC1kYXRlPjxyZWYtdHlwZSBuYW1lPSJKb3VybmFsIEFydGljbGUiPjE3PC9yZWYtdHlwZT48cmVj
LW51bWJlcj4yNzA8L3JlYy1udW1iZXI+PGxhc3QtdXBkYXRlZC1kYXRlIGZvcm1hdD0idXRjIj4x
NDk2NjQ2OTQ5PC9sYXN0LXVwZGF0ZWQtZGF0ZT48YWNjZXNzaW9uLW51bT4yMzk2NDkzMjwvYWNj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174D39" w:rsidRPr="00D3625A">
        <w:rPr>
          <w:rFonts w:ascii="Book Antiqua" w:hAnsi="Book Antiqua"/>
        </w:rPr>
      </w:r>
      <w:r w:rsidR="00174D39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5</w:t>
      </w:r>
      <w:r w:rsidR="00896BBB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</w:t>
      </w:r>
      <w:r w:rsidR="00B03848" w:rsidRPr="00D3625A">
        <w:rPr>
          <w:rFonts w:ascii="Book Antiqua" w:hAnsi="Book Antiqua"/>
        </w:rPr>
        <w:t>Patients enrolled in clinical trials</w:t>
      </w:r>
      <w:r w:rsidR="00F97D97" w:rsidRPr="00D3625A">
        <w:rPr>
          <w:rFonts w:ascii="Book Antiqua" w:hAnsi="Book Antiqua"/>
        </w:rPr>
        <w:t>, however, do</w:t>
      </w:r>
      <w:r w:rsidR="00B03848" w:rsidRPr="00D3625A">
        <w:rPr>
          <w:rFonts w:ascii="Book Antiqua" w:hAnsi="Book Antiqua"/>
        </w:rPr>
        <w:t xml:space="preserve"> not entirely represent the patients </w:t>
      </w:r>
      <w:r w:rsidR="00F97D97" w:rsidRPr="00D3625A">
        <w:rPr>
          <w:rFonts w:ascii="Book Antiqua" w:hAnsi="Book Antiqua"/>
        </w:rPr>
        <w:t xml:space="preserve">seen </w:t>
      </w:r>
      <w:r w:rsidR="00B03848" w:rsidRPr="00D3625A">
        <w:rPr>
          <w:rFonts w:ascii="Book Antiqua" w:hAnsi="Book Antiqua"/>
        </w:rPr>
        <w:t xml:space="preserve">in </w:t>
      </w:r>
      <w:r w:rsidR="00F97D97" w:rsidRPr="00D3625A">
        <w:rPr>
          <w:rFonts w:ascii="Book Antiqua" w:hAnsi="Book Antiqua"/>
        </w:rPr>
        <w:t xml:space="preserve">routine </w:t>
      </w:r>
      <w:r w:rsidR="00B03848" w:rsidRPr="00D3625A">
        <w:rPr>
          <w:rFonts w:ascii="Book Antiqua" w:hAnsi="Book Antiqua"/>
        </w:rPr>
        <w:t xml:space="preserve">clinical practice as demonstrated </w:t>
      </w:r>
      <w:r w:rsidR="00F97D97" w:rsidRPr="00D3625A">
        <w:rPr>
          <w:rFonts w:ascii="Book Antiqua" w:hAnsi="Book Antiqua"/>
        </w:rPr>
        <w:t xml:space="preserve">by </w:t>
      </w:r>
      <w:r w:rsidR="00B03848" w:rsidRPr="00D3625A">
        <w:rPr>
          <w:rFonts w:ascii="Book Antiqua" w:hAnsi="Book Antiqua"/>
        </w:rPr>
        <w:t>a retrospec</w:t>
      </w:r>
      <w:r w:rsidR="003A4D07" w:rsidRPr="00D3625A">
        <w:rPr>
          <w:rFonts w:ascii="Book Antiqua" w:hAnsi="Book Antiqua"/>
        </w:rPr>
        <w:t>tive study where only 31% of 206</w:t>
      </w:r>
      <w:r w:rsidR="00B03848" w:rsidRPr="00D3625A">
        <w:rPr>
          <w:rFonts w:ascii="Book Antiqua" w:hAnsi="Book Antiqua"/>
        </w:rPr>
        <w:t xml:space="preserve"> patients with moderate</w:t>
      </w:r>
      <w:r w:rsidR="00F97D97" w:rsidRPr="00D3625A">
        <w:rPr>
          <w:rFonts w:ascii="Book Antiqua" w:hAnsi="Book Antiqua"/>
        </w:rPr>
        <w:t>-</w:t>
      </w:r>
      <w:r w:rsidR="00B03848" w:rsidRPr="00D3625A">
        <w:rPr>
          <w:rFonts w:ascii="Book Antiqua" w:hAnsi="Book Antiqua"/>
        </w:rPr>
        <w:t>to</w:t>
      </w:r>
      <w:r w:rsidR="00F97D97" w:rsidRPr="00D3625A">
        <w:rPr>
          <w:rFonts w:ascii="Book Antiqua" w:hAnsi="Book Antiqua"/>
        </w:rPr>
        <w:t>-</w:t>
      </w:r>
      <w:r w:rsidR="00B03848" w:rsidRPr="00D3625A">
        <w:rPr>
          <w:rFonts w:ascii="Book Antiqua" w:hAnsi="Book Antiqua"/>
        </w:rPr>
        <w:t xml:space="preserve">severe </w:t>
      </w:r>
      <w:r w:rsidR="00093920" w:rsidRPr="00D3625A">
        <w:rPr>
          <w:rFonts w:ascii="Book Antiqua" w:hAnsi="Book Antiqua"/>
        </w:rPr>
        <w:t>inf</w:t>
      </w:r>
      <w:r w:rsidR="0027169F" w:rsidRPr="00D3625A">
        <w:rPr>
          <w:rFonts w:ascii="Book Antiqua" w:hAnsi="Book Antiqua"/>
        </w:rPr>
        <w:t xml:space="preserve">lammatory bowel disease (IBD) </w:t>
      </w:r>
      <w:r w:rsidR="00F97D97" w:rsidRPr="00D3625A">
        <w:rPr>
          <w:rFonts w:ascii="Book Antiqua" w:hAnsi="Book Antiqua"/>
        </w:rPr>
        <w:t>were</w:t>
      </w:r>
      <w:r w:rsidR="00B03848" w:rsidRPr="00D3625A">
        <w:rPr>
          <w:rFonts w:ascii="Book Antiqua" w:hAnsi="Book Antiqua"/>
        </w:rPr>
        <w:t xml:space="preserve"> eligible to participate in</w:t>
      </w:r>
      <w:r w:rsidR="00F97D97" w:rsidRPr="00D3625A">
        <w:rPr>
          <w:rFonts w:ascii="Book Antiqua" w:hAnsi="Book Antiqua"/>
        </w:rPr>
        <w:t xml:space="preserve"> such</w:t>
      </w:r>
      <w:r w:rsidR="00B03848" w:rsidRPr="00D3625A">
        <w:rPr>
          <w:rFonts w:ascii="Book Antiqua" w:hAnsi="Book Antiqua"/>
        </w:rPr>
        <w:t xml:space="preserve"> a clinical trial</w:t>
      </w:r>
      <w:r w:rsidR="006B327E" w:rsidRPr="00D3625A">
        <w:rPr>
          <w:rFonts w:ascii="Book Antiqua" w:hAnsi="Book Antiqua"/>
          <w:vertAlign w:val="superscript"/>
        </w:rPr>
        <w:t>[</w:t>
      </w:r>
      <w:r w:rsidR="00C32BEF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&lt;EndNote&gt;&lt;Cite&gt;&lt;Author&gt;Ha&lt;/Author&gt;&lt;Year&gt;2012&lt;/Year&gt;&lt;IDText&gt;Patients enrolled in randomized controlled trials do not represent the inflammatory bowel disease patient population&lt;/IDText&gt;&lt;DisplayText&gt;&lt;style face="superscript"&gt;6&lt;/style&gt;&lt;/DisplayText&gt;&lt;record&gt;&lt;dates&gt;&lt;pub-dates&gt;&lt;date&gt;Sep&lt;/date&gt;&lt;/pub-dates&gt;&lt;year&gt;2012&lt;/year&gt;&lt;/dates&gt;&lt;keywords&gt;&lt;keyword&gt;Anti-Inflammatory Agents&lt;/keyword&gt;&lt;keyword&gt;Controlled Clinical Trials as Topic&lt;/keyword&gt;&lt;keyword&gt;Drug-Related Side Effects and Adverse Reactions&lt;/keyword&gt;&lt;keyword&gt;Humans&lt;/keyword&gt;&lt;keyword&gt;Inflammatory Bowel Diseases&lt;/keyword&gt;&lt;/keywords&gt;&lt;urls&gt;&lt;related-urls&gt;&lt;url&gt;https://www.ncbi.nlm.nih.gov/pubmed/22343692&lt;/url&gt;&lt;/related-urls&gt;&lt;/urls&gt;&lt;isbn&gt;1542-7714&lt;/isbn&gt;&lt;titles&gt;&lt;title&gt;Patients enrolled in randomized controlled trials do not represent the inflammatory bowel disease patient population&lt;/title&gt;&lt;secondary-title&gt;Clin Gastroenterol Hepatol&lt;/secondary-title&gt;&lt;/titles&gt;&lt;pages&gt;1002-7; quiz e78&lt;/pages&gt;&lt;number&gt;9&lt;/number&gt;&lt;contributors&gt;&lt;authors&gt;&lt;author&gt;Ha, C.&lt;/author&gt;&lt;author&gt;Ullman, T. A.&lt;/author&gt;&lt;author&gt;Siegel, C. A.&lt;/author&gt;&lt;author&gt;Kornbluth, A.&lt;/author&gt;&lt;/authors&gt;&lt;/contributors&gt;&lt;edition&gt;2012/02/15&lt;/edition&gt;&lt;language&gt;eng&lt;/language&gt;&lt;added-date format="utc"&gt;1543373779&lt;/added-date&gt;&lt;ref-type name="Journal Article"&gt;17&lt;/ref-type&gt;&lt;rec-number&gt;288&lt;/rec-number&gt;&lt;last-updated-date format="utc"&gt;1543373779&lt;/last-updated-date&gt;&lt;accession-num&gt;22343692&lt;/accession-num&gt;&lt;electronic-resource-num&gt;10.1016/j.cgh.2012.02.004&lt;/electronic-resource-num&gt;&lt;volume&gt;10&lt;/volume&gt;&lt;/record&gt;&lt;/Cite&gt;&lt;/EndNote&gt;</w:instrText>
      </w:r>
      <w:r w:rsidR="00C32BEF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6</w:t>
      </w:r>
      <w:r w:rsidR="006B327E" w:rsidRPr="00D3625A">
        <w:rPr>
          <w:rFonts w:ascii="Book Antiqua" w:hAnsi="Book Antiqua"/>
          <w:vertAlign w:val="superscript"/>
        </w:rPr>
        <w:t>]</w:t>
      </w:r>
      <w:r w:rsidR="00B03848" w:rsidRPr="00D3625A">
        <w:rPr>
          <w:rFonts w:ascii="Book Antiqua" w:hAnsi="Book Antiqua"/>
        </w:rPr>
        <w:t>.</w:t>
      </w:r>
      <w:r w:rsidR="009C6ACD" w:rsidRPr="00D3625A">
        <w:rPr>
          <w:rFonts w:ascii="Book Antiqua" w:hAnsi="Book Antiqua"/>
        </w:rPr>
        <w:t xml:space="preserve"> </w:t>
      </w:r>
    </w:p>
    <w:p w14:paraId="0720686E" w14:textId="45033948" w:rsidR="002A4E42" w:rsidRPr="00D3625A" w:rsidRDefault="009C6ACD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Our aim was to assess the response and remission rates to </w:t>
      </w:r>
      <w:r w:rsidR="00AF78F2" w:rsidRPr="00D3625A">
        <w:rPr>
          <w:rFonts w:ascii="Book Antiqua" w:hAnsi="Book Antiqua"/>
        </w:rPr>
        <w:t>VDZ</w:t>
      </w:r>
      <w:r w:rsidR="009B69C1" w:rsidRPr="00D3625A">
        <w:rPr>
          <w:rFonts w:ascii="Book Antiqua" w:hAnsi="Book Antiqua"/>
        </w:rPr>
        <w:t xml:space="preserve"> in the real world</w:t>
      </w:r>
      <w:r w:rsidRPr="00D3625A">
        <w:rPr>
          <w:rFonts w:ascii="Book Antiqua" w:hAnsi="Book Antiqua"/>
        </w:rPr>
        <w:t xml:space="preserve">, the time taken </w:t>
      </w:r>
      <w:r w:rsidR="0041412B" w:rsidRPr="00D3625A">
        <w:rPr>
          <w:rFonts w:ascii="Book Antiqua" w:hAnsi="Book Antiqua"/>
        </w:rPr>
        <w:t>to achieve this</w:t>
      </w:r>
      <w:r w:rsidRPr="00D3625A">
        <w:rPr>
          <w:rFonts w:ascii="Book Antiqua" w:hAnsi="Book Antiqua"/>
        </w:rPr>
        <w:t>, mucosal healing</w:t>
      </w:r>
      <w:r w:rsidR="0041412B" w:rsidRPr="00D3625A">
        <w:rPr>
          <w:rFonts w:ascii="Book Antiqua" w:hAnsi="Book Antiqua"/>
        </w:rPr>
        <w:t xml:space="preserve"> rates</w:t>
      </w:r>
      <w:r w:rsidR="00E04509" w:rsidRPr="00D3625A">
        <w:rPr>
          <w:rFonts w:ascii="Book Antiqua" w:hAnsi="Book Antiqua"/>
        </w:rPr>
        <w:t xml:space="preserve">, </w:t>
      </w:r>
      <w:r w:rsidRPr="00D3625A">
        <w:rPr>
          <w:rFonts w:ascii="Book Antiqua" w:hAnsi="Book Antiqua"/>
        </w:rPr>
        <w:t>adverse/serious events, the rates of colectomy</w:t>
      </w:r>
      <w:r w:rsidR="002A4E42" w:rsidRPr="00D3625A">
        <w:rPr>
          <w:rFonts w:ascii="Book Antiqua" w:hAnsi="Book Antiqua"/>
        </w:rPr>
        <w:t xml:space="preserve"> and</w:t>
      </w:r>
      <w:r w:rsidRPr="00D3625A">
        <w:rPr>
          <w:rFonts w:ascii="Book Antiqua" w:hAnsi="Book Antiqua"/>
        </w:rPr>
        <w:t xml:space="preserve"> </w:t>
      </w:r>
      <w:r w:rsidR="002A4E42" w:rsidRPr="00D3625A">
        <w:rPr>
          <w:rFonts w:ascii="Book Antiqua" w:hAnsi="Book Antiqua"/>
        </w:rPr>
        <w:t>the predictors influ</w:t>
      </w:r>
      <w:r w:rsidR="003A4D07" w:rsidRPr="00D3625A">
        <w:rPr>
          <w:rFonts w:ascii="Book Antiqua" w:hAnsi="Book Antiqua"/>
        </w:rPr>
        <w:t xml:space="preserve">encing remission in the first </w:t>
      </w:r>
      <w:r w:rsidR="00933EE0" w:rsidRPr="00D3625A">
        <w:rPr>
          <w:rFonts w:ascii="Book Antiqua" w:hAnsi="Book Antiqua"/>
        </w:rPr>
        <w:t xml:space="preserve">12 </w:t>
      </w:r>
      <w:proofErr w:type="spellStart"/>
      <w:r w:rsidR="00933EE0" w:rsidRPr="00D3625A">
        <w:rPr>
          <w:rFonts w:ascii="Book Antiqua" w:hAnsi="Book Antiqua"/>
        </w:rPr>
        <w:t>mo</w:t>
      </w:r>
      <w:proofErr w:type="spellEnd"/>
      <w:r w:rsidR="002A4E42" w:rsidRPr="00D3625A">
        <w:rPr>
          <w:rFonts w:ascii="Book Antiqua" w:hAnsi="Book Antiqua"/>
        </w:rPr>
        <w:t xml:space="preserve"> of VDZ therapy through a multicenter consortium in a real-world setting. </w:t>
      </w:r>
    </w:p>
    <w:p w14:paraId="54EF69DA" w14:textId="6958C0A8" w:rsidR="002E5261" w:rsidRPr="00D3625A" w:rsidRDefault="002E526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8D5549" w14:textId="178F5071" w:rsidR="00F80CE0" w:rsidRPr="00D3625A" w:rsidRDefault="002E526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D3625A">
        <w:rPr>
          <w:rFonts w:ascii="Book Antiqua" w:hAnsi="Book Antiqua"/>
          <w:b/>
          <w:u w:val="single"/>
        </w:rPr>
        <w:t>MATERIALS AND METHODS</w:t>
      </w:r>
    </w:p>
    <w:p w14:paraId="05D1FEFD" w14:textId="77777777" w:rsidR="00093920" w:rsidRPr="00D3625A" w:rsidRDefault="004941B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  <w:i/>
        </w:rPr>
        <w:t>Study design</w:t>
      </w:r>
    </w:p>
    <w:p w14:paraId="759CACF5" w14:textId="576E3002" w:rsidR="00CC71AF" w:rsidRPr="00D3625A" w:rsidRDefault="004E1F0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This </w:t>
      </w:r>
      <w:r w:rsidR="005A459A" w:rsidRPr="00D3625A">
        <w:rPr>
          <w:rFonts w:ascii="Book Antiqua" w:hAnsi="Book Antiqua"/>
        </w:rPr>
        <w:t>wa</w:t>
      </w:r>
      <w:r w:rsidR="004941B7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 xml:space="preserve"> a multicenter</w:t>
      </w:r>
      <w:r w:rsidR="009C6ACD" w:rsidRPr="00D3625A">
        <w:rPr>
          <w:rFonts w:ascii="Book Antiqua" w:hAnsi="Book Antiqua"/>
        </w:rPr>
        <w:t xml:space="preserve"> </w:t>
      </w:r>
      <w:r w:rsidR="00FD1C8A" w:rsidRPr="00D3625A">
        <w:rPr>
          <w:rFonts w:ascii="Book Antiqua" w:hAnsi="Book Antiqua"/>
        </w:rPr>
        <w:t>retrospective review of prospectively collected data involving</w:t>
      </w:r>
      <w:r w:rsidR="00BE2B30" w:rsidRPr="00D3625A">
        <w:rPr>
          <w:rFonts w:ascii="Book Antiqua" w:hAnsi="Book Antiqua"/>
        </w:rPr>
        <w:t xml:space="preserve"> </w:t>
      </w:r>
      <w:r w:rsidR="00B431AB" w:rsidRPr="00D3625A">
        <w:rPr>
          <w:rFonts w:ascii="Book Antiqua" w:hAnsi="Book Antiqua"/>
        </w:rPr>
        <w:t>14</w:t>
      </w:r>
      <w:r w:rsidR="009C6ACD" w:rsidRPr="00D3625A">
        <w:rPr>
          <w:rFonts w:ascii="Book Antiqua" w:hAnsi="Book Antiqua"/>
        </w:rPr>
        <w:t xml:space="preserve"> IBD centers in Australia</w:t>
      </w:r>
      <w:r w:rsidR="0027169F" w:rsidRPr="00D3625A">
        <w:rPr>
          <w:rFonts w:ascii="Book Antiqua" w:hAnsi="Book Antiqua"/>
        </w:rPr>
        <w:t xml:space="preserve"> New Zealand inflammatory bowel disease consortium</w:t>
      </w:r>
      <w:r w:rsidR="00093920" w:rsidRPr="00D3625A">
        <w:rPr>
          <w:rFonts w:ascii="Book Antiqua" w:eastAsia="宋体" w:hAnsi="Book Antiqua"/>
          <w:lang w:eastAsia="zh-CN"/>
        </w:rPr>
        <w:t xml:space="preserve"> </w:t>
      </w:r>
      <w:r w:rsidR="008D64C6" w:rsidRPr="00D3625A">
        <w:rPr>
          <w:rFonts w:ascii="Book Antiqua" w:hAnsi="Book Antiqua"/>
        </w:rPr>
        <w:t>and</w:t>
      </w:r>
      <w:r w:rsidR="002E0608" w:rsidRPr="00D3625A">
        <w:rPr>
          <w:rFonts w:ascii="Book Antiqua" w:hAnsi="Book Antiqua"/>
        </w:rPr>
        <w:t xml:space="preserve"> data was also collected </w:t>
      </w:r>
      <w:r w:rsidR="00783439" w:rsidRPr="00D3625A">
        <w:rPr>
          <w:rFonts w:ascii="Book Antiqua" w:hAnsi="Book Antiqua"/>
        </w:rPr>
        <w:t xml:space="preserve">at </w:t>
      </w:r>
      <w:r w:rsidR="00A423C6" w:rsidRPr="00D3625A">
        <w:rPr>
          <w:rFonts w:ascii="Book Antiqua" w:hAnsi="Book Antiqua"/>
        </w:rPr>
        <w:t>a</w:t>
      </w:r>
      <w:r w:rsidR="008D64C6" w:rsidRPr="00D3625A">
        <w:rPr>
          <w:rFonts w:ascii="Book Antiqua" w:hAnsi="Book Antiqua"/>
        </w:rPr>
        <w:t xml:space="preserve"> major IBD center</w:t>
      </w:r>
      <w:r w:rsidR="00646EF6" w:rsidRPr="00D3625A">
        <w:rPr>
          <w:rFonts w:ascii="Book Antiqua" w:hAnsi="Book Antiqua"/>
        </w:rPr>
        <w:t xml:space="preserve"> </w:t>
      </w:r>
      <w:r w:rsidR="002E0608" w:rsidRPr="00D3625A">
        <w:rPr>
          <w:rFonts w:ascii="Book Antiqua" w:hAnsi="Book Antiqua"/>
        </w:rPr>
        <w:t>in</w:t>
      </w:r>
      <w:r w:rsidR="008D64C6" w:rsidRPr="00D3625A">
        <w:rPr>
          <w:rFonts w:ascii="Book Antiqua" w:hAnsi="Book Antiqua"/>
        </w:rPr>
        <w:t xml:space="preserve"> </w:t>
      </w:r>
      <w:r w:rsidR="00720349" w:rsidRPr="00D3625A">
        <w:rPr>
          <w:rFonts w:ascii="Book Antiqua" w:hAnsi="Book Antiqua"/>
        </w:rPr>
        <w:t>United Kingdom</w:t>
      </w:r>
      <w:r w:rsidR="00783439" w:rsidRPr="00D3625A">
        <w:rPr>
          <w:rFonts w:ascii="Book Antiqua" w:hAnsi="Book Antiqua"/>
        </w:rPr>
        <w:t>,</w:t>
      </w:r>
      <w:r w:rsidR="008D64C6" w:rsidRPr="00D3625A">
        <w:rPr>
          <w:rFonts w:ascii="Book Antiqua" w:hAnsi="Book Antiqua"/>
        </w:rPr>
        <w:t xml:space="preserve"> </w:t>
      </w:r>
      <w:r w:rsidR="002E0608" w:rsidRPr="00D3625A">
        <w:rPr>
          <w:rFonts w:ascii="Book Antiqua" w:hAnsi="Book Antiqua"/>
        </w:rPr>
        <w:t xml:space="preserve">thus </w:t>
      </w:r>
      <w:r w:rsidR="009B69C1" w:rsidRPr="00D3625A">
        <w:rPr>
          <w:rFonts w:ascii="Book Antiqua" w:hAnsi="Book Antiqua"/>
        </w:rPr>
        <w:t xml:space="preserve">reducing </w:t>
      </w:r>
      <w:r w:rsidR="00BE2B30" w:rsidRPr="00D3625A">
        <w:rPr>
          <w:rFonts w:ascii="Book Antiqua" w:hAnsi="Book Antiqua"/>
        </w:rPr>
        <w:t>physician</w:t>
      </w:r>
      <w:r w:rsidR="00A423C6" w:rsidRPr="00D3625A">
        <w:rPr>
          <w:rFonts w:ascii="Book Antiqua" w:hAnsi="Book Antiqua"/>
        </w:rPr>
        <w:t xml:space="preserve">, site </w:t>
      </w:r>
      <w:r w:rsidR="00BE2B30" w:rsidRPr="00D3625A">
        <w:rPr>
          <w:rFonts w:ascii="Book Antiqua" w:hAnsi="Book Antiqua"/>
        </w:rPr>
        <w:t>and country bias.</w:t>
      </w:r>
      <w:r w:rsidR="000C11B4" w:rsidRPr="00D3625A">
        <w:rPr>
          <w:rFonts w:ascii="Book Antiqua" w:hAnsi="Book Antiqua"/>
        </w:rPr>
        <w:t xml:space="preserve"> </w:t>
      </w:r>
      <w:r w:rsidR="008A3F8D" w:rsidRPr="00D3625A">
        <w:rPr>
          <w:rFonts w:ascii="Book Antiqua" w:hAnsi="Book Antiqua"/>
        </w:rPr>
        <w:t>All the centers involved in the study ha</w:t>
      </w:r>
      <w:r w:rsidR="00407586" w:rsidRPr="00D3625A">
        <w:rPr>
          <w:rFonts w:ascii="Book Antiqua" w:hAnsi="Book Antiqua"/>
        </w:rPr>
        <w:t>d</w:t>
      </w:r>
      <w:r w:rsidR="008A3F8D" w:rsidRPr="00D3625A">
        <w:rPr>
          <w:rFonts w:ascii="Book Antiqua" w:hAnsi="Book Antiqua"/>
        </w:rPr>
        <w:t xml:space="preserve"> a dedicated IBD team. </w:t>
      </w:r>
      <w:r w:rsidR="00407586" w:rsidRPr="00D3625A">
        <w:rPr>
          <w:rFonts w:ascii="Book Antiqua" w:hAnsi="Book Antiqua"/>
        </w:rPr>
        <w:t xml:space="preserve">In Australia, </w:t>
      </w:r>
      <w:r w:rsidR="009C6ACD" w:rsidRPr="00D3625A">
        <w:rPr>
          <w:rFonts w:ascii="Book Antiqua" w:hAnsi="Book Antiqua"/>
        </w:rPr>
        <w:t>patients</w:t>
      </w:r>
      <w:r w:rsidR="001F20A3" w:rsidRPr="00D3625A">
        <w:rPr>
          <w:rFonts w:ascii="Book Antiqua" w:hAnsi="Book Antiqua"/>
        </w:rPr>
        <w:t xml:space="preserve"> with UC</w:t>
      </w:r>
      <w:r w:rsidR="009C6ACD" w:rsidRPr="00D3625A">
        <w:rPr>
          <w:rFonts w:ascii="Book Antiqua" w:hAnsi="Book Antiqua"/>
        </w:rPr>
        <w:t xml:space="preserve"> refractory to conventional treatment</w:t>
      </w:r>
      <w:r w:rsidR="00945DCC" w:rsidRPr="00D3625A">
        <w:rPr>
          <w:rFonts w:ascii="Book Antiqua" w:hAnsi="Book Antiqua"/>
        </w:rPr>
        <w:t>,</w:t>
      </w:r>
      <w:r w:rsidR="009C6ACD" w:rsidRPr="00D3625A">
        <w:rPr>
          <w:rFonts w:ascii="Book Antiqua" w:hAnsi="Book Antiqua"/>
        </w:rPr>
        <w:t xml:space="preserve"> </w:t>
      </w:r>
      <w:r w:rsidR="00E43123" w:rsidRPr="00D3625A">
        <w:rPr>
          <w:rFonts w:ascii="Book Antiqua" w:hAnsi="Book Antiqua"/>
        </w:rPr>
        <w:t xml:space="preserve">which </w:t>
      </w:r>
      <w:r w:rsidR="00945DCC" w:rsidRPr="00D3625A">
        <w:rPr>
          <w:rFonts w:ascii="Book Antiqua" w:hAnsi="Book Antiqua"/>
        </w:rPr>
        <w:t xml:space="preserve">was defined as </w:t>
      </w:r>
      <w:r w:rsidR="00E43123" w:rsidRPr="00D3625A">
        <w:rPr>
          <w:rFonts w:ascii="Book Antiqua" w:hAnsi="Book Antiqua"/>
        </w:rPr>
        <w:lastRenderedPageBreak/>
        <w:t>failure of three</w:t>
      </w:r>
      <w:r w:rsidR="00945DCC" w:rsidRPr="00D3625A">
        <w:rPr>
          <w:rFonts w:ascii="Book Antiqua" w:hAnsi="Book Antiqua"/>
        </w:rPr>
        <w:t>,</w:t>
      </w:r>
      <w:r w:rsidR="00102352" w:rsidRPr="00D3625A">
        <w:rPr>
          <w:rFonts w:ascii="Book Antiqua" w:hAnsi="Book Antiqua"/>
        </w:rPr>
        <w:t xml:space="preserve"> or more</w:t>
      </w:r>
      <w:r w:rsidR="00945DCC" w:rsidRPr="00D3625A">
        <w:rPr>
          <w:rFonts w:ascii="Book Antiqua" w:hAnsi="Book Antiqua"/>
        </w:rPr>
        <w:t>,</w:t>
      </w:r>
      <w:r w:rsidR="00102352" w:rsidRPr="00D3625A">
        <w:rPr>
          <w:rFonts w:ascii="Book Antiqua" w:hAnsi="Book Antiqua"/>
        </w:rPr>
        <w:t xml:space="preserve">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102352" w:rsidRPr="00D3625A">
        <w:rPr>
          <w:rFonts w:ascii="Book Antiqua" w:hAnsi="Book Antiqua"/>
        </w:rPr>
        <w:t xml:space="preserve"> of </w:t>
      </w:r>
      <w:r w:rsidR="00945DCC" w:rsidRPr="00D3625A">
        <w:rPr>
          <w:rFonts w:ascii="Book Antiqua" w:hAnsi="Book Antiqua"/>
        </w:rPr>
        <w:t xml:space="preserve">a </w:t>
      </w:r>
      <w:r w:rsidR="00102352" w:rsidRPr="00D3625A">
        <w:rPr>
          <w:rFonts w:ascii="Book Antiqua" w:hAnsi="Book Antiqua"/>
        </w:rPr>
        <w:t>5-</w:t>
      </w:r>
      <w:r w:rsidR="00945DCC" w:rsidRPr="00D3625A">
        <w:rPr>
          <w:rFonts w:ascii="Book Antiqua" w:hAnsi="Book Antiqua"/>
        </w:rPr>
        <w:t>a</w:t>
      </w:r>
      <w:r w:rsidR="00102352" w:rsidRPr="00D3625A">
        <w:rPr>
          <w:rFonts w:ascii="Book Antiqua" w:hAnsi="Book Antiqua"/>
        </w:rPr>
        <w:t>mino</w:t>
      </w:r>
      <w:r w:rsidR="00945DCC" w:rsidRPr="00D3625A">
        <w:rPr>
          <w:rFonts w:ascii="Book Antiqua" w:hAnsi="Book Antiqua"/>
        </w:rPr>
        <w:t>s</w:t>
      </w:r>
      <w:r w:rsidR="00102352" w:rsidRPr="00D3625A">
        <w:rPr>
          <w:rFonts w:ascii="Book Antiqua" w:hAnsi="Book Antiqua"/>
        </w:rPr>
        <w:t>alyc</w:t>
      </w:r>
      <w:r w:rsidR="00E43123" w:rsidRPr="00D3625A">
        <w:rPr>
          <w:rFonts w:ascii="Book Antiqua" w:hAnsi="Book Antiqua"/>
        </w:rPr>
        <w:t>y</w:t>
      </w:r>
      <w:r w:rsidR="00102352" w:rsidRPr="00D3625A">
        <w:rPr>
          <w:rFonts w:ascii="Book Antiqua" w:hAnsi="Book Antiqua"/>
        </w:rPr>
        <w:t>l</w:t>
      </w:r>
      <w:r w:rsidR="00783439" w:rsidRPr="00D3625A">
        <w:rPr>
          <w:rFonts w:ascii="Book Antiqua" w:hAnsi="Book Antiqua"/>
        </w:rPr>
        <w:t xml:space="preserve">ate </w:t>
      </w:r>
      <w:r w:rsidR="00E43123" w:rsidRPr="00D3625A">
        <w:rPr>
          <w:rFonts w:ascii="Book Antiqua" w:hAnsi="Book Antiqua"/>
        </w:rPr>
        <w:t xml:space="preserve">and failure of three or more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E43123" w:rsidRPr="00D3625A">
        <w:rPr>
          <w:rFonts w:ascii="Book Antiqua" w:hAnsi="Book Antiqua"/>
        </w:rPr>
        <w:t xml:space="preserve"> of </w:t>
      </w:r>
      <w:r w:rsidR="00945DCC" w:rsidRPr="00D3625A">
        <w:rPr>
          <w:rFonts w:ascii="Book Antiqua" w:hAnsi="Book Antiqua"/>
        </w:rPr>
        <w:t xml:space="preserve">an </w:t>
      </w:r>
      <w:proofErr w:type="spellStart"/>
      <w:r w:rsidR="00E43123" w:rsidRPr="00D3625A">
        <w:rPr>
          <w:rFonts w:ascii="Book Antiqua" w:hAnsi="Book Antiqua"/>
        </w:rPr>
        <w:t>immunomodulator</w:t>
      </w:r>
      <w:proofErr w:type="spellEnd"/>
      <w:r w:rsidR="00945DCC" w:rsidRPr="00D3625A">
        <w:rPr>
          <w:rFonts w:ascii="Book Antiqua" w:hAnsi="Book Antiqua"/>
        </w:rPr>
        <w:t xml:space="preserve"> </w:t>
      </w:r>
      <w:r w:rsidR="00093920" w:rsidRPr="00D3625A">
        <w:rPr>
          <w:rFonts w:ascii="Book Antiqua" w:eastAsia="宋体" w:hAnsi="Book Antiqua"/>
          <w:lang w:eastAsia="zh-CN"/>
        </w:rPr>
        <w:t>(</w:t>
      </w:r>
      <w:r w:rsidR="00D30A91" w:rsidRPr="00D3625A">
        <w:rPr>
          <w:rFonts w:ascii="Book Antiqua" w:hAnsi="Book Antiqua"/>
        </w:rPr>
        <w:t>AZA, 6MP or</w:t>
      </w:r>
      <w:r w:rsidR="000B37EC" w:rsidRPr="00D3625A">
        <w:rPr>
          <w:rFonts w:ascii="Book Antiqua" w:hAnsi="Book Antiqua"/>
        </w:rPr>
        <w:t xml:space="preserve"> </w:t>
      </w:r>
      <w:r w:rsidR="00D30A91" w:rsidRPr="00D3625A">
        <w:rPr>
          <w:rFonts w:ascii="Book Antiqua" w:hAnsi="Book Antiqua"/>
        </w:rPr>
        <w:t>MTX</w:t>
      </w:r>
      <w:r w:rsidR="00093920" w:rsidRPr="00D3625A">
        <w:rPr>
          <w:rFonts w:ascii="Book Antiqua" w:hAnsi="Book Antiqua"/>
        </w:rPr>
        <w:t>)</w:t>
      </w:r>
      <w:r w:rsidR="00E43123" w:rsidRPr="00D3625A">
        <w:rPr>
          <w:rFonts w:ascii="Book Antiqua" w:hAnsi="Book Antiqua"/>
        </w:rPr>
        <w:t xml:space="preserve"> </w:t>
      </w:r>
      <w:r w:rsidR="00945DCC" w:rsidRPr="00D3625A">
        <w:rPr>
          <w:rFonts w:ascii="Book Antiqua" w:hAnsi="Book Antiqua"/>
        </w:rPr>
        <w:t xml:space="preserve">and </w:t>
      </w:r>
      <w:r w:rsidR="00933EE0" w:rsidRPr="00D3625A">
        <w:rPr>
          <w:rFonts w:ascii="Book Antiqua" w:hAnsi="Book Antiqua"/>
        </w:rPr>
        <w:t xml:space="preserve">6 </w:t>
      </w:r>
      <w:proofErr w:type="spellStart"/>
      <w:r w:rsidR="00933EE0" w:rsidRPr="00D3625A">
        <w:rPr>
          <w:rFonts w:ascii="Book Antiqua" w:hAnsi="Book Antiqua"/>
        </w:rPr>
        <w:t>wk</w:t>
      </w:r>
      <w:proofErr w:type="spellEnd"/>
      <w:r w:rsidR="00E43123" w:rsidRPr="00D3625A">
        <w:rPr>
          <w:rFonts w:ascii="Book Antiqua" w:hAnsi="Book Antiqua"/>
        </w:rPr>
        <w:t xml:space="preserve"> weaning dose of prednis</w:t>
      </w:r>
      <w:r w:rsidR="00D413A3" w:rsidRPr="00D3625A">
        <w:rPr>
          <w:rFonts w:ascii="Book Antiqua" w:hAnsi="Book Antiqua"/>
        </w:rPr>
        <w:t>ol</w:t>
      </w:r>
      <w:r w:rsidR="00E43123" w:rsidRPr="00D3625A">
        <w:rPr>
          <w:rFonts w:ascii="Book Antiqua" w:hAnsi="Book Antiqua"/>
        </w:rPr>
        <w:t xml:space="preserve">one </w:t>
      </w:r>
      <w:r w:rsidR="00945DCC" w:rsidRPr="00D3625A">
        <w:rPr>
          <w:rFonts w:ascii="Book Antiqua" w:hAnsi="Book Antiqua"/>
        </w:rPr>
        <w:t xml:space="preserve">that commenced at </w:t>
      </w:r>
      <w:r w:rsidR="00E43123" w:rsidRPr="00D3625A">
        <w:rPr>
          <w:rFonts w:ascii="Book Antiqua" w:hAnsi="Book Antiqua"/>
        </w:rPr>
        <w:t>40mg</w:t>
      </w:r>
      <w:r w:rsidR="00933EE0" w:rsidRPr="00D3625A">
        <w:rPr>
          <w:rFonts w:ascii="Book Antiqua" w:hAnsi="Book Antiqua"/>
        </w:rPr>
        <w:t xml:space="preserve"> per </w:t>
      </w:r>
      <w:r w:rsidR="00945DCC" w:rsidRPr="00D3625A">
        <w:rPr>
          <w:rFonts w:ascii="Book Antiqua" w:hAnsi="Book Antiqua"/>
        </w:rPr>
        <w:t>day or more</w:t>
      </w:r>
      <w:r w:rsidR="00E43123" w:rsidRPr="00D3625A">
        <w:rPr>
          <w:rFonts w:ascii="Book Antiqua" w:hAnsi="Book Antiqua"/>
        </w:rPr>
        <w:t xml:space="preserve">, </w:t>
      </w:r>
      <w:r w:rsidR="009C6ACD" w:rsidRPr="00D3625A">
        <w:rPr>
          <w:rFonts w:ascii="Book Antiqua" w:hAnsi="Book Antiqua"/>
        </w:rPr>
        <w:t xml:space="preserve">were able to access VDZ </w:t>
      </w:r>
      <w:r w:rsidR="000B37EC" w:rsidRPr="00D3625A">
        <w:rPr>
          <w:rFonts w:ascii="Book Antiqua" w:hAnsi="Book Antiqua"/>
        </w:rPr>
        <w:t xml:space="preserve">from </w:t>
      </w:r>
      <w:r w:rsidR="009C6ACD" w:rsidRPr="00D3625A">
        <w:rPr>
          <w:rFonts w:ascii="Book Antiqua" w:hAnsi="Book Antiqua"/>
        </w:rPr>
        <w:t xml:space="preserve">2015 through </w:t>
      </w:r>
      <w:r w:rsidR="00407586" w:rsidRPr="00D3625A">
        <w:rPr>
          <w:rFonts w:ascii="Book Antiqua" w:hAnsi="Book Antiqua"/>
        </w:rPr>
        <w:t xml:space="preserve">the </w:t>
      </w:r>
      <w:r w:rsidR="009C6ACD" w:rsidRPr="00D3625A">
        <w:rPr>
          <w:rFonts w:ascii="Book Antiqua" w:hAnsi="Book Antiqua"/>
        </w:rPr>
        <w:t xml:space="preserve">government funded </w:t>
      </w:r>
      <w:r w:rsidR="00093920" w:rsidRPr="00D3625A">
        <w:rPr>
          <w:rFonts w:ascii="Book Antiqua" w:hAnsi="Book Antiqua"/>
        </w:rPr>
        <w:t>phar</w:t>
      </w:r>
      <w:r w:rsidR="00681FC4" w:rsidRPr="00D3625A">
        <w:rPr>
          <w:rFonts w:ascii="Book Antiqua" w:hAnsi="Book Antiqua"/>
        </w:rPr>
        <w:t>maceutic</w:t>
      </w:r>
      <w:r w:rsidR="00B4536B" w:rsidRPr="00D3625A">
        <w:rPr>
          <w:rFonts w:ascii="Book Antiqua" w:hAnsi="Book Antiqua"/>
        </w:rPr>
        <w:t xml:space="preserve">al </w:t>
      </w:r>
      <w:r w:rsidR="00093920" w:rsidRPr="00D3625A">
        <w:rPr>
          <w:rFonts w:ascii="Book Antiqua" w:hAnsi="Book Antiqua"/>
        </w:rPr>
        <w:t>b</w:t>
      </w:r>
      <w:r w:rsidR="00B4536B" w:rsidRPr="00D3625A">
        <w:rPr>
          <w:rFonts w:ascii="Book Antiqua" w:hAnsi="Book Antiqua"/>
        </w:rPr>
        <w:t xml:space="preserve">enefit </w:t>
      </w:r>
      <w:r w:rsidR="00093920" w:rsidRPr="00D3625A">
        <w:rPr>
          <w:rFonts w:ascii="Book Antiqua" w:hAnsi="Book Antiqua"/>
        </w:rPr>
        <w:t>s</w:t>
      </w:r>
      <w:r w:rsidR="00B4536B" w:rsidRPr="00D3625A">
        <w:rPr>
          <w:rFonts w:ascii="Book Antiqua" w:hAnsi="Book Antiqua"/>
        </w:rPr>
        <w:t>cheme (PBS)</w:t>
      </w:r>
      <w:r w:rsidR="00945DCC" w:rsidRPr="00D3625A">
        <w:rPr>
          <w:rFonts w:ascii="Book Antiqua" w:hAnsi="Book Antiqua"/>
        </w:rPr>
        <w:t>.</w:t>
      </w:r>
      <w:r w:rsidR="00B4536B" w:rsidRPr="00D3625A">
        <w:rPr>
          <w:rFonts w:ascii="Book Antiqua" w:hAnsi="Book Antiqua"/>
        </w:rPr>
        <w:t xml:space="preserve"> </w:t>
      </w:r>
      <w:r w:rsidR="00945DCC" w:rsidRPr="00D3625A">
        <w:rPr>
          <w:rFonts w:ascii="Book Antiqua" w:hAnsi="Book Antiqua"/>
        </w:rPr>
        <w:t xml:space="preserve">In the </w:t>
      </w:r>
      <w:r w:rsidR="00720349" w:rsidRPr="00D3625A">
        <w:rPr>
          <w:rFonts w:ascii="Book Antiqua" w:hAnsi="Book Antiqua"/>
        </w:rPr>
        <w:t>United Kingdom</w:t>
      </w:r>
      <w:r w:rsidR="002E0608" w:rsidRPr="00D3625A">
        <w:rPr>
          <w:rFonts w:ascii="Book Antiqua" w:hAnsi="Book Antiqua"/>
        </w:rPr>
        <w:t xml:space="preserve">, </w:t>
      </w:r>
      <w:r w:rsidR="00E76CFD" w:rsidRPr="00D3625A">
        <w:rPr>
          <w:rFonts w:ascii="Book Antiqua" w:hAnsi="Book Antiqua"/>
        </w:rPr>
        <w:t>V</w:t>
      </w:r>
      <w:r w:rsidR="00945DCC" w:rsidRPr="00D3625A">
        <w:rPr>
          <w:rFonts w:ascii="Book Antiqua" w:hAnsi="Book Antiqua"/>
        </w:rPr>
        <w:t xml:space="preserve">DZ was given to patients at the physicians’ discretion </w:t>
      </w:r>
      <w:r w:rsidR="00681FC4" w:rsidRPr="00D3625A">
        <w:rPr>
          <w:rFonts w:ascii="Book Antiqua" w:hAnsi="Book Antiqua"/>
        </w:rPr>
        <w:t>if the conventional treatment</w:t>
      </w:r>
      <w:r w:rsidR="00376948" w:rsidRPr="00D3625A">
        <w:rPr>
          <w:rFonts w:ascii="Book Antiqua" w:hAnsi="Book Antiqua"/>
        </w:rPr>
        <w:t xml:space="preserve"> and/</w:t>
      </w:r>
      <w:r w:rsidR="00681FC4" w:rsidRPr="00D3625A">
        <w:rPr>
          <w:rFonts w:ascii="Book Antiqua" w:hAnsi="Book Antiqua"/>
        </w:rPr>
        <w:t xml:space="preserve">or </w:t>
      </w:r>
      <w:r w:rsidR="0027169F" w:rsidRPr="00D3625A">
        <w:rPr>
          <w:rFonts w:ascii="Book Antiqua" w:hAnsi="Book Antiqua"/>
        </w:rPr>
        <w:t xml:space="preserve">anti-tumor necrosis factor (anti-TNF) </w:t>
      </w:r>
      <w:r w:rsidR="00681FC4" w:rsidRPr="00D3625A">
        <w:rPr>
          <w:rFonts w:ascii="Book Antiqua" w:hAnsi="Book Antiqua"/>
        </w:rPr>
        <w:t>medications</w:t>
      </w:r>
      <w:r w:rsidR="00945DCC" w:rsidRPr="00D3625A">
        <w:rPr>
          <w:rFonts w:ascii="Book Antiqua" w:hAnsi="Book Antiqua"/>
        </w:rPr>
        <w:t xml:space="preserve"> had</w:t>
      </w:r>
      <w:r w:rsidR="00681FC4" w:rsidRPr="00D3625A">
        <w:rPr>
          <w:rFonts w:ascii="Book Antiqua" w:hAnsi="Book Antiqua"/>
        </w:rPr>
        <w:t xml:space="preserve"> failed</w:t>
      </w:r>
      <w:r w:rsidR="00945DCC" w:rsidRPr="00D3625A">
        <w:rPr>
          <w:rFonts w:ascii="Book Antiqua" w:hAnsi="Book Antiqua"/>
        </w:rPr>
        <w:t xml:space="preserve"> to control the disease</w:t>
      </w:r>
      <w:r w:rsidR="00681FC4" w:rsidRPr="00D3625A">
        <w:rPr>
          <w:rFonts w:ascii="Book Antiqua" w:hAnsi="Book Antiqua"/>
        </w:rPr>
        <w:t>.</w:t>
      </w:r>
      <w:r w:rsidR="00B4536B" w:rsidRPr="00D3625A">
        <w:rPr>
          <w:rFonts w:ascii="Book Antiqua" w:hAnsi="Book Antiqua"/>
        </w:rPr>
        <w:t xml:space="preserve"> </w:t>
      </w:r>
      <w:r w:rsidR="008A3F8D" w:rsidRPr="00D3625A">
        <w:rPr>
          <w:rFonts w:ascii="Book Antiqua" w:hAnsi="Book Antiqua"/>
        </w:rPr>
        <w:t xml:space="preserve"> </w:t>
      </w:r>
    </w:p>
    <w:p w14:paraId="1C803E7B" w14:textId="0EBC5C0F" w:rsidR="00457E5E" w:rsidRPr="00D3625A" w:rsidRDefault="00B4536B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Consecutive </w:t>
      </w:r>
      <w:r w:rsidR="008A3F8D" w:rsidRPr="00D3625A">
        <w:rPr>
          <w:rFonts w:ascii="Book Antiqua" w:hAnsi="Book Antiqua"/>
        </w:rPr>
        <w:t>patients with UC</w:t>
      </w:r>
      <w:r w:rsidR="00CC71AF" w:rsidRPr="00D3625A">
        <w:rPr>
          <w:rFonts w:ascii="Book Antiqua" w:hAnsi="Book Antiqua"/>
        </w:rPr>
        <w:t xml:space="preserve"> diagnosed as per the standard criteria</w:t>
      </w:r>
      <w:r w:rsidR="00896BBB" w:rsidRPr="00D3625A">
        <w:rPr>
          <w:rFonts w:ascii="Book Antiqua" w:hAnsi="Book Antiqua"/>
          <w:vertAlign w:val="superscript"/>
        </w:rPr>
        <w:t>[</w:t>
      </w:r>
      <w:r w:rsidR="002722F1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&lt;EndNote&gt;&lt;Cite&gt;&lt;Author&gt;Maaser&lt;/Author&gt;&lt;Year&gt;2018&lt;/Year&gt;&lt;IDText&gt;ECCO-ESGAR Guideline for Diagnostic Assessment in Inflammatory Bowel Disease&lt;/IDText&gt;&lt;DisplayText&gt;&lt;style face="superscript"&gt;7&lt;/style&gt;&lt;/DisplayText&gt;&lt;record&gt;&lt;dates&gt;&lt;pub-dates&gt;&lt;date&gt;Aug&lt;/date&gt;&lt;/pub-dates&gt;&lt;year&gt;2018&lt;/year&gt;&lt;/dates&gt;&lt;urls&gt;&lt;related-urls&gt;&lt;url&gt;https://www.ncbi.nlm.nih.gov/pubmed/30137275&lt;/url&gt;&lt;/related-urls&gt;&lt;/urls&gt;&lt;isbn&gt;1876-4479&lt;/isbn&gt;&lt;titles&gt;&lt;title&gt;ECCO-ESGAR Guideline for Diagnostic Assessment in Inflammatory Bowel Disease&lt;/title&gt;&lt;secondary-title&gt;J Crohns Colitis&lt;/secondary-title&gt;&lt;/titles&gt;&lt;contributors&gt;&lt;authors&gt;&lt;author&gt;Maaser, C.&lt;/author&gt;&lt;author&gt;Sturm, A.&lt;/author&gt;&lt;author&gt;Vavricka, S. R.&lt;/author&gt;&lt;author&gt;Kucharzik, T.&lt;/author&gt;&lt;author&gt;Fiorino, G.&lt;/author&gt;&lt;author&gt;Annese, V.&lt;/author&gt;&lt;author&gt;Calabrese, E.&lt;/author&gt;&lt;author&gt;Baumgart, D. C.&lt;/author&gt;&lt;author&gt;Bettenworth, D.&lt;/author&gt;&lt;author&gt;Borralho Nunes, P.&lt;/author&gt;&lt;author&gt;Burisch, J.&lt;/author&gt;&lt;author&gt;Castiglione, F.&lt;/author&gt;&lt;author&gt;Eliakim, R.&lt;/author&gt;&lt;author&gt;Ellul, P.&lt;/author&gt;&lt;author&gt;González-Lama, Y.&lt;/author&gt;&lt;author&gt;Gordon, H.&lt;/author&gt;&lt;author&gt;Halligan, S.&lt;/author&gt;&lt;author&gt;Katsanos, K.&lt;/author&gt;&lt;author&gt;Kopylov, U.&lt;/author&gt;&lt;author&gt;Kotze, P. G.&lt;/author&gt;&lt;author&gt;Krustinš, E.&lt;/author&gt;&lt;author&gt;Laghi, A.&lt;/author&gt;&lt;author&gt;Limdi, J. K.&lt;/author&gt;&lt;author&gt;Rieder, F.&lt;/author&gt;&lt;author&gt;Rimola, J.&lt;/author&gt;&lt;author&gt;Taylor, S. A.&lt;/author&gt;&lt;author&gt;Tolan, D.&lt;/author&gt;&lt;author&gt;van Rheenen, P.&lt;/author&gt;&lt;author&gt;Verstockt, B.&lt;/author&gt;&lt;author&gt;Stoker, J.&lt;/author&gt;&lt;author&gt;European Crohn’s and Colitis Organisation [ECCO]&lt;/author&gt;&lt;author&gt;European Society of Gastrointestinal and Abdominal Radiology [ESGAR]&lt;/author&gt;&lt;/authors&gt;&lt;/contributors&gt;&lt;edition&gt;2018/08/23&lt;/edition&gt;&lt;language&gt;eng&lt;/language&gt;&lt;added-date format="utc"&gt;1544178722&lt;/added-date&gt;&lt;ref-type name="Journal Article"&gt;17&lt;/ref-type&gt;&lt;rec-number&gt;289&lt;/rec-number&gt;&lt;last-updated-date format="utc"&gt;1544178722&lt;/last-updated-date&gt;&lt;accession-num&gt;30137275&lt;/accession-num&gt;&lt;electronic-resource-num&gt;10.1093/ecco-jcc/jjy113&lt;/electronic-resource-num&gt;&lt;/record&gt;&lt;/Cite&gt;&lt;/EndNote&gt;</w:instrText>
      </w:r>
      <w:r w:rsidR="002722F1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7</w:t>
      </w:r>
      <w:r w:rsidR="00896BBB" w:rsidRPr="00D3625A">
        <w:rPr>
          <w:rFonts w:ascii="Book Antiqua" w:hAnsi="Book Antiqua"/>
          <w:vertAlign w:val="superscript"/>
        </w:rPr>
        <w:t>]</w:t>
      </w:r>
      <w:r w:rsidR="00CC71AF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who </w:t>
      </w:r>
      <w:r w:rsidR="00D54A3D" w:rsidRPr="00D3625A">
        <w:rPr>
          <w:rFonts w:ascii="Book Antiqua" w:hAnsi="Book Antiqua"/>
        </w:rPr>
        <w:t>re</w:t>
      </w:r>
      <w:r w:rsidR="009C4774" w:rsidRPr="00D3625A">
        <w:rPr>
          <w:rFonts w:ascii="Book Antiqua" w:hAnsi="Book Antiqua"/>
        </w:rPr>
        <w:t>cei</w:t>
      </w:r>
      <w:r w:rsidR="00D54A3D" w:rsidRPr="00D3625A">
        <w:rPr>
          <w:rFonts w:ascii="Book Antiqua" w:hAnsi="Book Antiqua"/>
        </w:rPr>
        <w:t>ved at least induction</w:t>
      </w:r>
      <w:r w:rsidRPr="00D3625A">
        <w:rPr>
          <w:rFonts w:ascii="Book Antiqua" w:hAnsi="Book Antiqua"/>
        </w:rPr>
        <w:t xml:space="preserve"> VDZ </w:t>
      </w:r>
      <w:r w:rsidR="00D54A3D" w:rsidRPr="00D3625A">
        <w:rPr>
          <w:rFonts w:ascii="Book Antiqua" w:hAnsi="Book Antiqua"/>
        </w:rPr>
        <w:t xml:space="preserve">therapy </w:t>
      </w:r>
      <w:r w:rsidR="00485B3E" w:rsidRPr="00D3625A">
        <w:rPr>
          <w:rFonts w:ascii="Book Antiqua" w:hAnsi="Book Antiqua"/>
        </w:rPr>
        <w:t xml:space="preserve">were considered for the study. </w:t>
      </w:r>
      <w:r w:rsidR="00E4110D" w:rsidRPr="00D3625A">
        <w:rPr>
          <w:rFonts w:ascii="Book Antiqua" w:hAnsi="Book Antiqua"/>
        </w:rPr>
        <w:t xml:space="preserve">All patients who finished VDZ induction therapy were included in the study for analysis. </w:t>
      </w:r>
      <w:r w:rsidR="00485B3E" w:rsidRPr="00D3625A">
        <w:rPr>
          <w:rFonts w:ascii="Book Antiqua" w:hAnsi="Book Antiqua"/>
        </w:rPr>
        <w:t xml:space="preserve">VDZ </w:t>
      </w:r>
      <w:r w:rsidR="00FD335D" w:rsidRPr="00D3625A">
        <w:rPr>
          <w:rFonts w:ascii="Book Antiqua" w:hAnsi="Book Antiqua"/>
        </w:rPr>
        <w:t>was</w:t>
      </w:r>
      <w:r w:rsidR="00485B3E" w:rsidRPr="00D3625A">
        <w:rPr>
          <w:rFonts w:ascii="Book Antiqua" w:hAnsi="Book Antiqua"/>
        </w:rPr>
        <w:t xml:space="preserve"> given </w:t>
      </w:r>
      <w:r w:rsidR="00D54A3D" w:rsidRPr="00D3625A">
        <w:rPr>
          <w:rFonts w:ascii="Book Antiqua" w:hAnsi="Book Antiqua"/>
        </w:rPr>
        <w:t xml:space="preserve">as </w:t>
      </w:r>
      <w:r w:rsidR="00485B3E" w:rsidRPr="00D3625A">
        <w:rPr>
          <w:rFonts w:ascii="Book Antiqua" w:hAnsi="Book Antiqua"/>
        </w:rPr>
        <w:t xml:space="preserve">standard intravenous </w:t>
      </w:r>
      <w:r w:rsidR="002722F1" w:rsidRPr="00D3625A">
        <w:rPr>
          <w:rFonts w:ascii="Book Antiqua" w:hAnsi="Book Antiqua"/>
        </w:rPr>
        <w:t>(IV)</w:t>
      </w:r>
      <w:r w:rsidR="00485B3E" w:rsidRPr="00D3625A">
        <w:rPr>
          <w:rFonts w:ascii="Book Antiqua" w:hAnsi="Book Antiqua"/>
        </w:rPr>
        <w:t xml:space="preserve"> </w:t>
      </w:r>
      <w:r w:rsidR="00D54A3D" w:rsidRPr="00D3625A">
        <w:rPr>
          <w:rFonts w:ascii="Book Antiqua" w:hAnsi="Book Antiqua"/>
        </w:rPr>
        <w:t xml:space="preserve">induction dosing </w:t>
      </w:r>
      <w:r w:rsidR="00485B3E" w:rsidRPr="00D3625A">
        <w:rPr>
          <w:rFonts w:ascii="Book Antiqua" w:hAnsi="Book Antiqua"/>
        </w:rPr>
        <w:t>of 300mg</w:t>
      </w:r>
      <w:r w:rsidR="00D54A3D" w:rsidRPr="00D3625A">
        <w:rPr>
          <w:rFonts w:ascii="Book Antiqua" w:hAnsi="Book Antiqua"/>
        </w:rPr>
        <w:t xml:space="preserve"> </w:t>
      </w:r>
      <w:r w:rsidR="00485B3E" w:rsidRPr="00D3625A">
        <w:rPr>
          <w:rFonts w:ascii="Book Antiqua" w:hAnsi="Book Antiqua"/>
        </w:rPr>
        <w:t>at 0,</w:t>
      </w:r>
      <w:r w:rsidR="00D54A3D" w:rsidRPr="00D3625A">
        <w:rPr>
          <w:rFonts w:ascii="Book Antiqua" w:hAnsi="Book Antiqua"/>
        </w:rPr>
        <w:t xml:space="preserve"> </w:t>
      </w:r>
      <w:r w:rsidR="00485B3E" w:rsidRPr="00D3625A">
        <w:rPr>
          <w:rFonts w:ascii="Book Antiqua" w:hAnsi="Book Antiqua"/>
        </w:rPr>
        <w:t>2</w:t>
      </w:r>
      <w:r w:rsidR="00D54A3D" w:rsidRPr="00D3625A">
        <w:rPr>
          <w:rFonts w:ascii="Book Antiqua" w:hAnsi="Book Antiqua"/>
        </w:rPr>
        <w:t xml:space="preserve"> and </w:t>
      </w:r>
      <w:r w:rsidR="00933EE0" w:rsidRPr="00D3625A">
        <w:rPr>
          <w:rFonts w:ascii="Book Antiqua" w:hAnsi="Book Antiqua"/>
        </w:rPr>
        <w:t xml:space="preserve">6 </w:t>
      </w:r>
      <w:proofErr w:type="spellStart"/>
      <w:r w:rsidR="00933EE0" w:rsidRPr="00D3625A">
        <w:rPr>
          <w:rFonts w:ascii="Book Antiqua" w:hAnsi="Book Antiqua"/>
        </w:rPr>
        <w:t>wk</w:t>
      </w:r>
      <w:proofErr w:type="spellEnd"/>
      <w:r w:rsidR="00485B3E" w:rsidRPr="00D3625A">
        <w:rPr>
          <w:rFonts w:ascii="Book Antiqua" w:hAnsi="Book Antiqua"/>
        </w:rPr>
        <w:t xml:space="preserve"> </w:t>
      </w:r>
      <w:r w:rsidR="00D54A3D" w:rsidRPr="00D3625A">
        <w:rPr>
          <w:rFonts w:ascii="Book Antiqua" w:hAnsi="Book Antiqua"/>
        </w:rPr>
        <w:t>followed by maintenance therapy of</w:t>
      </w:r>
      <w:r w:rsidR="00485B3E" w:rsidRPr="00D3625A">
        <w:rPr>
          <w:rFonts w:ascii="Book Antiqua" w:hAnsi="Book Antiqua"/>
        </w:rPr>
        <w:t xml:space="preserve"> 8 weekly</w:t>
      </w:r>
      <w:r w:rsidR="002722F1" w:rsidRPr="00D3625A">
        <w:rPr>
          <w:rFonts w:ascii="Book Antiqua" w:hAnsi="Book Antiqua"/>
        </w:rPr>
        <w:t xml:space="preserve"> IV infusions</w:t>
      </w:r>
      <w:r w:rsidR="00485B3E" w:rsidRPr="00D3625A">
        <w:rPr>
          <w:rFonts w:ascii="Book Antiqua" w:hAnsi="Book Antiqua"/>
        </w:rPr>
        <w:t xml:space="preserve">. </w:t>
      </w:r>
      <w:r w:rsidR="00457E5E" w:rsidRPr="00D3625A">
        <w:rPr>
          <w:rFonts w:ascii="Book Antiqua" w:hAnsi="Book Antiqua"/>
        </w:rPr>
        <w:t>Patients continued to take</w:t>
      </w:r>
      <w:r w:rsidR="00C56967" w:rsidRPr="00D3625A">
        <w:rPr>
          <w:rFonts w:ascii="Book Antiqua" w:hAnsi="Book Antiqua"/>
        </w:rPr>
        <w:t xml:space="preserve">, or wean off, </w:t>
      </w:r>
      <w:r w:rsidR="00457E5E" w:rsidRPr="00D3625A">
        <w:rPr>
          <w:rFonts w:ascii="Book Antiqua" w:hAnsi="Book Antiqua"/>
        </w:rPr>
        <w:t xml:space="preserve">steroids, </w:t>
      </w:r>
      <w:r w:rsidR="00D30A91" w:rsidRPr="00D3625A">
        <w:rPr>
          <w:rFonts w:ascii="Book Antiqua" w:hAnsi="Book Antiqua"/>
        </w:rPr>
        <w:t>5-</w:t>
      </w:r>
      <w:r w:rsidR="00457E5E" w:rsidRPr="00D3625A">
        <w:rPr>
          <w:rFonts w:ascii="Book Antiqua" w:hAnsi="Book Antiqua"/>
        </w:rPr>
        <w:t xml:space="preserve">aminosalicylates (oral and rectal therapy) as deemed appropriate by the treating physician. </w:t>
      </w:r>
      <w:r w:rsidR="00C56967" w:rsidRPr="00D3625A">
        <w:rPr>
          <w:rFonts w:ascii="Book Antiqua" w:hAnsi="Book Antiqua"/>
        </w:rPr>
        <w:t>P</w:t>
      </w:r>
      <w:r w:rsidR="00457E5E" w:rsidRPr="00D3625A">
        <w:rPr>
          <w:rFonts w:ascii="Book Antiqua" w:hAnsi="Book Antiqua"/>
        </w:rPr>
        <w:t>atient</w:t>
      </w:r>
      <w:r w:rsidR="00C56967" w:rsidRPr="00D3625A">
        <w:rPr>
          <w:rFonts w:ascii="Book Antiqua" w:hAnsi="Book Antiqua"/>
        </w:rPr>
        <w:t>s</w:t>
      </w:r>
      <w:r w:rsidR="00457E5E" w:rsidRPr="00D3625A">
        <w:rPr>
          <w:rFonts w:ascii="Book Antiqua" w:hAnsi="Book Antiqua"/>
        </w:rPr>
        <w:t xml:space="preserve"> taking immunosuppressant medications</w:t>
      </w:r>
      <w:r w:rsidR="00D30A91" w:rsidRPr="00D3625A">
        <w:rPr>
          <w:rFonts w:ascii="Book Antiqua" w:hAnsi="Book Antiqua"/>
        </w:rPr>
        <w:t>,</w:t>
      </w:r>
      <w:r w:rsidR="00457E5E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>including</w:t>
      </w:r>
      <w:r w:rsidR="00457E5E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>AZA</w:t>
      </w:r>
      <w:r w:rsidR="00457E5E" w:rsidRPr="00D3625A">
        <w:rPr>
          <w:rFonts w:ascii="Book Antiqua" w:hAnsi="Book Antiqua"/>
        </w:rPr>
        <w:t xml:space="preserve">, </w:t>
      </w:r>
      <w:r w:rsidR="00C56967" w:rsidRPr="00D3625A">
        <w:rPr>
          <w:rFonts w:ascii="Book Antiqua" w:hAnsi="Book Antiqua"/>
        </w:rPr>
        <w:t>6MP</w:t>
      </w:r>
      <w:r w:rsidR="00457E5E" w:rsidRPr="00D3625A">
        <w:rPr>
          <w:rFonts w:ascii="Book Antiqua" w:hAnsi="Book Antiqua"/>
        </w:rPr>
        <w:t>,</w:t>
      </w:r>
      <w:r w:rsidR="002C39A8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 xml:space="preserve">MTX </w:t>
      </w:r>
      <w:r w:rsidR="00457E5E" w:rsidRPr="00D3625A">
        <w:rPr>
          <w:rFonts w:ascii="Book Antiqua" w:hAnsi="Book Antiqua"/>
        </w:rPr>
        <w:t>oral</w:t>
      </w:r>
      <w:r w:rsidR="00C56967" w:rsidRPr="00D3625A">
        <w:rPr>
          <w:rFonts w:ascii="Book Antiqua" w:hAnsi="Book Antiqua"/>
        </w:rPr>
        <w:t>ly,</w:t>
      </w:r>
      <w:r w:rsidR="00457E5E" w:rsidRPr="00D3625A">
        <w:rPr>
          <w:rFonts w:ascii="Book Antiqua" w:hAnsi="Book Antiqua"/>
        </w:rPr>
        <w:t xml:space="preserve"> or rectal tacrolimus, continued </w:t>
      </w:r>
      <w:r w:rsidR="00C56967" w:rsidRPr="00D3625A">
        <w:rPr>
          <w:rFonts w:ascii="Book Antiqua" w:hAnsi="Book Antiqua"/>
        </w:rPr>
        <w:t>on these medication</w:t>
      </w:r>
      <w:r w:rsidR="00D30A91" w:rsidRPr="00D3625A">
        <w:rPr>
          <w:rFonts w:ascii="Book Antiqua" w:hAnsi="Book Antiqua"/>
        </w:rPr>
        <w:t>s</w:t>
      </w:r>
      <w:r w:rsidR="00C56967" w:rsidRPr="00D3625A">
        <w:rPr>
          <w:rFonts w:ascii="Book Antiqua" w:hAnsi="Book Antiqua"/>
        </w:rPr>
        <w:t xml:space="preserve"> under the treating physicians</w:t>
      </w:r>
      <w:r w:rsidR="00D30A91" w:rsidRPr="00D3625A">
        <w:rPr>
          <w:rFonts w:ascii="Book Antiqua" w:hAnsi="Book Antiqua"/>
        </w:rPr>
        <w:t>’</w:t>
      </w:r>
      <w:r w:rsidR="00C56967" w:rsidRPr="00D3625A">
        <w:rPr>
          <w:rFonts w:ascii="Book Antiqua" w:hAnsi="Book Antiqua"/>
        </w:rPr>
        <w:t xml:space="preserve"> preference </w:t>
      </w:r>
      <w:r w:rsidR="00457E5E" w:rsidRPr="00D3625A">
        <w:rPr>
          <w:rFonts w:ascii="Book Antiqua" w:hAnsi="Book Antiqua"/>
        </w:rPr>
        <w:t xml:space="preserve">as guided by the disease </w:t>
      </w:r>
      <w:r w:rsidR="00C56967" w:rsidRPr="00D3625A">
        <w:rPr>
          <w:rFonts w:ascii="Book Antiqua" w:hAnsi="Book Antiqua"/>
        </w:rPr>
        <w:t>control</w:t>
      </w:r>
      <w:r w:rsidR="00457E5E" w:rsidRPr="00D3625A">
        <w:rPr>
          <w:rFonts w:ascii="Book Antiqua" w:hAnsi="Book Antiqua"/>
        </w:rPr>
        <w:t xml:space="preserve">. </w:t>
      </w:r>
      <w:r w:rsidR="00C56967" w:rsidRPr="00D3625A">
        <w:rPr>
          <w:rFonts w:ascii="Book Antiqua" w:hAnsi="Book Antiqua"/>
        </w:rPr>
        <w:t xml:space="preserve"> There were no mandated</w:t>
      </w:r>
      <w:r w:rsidR="00457E5E" w:rsidRPr="00D3625A">
        <w:rPr>
          <w:rFonts w:ascii="Book Antiqua" w:hAnsi="Book Antiqua"/>
        </w:rPr>
        <w:t xml:space="preserve"> changes to </w:t>
      </w:r>
      <w:r w:rsidR="00C56967" w:rsidRPr="00D3625A">
        <w:rPr>
          <w:rFonts w:ascii="Book Antiqua" w:hAnsi="Book Antiqua"/>
        </w:rPr>
        <w:t>a patient</w:t>
      </w:r>
      <w:r w:rsidR="00D30A91" w:rsidRPr="00D3625A">
        <w:rPr>
          <w:rFonts w:ascii="Book Antiqua" w:hAnsi="Book Antiqua"/>
        </w:rPr>
        <w:t>’s</w:t>
      </w:r>
      <w:r w:rsidR="00457E5E" w:rsidRPr="00D3625A">
        <w:rPr>
          <w:rFonts w:ascii="Book Antiqua" w:hAnsi="Book Antiqua"/>
        </w:rPr>
        <w:t xml:space="preserve"> regular IBD medications</w:t>
      </w:r>
      <w:r w:rsidR="00C56967" w:rsidRPr="00D3625A">
        <w:rPr>
          <w:rFonts w:ascii="Book Antiqua" w:hAnsi="Book Antiqua"/>
        </w:rPr>
        <w:t xml:space="preserve">. </w:t>
      </w:r>
      <w:r w:rsidR="00457E5E" w:rsidRPr="00D3625A">
        <w:rPr>
          <w:rFonts w:ascii="Book Antiqua" w:hAnsi="Book Antiqua"/>
        </w:rPr>
        <w:t xml:space="preserve"> </w:t>
      </w:r>
      <w:r w:rsidR="00C56967" w:rsidRPr="00D3625A">
        <w:rPr>
          <w:rFonts w:ascii="Book Antiqua" w:hAnsi="Book Antiqua"/>
        </w:rPr>
        <w:t>The use of</w:t>
      </w:r>
      <w:r w:rsidR="00457E5E" w:rsidRPr="00D3625A">
        <w:rPr>
          <w:rFonts w:ascii="Book Antiqua" w:hAnsi="Book Antiqua"/>
        </w:rPr>
        <w:t xml:space="preserve"> steroids </w:t>
      </w:r>
      <w:r w:rsidR="00C56967" w:rsidRPr="00D3625A">
        <w:rPr>
          <w:rFonts w:ascii="Book Antiqua" w:hAnsi="Book Antiqua"/>
        </w:rPr>
        <w:t xml:space="preserve">and/or </w:t>
      </w:r>
      <w:r w:rsidR="00457E5E" w:rsidRPr="00D3625A">
        <w:rPr>
          <w:rFonts w:ascii="Book Antiqua" w:hAnsi="Book Antiqua"/>
        </w:rPr>
        <w:t xml:space="preserve">immunomodulators </w:t>
      </w:r>
      <w:r w:rsidR="00376948" w:rsidRPr="00D3625A">
        <w:rPr>
          <w:rFonts w:ascii="Book Antiqua" w:hAnsi="Book Antiqua"/>
        </w:rPr>
        <w:t xml:space="preserve">and their time </w:t>
      </w:r>
      <w:r w:rsidR="00D30A91" w:rsidRPr="00D3625A">
        <w:rPr>
          <w:rFonts w:ascii="Book Antiqua" w:hAnsi="Book Antiqua"/>
        </w:rPr>
        <w:t xml:space="preserve">of </w:t>
      </w:r>
      <w:r w:rsidR="00C56967" w:rsidRPr="00D3625A">
        <w:rPr>
          <w:rFonts w:ascii="Book Antiqua" w:hAnsi="Book Antiqua"/>
        </w:rPr>
        <w:t xml:space="preserve">cessation </w:t>
      </w:r>
      <w:r w:rsidR="00CE514F" w:rsidRPr="00D3625A">
        <w:rPr>
          <w:rFonts w:ascii="Book Antiqua" w:hAnsi="Book Antiqua"/>
        </w:rPr>
        <w:t xml:space="preserve">was </w:t>
      </w:r>
      <w:r w:rsidR="00457E5E" w:rsidRPr="00D3625A">
        <w:rPr>
          <w:rFonts w:ascii="Book Antiqua" w:hAnsi="Book Antiqua"/>
        </w:rPr>
        <w:t>recorded for analysis.</w:t>
      </w:r>
    </w:p>
    <w:p w14:paraId="4B847E21" w14:textId="319DC90E" w:rsidR="00DA0CF2" w:rsidRPr="00D3625A" w:rsidRDefault="00CD5C6F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A retrospective review of </w:t>
      </w:r>
      <w:r w:rsidR="009C4774" w:rsidRPr="00D3625A">
        <w:rPr>
          <w:rFonts w:ascii="Book Antiqua" w:hAnsi="Book Antiqua"/>
        </w:rPr>
        <w:t xml:space="preserve">the </w:t>
      </w:r>
      <w:r w:rsidR="00E76CFD" w:rsidRPr="00D3625A">
        <w:rPr>
          <w:rFonts w:ascii="Book Antiqua" w:hAnsi="Book Antiqua"/>
        </w:rPr>
        <w:t>IBD databases that</w:t>
      </w:r>
      <w:r w:rsidR="009C4774" w:rsidRPr="00D3625A">
        <w:rPr>
          <w:rFonts w:ascii="Book Antiqua" w:hAnsi="Book Antiqua"/>
        </w:rPr>
        <w:t xml:space="preserve"> </w:t>
      </w:r>
      <w:r w:rsidR="00E76CFD" w:rsidRPr="00D3625A">
        <w:rPr>
          <w:rFonts w:ascii="Book Antiqua" w:hAnsi="Book Antiqua"/>
        </w:rPr>
        <w:t>contained</w:t>
      </w:r>
      <w:r w:rsidR="00E1566F" w:rsidRPr="00D3625A">
        <w:rPr>
          <w:rFonts w:ascii="Book Antiqua" w:hAnsi="Book Antiqua"/>
        </w:rPr>
        <w:t xml:space="preserve"> prospective</w:t>
      </w:r>
      <w:r w:rsidR="009C4774" w:rsidRPr="00D3625A">
        <w:rPr>
          <w:rFonts w:ascii="Book Antiqua" w:hAnsi="Book Antiqua"/>
        </w:rPr>
        <w:t>ly-</w:t>
      </w:r>
      <w:r w:rsidR="00E1566F" w:rsidRPr="00D3625A">
        <w:rPr>
          <w:rFonts w:ascii="Book Antiqua" w:hAnsi="Book Antiqua"/>
        </w:rPr>
        <w:t>entered</w:t>
      </w:r>
      <w:r w:rsidRPr="00D3625A">
        <w:rPr>
          <w:rFonts w:ascii="Book Antiqua" w:hAnsi="Book Antiqua"/>
        </w:rPr>
        <w:t xml:space="preserve"> data </w:t>
      </w:r>
      <w:r w:rsidR="009C4774" w:rsidRPr="00D3625A">
        <w:rPr>
          <w:rFonts w:ascii="Book Antiqua" w:hAnsi="Book Antiqua"/>
        </w:rPr>
        <w:t>i</w:t>
      </w:r>
      <w:r w:rsidRPr="00D3625A">
        <w:rPr>
          <w:rFonts w:ascii="Book Antiqua" w:hAnsi="Book Antiqua"/>
        </w:rPr>
        <w:t>nclude</w:t>
      </w:r>
      <w:r w:rsidR="009C4774" w:rsidRPr="00D3625A">
        <w:rPr>
          <w:rFonts w:ascii="Book Antiqua" w:hAnsi="Book Antiqua"/>
        </w:rPr>
        <w:t>d</w:t>
      </w:r>
      <w:r w:rsidRPr="00D3625A">
        <w:rPr>
          <w:rFonts w:ascii="Book Antiqua" w:hAnsi="Book Antiqua"/>
        </w:rPr>
        <w:t xml:space="preserve"> </w:t>
      </w:r>
      <w:r w:rsidR="007E700A" w:rsidRPr="00D3625A">
        <w:rPr>
          <w:rFonts w:ascii="Book Antiqua" w:hAnsi="Book Antiqua"/>
        </w:rPr>
        <w:t xml:space="preserve">baseline </w:t>
      </w:r>
      <w:r w:rsidR="009C4774" w:rsidRPr="00D3625A">
        <w:rPr>
          <w:rFonts w:ascii="Book Antiqua" w:hAnsi="Book Antiqua"/>
        </w:rPr>
        <w:t xml:space="preserve">patient </w:t>
      </w:r>
      <w:r w:rsidR="007E700A" w:rsidRPr="00D3625A">
        <w:rPr>
          <w:rFonts w:ascii="Book Antiqua" w:hAnsi="Book Antiqua"/>
        </w:rPr>
        <w:t>demographics</w:t>
      </w:r>
      <w:r w:rsidR="00E1566F" w:rsidRPr="00D3625A">
        <w:rPr>
          <w:rFonts w:ascii="Book Antiqua" w:hAnsi="Book Antiqua"/>
        </w:rPr>
        <w:t xml:space="preserve"> and </w:t>
      </w:r>
      <w:r w:rsidR="009C4774" w:rsidRPr="00D3625A">
        <w:rPr>
          <w:rFonts w:ascii="Book Antiqua" w:hAnsi="Book Antiqua"/>
        </w:rPr>
        <w:t>disease</w:t>
      </w:r>
      <w:r w:rsidR="00E1566F" w:rsidRPr="00D3625A">
        <w:rPr>
          <w:rFonts w:ascii="Book Antiqua" w:hAnsi="Book Antiqua"/>
        </w:rPr>
        <w:t xml:space="preserve"> </w:t>
      </w:r>
      <w:r w:rsidR="00457E5E" w:rsidRPr="00D3625A">
        <w:rPr>
          <w:rFonts w:ascii="Book Antiqua" w:hAnsi="Book Antiqua"/>
        </w:rPr>
        <w:t>characteristics</w:t>
      </w:r>
      <w:r w:rsidR="009C4774" w:rsidRPr="00D3625A">
        <w:rPr>
          <w:rFonts w:ascii="Book Antiqua" w:hAnsi="Book Antiqua"/>
        </w:rPr>
        <w:t xml:space="preserve"> classified by the Montreal classification</w:t>
      </w:r>
      <w:r w:rsidR="00896BBB" w:rsidRPr="00D3625A">
        <w:rPr>
          <w:rFonts w:ascii="Book Antiqua" w:hAnsi="Book Antiqua"/>
          <w:vertAlign w:val="superscript"/>
        </w:rPr>
        <w:t>[</w:t>
      </w:r>
      <w:r w:rsidR="00696834" w:rsidRPr="00D3625A">
        <w:rPr>
          <w:rFonts w:ascii="Book Antiqua" w:hAnsi="Book Antiqua" w:cs="Times New Roman"/>
          <w:color w:val="000000"/>
        </w:rPr>
        <w:fldChar w:fldCharType="begin"/>
      </w:r>
      <w:r w:rsidR="00643A6D" w:rsidRPr="00D3625A">
        <w:rPr>
          <w:rFonts w:ascii="Book Antiqua" w:hAnsi="Book Antiqua" w:cs="Times New Roman"/>
          <w:color w:val="000000"/>
        </w:rPr>
        <w:instrText xml:space="preserve"> ADDIN EN.CITE &lt;EndNote&gt;&lt;Cite&gt;&lt;Author&gt;Satsangi&lt;/Author&gt;&lt;Year&gt;2006&lt;/Year&gt;&lt;IDText&gt;The Montreal classification of inflammatory bowel disease: controversies, consensus, and implications&lt;/IDText&gt;&lt;DisplayText&gt;&lt;style face="superscript"&gt;8&lt;/style&gt;&lt;/DisplayText&gt;&lt;record&gt;&lt;dates&gt;&lt;pub-dates&gt;&lt;date&gt;Jun&lt;/date&gt;&lt;/pub-dates&gt;&lt;year&gt;2006&lt;/year&gt;&lt;/dates&gt;&lt;keywords&gt;&lt;keyword&gt;Biomarkers&lt;/keyword&gt;&lt;keyword&gt;Colitis&lt;/keyword&gt;&lt;keyword&gt;Colitis, Ulcerative&lt;/keyword&gt;&lt;keyword&gt;Crohn Disease&lt;/keyword&gt;&lt;keyword&gt;Genetic Markers&lt;/keyword&gt;&lt;keyword&gt;Humans&lt;/keyword&gt;&lt;keyword&gt;Inflammatory Bowel Diseases&lt;/keyword&gt;&lt;/keywords&gt;&lt;urls&gt;&lt;related-urls&gt;&lt;url&gt;https://www.ncbi.nlm.nih.gov/pubmed/16698746&lt;/url&gt;&lt;/related-urls&gt;&lt;/urls&gt;&lt;isbn&gt;0017-5749&lt;/isbn&gt;&lt;custom2&gt;PMC1856208&lt;/custom2&gt;&lt;titles&gt;&lt;title&gt;The Montreal classification of inflammatory bowel disease: controversies, consensus, and implications&lt;/title&gt;&lt;secondary-title&gt;Gut&lt;/secondary-title&gt;&lt;/titles&gt;&lt;pages&gt;749-53&lt;/pages&gt;&lt;number&gt;6&lt;/number&gt;&lt;contributors&gt;&lt;authors&gt;&lt;author&gt;Satsangi, J.&lt;/author&gt;&lt;author&gt;Silverberg, M. S.&lt;/author&gt;&lt;author&gt;Vermeire, S.&lt;/author&gt;&lt;author&gt;Colombel, J. F.&lt;/author&gt;&lt;/authors&gt;&lt;/contributors&gt;&lt;language&gt;eng&lt;/language&gt;&lt;added-date format="utc"&gt;1545788744&lt;/added-date&gt;&lt;ref-type name="Journal Article"&gt;17&lt;/ref-type&gt;&lt;rec-number&gt;290&lt;/rec-number&gt;&lt;last-updated-date format="utc"&gt;1545788744&lt;/last-updated-date&gt;&lt;accession-num&gt;16698746&lt;/accession-num&gt;&lt;electronic-resource-num&gt;10.1136/gut.2005.082909&lt;/electronic-resource-num&gt;&lt;volume&gt;55&lt;/volume&gt;&lt;/record&gt;&lt;/Cite&gt;&lt;/EndNote&gt;</w:instrText>
      </w:r>
      <w:r w:rsidR="00696834" w:rsidRPr="00D3625A">
        <w:rPr>
          <w:rFonts w:ascii="Book Antiqua" w:hAnsi="Book Antiqua" w:cs="Times New Roman"/>
          <w:color w:val="000000"/>
        </w:rPr>
        <w:fldChar w:fldCharType="end"/>
      </w:r>
      <w:r w:rsidR="00643A6D" w:rsidRPr="00D3625A">
        <w:rPr>
          <w:rFonts w:ascii="Book Antiqua" w:hAnsi="Book Antiqua" w:cs="Times New Roman"/>
          <w:color w:val="000000"/>
          <w:vertAlign w:val="superscript"/>
        </w:rPr>
        <w:t>8</w:t>
      </w:r>
      <w:r w:rsidR="00896BBB" w:rsidRPr="00D3625A">
        <w:rPr>
          <w:rFonts w:ascii="Book Antiqua" w:hAnsi="Book Antiqua" w:cs="Times New Roman"/>
          <w:color w:val="000000"/>
          <w:vertAlign w:val="superscript"/>
        </w:rPr>
        <w:t>]</w:t>
      </w:r>
      <w:r w:rsidR="00376948" w:rsidRPr="00D3625A">
        <w:rPr>
          <w:rFonts w:ascii="Book Antiqua" w:hAnsi="Book Antiqua" w:cs="Times New Roman"/>
          <w:color w:val="000000"/>
        </w:rPr>
        <w:t xml:space="preserve">, </w:t>
      </w:r>
      <w:r w:rsidRPr="00D3625A">
        <w:rPr>
          <w:rFonts w:ascii="Book Antiqua" w:hAnsi="Book Antiqua"/>
        </w:rPr>
        <w:t>c</w:t>
      </w:r>
      <w:r w:rsidR="00E1566F" w:rsidRPr="00D3625A">
        <w:rPr>
          <w:rFonts w:ascii="Book Antiqua" w:hAnsi="Book Antiqua"/>
        </w:rPr>
        <w:t>oncomitant use of steroids and immunomodulator medications</w:t>
      </w:r>
      <w:r w:rsidRPr="00D3625A">
        <w:rPr>
          <w:rFonts w:ascii="Book Antiqua" w:hAnsi="Book Antiqua"/>
        </w:rPr>
        <w:t>, p</w:t>
      </w:r>
      <w:r w:rsidR="00DA0CF2" w:rsidRPr="00D3625A">
        <w:rPr>
          <w:rFonts w:ascii="Book Antiqua" w:hAnsi="Book Antiqua"/>
        </w:rPr>
        <w:t>rior exposure to anti-TNF medications</w:t>
      </w:r>
      <w:r w:rsidRPr="00D3625A">
        <w:rPr>
          <w:rFonts w:ascii="Book Antiqua" w:hAnsi="Book Antiqua"/>
        </w:rPr>
        <w:t>, a</w:t>
      </w:r>
      <w:r w:rsidR="00DA0CF2" w:rsidRPr="00D3625A">
        <w:rPr>
          <w:rFonts w:ascii="Book Antiqua" w:hAnsi="Book Antiqua"/>
        </w:rPr>
        <w:t>dverse events</w:t>
      </w:r>
      <w:r w:rsidRPr="00D3625A">
        <w:rPr>
          <w:rFonts w:ascii="Book Antiqua" w:hAnsi="Book Antiqua"/>
        </w:rPr>
        <w:t xml:space="preserve"> </w:t>
      </w:r>
      <w:r w:rsidR="007E700A" w:rsidRPr="00D3625A">
        <w:rPr>
          <w:rFonts w:ascii="Book Antiqua" w:hAnsi="Book Antiqua"/>
        </w:rPr>
        <w:t xml:space="preserve">and </w:t>
      </w:r>
      <w:r w:rsidR="007E700A" w:rsidRPr="00D3625A" w:rsidDel="00C301ED">
        <w:rPr>
          <w:rFonts w:ascii="Book Antiqua" w:hAnsi="Book Antiqua"/>
        </w:rPr>
        <w:t>colectomy</w:t>
      </w:r>
      <w:r w:rsidR="00DA0CF2" w:rsidRPr="00D3625A">
        <w:rPr>
          <w:rFonts w:ascii="Book Antiqua" w:hAnsi="Book Antiqua"/>
        </w:rPr>
        <w:t xml:space="preserve"> rat</w:t>
      </w:r>
      <w:r w:rsidRPr="00D3625A">
        <w:rPr>
          <w:rFonts w:ascii="Book Antiqua" w:hAnsi="Book Antiqua"/>
        </w:rPr>
        <w:t>es.</w:t>
      </w:r>
    </w:p>
    <w:p w14:paraId="02623248" w14:textId="77777777" w:rsidR="00640219" w:rsidRPr="00D3625A" w:rsidRDefault="0064021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3AE066" w14:textId="11259977" w:rsidR="00E935DF" w:rsidRPr="00D3625A" w:rsidRDefault="000D1C8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  <w:r w:rsidRPr="00D3625A">
        <w:rPr>
          <w:rFonts w:ascii="Book Antiqua" w:hAnsi="Book Antiqua" w:cs="Times New Roman"/>
          <w:b/>
          <w:i/>
          <w:color w:val="000000"/>
        </w:rPr>
        <w:t>Assessments</w:t>
      </w:r>
      <w:r w:rsidR="00F83E93" w:rsidRPr="00D3625A">
        <w:rPr>
          <w:rFonts w:ascii="Book Antiqua" w:hAnsi="Book Antiqua" w:cs="Times New Roman"/>
          <w:b/>
          <w:i/>
          <w:color w:val="000000"/>
        </w:rPr>
        <w:t xml:space="preserve"> tools and</w:t>
      </w:r>
      <w:r w:rsidR="00F535CC" w:rsidRPr="00D3625A">
        <w:rPr>
          <w:rFonts w:ascii="Book Antiqua" w:hAnsi="Book Antiqua" w:cs="Times New Roman"/>
          <w:b/>
          <w:i/>
          <w:color w:val="000000"/>
        </w:rPr>
        <w:t xml:space="preserve"> criteria</w:t>
      </w:r>
    </w:p>
    <w:p w14:paraId="3FE649E3" w14:textId="58AEC967" w:rsidR="00C548D3" w:rsidRPr="00D3625A" w:rsidRDefault="00D764BF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 w:cs="Times New Roman"/>
          <w:color w:val="000000"/>
        </w:rPr>
        <w:t xml:space="preserve">The </w:t>
      </w:r>
      <w:r w:rsidR="00CF0F7F" w:rsidRPr="00D3625A">
        <w:rPr>
          <w:rFonts w:ascii="Book Antiqua" w:hAnsi="Book Antiqua" w:cs="Times New Roman"/>
          <w:color w:val="000000"/>
        </w:rPr>
        <w:t>Montreal classification was used</w:t>
      </w:r>
      <w:r w:rsidR="00AF78F2" w:rsidRPr="00D3625A">
        <w:rPr>
          <w:rFonts w:ascii="Book Antiqua" w:hAnsi="Book Antiqua" w:cs="Times New Roman"/>
          <w:color w:val="000000"/>
        </w:rPr>
        <w:t xml:space="preserve"> to classify </w:t>
      </w:r>
      <w:r w:rsidR="009C2DFD" w:rsidRPr="00D3625A">
        <w:rPr>
          <w:rFonts w:ascii="Book Antiqua" w:hAnsi="Book Antiqua" w:cs="Times New Roman"/>
          <w:color w:val="000000"/>
        </w:rPr>
        <w:t>UC</w:t>
      </w:r>
      <w:r w:rsidR="006B327E" w:rsidRPr="00D3625A">
        <w:rPr>
          <w:rFonts w:ascii="Book Antiqua" w:hAnsi="Book Antiqua" w:cs="Times New Roman"/>
          <w:color w:val="000000"/>
          <w:vertAlign w:val="superscript"/>
        </w:rPr>
        <w:t>[</w:t>
      </w:r>
      <w:r w:rsidR="00343398" w:rsidRPr="00D3625A">
        <w:rPr>
          <w:rFonts w:ascii="Book Antiqua" w:hAnsi="Book Antiqua" w:cs="Times New Roman"/>
          <w:color w:val="000000"/>
        </w:rPr>
        <w:fldChar w:fldCharType="begin"/>
      </w:r>
      <w:r w:rsidR="00643A6D" w:rsidRPr="00D3625A">
        <w:rPr>
          <w:rFonts w:ascii="Book Antiqua" w:hAnsi="Book Antiqua" w:cs="Times New Roman"/>
          <w:color w:val="000000"/>
        </w:rPr>
        <w:instrText xml:space="preserve"> ADDIN EN.CITE &lt;EndNote&gt;&lt;Cite&gt;&lt;Author&gt;Satsangi&lt;/Author&gt;&lt;Year&gt;2006&lt;/Year&gt;&lt;IDText&gt;The Montreal classification of inflammatory bowel disease: controversies, consensus, and implications&lt;/IDText&gt;&lt;DisplayText&gt;&lt;style face="superscript"&gt;8&lt;/style&gt;&lt;/DisplayText&gt;&lt;record&gt;&lt;dates&gt;&lt;pub-dates&gt;&lt;date&gt;Jun&lt;/date&gt;&lt;/pub-dates&gt;&lt;year&gt;2006&lt;/year&gt;&lt;/dates&gt;&lt;keywords&gt;&lt;keyword&gt;Biomarkers&lt;/keyword&gt;&lt;keyword&gt;Colitis&lt;/keyword&gt;&lt;keyword&gt;Colitis, Ulcerative&lt;/keyword&gt;&lt;keyword&gt;Crohn Disease&lt;/keyword&gt;&lt;keyword&gt;Genetic Markers&lt;/keyword&gt;&lt;keyword&gt;Humans&lt;/keyword&gt;&lt;keyword&gt;Inflammatory Bowel Diseases&lt;/keyword&gt;&lt;/keywords&gt;&lt;urls&gt;&lt;related-urls&gt;&lt;url&gt;https://www.ncbi.nlm.nih.gov/pubmed/16698746&lt;/url&gt;&lt;/related-urls&gt;&lt;/urls&gt;&lt;isbn&gt;0017-5749&lt;/isbn&gt;&lt;custom2&gt;PMC1856208&lt;/custom2&gt;&lt;titles&gt;&lt;title&gt;The Montreal classification of inflammatory bowel disease: controversies, consensus, and implications&lt;/title&gt;&lt;secondary-title&gt;Gut&lt;/secondary-title&gt;&lt;/titles&gt;&lt;pages&gt;749-53&lt;/pages&gt;&lt;number&gt;6&lt;/number&gt;&lt;contributors&gt;&lt;authors&gt;&lt;author&gt;Satsangi, J.&lt;/author&gt;&lt;author&gt;Silverberg, M. S.&lt;/author&gt;&lt;author&gt;Vermeire, S.&lt;/author&gt;&lt;author&gt;Colombel, J. F.&lt;/author&gt;&lt;/authors&gt;&lt;/contributors&gt;&lt;language&gt;eng&lt;/language&gt;&lt;added-date format="utc"&gt;1545788744&lt;/added-date&gt;&lt;ref-type name="Journal Article"&gt;17&lt;/ref-type&gt;&lt;rec-number&gt;290&lt;/rec-number&gt;&lt;last-updated-date format="utc"&gt;1545788744&lt;/last-updated-date&gt;&lt;accession-num&gt;16698746&lt;/accession-num&gt;&lt;electronic-resource-num&gt;10.1136/gut.2005.082909&lt;/electronic-resource-num&gt;&lt;volume&gt;55&lt;/volume&gt;&lt;/record&gt;&lt;/Cite&gt;&lt;/EndNote&gt;</w:instrText>
      </w:r>
      <w:r w:rsidR="00343398" w:rsidRPr="00D3625A">
        <w:rPr>
          <w:rFonts w:ascii="Book Antiqua" w:hAnsi="Book Antiqua" w:cs="Times New Roman"/>
          <w:color w:val="000000"/>
        </w:rPr>
        <w:fldChar w:fldCharType="end"/>
      </w:r>
      <w:r w:rsidR="00643A6D" w:rsidRPr="00D3625A">
        <w:rPr>
          <w:rFonts w:ascii="Book Antiqua" w:hAnsi="Book Antiqua" w:cs="Times New Roman"/>
          <w:color w:val="000000"/>
          <w:vertAlign w:val="superscript"/>
        </w:rPr>
        <w:t>8</w:t>
      </w:r>
      <w:r w:rsidR="006B327E" w:rsidRPr="00D3625A">
        <w:rPr>
          <w:rFonts w:ascii="Book Antiqua" w:hAnsi="Book Antiqua" w:cs="Times New Roman"/>
          <w:color w:val="000000"/>
          <w:vertAlign w:val="superscript"/>
        </w:rPr>
        <w:t>]</w:t>
      </w:r>
      <w:r w:rsidR="007E5637" w:rsidRPr="00D3625A">
        <w:rPr>
          <w:rFonts w:ascii="Book Antiqua" w:hAnsi="Book Antiqua" w:cs="Times New Roman"/>
          <w:color w:val="000000"/>
        </w:rPr>
        <w:t>.</w:t>
      </w:r>
      <w:r w:rsidR="00343398" w:rsidRPr="00D3625A">
        <w:rPr>
          <w:rFonts w:ascii="Book Antiqua" w:hAnsi="Book Antiqua" w:cs="Times New Roman"/>
          <w:color w:val="000000"/>
        </w:rPr>
        <w:t xml:space="preserve"> </w:t>
      </w:r>
      <w:r w:rsidR="00C044A6" w:rsidRPr="00D3625A">
        <w:rPr>
          <w:rFonts w:ascii="Book Antiqua" w:hAnsi="Book Antiqua" w:cs="Times New Roman"/>
          <w:color w:val="000000"/>
        </w:rPr>
        <w:t>The P</w:t>
      </w:r>
      <w:r w:rsidR="00AF78F2" w:rsidRPr="00D3625A">
        <w:rPr>
          <w:rFonts w:ascii="Book Antiqua" w:hAnsi="Book Antiqua" w:cs="Times New Roman"/>
          <w:color w:val="000000"/>
        </w:rPr>
        <w:t xml:space="preserve">artial Mayo clinical score </w:t>
      </w:r>
      <w:r w:rsidRPr="00D3625A">
        <w:rPr>
          <w:rFonts w:ascii="Book Antiqua" w:hAnsi="Book Antiqua" w:cs="Times New Roman"/>
          <w:color w:val="000000"/>
        </w:rPr>
        <w:t xml:space="preserve">was used to assess disease control and </w:t>
      </w:r>
      <w:r w:rsidR="00AF78F2" w:rsidRPr="00D3625A">
        <w:rPr>
          <w:rFonts w:ascii="Book Antiqua" w:hAnsi="Book Antiqua" w:cs="Times New Roman"/>
          <w:color w:val="000000"/>
        </w:rPr>
        <w:t>is composed of 3 items, which include</w:t>
      </w:r>
      <w:r w:rsidR="00696834" w:rsidRPr="00D3625A">
        <w:rPr>
          <w:rFonts w:ascii="Book Antiqua" w:hAnsi="Book Antiqua" w:cs="Times New Roman"/>
          <w:color w:val="000000"/>
        </w:rPr>
        <w:t>s</w:t>
      </w:r>
      <w:r w:rsidR="00AF78F2" w:rsidRPr="00D3625A">
        <w:rPr>
          <w:rFonts w:ascii="Book Antiqua" w:hAnsi="Book Antiqua" w:cs="Times New Roman"/>
          <w:color w:val="000000"/>
        </w:rPr>
        <w:t xml:space="preserve"> stool frequency, rectal bleeding</w:t>
      </w:r>
      <w:r w:rsidR="00696834" w:rsidRPr="00D3625A">
        <w:rPr>
          <w:rFonts w:ascii="Book Antiqua" w:hAnsi="Book Antiqua" w:cs="Times New Roman"/>
          <w:color w:val="000000"/>
        </w:rPr>
        <w:t xml:space="preserve"> and </w:t>
      </w:r>
      <w:r w:rsidRPr="00D3625A">
        <w:rPr>
          <w:rFonts w:ascii="Book Antiqua" w:hAnsi="Book Antiqua" w:cs="Times New Roman"/>
          <w:color w:val="000000"/>
        </w:rPr>
        <w:t xml:space="preserve">the </w:t>
      </w:r>
      <w:r w:rsidR="00AF78F2" w:rsidRPr="00D3625A">
        <w:rPr>
          <w:rFonts w:ascii="Book Antiqua" w:hAnsi="Book Antiqua" w:cs="Times New Roman"/>
          <w:color w:val="000000"/>
        </w:rPr>
        <w:t xml:space="preserve">physician global assessment </w:t>
      </w:r>
      <w:r w:rsidRPr="00D3625A">
        <w:rPr>
          <w:rFonts w:ascii="Book Antiqua" w:hAnsi="Book Antiqua" w:cs="Times New Roman"/>
          <w:color w:val="000000"/>
        </w:rPr>
        <w:t xml:space="preserve">which were each </w:t>
      </w:r>
      <w:r w:rsidR="00AF78F2" w:rsidRPr="00D3625A">
        <w:rPr>
          <w:rFonts w:ascii="Book Antiqua" w:hAnsi="Book Antiqua" w:cs="Times New Roman"/>
          <w:color w:val="000000"/>
        </w:rPr>
        <w:t>scored individually from 0 to 3</w:t>
      </w:r>
      <w:r w:rsidR="00696834" w:rsidRPr="00D3625A">
        <w:rPr>
          <w:rFonts w:ascii="Book Antiqua" w:hAnsi="Book Antiqua" w:cs="Times New Roman"/>
          <w:color w:val="000000"/>
        </w:rPr>
        <w:t xml:space="preserve"> at baseline</w:t>
      </w:r>
      <w:r w:rsidR="005D4FEF" w:rsidRPr="00D3625A">
        <w:rPr>
          <w:rFonts w:ascii="Book Antiqua" w:hAnsi="Book Antiqua" w:cs="Times New Roman"/>
          <w:color w:val="000000"/>
        </w:rPr>
        <w:t xml:space="preserve">, </w:t>
      </w:r>
      <w:r w:rsidR="00696834" w:rsidRPr="00D3625A">
        <w:rPr>
          <w:rFonts w:ascii="Book Antiqua" w:hAnsi="Book Antiqua" w:cs="Times New Roman"/>
          <w:color w:val="000000"/>
        </w:rPr>
        <w:t>3</w:t>
      </w:r>
      <w:r w:rsidR="005D4FEF" w:rsidRPr="00D3625A">
        <w:rPr>
          <w:rFonts w:ascii="Book Antiqua" w:hAnsi="Book Antiqua" w:cs="Times New Roman"/>
          <w:color w:val="000000"/>
        </w:rPr>
        <w:t>, 6 and 12</w:t>
      </w:r>
      <w:r w:rsidR="00933EE0" w:rsidRPr="00D3625A">
        <w:rPr>
          <w:rFonts w:ascii="Book Antiqua" w:hAnsi="Book Antiqua" w:cs="Times New Roman"/>
          <w:color w:val="000000"/>
        </w:rPr>
        <w:t xml:space="preserve"> mo</w:t>
      </w:r>
      <w:r w:rsidR="00AF78F2" w:rsidRPr="00D3625A">
        <w:rPr>
          <w:rFonts w:ascii="Book Antiqua" w:hAnsi="Book Antiqua" w:cs="Times New Roman"/>
        </w:rPr>
        <w:t>. The higher the score, more severe the disease</w:t>
      </w:r>
      <w:r w:rsidR="00AF78F2" w:rsidRPr="00D3625A">
        <w:rPr>
          <w:rFonts w:ascii="Book Antiqua" w:hAnsi="Book Antiqua" w:cs="Times New Roman"/>
          <w:color w:val="000000"/>
        </w:rPr>
        <w:t xml:space="preserve"> and maximum score was 9</w:t>
      </w:r>
      <w:r w:rsidR="00673CDB" w:rsidRPr="00D3625A">
        <w:rPr>
          <w:rFonts w:ascii="Book Antiqua" w:hAnsi="Book Antiqua" w:cs="Times New Roman"/>
          <w:color w:val="000000"/>
        </w:rPr>
        <w:t xml:space="preserve">. </w:t>
      </w:r>
      <w:r w:rsidRPr="00D3625A">
        <w:rPr>
          <w:rFonts w:ascii="Book Antiqua" w:hAnsi="Book Antiqua" w:cs="Times New Roman"/>
          <w:color w:val="000000"/>
        </w:rPr>
        <w:t xml:space="preserve">The </w:t>
      </w:r>
      <w:r w:rsidR="002A0BB5" w:rsidRPr="00D3625A">
        <w:rPr>
          <w:rFonts w:ascii="Book Antiqua" w:hAnsi="Book Antiqua" w:cs="Times New Roman"/>
          <w:color w:val="000000"/>
        </w:rPr>
        <w:t>Mayo endosco</w:t>
      </w:r>
      <w:r w:rsidR="00E80257" w:rsidRPr="00D3625A">
        <w:rPr>
          <w:rFonts w:ascii="Book Antiqua" w:hAnsi="Book Antiqua" w:cs="Times New Roman"/>
          <w:color w:val="000000"/>
        </w:rPr>
        <w:t>pic score</w:t>
      </w:r>
      <w:r w:rsidR="005E275F" w:rsidRPr="00D3625A">
        <w:rPr>
          <w:rFonts w:ascii="Book Antiqua" w:hAnsi="Book Antiqua" w:cs="Times New Roman"/>
          <w:color w:val="000000"/>
        </w:rPr>
        <w:t xml:space="preserve"> (MES)</w:t>
      </w:r>
      <w:r w:rsidR="00E80257" w:rsidRPr="00D3625A">
        <w:rPr>
          <w:rFonts w:ascii="Book Antiqua" w:hAnsi="Book Antiqua" w:cs="Times New Roman"/>
          <w:color w:val="000000"/>
        </w:rPr>
        <w:t xml:space="preserve"> </w:t>
      </w:r>
      <w:r w:rsidR="002A0BB5" w:rsidRPr="00D3625A">
        <w:rPr>
          <w:rFonts w:ascii="Book Antiqua" w:hAnsi="Book Antiqua" w:cs="Times New Roman"/>
          <w:color w:val="000000"/>
        </w:rPr>
        <w:t>is classified into four levels of severity from 0-4 based on mucosal friability, vascular pattern, friability and erosions. Mayo 0</w:t>
      </w:r>
      <w:r w:rsidR="00EA76A4" w:rsidRPr="00D3625A">
        <w:rPr>
          <w:rFonts w:ascii="Book Antiqua" w:hAnsi="Book Antiqua" w:cs="Times New Roman"/>
          <w:color w:val="000000"/>
        </w:rPr>
        <w:t xml:space="preserve">-1 </w:t>
      </w:r>
      <w:r w:rsidR="002A0BB5" w:rsidRPr="00D3625A">
        <w:rPr>
          <w:rFonts w:ascii="Book Antiqua" w:hAnsi="Book Antiqua" w:cs="Times New Roman"/>
          <w:color w:val="000000"/>
        </w:rPr>
        <w:t>was inactive disease while Mayo</w:t>
      </w:r>
      <w:r w:rsidR="00EA76A4" w:rsidRPr="00D3625A">
        <w:rPr>
          <w:rFonts w:ascii="Book Antiqua" w:hAnsi="Book Antiqua" w:cs="Times New Roman"/>
          <w:color w:val="000000"/>
        </w:rPr>
        <w:t xml:space="preserve"> </w:t>
      </w:r>
      <w:r w:rsidR="002A0BB5" w:rsidRPr="00D3625A">
        <w:rPr>
          <w:rFonts w:ascii="Book Antiqua" w:hAnsi="Book Antiqua" w:cs="Times New Roman"/>
          <w:color w:val="000000"/>
        </w:rPr>
        <w:t>2 and Mayo</w:t>
      </w:r>
      <w:r w:rsidR="00EA76A4" w:rsidRPr="00D3625A">
        <w:rPr>
          <w:rFonts w:ascii="Book Antiqua" w:hAnsi="Book Antiqua" w:cs="Times New Roman"/>
          <w:color w:val="000000"/>
        </w:rPr>
        <w:t xml:space="preserve"> </w:t>
      </w:r>
      <w:r w:rsidR="002A0BB5" w:rsidRPr="00D3625A">
        <w:rPr>
          <w:rFonts w:ascii="Book Antiqua" w:hAnsi="Book Antiqua" w:cs="Times New Roman"/>
          <w:color w:val="000000"/>
        </w:rPr>
        <w:t xml:space="preserve">3 </w:t>
      </w:r>
      <w:r w:rsidR="00EA76A4" w:rsidRPr="00D3625A">
        <w:rPr>
          <w:rFonts w:ascii="Book Antiqua" w:hAnsi="Book Antiqua" w:cs="Times New Roman"/>
          <w:color w:val="000000"/>
        </w:rPr>
        <w:t xml:space="preserve">were </w:t>
      </w:r>
      <w:r w:rsidR="002A0BB5" w:rsidRPr="00D3625A">
        <w:rPr>
          <w:rFonts w:ascii="Book Antiqua" w:hAnsi="Book Antiqua" w:cs="Times New Roman"/>
          <w:color w:val="000000"/>
        </w:rPr>
        <w:t>mild</w:t>
      </w:r>
      <w:r w:rsidR="00EA76A4" w:rsidRPr="00D3625A">
        <w:rPr>
          <w:rFonts w:ascii="Book Antiqua" w:hAnsi="Book Antiqua" w:cs="Times New Roman"/>
          <w:color w:val="000000"/>
        </w:rPr>
        <w:t>-</w:t>
      </w:r>
      <w:r w:rsidR="002A0BB5" w:rsidRPr="00D3625A">
        <w:rPr>
          <w:rFonts w:ascii="Book Antiqua" w:hAnsi="Book Antiqua" w:cs="Times New Roman"/>
          <w:color w:val="000000"/>
        </w:rPr>
        <w:t xml:space="preserve">moderate and </w:t>
      </w:r>
      <w:r w:rsidR="00EA76A4" w:rsidRPr="00D3625A">
        <w:rPr>
          <w:rFonts w:ascii="Book Antiqua" w:hAnsi="Book Antiqua" w:cs="Times New Roman"/>
          <w:color w:val="000000"/>
        </w:rPr>
        <w:t>moderate-</w:t>
      </w:r>
      <w:r w:rsidR="002A0BB5" w:rsidRPr="00D3625A">
        <w:rPr>
          <w:rFonts w:ascii="Book Antiqua" w:hAnsi="Book Antiqua" w:cs="Times New Roman"/>
          <w:color w:val="000000"/>
        </w:rPr>
        <w:t xml:space="preserve">severe disease respectively.  </w:t>
      </w:r>
      <w:r w:rsidR="0027169F" w:rsidRPr="00D3625A">
        <w:rPr>
          <w:rFonts w:ascii="Book Antiqua" w:hAnsi="Book Antiqua" w:cs="Times New Roman"/>
          <w:color w:val="000000"/>
        </w:rPr>
        <w:t>Ulcerative colitis</w:t>
      </w:r>
      <w:r w:rsidR="00AF78F2" w:rsidRPr="00D3625A">
        <w:rPr>
          <w:rFonts w:ascii="Book Antiqua" w:hAnsi="Book Antiqua" w:cs="Times New Roman"/>
          <w:color w:val="000000"/>
        </w:rPr>
        <w:t xml:space="preserve"> endoscopic index of severity (UCEIS)</w:t>
      </w:r>
      <w:r w:rsidR="00457E5E" w:rsidRPr="00D3625A">
        <w:rPr>
          <w:rFonts w:ascii="Book Antiqua" w:hAnsi="Book Antiqua" w:cs="Times New Roman"/>
          <w:color w:val="000000"/>
        </w:rPr>
        <w:t xml:space="preserve"> </w:t>
      </w:r>
      <w:r w:rsidR="00C0274E" w:rsidRPr="00D3625A">
        <w:rPr>
          <w:rFonts w:ascii="Book Antiqua" w:hAnsi="Book Antiqua" w:cs="Times New Roman"/>
          <w:color w:val="000000"/>
        </w:rPr>
        <w:t>is composed of 3 items, which include</w:t>
      </w:r>
      <w:r w:rsidR="00696834" w:rsidRPr="00D3625A">
        <w:rPr>
          <w:rFonts w:ascii="Book Antiqua" w:hAnsi="Book Antiqua" w:cs="Times New Roman"/>
          <w:color w:val="000000"/>
        </w:rPr>
        <w:t>s</w:t>
      </w:r>
      <w:r w:rsidR="00C0274E" w:rsidRPr="00D3625A">
        <w:rPr>
          <w:rFonts w:ascii="Book Antiqua" w:hAnsi="Book Antiqua" w:cs="Times New Roman"/>
          <w:color w:val="000000"/>
        </w:rPr>
        <w:t xml:space="preserve"> vascular pattern, bleeding and </w:t>
      </w:r>
      <w:r w:rsidR="00C0274E" w:rsidRPr="00D3625A">
        <w:rPr>
          <w:rFonts w:ascii="Book Antiqua" w:hAnsi="Book Antiqua" w:cs="Times New Roman"/>
          <w:color w:val="000000"/>
        </w:rPr>
        <w:lastRenderedPageBreak/>
        <w:t xml:space="preserve">erosions/ulcers with </w:t>
      </w:r>
      <w:r w:rsidR="00230CCD" w:rsidRPr="00D3625A">
        <w:rPr>
          <w:rFonts w:ascii="Book Antiqua" w:hAnsi="Book Antiqua" w:cs="Times New Roman"/>
          <w:color w:val="000000"/>
        </w:rPr>
        <w:t>score</w:t>
      </w:r>
      <w:r w:rsidR="00C0274E" w:rsidRPr="00D3625A">
        <w:rPr>
          <w:rFonts w:ascii="Book Antiqua" w:hAnsi="Book Antiqua" w:cs="Times New Roman"/>
          <w:color w:val="000000"/>
        </w:rPr>
        <w:t xml:space="preserve"> ranging from 0-2 for vascular pattern and </w:t>
      </w:r>
      <w:r w:rsidR="00230CCD" w:rsidRPr="00D3625A">
        <w:rPr>
          <w:rFonts w:ascii="Book Antiqua" w:hAnsi="Book Antiqua" w:cs="Times New Roman"/>
          <w:color w:val="000000"/>
        </w:rPr>
        <w:t>scores 0-3 f</w:t>
      </w:r>
      <w:r w:rsidR="00AF78F2" w:rsidRPr="00D3625A">
        <w:rPr>
          <w:rFonts w:ascii="Book Antiqua" w:hAnsi="Book Antiqua" w:cs="Times New Roman"/>
          <w:color w:val="000000"/>
        </w:rPr>
        <w:t xml:space="preserve">or bleeding and erosions/ulcers </w:t>
      </w:r>
      <w:r w:rsidR="00230CCD" w:rsidRPr="00D3625A">
        <w:rPr>
          <w:rFonts w:ascii="Book Antiqua" w:hAnsi="Book Antiqua" w:cs="Times New Roman"/>
          <w:color w:val="000000"/>
        </w:rPr>
        <w:t>with higher scores indicating severe disease and the maximum</w:t>
      </w:r>
      <w:r w:rsidR="00D65C02" w:rsidRPr="00D3625A">
        <w:rPr>
          <w:rFonts w:ascii="Book Antiqua" w:hAnsi="Book Antiqua" w:cs="Times New Roman"/>
          <w:color w:val="000000"/>
        </w:rPr>
        <w:t xml:space="preserve"> score was</w:t>
      </w:r>
      <w:r w:rsidR="00230CCD" w:rsidRPr="00D3625A">
        <w:rPr>
          <w:rFonts w:ascii="Book Antiqua" w:hAnsi="Book Antiqua" w:cs="Times New Roman"/>
          <w:color w:val="000000"/>
        </w:rPr>
        <w:t xml:space="preserve"> 9. </w:t>
      </w:r>
      <w:r w:rsidR="00AA28DC" w:rsidRPr="00D3625A">
        <w:rPr>
          <w:rFonts w:ascii="Book Antiqua" w:hAnsi="Book Antiqua"/>
        </w:rPr>
        <w:t xml:space="preserve">The response and remission to </w:t>
      </w:r>
      <w:r w:rsidR="00886BF5" w:rsidRPr="00D3625A">
        <w:rPr>
          <w:rFonts w:ascii="Book Antiqua" w:hAnsi="Book Antiqua"/>
        </w:rPr>
        <w:t>VDZ</w:t>
      </w:r>
      <w:r w:rsidR="00230CCD" w:rsidRPr="00D3625A">
        <w:rPr>
          <w:rFonts w:ascii="Book Antiqua" w:hAnsi="Book Antiqua"/>
        </w:rPr>
        <w:t xml:space="preserve"> </w:t>
      </w:r>
      <w:r w:rsidR="008C2E7A" w:rsidRPr="00D3625A">
        <w:rPr>
          <w:rFonts w:ascii="Book Antiqua" w:hAnsi="Book Antiqua"/>
        </w:rPr>
        <w:t xml:space="preserve">was </w:t>
      </w:r>
      <w:r w:rsidR="00230CCD" w:rsidRPr="00D3625A">
        <w:rPr>
          <w:rFonts w:ascii="Book Antiqua" w:hAnsi="Book Antiqua"/>
        </w:rPr>
        <w:t xml:space="preserve">assessed clinically </w:t>
      </w:r>
      <w:r w:rsidR="00AA28DC" w:rsidRPr="00D3625A">
        <w:rPr>
          <w:rFonts w:ascii="Book Antiqua" w:hAnsi="Book Antiqua"/>
        </w:rPr>
        <w:t xml:space="preserve">using </w:t>
      </w:r>
      <w:r w:rsidR="00230CCD" w:rsidRPr="00D3625A">
        <w:rPr>
          <w:rFonts w:ascii="Book Antiqua" w:hAnsi="Book Antiqua"/>
        </w:rPr>
        <w:t xml:space="preserve">partial </w:t>
      </w:r>
      <w:r w:rsidR="00AA28DC" w:rsidRPr="00D3625A">
        <w:rPr>
          <w:rFonts w:ascii="Book Antiqua" w:hAnsi="Book Antiqua"/>
        </w:rPr>
        <w:t xml:space="preserve">Mayo </w:t>
      </w:r>
      <w:r w:rsidR="005E275F" w:rsidRPr="00D3625A">
        <w:rPr>
          <w:rFonts w:ascii="Book Antiqua" w:hAnsi="Book Antiqua"/>
        </w:rPr>
        <w:t xml:space="preserve">clinical </w:t>
      </w:r>
      <w:r w:rsidR="00AA28DC" w:rsidRPr="00D3625A">
        <w:rPr>
          <w:rFonts w:ascii="Book Antiqua" w:hAnsi="Book Antiqua"/>
        </w:rPr>
        <w:t xml:space="preserve">score </w:t>
      </w:r>
      <w:r w:rsidR="00C548D3" w:rsidRPr="00D3625A">
        <w:rPr>
          <w:rFonts w:ascii="Book Antiqua" w:hAnsi="Book Antiqua"/>
        </w:rPr>
        <w:t xml:space="preserve">in </w:t>
      </w:r>
      <w:r w:rsidR="00696834" w:rsidRPr="00D3625A">
        <w:rPr>
          <w:rFonts w:ascii="Book Antiqua" w:hAnsi="Book Antiqua"/>
        </w:rPr>
        <w:t xml:space="preserve">both Australia and the </w:t>
      </w:r>
      <w:r w:rsidR="00720349" w:rsidRPr="00D3625A">
        <w:rPr>
          <w:rFonts w:ascii="Book Antiqua" w:hAnsi="Book Antiqua"/>
        </w:rPr>
        <w:t>United Kingdom</w:t>
      </w:r>
      <w:r w:rsidR="00C548D3" w:rsidRPr="00D3625A">
        <w:rPr>
          <w:rFonts w:ascii="Book Antiqua" w:hAnsi="Book Antiqua"/>
        </w:rPr>
        <w:t xml:space="preserve"> </w:t>
      </w:r>
      <w:r w:rsidR="00696834" w:rsidRPr="00D3625A">
        <w:rPr>
          <w:rFonts w:ascii="Book Antiqua" w:hAnsi="Book Antiqua"/>
        </w:rPr>
        <w:t>sites</w:t>
      </w:r>
      <w:r w:rsidR="00C548D3" w:rsidRPr="00D3625A">
        <w:rPr>
          <w:rFonts w:ascii="Book Antiqua" w:hAnsi="Book Antiqua"/>
        </w:rPr>
        <w:t xml:space="preserve">. </w:t>
      </w:r>
      <w:r w:rsidR="00E538F5" w:rsidRPr="00D3625A">
        <w:rPr>
          <w:rFonts w:ascii="Book Antiqua" w:hAnsi="Book Antiqua"/>
        </w:rPr>
        <w:t>MES</w:t>
      </w:r>
      <w:r w:rsidR="00230CCD" w:rsidRPr="00D3625A">
        <w:rPr>
          <w:rFonts w:ascii="Book Antiqua" w:hAnsi="Book Antiqua"/>
        </w:rPr>
        <w:t xml:space="preserve"> was used for assessing endoscopic appearance in </w:t>
      </w:r>
      <w:r w:rsidR="00AA28DC" w:rsidRPr="00D3625A">
        <w:rPr>
          <w:rFonts w:ascii="Book Antiqua" w:hAnsi="Book Antiqua"/>
        </w:rPr>
        <w:t xml:space="preserve">Australia, </w:t>
      </w:r>
      <w:r w:rsidR="00C548D3" w:rsidRPr="00D3625A">
        <w:rPr>
          <w:rFonts w:ascii="Book Antiqua" w:hAnsi="Book Antiqua"/>
        </w:rPr>
        <w:t>and</w:t>
      </w:r>
      <w:r w:rsidR="00AA28DC" w:rsidRPr="00D3625A">
        <w:rPr>
          <w:rFonts w:ascii="Book Antiqua" w:hAnsi="Book Antiqua"/>
        </w:rPr>
        <w:t xml:space="preserve"> </w:t>
      </w:r>
      <w:r w:rsidR="008C2E7A" w:rsidRPr="00D3625A">
        <w:rPr>
          <w:rFonts w:ascii="Book Antiqua" w:hAnsi="Book Antiqua"/>
        </w:rPr>
        <w:t xml:space="preserve">the </w:t>
      </w:r>
      <w:r w:rsidR="00AA28DC" w:rsidRPr="00D3625A">
        <w:rPr>
          <w:rFonts w:ascii="Book Antiqua" w:hAnsi="Book Antiqua"/>
        </w:rPr>
        <w:t xml:space="preserve">UCEIS </w:t>
      </w:r>
      <w:r w:rsidR="008C2E7A" w:rsidRPr="00D3625A">
        <w:rPr>
          <w:rFonts w:ascii="Book Antiqua" w:hAnsi="Book Antiqua"/>
        </w:rPr>
        <w:t xml:space="preserve">was used </w:t>
      </w:r>
      <w:r w:rsidR="00230CCD" w:rsidRPr="00D3625A">
        <w:rPr>
          <w:rFonts w:ascii="Book Antiqua" w:hAnsi="Book Antiqua"/>
        </w:rPr>
        <w:t xml:space="preserve">in </w:t>
      </w:r>
      <w:r w:rsidR="008C2E7A" w:rsidRPr="00D3625A">
        <w:rPr>
          <w:rFonts w:ascii="Book Antiqua" w:hAnsi="Book Antiqua"/>
        </w:rPr>
        <w:t xml:space="preserve">the </w:t>
      </w:r>
      <w:r w:rsidR="00720349" w:rsidRPr="00D3625A">
        <w:rPr>
          <w:rFonts w:ascii="Book Antiqua" w:hAnsi="Book Antiqua"/>
        </w:rPr>
        <w:t>United Kingdom</w:t>
      </w:r>
      <w:r w:rsidR="00230CCD" w:rsidRPr="00D3625A">
        <w:rPr>
          <w:rFonts w:ascii="Book Antiqua" w:hAnsi="Book Antiqua"/>
        </w:rPr>
        <w:t xml:space="preserve">. </w:t>
      </w:r>
    </w:p>
    <w:p w14:paraId="3811AF85" w14:textId="77777777" w:rsidR="00646EF6" w:rsidRPr="00D3625A" w:rsidRDefault="00646EF6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5F3A27" w14:textId="44714963" w:rsidR="00894445" w:rsidRPr="00D3625A" w:rsidRDefault="0089444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 xml:space="preserve">Evaluation of </w:t>
      </w:r>
      <w:r w:rsidR="005D4FEF" w:rsidRPr="00D3625A">
        <w:rPr>
          <w:rFonts w:ascii="Book Antiqua" w:hAnsi="Book Antiqua"/>
          <w:b/>
          <w:i/>
        </w:rPr>
        <w:t>clinical e</w:t>
      </w:r>
      <w:r w:rsidR="005B383F" w:rsidRPr="00D3625A">
        <w:rPr>
          <w:rFonts w:ascii="Book Antiqua" w:hAnsi="Book Antiqua"/>
          <w:b/>
          <w:i/>
        </w:rPr>
        <w:t>fficiency</w:t>
      </w:r>
      <w:r w:rsidR="003743F0" w:rsidRPr="00D3625A">
        <w:rPr>
          <w:rFonts w:ascii="Book Antiqua" w:hAnsi="Book Antiqua"/>
          <w:b/>
          <w:i/>
        </w:rPr>
        <w:t xml:space="preserve"> </w:t>
      </w:r>
      <w:r w:rsidR="005D4FEF" w:rsidRPr="00D3625A">
        <w:rPr>
          <w:rFonts w:ascii="Book Antiqua" w:hAnsi="Book Antiqua"/>
          <w:b/>
          <w:i/>
        </w:rPr>
        <w:t>a</w:t>
      </w:r>
      <w:r w:rsidR="00270484" w:rsidRPr="00D3625A">
        <w:rPr>
          <w:rFonts w:ascii="Book Antiqua" w:hAnsi="Book Antiqua"/>
          <w:b/>
          <w:i/>
        </w:rPr>
        <w:t>t</w:t>
      </w:r>
      <w:r w:rsidR="002635CD" w:rsidRPr="00D3625A">
        <w:rPr>
          <w:rFonts w:ascii="Book Antiqua" w:hAnsi="Book Antiqua"/>
          <w:b/>
          <w:i/>
        </w:rPr>
        <w:t xml:space="preserve"> 3, 6 and 12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</w:p>
    <w:p w14:paraId="293B2095" w14:textId="66EED5CD" w:rsidR="00883749" w:rsidRPr="00D3625A" w:rsidRDefault="0089444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  <w:b/>
          <w:i/>
        </w:rPr>
        <w:t>Induction</w:t>
      </w:r>
      <w:r w:rsidRPr="00D3625A">
        <w:rPr>
          <w:rFonts w:ascii="Book Antiqua" w:hAnsi="Book Antiqua"/>
          <w:i/>
        </w:rPr>
        <w:t>:</w:t>
      </w:r>
      <w:r w:rsidRPr="00D3625A">
        <w:rPr>
          <w:rFonts w:ascii="Book Antiqua" w:hAnsi="Book Antiqua"/>
        </w:rPr>
        <w:t xml:space="preserve"> </w:t>
      </w:r>
      <w:r w:rsidR="000C6FB2" w:rsidRPr="00D3625A">
        <w:rPr>
          <w:rFonts w:ascii="Book Antiqua" w:hAnsi="Book Antiqua"/>
        </w:rPr>
        <w:t>Clinical effi</w:t>
      </w:r>
      <w:r w:rsidR="00B90EB9" w:rsidRPr="00D3625A">
        <w:rPr>
          <w:rFonts w:ascii="Book Antiqua" w:hAnsi="Book Antiqua"/>
        </w:rPr>
        <w:t>ciency</w:t>
      </w:r>
      <w:r w:rsidR="000C6FB2" w:rsidRPr="00D3625A">
        <w:rPr>
          <w:rFonts w:ascii="Book Antiqua" w:hAnsi="Book Antiqua"/>
        </w:rPr>
        <w:t xml:space="preserve"> of VDZ induction therapy </w:t>
      </w:r>
      <w:r w:rsidR="00916143" w:rsidRPr="00D3625A">
        <w:rPr>
          <w:rFonts w:ascii="Book Antiqua" w:hAnsi="Book Antiqua"/>
        </w:rPr>
        <w:t xml:space="preserve">was assessed </w:t>
      </w:r>
      <w:r w:rsidR="000C6FB2" w:rsidRPr="00D3625A">
        <w:rPr>
          <w:rFonts w:ascii="Book Antiqua" w:hAnsi="Book Antiqua"/>
        </w:rPr>
        <w:t xml:space="preserve">as either clinical </w:t>
      </w:r>
      <w:r w:rsidR="00916143" w:rsidRPr="00D3625A">
        <w:rPr>
          <w:rFonts w:ascii="Book Antiqua" w:hAnsi="Book Antiqua"/>
        </w:rPr>
        <w:t xml:space="preserve">response </w:t>
      </w:r>
      <w:r w:rsidR="000C6FB2" w:rsidRPr="00D3625A">
        <w:rPr>
          <w:rFonts w:ascii="Book Antiqua" w:hAnsi="Book Antiqua"/>
        </w:rPr>
        <w:t xml:space="preserve">or clinical </w:t>
      </w:r>
      <w:r w:rsidR="002635CD" w:rsidRPr="00D3625A">
        <w:rPr>
          <w:rFonts w:ascii="Book Antiqua" w:hAnsi="Book Antiqua"/>
        </w:rPr>
        <w:t>remission at 3 mo</w:t>
      </w:r>
      <w:r w:rsidR="00916143" w:rsidRPr="00D3625A">
        <w:rPr>
          <w:rFonts w:ascii="Book Antiqua" w:hAnsi="Book Antiqua"/>
        </w:rPr>
        <w:t xml:space="preserve">. </w:t>
      </w:r>
      <w:r w:rsidR="000C6FB2" w:rsidRPr="00D3625A">
        <w:rPr>
          <w:rFonts w:ascii="Book Antiqua" w:hAnsi="Book Antiqua"/>
        </w:rPr>
        <w:t>A r</w:t>
      </w:r>
      <w:r w:rsidR="00916143" w:rsidRPr="00D3625A">
        <w:rPr>
          <w:rFonts w:ascii="Book Antiqua" w:hAnsi="Book Antiqua"/>
        </w:rPr>
        <w:t xml:space="preserve">esponse to VDZ was defined as </w:t>
      </w:r>
      <w:r w:rsidR="005E68A8" w:rsidRPr="00D3625A">
        <w:rPr>
          <w:rFonts w:ascii="Book Antiqua" w:hAnsi="Book Antiqua"/>
        </w:rPr>
        <w:t xml:space="preserve">a </w:t>
      </w:r>
      <w:r w:rsidR="00916143" w:rsidRPr="00D3625A">
        <w:rPr>
          <w:rFonts w:ascii="Book Antiqua" w:hAnsi="Book Antiqua"/>
        </w:rPr>
        <w:t xml:space="preserve">decrease in </w:t>
      </w:r>
      <w:r w:rsidR="000C6FB2" w:rsidRPr="00D3625A">
        <w:rPr>
          <w:rFonts w:ascii="Book Antiqua" w:hAnsi="Book Antiqua"/>
        </w:rPr>
        <w:t>the P</w:t>
      </w:r>
      <w:r w:rsidR="00916143" w:rsidRPr="00D3625A">
        <w:rPr>
          <w:rFonts w:ascii="Book Antiqua" w:hAnsi="Book Antiqua"/>
        </w:rPr>
        <w:t xml:space="preserve">artial </w:t>
      </w:r>
      <w:r w:rsidR="000C6FB2" w:rsidRPr="00D3625A">
        <w:rPr>
          <w:rFonts w:ascii="Book Antiqua" w:hAnsi="Book Antiqua"/>
        </w:rPr>
        <w:t>M</w:t>
      </w:r>
      <w:r w:rsidR="00916143" w:rsidRPr="00D3625A">
        <w:rPr>
          <w:rFonts w:ascii="Book Antiqua" w:hAnsi="Book Antiqua"/>
        </w:rPr>
        <w:t xml:space="preserve">ayo score of </w:t>
      </w:r>
      <w:r w:rsidR="00251AF1" w:rsidRPr="00D3625A">
        <w:rPr>
          <w:rFonts w:ascii="Book Antiqua" w:hAnsi="Book Antiqua"/>
        </w:rPr>
        <w:t>≥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16143" w:rsidRPr="00D3625A">
        <w:rPr>
          <w:rFonts w:ascii="Book Antiqua" w:hAnsi="Book Antiqua"/>
        </w:rPr>
        <w:t xml:space="preserve">3 </w:t>
      </w:r>
      <w:r w:rsidR="000C6FB2" w:rsidRPr="00D3625A">
        <w:rPr>
          <w:rFonts w:ascii="Book Antiqua" w:hAnsi="Book Antiqua"/>
        </w:rPr>
        <w:t>from baseline, while clinical</w:t>
      </w:r>
      <w:r w:rsidR="00916143" w:rsidRPr="00D3625A">
        <w:rPr>
          <w:rFonts w:ascii="Book Antiqua" w:hAnsi="Book Antiqua"/>
        </w:rPr>
        <w:t xml:space="preserve"> remission was defined as </w:t>
      </w:r>
      <w:r w:rsidR="000C6FB2" w:rsidRPr="00D3625A">
        <w:rPr>
          <w:rFonts w:ascii="Book Antiqua" w:hAnsi="Book Antiqua"/>
        </w:rPr>
        <w:t>P</w:t>
      </w:r>
      <w:r w:rsidR="00916143" w:rsidRPr="00D3625A">
        <w:rPr>
          <w:rFonts w:ascii="Book Antiqua" w:hAnsi="Book Antiqua"/>
        </w:rPr>
        <w:t xml:space="preserve">artial </w:t>
      </w:r>
      <w:r w:rsidR="000C6FB2" w:rsidRPr="00D3625A">
        <w:rPr>
          <w:rFonts w:ascii="Book Antiqua" w:hAnsi="Book Antiqua"/>
        </w:rPr>
        <w:t>M</w:t>
      </w:r>
      <w:r w:rsidR="00916143" w:rsidRPr="00D3625A">
        <w:rPr>
          <w:rFonts w:ascii="Book Antiqua" w:hAnsi="Book Antiqua"/>
        </w:rPr>
        <w:t xml:space="preserve">ayo </w:t>
      </w:r>
      <w:r w:rsidR="000C6FB2" w:rsidRPr="00D3625A">
        <w:rPr>
          <w:rFonts w:ascii="Book Antiqua" w:hAnsi="Book Antiqua"/>
        </w:rPr>
        <w:t xml:space="preserve">score of </w:t>
      </w:r>
      <w:r w:rsidR="00916143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16143" w:rsidRPr="00D3625A">
        <w:rPr>
          <w:rFonts w:ascii="Book Antiqua" w:hAnsi="Book Antiqua"/>
        </w:rPr>
        <w:t>2.</w:t>
      </w:r>
    </w:p>
    <w:p w14:paraId="629A64F2" w14:textId="77777777" w:rsidR="00AF1BFE" w:rsidRPr="00D3625A" w:rsidRDefault="00AF1BFE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BB119A" w14:textId="77777777" w:rsidR="00E538F5" w:rsidRPr="00D3625A" w:rsidRDefault="007C5D7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  <w:i/>
        </w:rPr>
        <w:t>Maintenance</w:t>
      </w:r>
    </w:p>
    <w:p w14:paraId="538CCD31" w14:textId="009EE331" w:rsidR="002B268F" w:rsidRPr="00D3625A" w:rsidRDefault="00666217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Clinical efficacy of VDZ </w:t>
      </w:r>
      <w:r w:rsidR="007C5D75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 xml:space="preserve">also </w:t>
      </w:r>
      <w:r w:rsidR="007C5D75" w:rsidRPr="00D3625A">
        <w:rPr>
          <w:rFonts w:ascii="Book Antiqua" w:hAnsi="Book Antiqua"/>
        </w:rPr>
        <w:t>assessed at 6</w:t>
      </w:r>
      <w:r w:rsidR="002635CD" w:rsidRPr="00D3625A">
        <w:rPr>
          <w:rFonts w:ascii="Book Antiqua" w:hAnsi="Book Antiqua"/>
        </w:rPr>
        <w:t xml:space="preserve">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7C5D75" w:rsidRPr="00D3625A">
        <w:rPr>
          <w:rFonts w:ascii="Book Antiqua" w:hAnsi="Book Antiqua"/>
        </w:rPr>
        <w:t xml:space="preserve"> and </w:t>
      </w:r>
      <w:r w:rsidR="002635CD" w:rsidRPr="00D3625A">
        <w:rPr>
          <w:rFonts w:ascii="Book Antiqua" w:hAnsi="Book Antiqua"/>
        </w:rPr>
        <w:t xml:space="preserve">12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7C5D75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of</w:t>
      </w:r>
      <w:r w:rsidR="007C5D75" w:rsidRPr="00D3625A">
        <w:rPr>
          <w:rFonts w:ascii="Book Antiqua" w:hAnsi="Book Antiqua"/>
        </w:rPr>
        <w:t xml:space="preserve"> VDZ </w:t>
      </w:r>
      <w:r w:rsidRPr="00D3625A">
        <w:rPr>
          <w:rFonts w:ascii="Book Antiqua" w:hAnsi="Book Antiqua"/>
        </w:rPr>
        <w:t>therapy</w:t>
      </w:r>
      <w:r w:rsidR="007C5D75"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/>
        </w:rPr>
        <w:t>The P</w:t>
      </w:r>
      <w:r w:rsidR="007C5D75" w:rsidRPr="00D3625A">
        <w:rPr>
          <w:rFonts w:ascii="Book Antiqua" w:hAnsi="Book Antiqua"/>
        </w:rPr>
        <w:t xml:space="preserve">artial </w:t>
      </w:r>
      <w:r w:rsidRPr="00D3625A">
        <w:rPr>
          <w:rFonts w:ascii="Book Antiqua" w:hAnsi="Book Antiqua"/>
        </w:rPr>
        <w:t>M</w:t>
      </w:r>
      <w:r w:rsidR="007C5D75" w:rsidRPr="00D3625A">
        <w:rPr>
          <w:rFonts w:ascii="Book Antiqua" w:hAnsi="Book Antiqua"/>
        </w:rPr>
        <w:t xml:space="preserve">ayo </w:t>
      </w:r>
      <w:r w:rsidRPr="00D3625A">
        <w:rPr>
          <w:rFonts w:ascii="Book Antiqua" w:hAnsi="Book Antiqua"/>
        </w:rPr>
        <w:t xml:space="preserve">score again was used to assess clinical response </w:t>
      </w:r>
      <w:r w:rsidR="00EA76A4" w:rsidRPr="00D3625A">
        <w:rPr>
          <w:rFonts w:ascii="Book Antiqua" w:hAnsi="Book Antiqua"/>
        </w:rPr>
        <w:t>and</w:t>
      </w:r>
      <w:r w:rsidRPr="00D3625A">
        <w:rPr>
          <w:rFonts w:ascii="Book Antiqua" w:hAnsi="Book Antiqua"/>
        </w:rPr>
        <w:t xml:space="preserve"> clinical remission. Data was collected if</w:t>
      </w:r>
      <w:r w:rsidR="00235BD6" w:rsidRPr="00D3625A">
        <w:rPr>
          <w:rFonts w:ascii="Book Antiqua" w:hAnsi="Book Antiqua"/>
        </w:rPr>
        <w:t xml:space="preserve"> VDZ was </w:t>
      </w:r>
      <w:r w:rsidRPr="00D3625A">
        <w:rPr>
          <w:rFonts w:ascii="Book Antiqua" w:hAnsi="Book Antiqua"/>
        </w:rPr>
        <w:t xml:space="preserve">ceased </w:t>
      </w:r>
      <w:r w:rsidR="00235BD6" w:rsidRPr="00D3625A">
        <w:rPr>
          <w:rFonts w:ascii="Book Antiqua" w:hAnsi="Book Antiqua"/>
        </w:rPr>
        <w:t>due to sid</w:t>
      </w:r>
      <w:r w:rsidR="002F270B" w:rsidRPr="00D3625A">
        <w:rPr>
          <w:rFonts w:ascii="Book Antiqua" w:hAnsi="Book Antiqua"/>
        </w:rPr>
        <w:t>e</w:t>
      </w:r>
      <w:r w:rsidRPr="00D3625A">
        <w:rPr>
          <w:rFonts w:ascii="Book Antiqua" w:hAnsi="Book Antiqua"/>
        </w:rPr>
        <w:t>-</w:t>
      </w:r>
      <w:r w:rsidR="00235BD6" w:rsidRPr="00D3625A">
        <w:rPr>
          <w:rFonts w:ascii="Book Antiqua" w:hAnsi="Book Antiqua"/>
        </w:rPr>
        <w:t>effects</w:t>
      </w:r>
      <w:r w:rsidRPr="00D3625A">
        <w:rPr>
          <w:rFonts w:ascii="Book Antiqua" w:hAnsi="Book Antiqua"/>
        </w:rPr>
        <w:t>,</w:t>
      </w:r>
      <w:r w:rsidR="00235BD6" w:rsidRPr="00D3625A">
        <w:rPr>
          <w:rFonts w:ascii="Book Antiqua" w:hAnsi="Book Antiqua"/>
        </w:rPr>
        <w:t xml:space="preserve"> or loss of response</w:t>
      </w:r>
      <w:r w:rsidRPr="00D3625A">
        <w:rPr>
          <w:rFonts w:ascii="Book Antiqua" w:hAnsi="Book Antiqua"/>
        </w:rPr>
        <w:t xml:space="preserve"> (LOR)</w:t>
      </w:r>
      <w:r w:rsidR="00235BD6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that </w:t>
      </w:r>
      <w:r w:rsidR="00235BD6" w:rsidRPr="00D3625A">
        <w:rPr>
          <w:rFonts w:ascii="Book Antiqua" w:hAnsi="Book Antiqua"/>
        </w:rPr>
        <w:t>result</w:t>
      </w:r>
      <w:r w:rsidRPr="00D3625A">
        <w:rPr>
          <w:rFonts w:ascii="Book Antiqua" w:hAnsi="Book Antiqua"/>
        </w:rPr>
        <w:t xml:space="preserve">ed </w:t>
      </w:r>
      <w:r w:rsidR="00235BD6" w:rsidRPr="00D3625A">
        <w:rPr>
          <w:rFonts w:ascii="Book Antiqua" w:hAnsi="Book Antiqua"/>
        </w:rPr>
        <w:t xml:space="preserve">in </w:t>
      </w:r>
      <w:r w:rsidRPr="00D3625A">
        <w:rPr>
          <w:rFonts w:ascii="Book Antiqua" w:hAnsi="Book Antiqua"/>
        </w:rPr>
        <w:t xml:space="preserve">a </w:t>
      </w:r>
      <w:r w:rsidR="00235BD6" w:rsidRPr="00D3625A">
        <w:rPr>
          <w:rFonts w:ascii="Book Antiqua" w:hAnsi="Book Antiqua"/>
        </w:rPr>
        <w:t xml:space="preserve">switch of the therapy </w:t>
      </w:r>
      <w:r w:rsidRPr="00D3625A">
        <w:rPr>
          <w:rFonts w:ascii="Book Antiqua" w:hAnsi="Book Antiqua"/>
        </w:rPr>
        <w:t xml:space="preserve">away from VDZ, </w:t>
      </w:r>
      <w:r w:rsidR="00235BD6" w:rsidRPr="00D3625A">
        <w:rPr>
          <w:rFonts w:ascii="Book Antiqua" w:hAnsi="Book Antiqua"/>
        </w:rPr>
        <w:t xml:space="preserve">or </w:t>
      </w:r>
      <w:r w:rsidR="002E637E" w:rsidRPr="00D3625A">
        <w:rPr>
          <w:rFonts w:ascii="Book Antiqua" w:hAnsi="Book Antiqua"/>
        </w:rPr>
        <w:t xml:space="preserve">surgery </w:t>
      </w:r>
      <w:r w:rsidR="00376948" w:rsidRPr="00D3625A">
        <w:rPr>
          <w:rFonts w:ascii="Book Antiqua" w:hAnsi="Book Antiqua"/>
        </w:rPr>
        <w:t xml:space="preserve">if </w:t>
      </w:r>
      <w:r w:rsidR="002E637E" w:rsidRPr="00D3625A">
        <w:rPr>
          <w:rFonts w:ascii="Book Antiqua" w:hAnsi="Book Antiqua"/>
        </w:rPr>
        <w:t xml:space="preserve">it </w:t>
      </w:r>
      <w:r w:rsidR="00235BD6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>required</w:t>
      </w:r>
      <w:r w:rsidR="00235BD6" w:rsidRPr="00D3625A">
        <w:rPr>
          <w:rFonts w:ascii="Book Antiqua" w:hAnsi="Book Antiqua"/>
        </w:rPr>
        <w:t>.</w:t>
      </w:r>
      <w:r w:rsidR="009A031B" w:rsidRPr="00D3625A">
        <w:rPr>
          <w:rFonts w:ascii="Book Antiqua" w:hAnsi="Book Antiqua"/>
        </w:rPr>
        <w:t xml:space="preserve"> </w:t>
      </w:r>
    </w:p>
    <w:p w14:paraId="657FF9E7" w14:textId="3D185C9E" w:rsidR="00AF78F2" w:rsidRPr="00D3625A" w:rsidRDefault="00AF78F2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Endoscop</w:t>
      </w:r>
      <w:r w:rsidR="00666217" w:rsidRPr="00D3625A">
        <w:rPr>
          <w:rFonts w:ascii="Book Antiqua" w:hAnsi="Book Antiqua"/>
        </w:rPr>
        <w:t>ic assessment of</w:t>
      </w:r>
      <w:r w:rsidRPr="00D3625A">
        <w:rPr>
          <w:rFonts w:ascii="Book Antiqua" w:hAnsi="Book Antiqua"/>
        </w:rPr>
        <w:t xml:space="preserve"> </w:t>
      </w:r>
      <w:r w:rsidR="00666217" w:rsidRPr="00D3625A">
        <w:rPr>
          <w:rFonts w:ascii="Book Antiqua" w:hAnsi="Book Antiqua"/>
        </w:rPr>
        <w:t xml:space="preserve">disease control </w:t>
      </w:r>
      <w:r w:rsidRPr="00D3625A">
        <w:rPr>
          <w:rFonts w:ascii="Book Antiqua" w:hAnsi="Book Antiqua"/>
        </w:rPr>
        <w:t xml:space="preserve">was </w:t>
      </w:r>
      <w:r w:rsidR="00666217" w:rsidRPr="00D3625A">
        <w:rPr>
          <w:rFonts w:ascii="Book Antiqua" w:hAnsi="Book Antiqua"/>
        </w:rPr>
        <w:t xml:space="preserve">undertaken after </w:t>
      </w:r>
      <w:r w:rsidR="00251AF1" w:rsidRPr="00D3625A">
        <w:rPr>
          <w:rFonts w:ascii="Book Antiqua" w:hAnsi="Book Antiqua"/>
        </w:rPr>
        <w:t xml:space="preserve">approximately </w:t>
      </w:r>
      <w:r w:rsidR="002635CD" w:rsidRPr="00D3625A">
        <w:rPr>
          <w:rFonts w:ascii="Book Antiqua" w:hAnsi="Book Antiqua"/>
        </w:rPr>
        <w:t xml:space="preserve">6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</w:t>
      </w:r>
      <w:r w:rsidR="00666217" w:rsidRPr="00D3625A">
        <w:rPr>
          <w:rFonts w:ascii="Book Antiqua" w:hAnsi="Book Antiqua"/>
        </w:rPr>
        <w:t>of VDZ</w:t>
      </w:r>
      <w:r w:rsidRPr="00D3625A">
        <w:rPr>
          <w:rFonts w:ascii="Book Antiqua" w:hAnsi="Book Antiqua"/>
        </w:rPr>
        <w:t xml:space="preserve">. </w:t>
      </w:r>
      <w:r w:rsidR="00666217" w:rsidRPr="00D3625A">
        <w:rPr>
          <w:rFonts w:ascii="Book Antiqua" w:hAnsi="Book Antiqua"/>
        </w:rPr>
        <w:t>A</w:t>
      </w:r>
      <w:r w:rsidR="00632CA3" w:rsidRPr="00D3625A">
        <w:rPr>
          <w:rFonts w:ascii="Book Antiqua" w:hAnsi="Book Antiqua"/>
        </w:rPr>
        <w:t xml:space="preserve">n </w:t>
      </w:r>
      <w:r w:rsidR="00632CA3" w:rsidRPr="00D3625A">
        <w:rPr>
          <w:rFonts w:ascii="Book Antiqua" w:hAnsi="Book Antiqua" w:cs="Times New Roman"/>
          <w:color w:val="000000"/>
        </w:rPr>
        <w:t>MES</w:t>
      </w:r>
      <w:r w:rsidR="00DF6016" w:rsidRPr="00D3625A">
        <w:rPr>
          <w:rFonts w:ascii="Book Antiqua" w:hAnsi="Book Antiqua" w:cs="Times New Roman"/>
          <w:color w:val="000000"/>
        </w:rPr>
        <w:t xml:space="preserve"> of 0 or 1 was </w:t>
      </w:r>
      <w:r w:rsidR="00666217" w:rsidRPr="00D3625A">
        <w:rPr>
          <w:rFonts w:ascii="Book Antiqua" w:hAnsi="Book Antiqua" w:cs="Times New Roman"/>
          <w:color w:val="000000"/>
        </w:rPr>
        <w:t xml:space="preserve">defined </w:t>
      </w:r>
      <w:r w:rsidRPr="00D3625A">
        <w:rPr>
          <w:rFonts w:ascii="Book Antiqua" w:hAnsi="Book Antiqua" w:cs="Times New Roman"/>
          <w:color w:val="000000"/>
        </w:rPr>
        <w:t xml:space="preserve">as </w:t>
      </w:r>
      <w:r w:rsidR="00666217" w:rsidRPr="00D3625A">
        <w:rPr>
          <w:rFonts w:ascii="Book Antiqua" w:hAnsi="Book Antiqua" w:cs="Times New Roman"/>
          <w:color w:val="000000"/>
        </w:rPr>
        <w:t xml:space="preserve">an endoscopic </w:t>
      </w:r>
      <w:r w:rsidRPr="00D3625A">
        <w:rPr>
          <w:rFonts w:ascii="Book Antiqua" w:hAnsi="Book Antiqua" w:cs="Times New Roman"/>
          <w:color w:val="000000"/>
        </w:rPr>
        <w:t>remission with a score &gt;</w:t>
      </w:r>
      <w:r w:rsidR="00E538F5" w:rsidRPr="00D3625A">
        <w:rPr>
          <w:rFonts w:ascii="Book Antiqua" w:eastAsia="宋体" w:hAnsi="Book Antiqua" w:cs="Times New Roman"/>
          <w:color w:val="000000"/>
          <w:lang w:eastAsia="zh-CN"/>
        </w:rPr>
        <w:t xml:space="preserve"> </w:t>
      </w:r>
      <w:r w:rsidRPr="00D3625A">
        <w:rPr>
          <w:rFonts w:ascii="Book Antiqua" w:hAnsi="Book Antiqua" w:cs="Times New Roman"/>
          <w:color w:val="000000"/>
        </w:rPr>
        <w:t xml:space="preserve">1 indicating active </w:t>
      </w:r>
      <w:r w:rsidR="002E637E" w:rsidRPr="00D3625A">
        <w:rPr>
          <w:rFonts w:ascii="Book Antiqua" w:hAnsi="Book Antiqua" w:cs="Times New Roman"/>
          <w:color w:val="000000"/>
        </w:rPr>
        <w:t xml:space="preserve">disease. </w:t>
      </w:r>
      <w:r w:rsidR="00666217" w:rsidRPr="00D3625A">
        <w:rPr>
          <w:rFonts w:ascii="Book Antiqua" w:hAnsi="Book Antiqua" w:cs="Times New Roman"/>
          <w:color w:val="000000"/>
        </w:rPr>
        <w:t xml:space="preserve">An </w:t>
      </w:r>
      <w:r w:rsidR="002E637E" w:rsidRPr="00D3625A">
        <w:rPr>
          <w:rFonts w:ascii="Book Antiqua" w:hAnsi="Book Antiqua" w:cs="Times New Roman"/>
          <w:color w:val="000000"/>
        </w:rPr>
        <w:t>UCEIS score of 0-1</w:t>
      </w:r>
      <w:r w:rsidR="00DF6016" w:rsidRPr="00D3625A">
        <w:rPr>
          <w:rFonts w:ascii="Book Antiqua" w:hAnsi="Book Antiqua" w:cs="Times New Roman"/>
          <w:color w:val="000000"/>
        </w:rPr>
        <w:t xml:space="preserve"> was </w:t>
      </w:r>
      <w:r w:rsidR="00666217" w:rsidRPr="00D3625A">
        <w:rPr>
          <w:rFonts w:ascii="Book Antiqua" w:hAnsi="Book Antiqua" w:cs="Times New Roman"/>
          <w:color w:val="000000"/>
        </w:rPr>
        <w:t xml:space="preserve">also defined </w:t>
      </w:r>
      <w:r w:rsidRPr="00D3625A">
        <w:rPr>
          <w:rFonts w:ascii="Book Antiqua" w:hAnsi="Book Antiqua" w:cs="Times New Roman"/>
          <w:color w:val="000000"/>
        </w:rPr>
        <w:t>as endoscopic remission with</w:t>
      </w:r>
      <w:r w:rsidR="002E637E" w:rsidRPr="00D3625A">
        <w:rPr>
          <w:rFonts w:ascii="Book Antiqua" w:hAnsi="Book Antiqua" w:cs="Times New Roman"/>
          <w:color w:val="000000"/>
        </w:rPr>
        <w:t xml:space="preserve"> a score &gt;</w:t>
      </w:r>
      <w:r w:rsidR="00E538F5" w:rsidRPr="00D3625A">
        <w:rPr>
          <w:rFonts w:ascii="Book Antiqua" w:eastAsia="宋体" w:hAnsi="Book Antiqua" w:cs="Times New Roman"/>
          <w:color w:val="000000"/>
          <w:lang w:eastAsia="zh-CN"/>
        </w:rPr>
        <w:t xml:space="preserve"> </w:t>
      </w:r>
      <w:r w:rsidR="002E637E" w:rsidRPr="00D3625A">
        <w:rPr>
          <w:rFonts w:ascii="Book Antiqua" w:hAnsi="Book Antiqua" w:cs="Times New Roman"/>
          <w:color w:val="000000"/>
        </w:rPr>
        <w:t>1</w:t>
      </w:r>
      <w:r w:rsidRPr="00D3625A">
        <w:rPr>
          <w:rFonts w:ascii="Book Antiqua" w:hAnsi="Book Antiqua" w:cs="Times New Roman"/>
          <w:color w:val="000000"/>
        </w:rPr>
        <w:t xml:space="preserve"> indicating active disease.</w:t>
      </w:r>
    </w:p>
    <w:p w14:paraId="27B06AF6" w14:textId="77777777" w:rsidR="000D1C8B" w:rsidRPr="00D3625A" w:rsidRDefault="000D1C8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CDD164" w14:textId="6AA5FE06" w:rsidR="00516195" w:rsidRPr="00D3625A" w:rsidRDefault="0051619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  <w:i/>
        </w:rPr>
        <w:t>Corticosteroid and Immunomodulator therapy</w:t>
      </w:r>
    </w:p>
    <w:p w14:paraId="03436395" w14:textId="7D0F2A35" w:rsidR="00516195" w:rsidRPr="00D3625A" w:rsidRDefault="001A7C2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Corticosteroid</w:t>
      </w:r>
      <w:r w:rsidR="00516195" w:rsidRPr="00D3625A">
        <w:rPr>
          <w:rFonts w:ascii="Book Antiqua" w:hAnsi="Book Antiqua"/>
        </w:rPr>
        <w:t xml:space="preserve"> ther</w:t>
      </w:r>
      <w:r w:rsidRPr="00D3625A">
        <w:rPr>
          <w:rFonts w:ascii="Book Antiqua" w:hAnsi="Book Antiqua"/>
        </w:rPr>
        <w:t>a</w:t>
      </w:r>
      <w:r w:rsidR="00516195" w:rsidRPr="00D3625A">
        <w:rPr>
          <w:rFonts w:ascii="Book Antiqua" w:hAnsi="Book Antiqua"/>
        </w:rPr>
        <w:t xml:space="preserve">py was defined as </w:t>
      </w:r>
      <w:r w:rsidR="00937068" w:rsidRPr="00D3625A">
        <w:rPr>
          <w:rFonts w:ascii="Book Antiqua" w:hAnsi="Book Antiqua"/>
        </w:rPr>
        <w:t xml:space="preserve">the use of </w:t>
      </w:r>
      <w:r w:rsidR="00516195" w:rsidRPr="00D3625A">
        <w:rPr>
          <w:rFonts w:ascii="Book Antiqua" w:hAnsi="Book Antiqua"/>
        </w:rPr>
        <w:t xml:space="preserve">any </w:t>
      </w:r>
      <w:r w:rsidRPr="00D3625A">
        <w:rPr>
          <w:rFonts w:ascii="Book Antiqua" w:hAnsi="Book Antiqua"/>
        </w:rPr>
        <w:t xml:space="preserve">oral </w:t>
      </w:r>
      <w:r w:rsidR="00516195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>teroid includ</w:t>
      </w:r>
      <w:r w:rsidR="00937068" w:rsidRPr="00D3625A">
        <w:rPr>
          <w:rFonts w:ascii="Book Antiqua" w:hAnsi="Book Antiqua"/>
        </w:rPr>
        <w:t>ing</w:t>
      </w:r>
      <w:r w:rsidR="00516195" w:rsidRPr="00D3625A">
        <w:rPr>
          <w:rFonts w:ascii="Book Antiqua" w:hAnsi="Book Antiqua"/>
        </w:rPr>
        <w:t xml:space="preserve"> predn</w:t>
      </w:r>
      <w:r w:rsidRPr="00D3625A">
        <w:rPr>
          <w:rFonts w:ascii="Book Antiqua" w:hAnsi="Book Antiqua"/>
        </w:rPr>
        <w:t>i</w:t>
      </w:r>
      <w:r w:rsidR="00516195" w:rsidRPr="00D3625A">
        <w:rPr>
          <w:rFonts w:ascii="Book Antiqua" w:hAnsi="Book Antiqua"/>
        </w:rPr>
        <w:t>so</w:t>
      </w:r>
      <w:r w:rsidR="00FD335D" w:rsidRPr="00D3625A">
        <w:rPr>
          <w:rFonts w:ascii="Book Antiqua" w:hAnsi="Book Antiqua"/>
        </w:rPr>
        <w:t>lo</w:t>
      </w:r>
      <w:r w:rsidR="00516195" w:rsidRPr="00D3625A">
        <w:rPr>
          <w:rFonts w:ascii="Book Antiqua" w:hAnsi="Book Antiqua"/>
        </w:rPr>
        <w:t>ne</w:t>
      </w:r>
      <w:r w:rsidR="00937068" w:rsidRPr="00D3625A">
        <w:rPr>
          <w:rFonts w:ascii="Book Antiqua" w:hAnsi="Book Antiqua"/>
        </w:rPr>
        <w:t xml:space="preserve"> and</w:t>
      </w:r>
      <w:r w:rsidR="00516195" w:rsidRPr="00D3625A">
        <w:rPr>
          <w:rFonts w:ascii="Book Antiqua" w:hAnsi="Book Antiqua"/>
        </w:rPr>
        <w:t xml:space="preserve"> budesonide</w:t>
      </w:r>
      <w:r w:rsidRPr="00D3625A">
        <w:rPr>
          <w:rFonts w:ascii="Book Antiqua" w:hAnsi="Book Antiqua"/>
        </w:rPr>
        <w:t>. Immun</w:t>
      </w:r>
      <w:r w:rsidR="00924950" w:rsidRPr="00D3625A">
        <w:rPr>
          <w:rFonts w:ascii="Book Antiqua" w:hAnsi="Book Antiqua"/>
        </w:rPr>
        <w:t>o</w:t>
      </w:r>
      <w:r w:rsidRPr="00D3625A">
        <w:rPr>
          <w:rFonts w:ascii="Book Antiqua" w:hAnsi="Book Antiqua"/>
        </w:rPr>
        <w:t>modulator therapy includes any oral or rectal immun</w:t>
      </w:r>
      <w:r w:rsidR="00924950" w:rsidRPr="00D3625A">
        <w:rPr>
          <w:rFonts w:ascii="Book Antiqua" w:hAnsi="Book Antiqua"/>
        </w:rPr>
        <w:t>o</w:t>
      </w:r>
      <w:r w:rsidRPr="00D3625A">
        <w:rPr>
          <w:rFonts w:ascii="Book Antiqua" w:hAnsi="Book Antiqua"/>
        </w:rPr>
        <w:t xml:space="preserve">modulator which includes </w:t>
      </w:r>
      <w:r w:rsidR="00937068" w:rsidRPr="00D3625A">
        <w:rPr>
          <w:rFonts w:ascii="Book Antiqua" w:hAnsi="Book Antiqua"/>
        </w:rPr>
        <w:t>AZA</w:t>
      </w:r>
      <w:r w:rsidRPr="00D3625A">
        <w:rPr>
          <w:rFonts w:ascii="Book Antiqua" w:hAnsi="Book Antiqua"/>
        </w:rPr>
        <w:t xml:space="preserve">, </w:t>
      </w:r>
      <w:r w:rsidR="00937068" w:rsidRPr="00D3625A">
        <w:rPr>
          <w:rFonts w:ascii="Book Antiqua" w:hAnsi="Book Antiqua"/>
        </w:rPr>
        <w:t>6MP</w:t>
      </w:r>
      <w:r w:rsidRPr="00D3625A">
        <w:rPr>
          <w:rFonts w:ascii="Book Antiqua" w:hAnsi="Book Antiqua"/>
        </w:rPr>
        <w:t xml:space="preserve">, </w:t>
      </w:r>
      <w:r w:rsidR="00937068" w:rsidRPr="00D3625A">
        <w:rPr>
          <w:rFonts w:ascii="Book Antiqua" w:hAnsi="Book Antiqua"/>
        </w:rPr>
        <w:t xml:space="preserve">MTX </w:t>
      </w:r>
      <w:r w:rsidRPr="00D3625A">
        <w:rPr>
          <w:rFonts w:ascii="Book Antiqua" w:hAnsi="Book Antiqua"/>
        </w:rPr>
        <w:t xml:space="preserve">(oral </w:t>
      </w:r>
      <w:r w:rsidR="00D413A3" w:rsidRPr="00D3625A">
        <w:rPr>
          <w:rFonts w:ascii="Book Antiqua" w:hAnsi="Book Antiqua"/>
        </w:rPr>
        <w:t xml:space="preserve">or </w:t>
      </w:r>
      <w:r w:rsidRPr="00D3625A">
        <w:rPr>
          <w:rFonts w:ascii="Book Antiqua" w:hAnsi="Book Antiqua"/>
        </w:rPr>
        <w:t xml:space="preserve">parenteral), </w:t>
      </w:r>
      <w:r w:rsidR="00924950" w:rsidRPr="00D3625A">
        <w:rPr>
          <w:rFonts w:ascii="Book Antiqua" w:hAnsi="Book Antiqua"/>
        </w:rPr>
        <w:t>t</w:t>
      </w:r>
      <w:r w:rsidRPr="00D3625A">
        <w:rPr>
          <w:rFonts w:ascii="Book Antiqua" w:hAnsi="Book Antiqua"/>
        </w:rPr>
        <w:t>acrolimus</w:t>
      </w:r>
      <w:r w:rsidR="00924950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(oral </w:t>
      </w:r>
      <w:r w:rsidR="00D413A3" w:rsidRPr="00D3625A">
        <w:rPr>
          <w:rFonts w:ascii="Book Antiqua" w:hAnsi="Book Antiqua"/>
        </w:rPr>
        <w:t xml:space="preserve">or </w:t>
      </w:r>
      <w:r w:rsidRPr="00D3625A">
        <w:rPr>
          <w:rFonts w:ascii="Book Antiqua" w:hAnsi="Book Antiqua"/>
        </w:rPr>
        <w:t>rectal),</w:t>
      </w:r>
      <w:r w:rsidR="00516195" w:rsidRPr="00D3625A">
        <w:rPr>
          <w:rFonts w:ascii="Book Antiqua" w:hAnsi="Book Antiqua"/>
        </w:rPr>
        <w:t xml:space="preserve"> </w:t>
      </w:r>
      <w:proofErr w:type="spellStart"/>
      <w:r w:rsidR="005A2502" w:rsidRPr="00D3625A">
        <w:rPr>
          <w:rFonts w:ascii="Book Antiqua" w:hAnsi="Book Antiqua"/>
        </w:rPr>
        <w:t>c</w:t>
      </w:r>
      <w:r w:rsidR="00632CA3" w:rsidRPr="00D3625A">
        <w:rPr>
          <w:rFonts w:ascii="Book Antiqua" w:hAnsi="Book Antiqua"/>
        </w:rPr>
        <w:t>i</w:t>
      </w:r>
      <w:r w:rsidR="005A2502" w:rsidRPr="00D3625A">
        <w:rPr>
          <w:rFonts w:ascii="Book Antiqua" w:hAnsi="Book Antiqua"/>
        </w:rPr>
        <w:t>closporin</w:t>
      </w:r>
      <w:proofErr w:type="spellEnd"/>
      <w:r w:rsidR="005A2502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and </w:t>
      </w:r>
      <w:proofErr w:type="spellStart"/>
      <w:r w:rsidR="00924950" w:rsidRPr="00D3625A">
        <w:rPr>
          <w:rFonts w:ascii="Book Antiqua" w:hAnsi="Book Antiqua"/>
        </w:rPr>
        <w:t>m</w:t>
      </w:r>
      <w:r w:rsidRPr="00D3625A">
        <w:rPr>
          <w:rFonts w:ascii="Book Antiqua" w:hAnsi="Book Antiqua"/>
        </w:rPr>
        <w:t>ycophen</w:t>
      </w:r>
      <w:r w:rsidR="005E68A8" w:rsidRPr="00D3625A">
        <w:rPr>
          <w:rFonts w:ascii="Book Antiqua" w:hAnsi="Book Antiqua"/>
        </w:rPr>
        <w:t>y</w:t>
      </w:r>
      <w:r w:rsidRPr="00D3625A">
        <w:rPr>
          <w:rFonts w:ascii="Book Antiqua" w:hAnsi="Book Antiqua"/>
        </w:rPr>
        <w:t>late</w:t>
      </w:r>
      <w:proofErr w:type="spellEnd"/>
      <w:r w:rsidRPr="00D3625A">
        <w:rPr>
          <w:rFonts w:ascii="Book Antiqua" w:hAnsi="Book Antiqua"/>
        </w:rPr>
        <w:t xml:space="preserve">. </w:t>
      </w:r>
      <w:r w:rsidR="00516195" w:rsidRPr="00D3625A">
        <w:rPr>
          <w:rFonts w:ascii="Book Antiqua" w:hAnsi="Book Antiqua"/>
        </w:rPr>
        <w:t xml:space="preserve">Corticosteroid and </w:t>
      </w:r>
      <w:r w:rsidR="00937068" w:rsidRPr="00D3625A">
        <w:rPr>
          <w:rFonts w:ascii="Book Antiqua" w:hAnsi="Book Antiqua"/>
        </w:rPr>
        <w:t>i</w:t>
      </w:r>
      <w:r w:rsidR="00516195" w:rsidRPr="00D3625A">
        <w:rPr>
          <w:rFonts w:ascii="Book Antiqua" w:hAnsi="Book Antiqua"/>
        </w:rPr>
        <w:t xml:space="preserve">mmunomodulator </w:t>
      </w:r>
      <w:r w:rsidR="00937068" w:rsidRPr="00D3625A">
        <w:rPr>
          <w:rFonts w:ascii="Book Antiqua" w:hAnsi="Book Antiqua"/>
        </w:rPr>
        <w:t xml:space="preserve">use was assessed </w:t>
      </w:r>
      <w:r w:rsidR="00516195" w:rsidRPr="00D3625A">
        <w:rPr>
          <w:rFonts w:ascii="Book Antiqua" w:hAnsi="Book Antiqua"/>
        </w:rPr>
        <w:t xml:space="preserve">at </w:t>
      </w:r>
      <w:r w:rsidR="00937068" w:rsidRPr="00D3625A">
        <w:rPr>
          <w:rFonts w:ascii="Book Antiqua" w:hAnsi="Book Antiqua"/>
        </w:rPr>
        <w:t>baseline</w:t>
      </w:r>
      <w:r w:rsidR="008D41F5" w:rsidRPr="00D3625A">
        <w:rPr>
          <w:rFonts w:ascii="Book Antiqua" w:hAnsi="Book Antiqua"/>
        </w:rPr>
        <w:t>,</w:t>
      </w:r>
      <w:r w:rsidR="00937068" w:rsidRPr="00D3625A">
        <w:rPr>
          <w:rFonts w:ascii="Book Antiqua" w:hAnsi="Book Antiqua"/>
        </w:rPr>
        <w:t xml:space="preserve"> </w:t>
      </w:r>
      <w:r w:rsidR="00516195" w:rsidRPr="00D3625A">
        <w:rPr>
          <w:rFonts w:ascii="Book Antiqua" w:hAnsi="Book Antiqua"/>
        </w:rPr>
        <w:t>3</w:t>
      </w:r>
      <w:r w:rsidR="00376948" w:rsidRPr="00D3625A">
        <w:rPr>
          <w:rFonts w:ascii="Book Antiqua" w:hAnsi="Book Antiqua"/>
        </w:rPr>
        <w:t>,</w:t>
      </w:r>
      <w:r w:rsidR="00516195" w:rsidRPr="00D3625A">
        <w:rPr>
          <w:rFonts w:ascii="Book Antiqua" w:hAnsi="Book Antiqua"/>
        </w:rPr>
        <w:t xml:space="preserve"> 6 </w:t>
      </w:r>
      <w:r w:rsidR="00937068" w:rsidRPr="00D3625A">
        <w:rPr>
          <w:rFonts w:ascii="Book Antiqua" w:hAnsi="Book Antiqua"/>
        </w:rPr>
        <w:t xml:space="preserve">and </w:t>
      </w:r>
      <w:r w:rsidR="002635CD" w:rsidRPr="00D3625A">
        <w:rPr>
          <w:rFonts w:ascii="Book Antiqua" w:hAnsi="Book Antiqua"/>
        </w:rPr>
        <w:t xml:space="preserve">12 </w:t>
      </w:r>
      <w:proofErr w:type="gramStart"/>
      <w:r w:rsidR="002635CD" w:rsidRPr="00D3625A">
        <w:rPr>
          <w:rFonts w:ascii="Book Antiqua" w:hAnsi="Book Antiqua"/>
        </w:rPr>
        <w:t>mo</w:t>
      </w:r>
      <w:proofErr w:type="gramEnd"/>
      <w:r w:rsidR="00516195" w:rsidRPr="00D3625A">
        <w:rPr>
          <w:rFonts w:ascii="Book Antiqua" w:hAnsi="Book Antiqua"/>
        </w:rPr>
        <w:t xml:space="preserve">. </w:t>
      </w:r>
    </w:p>
    <w:p w14:paraId="7DE692AF" w14:textId="77777777" w:rsidR="00516195" w:rsidRPr="00D3625A" w:rsidRDefault="0051619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156E08" w14:textId="49D32106" w:rsidR="00E935DF" w:rsidRPr="00D3625A" w:rsidRDefault="00E935D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  <w:i/>
        </w:rPr>
        <w:t>Safety</w:t>
      </w:r>
    </w:p>
    <w:p w14:paraId="0DE5DD2E" w14:textId="3158EC24" w:rsidR="00473A52" w:rsidRPr="00D3625A" w:rsidRDefault="00387AD6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lastRenderedPageBreak/>
        <w:t xml:space="preserve">The development of </w:t>
      </w:r>
      <w:r w:rsidR="007E1129" w:rsidRPr="00D3625A">
        <w:rPr>
          <w:rFonts w:ascii="Book Antiqua" w:hAnsi="Book Antiqua"/>
        </w:rPr>
        <w:t>infusion reactions, adverse events and</w:t>
      </w:r>
      <w:r w:rsidR="003C1C29" w:rsidRPr="00D3625A">
        <w:rPr>
          <w:rFonts w:ascii="Book Antiqua" w:hAnsi="Book Antiqua"/>
        </w:rPr>
        <w:t xml:space="preserve"> seri</w:t>
      </w:r>
      <w:r w:rsidR="00473A52" w:rsidRPr="00D3625A">
        <w:rPr>
          <w:rFonts w:ascii="Book Antiqua" w:hAnsi="Book Antiqua"/>
        </w:rPr>
        <w:t>ous adv</w:t>
      </w:r>
      <w:r w:rsidR="009234D6" w:rsidRPr="00D3625A">
        <w:rPr>
          <w:rFonts w:ascii="Book Antiqua" w:hAnsi="Book Antiqua"/>
        </w:rPr>
        <w:t>erse events</w:t>
      </w:r>
      <w:r w:rsidRPr="00D3625A">
        <w:rPr>
          <w:rFonts w:ascii="Book Antiqua" w:hAnsi="Book Antiqua"/>
        </w:rPr>
        <w:t xml:space="preserve"> were all recorded</w:t>
      </w:r>
      <w:r w:rsidR="009234D6" w:rsidRPr="00D3625A">
        <w:rPr>
          <w:rFonts w:ascii="Book Antiqua" w:hAnsi="Book Antiqua"/>
        </w:rPr>
        <w:t xml:space="preserve">. </w:t>
      </w:r>
      <w:r w:rsidR="00172DC0" w:rsidRPr="00D3625A">
        <w:rPr>
          <w:rFonts w:ascii="Book Antiqua" w:hAnsi="Book Antiqua"/>
        </w:rPr>
        <w:t xml:space="preserve">Infusion reactions </w:t>
      </w:r>
      <w:r w:rsidR="00FD335D" w:rsidRPr="00D3625A">
        <w:rPr>
          <w:rFonts w:ascii="Book Antiqua" w:hAnsi="Book Antiqua"/>
        </w:rPr>
        <w:t>were</w:t>
      </w:r>
      <w:r w:rsidRPr="00D3625A">
        <w:rPr>
          <w:rFonts w:ascii="Book Antiqua" w:hAnsi="Book Antiqua"/>
        </w:rPr>
        <w:t xml:space="preserve"> </w:t>
      </w:r>
      <w:r w:rsidR="00172DC0" w:rsidRPr="00D3625A">
        <w:rPr>
          <w:rFonts w:ascii="Book Antiqua" w:hAnsi="Book Antiqua"/>
        </w:rPr>
        <w:t xml:space="preserve">defined as any adverse event that </w:t>
      </w:r>
      <w:r w:rsidRPr="00D3625A">
        <w:rPr>
          <w:rFonts w:ascii="Book Antiqua" w:hAnsi="Book Antiqua"/>
        </w:rPr>
        <w:t>occurred</w:t>
      </w:r>
      <w:r w:rsidR="00172DC0" w:rsidRPr="00D3625A">
        <w:rPr>
          <w:rFonts w:ascii="Book Antiqua" w:hAnsi="Book Antiqua"/>
        </w:rPr>
        <w:t xml:space="preserve"> on the day</w:t>
      </w:r>
      <w:r w:rsidRPr="00D3625A">
        <w:rPr>
          <w:rFonts w:ascii="Book Antiqua" w:hAnsi="Book Antiqua"/>
        </w:rPr>
        <w:t>,</w:t>
      </w:r>
      <w:r w:rsidR="00172DC0" w:rsidRPr="00D3625A">
        <w:rPr>
          <w:rFonts w:ascii="Book Antiqua" w:hAnsi="Book Antiqua"/>
        </w:rPr>
        <w:t xml:space="preserve"> or the day after</w:t>
      </w:r>
      <w:r w:rsidRPr="00D3625A">
        <w:rPr>
          <w:rFonts w:ascii="Book Antiqua" w:hAnsi="Book Antiqua"/>
        </w:rPr>
        <w:t>,</w:t>
      </w:r>
      <w:r w:rsidR="00172DC0" w:rsidRPr="00D3625A">
        <w:rPr>
          <w:rFonts w:ascii="Book Antiqua" w:hAnsi="Book Antiqua"/>
        </w:rPr>
        <w:t xml:space="preserve"> the infusion. </w:t>
      </w:r>
      <w:r w:rsidR="007E1129" w:rsidRPr="00D3625A">
        <w:rPr>
          <w:rFonts w:ascii="Book Antiqua" w:hAnsi="Book Antiqua"/>
        </w:rPr>
        <w:t>Adverse events were defined as</w:t>
      </w:r>
      <w:r w:rsidR="00B948D4" w:rsidRPr="00D3625A">
        <w:rPr>
          <w:rFonts w:ascii="Book Antiqua" w:hAnsi="Book Antiqua"/>
        </w:rPr>
        <w:t xml:space="preserve"> any untoward medical occurrence not resulting in discontinuation</w:t>
      </w:r>
      <w:r w:rsidRPr="00D3625A">
        <w:rPr>
          <w:rFonts w:ascii="Book Antiqua" w:hAnsi="Book Antiqua"/>
        </w:rPr>
        <w:t xml:space="preserve"> of the VDZ</w:t>
      </w:r>
      <w:r w:rsidR="00B948D4" w:rsidRPr="00D3625A">
        <w:rPr>
          <w:rFonts w:ascii="Book Antiqua" w:hAnsi="Book Antiqua"/>
        </w:rPr>
        <w:t xml:space="preserve"> or </w:t>
      </w:r>
      <w:r w:rsidR="008D41F5" w:rsidRPr="00D3625A">
        <w:rPr>
          <w:rFonts w:ascii="Book Antiqua" w:hAnsi="Book Antiqua"/>
        </w:rPr>
        <w:t>hospitalization</w:t>
      </w:r>
      <w:r w:rsidR="00B948D4" w:rsidRPr="00D3625A">
        <w:rPr>
          <w:rFonts w:ascii="Book Antiqua" w:hAnsi="Book Antiqua"/>
        </w:rPr>
        <w:t>. Adverse events were</w:t>
      </w:r>
      <w:r w:rsidR="00473A52" w:rsidRPr="00D3625A">
        <w:rPr>
          <w:rFonts w:ascii="Book Antiqua" w:hAnsi="Book Antiqua"/>
        </w:rPr>
        <w:t xml:space="preserve"> graded as serious if they resulted in discontinuation of VDZ, </w:t>
      </w:r>
      <w:r w:rsidR="008D41F5" w:rsidRPr="00D3625A">
        <w:rPr>
          <w:rFonts w:ascii="Book Antiqua" w:hAnsi="Book Antiqua"/>
        </w:rPr>
        <w:t>hospitalization</w:t>
      </w:r>
      <w:r w:rsidRPr="00D3625A">
        <w:rPr>
          <w:rFonts w:ascii="Book Antiqua" w:hAnsi="Book Antiqua"/>
        </w:rPr>
        <w:t xml:space="preserve"> of the patient</w:t>
      </w:r>
      <w:r w:rsidR="009234D6" w:rsidRPr="00D3625A">
        <w:rPr>
          <w:rFonts w:ascii="Book Antiqua" w:hAnsi="Book Antiqua"/>
        </w:rPr>
        <w:t xml:space="preserve">, or </w:t>
      </w:r>
      <w:r w:rsidRPr="00D3625A">
        <w:rPr>
          <w:rFonts w:ascii="Book Antiqua" w:hAnsi="Book Antiqua"/>
        </w:rPr>
        <w:t xml:space="preserve">patient </w:t>
      </w:r>
      <w:r w:rsidR="009234D6" w:rsidRPr="00D3625A">
        <w:rPr>
          <w:rFonts w:ascii="Book Antiqua" w:hAnsi="Book Antiqua"/>
        </w:rPr>
        <w:t>death.</w:t>
      </w:r>
    </w:p>
    <w:p w14:paraId="0FEDE960" w14:textId="77777777" w:rsidR="0098065F" w:rsidRPr="00D3625A" w:rsidRDefault="0098065F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1FDA42" w14:textId="7AC25BF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Statisti</w:t>
      </w:r>
      <w:r w:rsidRPr="00D3625A">
        <w:rPr>
          <w:rFonts w:ascii="Book Antiqua" w:eastAsia="宋体" w:hAnsi="Book Antiqua"/>
          <w:b/>
          <w:i/>
          <w:lang w:eastAsia="zh-CN"/>
        </w:rPr>
        <w:t>cal analysis</w:t>
      </w:r>
    </w:p>
    <w:p w14:paraId="67406E46" w14:textId="63CA0557" w:rsidR="00C27794" w:rsidRPr="00D3625A" w:rsidRDefault="0008678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Data for each patient from their first dose of VDZ to either last infusion within the study period or </w:t>
      </w:r>
      <w:r w:rsidR="002A7D1B" w:rsidRPr="00D3625A">
        <w:rPr>
          <w:rFonts w:ascii="Book Antiqua" w:hAnsi="Book Antiqua"/>
        </w:rPr>
        <w:t xml:space="preserve">cessation of the VDZ </w:t>
      </w:r>
      <w:r w:rsidRPr="00D3625A">
        <w:rPr>
          <w:rFonts w:ascii="Book Antiqua" w:hAnsi="Book Antiqua"/>
        </w:rPr>
        <w:t xml:space="preserve">were included for analysis. </w:t>
      </w:r>
      <w:r w:rsidR="00C27794" w:rsidRPr="00D3625A">
        <w:rPr>
          <w:rFonts w:ascii="Book Antiqua" w:hAnsi="Book Antiqua"/>
        </w:rPr>
        <w:t xml:space="preserve"> All statistical analysis was conducted using SPSS version 24 (IBM Corp, released 2016).  Stati</w:t>
      </w:r>
      <w:r w:rsidR="002635CD" w:rsidRPr="00D3625A">
        <w:rPr>
          <w:rFonts w:ascii="Book Antiqua" w:hAnsi="Book Antiqua"/>
        </w:rPr>
        <w:t xml:space="preserve">stical significance was set at 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C27794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B814B3" w:rsidRPr="00D3625A">
        <w:rPr>
          <w:rFonts w:ascii="Book Antiqua" w:hAnsi="Book Antiqua"/>
        </w:rPr>
        <w:t>0</w:t>
      </w:r>
      <w:r w:rsidR="00C27794" w:rsidRPr="00D3625A">
        <w:rPr>
          <w:rFonts w:ascii="Book Antiqua" w:hAnsi="Book Antiqua"/>
        </w:rPr>
        <w:t>.05.  Patient demographic and disease profile information was described using frequency and percent for categorically classified variables, with mean</w:t>
      </w:r>
      <w:r w:rsidR="005E68A8" w:rsidRPr="00D3625A">
        <w:rPr>
          <w:rFonts w:ascii="Book Antiqua" w:hAnsi="Book Antiqua"/>
        </w:rPr>
        <w:t xml:space="preserve"> and </w:t>
      </w:r>
      <w:r w:rsidR="00C27794" w:rsidRPr="00D3625A">
        <w:rPr>
          <w:rFonts w:ascii="Book Antiqua" w:hAnsi="Book Antiqua"/>
        </w:rPr>
        <w:t xml:space="preserve">standard deviation and </w:t>
      </w:r>
      <w:r w:rsidR="005E68A8" w:rsidRPr="00D3625A">
        <w:rPr>
          <w:rFonts w:ascii="Book Antiqua" w:hAnsi="Book Antiqua"/>
        </w:rPr>
        <w:t xml:space="preserve">median and </w:t>
      </w:r>
      <w:r w:rsidR="00C27794" w:rsidRPr="00D3625A">
        <w:rPr>
          <w:rFonts w:ascii="Book Antiqua" w:hAnsi="Book Antiqua"/>
        </w:rPr>
        <w:t>range used to describe scale variables.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C27794" w:rsidRPr="00D3625A">
        <w:rPr>
          <w:rFonts w:ascii="Book Antiqua" w:hAnsi="Book Antiqua"/>
        </w:rPr>
        <w:t>VDZ treatment outcomes are described</w:t>
      </w:r>
      <w:r w:rsidR="002635CD" w:rsidRPr="00D3625A">
        <w:rPr>
          <w:rFonts w:ascii="Book Antiqua" w:hAnsi="Book Antiqua"/>
        </w:rPr>
        <w:t xml:space="preserve"> at baseline, 3, 6 and 12 mo</w:t>
      </w:r>
      <w:r w:rsidR="00C27794" w:rsidRPr="00D3625A">
        <w:rPr>
          <w:rFonts w:ascii="Book Antiqua" w:hAnsi="Book Antiqua"/>
        </w:rPr>
        <w:t>.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C27794" w:rsidRPr="00D3625A">
        <w:rPr>
          <w:rFonts w:ascii="Book Antiqua" w:hAnsi="Book Antiqua"/>
        </w:rPr>
        <w:t xml:space="preserve">Sample size varied across measures and was reported accordingly.  </w:t>
      </w:r>
    </w:p>
    <w:p w14:paraId="5FD07C44" w14:textId="7B2D164D" w:rsidR="00122397" w:rsidRPr="00D3625A" w:rsidRDefault="00C27794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Two Cox Regression models and Kaplan Meier curves were performed</w:t>
      </w:r>
      <w:r w:rsidR="003E7A56" w:rsidRPr="00D3625A">
        <w:rPr>
          <w:rFonts w:ascii="Book Antiqua" w:hAnsi="Book Antiqua"/>
        </w:rPr>
        <w:t xml:space="preserve"> separately for each site</w:t>
      </w:r>
      <w:r w:rsidRPr="00D3625A">
        <w:rPr>
          <w:rFonts w:ascii="Book Antiqua" w:hAnsi="Book Antiqua"/>
        </w:rPr>
        <w:t xml:space="preserve">.  The first model examined time (weeks) to remission. </w:t>
      </w:r>
      <w:r w:rsidRPr="00D3625A">
        <w:rPr>
          <w:rFonts w:ascii="Book Antiqua" w:hAnsi="Book Antiqua" w:cstheme="minorHAnsi"/>
        </w:rPr>
        <w:t xml:space="preserve">Time to censor was calculated as the difference between the date of remission (censor event) and the date the patient started the study.  </w:t>
      </w:r>
      <w:r w:rsidRPr="00D3625A">
        <w:rPr>
          <w:rFonts w:ascii="Book Antiqua" w:hAnsi="Book Antiqua"/>
        </w:rPr>
        <w:t xml:space="preserve">The second model examined time (weeks) to failure. Failure was defined as </w:t>
      </w:r>
      <w:r w:rsidR="00B814B3" w:rsidRPr="00D3625A">
        <w:rPr>
          <w:rFonts w:ascii="Book Antiqua" w:hAnsi="Book Antiqua"/>
        </w:rPr>
        <w:t>P</w:t>
      </w:r>
      <w:r w:rsidRPr="00D3625A">
        <w:rPr>
          <w:rFonts w:ascii="Book Antiqua" w:hAnsi="Book Antiqua"/>
        </w:rPr>
        <w:t xml:space="preserve">artial </w:t>
      </w:r>
      <w:r w:rsidR="00B814B3" w:rsidRPr="00D3625A">
        <w:rPr>
          <w:rFonts w:ascii="Book Antiqua" w:hAnsi="Book Antiqua"/>
        </w:rPr>
        <w:t>M</w:t>
      </w:r>
      <w:r w:rsidRPr="00D3625A">
        <w:rPr>
          <w:rFonts w:ascii="Book Antiqua" w:hAnsi="Book Antiqua"/>
        </w:rPr>
        <w:t>ayo</w:t>
      </w:r>
      <w:r w:rsidR="00DA79CC" w:rsidRPr="00D3625A">
        <w:rPr>
          <w:rFonts w:ascii="Book Antiqua" w:hAnsi="Book Antiqua"/>
        </w:rPr>
        <w:t xml:space="preserve"> clinical score ≥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DA79CC" w:rsidRPr="00D3625A">
        <w:rPr>
          <w:rFonts w:ascii="Book Antiqua" w:hAnsi="Book Antiqua"/>
        </w:rPr>
        <w:t xml:space="preserve">2 or </w:t>
      </w:r>
      <w:r w:rsidR="00B814B3" w:rsidRPr="00D3625A">
        <w:rPr>
          <w:rFonts w:ascii="Book Antiqua" w:hAnsi="Book Antiqua"/>
        </w:rPr>
        <w:t>M</w:t>
      </w:r>
      <w:r w:rsidR="00DA79CC" w:rsidRPr="00D3625A">
        <w:rPr>
          <w:rFonts w:ascii="Book Antiqua" w:hAnsi="Book Antiqua"/>
        </w:rPr>
        <w:t>ES</w:t>
      </w:r>
      <w:r w:rsidRPr="00D3625A">
        <w:rPr>
          <w:rFonts w:ascii="Book Antiqua" w:hAnsi="Book Antiqua"/>
        </w:rPr>
        <w:t xml:space="preserve"> ≥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</w:t>
      </w:r>
      <w:r w:rsidR="00B814B3" w:rsidRPr="00D3625A">
        <w:rPr>
          <w:rFonts w:ascii="Book Antiqua" w:hAnsi="Book Antiqua"/>
        </w:rPr>
        <w:t xml:space="preserve">, </w:t>
      </w:r>
      <w:r w:rsidRPr="00D3625A">
        <w:rPr>
          <w:rFonts w:ascii="Book Antiqua" w:hAnsi="Book Antiqua"/>
        </w:rPr>
        <w:t xml:space="preserve">or </w:t>
      </w:r>
      <w:r w:rsidR="00B814B3" w:rsidRPr="00D3625A">
        <w:rPr>
          <w:rFonts w:ascii="Book Antiqua" w:hAnsi="Book Antiqua"/>
        </w:rPr>
        <w:t xml:space="preserve">the </w:t>
      </w:r>
      <w:r w:rsidRPr="00D3625A">
        <w:rPr>
          <w:rFonts w:ascii="Book Antiqua" w:hAnsi="Book Antiqua"/>
        </w:rPr>
        <w:t>need for a change in the biologic agent</w:t>
      </w:r>
      <w:r w:rsidR="00B814B3" w:rsidRPr="00D3625A">
        <w:rPr>
          <w:rFonts w:ascii="Book Antiqua" w:hAnsi="Book Antiqua"/>
        </w:rPr>
        <w:t>,</w:t>
      </w:r>
      <w:r w:rsidR="00E85C61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or requiring colectomy.</w:t>
      </w:r>
      <w:r w:rsidRPr="00D3625A">
        <w:rPr>
          <w:rFonts w:ascii="Book Antiqua" w:hAnsi="Book Antiqua"/>
          <w:b/>
        </w:rPr>
        <w:t xml:space="preserve"> </w:t>
      </w:r>
      <w:r w:rsidRPr="00D3625A">
        <w:rPr>
          <w:rFonts w:ascii="Book Antiqua" w:hAnsi="Book Antiqua" w:cstheme="minorHAnsi"/>
        </w:rPr>
        <w:t>Time to censor was calculated as the difference between this date of failure (censor event) and the date the patient starte</w:t>
      </w:r>
      <w:r w:rsidR="002635CD" w:rsidRPr="00D3625A">
        <w:rPr>
          <w:rFonts w:ascii="Book Antiqua" w:hAnsi="Book Antiqua" w:cstheme="minorHAnsi"/>
        </w:rPr>
        <w:t>d the study, truncated to 60 wk</w:t>
      </w:r>
      <w:r w:rsidRPr="00D3625A">
        <w:rPr>
          <w:rFonts w:ascii="Book Antiqua" w:hAnsi="Book Antiqua" w:cstheme="minorHAnsi"/>
        </w:rPr>
        <w:t xml:space="preserve">.  Both models examined the covariates gender, disease duration </w:t>
      </w:r>
      <w:r w:rsidR="00725728" w:rsidRPr="00D3625A">
        <w:rPr>
          <w:rFonts w:ascii="Book Antiqua" w:hAnsi="Book Antiqua" w:cstheme="minorHAnsi"/>
        </w:rPr>
        <w:t>(y</w:t>
      </w:r>
      <w:r w:rsidR="00E538F5" w:rsidRPr="00D3625A">
        <w:rPr>
          <w:rFonts w:ascii="Book Antiqua" w:eastAsia="宋体" w:hAnsi="Book Antiqua" w:cstheme="minorHAnsi"/>
          <w:lang w:eastAsia="zh-CN"/>
        </w:rPr>
        <w:t>ea</w:t>
      </w:r>
      <w:r w:rsidR="00725728" w:rsidRPr="00D3625A">
        <w:rPr>
          <w:rFonts w:ascii="Book Antiqua" w:hAnsi="Book Antiqua" w:cstheme="minorHAnsi"/>
        </w:rPr>
        <w:t>r</w:t>
      </w:r>
      <w:r w:rsidRPr="00D3625A">
        <w:rPr>
          <w:rFonts w:ascii="Book Antiqua" w:hAnsi="Book Antiqua" w:cstheme="minorHAnsi"/>
        </w:rPr>
        <w:t>), smoking (non–smoker/</w:t>
      </w:r>
      <w:r w:rsidR="00B22674" w:rsidRPr="00D3625A">
        <w:rPr>
          <w:rFonts w:ascii="Book Antiqua" w:hAnsi="Book Antiqua" w:cstheme="minorHAnsi"/>
        </w:rPr>
        <w:t xml:space="preserve">current </w:t>
      </w:r>
      <w:r w:rsidRPr="00D3625A">
        <w:rPr>
          <w:rFonts w:ascii="Book Antiqua" w:hAnsi="Book Antiqua" w:cstheme="minorHAnsi"/>
        </w:rPr>
        <w:t xml:space="preserve">smoker or </w:t>
      </w:r>
      <w:proofErr w:type="spellStart"/>
      <w:r w:rsidRPr="00D3625A">
        <w:rPr>
          <w:rFonts w:ascii="Book Antiqua" w:hAnsi="Book Antiqua" w:cstheme="minorHAnsi"/>
        </w:rPr>
        <w:t>ex smoker</w:t>
      </w:r>
      <w:proofErr w:type="spellEnd"/>
      <w:r w:rsidRPr="00D3625A">
        <w:rPr>
          <w:rFonts w:ascii="Book Antiqua" w:hAnsi="Book Antiqua" w:cstheme="minorHAnsi"/>
        </w:rPr>
        <w:t xml:space="preserve">), disease location, age at which </w:t>
      </w:r>
      <w:r w:rsidR="00D43402" w:rsidRPr="00D3625A">
        <w:rPr>
          <w:rFonts w:ascii="Book Antiqua" w:hAnsi="Book Antiqua" w:cstheme="minorHAnsi"/>
        </w:rPr>
        <w:t xml:space="preserve">VDZ </w:t>
      </w:r>
      <w:r w:rsidR="00725728" w:rsidRPr="00D3625A">
        <w:rPr>
          <w:rFonts w:ascii="Book Antiqua" w:hAnsi="Book Antiqua" w:cstheme="minorHAnsi"/>
        </w:rPr>
        <w:t>was given (y</w:t>
      </w:r>
      <w:r w:rsidR="00E538F5" w:rsidRPr="00D3625A">
        <w:rPr>
          <w:rFonts w:ascii="Book Antiqua" w:eastAsia="宋体" w:hAnsi="Book Antiqua" w:cstheme="minorHAnsi"/>
          <w:lang w:eastAsia="zh-CN"/>
        </w:rPr>
        <w:t>ea</w:t>
      </w:r>
      <w:r w:rsidR="00725728" w:rsidRPr="00D3625A">
        <w:rPr>
          <w:rFonts w:ascii="Book Antiqua" w:hAnsi="Book Antiqua" w:cstheme="minorHAnsi"/>
        </w:rPr>
        <w:t>r</w:t>
      </w:r>
      <w:r w:rsidRPr="00D3625A">
        <w:rPr>
          <w:rFonts w:ascii="Book Antiqua" w:hAnsi="Book Antiqua" w:cstheme="minorHAnsi"/>
        </w:rPr>
        <w:t>), and previous immunomodulator exposure.  For the failure model, a remission covariate was also in</w:t>
      </w:r>
      <w:r w:rsidR="002635CD" w:rsidRPr="00D3625A">
        <w:rPr>
          <w:rFonts w:ascii="Book Antiqua" w:hAnsi="Book Antiqua" w:cstheme="minorHAnsi"/>
        </w:rPr>
        <w:t>cluded (median split ≤</w:t>
      </w:r>
      <w:r w:rsidR="00E538F5" w:rsidRPr="00D3625A">
        <w:rPr>
          <w:rFonts w:ascii="Book Antiqua" w:eastAsia="宋体" w:hAnsi="Book Antiqua" w:cstheme="minorHAnsi"/>
          <w:lang w:eastAsia="zh-CN"/>
        </w:rPr>
        <w:t xml:space="preserve"> </w:t>
      </w:r>
      <w:r w:rsidR="002635CD" w:rsidRPr="00D3625A">
        <w:rPr>
          <w:rFonts w:ascii="Book Antiqua" w:hAnsi="Book Antiqua" w:cstheme="minorHAnsi"/>
        </w:rPr>
        <w:t>13/&gt;</w:t>
      </w:r>
      <w:r w:rsidR="00E538F5" w:rsidRPr="00D3625A">
        <w:rPr>
          <w:rFonts w:ascii="Book Antiqua" w:eastAsia="宋体" w:hAnsi="Book Antiqua" w:cstheme="minorHAnsi"/>
          <w:lang w:eastAsia="zh-CN"/>
        </w:rPr>
        <w:t xml:space="preserve"> </w:t>
      </w:r>
      <w:r w:rsidR="002635CD" w:rsidRPr="00D3625A">
        <w:rPr>
          <w:rFonts w:ascii="Book Antiqua" w:hAnsi="Book Antiqua" w:cstheme="minorHAnsi"/>
        </w:rPr>
        <w:t xml:space="preserve">13 </w:t>
      </w:r>
      <w:proofErr w:type="spellStart"/>
      <w:r w:rsidR="002635CD" w:rsidRPr="00D3625A">
        <w:rPr>
          <w:rFonts w:ascii="Book Antiqua" w:hAnsi="Book Antiqua" w:cstheme="minorHAnsi"/>
        </w:rPr>
        <w:t>wk</w:t>
      </w:r>
      <w:proofErr w:type="spellEnd"/>
      <w:r w:rsidRPr="00D3625A">
        <w:rPr>
          <w:rFonts w:ascii="Book Antiqua" w:hAnsi="Book Antiqua" w:cstheme="minorHAnsi"/>
        </w:rPr>
        <w:t xml:space="preserve"> of time to remission).  For both models where remission or failure occurred at the start of the study, a small constant (0.01) was added to the time to event variable.  Cox model proportional hazard assumption was tested using Schoenfeld residuals with no violations. </w:t>
      </w:r>
      <w:r w:rsidR="00EA24D8" w:rsidRPr="00D3625A">
        <w:rPr>
          <w:rFonts w:ascii="Book Antiqua" w:hAnsi="Book Antiqua" w:cstheme="minorHAnsi"/>
        </w:rPr>
        <w:t xml:space="preserve">A chi square analysis was used to investigate the remission and failure censor variables with anti-TNF, and </w:t>
      </w:r>
      <w:r w:rsidR="00EA24D8" w:rsidRPr="00D3625A">
        <w:rPr>
          <w:rFonts w:ascii="Book Antiqua" w:hAnsi="Book Antiqua"/>
        </w:rPr>
        <w:t xml:space="preserve">site differences across categorical variables. </w:t>
      </w:r>
      <w:r w:rsidRPr="00D3625A">
        <w:rPr>
          <w:rFonts w:ascii="Book Antiqua" w:hAnsi="Book Antiqua"/>
        </w:rPr>
        <w:t xml:space="preserve">Disease duration, age vedolizumab </w:t>
      </w:r>
      <w:r w:rsidRPr="00D3625A">
        <w:rPr>
          <w:rFonts w:ascii="Book Antiqua" w:hAnsi="Book Antiqua"/>
        </w:rPr>
        <w:lastRenderedPageBreak/>
        <w:t xml:space="preserve">started, remission time and failure time were examined for normality using Shapiro Wilk and violations were noted.  Therefore site differences for these continuous variables were examined using the non-parametric alternative Mann Whitney </w:t>
      </w:r>
      <w:r w:rsidRPr="00D3625A">
        <w:rPr>
          <w:rFonts w:ascii="Book Antiqua" w:hAnsi="Book Antiqua"/>
          <w:i/>
        </w:rPr>
        <w:t>U</w:t>
      </w:r>
      <w:r w:rsidRPr="00D3625A">
        <w:rPr>
          <w:rFonts w:ascii="Book Antiqua" w:hAnsi="Book Antiqua"/>
        </w:rPr>
        <w:t xml:space="preserve"> Test. Further Cox Regression models and Kaplan Meier curves were performed using the combined data set with site included as </w:t>
      </w:r>
      <w:r w:rsidR="003E7A56" w:rsidRPr="00D3625A">
        <w:rPr>
          <w:rFonts w:ascii="Book Antiqua" w:hAnsi="Book Antiqua"/>
        </w:rPr>
        <w:t xml:space="preserve">a </w:t>
      </w:r>
      <w:r w:rsidRPr="00D3625A">
        <w:rPr>
          <w:rFonts w:ascii="Book Antiqua" w:hAnsi="Book Antiqua"/>
        </w:rPr>
        <w:t xml:space="preserve">variable. </w:t>
      </w:r>
    </w:p>
    <w:p w14:paraId="09BAD2D8" w14:textId="77777777" w:rsidR="00122397" w:rsidRPr="00D3625A" w:rsidRDefault="00122397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00E5A5F" w14:textId="5C3C2095" w:rsidR="006D7B40" w:rsidRPr="00D3625A" w:rsidRDefault="0004445F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3625A">
        <w:rPr>
          <w:rFonts w:ascii="Book Antiqua" w:hAnsi="Book Antiqua"/>
          <w:b/>
          <w:u w:val="single"/>
        </w:rPr>
        <w:t>RESULTS</w:t>
      </w:r>
    </w:p>
    <w:p w14:paraId="63ACAE03" w14:textId="7CFFAF1B" w:rsidR="005C7B99" w:rsidRPr="00D3625A" w:rsidRDefault="008A22D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 xml:space="preserve">Patient </w:t>
      </w:r>
      <w:r w:rsidR="00E538F5" w:rsidRPr="00D3625A">
        <w:rPr>
          <w:rFonts w:ascii="Book Antiqua" w:hAnsi="Book Antiqua"/>
          <w:b/>
          <w:i/>
        </w:rPr>
        <w:t>characteristics</w:t>
      </w:r>
    </w:p>
    <w:p w14:paraId="19EDE2CE" w14:textId="34BF7386" w:rsidR="00B86C51" w:rsidRPr="00D3625A" w:rsidRDefault="00E538F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eastAsia="宋体" w:hAnsi="Book Antiqua"/>
          <w:lang w:eastAsia="zh-CN"/>
        </w:rPr>
        <w:t xml:space="preserve">Three hundred and </w:t>
      </w:r>
      <w:proofErr w:type="spellStart"/>
      <w:r w:rsidRPr="00D3625A">
        <w:rPr>
          <w:rFonts w:ascii="Book Antiqua" w:eastAsia="宋体" w:hAnsi="Book Antiqua"/>
          <w:lang w:eastAsia="zh-CN"/>
        </w:rPr>
        <w:t>thress</w:t>
      </w:r>
      <w:proofErr w:type="spellEnd"/>
      <w:r w:rsidR="008A22DB" w:rsidRPr="00D3625A">
        <w:rPr>
          <w:rFonts w:ascii="Book Antiqua" w:hAnsi="Book Antiqua"/>
        </w:rPr>
        <w:t xml:space="preserve"> UC </w:t>
      </w:r>
      <w:r w:rsidR="005045C6" w:rsidRPr="00D3625A">
        <w:rPr>
          <w:rFonts w:ascii="Book Antiqua" w:hAnsi="Book Antiqua"/>
        </w:rPr>
        <w:t>patients</w:t>
      </w:r>
      <w:r w:rsidR="008A22DB" w:rsidRPr="00D3625A">
        <w:rPr>
          <w:rFonts w:ascii="Book Antiqua" w:hAnsi="Book Antiqua"/>
        </w:rPr>
        <w:t xml:space="preserve"> </w:t>
      </w:r>
      <w:r w:rsidR="008903AA" w:rsidRPr="00D3625A">
        <w:rPr>
          <w:rFonts w:ascii="Book Antiqua" w:hAnsi="Book Antiqua"/>
        </w:rPr>
        <w:t xml:space="preserve">(Australia </w:t>
      </w:r>
      <w:r w:rsidR="008903AA" w:rsidRPr="00D3625A">
        <w:rPr>
          <w:rFonts w:ascii="Book Antiqua" w:hAnsi="Book Antiqua"/>
          <w:i/>
        </w:rPr>
        <w:t>n</w:t>
      </w:r>
      <w:r w:rsidRPr="00D3625A">
        <w:rPr>
          <w:rFonts w:ascii="Book Antiqua" w:eastAsia="宋体" w:hAnsi="Book Antiqua"/>
          <w:i/>
          <w:lang w:eastAsia="zh-CN"/>
        </w:rPr>
        <w:t xml:space="preserve"> </w:t>
      </w:r>
      <w:r w:rsidR="008903AA" w:rsidRPr="00D3625A">
        <w:rPr>
          <w:rFonts w:ascii="Book Antiqua" w:hAnsi="Book Antiqua"/>
        </w:rPr>
        <w:t>=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="008903AA" w:rsidRPr="00D3625A">
        <w:rPr>
          <w:rFonts w:ascii="Book Antiqua" w:hAnsi="Book Antiqua"/>
        </w:rPr>
        <w:t xml:space="preserve">210 and Oxford, </w:t>
      </w:r>
      <w:r w:rsidR="00720349" w:rsidRPr="00D3625A">
        <w:rPr>
          <w:rFonts w:ascii="Book Antiqua" w:hAnsi="Book Antiqua"/>
        </w:rPr>
        <w:t>United Kingdom</w:t>
      </w:r>
      <w:r w:rsidR="008903AA" w:rsidRPr="00D3625A">
        <w:rPr>
          <w:rFonts w:ascii="Book Antiqua" w:hAnsi="Book Antiqua"/>
        </w:rPr>
        <w:t xml:space="preserve">, </w:t>
      </w:r>
      <w:r w:rsidR="008903AA" w:rsidRPr="00D3625A">
        <w:rPr>
          <w:rFonts w:ascii="Book Antiqua" w:hAnsi="Book Antiqua"/>
          <w:i/>
        </w:rPr>
        <w:t>n</w:t>
      </w:r>
      <w:r w:rsidRPr="00D3625A">
        <w:rPr>
          <w:rFonts w:ascii="Book Antiqua" w:eastAsia="宋体" w:hAnsi="Book Antiqua"/>
          <w:i/>
          <w:lang w:eastAsia="zh-CN"/>
        </w:rPr>
        <w:t xml:space="preserve"> </w:t>
      </w:r>
      <w:r w:rsidR="008903AA" w:rsidRPr="00D3625A">
        <w:rPr>
          <w:rFonts w:ascii="Book Antiqua" w:hAnsi="Book Antiqua"/>
        </w:rPr>
        <w:t>=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="008903AA" w:rsidRPr="00D3625A">
        <w:rPr>
          <w:rFonts w:ascii="Book Antiqua" w:hAnsi="Book Antiqua"/>
        </w:rPr>
        <w:t xml:space="preserve">93) </w:t>
      </w:r>
      <w:r w:rsidR="00AE19D3" w:rsidRPr="00D3625A">
        <w:rPr>
          <w:rFonts w:ascii="Book Antiqua" w:hAnsi="Book Antiqua"/>
        </w:rPr>
        <w:t>from</w:t>
      </w:r>
      <w:r w:rsidR="005B797A" w:rsidRPr="00D3625A">
        <w:rPr>
          <w:rFonts w:ascii="Book Antiqua" w:hAnsi="Book Antiqua"/>
        </w:rPr>
        <w:t xml:space="preserve"> </w:t>
      </w:r>
      <w:r w:rsidR="006C103E" w:rsidRPr="00D3625A">
        <w:rPr>
          <w:rFonts w:ascii="Book Antiqua" w:hAnsi="Book Antiqua"/>
        </w:rPr>
        <w:t xml:space="preserve">15 centers (Australia </w:t>
      </w:r>
      <w:r w:rsidR="008903AA" w:rsidRPr="00D3625A">
        <w:rPr>
          <w:rFonts w:ascii="Book Antiqua" w:hAnsi="Book Antiqua"/>
          <w:i/>
        </w:rPr>
        <w:t>n</w:t>
      </w:r>
      <w:r w:rsidRPr="00D3625A">
        <w:rPr>
          <w:rFonts w:ascii="Book Antiqua" w:eastAsia="宋体" w:hAnsi="Book Antiqua"/>
          <w:i/>
          <w:lang w:eastAsia="zh-CN"/>
        </w:rPr>
        <w:t xml:space="preserve"> </w:t>
      </w:r>
      <w:r w:rsidR="008903AA" w:rsidRPr="00D3625A">
        <w:rPr>
          <w:rFonts w:ascii="Book Antiqua" w:hAnsi="Book Antiqua"/>
        </w:rPr>
        <w:t>=</w:t>
      </w:r>
      <w:r w:rsidRPr="00D3625A">
        <w:rPr>
          <w:rFonts w:ascii="Book Antiqua" w:eastAsia="宋体" w:hAnsi="Book Antiqua"/>
          <w:lang w:eastAsia="zh-CN"/>
        </w:rPr>
        <w:t xml:space="preserve"> </w:t>
      </w:r>
      <w:r w:rsidR="00C977B5" w:rsidRPr="00D3625A">
        <w:rPr>
          <w:rFonts w:ascii="Book Antiqua" w:hAnsi="Book Antiqua"/>
        </w:rPr>
        <w:t>14</w:t>
      </w:r>
      <w:r w:rsidR="008A22DB" w:rsidRPr="00D3625A">
        <w:rPr>
          <w:rFonts w:ascii="Book Antiqua" w:hAnsi="Book Antiqua"/>
        </w:rPr>
        <w:t xml:space="preserve">) </w:t>
      </w:r>
      <w:r w:rsidR="00FF31D5" w:rsidRPr="00D3625A">
        <w:rPr>
          <w:rFonts w:ascii="Book Antiqua" w:hAnsi="Book Antiqua"/>
        </w:rPr>
        <w:t xml:space="preserve">were included in the study. </w:t>
      </w:r>
      <w:r w:rsidR="005F1260" w:rsidRPr="00D3625A">
        <w:rPr>
          <w:rFonts w:ascii="Book Antiqua" w:hAnsi="Book Antiqua"/>
        </w:rPr>
        <w:t xml:space="preserve">Of the 303 patients, patient </w:t>
      </w:r>
      <w:r w:rsidR="00CA75CF" w:rsidRPr="00D3625A">
        <w:rPr>
          <w:rFonts w:ascii="Book Antiqua" w:hAnsi="Book Antiqua"/>
        </w:rPr>
        <w:t>data</w:t>
      </w:r>
      <w:r w:rsidR="005F1260" w:rsidRPr="00D3625A">
        <w:rPr>
          <w:rFonts w:ascii="Book Antiqua" w:hAnsi="Book Antiqua"/>
        </w:rPr>
        <w:t xml:space="preserve"> was available </w:t>
      </w:r>
      <w:r w:rsidR="00AE19D3" w:rsidRPr="00D3625A">
        <w:rPr>
          <w:rFonts w:ascii="Book Antiqua" w:hAnsi="Book Antiqua"/>
        </w:rPr>
        <w:t xml:space="preserve">in 278 </w:t>
      </w:r>
      <w:r w:rsidR="002635CD" w:rsidRPr="00D3625A">
        <w:rPr>
          <w:rFonts w:ascii="Book Antiqua" w:hAnsi="Book Antiqua"/>
        </w:rPr>
        <w:t xml:space="preserve">at 3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CA75CF" w:rsidRPr="00D3625A">
        <w:rPr>
          <w:rFonts w:ascii="Book Antiqua" w:hAnsi="Book Antiqua"/>
        </w:rPr>
        <w:t>,</w:t>
      </w:r>
      <w:r w:rsidR="00AE19D3" w:rsidRPr="00D3625A">
        <w:rPr>
          <w:rFonts w:ascii="Book Antiqua" w:hAnsi="Book Antiqua"/>
        </w:rPr>
        <w:t xml:space="preserve"> </w:t>
      </w:r>
      <w:r w:rsidR="002635CD" w:rsidRPr="00D3625A">
        <w:rPr>
          <w:rFonts w:ascii="Book Antiqua" w:hAnsi="Book Antiqua"/>
        </w:rPr>
        <w:t xml:space="preserve">250 patients at 6 </w:t>
      </w:r>
      <w:proofErr w:type="spellStart"/>
      <w:r w:rsidR="002635CD" w:rsidRPr="00D3625A">
        <w:rPr>
          <w:rFonts w:ascii="Book Antiqua" w:hAnsi="Book Antiqua"/>
        </w:rPr>
        <w:t>mo</w:t>
      </w:r>
      <w:proofErr w:type="spellEnd"/>
      <w:r w:rsidR="005F1260" w:rsidRPr="00D3625A">
        <w:rPr>
          <w:rFonts w:ascii="Book Antiqua" w:hAnsi="Book Antiqua"/>
        </w:rPr>
        <w:t xml:space="preserve"> and </w:t>
      </w:r>
      <w:r w:rsidR="002635CD" w:rsidRPr="00D3625A">
        <w:rPr>
          <w:rFonts w:ascii="Book Antiqua" w:hAnsi="Book Antiqua"/>
        </w:rPr>
        <w:t>209 patients at 12 mo</w:t>
      </w:r>
      <w:r w:rsidR="009C512A" w:rsidRPr="00D3625A">
        <w:rPr>
          <w:rFonts w:ascii="Book Antiqua" w:hAnsi="Book Antiqua"/>
        </w:rPr>
        <w:t>. Of the 303 pat</w:t>
      </w:r>
      <w:r w:rsidR="00CA75CF" w:rsidRPr="00D3625A">
        <w:rPr>
          <w:rFonts w:ascii="Book Antiqua" w:hAnsi="Book Antiqua"/>
        </w:rPr>
        <w:t>i</w:t>
      </w:r>
      <w:r w:rsidR="009C512A" w:rsidRPr="00D3625A">
        <w:rPr>
          <w:rFonts w:ascii="Book Antiqua" w:hAnsi="Book Antiqua"/>
        </w:rPr>
        <w:t>ents</w:t>
      </w:r>
      <w:r w:rsidR="00A15EDC" w:rsidRPr="00D3625A">
        <w:rPr>
          <w:rFonts w:ascii="Book Antiqua" w:hAnsi="Book Antiqua"/>
        </w:rPr>
        <w:t>,</w:t>
      </w:r>
      <w:r w:rsidR="008055C9" w:rsidRPr="00D3625A">
        <w:rPr>
          <w:rFonts w:ascii="Book Antiqua" w:hAnsi="Book Antiqua"/>
        </w:rPr>
        <w:t xml:space="preserve"> </w:t>
      </w:r>
      <w:r w:rsidR="00A15EDC" w:rsidRPr="00D3625A">
        <w:rPr>
          <w:rFonts w:ascii="Book Antiqua" w:hAnsi="Book Antiqua"/>
        </w:rPr>
        <w:t xml:space="preserve">15 </w:t>
      </w:r>
      <w:r w:rsidR="009C512A" w:rsidRPr="00D3625A">
        <w:rPr>
          <w:rFonts w:ascii="Book Antiqua" w:hAnsi="Book Antiqua"/>
        </w:rPr>
        <w:t>patients were in remission at the start of VDZ</w:t>
      </w:r>
      <w:r w:rsidR="00AE19D3" w:rsidRPr="00D3625A">
        <w:rPr>
          <w:rFonts w:ascii="Book Antiqua" w:hAnsi="Book Antiqua"/>
        </w:rPr>
        <w:t xml:space="preserve"> and </w:t>
      </w:r>
      <w:r w:rsidR="009C512A" w:rsidRPr="00D3625A">
        <w:rPr>
          <w:rFonts w:ascii="Book Antiqua" w:hAnsi="Book Antiqua"/>
        </w:rPr>
        <w:t xml:space="preserve">VDZ was </w:t>
      </w:r>
      <w:r w:rsidR="00AE19D3" w:rsidRPr="00D3625A">
        <w:rPr>
          <w:rFonts w:ascii="Book Antiqua" w:hAnsi="Book Antiqua"/>
        </w:rPr>
        <w:t xml:space="preserve">commenced due to </w:t>
      </w:r>
      <w:r w:rsidR="009C512A" w:rsidRPr="00D3625A">
        <w:rPr>
          <w:rFonts w:ascii="Book Antiqua" w:hAnsi="Book Antiqua"/>
        </w:rPr>
        <w:t>side</w:t>
      </w:r>
      <w:r w:rsidR="00D27A78" w:rsidRPr="00D3625A">
        <w:rPr>
          <w:rFonts w:ascii="Book Antiqua" w:hAnsi="Book Antiqua"/>
        </w:rPr>
        <w:t xml:space="preserve"> </w:t>
      </w:r>
      <w:r w:rsidR="009C512A" w:rsidRPr="00D3625A">
        <w:rPr>
          <w:rFonts w:ascii="Book Antiqua" w:hAnsi="Book Antiqua"/>
        </w:rPr>
        <w:t xml:space="preserve">effects to </w:t>
      </w:r>
      <w:r w:rsidR="00AE19D3" w:rsidRPr="00D3625A">
        <w:rPr>
          <w:rFonts w:ascii="Book Antiqua" w:hAnsi="Book Antiqua"/>
        </w:rPr>
        <w:t xml:space="preserve">the </w:t>
      </w:r>
      <w:r w:rsidR="009C512A" w:rsidRPr="00D3625A">
        <w:rPr>
          <w:rFonts w:ascii="Book Antiqua" w:hAnsi="Book Antiqua"/>
        </w:rPr>
        <w:t>anti-TNF agents</w:t>
      </w:r>
      <w:r w:rsidR="00376948" w:rsidRPr="00D3625A">
        <w:rPr>
          <w:rFonts w:ascii="Book Antiqua" w:hAnsi="Book Antiqua"/>
        </w:rPr>
        <w:t>, t</w:t>
      </w:r>
      <w:r w:rsidR="00AE19D3" w:rsidRPr="00D3625A">
        <w:rPr>
          <w:rFonts w:ascii="Book Antiqua" w:hAnsi="Book Antiqua"/>
        </w:rPr>
        <w:t xml:space="preserve">hese </w:t>
      </w:r>
      <w:r w:rsidR="00376948" w:rsidRPr="00D3625A">
        <w:rPr>
          <w:rFonts w:ascii="Book Antiqua" w:hAnsi="Book Antiqua"/>
        </w:rPr>
        <w:t>patients were</w:t>
      </w:r>
      <w:r w:rsidR="009C512A" w:rsidRPr="00D3625A">
        <w:rPr>
          <w:rFonts w:ascii="Book Antiqua" w:hAnsi="Book Antiqua"/>
        </w:rPr>
        <w:t xml:space="preserve"> </w:t>
      </w:r>
      <w:proofErr w:type="spellStart"/>
      <w:r w:rsidR="009C512A" w:rsidRPr="00D3625A">
        <w:rPr>
          <w:rFonts w:ascii="Book Antiqua" w:hAnsi="Book Antiqua"/>
        </w:rPr>
        <w:t>analysed</w:t>
      </w:r>
      <w:proofErr w:type="spellEnd"/>
      <w:r w:rsidR="009C512A" w:rsidRPr="00D3625A">
        <w:rPr>
          <w:rFonts w:ascii="Book Antiqua" w:hAnsi="Book Antiqua"/>
        </w:rPr>
        <w:t xml:space="preserve"> separately at each time point</w:t>
      </w:r>
      <w:r w:rsidR="005B797A" w:rsidRPr="00D3625A">
        <w:rPr>
          <w:rFonts w:ascii="Book Antiqua" w:hAnsi="Book Antiqua"/>
        </w:rPr>
        <w:t xml:space="preserve"> (</w:t>
      </w:r>
      <w:r w:rsidR="00E76CFD" w:rsidRPr="00D3625A">
        <w:rPr>
          <w:rFonts w:ascii="Book Antiqua" w:hAnsi="Book Antiqua"/>
        </w:rPr>
        <w:t>F</w:t>
      </w:r>
      <w:r w:rsidR="00093EE4" w:rsidRPr="00D3625A">
        <w:rPr>
          <w:rFonts w:ascii="Book Antiqua" w:hAnsi="Book Antiqua"/>
        </w:rPr>
        <w:t>igure 1</w:t>
      </w:r>
      <w:r w:rsidR="005B797A" w:rsidRPr="00D3625A">
        <w:rPr>
          <w:rFonts w:ascii="Book Antiqua" w:hAnsi="Book Antiqua"/>
        </w:rPr>
        <w:t>)</w:t>
      </w:r>
      <w:r w:rsidR="009C512A" w:rsidRPr="00D3625A">
        <w:rPr>
          <w:rFonts w:ascii="Book Antiqua" w:hAnsi="Book Antiqua"/>
        </w:rPr>
        <w:t>.</w:t>
      </w:r>
      <w:r w:rsidR="00B86C51" w:rsidRPr="00D3625A">
        <w:rPr>
          <w:rFonts w:ascii="Book Antiqua" w:hAnsi="Book Antiqua"/>
        </w:rPr>
        <w:t xml:space="preserve"> </w:t>
      </w:r>
    </w:p>
    <w:p w14:paraId="0E66C623" w14:textId="77777777" w:rsidR="00B86C51" w:rsidRPr="00D3625A" w:rsidRDefault="00B86C5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234486" w14:textId="52995BD5" w:rsidR="00B602F2" w:rsidRPr="00D3625A" w:rsidRDefault="005E0526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  <w:b/>
          <w:i/>
        </w:rPr>
        <w:t xml:space="preserve">Patient demographics and clinical </w:t>
      </w:r>
      <w:r w:rsidR="002165F2" w:rsidRPr="00D3625A">
        <w:rPr>
          <w:rFonts w:ascii="Book Antiqua" w:hAnsi="Book Antiqua"/>
          <w:b/>
          <w:i/>
        </w:rPr>
        <w:t>characteristics</w:t>
      </w:r>
    </w:p>
    <w:p w14:paraId="1F49D72E" w14:textId="1F2C1A5B" w:rsidR="00AD2E78" w:rsidRPr="00D3625A" w:rsidRDefault="008055C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Of the total 303 patients, 60%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182)</w:t>
      </w:r>
      <w:r w:rsidR="004B18CF" w:rsidRPr="00D3625A">
        <w:rPr>
          <w:rFonts w:ascii="Book Antiqua" w:hAnsi="Book Antiqua"/>
        </w:rPr>
        <w:t xml:space="preserve"> were anti-TNF naïve </w:t>
      </w:r>
      <w:r w:rsidR="00B602F2" w:rsidRPr="00D3625A">
        <w:rPr>
          <w:rFonts w:ascii="Book Antiqua" w:hAnsi="Book Antiqua"/>
        </w:rPr>
        <w:t xml:space="preserve">and </w:t>
      </w:r>
      <w:r w:rsidR="004B18CF" w:rsidRPr="00D3625A">
        <w:rPr>
          <w:rFonts w:ascii="Book Antiqua" w:hAnsi="Book Antiqua"/>
        </w:rPr>
        <w:t>VDZ was the</w:t>
      </w:r>
      <w:r w:rsidR="00AE19D3" w:rsidRPr="00D3625A">
        <w:rPr>
          <w:rFonts w:ascii="Book Antiqua" w:hAnsi="Book Antiqua"/>
        </w:rPr>
        <w:t>ir</w:t>
      </w:r>
      <w:r w:rsidR="004B18CF" w:rsidRPr="00D3625A">
        <w:rPr>
          <w:rFonts w:ascii="Book Antiqua" w:hAnsi="Book Antiqua"/>
        </w:rPr>
        <w:t xml:space="preserve"> first biologic a</w:t>
      </w:r>
      <w:r w:rsidR="00050F7B" w:rsidRPr="00D3625A">
        <w:rPr>
          <w:rFonts w:ascii="Book Antiqua" w:hAnsi="Book Antiqua"/>
        </w:rPr>
        <w:t>gent</w:t>
      </w:r>
      <w:r w:rsidR="00974640" w:rsidRPr="00D3625A">
        <w:rPr>
          <w:rFonts w:ascii="Book Antiqua" w:hAnsi="Book Antiqua"/>
        </w:rPr>
        <w:t xml:space="preserve">, while </w:t>
      </w:r>
      <w:r w:rsidR="00050F7B" w:rsidRPr="00D3625A">
        <w:rPr>
          <w:rFonts w:ascii="Book Antiqua" w:hAnsi="Book Antiqua"/>
        </w:rPr>
        <w:t>40%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121)</w:t>
      </w:r>
      <w:r w:rsidR="00050F7B" w:rsidRPr="00D3625A">
        <w:rPr>
          <w:rFonts w:ascii="Book Antiqua" w:hAnsi="Book Antiqua"/>
        </w:rPr>
        <w:t xml:space="preserve"> ha</w:t>
      </w:r>
      <w:r w:rsidR="00A35EC0" w:rsidRPr="00D3625A">
        <w:rPr>
          <w:rFonts w:ascii="Book Antiqua" w:hAnsi="Book Antiqua"/>
        </w:rPr>
        <w:t>d</w:t>
      </w:r>
      <w:r w:rsidR="00050F7B" w:rsidRPr="00D3625A">
        <w:rPr>
          <w:rFonts w:ascii="Book Antiqua" w:hAnsi="Book Antiqua"/>
        </w:rPr>
        <w:t xml:space="preserve"> prior a</w:t>
      </w:r>
      <w:r w:rsidR="00AE19D3" w:rsidRPr="00D3625A">
        <w:rPr>
          <w:rFonts w:ascii="Book Antiqua" w:hAnsi="Book Antiqua"/>
        </w:rPr>
        <w:t xml:space="preserve">nti-TNF exposure with </w:t>
      </w:r>
      <w:r w:rsidR="00A35EC0" w:rsidRPr="00D3625A">
        <w:rPr>
          <w:rFonts w:ascii="Book Antiqua" w:hAnsi="Book Antiqua"/>
        </w:rPr>
        <w:t xml:space="preserve">a </w:t>
      </w:r>
      <w:r w:rsidR="004B18CF" w:rsidRPr="00D3625A">
        <w:rPr>
          <w:rFonts w:ascii="Book Antiqua" w:hAnsi="Book Antiqua"/>
        </w:rPr>
        <w:t xml:space="preserve">secondary </w:t>
      </w:r>
      <w:r w:rsidR="00E538F5" w:rsidRPr="00D3625A">
        <w:rPr>
          <w:rFonts w:ascii="Book Antiqua" w:hAnsi="Book Antiqua"/>
        </w:rPr>
        <w:t>LOR</w:t>
      </w:r>
      <w:r w:rsidR="00762C6A" w:rsidRPr="00D3625A">
        <w:rPr>
          <w:rFonts w:ascii="Book Antiqua" w:hAnsi="Book Antiqua"/>
        </w:rPr>
        <w:t xml:space="preserve"> i</w:t>
      </w:r>
      <w:r w:rsidR="00974640" w:rsidRPr="00D3625A">
        <w:rPr>
          <w:rFonts w:ascii="Book Antiqua" w:hAnsi="Book Antiqua"/>
        </w:rPr>
        <w:t>n</w:t>
      </w:r>
      <w:r w:rsidR="00AE19D3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>20%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61)</w:t>
      </w:r>
      <w:r w:rsidR="00050F7B" w:rsidRPr="00D3625A">
        <w:rPr>
          <w:rFonts w:ascii="Book Antiqua" w:hAnsi="Book Antiqua"/>
        </w:rPr>
        <w:t xml:space="preserve"> </w:t>
      </w:r>
      <w:r w:rsidR="00AE19D3" w:rsidRPr="00D3625A">
        <w:rPr>
          <w:rFonts w:ascii="Book Antiqua" w:hAnsi="Book Antiqua"/>
        </w:rPr>
        <w:t>and</w:t>
      </w:r>
      <w:r w:rsidR="00C044A6" w:rsidRPr="00D3625A">
        <w:rPr>
          <w:rFonts w:ascii="Book Antiqua" w:hAnsi="Book Antiqua"/>
        </w:rPr>
        <w:t xml:space="preserve"> primary </w:t>
      </w:r>
      <w:r w:rsidR="00762C6A" w:rsidRPr="00D3625A">
        <w:rPr>
          <w:rFonts w:ascii="Book Antiqua" w:hAnsi="Book Antiqua"/>
        </w:rPr>
        <w:t>LOR</w:t>
      </w:r>
      <w:r w:rsidR="00AE19D3" w:rsidRPr="00D3625A">
        <w:rPr>
          <w:rFonts w:ascii="Book Antiqua" w:hAnsi="Book Antiqua"/>
        </w:rPr>
        <w:t xml:space="preserve"> in</w:t>
      </w:r>
      <w:r w:rsidR="00050F7B" w:rsidRPr="00D3625A">
        <w:rPr>
          <w:rFonts w:ascii="Book Antiqua" w:hAnsi="Book Antiqua"/>
        </w:rPr>
        <w:t xml:space="preserve"> 15%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45)</w:t>
      </w:r>
      <w:r w:rsidR="00050F7B" w:rsidRPr="00D3625A">
        <w:rPr>
          <w:rFonts w:ascii="Book Antiqua" w:hAnsi="Book Antiqua"/>
        </w:rPr>
        <w:t>.</w:t>
      </w:r>
      <w:r w:rsidR="004B18CF" w:rsidRPr="00D3625A">
        <w:rPr>
          <w:rFonts w:ascii="Book Antiqua" w:hAnsi="Book Antiqua"/>
        </w:rPr>
        <w:t xml:space="preserve"> VDZ was </w:t>
      </w:r>
      <w:r w:rsidR="00AE19D3" w:rsidRPr="00D3625A">
        <w:rPr>
          <w:rFonts w:ascii="Book Antiqua" w:hAnsi="Book Antiqua"/>
        </w:rPr>
        <w:t>commenced</w:t>
      </w:r>
      <w:r w:rsidR="00050F7B" w:rsidRPr="00D3625A">
        <w:rPr>
          <w:rFonts w:ascii="Book Antiqua" w:hAnsi="Book Antiqua"/>
        </w:rPr>
        <w:t xml:space="preserve"> in 5%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15)</w:t>
      </w:r>
      <w:r w:rsidR="00050F7B" w:rsidRPr="00D3625A">
        <w:rPr>
          <w:rFonts w:ascii="Book Antiqua" w:hAnsi="Book Antiqua"/>
        </w:rPr>
        <w:t xml:space="preserve"> of </w:t>
      </w:r>
      <w:r w:rsidR="00FC13ED" w:rsidRPr="00D3625A">
        <w:rPr>
          <w:rFonts w:ascii="Book Antiqua" w:hAnsi="Book Antiqua"/>
        </w:rPr>
        <w:t xml:space="preserve">patients </w:t>
      </w:r>
      <w:r w:rsidR="00AE19D3" w:rsidRPr="00D3625A">
        <w:rPr>
          <w:rFonts w:ascii="Book Antiqua" w:hAnsi="Book Antiqua"/>
        </w:rPr>
        <w:t>due to</w:t>
      </w:r>
      <w:r w:rsidR="004B18CF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>side</w:t>
      </w:r>
      <w:r w:rsidR="00974640" w:rsidRPr="00D3625A">
        <w:rPr>
          <w:rFonts w:ascii="Book Antiqua" w:hAnsi="Book Antiqua"/>
        </w:rPr>
        <w:t>-</w:t>
      </w:r>
      <w:r w:rsidR="00050F7B" w:rsidRPr="00D3625A">
        <w:rPr>
          <w:rFonts w:ascii="Book Antiqua" w:hAnsi="Book Antiqua"/>
        </w:rPr>
        <w:t>effects</w:t>
      </w:r>
      <w:r w:rsidR="004B18CF" w:rsidRPr="00D3625A">
        <w:rPr>
          <w:rFonts w:ascii="Book Antiqua" w:hAnsi="Book Antiqua"/>
        </w:rPr>
        <w:t xml:space="preserve"> </w:t>
      </w:r>
      <w:r w:rsidR="00AE19D3" w:rsidRPr="00D3625A">
        <w:rPr>
          <w:rFonts w:ascii="Book Antiqua" w:hAnsi="Book Antiqua"/>
        </w:rPr>
        <w:t>from</w:t>
      </w:r>
      <w:r w:rsidR="004B18CF" w:rsidRPr="00D3625A">
        <w:rPr>
          <w:rFonts w:ascii="Book Antiqua" w:hAnsi="Book Antiqua"/>
        </w:rPr>
        <w:t xml:space="preserve"> anti-TNF </w:t>
      </w:r>
      <w:r w:rsidR="00AE19D3" w:rsidRPr="00D3625A">
        <w:rPr>
          <w:rFonts w:ascii="Book Antiqua" w:hAnsi="Book Antiqua"/>
        </w:rPr>
        <w:t xml:space="preserve">therapy </w:t>
      </w:r>
      <w:r w:rsidR="00050F7B" w:rsidRPr="00D3625A">
        <w:rPr>
          <w:rFonts w:ascii="Book Antiqua" w:hAnsi="Book Antiqua"/>
        </w:rPr>
        <w:t>a</w:t>
      </w:r>
      <w:r w:rsidR="00B602F2" w:rsidRPr="00D3625A">
        <w:rPr>
          <w:rFonts w:ascii="Book Antiqua" w:hAnsi="Book Antiqua"/>
        </w:rPr>
        <w:t>nd</w:t>
      </w:r>
      <w:r w:rsidR="00BC1ADB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 xml:space="preserve">these </w:t>
      </w:r>
      <w:r w:rsidR="00AE19D3" w:rsidRPr="00D3625A">
        <w:rPr>
          <w:rFonts w:ascii="Book Antiqua" w:hAnsi="Book Antiqua"/>
        </w:rPr>
        <w:t xml:space="preserve">patients were in clinical remission at </w:t>
      </w:r>
      <w:r w:rsidR="00BC1ADB" w:rsidRPr="00D3625A">
        <w:rPr>
          <w:rFonts w:ascii="Book Antiqua" w:hAnsi="Book Antiqua"/>
        </w:rPr>
        <w:t>VDZ</w:t>
      </w:r>
      <w:r w:rsidR="00AE19D3" w:rsidRPr="00D3625A">
        <w:rPr>
          <w:rFonts w:ascii="Book Antiqua" w:hAnsi="Book Antiqua"/>
        </w:rPr>
        <w:t xml:space="preserve"> induction</w:t>
      </w:r>
      <w:r w:rsidR="00BC1ADB" w:rsidRPr="00D3625A">
        <w:rPr>
          <w:rFonts w:ascii="Book Antiqua" w:hAnsi="Book Antiqua"/>
        </w:rPr>
        <w:t xml:space="preserve">, so </w:t>
      </w:r>
      <w:r w:rsidR="00974640" w:rsidRPr="00D3625A">
        <w:rPr>
          <w:rFonts w:ascii="Book Antiqua" w:hAnsi="Book Antiqua"/>
        </w:rPr>
        <w:t xml:space="preserve">were </w:t>
      </w:r>
      <w:r w:rsidR="00AE19D3" w:rsidRPr="00D3625A">
        <w:rPr>
          <w:rFonts w:ascii="Book Antiqua" w:hAnsi="Book Antiqua"/>
        </w:rPr>
        <w:t>analy</w:t>
      </w:r>
      <w:r w:rsidR="00E538F5" w:rsidRPr="00D3625A">
        <w:rPr>
          <w:rFonts w:ascii="Book Antiqua" w:eastAsia="宋体" w:hAnsi="Book Antiqua"/>
          <w:lang w:eastAsia="zh-CN"/>
        </w:rPr>
        <w:t>z</w:t>
      </w:r>
      <w:r w:rsidR="00AE19D3" w:rsidRPr="00D3625A">
        <w:rPr>
          <w:rFonts w:ascii="Book Antiqua" w:hAnsi="Book Antiqua"/>
        </w:rPr>
        <w:t xml:space="preserve">ed </w:t>
      </w:r>
      <w:r w:rsidR="00BC1ADB" w:rsidRPr="00D3625A">
        <w:rPr>
          <w:rFonts w:ascii="Book Antiqua" w:hAnsi="Book Antiqua"/>
        </w:rPr>
        <w:t>separately.</w:t>
      </w:r>
      <w:r w:rsidR="00B602F2" w:rsidRPr="00D3625A">
        <w:rPr>
          <w:rFonts w:ascii="Book Antiqua" w:hAnsi="Book Antiqua"/>
        </w:rPr>
        <w:t xml:space="preserve"> </w:t>
      </w:r>
      <w:r w:rsidR="00050F7B" w:rsidRPr="00D3625A">
        <w:rPr>
          <w:rFonts w:ascii="Book Antiqua" w:hAnsi="Book Antiqua"/>
        </w:rPr>
        <w:t>A total of 47%</w:t>
      </w:r>
      <w:r w:rsidR="00A35EC0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143)</w:t>
      </w:r>
      <w:r w:rsidR="00050F7B" w:rsidRPr="00D3625A">
        <w:rPr>
          <w:rFonts w:ascii="Book Antiqua" w:hAnsi="Book Antiqua"/>
        </w:rPr>
        <w:t xml:space="preserve"> were female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E538F5" w:rsidRPr="00D3625A">
        <w:rPr>
          <w:rFonts w:ascii="Book Antiqua" w:hAnsi="Book Antiqua"/>
        </w:rPr>
        <w:t>(Table 1)</w:t>
      </w:r>
      <w:r w:rsidR="00050F7B" w:rsidRPr="00D3625A">
        <w:rPr>
          <w:rFonts w:ascii="Book Antiqua" w:hAnsi="Book Antiqua"/>
        </w:rPr>
        <w:t>.</w:t>
      </w:r>
    </w:p>
    <w:p w14:paraId="70D288B5" w14:textId="36091DDE" w:rsidR="004E6680" w:rsidRPr="00D3625A" w:rsidRDefault="00A35EC0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The m</w:t>
      </w:r>
      <w:r w:rsidR="008B1CCD" w:rsidRPr="00D3625A">
        <w:rPr>
          <w:rFonts w:ascii="Book Antiqua" w:hAnsi="Book Antiqua"/>
        </w:rPr>
        <w:t xml:space="preserve">edian age at which VDZ </w:t>
      </w:r>
      <w:r w:rsidRPr="00D3625A">
        <w:rPr>
          <w:rFonts w:ascii="Book Antiqua" w:hAnsi="Book Antiqua"/>
        </w:rPr>
        <w:t xml:space="preserve">was </w:t>
      </w:r>
      <w:r w:rsidR="008B1CCD" w:rsidRPr="00D3625A">
        <w:rPr>
          <w:rFonts w:ascii="Book Antiqua" w:hAnsi="Book Antiqua"/>
        </w:rPr>
        <w:t>started was 35</w:t>
      </w:r>
      <w:r w:rsidRPr="00D3625A">
        <w:rPr>
          <w:rFonts w:ascii="Book Antiqua" w:hAnsi="Book Antiqua"/>
        </w:rPr>
        <w:t xml:space="preserve"> </w:t>
      </w:r>
      <w:r w:rsidR="002635CD" w:rsidRPr="00D3625A">
        <w:rPr>
          <w:rFonts w:ascii="Book Antiqua" w:hAnsi="Book Antiqua"/>
        </w:rPr>
        <w:t>y</w:t>
      </w:r>
      <w:r w:rsidR="0010276F" w:rsidRPr="00D3625A">
        <w:rPr>
          <w:rFonts w:ascii="Book Antiqua" w:hAnsi="Book Antiqua"/>
        </w:rPr>
        <w:t>ea</w:t>
      </w:r>
      <w:r w:rsidR="002635CD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8B1CCD" w:rsidRPr="00D3625A">
        <w:rPr>
          <w:rFonts w:ascii="Book Antiqua" w:hAnsi="Book Antiqua"/>
        </w:rPr>
        <w:t xml:space="preserve"> (</w:t>
      </w:r>
      <w:r w:rsidR="00DC2E55" w:rsidRPr="00D3625A">
        <w:rPr>
          <w:rFonts w:ascii="Book Antiqua" w:hAnsi="Book Antiqua"/>
        </w:rPr>
        <w:t xml:space="preserve">range </w:t>
      </w:r>
      <w:r w:rsidR="0010276F" w:rsidRPr="00D3625A">
        <w:rPr>
          <w:rFonts w:ascii="Book Antiqua" w:hAnsi="Book Antiqua"/>
        </w:rPr>
        <w:t>16-84 years</w:t>
      </w:r>
      <w:r w:rsidR="008B1CCD" w:rsidRPr="00D3625A">
        <w:rPr>
          <w:rFonts w:ascii="Book Antiqua" w:hAnsi="Book Antiqua"/>
        </w:rPr>
        <w:t>)</w:t>
      </w:r>
      <w:r w:rsidRPr="00D3625A">
        <w:rPr>
          <w:rFonts w:ascii="Book Antiqua" w:hAnsi="Book Antiqua"/>
        </w:rPr>
        <w:t>, while the</w:t>
      </w:r>
      <w:r w:rsidR="001F4E17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m</w:t>
      </w:r>
      <w:r w:rsidR="00916ECB" w:rsidRPr="00D3625A">
        <w:rPr>
          <w:rFonts w:ascii="Book Antiqua" w:hAnsi="Book Antiqua"/>
        </w:rPr>
        <w:t xml:space="preserve">edian </w:t>
      </w:r>
      <w:r w:rsidR="00AE19D3" w:rsidRPr="00D3625A">
        <w:rPr>
          <w:rFonts w:ascii="Book Antiqua" w:hAnsi="Book Antiqua"/>
        </w:rPr>
        <w:t xml:space="preserve">disease </w:t>
      </w:r>
      <w:r w:rsidR="00050F7B" w:rsidRPr="00D3625A">
        <w:rPr>
          <w:rFonts w:ascii="Book Antiqua" w:hAnsi="Book Antiqua"/>
        </w:rPr>
        <w:t xml:space="preserve">duration </w:t>
      </w:r>
      <w:r w:rsidR="002635CD" w:rsidRPr="00D3625A">
        <w:rPr>
          <w:rFonts w:ascii="Book Antiqua" w:hAnsi="Book Antiqua"/>
        </w:rPr>
        <w:t>was 6 y</w:t>
      </w:r>
      <w:r w:rsidR="0010276F" w:rsidRPr="00D3625A">
        <w:rPr>
          <w:rFonts w:ascii="Book Antiqua" w:hAnsi="Book Antiqua"/>
        </w:rPr>
        <w:t>ea</w:t>
      </w:r>
      <w:r w:rsidR="002635CD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4C48B2"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>(range</w:t>
      </w:r>
      <w:r w:rsidR="0010276F" w:rsidRPr="00D3625A">
        <w:rPr>
          <w:rFonts w:ascii="Book Antiqua" w:hAnsi="Book Antiqua"/>
        </w:rPr>
        <w:t xml:space="preserve"> 0.2-48 years</w:t>
      </w:r>
      <w:r w:rsidR="00DC2E55" w:rsidRPr="00D3625A">
        <w:rPr>
          <w:rFonts w:ascii="Book Antiqua" w:hAnsi="Book Antiqua"/>
        </w:rPr>
        <w:t xml:space="preserve">) </w:t>
      </w:r>
      <w:r w:rsidR="004C48B2" w:rsidRPr="00D3625A">
        <w:rPr>
          <w:rFonts w:ascii="Book Antiqua" w:hAnsi="Book Antiqua"/>
        </w:rPr>
        <w:t xml:space="preserve">prior to </w:t>
      </w:r>
      <w:r w:rsidRPr="00D3625A">
        <w:rPr>
          <w:rFonts w:ascii="Book Antiqua" w:hAnsi="Book Antiqua"/>
        </w:rPr>
        <w:t xml:space="preserve">the </w:t>
      </w:r>
      <w:r w:rsidR="004C48B2" w:rsidRPr="00D3625A">
        <w:rPr>
          <w:rFonts w:ascii="Book Antiqua" w:hAnsi="Book Antiqua"/>
        </w:rPr>
        <w:t>commencement of VDZ</w:t>
      </w:r>
      <w:r w:rsidR="00916ECB" w:rsidRPr="00D3625A">
        <w:rPr>
          <w:rFonts w:ascii="Book Antiqua" w:hAnsi="Book Antiqua"/>
        </w:rPr>
        <w:t>.</w:t>
      </w:r>
      <w:r w:rsidR="00114F14"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 xml:space="preserve">A family history was present in </w:t>
      </w:r>
      <w:r w:rsidR="000801AB" w:rsidRPr="00D3625A">
        <w:rPr>
          <w:rFonts w:ascii="Book Antiqua" w:hAnsi="Book Antiqua"/>
        </w:rPr>
        <w:t>12%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29) and 81%</w:t>
      </w:r>
      <w:r w:rsidR="00DC2E55"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226) </w:t>
      </w:r>
      <w:r w:rsidR="002B069C" w:rsidRPr="00D3625A">
        <w:rPr>
          <w:rFonts w:ascii="Book Antiqua" w:hAnsi="Book Antiqua"/>
        </w:rPr>
        <w:t>were non-smokers</w:t>
      </w:r>
      <w:r w:rsidR="00DC2E55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 xml:space="preserve">at </w:t>
      </w:r>
      <w:r w:rsidR="006C14CE" w:rsidRPr="00D3625A">
        <w:rPr>
          <w:rFonts w:ascii="Book Antiqua" w:hAnsi="Book Antiqua"/>
        </w:rPr>
        <w:t>the time</w:t>
      </w:r>
      <w:r w:rsidR="00DC2E55" w:rsidRPr="00D3625A">
        <w:rPr>
          <w:rFonts w:ascii="Book Antiqua" w:hAnsi="Book Antiqua"/>
        </w:rPr>
        <w:t xml:space="preserve"> of </w:t>
      </w:r>
      <w:r w:rsidR="00974640" w:rsidRPr="00D3625A">
        <w:rPr>
          <w:rFonts w:ascii="Book Antiqua" w:hAnsi="Book Antiqua"/>
        </w:rPr>
        <w:t xml:space="preserve">commencing </w:t>
      </w:r>
      <w:r w:rsidR="00DC2E55" w:rsidRPr="00D3625A">
        <w:rPr>
          <w:rFonts w:ascii="Book Antiqua" w:hAnsi="Book Antiqua"/>
        </w:rPr>
        <w:t>VDZ</w:t>
      </w:r>
      <w:r w:rsidR="002B069C" w:rsidRPr="00D3625A">
        <w:rPr>
          <w:rFonts w:ascii="Book Antiqua" w:hAnsi="Book Antiqua"/>
        </w:rPr>
        <w:t>.</w:t>
      </w:r>
      <w:r w:rsidR="001975C7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A</w:t>
      </w:r>
      <w:r w:rsidR="00AE19D3" w:rsidRPr="00D3625A">
        <w:rPr>
          <w:rFonts w:ascii="Book Antiqua" w:hAnsi="Book Antiqua"/>
        </w:rPr>
        <w:t xml:space="preserve">ll patients </w:t>
      </w:r>
      <w:r w:rsidRPr="00D3625A">
        <w:rPr>
          <w:rFonts w:ascii="Book Antiqua" w:hAnsi="Book Antiqua"/>
        </w:rPr>
        <w:t xml:space="preserve">were classified </w:t>
      </w:r>
      <w:r w:rsidR="009D6B74" w:rsidRPr="00D3625A">
        <w:rPr>
          <w:rFonts w:ascii="Book Antiqua" w:hAnsi="Book Antiqua"/>
        </w:rPr>
        <w:t>by the Montreal classification</w:t>
      </w:r>
      <w:r w:rsidR="009D6B74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&lt;EndNote&gt;&lt;Cite&gt;&lt;Author&gt;Satsangi&lt;/Author&gt;&lt;Year&gt;2006&lt;/Year&gt;&lt;IDText&gt;The Montreal classification of inflammatory bowel disease: controversies, consensus, and implications&lt;/IDText&gt;&lt;DisplayText&gt;&lt;style face="superscript"&gt;8&lt;/style&gt;&lt;/DisplayText&gt;&lt;record&gt;&lt;dates&gt;&lt;pub-dates&gt;&lt;date&gt;Jun&lt;/date&gt;&lt;/pub-dates&gt;&lt;year&gt;2006&lt;/year&gt;&lt;/dates&gt;&lt;keywords&gt;&lt;keyword&gt;Biomarkers&lt;/keyword&gt;&lt;keyword&gt;Colitis&lt;/keyword&gt;&lt;keyword&gt;Colitis, Ulcerative&lt;/keyword&gt;&lt;keyword&gt;Crohn Disease&lt;/keyword&gt;&lt;keyword&gt;Genetic Markers&lt;/keyword&gt;&lt;keyword&gt;Humans&lt;/keyword&gt;&lt;keyword&gt;Inflammatory Bowel Diseases&lt;/keyword&gt;&lt;/keywords&gt;&lt;urls&gt;&lt;related-urls&gt;&lt;url&gt;https://www.ncbi.nlm.nih.gov/pubmed/16698746&lt;/url&gt;&lt;/related-urls&gt;&lt;/urls&gt;&lt;isbn&gt;0017-5749&lt;/isbn&gt;&lt;custom2&gt;PMC1856208&lt;/custom2&gt;&lt;titles&gt;&lt;title&gt;The Montreal classification of inflammatory bowel disease: controversies, consensus, and implications&lt;/title&gt;&lt;secondary-title&gt;Gut&lt;/secondary-title&gt;&lt;/titles&gt;&lt;pages&gt;749-53&lt;/pages&gt;&lt;number&gt;6&lt;/number&gt;&lt;contributors&gt;&lt;authors&gt;&lt;author&gt;Satsangi, J.&lt;/author&gt;&lt;author&gt;Silverberg, M. S.&lt;/author&gt;&lt;author&gt;Vermeire, S.&lt;/author&gt;&lt;author&gt;Colombel, J. F.&lt;/author&gt;&lt;/authors&gt;&lt;/contributors&gt;&lt;language&gt;eng&lt;/language&gt;&lt;added-date format="utc"&gt;1545788744&lt;/added-date&gt;&lt;ref-type name="Journal Article"&gt;17&lt;/ref-type&gt;&lt;rec-number&gt;290&lt;/rec-number&gt;&lt;last-updated-date format="utc"&gt;1545788744&lt;/last-updated-date&gt;&lt;accession-num&gt;16698746&lt;/accession-num&gt;&lt;electronic-resource-num&gt;10.1136/gut.2005.082909&lt;/electronic-resource-num&gt;&lt;volume&gt;55&lt;/volume&gt;&lt;/record&gt;&lt;/Cite&gt;&lt;/EndNote&gt;</w:instrText>
      </w:r>
      <w:r w:rsidR="009D6B74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8</w:t>
      </w:r>
      <w:r w:rsidRPr="00D3625A">
        <w:rPr>
          <w:rFonts w:ascii="Book Antiqua" w:hAnsi="Book Antiqua"/>
        </w:rPr>
        <w:t xml:space="preserve"> and </w:t>
      </w:r>
      <w:r w:rsidR="004E6680" w:rsidRPr="00D3625A">
        <w:rPr>
          <w:rFonts w:ascii="Book Antiqua" w:hAnsi="Book Antiqua"/>
        </w:rPr>
        <w:t>56%</w:t>
      </w:r>
      <w:r w:rsidR="000801AB" w:rsidRPr="00D3625A">
        <w:rPr>
          <w:rFonts w:ascii="Book Antiqua" w:hAnsi="Book Antiqua"/>
        </w:rPr>
        <w:t xml:space="preserve"> </w:t>
      </w:r>
      <w:r w:rsidR="009F7E94" w:rsidRPr="00D3625A">
        <w:rPr>
          <w:rFonts w:ascii="Book Antiqua" w:hAnsi="Book Antiqua"/>
        </w:rPr>
        <w:t xml:space="preserve">were diagnosed with UC </w:t>
      </w:r>
      <w:r w:rsidR="00AE19D3" w:rsidRPr="00D3625A">
        <w:rPr>
          <w:rFonts w:ascii="Book Antiqua" w:hAnsi="Book Antiqua"/>
        </w:rPr>
        <w:t xml:space="preserve">between </w:t>
      </w:r>
      <w:r w:rsidR="009F7E94" w:rsidRPr="00D3625A">
        <w:rPr>
          <w:rFonts w:ascii="Book Antiqua" w:hAnsi="Book Antiqua"/>
        </w:rPr>
        <w:t>the age</w:t>
      </w:r>
      <w:r w:rsidR="00AE19D3" w:rsidRPr="00D3625A">
        <w:rPr>
          <w:rFonts w:ascii="Book Antiqua" w:hAnsi="Book Antiqua"/>
        </w:rPr>
        <w:t>s</w:t>
      </w:r>
      <w:r w:rsidR="009F7E94" w:rsidRPr="00D3625A">
        <w:rPr>
          <w:rFonts w:ascii="Book Antiqua" w:hAnsi="Book Antiqua"/>
        </w:rPr>
        <w:t xml:space="preserve"> of 17-40</w:t>
      </w:r>
      <w:r w:rsidR="0010276F" w:rsidRPr="00D3625A">
        <w:rPr>
          <w:rFonts w:ascii="Book Antiqua" w:hAnsi="Book Antiqua"/>
        </w:rPr>
        <w:t xml:space="preserve"> y</w:t>
      </w:r>
      <w:r w:rsidR="0023153B" w:rsidRPr="00D3625A">
        <w:rPr>
          <w:rFonts w:ascii="Book Antiqua" w:hAnsi="Book Antiqua"/>
        </w:rPr>
        <w:t>ea</w:t>
      </w:r>
      <w:r w:rsidR="0010276F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9F7E94" w:rsidRPr="00D3625A">
        <w:rPr>
          <w:rFonts w:ascii="Book Antiqua" w:hAnsi="Book Antiqua"/>
        </w:rPr>
        <w:t xml:space="preserve"> </w:t>
      </w:r>
      <w:r w:rsidR="004C48B2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170, </w:t>
      </w:r>
      <w:r w:rsidR="004C48B2" w:rsidRPr="00D3625A">
        <w:rPr>
          <w:rFonts w:ascii="Book Antiqua" w:hAnsi="Book Antiqua"/>
        </w:rPr>
        <w:t xml:space="preserve">A2) </w:t>
      </w:r>
      <w:r w:rsidR="009F7E94" w:rsidRPr="00D3625A">
        <w:rPr>
          <w:rFonts w:ascii="Book Antiqua" w:hAnsi="Book Antiqua"/>
        </w:rPr>
        <w:t xml:space="preserve">compared to </w:t>
      </w:r>
      <w:r w:rsidR="002635CD" w:rsidRPr="00D3625A">
        <w:rPr>
          <w:rFonts w:ascii="Book Antiqua" w:hAnsi="Book Antiqua"/>
        </w:rPr>
        <w:t>younger than 17 y</w:t>
      </w:r>
      <w:r w:rsidR="0023153B" w:rsidRPr="00D3625A">
        <w:rPr>
          <w:rFonts w:ascii="Book Antiqua" w:hAnsi="Book Antiqua"/>
        </w:rPr>
        <w:t>ea</w:t>
      </w:r>
      <w:r w:rsidR="002635CD" w:rsidRPr="00D3625A">
        <w:rPr>
          <w:rFonts w:ascii="Book Antiqua" w:hAnsi="Book Antiqua"/>
        </w:rPr>
        <w:t>r</w:t>
      </w:r>
      <w:r w:rsidR="0023153B" w:rsidRPr="00D3625A">
        <w:rPr>
          <w:rFonts w:ascii="Book Antiqua" w:hAnsi="Book Antiqua"/>
        </w:rPr>
        <w:t>s</w:t>
      </w:r>
      <w:r w:rsidR="008B7950" w:rsidRPr="00D3625A">
        <w:rPr>
          <w:rFonts w:ascii="Book Antiqua" w:hAnsi="Book Antiqua"/>
        </w:rPr>
        <w:t xml:space="preserve"> in 11% </w:t>
      </w:r>
      <w:r w:rsidR="009F7E94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34</w:t>
      </w:r>
      <w:r w:rsidR="00376948" w:rsidRPr="00D3625A">
        <w:rPr>
          <w:rFonts w:ascii="Book Antiqua" w:hAnsi="Book Antiqua"/>
        </w:rPr>
        <w:t>, A1</w:t>
      </w:r>
      <w:r w:rsidR="000801AB" w:rsidRPr="00D3625A">
        <w:rPr>
          <w:rFonts w:ascii="Book Antiqua" w:hAnsi="Book Antiqua"/>
        </w:rPr>
        <w:t>)</w:t>
      </w:r>
      <w:r w:rsidR="009F7E94" w:rsidRPr="00D3625A">
        <w:rPr>
          <w:rFonts w:ascii="Book Antiqua" w:hAnsi="Book Antiqua"/>
        </w:rPr>
        <w:t>) and</w:t>
      </w:r>
      <w:r w:rsidR="00114F14" w:rsidRPr="00D3625A">
        <w:rPr>
          <w:rFonts w:ascii="Book Antiqua" w:hAnsi="Book Antiqua"/>
        </w:rPr>
        <w:t xml:space="preserve"> </w:t>
      </w:r>
      <w:r w:rsidR="008B7950" w:rsidRPr="00D3625A">
        <w:rPr>
          <w:rFonts w:ascii="Book Antiqua" w:hAnsi="Book Antiqua"/>
        </w:rPr>
        <w:t>33% older than 40 y</w:t>
      </w:r>
      <w:r w:rsidR="0023153B" w:rsidRPr="00D3625A">
        <w:rPr>
          <w:rFonts w:ascii="Book Antiqua" w:hAnsi="Book Antiqua"/>
        </w:rPr>
        <w:t>ears</w:t>
      </w:r>
      <w:r w:rsidR="008B7950" w:rsidRPr="00D3625A">
        <w:rPr>
          <w:rFonts w:ascii="Book Antiqua" w:hAnsi="Book Antiqua"/>
        </w:rPr>
        <w:t xml:space="preserve"> </w:t>
      </w:r>
      <w:r w:rsidR="004C48B2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99,</w:t>
      </w:r>
      <w:r w:rsidRPr="00D3625A">
        <w:rPr>
          <w:rFonts w:ascii="Book Antiqua" w:hAnsi="Book Antiqua"/>
        </w:rPr>
        <w:t xml:space="preserve"> </w:t>
      </w:r>
      <w:r w:rsidR="008B7950" w:rsidRPr="00D3625A">
        <w:rPr>
          <w:rFonts w:ascii="Book Antiqua" w:hAnsi="Book Antiqua"/>
        </w:rPr>
        <w:t>A3</w:t>
      </w:r>
      <w:r w:rsidR="009F7E94" w:rsidRPr="00D3625A">
        <w:rPr>
          <w:rFonts w:ascii="Book Antiqua" w:hAnsi="Book Antiqua"/>
        </w:rPr>
        <w:t>)</w:t>
      </w:r>
      <w:r w:rsidR="004E6680" w:rsidRPr="00D3625A">
        <w:rPr>
          <w:rFonts w:ascii="Book Antiqua" w:hAnsi="Book Antiqua"/>
        </w:rPr>
        <w:t>.</w:t>
      </w:r>
      <w:r w:rsidR="00352E86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Disease extent was extensive in</w:t>
      </w:r>
      <w:r w:rsidR="009F7E94" w:rsidRPr="00D3625A">
        <w:rPr>
          <w:rFonts w:ascii="Book Antiqua" w:hAnsi="Book Antiqua"/>
        </w:rPr>
        <w:t xml:space="preserve"> 56%</w:t>
      </w:r>
      <w:r w:rsidR="008B7950" w:rsidRPr="00D3625A">
        <w:rPr>
          <w:rFonts w:ascii="Book Antiqua" w:hAnsi="Book Antiqua"/>
        </w:rPr>
        <w:t xml:space="preserve"> </w:t>
      </w:r>
      <w:r w:rsidR="009F7E94" w:rsidRPr="00D3625A">
        <w:rPr>
          <w:rFonts w:ascii="Book Antiqua" w:hAnsi="Book Antiqua"/>
        </w:rPr>
        <w:t xml:space="preserve">of </w:t>
      </w:r>
      <w:r w:rsidR="00114F14" w:rsidRPr="00D3625A">
        <w:rPr>
          <w:rFonts w:ascii="Book Antiqua" w:hAnsi="Book Antiqua"/>
        </w:rPr>
        <w:t xml:space="preserve">patients </w:t>
      </w:r>
      <w:r w:rsidR="009F7E94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= 170, </w:t>
      </w:r>
      <w:r w:rsidR="009F7E94" w:rsidRPr="00D3625A">
        <w:rPr>
          <w:rFonts w:ascii="Book Antiqua" w:hAnsi="Book Antiqua"/>
        </w:rPr>
        <w:t xml:space="preserve">E3) </w:t>
      </w:r>
      <w:r w:rsidR="00974640" w:rsidRPr="00D3625A">
        <w:rPr>
          <w:rFonts w:ascii="Book Antiqua" w:hAnsi="Book Antiqua"/>
        </w:rPr>
        <w:t>with</w:t>
      </w:r>
      <w:r w:rsidR="009F7E94"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>3</w:t>
      </w:r>
      <w:r w:rsidR="009D6B74" w:rsidRPr="00D3625A">
        <w:rPr>
          <w:rFonts w:ascii="Book Antiqua" w:hAnsi="Book Antiqua"/>
        </w:rPr>
        <w:t>8</w:t>
      </w:r>
      <w:r w:rsidR="00114F14" w:rsidRPr="00D3625A">
        <w:rPr>
          <w:rFonts w:ascii="Book Antiqua" w:hAnsi="Book Antiqua"/>
        </w:rPr>
        <w:t>%</w:t>
      </w:r>
      <w:r w:rsidR="009D6B74" w:rsidRPr="00D3625A">
        <w:rPr>
          <w:rFonts w:ascii="Book Antiqua" w:hAnsi="Book Antiqua"/>
        </w:rPr>
        <w:t xml:space="preserve"> with</w:t>
      </w:r>
      <w:r w:rsidR="00114F14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 xml:space="preserve">suffering </w:t>
      </w:r>
      <w:r w:rsidR="00114F14" w:rsidRPr="00D3625A">
        <w:rPr>
          <w:rFonts w:ascii="Book Antiqua" w:hAnsi="Book Antiqua"/>
        </w:rPr>
        <w:t>left</w:t>
      </w:r>
      <w:r w:rsidR="009D6B74" w:rsidRPr="00D3625A">
        <w:rPr>
          <w:rFonts w:ascii="Book Antiqua" w:hAnsi="Book Antiqua"/>
        </w:rPr>
        <w:t>-</w:t>
      </w:r>
      <w:r w:rsidR="00114F14" w:rsidRPr="00D3625A">
        <w:rPr>
          <w:rFonts w:ascii="Book Antiqua" w:hAnsi="Book Antiqua"/>
        </w:rPr>
        <w:t>sided colitis 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114, </w:t>
      </w:r>
      <w:r w:rsidR="00114F14" w:rsidRPr="00D3625A">
        <w:rPr>
          <w:rFonts w:ascii="Book Antiqua" w:hAnsi="Book Antiqua"/>
        </w:rPr>
        <w:t xml:space="preserve">E2) and </w:t>
      </w:r>
      <w:r w:rsidR="009D6B74" w:rsidRPr="00D3625A">
        <w:rPr>
          <w:rFonts w:ascii="Book Antiqua" w:hAnsi="Book Antiqua"/>
        </w:rPr>
        <w:t>6</w:t>
      </w:r>
      <w:r w:rsidR="00114F14" w:rsidRPr="00D3625A">
        <w:rPr>
          <w:rFonts w:ascii="Book Antiqua" w:hAnsi="Book Antiqua"/>
        </w:rPr>
        <w:t>%</w:t>
      </w:r>
      <w:r w:rsidR="009D6B74"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 xml:space="preserve">patients </w:t>
      </w:r>
      <w:r w:rsidR="009D6B74" w:rsidRPr="00D3625A">
        <w:rPr>
          <w:rFonts w:ascii="Book Antiqua" w:hAnsi="Book Antiqua"/>
        </w:rPr>
        <w:t xml:space="preserve">with </w:t>
      </w:r>
      <w:r w:rsidR="00114F14" w:rsidRPr="00D3625A">
        <w:rPr>
          <w:rFonts w:ascii="Book Antiqua" w:hAnsi="Book Antiqua"/>
        </w:rPr>
        <w:t>proctitis</w:t>
      </w:r>
      <w:r w:rsidR="009D6B74"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18,</w:t>
      </w:r>
      <w:r w:rsidRPr="00D3625A">
        <w:rPr>
          <w:rFonts w:ascii="Book Antiqua" w:hAnsi="Book Antiqua"/>
        </w:rPr>
        <w:t xml:space="preserve"> </w:t>
      </w:r>
      <w:r w:rsidR="00114F14" w:rsidRPr="00D3625A">
        <w:rPr>
          <w:rFonts w:ascii="Book Antiqua" w:hAnsi="Book Antiqua"/>
        </w:rPr>
        <w:t>E1</w:t>
      </w:r>
      <w:r w:rsidR="009D6B74" w:rsidRPr="00D3625A">
        <w:rPr>
          <w:rFonts w:ascii="Book Antiqua" w:hAnsi="Book Antiqua"/>
        </w:rPr>
        <w:t>)</w:t>
      </w:r>
      <w:r w:rsidR="00FC3C61" w:rsidRPr="00D3625A">
        <w:rPr>
          <w:rFonts w:ascii="Book Antiqua" w:hAnsi="Book Antiqua"/>
        </w:rPr>
        <w:t>.</w:t>
      </w:r>
      <w:r w:rsidR="00C16D9E" w:rsidRPr="00D3625A">
        <w:rPr>
          <w:rFonts w:ascii="Book Antiqua" w:hAnsi="Book Antiqua"/>
        </w:rPr>
        <w:t xml:space="preserve"> </w:t>
      </w:r>
      <w:r w:rsidR="001E1EE1" w:rsidRPr="00D3625A">
        <w:rPr>
          <w:rFonts w:ascii="Book Antiqua" w:hAnsi="Book Antiqua"/>
        </w:rPr>
        <w:t xml:space="preserve"> </w:t>
      </w:r>
      <w:r w:rsidR="00352E86" w:rsidRPr="00D3625A">
        <w:rPr>
          <w:rFonts w:ascii="Book Antiqua" w:hAnsi="Book Antiqua"/>
        </w:rPr>
        <w:t xml:space="preserve">Of </w:t>
      </w:r>
      <w:r w:rsidRPr="00D3625A">
        <w:rPr>
          <w:rFonts w:ascii="Book Antiqua" w:hAnsi="Book Antiqua"/>
        </w:rPr>
        <w:t xml:space="preserve">all patients, </w:t>
      </w:r>
      <w:r w:rsidR="00254478" w:rsidRPr="00D3625A">
        <w:rPr>
          <w:rFonts w:ascii="Book Antiqua" w:hAnsi="Book Antiqua"/>
        </w:rPr>
        <w:t>63%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191)</w:t>
      </w:r>
      <w:r w:rsidR="004C48B2" w:rsidRPr="00D3625A">
        <w:rPr>
          <w:rFonts w:ascii="Book Antiqua" w:hAnsi="Book Antiqua"/>
        </w:rPr>
        <w:t xml:space="preserve"> </w:t>
      </w:r>
      <w:r w:rsidR="00254478" w:rsidRPr="00D3625A">
        <w:rPr>
          <w:rFonts w:ascii="Book Antiqua" w:hAnsi="Book Antiqua"/>
        </w:rPr>
        <w:t>were on</w:t>
      </w:r>
      <w:r w:rsidR="002F2BCA" w:rsidRPr="00D3625A">
        <w:rPr>
          <w:rFonts w:ascii="Book Antiqua" w:hAnsi="Book Antiqua"/>
        </w:rPr>
        <w:t xml:space="preserve"> steroids </w:t>
      </w:r>
      <w:r w:rsidR="009D6B74" w:rsidRPr="00D3625A">
        <w:rPr>
          <w:rFonts w:ascii="Book Antiqua" w:hAnsi="Book Antiqua"/>
        </w:rPr>
        <w:t xml:space="preserve">at the commencement of </w:t>
      </w:r>
      <w:r w:rsidR="002F2BCA" w:rsidRPr="00D3625A">
        <w:rPr>
          <w:rFonts w:ascii="Book Antiqua" w:hAnsi="Book Antiqua"/>
        </w:rPr>
        <w:t>VDZ</w:t>
      </w:r>
      <w:r w:rsidR="000801AB" w:rsidRPr="00D3625A">
        <w:rPr>
          <w:rFonts w:ascii="Book Antiqua" w:hAnsi="Book Antiqua"/>
        </w:rPr>
        <w:t>, 53%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 xml:space="preserve">162) </w:t>
      </w:r>
      <w:r w:rsidR="00974640" w:rsidRPr="00D3625A">
        <w:rPr>
          <w:rFonts w:ascii="Book Antiqua" w:hAnsi="Book Antiqua"/>
        </w:rPr>
        <w:t xml:space="preserve">were </w:t>
      </w:r>
      <w:r w:rsidR="00C56C4E" w:rsidRPr="00D3625A">
        <w:rPr>
          <w:rFonts w:ascii="Book Antiqua" w:hAnsi="Book Antiqua"/>
        </w:rPr>
        <w:t>ta</w:t>
      </w:r>
      <w:r w:rsidRPr="00D3625A">
        <w:rPr>
          <w:rFonts w:ascii="Book Antiqua" w:hAnsi="Book Antiqua"/>
        </w:rPr>
        <w:t>king</w:t>
      </w:r>
      <w:r w:rsidR="00352E86" w:rsidRPr="00D3625A">
        <w:rPr>
          <w:rFonts w:ascii="Book Antiqua" w:hAnsi="Book Antiqua"/>
        </w:rPr>
        <w:t xml:space="preserve"> prednisone and </w:t>
      </w:r>
      <w:r w:rsidR="009D6B74" w:rsidRPr="00D3625A">
        <w:rPr>
          <w:rFonts w:ascii="Book Antiqua" w:hAnsi="Book Antiqua"/>
        </w:rPr>
        <w:t>10%</w:t>
      </w:r>
      <w:r w:rsidRPr="00D3625A">
        <w:rPr>
          <w:rFonts w:ascii="Book Antiqua" w:hAnsi="Book Antiqua"/>
        </w:rPr>
        <w:t xml:space="preserve"> </w:t>
      </w:r>
      <w:r w:rsidR="000801AB" w:rsidRPr="00D3625A">
        <w:rPr>
          <w:rFonts w:ascii="Book Antiqua" w:hAnsi="Book Antiqua"/>
        </w:rPr>
        <w:t>(</w:t>
      </w:r>
      <w:r w:rsidR="000801AB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801AB" w:rsidRPr="00D3625A">
        <w:rPr>
          <w:rFonts w:ascii="Book Antiqua" w:hAnsi="Book Antiqua"/>
        </w:rPr>
        <w:t>29)</w:t>
      </w:r>
      <w:r w:rsidR="009D6B74" w:rsidRPr="00D3625A">
        <w:rPr>
          <w:rFonts w:ascii="Book Antiqua" w:hAnsi="Book Antiqua"/>
        </w:rPr>
        <w:t xml:space="preserve"> </w:t>
      </w:r>
      <w:r w:rsidR="00352E86" w:rsidRPr="00D3625A">
        <w:rPr>
          <w:rFonts w:ascii="Book Antiqua" w:hAnsi="Book Antiqua"/>
        </w:rPr>
        <w:t>budesonide.</w:t>
      </w:r>
      <w:r w:rsidR="00A6792A" w:rsidRPr="00D3625A">
        <w:rPr>
          <w:rFonts w:ascii="Book Antiqua" w:hAnsi="Book Antiqua"/>
        </w:rPr>
        <w:t xml:space="preserve"> </w:t>
      </w:r>
      <w:r w:rsidR="00994A35" w:rsidRPr="00D3625A">
        <w:rPr>
          <w:rFonts w:ascii="Book Antiqua" w:hAnsi="Book Antiqua"/>
        </w:rPr>
        <w:t>58%</w:t>
      </w:r>
      <w:r w:rsidRPr="00D3625A">
        <w:rPr>
          <w:rFonts w:ascii="Book Antiqua" w:hAnsi="Book Antiqua"/>
        </w:rPr>
        <w:t xml:space="preserve"> </w:t>
      </w:r>
      <w:r w:rsidR="00994A35" w:rsidRPr="00D3625A">
        <w:rPr>
          <w:rFonts w:ascii="Book Antiqua" w:hAnsi="Book Antiqua"/>
        </w:rPr>
        <w:t>(</w:t>
      </w:r>
      <w:r w:rsidR="00994A35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175)</w:t>
      </w:r>
      <w:r w:rsidR="00E76CFD" w:rsidRPr="00D3625A">
        <w:rPr>
          <w:rFonts w:ascii="Book Antiqua" w:hAnsi="Book Antiqua"/>
        </w:rPr>
        <w:t xml:space="preserve"> o</w:t>
      </w:r>
      <w:r w:rsidRPr="00D3625A">
        <w:rPr>
          <w:rFonts w:ascii="Book Antiqua" w:hAnsi="Book Antiqua"/>
        </w:rPr>
        <w:t>f the</w:t>
      </w:r>
      <w:r w:rsidR="00994A35" w:rsidRPr="00D3625A">
        <w:rPr>
          <w:rFonts w:ascii="Book Antiqua" w:hAnsi="Book Antiqua"/>
        </w:rPr>
        <w:t xml:space="preserve"> patients </w:t>
      </w:r>
      <w:r w:rsidR="00E76CFD" w:rsidRPr="00D3625A">
        <w:rPr>
          <w:rFonts w:ascii="Book Antiqua" w:hAnsi="Book Antiqua"/>
        </w:rPr>
        <w:t xml:space="preserve">were </w:t>
      </w:r>
      <w:r w:rsidRPr="00D3625A">
        <w:rPr>
          <w:rFonts w:ascii="Book Antiqua" w:hAnsi="Book Antiqua"/>
        </w:rPr>
        <w:t xml:space="preserve">on </w:t>
      </w:r>
      <w:r w:rsidR="00974640" w:rsidRPr="00D3625A">
        <w:rPr>
          <w:rFonts w:ascii="Book Antiqua" w:hAnsi="Book Antiqua"/>
        </w:rPr>
        <w:t xml:space="preserve">an </w:t>
      </w:r>
      <w:r w:rsidR="00994A35" w:rsidRPr="00D3625A">
        <w:rPr>
          <w:rFonts w:ascii="Book Antiqua" w:hAnsi="Book Antiqua"/>
        </w:rPr>
        <w:lastRenderedPageBreak/>
        <w:t>immun</w:t>
      </w:r>
      <w:r w:rsidRPr="00D3625A">
        <w:rPr>
          <w:rFonts w:ascii="Book Antiqua" w:hAnsi="Book Antiqua"/>
        </w:rPr>
        <w:t>o</w:t>
      </w:r>
      <w:r w:rsidR="00994A35" w:rsidRPr="00D3625A">
        <w:rPr>
          <w:rFonts w:ascii="Book Antiqua" w:hAnsi="Book Antiqua"/>
        </w:rPr>
        <w:t>modulator</w:t>
      </w:r>
      <w:r w:rsidR="00E76CFD" w:rsidRPr="00D3625A">
        <w:rPr>
          <w:rFonts w:ascii="Book Antiqua" w:hAnsi="Book Antiqua"/>
        </w:rPr>
        <w:t>,</w:t>
      </w:r>
      <w:r w:rsidR="00994A35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 xml:space="preserve">with </w:t>
      </w:r>
      <w:r w:rsidRPr="00D3625A">
        <w:rPr>
          <w:rFonts w:ascii="Book Antiqua" w:hAnsi="Book Antiqua"/>
        </w:rPr>
        <w:t xml:space="preserve">the </w:t>
      </w:r>
      <w:r w:rsidR="00994A35" w:rsidRPr="00D3625A">
        <w:rPr>
          <w:rFonts w:ascii="Book Antiqua" w:hAnsi="Book Antiqua"/>
        </w:rPr>
        <w:t>t</w:t>
      </w:r>
      <w:r w:rsidR="00070AA0" w:rsidRPr="00D3625A">
        <w:rPr>
          <w:rFonts w:ascii="Book Antiqua" w:hAnsi="Book Antiqua"/>
        </w:rPr>
        <w:t>hiopurine</w:t>
      </w:r>
      <w:r w:rsidR="009D6B74" w:rsidRPr="00D3625A">
        <w:rPr>
          <w:rFonts w:ascii="Book Antiqua" w:hAnsi="Book Antiqua"/>
        </w:rPr>
        <w:t>s</w:t>
      </w:r>
      <w:r w:rsidR="00070AA0" w:rsidRPr="00D3625A">
        <w:rPr>
          <w:rFonts w:ascii="Book Antiqua" w:hAnsi="Book Antiqua"/>
        </w:rPr>
        <w:t xml:space="preserve"> (</w:t>
      </w:r>
      <w:r w:rsidRPr="00D3625A">
        <w:rPr>
          <w:rFonts w:ascii="Book Antiqua" w:hAnsi="Book Antiqua"/>
        </w:rPr>
        <w:t>AZA/6MP</w:t>
      </w:r>
      <w:r w:rsidR="00994A35" w:rsidRPr="00D3625A">
        <w:rPr>
          <w:rFonts w:ascii="Book Antiqua" w:hAnsi="Book Antiqua"/>
        </w:rPr>
        <w:t xml:space="preserve">) </w:t>
      </w:r>
      <w:r w:rsidR="00974640" w:rsidRPr="00D3625A">
        <w:rPr>
          <w:rFonts w:ascii="Book Antiqua" w:hAnsi="Book Antiqua"/>
        </w:rPr>
        <w:t xml:space="preserve">being </w:t>
      </w:r>
      <w:r w:rsidR="00070AA0" w:rsidRPr="00D3625A">
        <w:rPr>
          <w:rFonts w:ascii="Book Antiqua" w:hAnsi="Book Antiqua"/>
        </w:rPr>
        <w:t>the most common</w:t>
      </w:r>
      <w:r w:rsidRPr="00D3625A">
        <w:rPr>
          <w:rFonts w:ascii="Book Antiqua" w:hAnsi="Book Antiqua"/>
        </w:rPr>
        <w:t xml:space="preserve">ly </w:t>
      </w:r>
      <w:r w:rsidR="00994A35" w:rsidRPr="00D3625A">
        <w:rPr>
          <w:rFonts w:ascii="Book Antiqua" w:hAnsi="Book Antiqua"/>
        </w:rPr>
        <w:t>used in 45</w:t>
      </w:r>
      <w:r w:rsidR="00752937" w:rsidRPr="00D3625A">
        <w:rPr>
          <w:rFonts w:ascii="Book Antiqua" w:hAnsi="Book Antiqua"/>
        </w:rPr>
        <w:t>%</w:t>
      </w:r>
      <w:r w:rsidR="00C56C4E" w:rsidRPr="00D3625A">
        <w:rPr>
          <w:rFonts w:ascii="Book Antiqua" w:hAnsi="Book Antiqua"/>
        </w:rPr>
        <w:t xml:space="preserve"> </w:t>
      </w:r>
      <w:r w:rsidR="00994A35" w:rsidRPr="00D3625A">
        <w:rPr>
          <w:rFonts w:ascii="Book Antiqua" w:hAnsi="Book Antiqua"/>
        </w:rPr>
        <w:t>(</w:t>
      </w:r>
      <w:r w:rsidR="00994A35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94A35" w:rsidRPr="00D3625A">
        <w:rPr>
          <w:rFonts w:ascii="Book Antiqua" w:hAnsi="Book Antiqua"/>
        </w:rPr>
        <w:t>136</w:t>
      </w:r>
      <w:r w:rsidR="000801AB" w:rsidRPr="00D3625A">
        <w:rPr>
          <w:rFonts w:ascii="Book Antiqua" w:hAnsi="Book Antiqua"/>
        </w:rPr>
        <w:t>)</w:t>
      </w:r>
      <w:r w:rsidR="004C48B2" w:rsidRPr="00D3625A">
        <w:rPr>
          <w:rFonts w:ascii="Book Antiqua" w:hAnsi="Book Antiqua"/>
        </w:rPr>
        <w:t xml:space="preserve">, </w:t>
      </w:r>
      <w:r w:rsidR="00752937" w:rsidRPr="00D3625A">
        <w:rPr>
          <w:rFonts w:ascii="Book Antiqua" w:hAnsi="Book Antiqua"/>
        </w:rPr>
        <w:t xml:space="preserve">followed by </w:t>
      </w:r>
      <w:r w:rsidR="00974640" w:rsidRPr="00D3625A">
        <w:rPr>
          <w:rFonts w:ascii="Book Antiqua" w:hAnsi="Book Antiqua"/>
        </w:rPr>
        <w:t>M</w:t>
      </w:r>
      <w:r w:rsidR="000F68BE" w:rsidRPr="00D3625A">
        <w:rPr>
          <w:rFonts w:ascii="Book Antiqua" w:hAnsi="Book Antiqua"/>
        </w:rPr>
        <w:t>T</w:t>
      </w:r>
      <w:r w:rsidR="00974640" w:rsidRPr="00D3625A">
        <w:rPr>
          <w:rFonts w:ascii="Book Antiqua" w:hAnsi="Book Antiqua"/>
        </w:rPr>
        <w:t>X</w:t>
      </w:r>
      <w:r w:rsidR="00752937" w:rsidRPr="00D3625A">
        <w:rPr>
          <w:rFonts w:ascii="Book Antiqua" w:hAnsi="Book Antiqua"/>
        </w:rPr>
        <w:t xml:space="preserve">, </w:t>
      </w:r>
      <w:proofErr w:type="spellStart"/>
      <w:r w:rsidR="00DC2E55" w:rsidRPr="00D3625A">
        <w:rPr>
          <w:rFonts w:ascii="Book Antiqua" w:hAnsi="Book Antiqua"/>
        </w:rPr>
        <w:t>t</w:t>
      </w:r>
      <w:r w:rsidR="00752937" w:rsidRPr="00D3625A">
        <w:rPr>
          <w:rFonts w:ascii="Book Antiqua" w:hAnsi="Book Antiqua"/>
        </w:rPr>
        <w:t>acrolimus</w:t>
      </w:r>
      <w:proofErr w:type="spellEnd"/>
      <w:r w:rsidR="00752937" w:rsidRPr="00D3625A">
        <w:rPr>
          <w:rFonts w:ascii="Book Antiqua" w:hAnsi="Book Antiqua"/>
        </w:rPr>
        <w:t xml:space="preserve">, </w:t>
      </w:r>
      <w:proofErr w:type="spellStart"/>
      <w:r w:rsidR="00DC2E55" w:rsidRPr="00D3625A">
        <w:rPr>
          <w:rFonts w:ascii="Book Antiqua" w:hAnsi="Book Antiqua"/>
        </w:rPr>
        <w:t>c</w:t>
      </w:r>
      <w:r w:rsidR="0010276F" w:rsidRPr="00D3625A">
        <w:rPr>
          <w:rFonts w:ascii="Book Antiqua" w:hAnsi="Book Antiqua"/>
        </w:rPr>
        <w:t>i</w:t>
      </w:r>
      <w:r w:rsidR="00752937" w:rsidRPr="00D3625A">
        <w:rPr>
          <w:rFonts w:ascii="Book Antiqua" w:hAnsi="Book Antiqua"/>
        </w:rPr>
        <w:t>closporine</w:t>
      </w:r>
      <w:proofErr w:type="spellEnd"/>
      <w:r w:rsidR="00752937" w:rsidRPr="00D3625A">
        <w:rPr>
          <w:rFonts w:ascii="Book Antiqua" w:hAnsi="Book Antiqua"/>
        </w:rPr>
        <w:t xml:space="preserve"> and </w:t>
      </w:r>
      <w:proofErr w:type="spellStart"/>
      <w:r w:rsidR="00DC2E55" w:rsidRPr="00D3625A">
        <w:rPr>
          <w:rFonts w:ascii="Book Antiqua" w:hAnsi="Book Antiqua"/>
        </w:rPr>
        <w:t>m</w:t>
      </w:r>
      <w:r w:rsidR="00070AA0" w:rsidRPr="00D3625A">
        <w:rPr>
          <w:rFonts w:ascii="Book Antiqua" w:hAnsi="Book Antiqua"/>
        </w:rPr>
        <w:t>ycophenolate</w:t>
      </w:r>
      <w:proofErr w:type="spellEnd"/>
      <w:r w:rsidR="00070AA0" w:rsidRPr="00D3625A">
        <w:rPr>
          <w:rFonts w:ascii="Book Antiqua" w:hAnsi="Book Antiqua"/>
        </w:rPr>
        <w:t>.</w:t>
      </w:r>
      <w:r w:rsidR="001975C7"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>The m</w:t>
      </w:r>
      <w:r w:rsidR="002B069C" w:rsidRPr="00D3625A">
        <w:rPr>
          <w:rFonts w:ascii="Book Antiqua" w:hAnsi="Book Antiqua"/>
        </w:rPr>
        <w:t xml:space="preserve">ean partial Mayo score was 5 </w:t>
      </w:r>
      <w:r w:rsidR="00DC2E55" w:rsidRPr="00D3625A">
        <w:rPr>
          <w:rFonts w:ascii="Book Antiqua" w:hAnsi="Book Antiqua"/>
        </w:rPr>
        <w:t>(range</w:t>
      </w:r>
      <w:r w:rsidR="00E76CFD" w:rsidRPr="00D3625A">
        <w:rPr>
          <w:rFonts w:ascii="Book Antiqua" w:hAnsi="Book Antiqua"/>
        </w:rPr>
        <w:t xml:space="preserve"> 2-9</w:t>
      </w:r>
      <w:r w:rsidR="00DC2E55" w:rsidRPr="00D3625A">
        <w:rPr>
          <w:rFonts w:ascii="Book Antiqua" w:hAnsi="Book Antiqua"/>
        </w:rPr>
        <w:t xml:space="preserve">) </w:t>
      </w:r>
      <w:r w:rsidR="002B069C" w:rsidRPr="00D3625A">
        <w:rPr>
          <w:rFonts w:ascii="Book Antiqua" w:hAnsi="Book Antiqua"/>
        </w:rPr>
        <w:t>at commencement of VDZ.</w:t>
      </w:r>
    </w:p>
    <w:p w14:paraId="3644A93C" w14:textId="225C5ECF" w:rsidR="00694319" w:rsidRPr="00D3625A" w:rsidRDefault="00694319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No signi</w:t>
      </w:r>
      <w:r w:rsidR="00777D52" w:rsidRPr="00D3625A">
        <w:rPr>
          <w:rFonts w:ascii="Book Antiqua" w:hAnsi="Book Antiqua"/>
        </w:rPr>
        <w:t xml:space="preserve">ficant differences </w:t>
      </w:r>
      <w:r w:rsidR="00DC2E55" w:rsidRPr="00D3625A">
        <w:rPr>
          <w:rFonts w:ascii="Book Antiqua" w:hAnsi="Book Antiqua"/>
        </w:rPr>
        <w:t xml:space="preserve">were observed </w:t>
      </w:r>
      <w:r w:rsidR="00777D52" w:rsidRPr="00D3625A">
        <w:rPr>
          <w:rFonts w:ascii="Book Antiqua" w:hAnsi="Book Antiqua"/>
        </w:rPr>
        <w:t xml:space="preserve">between </w:t>
      </w:r>
      <w:r w:rsidR="00DC2E55" w:rsidRPr="00D3625A">
        <w:rPr>
          <w:rFonts w:ascii="Book Antiqua" w:hAnsi="Book Antiqua"/>
        </w:rPr>
        <w:t xml:space="preserve">the </w:t>
      </w:r>
      <w:r w:rsidR="00777D52" w:rsidRPr="00D3625A">
        <w:rPr>
          <w:rFonts w:ascii="Book Antiqua" w:hAnsi="Book Antiqua"/>
        </w:rPr>
        <w:t>Australia</w:t>
      </w:r>
      <w:r w:rsidR="00DC2E55" w:rsidRPr="00D3625A">
        <w:rPr>
          <w:rFonts w:ascii="Book Antiqua" w:hAnsi="Book Antiqua"/>
        </w:rPr>
        <w:t>n</w:t>
      </w:r>
      <w:r w:rsidR="00777D52" w:rsidRPr="00D3625A">
        <w:rPr>
          <w:rFonts w:ascii="Book Antiqua" w:hAnsi="Book Antiqua"/>
        </w:rPr>
        <w:t xml:space="preserve"> and Oxford</w:t>
      </w:r>
      <w:r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 xml:space="preserve">patients </w:t>
      </w:r>
      <w:r w:rsidR="002635CD" w:rsidRPr="00D3625A">
        <w:rPr>
          <w:rFonts w:ascii="Book Antiqua" w:hAnsi="Book Antiqua"/>
        </w:rPr>
        <w:t>for prior anti-TNF exposure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</w:t>
      </w:r>
      <w:r w:rsidRPr="00D3625A">
        <w:rPr>
          <w:rFonts w:ascii="Book Antiqua" w:hAnsi="Book Antiqua"/>
        </w:rPr>
        <w:t>.</w:t>
      </w:r>
      <w:r w:rsidR="00777D52" w:rsidRPr="00D3625A">
        <w:rPr>
          <w:rFonts w:ascii="Book Antiqua" w:hAnsi="Book Antiqua"/>
        </w:rPr>
        <w:t>36</w:t>
      </w:r>
      <w:r w:rsidR="002635CD" w:rsidRPr="00D3625A">
        <w:rPr>
          <w:rFonts w:ascii="Book Antiqua" w:hAnsi="Book Antiqua"/>
        </w:rPr>
        <w:t>), sex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</w:t>
      </w:r>
      <w:r w:rsidRPr="00D3625A">
        <w:rPr>
          <w:rFonts w:ascii="Book Antiqua" w:hAnsi="Book Antiqua"/>
        </w:rPr>
        <w:t>.</w:t>
      </w:r>
      <w:r w:rsidR="00777D52" w:rsidRPr="00D3625A">
        <w:rPr>
          <w:rFonts w:ascii="Book Antiqua" w:hAnsi="Book Antiqua"/>
        </w:rPr>
        <w:t>3), f</w:t>
      </w:r>
      <w:r w:rsidR="002635CD" w:rsidRPr="00D3625A">
        <w:rPr>
          <w:rFonts w:ascii="Book Antiqua" w:hAnsi="Book Antiqua"/>
        </w:rPr>
        <w:t>amily history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</w:t>
      </w:r>
      <w:r w:rsidRPr="00D3625A">
        <w:rPr>
          <w:rFonts w:ascii="Book Antiqua" w:hAnsi="Book Antiqua"/>
        </w:rPr>
        <w:t>.</w:t>
      </w:r>
      <w:r w:rsidR="00777D52" w:rsidRPr="00D3625A">
        <w:rPr>
          <w:rFonts w:ascii="Book Antiqua" w:hAnsi="Book Antiqua"/>
        </w:rPr>
        <w:t>43</w:t>
      </w:r>
      <w:r w:rsidRPr="00D3625A">
        <w:rPr>
          <w:rFonts w:ascii="Book Antiqua" w:hAnsi="Book Antiqua"/>
        </w:rPr>
        <w:t xml:space="preserve">), and age </w:t>
      </w:r>
      <w:r w:rsidR="00C56C4E" w:rsidRPr="00D3625A">
        <w:rPr>
          <w:rFonts w:ascii="Book Antiqua" w:hAnsi="Book Antiqua"/>
        </w:rPr>
        <w:t>a</w:t>
      </w:r>
      <w:r w:rsidR="00DC2E55" w:rsidRPr="00D3625A">
        <w:rPr>
          <w:rFonts w:ascii="Book Antiqua" w:hAnsi="Book Antiqua"/>
        </w:rPr>
        <w:t xml:space="preserve">t which </w:t>
      </w:r>
      <w:r w:rsidR="00CA75CF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</w:t>
      </w:r>
      <w:r w:rsidR="00DC2E55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>starte</w:t>
      </w:r>
      <w:r w:rsidR="002635CD" w:rsidRPr="00D3625A">
        <w:rPr>
          <w:rFonts w:ascii="Book Antiqua" w:hAnsi="Book Antiqua"/>
        </w:rPr>
        <w:t>d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0.35</w:t>
      </w:r>
      <w:r w:rsidRPr="00D3625A">
        <w:rPr>
          <w:rFonts w:ascii="Book Antiqua" w:hAnsi="Book Antiqua"/>
        </w:rPr>
        <w:t>).</w:t>
      </w:r>
      <w:r w:rsidR="00777D52" w:rsidRPr="00D3625A">
        <w:rPr>
          <w:rFonts w:ascii="Book Antiqua" w:hAnsi="Book Antiqua"/>
        </w:rPr>
        <w:t xml:space="preserve"> </w:t>
      </w:r>
      <w:r w:rsidR="00CA75CF" w:rsidRPr="00D3625A">
        <w:rPr>
          <w:rFonts w:ascii="Book Antiqua" w:hAnsi="Book Antiqua"/>
        </w:rPr>
        <w:t>Significant differences</w:t>
      </w:r>
      <w:r w:rsidRPr="00D3625A">
        <w:rPr>
          <w:rFonts w:ascii="Book Antiqua" w:hAnsi="Book Antiqua"/>
        </w:rPr>
        <w:t xml:space="preserve"> </w:t>
      </w:r>
      <w:r w:rsidR="00777D52" w:rsidRPr="00D3625A">
        <w:rPr>
          <w:rFonts w:ascii="Book Antiqua" w:hAnsi="Book Antiqua"/>
        </w:rPr>
        <w:t xml:space="preserve">between </w:t>
      </w:r>
      <w:r w:rsidR="00DC2E55" w:rsidRPr="00D3625A">
        <w:rPr>
          <w:rFonts w:ascii="Book Antiqua" w:hAnsi="Book Antiqua"/>
        </w:rPr>
        <w:t xml:space="preserve">the </w:t>
      </w:r>
      <w:r w:rsidR="00777D52" w:rsidRPr="00D3625A">
        <w:rPr>
          <w:rFonts w:ascii="Book Antiqua" w:hAnsi="Book Antiqua"/>
        </w:rPr>
        <w:t>A</w:t>
      </w:r>
      <w:r w:rsidR="001E1EE1" w:rsidRPr="00D3625A">
        <w:rPr>
          <w:rFonts w:ascii="Book Antiqua" w:hAnsi="Book Antiqua"/>
        </w:rPr>
        <w:t>us</w:t>
      </w:r>
      <w:r w:rsidR="00777D52" w:rsidRPr="00D3625A">
        <w:rPr>
          <w:rFonts w:ascii="Book Antiqua" w:hAnsi="Book Antiqua"/>
        </w:rPr>
        <w:t>tralia</w:t>
      </w:r>
      <w:r w:rsidR="00DC2E55" w:rsidRPr="00D3625A">
        <w:rPr>
          <w:rFonts w:ascii="Book Antiqua" w:hAnsi="Book Antiqua"/>
        </w:rPr>
        <w:t>n</w:t>
      </w:r>
      <w:r w:rsidR="00777D52" w:rsidRPr="00D3625A">
        <w:rPr>
          <w:rFonts w:ascii="Book Antiqua" w:hAnsi="Book Antiqua"/>
        </w:rPr>
        <w:t xml:space="preserve"> and Oxford </w:t>
      </w:r>
      <w:r w:rsidR="00DC2E55" w:rsidRPr="00D3625A">
        <w:rPr>
          <w:rFonts w:ascii="Book Antiqua" w:hAnsi="Book Antiqua"/>
        </w:rPr>
        <w:t xml:space="preserve">patients, however, </w:t>
      </w:r>
      <w:r w:rsidR="00777D52" w:rsidRPr="00D3625A">
        <w:rPr>
          <w:rFonts w:ascii="Book Antiqua" w:hAnsi="Book Antiqua"/>
        </w:rPr>
        <w:t xml:space="preserve">were </w:t>
      </w:r>
      <w:r w:rsidR="00DC2E55" w:rsidRPr="00D3625A">
        <w:rPr>
          <w:rFonts w:ascii="Book Antiqua" w:hAnsi="Book Antiqua"/>
        </w:rPr>
        <w:t xml:space="preserve">observed </w:t>
      </w:r>
      <w:r w:rsidR="00777D52" w:rsidRPr="00D3625A">
        <w:rPr>
          <w:rFonts w:ascii="Book Antiqua" w:hAnsi="Book Antiqua"/>
        </w:rPr>
        <w:t>for s</w:t>
      </w:r>
      <w:r w:rsidRPr="00D3625A">
        <w:rPr>
          <w:rFonts w:ascii="Book Antiqua" w:hAnsi="Book Antiqua"/>
        </w:rPr>
        <w:t>m</w:t>
      </w:r>
      <w:r w:rsidR="00777D52" w:rsidRPr="00D3625A">
        <w:rPr>
          <w:rFonts w:ascii="Book Antiqua" w:hAnsi="Book Antiqua"/>
        </w:rPr>
        <w:t>oking</w:t>
      </w:r>
      <w:r w:rsidRPr="00D3625A">
        <w:rPr>
          <w:rFonts w:ascii="Book Antiqua" w:hAnsi="Book Antiqua"/>
        </w:rPr>
        <w:t xml:space="preserve"> with mor</w:t>
      </w:r>
      <w:r w:rsidR="00777D52" w:rsidRPr="00D3625A">
        <w:rPr>
          <w:rFonts w:ascii="Book Antiqua" w:hAnsi="Book Antiqua"/>
        </w:rPr>
        <w:t xml:space="preserve">e </w:t>
      </w:r>
      <w:r w:rsidR="00DC2E55" w:rsidRPr="00D3625A">
        <w:rPr>
          <w:rFonts w:ascii="Book Antiqua" w:hAnsi="Book Antiqua"/>
        </w:rPr>
        <w:t xml:space="preserve">Oxford </w:t>
      </w:r>
      <w:r w:rsidR="00777D52" w:rsidRPr="00D3625A">
        <w:rPr>
          <w:rFonts w:ascii="Book Antiqua" w:hAnsi="Book Antiqua"/>
        </w:rPr>
        <w:t xml:space="preserve">patients </w:t>
      </w:r>
      <w:r w:rsidR="00DC2E55" w:rsidRPr="00D3625A">
        <w:rPr>
          <w:rFonts w:ascii="Book Antiqua" w:hAnsi="Book Antiqua"/>
        </w:rPr>
        <w:t xml:space="preserve">having never smoked </w:t>
      </w:r>
      <w:r w:rsidR="002635CD" w:rsidRPr="00D3625A">
        <w:rPr>
          <w:rFonts w:ascii="Book Antiqua" w:hAnsi="Book Antiqua"/>
        </w:rPr>
        <w:t>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E76CFD" w:rsidRPr="00D3625A">
        <w:rPr>
          <w:rFonts w:ascii="Book Antiqua" w:hAnsi="Book Antiqua"/>
        </w:rPr>
        <w:t>0.</w:t>
      </w:r>
      <w:r w:rsidR="00777D52" w:rsidRPr="00D3625A">
        <w:rPr>
          <w:rFonts w:ascii="Book Antiqua" w:hAnsi="Book Antiqua"/>
        </w:rPr>
        <w:t>001)</w:t>
      </w:r>
      <w:r w:rsidR="00DC2E55" w:rsidRPr="00D3625A">
        <w:rPr>
          <w:rFonts w:ascii="Book Antiqua" w:hAnsi="Book Antiqua"/>
        </w:rPr>
        <w:t xml:space="preserve"> but there was no difference in </w:t>
      </w:r>
      <w:r w:rsidR="00974640" w:rsidRPr="00D3625A">
        <w:rPr>
          <w:rFonts w:ascii="Book Antiqua" w:hAnsi="Book Antiqua"/>
        </w:rPr>
        <w:t xml:space="preserve">the </w:t>
      </w:r>
      <w:r w:rsidR="00DC2E55" w:rsidRPr="00D3625A">
        <w:rPr>
          <w:rFonts w:ascii="Book Antiqua" w:hAnsi="Book Antiqua"/>
        </w:rPr>
        <w:t>current smokers at time of VD</w:t>
      </w:r>
      <w:r w:rsidR="00C56C4E" w:rsidRPr="00D3625A">
        <w:rPr>
          <w:rFonts w:ascii="Book Antiqua" w:hAnsi="Book Antiqua"/>
        </w:rPr>
        <w:t>Z</w:t>
      </w:r>
      <w:r w:rsidR="00DC2E55" w:rsidRPr="00D3625A">
        <w:rPr>
          <w:rFonts w:ascii="Book Antiqua" w:hAnsi="Book Antiqua"/>
        </w:rPr>
        <w:t xml:space="preserve"> commencement.</w:t>
      </w:r>
      <w:r w:rsidR="00777D52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Immunomodulator </w:t>
      </w:r>
      <w:r w:rsidR="00DC2E55" w:rsidRPr="00D3625A">
        <w:rPr>
          <w:rFonts w:ascii="Book Antiqua" w:hAnsi="Book Antiqua"/>
        </w:rPr>
        <w:t>usage at the commencement of VDZ was greater in</w:t>
      </w:r>
      <w:r w:rsidRPr="00D3625A">
        <w:rPr>
          <w:rFonts w:ascii="Book Antiqua" w:hAnsi="Book Antiqua"/>
        </w:rPr>
        <w:t xml:space="preserve"> Australia</w:t>
      </w:r>
      <w:r w:rsidR="00DC2E55" w:rsidRPr="00D3625A">
        <w:rPr>
          <w:rFonts w:ascii="Book Antiqua" w:hAnsi="Book Antiqua"/>
        </w:rPr>
        <w:t>n</w:t>
      </w:r>
      <w:r w:rsidRPr="00D3625A">
        <w:rPr>
          <w:rFonts w:ascii="Book Antiqua" w:hAnsi="Book Antiqua"/>
        </w:rPr>
        <w:t xml:space="preserve"> </w:t>
      </w:r>
      <w:r w:rsidR="00974640" w:rsidRPr="00D3625A">
        <w:rPr>
          <w:rFonts w:ascii="Book Antiqua" w:hAnsi="Book Antiqua"/>
        </w:rPr>
        <w:t>than</w:t>
      </w:r>
      <w:r w:rsidR="004C48B2" w:rsidRPr="00D3625A">
        <w:rPr>
          <w:rFonts w:ascii="Book Antiqua" w:hAnsi="Book Antiqua"/>
        </w:rPr>
        <w:t xml:space="preserve"> Oxford </w:t>
      </w:r>
      <w:r w:rsidR="00974640" w:rsidRPr="00D3625A">
        <w:rPr>
          <w:rFonts w:ascii="Book Antiqua" w:hAnsi="Book Antiqua"/>
        </w:rPr>
        <w:t xml:space="preserve">patients </w:t>
      </w:r>
      <w:r w:rsidR="002635CD" w:rsidRPr="00D3625A">
        <w:rPr>
          <w:rFonts w:ascii="Book Antiqua" w:hAnsi="Book Antiqua"/>
        </w:rPr>
        <w:t>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C48B2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0.001),</w:t>
      </w:r>
      <w:r w:rsidR="00DC2E55" w:rsidRPr="00D3625A">
        <w:rPr>
          <w:rFonts w:ascii="Book Antiqua" w:hAnsi="Book Antiqua"/>
        </w:rPr>
        <w:t xml:space="preserve"> and the </w:t>
      </w:r>
      <w:r w:rsidR="00777D52" w:rsidRPr="00D3625A">
        <w:rPr>
          <w:rFonts w:ascii="Book Antiqua" w:hAnsi="Book Antiqua"/>
        </w:rPr>
        <w:t xml:space="preserve">disease duration </w:t>
      </w:r>
      <w:r w:rsidR="00DC2E55" w:rsidRPr="00D3625A">
        <w:rPr>
          <w:rFonts w:ascii="Book Antiqua" w:hAnsi="Book Antiqua"/>
        </w:rPr>
        <w:t xml:space="preserve">in </w:t>
      </w:r>
      <w:r w:rsidR="00777D52" w:rsidRPr="00D3625A">
        <w:rPr>
          <w:rFonts w:ascii="Book Antiqua" w:hAnsi="Book Antiqua"/>
        </w:rPr>
        <w:t>Australia</w:t>
      </w:r>
      <w:r w:rsidR="00DC2E55" w:rsidRPr="00D3625A">
        <w:rPr>
          <w:rFonts w:ascii="Book Antiqua" w:hAnsi="Book Antiqua"/>
        </w:rPr>
        <w:t>n</w:t>
      </w:r>
      <w:r w:rsidRPr="00D3625A">
        <w:rPr>
          <w:rFonts w:ascii="Book Antiqua" w:hAnsi="Book Antiqua"/>
        </w:rPr>
        <w:t xml:space="preserve"> patients </w:t>
      </w:r>
      <w:r w:rsidR="00DC2E55" w:rsidRPr="00D3625A">
        <w:rPr>
          <w:rFonts w:ascii="Book Antiqua" w:hAnsi="Book Antiqua"/>
        </w:rPr>
        <w:t>was</w:t>
      </w:r>
      <w:r w:rsidRPr="00D3625A">
        <w:rPr>
          <w:rFonts w:ascii="Book Antiqua" w:hAnsi="Book Antiqua"/>
        </w:rPr>
        <w:t xml:space="preserve"> long</w:t>
      </w:r>
      <w:r w:rsidR="00CA75CF" w:rsidRPr="00D3625A">
        <w:rPr>
          <w:rFonts w:ascii="Book Antiqua" w:hAnsi="Book Antiqua"/>
        </w:rPr>
        <w:t xml:space="preserve">er prior to </w:t>
      </w:r>
      <w:r w:rsidR="004C48B2" w:rsidRPr="00D3625A">
        <w:rPr>
          <w:rFonts w:ascii="Book Antiqua" w:hAnsi="Book Antiqua"/>
        </w:rPr>
        <w:t>VDZ</w:t>
      </w:r>
      <w:r w:rsidRPr="00D3625A">
        <w:rPr>
          <w:rFonts w:ascii="Book Antiqua" w:hAnsi="Book Antiqua"/>
        </w:rPr>
        <w:t xml:space="preserve"> commencement</w:t>
      </w:r>
      <w:r w:rsidR="002635CD" w:rsidRPr="00D3625A">
        <w:rPr>
          <w:rFonts w:ascii="Book Antiqua" w:hAnsi="Book Antiqua"/>
        </w:rPr>
        <w:t xml:space="preserve"> (</w:t>
      </w:r>
      <w:r w:rsidR="002635CD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C48B2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777D52" w:rsidRPr="00D3625A">
        <w:rPr>
          <w:rFonts w:ascii="Book Antiqua" w:hAnsi="Book Antiqua"/>
        </w:rPr>
        <w:t>0.048)</w:t>
      </w:r>
      <w:r w:rsidR="004C48B2" w:rsidRPr="00D3625A">
        <w:rPr>
          <w:rFonts w:ascii="Book Antiqua" w:hAnsi="Book Antiqua"/>
        </w:rPr>
        <w:t>.</w:t>
      </w:r>
    </w:p>
    <w:p w14:paraId="12B0BA71" w14:textId="77777777" w:rsidR="00DB6C40" w:rsidRPr="00D3625A" w:rsidRDefault="00DB6C40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C8F60E" w14:textId="4CADE99D" w:rsidR="0047196F" w:rsidRPr="00D3625A" w:rsidRDefault="0047196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 xml:space="preserve">Assessment at 3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  <w:r w:rsidR="006D085F" w:rsidRPr="00D3625A">
        <w:rPr>
          <w:rFonts w:ascii="Book Antiqua" w:hAnsi="Book Antiqua"/>
          <w:b/>
          <w:i/>
        </w:rPr>
        <w:t xml:space="preserve">, 6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  <w:r w:rsidR="006D085F" w:rsidRPr="00D3625A">
        <w:rPr>
          <w:rFonts w:ascii="Book Antiqua" w:hAnsi="Book Antiqua"/>
          <w:b/>
          <w:i/>
        </w:rPr>
        <w:t xml:space="preserve"> and 12 </w:t>
      </w:r>
      <w:proofErr w:type="spellStart"/>
      <w:r w:rsidR="00720349" w:rsidRPr="00D3625A">
        <w:rPr>
          <w:rFonts w:ascii="Book Antiqua" w:hAnsi="Book Antiqua"/>
          <w:b/>
          <w:i/>
        </w:rPr>
        <w:t>mo</w:t>
      </w:r>
      <w:proofErr w:type="spellEnd"/>
    </w:p>
    <w:p w14:paraId="07FFEE9F" w14:textId="5AB988CF" w:rsidR="006E7A12" w:rsidRPr="00D3625A" w:rsidRDefault="001853CD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A total of 263 patients were not in remission at commencement of VDZ, and of these 79%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208) achieved a clinical response and 56%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148) achieved clinical remission</w:t>
      </w:r>
      <w:r w:rsidR="00CF39B0" w:rsidRPr="00D3625A">
        <w:rPr>
          <w:rFonts w:ascii="Book Antiqua" w:hAnsi="Book Antiqua"/>
        </w:rPr>
        <w:t xml:space="preserve"> </w:t>
      </w:r>
      <w:r w:rsidR="00655AD4" w:rsidRPr="00D3625A">
        <w:rPr>
          <w:rFonts w:ascii="Book Antiqua" w:hAnsi="Book Antiqua"/>
        </w:rPr>
        <w:t xml:space="preserve">by </w:t>
      </w:r>
      <w:r w:rsidR="002635CD" w:rsidRPr="00D3625A">
        <w:rPr>
          <w:rFonts w:ascii="Book Antiqua" w:hAnsi="Book Antiqua"/>
        </w:rPr>
        <w:t xml:space="preserve">3 mo. Three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data was missing for 25 patients (9 Australia, 16 Oxford), and thus </w:t>
      </w:r>
      <w:r w:rsidR="00655AD4" w:rsidRPr="00D3625A">
        <w:rPr>
          <w:rFonts w:ascii="Book Antiqua" w:hAnsi="Book Antiqua"/>
        </w:rPr>
        <w:t xml:space="preserve">these </w:t>
      </w:r>
      <w:r w:rsidRPr="00D3625A">
        <w:rPr>
          <w:rFonts w:ascii="Book Antiqua" w:hAnsi="Book Antiqua"/>
        </w:rPr>
        <w:t xml:space="preserve">were not included in the induction analysis but there was data for </w:t>
      </w:r>
      <w:r w:rsidR="00925579" w:rsidRPr="00D3625A">
        <w:rPr>
          <w:rFonts w:ascii="Book Antiqua" w:hAnsi="Book Antiqua"/>
        </w:rPr>
        <w:t>the clinical status of these patients</w:t>
      </w:r>
      <w:r w:rsidR="002635CD" w:rsidRPr="00D3625A">
        <w:rPr>
          <w:rFonts w:ascii="Book Antiqua" w:hAnsi="Book Antiqua"/>
        </w:rPr>
        <w:t xml:space="preserve"> at 6 and 12 mo</w:t>
      </w:r>
      <w:r w:rsidRPr="00D3625A">
        <w:rPr>
          <w:rFonts w:ascii="Book Antiqua" w:hAnsi="Book Antiqua"/>
        </w:rPr>
        <w:t xml:space="preserve">. </w:t>
      </w:r>
      <w:r w:rsidR="00165B6C" w:rsidRPr="00D3625A">
        <w:rPr>
          <w:rFonts w:ascii="Book Antiqua" w:hAnsi="Book Antiqua"/>
        </w:rPr>
        <w:t xml:space="preserve"> </w:t>
      </w:r>
    </w:p>
    <w:p w14:paraId="29516451" w14:textId="03255AA7" w:rsidR="0047196F" w:rsidRPr="00D3625A" w:rsidRDefault="002635CD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At 3 </w:t>
      </w:r>
      <w:proofErr w:type="spellStart"/>
      <w:r w:rsidRPr="00D3625A">
        <w:rPr>
          <w:rFonts w:ascii="Book Antiqua" w:hAnsi="Book Antiqua"/>
        </w:rPr>
        <w:t>mo</w:t>
      </w:r>
      <w:proofErr w:type="spellEnd"/>
      <w:r w:rsidR="008769D6" w:rsidRPr="00D3625A">
        <w:rPr>
          <w:rFonts w:ascii="Book Antiqua" w:hAnsi="Book Antiqua"/>
        </w:rPr>
        <w:t xml:space="preserve">, </w:t>
      </w:r>
      <w:r w:rsidR="0047196F" w:rsidRPr="00D3625A">
        <w:rPr>
          <w:rFonts w:ascii="Book Antiqua" w:hAnsi="Book Antiqua"/>
        </w:rPr>
        <w:t>Australian patients were mo</w:t>
      </w:r>
      <w:r w:rsidRPr="00D3625A">
        <w:rPr>
          <w:rFonts w:ascii="Book Antiqua" w:hAnsi="Book Antiqua"/>
        </w:rPr>
        <w:t>re likely to achieve response 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0.01</w:t>
      </w:r>
      <w:r w:rsidR="008769D6" w:rsidRPr="00D3625A">
        <w:rPr>
          <w:rFonts w:ascii="Book Antiqua" w:hAnsi="Book Antiqua"/>
        </w:rPr>
        <w:t>)</w:t>
      </w:r>
      <w:r w:rsidR="00655AD4" w:rsidRPr="00D3625A">
        <w:rPr>
          <w:rFonts w:ascii="Book Antiqua" w:hAnsi="Book Antiqua"/>
        </w:rPr>
        <w:t>,</w:t>
      </w:r>
      <w:r w:rsidR="008769D6" w:rsidRPr="00D3625A">
        <w:rPr>
          <w:rFonts w:ascii="Book Antiqua" w:hAnsi="Book Antiqua"/>
        </w:rPr>
        <w:t xml:space="preserve"> </w:t>
      </w:r>
      <w:r w:rsidR="0047196F" w:rsidRPr="00D3625A">
        <w:rPr>
          <w:rFonts w:ascii="Book Antiqua" w:hAnsi="Book Antiqua"/>
        </w:rPr>
        <w:t xml:space="preserve">but </w:t>
      </w:r>
      <w:r w:rsidR="00655AD4" w:rsidRPr="00D3625A">
        <w:rPr>
          <w:rFonts w:ascii="Book Antiqua" w:hAnsi="Book Antiqua"/>
        </w:rPr>
        <w:t>were</w:t>
      </w:r>
      <w:r w:rsidR="0047196F" w:rsidRPr="00D3625A">
        <w:rPr>
          <w:rFonts w:ascii="Book Antiqua" w:hAnsi="Book Antiqua"/>
        </w:rPr>
        <w:t xml:space="preserve"> no</w:t>
      </w:r>
      <w:r w:rsidR="006C14CE" w:rsidRPr="00D3625A">
        <w:rPr>
          <w:rFonts w:ascii="Book Antiqua" w:hAnsi="Book Antiqua"/>
        </w:rPr>
        <w:t>t</w:t>
      </w:r>
      <w:r w:rsidR="0047196F" w:rsidRPr="00D3625A">
        <w:rPr>
          <w:rFonts w:ascii="Book Antiqua" w:hAnsi="Book Antiqua"/>
        </w:rPr>
        <w:t xml:space="preserve"> </w:t>
      </w:r>
      <w:r w:rsidR="00655AD4" w:rsidRPr="00D3625A">
        <w:rPr>
          <w:rFonts w:ascii="Book Antiqua" w:hAnsi="Book Antiqua"/>
        </w:rPr>
        <w:t>more likely to</w:t>
      </w:r>
      <w:r w:rsidR="0047196F" w:rsidRPr="00D3625A">
        <w:rPr>
          <w:rFonts w:ascii="Book Antiqua" w:hAnsi="Book Antiqua"/>
        </w:rPr>
        <w:t xml:space="preserve"> achiev</w:t>
      </w:r>
      <w:r w:rsidR="00655AD4" w:rsidRPr="00D3625A">
        <w:rPr>
          <w:rFonts w:ascii="Book Antiqua" w:hAnsi="Book Antiqua"/>
        </w:rPr>
        <w:t>e</w:t>
      </w:r>
      <w:r w:rsidR="0047196F" w:rsidRPr="00D3625A">
        <w:rPr>
          <w:rFonts w:ascii="Book Antiqua" w:hAnsi="Book Antiqua"/>
        </w:rPr>
        <w:t xml:space="preserve"> remission </w:t>
      </w:r>
      <w:r w:rsidR="00655AD4" w:rsidRPr="00D3625A">
        <w:rPr>
          <w:rFonts w:ascii="Book Antiqua" w:hAnsi="Book Antiqua"/>
        </w:rPr>
        <w:t>than Oxford patients</w:t>
      </w:r>
      <w:r w:rsidRPr="00D3625A">
        <w:rPr>
          <w:rFonts w:ascii="Book Antiqua" w:hAnsi="Book Antiqua"/>
        </w:rPr>
        <w:t xml:space="preserve"> 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47196F" w:rsidRPr="00D3625A">
        <w:rPr>
          <w:rFonts w:ascii="Book Antiqua" w:hAnsi="Book Antiqua"/>
        </w:rPr>
        <w:t>0.58)</w:t>
      </w:r>
      <w:r w:rsidR="00B93573" w:rsidRPr="00D3625A">
        <w:rPr>
          <w:rFonts w:ascii="Book Antiqua" w:hAnsi="Book Antiqua"/>
        </w:rPr>
        <w:t xml:space="preserve"> (Table 2)</w:t>
      </w:r>
      <w:r w:rsidR="0047196F" w:rsidRPr="00D3625A">
        <w:rPr>
          <w:rFonts w:ascii="Book Antiqua" w:hAnsi="Book Antiqua"/>
        </w:rPr>
        <w:t xml:space="preserve">. </w:t>
      </w:r>
      <w:r w:rsidR="008769D6" w:rsidRPr="00D3625A">
        <w:rPr>
          <w:rFonts w:ascii="Book Antiqua" w:hAnsi="Book Antiqua"/>
        </w:rPr>
        <w:t>A</w:t>
      </w:r>
      <w:r w:rsidR="00925579" w:rsidRPr="00D3625A">
        <w:rPr>
          <w:rFonts w:ascii="Book Antiqua" w:hAnsi="Book Antiqua"/>
        </w:rPr>
        <w:t xml:space="preserve">nti-TNF naïve patients were more likely to achieve </w:t>
      </w:r>
      <w:r w:rsidR="00655AD4" w:rsidRPr="00D3625A">
        <w:rPr>
          <w:rFonts w:ascii="Book Antiqua" w:hAnsi="Book Antiqua"/>
        </w:rPr>
        <w:t xml:space="preserve">both </w:t>
      </w:r>
      <w:r w:rsidR="00925579" w:rsidRPr="00D3625A">
        <w:rPr>
          <w:rFonts w:ascii="Book Antiqua" w:hAnsi="Book Antiqua"/>
        </w:rPr>
        <w:t>response</w:t>
      </w:r>
      <w:r w:rsidR="00FB166F" w:rsidRPr="00D3625A">
        <w:rPr>
          <w:rFonts w:ascii="Book Antiqua" w:hAnsi="Book Antiqua"/>
        </w:rPr>
        <w:t xml:space="preserve"> </w:t>
      </w:r>
      <w:r w:rsidR="00925579" w:rsidRPr="00D3625A">
        <w:rPr>
          <w:rFonts w:ascii="Book Antiqua" w:hAnsi="Book Antiqua"/>
        </w:rPr>
        <w:t>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B166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FB166F" w:rsidRPr="00D3625A">
        <w:rPr>
          <w:rFonts w:ascii="Book Antiqua" w:hAnsi="Book Antiqua"/>
        </w:rPr>
        <w:t>0.03) and</w:t>
      </w:r>
      <w:r w:rsidR="00925579" w:rsidRPr="00D3625A">
        <w:rPr>
          <w:rFonts w:ascii="Book Antiqua" w:hAnsi="Book Antiqua"/>
        </w:rPr>
        <w:t xml:space="preserve"> </w:t>
      </w:r>
      <w:r w:rsidR="00FB166F" w:rsidRPr="00D3625A">
        <w:rPr>
          <w:rFonts w:ascii="Book Antiqua" w:hAnsi="Book Antiqua"/>
        </w:rPr>
        <w:t>remission</w:t>
      </w:r>
      <w:r w:rsidR="00925579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(</w:t>
      </w:r>
      <w:r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B166F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FB166F" w:rsidRPr="00D3625A">
        <w:rPr>
          <w:rFonts w:ascii="Book Antiqua" w:hAnsi="Book Antiqua"/>
        </w:rPr>
        <w:t xml:space="preserve">0.001) </w:t>
      </w:r>
      <w:r w:rsidR="0014014B" w:rsidRPr="00D3625A">
        <w:rPr>
          <w:rFonts w:ascii="Book Antiqua" w:hAnsi="Book Antiqua"/>
        </w:rPr>
        <w:t xml:space="preserve">at 3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74370D" w:rsidRPr="00D3625A">
        <w:rPr>
          <w:rFonts w:ascii="Book Antiqua" w:hAnsi="Book Antiqua"/>
        </w:rPr>
        <w:t xml:space="preserve"> compared to patients who had</w:t>
      </w:r>
      <w:r w:rsidR="00925579" w:rsidRPr="00D3625A">
        <w:rPr>
          <w:rFonts w:ascii="Book Antiqua" w:hAnsi="Book Antiqua"/>
        </w:rPr>
        <w:t xml:space="preserve"> prior anti-TNF </w:t>
      </w:r>
      <w:r w:rsidR="00655AD4" w:rsidRPr="00D3625A">
        <w:rPr>
          <w:rFonts w:ascii="Book Antiqua" w:hAnsi="Book Antiqua"/>
        </w:rPr>
        <w:t>exposure</w:t>
      </w:r>
      <w:r w:rsidR="00925579" w:rsidRPr="00D3625A">
        <w:rPr>
          <w:rFonts w:ascii="Book Antiqua" w:hAnsi="Book Antiqua"/>
        </w:rPr>
        <w:t>.</w:t>
      </w:r>
      <w:r w:rsidR="00FB166F" w:rsidRPr="00D3625A">
        <w:rPr>
          <w:rFonts w:ascii="Book Antiqua" w:hAnsi="Book Antiqua"/>
        </w:rPr>
        <w:t xml:space="preserve"> Within the anti-TNF exposed group, there was no </w:t>
      </w:r>
      <w:r w:rsidR="006F78BB" w:rsidRPr="00D3625A">
        <w:rPr>
          <w:rFonts w:ascii="Book Antiqua" w:hAnsi="Book Antiqua"/>
        </w:rPr>
        <w:t xml:space="preserve">significant </w:t>
      </w:r>
      <w:r w:rsidR="00FB166F" w:rsidRPr="00D3625A">
        <w:rPr>
          <w:rFonts w:ascii="Book Antiqua" w:hAnsi="Book Antiqua"/>
        </w:rPr>
        <w:t xml:space="preserve">difference between the patients </w:t>
      </w:r>
      <w:r w:rsidR="006F78BB" w:rsidRPr="00D3625A">
        <w:rPr>
          <w:rFonts w:ascii="Book Antiqua" w:hAnsi="Book Antiqua"/>
        </w:rPr>
        <w:t xml:space="preserve">who had </w:t>
      </w:r>
      <w:r w:rsidR="00655AD4" w:rsidRPr="00D3625A">
        <w:rPr>
          <w:rFonts w:ascii="Book Antiqua" w:hAnsi="Book Antiqua"/>
        </w:rPr>
        <w:t xml:space="preserve">a </w:t>
      </w:r>
      <w:r w:rsidR="006F78BB" w:rsidRPr="00D3625A">
        <w:rPr>
          <w:rFonts w:ascii="Book Antiqua" w:hAnsi="Book Antiqua"/>
        </w:rPr>
        <w:t xml:space="preserve">primary </w:t>
      </w:r>
      <w:r w:rsidR="00FF4CD0" w:rsidRPr="00D3625A">
        <w:rPr>
          <w:rFonts w:ascii="Book Antiqua" w:hAnsi="Book Antiqua"/>
        </w:rPr>
        <w:t xml:space="preserve">or </w:t>
      </w:r>
      <w:r w:rsidR="00FB166F" w:rsidRPr="00D3625A">
        <w:rPr>
          <w:rFonts w:ascii="Book Antiqua" w:hAnsi="Book Antiqua"/>
        </w:rPr>
        <w:t xml:space="preserve">secondary </w:t>
      </w:r>
      <w:r w:rsidR="006F78BB" w:rsidRPr="00D3625A">
        <w:rPr>
          <w:rFonts w:ascii="Book Antiqua" w:hAnsi="Book Antiqua"/>
        </w:rPr>
        <w:t>LO</w:t>
      </w:r>
      <w:r w:rsidR="00B431AB" w:rsidRPr="00D3625A">
        <w:rPr>
          <w:rFonts w:ascii="Book Antiqua" w:hAnsi="Book Antiqua"/>
        </w:rPr>
        <w:t>R</w:t>
      </w:r>
      <w:r w:rsidR="00FB166F" w:rsidRPr="00D3625A">
        <w:rPr>
          <w:rFonts w:ascii="Book Antiqua" w:hAnsi="Book Antiqua"/>
        </w:rPr>
        <w:t xml:space="preserve"> </w:t>
      </w:r>
      <w:r w:rsidR="00FF4CD0" w:rsidRPr="00D3625A">
        <w:rPr>
          <w:rFonts w:ascii="Book Antiqua" w:hAnsi="Book Antiqua"/>
        </w:rPr>
        <w:t xml:space="preserve">to </w:t>
      </w:r>
      <w:r w:rsidR="00B93573" w:rsidRPr="00D3625A">
        <w:rPr>
          <w:rFonts w:ascii="Book Antiqua" w:hAnsi="Book Antiqua"/>
        </w:rPr>
        <w:t xml:space="preserve">an </w:t>
      </w:r>
      <w:r w:rsidR="00FF4CD0" w:rsidRPr="00D3625A">
        <w:rPr>
          <w:rFonts w:ascii="Book Antiqua" w:hAnsi="Book Antiqua"/>
        </w:rPr>
        <w:t xml:space="preserve">anti-TNF agent </w:t>
      </w:r>
      <w:r w:rsidR="00FB166F" w:rsidRPr="00D3625A">
        <w:rPr>
          <w:rFonts w:ascii="Book Antiqua" w:hAnsi="Book Antiqua"/>
        </w:rPr>
        <w:t xml:space="preserve">in achieving </w:t>
      </w:r>
      <w:r w:rsidR="00655AD4" w:rsidRPr="00D3625A">
        <w:rPr>
          <w:rFonts w:ascii="Book Antiqua" w:hAnsi="Book Antiqua"/>
        </w:rPr>
        <w:t xml:space="preserve">clinical </w:t>
      </w:r>
      <w:r w:rsidR="006F78BB" w:rsidRPr="00D3625A">
        <w:rPr>
          <w:rFonts w:ascii="Book Antiqua" w:hAnsi="Book Antiqua"/>
        </w:rPr>
        <w:t>response</w:t>
      </w:r>
      <w:r w:rsidR="00DD1C2D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A7E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F78BB" w:rsidRPr="00D3625A">
        <w:rPr>
          <w:rFonts w:ascii="Book Antiqua" w:hAnsi="Book Antiqua"/>
        </w:rPr>
        <w:t>0.</w:t>
      </w:r>
      <w:r w:rsidR="00655AD4" w:rsidRPr="00D3625A">
        <w:rPr>
          <w:rFonts w:ascii="Book Antiqua" w:hAnsi="Book Antiqua"/>
        </w:rPr>
        <w:t>9</w:t>
      </w:r>
      <w:r w:rsidR="006F78BB" w:rsidRPr="00D3625A">
        <w:rPr>
          <w:rFonts w:ascii="Book Antiqua" w:hAnsi="Book Antiqua"/>
        </w:rPr>
        <w:t xml:space="preserve">) </w:t>
      </w:r>
      <w:r w:rsidR="00655AD4" w:rsidRPr="00D3625A">
        <w:rPr>
          <w:rFonts w:ascii="Book Antiqua" w:hAnsi="Book Antiqua"/>
        </w:rPr>
        <w:t xml:space="preserve">or </w:t>
      </w:r>
      <w:r w:rsidR="006F78BB" w:rsidRPr="00D3625A">
        <w:rPr>
          <w:rFonts w:ascii="Book Antiqua" w:hAnsi="Book Antiqua"/>
        </w:rPr>
        <w:t>remis</w:t>
      </w:r>
      <w:r w:rsidR="0014014B" w:rsidRPr="00D3625A">
        <w:rPr>
          <w:rFonts w:ascii="Book Antiqua" w:hAnsi="Book Antiqua"/>
        </w:rPr>
        <w:t>sion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14014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14014B" w:rsidRPr="00D3625A">
        <w:rPr>
          <w:rFonts w:ascii="Book Antiqua" w:hAnsi="Book Antiqua"/>
        </w:rPr>
        <w:t>0.8) to VDZ at 3 mo.</w:t>
      </w:r>
    </w:p>
    <w:p w14:paraId="44C29F13" w14:textId="7A55FC56" w:rsidR="00FF4CD0" w:rsidRPr="00D3625A" w:rsidRDefault="00FF4CD0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Of the total 2</w:t>
      </w:r>
      <w:r w:rsidR="0014014B" w:rsidRPr="00D3625A">
        <w:rPr>
          <w:rFonts w:ascii="Book Antiqua" w:hAnsi="Book Antiqua"/>
        </w:rPr>
        <w:t xml:space="preserve">38 patients assessed 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>, 62%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 xml:space="preserve">147) </w:t>
      </w:r>
      <w:r w:rsidR="00916711" w:rsidRPr="00D3625A">
        <w:rPr>
          <w:rFonts w:ascii="Book Antiqua" w:hAnsi="Book Antiqua"/>
        </w:rPr>
        <w:t xml:space="preserve">were in </w:t>
      </w:r>
      <w:r w:rsidRPr="00D3625A">
        <w:rPr>
          <w:rFonts w:ascii="Book Antiqua" w:hAnsi="Book Antiqua"/>
        </w:rPr>
        <w:t>remission and of the 20</w:t>
      </w:r>
      <w:r w:rsidR="0014014B" w:rsidRPr="00D3625A">
        <w:rPr>
          <w:rFonts w:ascii="Book Antiqua" w:hAnsi="Book Antiqua"/>
        </w:rPr>
        <w:t xml:space="preserve">1 patients assessed at 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>, 60% (</w:t>
      </w:r>
      <w:r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 xml:space="preserve">120) </w:t>
      </w:r>
      <w:r w:rsidR="00916711" w:rsidRPr="00D3625A">
        <w:rPr>
          <w:rFonts w:ascii="Book Antiqua" w:hAnsi="Book Antiqua"/>
        </w:rPr>
        <w:t xml:space="preserve">were in </w:t>
      </w:r>
      <w:r w:rsidRPr="00D3625A">
        <w:rPr>
          <w:rFonts w:ascii="Book Antiqua" w:hAnsi="Book Antiqua"/>
        </w:rPr>
        <w:t>remission</w:t>
      </w:r>
      <w:r w:rsidR="002165F2" w:rsidRPr="00D3625A">
        <w:rPr>
          <w:rFonts w:ascii="Book Antiqua" w:hAnsi="Book Antiqua"/>
        </w:rPr>
        <w:t xml:space="preserve"> (Table</w:t>
      </w:r>
      <w:r w:rsidR="00C852CD" w:rsidRPr="00D3625A">
        <w:rPr>
          <w:rFonts w:ascii="Book Antiqua" w:hAnsi="Book Antiqua"/>
        </w:rPr>
        <w:t xml:space="preserve"> </w:t>
      </w:r>
      <w:r w:rsidR="002165F2" w:rsidRPr="00D3625A">
        <w:rPr>
          <w:rFonts w:ascii="Book Antiqua" w:hAnsi="Book Antiqua"/>
        </w:rPr>
        <w:t>3)</w:t>
      </w:r>
      <w:r w:rsidR="000A21AF"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/>
        </w:rPr>
        <w:t xml:space="preserve">No significant </w:t>
      </w:r>
      <w:r w:rsidR="000A21AF" w:rsidRPr="00D3625A">
        <w:rPr>
          <w:rFonts w:ascii="Book Antiqua" w:hAnsi="Book Antiqua"/>
        </w:rPr>
        <w:t>difference was found between</w:t>
      </w:r>
      <w:r w:rsidRPr="00D3625A">
        <w:rPr>
          <w:rFonts w:ascii="Book Antiqua" w:hAnsi="Book Antiqua"/>
        </w:rPr>
        <w:t xml:space="preserve"> Australia and Ox</w:t>
      </w:r>
      <w:r w:rsidR="000A21AF" w:rsidRPr="00D3625A">
        <w:rPr>
          <w:rFonts w:ascii="Book Antiqua" w:hAnsi="Book Antiqua"/>
        </w:rPr>
        <w:t xml:space="preserve">ford in the number </w:t>
      </w:r>
      <w:r w:rsidR="0074370D" w:rsidRPr="00D3625A">
        <w:rPr>
          <w:rFonts w:ascii="Book Antiqua" w:hAnsi="Book Antiqua"/>
        </w:rPr>
        <w:t xml:space="preserve">of patients </w:t>
      </w:r>
      <w:r w:rsidR="00916711" w:rsidRPr="00D3625A">
        <w:rPr>
          <w:rFonts w:ascii="Book Antiqua" w:hAnsi="Book Antiqua"/>
        </w:rPr>
        <w:t xml:space="preserve">in </w:t>
      </w:r>
      <w:r w:rsidR="0074370D" w:rsidRPr="00D3625A">
        <w:rPr>
          <w:rFonts w:ascii="Book Antiqua" w:hAnsi="Book Antiqua"/>
        </w:rPr>
        <w:t>remission</w:t>
      </w:r>
      <w:r w:rsidR="006D085F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 xml:space="preserve">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A21A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A21AF" w:rsidRPr="00D3625A">
        <w:rPr>
          <w:rFonts w:ascii="Book Antiqua" w:hAnsi="Book Antiqua"/>
        </w:rPr>
        <w:t xml:space="preserve">0.3) </w:t>
      </w:r>
      <w:r w:rsidR="00916711" w:rsidRPr="00D3625A">
        <w:rPr>
          <w:rFonts w:ascii="Book Antiqua" w:hAnsi="Book Antiqua"/>
        </w:rPr>
        <w:t xml:space="preserve">or at </w:t>
      </w:r>
      <w:r w:rsidR="0014014B" w:rsidRPr="00D3625A">
        <w:rPr>
          <w:rFonts w:ascii="Book Antiqua" w:hAnsi="Book Antiqua"/>
        </w:rPr>
        <w:t xml:space="preserve">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0A21A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0A21AF" w:rsidRPr="00D3625A">
        <w:rPr>
          <w:rFonts w:ascii="Book Antiqua" w:hAnsi="Book Antiqua"/>
        </w:rPr>
        <w:t>0.09).</w:t>
      </w:r>
      <w:r w:rsidR="00FA7EAB" w:rsidRPr="00D3625A">
        <w:rPr>
          <w:rFonts w:ascii="Book Antiqua" w:hAnsi="Book Antiqua"/>
        </w:rPr>
        <w:t xml:space="preserve"> </w:t>
      </w:r>
      <w:r w:rsidR="000A21AF" w:rsidRPr="00D3625A">
        <w:rPr>
          <w:rFonts w:ascii="Book Antiqua" w:hAnsi="Book Antiqua"/>
        </w:rPr>
        <w:t xml:space="preserve">Anti-TNF naïve patients were more likely to achieve remission </w:t>
      </w:r>
      <w:r w:rsidR="00FA7EAB" w:rsidRPr="00D3625A">
        <w:rPr>
          <w:rFonts w:ascii="Book Antiqua" w:hAnsi="Book Antiqua"/>
        </w:rPr>
        <w:t xml:space="preserve">both </w:t>
      </w:r>
      <w:r w:rsidR="0014014B" w:rsidRPr="00D3625A">
        <w:rPr>
          <w:rFonts w:ascii="Book Antiqua" w:hAnsi="Book Antiqua"/>
        </w:rPr>
        <w:t xml:space="preserve">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14014B" w:rsidRPr="00D3625A">
        <w:rPr>
          <w:rFonts w:ascii="Book Antiqua" w:hAnsi="Book Antiqua"/>
        </w:rPr>
        <w:t>&lt;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14014B" w:rsidRPr="00D3625A">
        <w:rPr>
          <w:rFonts w:ascii="Book Antiqua" w:hAnsi="Book Antiqua"/>
        </w:rPr>
        <w:t xml:space="preserve">0.001) and 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 xml:space="preserve"> 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FA7EAB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FA7EAB" w:rsidRPr="00D3625A">
        <w:rPr>
          <w:rFonts w:ascii="Book Antiqua" w:hAnsi="Book Antiqua"/>
        </w:rPr>
        <w:t>0.03)</w:t>
      </w:r>
      <w:r w:rsidR="00916711" w:rsidRPr="00D3625A">
        <w:rPr>
          <w:rFonts w:ascii="Book Antiqua" w:hAnsi="Book Antiqua"/>
        </w:rPr>
        <w:t xml:space="preserve"> than those previously exposed</w:t>
      </w:r>
      <w:r w:rsidR="00FA7EAB" w:rsidRPr="00D3625A">
        <w:rPr>
          <w:rFonts w:ascii="Book Antiqua" w:hAnsi="Book Antiqua"/>
        </w:rPr>
        <w:t>.</w:t>
      </w:r>
      <w:r w:rsidR="006D085F" w:rsidRPr="00D3625A">
        <w:rPr>
          <w:rFonts w:ascii="Book Antiqua" w:hAnsi="Book Antiqua"/>
        </w:rPr>
        <w:t xml:space="preserve"> Within the anti</w:t>
      </w:r>
      <w:r w:rsidR="009B03D7" w:rsidRPr="00D3625A">
        <w:rPr>
          <w:rFonts w:ascii="Book Antiqua" w:hAnsi="Book Antiqua"/>
        </w:rPr>
        <w:t xml:space="preserve">-TNF exposed group, there was no significant </w:t>
      </w:r>
      <w:r w:rsidR="009B03D7" w:rsidRPr="00D3625A">
        <w:rPr>
          <w:rFonts w:ascii="Book Antiqua" w:hAnsi="Book Antiqua"/>
        </w:rPr>
        <w:lastRenderedPageBreak/>
        <w:t>difference between the patients who had primary or secondary LO</w:t>
      </w:r>
      <w:r w:rsidR="00B431AB" w:rsidRPr="00D3625A">
        <w:rPr>
          <w:rFonts w:ascii="Book Antiqua" w:hAnsi="Book Antiqua"/>
        </w:rPr>
        <w:t>R</w:t>
      </w:r>
      <w:r w:rsidR="009B03D7" w:rsidRPr="00D3625A">
        <w:rPr>
          <w:rFonts w:ascii="Book Antiqua" w:hAnsi="Book Antiqua"/>
        </w:rPr>
        <w:t xml:space="preserve"> to anti-TNF agents in </w:t>
      </w:r>
      <w:r w:rsidR="00916711" w:rsidRPr="00D3625A">
        <w:rPr>
          <w:rFonts w:ascii="Book Antiqua" w:hAnsi="Book Antiqua"/>
        </w:rPr>
        <w:t xml:space="preserve">clinical </w:t>
      </w:r>
      <w:r w:rsidR="0014014B" w:rsidRPr="00D3625A">
        <w:rPr>
          <w:rFonts w:ascii="Book Antiqua" w:hAnsi="Book Antiqua"/>
        </w:rPr>
        <w:t xml:space="preserve">remission 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6D085F" w:rsidRPr="00D3625A">
        <w:rPr>
          <w:rFonts w:ascii="Book Antiqua" w:hAnsi="Book Antiqua"/>
        </w:rPr>
        <w:t xml:space="preserve"> </w:t>
      </w:r>
      <w:r w:rsidR="009B03D7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B03D7" w:rsidRPr="00D3625A">
        <w:rPr>
          <w:rFonts w:ascii="Book Antiqua" w:hAnsi="Book Antiqua"/>
        </w:rPr>
        <w:t>0.</w:t>
      </w:r>
      <w:r w:rsidR="00655AD4" w:rsidRPr="00D3625A">
        <w:rPr>
          <w:rFonts w:ascii="Book Antiqua" w:hAnsi="Book Antiqua"/>
        </w:rPr>
        <w:t>2</w:t>
      </w:r>
      <w:r w:rsidR="009B03D7" w:rsidRPr="00D3625A">
        <w:rPr>
          <w:rFonts w:ascii="Book Antiqua" w:hAnsi="Book Antiqua"/>
        </w:rPr>
        <w:t xml:space="preserve">) </w:t>
      </w:r>
      <w:r w:rsidR="00916711" w:rsidRPr="00D3625A">
        <w:rPr>
          <w:rFonts w:ascii="Book Antiqua" w:hAnsi="Book Antiqua"/>
        </w:rPr>
        <w:t>or</w:t>
      </w:r>
      <w:r w:rsidR="006C14CE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 xml:space="preserve">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6D085F" w:rsidRPr="00D3625A">
        <w:rPr>
          <w:rFonts w:ascii="Book Antiqua" w:hAnsi="Book Antiqua"/>
        </w:rPr>
        <w:t xml:space="preserve"> </w:t>
      </w:r>
      <w:r w:rsidR="009B03D7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P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9B03D7" w:rsidRPr="00D3625A">
        <w:rPr>
          <w:rFonts w:ascii="Book Antiqua" w:hAnsi="Book Antiqua"/>
        </w:rPr>
        <w:t>0.</w:t>
      </w:r>
      <w:r w:rsidR="00655AD4" w:rsidRPr="00D3625A">
        <w:rPr>
          <w:rFonts w:ascii="Book Antiqua" w:hAnsi="Book Antiqua"/>
        </w:rPr>
        <w:t>3</w:t>
      </w:r>
      <w:r w:rsidR="009B03D7" w:rsidRPr="00D3625A">
        <w:rPr>
          <w:rFonts w:ascii="Book Antiqua" w:hAnsi="Book Antiqua"/>
        </w:rPr>
        <w:t>).</w:t>
      </w:r>
    </w:p>
    <w:p w14:paraId="5FC14479" w14:textId="39CDDA64" w:rsidR="00B174B9" w:rsidRPr="00D3625A" w:rsidRDefault="00791878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Of the 15 patients who were in remission at the start of VDZ, where the indication was sid</w:t>
      </w:r>
      <w:r w:rsidR="008C3653" w:rsidRPr="00D3625A">
        <w:rPr>
          <w:rFonts w:ascii="Book Antiqua" w:hAnsi="Book Antiqua"/>
        </w:rPr>
        <w:t xml:space="preserve">e effects to anti-TNF </w:t>
      </w:r>
      <w:r w:rsidRPr="00D3625A">
        <w:rPr>
          <w:rFonts w:ascii="Book Antiqua" w:hAnsi="Book Antiqua"/>
        </w:rPr>
        <w:t>agen</w:t>
      </w:r>
      <w:r w:rsidR="008C3653" w:rsidRPr="00D3625A">
        <w:rPr>
          <w:rFonts w:ascii="Book Antiqua" w:hAnsi="Book Antiqua"/>
        </w:rPr>
        <w:t xml:space="preserve">ts, </w:t>
      </w:r>
      <w:r w:rsidR="006D085F" w:rsidRPr="00D3625A">
        <w:rPr>
          <w:rFonts w:ascii="Book Antiqua" w:hAnsi="Book Antiqua"/>
        </w:rPr>
        <w:t>66%</w:t>
      </w:r>
      <w:r w:rsidR="00916711"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(</w:t>
      </w:r>
      <w:r w:rsidR="006D085F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10</w:t>
      </w:r>
      <w:r w:rsidR="00916711" w:rsidRPr="00D3625A">
        <w:rPr>
          <w:rFonts w:ascii="Book Antiqua" w:hAnsi="Book Antiqua"/>
        </w:rPr>
        <w:t>/15</w:t>
      </w:r>
      <w:r w:rsidR="006D085F" w:rsidRPr="00D3625A">
        <w:rPr>
          <w:rFonts w:ascii="Book Antiqua" w:hAnsi="Book Antiqua"/>
        </w:rPr>
        <w:t xml:space="preserve">) </w:t>
      </w:r>
      <w:r w:rsidR="0014014B" w:rsidRPr="00D3625A">
        <w:rPr>
          <w:rFonts w:ascii="Book Antiqua" w:hAnsi="Book Antiqua"/>
        </w:rPr>
        <w:t xml:space="preserve">at 3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8C3653" w:rsidRPr="00D3625A">
        <w:rPr>
          <w:rFonts w:ascii="Book Antiqua" w:hAnsi="Book Antiqua"/>
        </w:rPr>
        <w:t>,</w:t>
      </w:r>
      <w:r w:rsidR="00CE4F17"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58% (</w:t>
      </w:r>
      <w:r w:rsidR="006D085F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7</w:t>
      </w:r>
      <w:r w:rsidR="00916711" w:rsidRPr="00D3625A">
        <w:rPr>
          <w:rFonts w:ascii="Book Antiqua" w:hAnsi="Book Antiqua"/>
        </w:rPr>
        <w:t>/</w:t>
      </w:r>
      <w:r w:rsidR="00E76CFD" w:rsidRPr="00D3625A">
        <w:rPr>
          <w:rFonts w:ascii="Book Antiqua" w:hAnsi="Book Antiqua"/>
        </w:rPr>
        <w:t>12</w:t>
      </w:r>
      <w:r w:rsidR="006D085F" w:rsidRPr="00D3625A">
        <w:rPr>
          <w:rFonts w:ascii="Book Antiqua" w:hAnsi="Book Antiqua"/>
        </w:rPr>
        <w:t xml:space="preserve">) </w:t>
      </w:r>
      <w:r w:rsidR="0014014B" w:rsidRPr="00D3625A">
        <w:rPr>
          <w:rFonts w:ascii="Book Antiqua" w:hAnsi="Book Antiqua"/>
        </w:rPr>
        <w:t xml:space="preserve">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014B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50%</w:t>
      </w:r>
      <w:r w:rsidR="00916711" w:rsidRPr="00D3625A">
        <w:rPr>
          <w:rFonts w:ascii="Book Antiqua" w:hAnsi="Book Antiqua"/>
        </w:rPr>
        <w:t xml:space="preserve"> </w:t>
      </w:r>
      <w:r w:rsidR="006D085F" w:rsidRPr="00D3625A">
        <w:rPr>
          <w:rFonts w:ascii="Book Antiqua" w:hAnsi="Book Antiqua"/>
        </w:rPr>
        <w:t>(</w:t>
      </w:r>
      <w:r w:rsidR="006D085F" w:rsidRPr="00D3625A">
        <w:rPr>
          <w:rFonts w:ascii="Book Antiqua" w:hAnsi="Book Antiqua"/>
          <w:i/>
        </w:rPr>
        <w:t>n</w:t>
      </w:r>
      <w:r w:rsidR="00E538F5" w:rsidRPr="00D3625A">
        <w:rPr>
          <w:rFonts w:ascii="Book Antiqua" w:eastAsia="宋体" w:hAnsi="Book Antiqua"/>
          <w:i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=</w:t>
      </w:r>
      <w:r w:rsidR="00E538F5" w:rsidRPr="00D3625A">
        <w:rPr>
          <w:rFonts w:ascii="Book Antiqua" w:eastAsia="宋体" w:hAnsi="Book Antiqua"/>
          <w:lang w:eastAsia="zh-CN"/>
        </w:rPr>
        <w:t xml:space="preserve"> </w:t>
      </w:r>
      <w:r w:rsidR="006D085F" w:rsidRPr="00D3625A">
        <w:rPr>
          <w:rFonts w:ascii="Book Antiqua" w:hAnsi="Book Antiqua"/>
        </w:rPr>
        <w:t>4</w:t>
      </w:r>
      <w:r w:rsidR="00916711" w:rsidRPr="00D3625A">
        <w:rPr>
          <w:rFonts w:ascii="Book Antiqua" w:hAnsi="Book Antiqua"/>
        </w:rPr>
        <w:t>/8</w:t>
      </w:r>
      <w:r w:rsidR="006D085F" w:rsidRPr="00D3625A">
        <w:rPr>
          <w:rFonts w:ascii="Book Antiqua" w:hAnsi="Book Antiqua"/>
        </w:rPr>
        <w:t>)</w:t>
      </w:r>
      <w:r w:rsidR="0014014B" w:rsidRPr="00D3625A">
        <w:rPr>
          <w:rFonts w:ascii="Book Antiqua" w:hAnsi="Book Antiqua"/>
        </w:rPr>
        <w:t xml:space="preserve"> at 1 y</w:t>
      </w:r>
      <w:r w:rsidR="0023153B" w:rsidRPr="00D3625A">
        <w:rPr>
          <w:rFonts w:ascii="Book Antiqua" w:hAnsi="Book Antiqua"/>
        </w:rPr>
        <w:t>ea</w:t>
      </w:r>
      <w:r w:rsidR="008C3653" w:rsidRPr="00D3625A">
        <w:rPr>
          <w:rFonts w:ascii="Book Antiqua" w:hAnsi="Book Antiqua"/>
        </w:rPr>
        <w:t xml:space="preserve">r </w:t>
      </w:r>
      <w:r w:rsidR="00916711" w:rsidRPr="00D3625A">
        <w:rPr>
          <w:rFonts w:ascii="Book Antiqua" w:hAnsi="Book Antiqua"/>
        </w:rPr>
        <w:t xml:space="preserve">were </w:t>
      </w:r>
      <w:r w:rsidR="00655AD4" w:rsidRPr="00D3625A">
        <w:rPr>
          <w:rFonts w:ascii="Book Antiqua" w:hAnsi="Book Antiqua"/>
        </w:rPr>
        <w:t xml:space="preserve">still </w:t>
      </w:r>
      <w:r w:rsidR="00916711" w:rsidRPr="00D3625A">
        <w:rPr>
          <w:rFonts w:ascii="Book Antiqua" w:hAnsi="Book Antiqua"/>
        </w:rPr>
        <w:t>in clinical r</w:t>
      </w:r>
      <w:r w:rsidR="008C3653" w:rsidRPr="00D3625A">
        <w:rPr>
          <w:rFonts w:ascii="Book Antiqua" w:hAnsi="Book Antiqua"/>
        </w:rPr>
        <w:t>emission.</w:t>
      </w:r>
    </w:p>
    <w:p w14:paraId="04F83380" w14:textId="77777777" w:rsidR="004F59BB" w:rsidRPr="00D3625A" w:rsidRDefault="004F59B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585B85" w14:textId="165E4420" w:rsidR="0097436A" w:rsidRPr="00D3625A" w:rsidRDefault="00E538F5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Endoscopy</w:t>
      </w:r>
    </w:p>
    <w:p w14:paraId="23718354" w14:textId="45F88820" w:rsidR="0097436A" w:rsidRPr="00D3625A" w:rsidRDefault="0097436A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A total of 108 pa</w:t>
      </w:r>
      <w:r w:rsidR="0014014B" w:rsidRPr="00D3625A">
        <w:rPr>
          <w:rFonts w:ascii="Book Antiqua" w:hAnsi="Book Antiqua"/>
          <w:b w:val="0"/>
        </w:rPr>
        <w:t xml:space="preserve">tients had endoscopy at 6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Pr="00D3625A">
        <w:rPr>
          <w:rFonts w:ascii="Book Antiqua" w:hAnsi="Book Antiqua"/>
          <w:b w:val="0"/>
        </w:rPr>
        <w:t xml:space="preserve">, 78 in Australia and 30 in Oxford. Of the Oxford patients, 43% (13/30) had an UCEIS of </w:t>
      </w:r>
      <w:r w:rsidR="00B11D7E" w:rsidRPr="00D3625A">
        <w:rPr>
          <w:rFonts w:ascii="Book Antiqua" w:hAnsi="Book Antiqua"/>
          <w:b w:val="0"/>
        </w:rPr>
        <w:t>≤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270484" w:rsidRPr="00D3625A">
        <w:rPr>
          <w:rFonts w:ascii="Book Antiqua" w:hAnsi="Book Antiqua"/>
          <w:b w:val="0"/>
        </w:rPr>
        <w:t xml:space="preserve">1 </w:t>
      </w:r>
      <w:r w:rsidRPr="00D3625A">
        <w:rPr>
          <w:rFonts w:ascii="Book Antiqua" w:hAnsi="Book Antiqua"/>
          <w:b w:val="0"/>
        </w:rPr>
        <w:t>indicating endoscopic remission. Of the Australian patients, 69% (54/78) had an MES of 0-1 indicating endoscopic remission. A significantly greater percentage of patients achieved endoscopic remission in</w:t>
      </w:r>
      <w:r w:rsidR="0014014B" w:rsidRPr="00D3625A">
        <w:rPr>
          <w:rFonts w:ascii="Book Antiqua" w:hAnsi="Book Antiqua"/>
          <w:b w:val="0"/>
        </w:rPr>
        <w:t xml:space="preserve"> Australia compared to Oxford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0.01). A MES score of 0 was achieved in 31% (24/78) of the Australian cohort. A MES ≥2 was reported in 31% (</w:t>
      </w:r>
      <w:r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24) of Australian patients and a UCEIS ≥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2 was reported in 57% (</w:t>
      </w:r>
      <w:r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Pr="00D3625A">
        <w:rPr>
          <w:rFonts w:ascii="Book Antiqua" w:hAnsi="Book Antiqua"/>
          <w:b w:val="0"/>
        </w:rPr>
        <w:t>17) of Oxford patients.</w:t>
      </w:r>
    </w:p>
    <w:p w14:paraId="2AB90547" w14:textId="77777777" w:rsidR="0097436A" w:rsidRPr="00D3625A" w:rsidRDefault="0097436A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3053F799" w14:textId="72542E20" w:rsidR="002E49C7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Time to remission</w:t>
      </w:r>
    </w:p>
    <w:p w14:paraId="2970350B" w14:textId="44A63CE2" w:rsidR="002E49C7" w:rsidRPr="00D3625A" w:rsidRDefault="00D30355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</w:rPr>
        <w:t>A total of</w:t>
      </w:r>
      <w:r w:rsidR="002E49C7" w:rsidRPr="00D3625A">
        <w:rPr>
          <w:rFonts w:ascii="Book Antiqua" w:hAnsi="Book Antiqua"/>
        </w:rPr>
        <w:t xml:space="preserve"> 224</w:t>
      </w:r>
      <w:r w:rsidR="00807698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(73.9%)</w:t>
      </w:r>
      <w:r w:rsidR="002E49C7" w:rsidRPr="00D3625A">
        <w:rPr>
          <w:rFonts w:ascii="Book Antiqua" w:hAnsi="Book Antiqua"/>
        </w:rPr>
        <w:t xml:space="preserve"> patients</w:t>
      </w:r>
      <w:r w:rsidRPr="00D3625A">
        <w:rPr>
          <w:rFonts w:ascii="Book Antiqua" w:hAnsi="Book Antiqua"/>
        </w:rPr>
        <w:t xml:space="preserve"> </w:t>
      </w:r>
      <w:r w:rsidR="006F7622" w:rsidRPr="00D3625A">
        <w:rPr>
          <w:rFonts w:ascii="Book Antiqua" w:hAnsi="Book Antiqua"/>
        </w:rPr>
        <w:t xml:space="preserve">were </w:t>
      </w:r>
      <w:r w:rsidRPr="00D3625A">
        <w:rPr>
          <w:rFonts w:ascii="Book Antiqua" w:hAnsi="Book Antiqua"/>
        </w:rPr>
        <w:t>censored as</w:t>
      </w:r>
      <w:r w:rsidR="006F7622" w:rsidRPr="00D3625A">
        <w:rPr>
          <w:rFonts w:ascii="Book Antiqua" w:hAnsi="Book Antiqua"/>
        </w:rPr>
        <w:t xml:space="preserve"> being in</w:t>
      </w:r>
      <w:r w:rsidRPr="00D3625A">
        <w:rPr>
          <w:rFonts w:ascii="Book Antiqua" w:hAnsi="Book Antiqua"/>
        </w:rPr>
        <w:t xml:space="preserve"> ‘remission’</w:t>
      </w:r>
      <w:r w:rsidR="002E49C7" w:rsidRPr="00D3625A">
        <w:rPr>
          <w:rFonts w:ascii="Book Antiqua" w:hAnsi="Book Antiqua"/>
        </w:rPr>
        <w:t xml:space="preserve">. While controlling for </w:t>
      </w:r>
      <w:r w:rsidR="006F7622" w:rsidRPr="00D3625A">
        <w:rPr>
          <w:rFonts w:ascii="Book Antiqua" w:hAnsi="Book Antiqua"/>
        </w:rPr>
        <w:t xml:space="preserve">the </w:t>
      </w:r>
      <w:r w:rsidR="002E49C7" w:rsidRPr="00D3625A">
        <w:rPr>
          <w:rFonts w:ascii="Book Antiqua" w:hAnsi="Book Antiqua"/>
        </w:rPr>
        <w:t>site, univariate cox regression models for time to remission found no signif</w:t>
      </w:r>
      <w:r w:rsidR="0014014B" w:rsidRPr="00D3625A">
        <w:rPr>
          <w:rFonts w:ascii="Book Antiqua" w:hAnsi="Book Antiqua"/>
        </w:rPr>
        <w:t>icant associations for gender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14014B" w:rsidRPr="00D3625A">
        <w:rPr>
          <w:rFonts w:ascii="Book Antiqua" w:hAnsi="Book Antiqua"/>
        </w:rPr>
        <w:t>.3), disease duration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14014B" w:rsidRPr="00D3625A">
        <w:rPr>
          <w:rFonts w:ascii="Book Antiqua" w:hAnsi="Book Antiqua"/>
        </w:rPr>
        <w:t>.6), smoking status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2E49C7" w:rsidRPr="00D3625A">
        <w:rPr>
          <w:rFonts w:ascii="Book Antiqua" w:hAnsi="Book Antiqua"/>
        </w:rPr>
        <w:t>.</w:t>
      </w:r>
      <w:r w:rsidR="00807698" w:rsidRPr="00D3625A">
        <w:rPr>
          <w:rFonts w:ascii="Book Antiqua" w:hAnsi="Book Antiqua"/>
        </w:rPr>
        <w:t>9</w:t>
      </w:r>
      <w:r w:rsidR="002E49C7" w:rsidRPr="00D3625A">
        <w:rPr>
          <w:rFonts w:ascii="Book Antiqua" w:hAnsi="Book Antiqua"/>
        </w:rPr>
        <w:t>), age</w:t>
      </w:r>
      <w:r w:rsidR="00807698" w:rsidRPr="00D3625A">
        <w:rPr>
          <w:rFonts w:ascii="Book Antiqua" w:hAnsi="Book Antiqua"/>
        </w:rPr>
        <w:t xml:space="preserve"> at which</w:t>
      </w:r>
      <w:r w:rsidR="002E49C7" w:rsidRPr="00D3625A">
        <w:rPr>
          <w:rFonts w:ascii="Book Antiqua" w:hAnsi="Book Antiqua"/>
        </w:rPr>
        <w:t xml:space="preserve"> </w:t>
      </w:r>
      <w:r w:rsidR="00D3568E" w:rsidRPr="00D3625A">
        <w:rPr>
          <w:rFonts w:ascii="Book Antiqua" w:hAnsi="Book Antiqua"/>
        </w:rPr>
        <w:t xml:space="preserve">VDZ </w:t>
      </w:r>
      <w:r w:rsidR="00807698" w:rsidRPr="00D3625A">
        <w:rPr>
          <w:rFonts w:ascii="Book Antiqua" w:hAnsi="Book Antiqua"/>
        </w:rPr>
        <w:t xml:space="preserve">was </w:t>
      </w:r>
      <w:r w:rsidR="0014014B" w:rsidRPr="00D3625A">
        <w:rPr>
          <w:rFonts w:ascii="Book Antiqua" w:hAnsi="Book Antiqua"/>
        </w:rPr>
        <w:t>given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A10206" w:rsidRPr="00D3625A">
        <w:rPr>
          <w:rFonts w:ascii="Book Antiqua" w:hAnsi="Book Antiqua"/>
        </w:rPr>
        <w:t>.7), immunomodulator</w:t>
      </w:r>
      <w:r w:rsidR="0014014B" w:rsidRPr="00D3625A">
        <w:rPr>
          <w:rFonts w:ascii="Book Antiqua" w:hAnsi="Book Antiqua"/>
        </w:rPr>
        <w:t xml:space="preserve"> exposure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2E49C7" w:rsidRPr="00D3625A">
        <w:rPr>
          <w:rFonts w:ascii="Book Antiqua" w:hAnsi="Book Antiqua"/>
        </w:rPr>
        <w:t>.</w:t>
      </w:r>
      <w:r w:rsidR="00807698" w:rsidRPr="00D3625A">
        <w:rPr>
          <w:rFonts w:ascii="Book Antiqua" w:hAnsi="Book Antiqua"/>
        </w:rPr>
        <w:t>8</w:t>
      </w:r>
      <w:r w:rsidR="002E49C7" w:rsidRPr="00D3625A">
        <w:rPr>
          <w:rFonts w:ascii="Book Antiqua" w:hAnsi="Book Antiqua"/>
        </w:rPr>
        <w:t xml:space="preserve">) and these </w:t>
      </w:r>
      <w:r w:rsidR="006F7622" w:rsidRPr="00D3625A">
        <w:rPr>
          <w:rFonts w:ascii="Book Antiqua" w:hAnsi="Book Antiqua"/>
        </w:rPr>
        <w:t xml:space="preserve">were also </w:t>
      </w:r>
      <w:r w:rsidR="002E49C7" w:rsidRPr="00D3625A">
        <w:rPr>
          <w:rFonts w:ascii="Book Antiqua" w:hAnsi="Book Antiqua"/>
        </w:rPr>
        <w:t>not significant when considered with anti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 xml:space="preserve">TNF exposure.  The final model included anti-TNF exposure and </w:t>
      </w:r>
      <w:r w:rsidR="006F7622" w:rsidRPr="00D3625A">
        <w:rPr>
          <w:rFonts w:ascii="Book Antiqua" w:hAnsi="Book Antiqua"/>
        </w:rPr>
        <w:t xml:space="preserve">the </w:t>
      </w:r>
      <w:r w:rsidR="002E49C7" w:rsidRPr="00D3625A">
        <w:rPr>
          <w:rFonts w:ascii="Book Antiqua" w:hAnsi="Book Antiqua"/>
        </w:rPr>
        <w:t xml:space="preserve">site with the Log Rank (Mantel-Cox) reporting a significant </w:t>
      </w:r>
      <w:r w:rsidR="0014014B" w:rsidRPr="00D3625A">
        <w:rPr>
          <w:rFonts w:ascii="Book Antiqua" w:hAnsi="Book Antiqua"/>
        </w:rPr>
        <w:t>difference (</w:t>
      </w:r>
      <w:r w:rsidR="0014014B" w:rsidRPr="00D3625A">
        <w:rPr>
          <w:rFonts w:ascii="Book Antiqua" w:hAnsi="Book Antiqua"/>
          <w:i/>
        </w:rPr>
        <w:t>P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="002E49C7" w:rsidRPr="00D3625A">
        <w:rPr>
          <w:rFonts w:ascii="Book Antiqua" w:hAnsi="Book Antiqua"/>
        </w:rPr>
        <w:t>&lt;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="00807698" w:rsidRPr="00D3625A">
        <w:rPr>
          <w:rFonts w:ascii="Book Antiqua" w:hAnsi="Book Antiqua"/>
        </w:rPr>
        <w:t>0</w:t>
      </w:r>
      <w:r w:rsidR="002E49C7" w:rsidRPr="00D3625A">
        <w:rPr>
          <w:rFonts w:ascii="Book Antiqua" w:hAnsi="Book Antiqua"/>
        </w:rPr>
        <w:t>.001) between time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>to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>remission for anti</w:t>
      </w:r>
      <w:r w:rsidR="00807698" w:rsidRPr="00D3625A">
        <w:rPr>
          <w:rFonts w:ascii="Book Antiqua" w:hAnsi="Book Antiqua"/>
        </w:rPr>
        <w:t>-</w:t>
      </w:r>
      <w:r w:rsidR="002E49C7" w:rsidRPr="00D3625A">
        <w:rPr>
          <w:rFonts w:ascii="Book Antiqua" w:hAnsi="Book Antiqua"/>
        </w:rPr>
        <w:t xml:space="preserve">TNF exposure, with anti-TNF </w:t>
      </w:r>
      <w:r w:rsidR="00270484" w:rsidRPr="00D3625A">
        <w:rPr>
          <w:rFonts w:ascii="Book Antiqua" w:hAnsi="Book Antiqua"/>
        </w:rPr>
        <w:t>naïve patients</w:t>
      </w:r>
      <w:r w:rsidR="00053888" w:rsidRPr="00D3625A">
        <w:rPr>
          <w:rFonts w:ascii="Book Antiqua" w:hAnsi="Book Antiqua"/>
        </w:rPr>
        <w:t xml:space="preserve"> </w:t>
      </w:r>
      <w:r w:rsidR="002E49C7" w:rsidRPr="00D3625A">
        <w:rPr>
          <w:rFonts w:ascii="Book Antiqua" w:hAnsi="Book Antiqua"/>
        </w:rPr>
        <w:t xml:space="preserve">1.8 times more likely to </w:t>
      </w:r>
      <w:r w:rsidR="006F7622" w:rsidRPr="00D3625A">
        <w:rPr>
          <w:rFonts w:ascii="Book Antiqua" w:hAnsi="Book Antiqua"/>
        </w:rPr>
        <w:t xml:space="preserve">achieve clinical </w:t>
      </w:r>
      <w:r w:rsidR="002E49C7" w:rsidRPr="00D3625A">
        <w:rPr>
          <w:rFonts w:ascii="Book Antiqua" w:hAnsi="Book Antiqua"/>
        </w:rPr>
        <w:t xml:space="preserve">remission </w:t>
      </w:r>
      <w:r w:rsidR="00DA23AC" w:rsidRPr="00D3625A">
        <w:rPr>
          <w:rFonts w:ascii="Book Antiqua" w:hAnsi="Book Antiqua"/>
        </w:rPr>
        <w:t>(</w:t>
      </w:r>
      <w:r w:rsidR="00F44E3B" w:rsidRPr="00D3625A">
        <w:rPr>
          <w:rFonts w:ascii="Book Antiqua" w:eastAsia="宋体" w:hAnsi="Book Antiqua"/>
          <w:lang w:eastAsia="zh-CN"/>
        </w:rPr>
        <w:t>95%</w:t>
      </w:r>
      <w:r w:rsidR="00DA23AC" w:rsidRPr="00D3625A">
        <w:rPr>
          <w:rFonts w:ascii="Book Antiqua" w:hAnsi="Book Antiqua"/>
        </w:rPr>
        <w:t>CI</w:t>
      </w:r>
      <w:r w:rsidR="00F44E3B" w:rsidRPr="00D3625A">
        <w:rPr>
          <w:rFonts w:ascii="Book Antiqua" w:eastAsia="宋体" w:hAnsi="Book Antiqua"/>
          <w:lang w:eastAsia="zh-CN"/>
        </w:rPr>
        <w:t>:</w:t>
      </w:r>
      <w:r w:rsidR="00DA23AC" w:rsidRPr="00D3625A">
        <w:rPr>
          <w:rFonts w:ascii="Book Antiqua" w:hAnsi="Book Antiqua"/>
        </w:rPr>
        <w:t xml:space="preserve"> 1.3-2.3) </w:t>
      </w:r>
      <w:r w:rsidR="002E49C7" w:rsidRPr="00D3625A">
        <w:rPr>
          <w:rFonts w:ascii="Book Antiqua" w:hAnsi="Book Antiqua"/>
        </w:rPr>
        <w:t xml:space="preserve">(Figure </w:t>
      </w:r>
      <w:r w:rsidR="00C03441" w:rsidRPr="00D3625A">
        <w:rPr>
          <w:rFonts w:ascii="Book Antiqua" w:hAnsi="Book Antiqua"/>
        </w:rPr>
        <w:t>2</w:t>
      </w:r>
      <w:r w:rsidR="00FA1113" w:rsidRPr="00D3625A">
        <w:rPr>
          <w:rFonts w:ascii="Book Antiqua" w:hAnsi="Book Antiqua"/>
        </w:rPr>
        <w:t>)</w:t>
      </w:r>
      <w:r w:rsidR="002E49C7" w:rsidRPr="00D3625A">
        <w:rPr>
          <w:rFonts w:ascii="Book Antiqua" w:hAnsi="Book Antiqua"/>
        </w:rPr>
        <w:t>.</w:t>
      </w:r>
    </w:p>
    <w:p w14:paraId="50AFB37F" w14:textId="77777777" w:rsidR="002E49C7" w:rsidRPr="00D3625A" w:rsidRDefault="002E49C7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F85FA6E" w14:textId="3F6447A1" w:rsidR="002E49C7" w:rsidRPr="00D3625A" w:rsidRDefault="002E49C7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i/>
        </w:rPr>
        <w:t xml:space="preserve">Time to </w:t>
      </w:r>
      <w:r w:rsidR="00F44E3B" w:rsidRPr="00D3625A">
        <w:rPr>
          <w:rFonts w:ascii="Book Antiqua" w:hAnsi="Book Antiqua"/>
          <w:i/>
        </w:rPr>
        <w:t>f</w:t>
      </w:r>
      <w:r w:rsidRPr="00D3625A">
        <w:rPr>
          <w:rFonts w:ascii="Book Antiqua" w:hAnsi="Book Antiqua"/>
          <w:i/>
        </w:rPr>
        <w:t>ailure</w:t>
      </w:r>
    </w:p>
    <w:p w14:paraId="65956BC3" w14:textId="67D05DD8" w:rsidR="002E49C7" w:rsidRPr="00D3625A" w:rsidRDefault="00D30355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A total of 84</w:t>
      </w:r>
      <w:r w:rsidR="00807698" w:rsidRPr="00D3625A">
        <w:rPr>
          <w:rFonts w:ascii="Book Antiqua" w:hAnsi="Book Antiqua"/>
          <w:b w:val="0"/>
        </w:rPr>
        <w:t xml:space="preserve"> </w:t>
      </w:r>
      <w:r w:rsidRPr="00D3625A">
        <w:rPr>
          <w:rFonts w:ascii="Book Antiqua" w:hAnsi="Book Antiqua"/>
          <w:b w:val="0"/>
        </w:rPr>
        <w:t xml:space="preserve">(27.7%) patients were censored as ‘failure’. </w:t>
      </w:r>
      <w:r w:rsidR="002E49C7" w:rsidRPr="00D3625A">
        <w:rPr>
          <w:rFonts w:ascii="Book Antiqua" w:hAnsi="Book Antiqua"/>
          <w:b w:val="0"/>
        </w:rPr>
        <w:t>Controlling for site, univariate cox regression models for time</w:t>
      </w:r>
      <w:r w:rsidR="004C3A93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to</w:t>
      </w:r>
      <w:r w:rsidR="004C3A93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failure found no signif</w:t>
      </w:r>
      <w:r w:rsidR="0014014B" w:rsidRPr="00D3625A">
        <w:rPr>
          <w:rFonts w:ascii="Book Antiqua" w:hAnsi="Book Antiqua"/>
          <w:b w:val="0"/>
        </w:rPr>
        <w:t>icant associations for gender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</w:t>
      </w:r>
      <w:r w:rsidR="00807698" w:rsidRPr="00D3625A">
        <w:rPr>
          <w:rFonts w:ascii="Book Antiqua" w:hAnsi="Book Antiqua"/>
          <w:b w:val="0"/>
        </w:rPr>
        <w:t>4</w:t>
      </w:r>
      <w:r w:rsidR="0014014B" w:rsidRPr="00D3625A">
        <w:rPr>
          <w:rFonts w:ascii="Book Antiqua" w:hAnsi="Book Antiqua"/>
          <w:b w:val="0"/>
        </w:rPr>
        <w:t>), smoking status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 xml:space="preserve">.3), age </w:t>
      </w:r>
      <w:r w:rsidR="00807698" w:rsidRPr="00D3625A">
        <w:rPr>
          <w:rFonts w:ascii="Book Antiqua" w:hAnsi="Book Antiqua"/>
          <w:b w:val="0"/>
        </w:rPr>
        <w:t xml:space="preserve">at which </w:t>
      </w:r>
      <w:r w:rsidR="00D3568E" w:rsidRPr="00D3625A">
        <w:rPr>
          <w:rFonts w:ascii="Book Antiqua" w:hAnsi="Book Antiqua"/>
          <w:b w:val="0"/>
        </w:rPr>
        <w:t xml:space="preserve">VDZ </w:t>
      </w:r>
      <w:r w:rsidR="00807698" w:rsidRPr="00D3625A">
        <w:rPr>
          <w:rFonts w:ascii="Book Antiqua" w:hAnsi="Book Antiqua"/>
          <w:b w:val="0"/>
        </w:rPr>
        <w:t>was</w:t>
      </w:r>
      <w:r w:rsidR="0014014B" w:rsidRPr="00D3625A">
        <w:rPr>
          <w:rFonts w:ascii="Book Antiqua" w:hAnsi="Book Antiqua"/>
          <w:b w:val="0"/>
        </w:rPr>
        <w:t xml:space="preserve"> given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</w:t>
      </w:r>
      <w:r w:rsidR="00807698" w:rsidRPr="00D3625A">
        <w:rPr>
          <w:rFonts w:ascii="Book Antiqua" w:hAnsi="Book Antiqua"/>
          <w:b w:val="0"/>
        </w:rPr>
        <w:t>9</w:t>
      </w:r>
      <w:r w:rsidR="00A10206" w:rsidRPr="00D3625A">
        <w:rPr>
          <w:rFonts w:ascii="Book Antiqua" w:hAnsi="Book Antiqua"/>
          <w:b w:val="0"/>
        </w:rPr>
        <w:t>), immunomodulator</w:t>
      </w:r>
      <w:r w:rsidR="0014014B" w:rsidRPr="00D3625A">
        <w:rPr>
          <w:rFonts w:ascii="Book Antiqua" w:hAnsi="Book Antiqua"/>
          <w:b w:val="0"/>
        </w:rPr>
        <w:t xml:space="preserve"> exposure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</w:t>
      </w:r>
      <w:r w:rsidR="00807698" w:rsidRPr="00D3625A">
        <w:rPr>
          <w:rFonts w:ascii="Book Antiqua" w:hAnsi="Book Antiqua"/>
          <w:b w:val="0"/>
        </w:rPr>
        <w:t>2</w:t>
      </w:r>
      <w:r w:rsidR="002E49C7" w:rsidRPr="00D3625A">
        <w:rPr>
          <w:rFonts w:ascii="Book Antiqua" w:hAnsi="Book Antiqua"/>
          <w:b w:val="0"/>
        </w:rPr>
        <w:t>)</w:t>
      </w:r>
      <w:r w:rsidR="000C3D48" w:rsidRPr="00D3625A">
        <w:rPr>
          <w:rFonts w:ascii="Book Antiqua" w:hAnsi="Book Antiqua"/>
          <w:b w:val="0"/>
        </w:rPr>
        <w:t>.</w:t>
      </w:r>
      <w:r w:rsidR="002E49C7" w:rsidRPr="00D3625A">
        <w:rPr>
          <w:rFonts w:ascii="Book Antiqua" w:hAnsi="Book Antiqua"/>
          <w:b w:val="0"/>
        </w:rPr>
        <w:t xml:space="preserve"> </w:t>
      </w:r>
      <w:r w:rsidR="000C3D48" w:rsidRPr="00D3625A">
        <w:rPr>
          <w:rFonts w:ascii="Book Antiqua" w:hAnsi="Book Antiqua"/>
          <w:b w:val="0"/>
        </w:rPr>
        <w:t>T</w:t>
      </w:r>
      <w:r w:rsidR="002E49C7" w:rsidRPr="00D3625A">
        <w:rPr>
          <w:rFonts w:ascii="Book Antiqua" w:hAnsi="Book Antiqua"/>
          <w:b w:val="0"/>
        </w:rPr>
        <w:t xml:space="preserve">hese </w:t>
      </w:r>
      <w:r w:rsidR="000C3D48" w:rsidRPr="00D3625A">
        <w:rPr>
          <w:rFonts w:ascii="Book Antiqua" w:hAnsi="Book Antiqua"/>
          <w:b w:val="0"/>
        </w:rPr>
        <w:t xml:space="preserve">factors </w:t>
      </w:r>
      <w:r w:rsidR="002E49C7" w:rsidRPr="00D3625A">
        <w:rPr>
          <w:rFonts w:ascii="Book Antiqua" w:hAnsi="Book Antiqua"/>
          <w:b w:val="0"/>
        </w:rPr>
        <w:t>remained not significant when considered with anti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TNF exposure.  Disease duration was significant (</w:t>
      </w:r>
      <w:r w:rsidR="000C3D48" w:rsidRPr="00D3625A">
        <w:rPr>
          <w:rFonts w:ascii="Book Antiqua" w:hAnsi="Book Antiqua"/>
          <w:b w:val="0"/>
        </w:rPr>
        <w:t>OR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0C3D48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0C3D48" w:rsidRPr="00D3625A">
        <w:rPr>
          <w:rFonts w:ascii="Book Antiqua" w:hAnsi="Book Antiqua"/>
          <w:b w:val="0"/>
        </w:rPr>
        <w:t>0.95</w:t>
      </w:r>
      <w:r w:rsidR="00F44E3B" w:rsidRPr="00D3625A">
        <w:rPr>
          <w:rFonts w:ascii="Book Antiqua" w:eastAsia="宋体" w:hAnsi="Book Antiqua"/>
          <w:b w:val="0"/>
          <w:lang w:eastAsia="zh-CN"/>
        </w:rPr>
        <w:t>,</w:t>
      </w:r>
      <w:r w:rsidR="000C3D48" w:rsidRPr="00D3625A">
        <w:rPr>
          <w:rFonts w:ascii="Book Antiqua" w:hAnsi="Book Antiqua"/>
          <w:b w:val="0"/>
        </w:rPr>
        <w:t xml:space="preserve"> </w:t>
      </w:r>
      <w:r w:rsidR="00F44E3B" w:rsidRPr="00D3625A">
        <w:rPr>
          <w:rFonts w:ascii="Book Antiqua" w:eastAsia="宋体" w:hAnsi="Book Antiqua"/>
          <w:b w:val="0"/>
          <w:lang w:eastAsia="zh-CN"/>
        </w:rPr>
        <w:t>95%</w:t>
      </w:r>
      <w:r w:rsidR="0014014B" w:rsidRPr="00D3625A">
        <w:rPr>
          <w:rFonts w:ascii="Book Antiqua" w:hAnsi="Book Antiqua"/>
          <w:b w:val="0"/>
        </w:rPr>
        <w:t>CI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: </w:t>
      </w:r>
      <w:r w:rsidR="0014014B" w:rsidRPr="00D3625A">
        <w:rPr>
          <w:rFonts w:ascii="Book Antiqua" w:hAnsi="Book Antiqua"/>
          <w:b w:val="0"/>
        </w:rPr>
        <w:t xml:space="preserve">0.93-1.00 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.048), however</w:t>
      </w:r>
      <w:r w:rsidR="00807698" w:rsidRPr="00D3625A">
        <w:rPr>
          <w:rFonts w:ascii="Book Antiqua" w:hAnsi="Book Antiqua"/>
          <w:b w:val="0"/>
        </w:rPr>
        <w:t>,</w:t>
      </w:r>
      <w:r w:rsidR="002E49C7" w:rsidRPr="00D3625A">
        <w:rPr>
          <w:rFonts w:ascii="Book Antiqua" w:hAnsi="Book Antiqua"/>
          <w:b w:val="0"/>
        </w:rPr>
        <w:t xml:space="preserve"> was no longer significant when considered with anti-TNF exposure.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 xml:space="preserve">The final </w:t>
      </w:r>
      <w:r w:rsidR="002E49C7" w:rsidRPr="00D3625A">
        <w:rPr>
          <w:rFonts w:ascii="Book Antiqua" w:hAnsi="Book Antiqua"/>
          <w:b w:val="0"/>
        </w:rPr>
        <w:lastRenderedPageBreak/>
        <w:t>model included anti-TNF</w:t>
      </w:r>
      <w:r w:rsidR="00147B60" w:rsidRPr="00D3625A">
        <w:rPr>
          <w:rFonts w:ascii="Book Antiqua" w:hAnsi="Book Antiqua"/>
          <w:b w:val="0"/>
        </w:rPr>
        <w:t xml:space="preserve"> exposure</w:t>
      </w:r>
      <w:r w:rsidR="002E49C7" w:rsidRPr="00D3625A">
        <w:rPr>
          <w:rFonts w:ascii="Book Antiqua" w:hAnsi="Book Antiqua"/>
          <w:b w:val="0"/>
        </w:rPr>
        <w:t xml:space="preserve"> and site with the Log Rank (Mantel-Cox) rep</w:t>
      </w:r>
      <w:r w:rsidR="0014014B" w:rsidRPr="00D3625A">
        <w:rPr>
          <w:rFonts w:ascii="Book Antiqua" w:hAnsi="Book Antiqua"/>
          <w:b w:val="0"/>
        </w:rPr>
        <w:t>orting significant difference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2E49C7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807698" w:rsidRPr="00D3625A">
        <w:rPr>
          <w:rFonts w:ascii="Book Antiqua" w:hAnsi="Book Antiqua"/>
          <w:b w:val="0"/>
        </w:rPr>
        <w:t>0</w:t>
      </w:r>
      <w:r w:rsidR="002E49C7" w:rsidRPr="00D3625A">
        <w:rPr>
          <w:rFonts w:ascii="Book Antiqua" w:hAnsi="Book Antiqua"/>
          <w:b w:val="0"/>
        </w:rPr>
        <w:t>.011) between time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to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>failure for anti</w:t>
      </w:r>
      <w:r w:rsidR="00807698" w:rsidRPr="00D3625A">
        <w:rPr>
          <w:rFonts w:ascii="Book Antiqua" w:hAnsi="Book Antiqua"/>
          <w:b w:val="0"/>
        </w:rPr>
        <w:t>-</w:t>
      </w:r>
      <w:r w:rsidR="002E49C7" w:rsidRPr="00D3625A">
        <w:rPr>
          <w:rFonts w:ascii="Book Antiqua" w:hAnsi="Book Antiqua"/>
          <w:b w:val="0"/>
        </w:rPr>
        <w:t xml:space="preserve">TNF groups with anti-TNF </w:t>
      </w:r>
      <w:r w:rsidR="004C3A93" w:rsidRPr="00D3625A">
        <w:rPr>
          <w:rFonts w:ascii="Book Antiqua" w:hAnsi="Book Antiqua"/>
          <w:b w:val="0"/>
        </w:rPr>
        <w:t>exposure patients</w:t>
      </w:r>
      <w:r w:rsidR="002E49C7" w:rsidRPr="00D3625A">
        <w:rPr>
          <w:rFonts w:ascii="Book Antiqua" w:hAnsi="Book Antiqua"/>
          <w:b w:val="0"/>
        </w:rPr>
        <w:t xml:space="preserve"> 1.8 times more likely to </w:t>
      </w:r>
      <w:r w:rsidR="004C3A93" w:rsidRPr="00D3625A">
        <w:rPr>
          <w:rFonts w:ascii="Book Antiqua" w:hAnsi="Book Antiqua"/>
          <w:b w:val="0"/>
        </w:rPr>
        <w:t xml:space="preserve">lose response </w:t>
      </w:r>
      <w:r w:rsidR="00DA23AC" w:rsidRPr="00D3625A">
        <w:rPr>
          <w:rFonts w:ascii="Book Antiqua" w:hAnsi="Book Antiqua"/>
          <w:b w:val="0"/>
        </w:rPr>
        <w:t>(</w:t>
      </w:r>
      <w:r w:rsidR="00F44E3B" w:rsidRPr="00D3625A">
        <w:rPr>
          <w:rFonts w:ascii="Book Antiqua" w:eastAsia="宋体" w:hAnsi="Book Antiqua"/>
          <w:b w:val="0"/>
          <w:lang w:eastAsia="zh-CN"/>
        </w:rPr>
        <w:t>95%</w:t>
      </w:r>
      <w:r w:rsidR="00DA23AC" w:rsidRPr="00D3625A">
        <w:rPr>
          <w:rFonts w:ascii="Book Antiqua" w:hAnsi="Book Antiqua"/>
          <w:b w:val="0"/>
        </w:rPr>
        <w:t>CI</w:t>
      </w:r>
      <w:r w:rsidR="00F44E3B" w:rsidRPr="00D3625A">
        <w:rPr>
          <w:rFonts w:ascii="Book Antiqua" w:eastAsia="宋体" w:hAnsi="Book Antiqua"/>
          <w:b w:val="0"/>
          <w:lang w:eastAsia="zh-CN"/>
        </w:rPr>
        <w:t>:</w:t>
      </w:r>
      <w:r w:rsidR="00DA23AC" w:rsidRPr="00D3625A">
        <w:rPr>
          <w:rFonts w:ascii="Book Antiqua" w:hAnsi="Book Antiqua"/>
          <w:b w:val="0"/>
        </w:rPr>
        <w:t xml:space="preserve"> 1.16-2.75</w:t>
      </w:r>
      <w:r w:rsidR="002E49C7" w:rsidRPr="00D3625A">
        <w:rPr>
          <w:rFonts w:ascii="Book Antiqua" w:hAnsi="Book Antiqua"/>
          <w:b w:val="0"/>
        </w:rPr>
        <w:t>)</w:t>
      </w:r>
      <w:r w:rsidR="00FA1113" w:rsidRPr="00D3625A">
        <w:rPr>
          <w:rFonts w:ascii="Book Antiqua" w:hAnsi="Book Antiqua"/>
          <w:b w:val="0"/>
        </w:rPr>
        <w:t xml:space="preserve"> </w:t>
      </w:r>
      <w:r w:rsidR="002E49C7" w:rsidRPr="00D3625A">
        <w:rPr>
          <w:rFonts w:ascii="Book Antiqua" w:hAnsi="Book Antiqua"/>
          <w:b w:val="0"/>
        </w:rPr>
        <w:t xml:space="preserve">(Figure </w:t>
      </w:r>
      <w:r w:rsidR="00C03441" w:rsidRPr="00D3625A">
        <w:rPr>
          <w:rFonts w:ascii="Book Antiqua" w:hAnsi="Book Antiqua"/>
          <w:b w:val="0"/>
        </w:rPr>
        <w:t>3</w:t>
      </w:r>
      <w:r w:rsidR="002E49C7" w:rsidRPr="00D3625A">
        <w:rPr>
          <w:rFonts w:ascii="Book Antiqua" w:hAnsi="Book Antiqua"/>
          <w:b w:val="0"/>
        </w:rPr>
        <w:t>).</w:t>
      </w:r>
    </w:p>
    <w:p w14:paraId="7BEA6006" w14:textId="77777777" w:rsidR="002E5261" w:rsidRPr="00D3625A" w:rsidRDefault="002E526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BAC3D" w14:textId="77777777" w:rsidR="00F44E3B" w:rsidRPr="00D3625A" w:rsidRDefault="00A90C5F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D3625A">
        <w:rPr>
          <w:rFonts w:ascii="Book Antiqua" w:hAnsi="Book Antiqua"/>
          <w:b/>
          <w:i/>
        </w:rPr>
        <w:t>Safety</w:t>
      </w:r>
    </w:p>
    <w:p w14:paraId="71FBEE3A" w14:textId="7D0C7959" w:rsidR="0073457C" w:rsidRPr="00D3625A" w:rsidRDefault="00EC09B4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The tolerability of VDZ </w:t>
      </w:r>
      <w:r w:rsidR="00D3568E" w:rsidRPr="00D3625A">
        <w:rPr>
          <w:rFonts w:ascii="Book Antiqua" w:hAnsi="Book Antiqua"/>
        </w:rPr>
        <w:t xml:space="preserve">was </w:t>
      </w:r>
      <w:r w:rsidRPr="00D3625A">
        <w:rPr>
          <w:rFonts w:ascii="Book Antiqua" w:hAnsi="Book Antiqua"/>
        </w:rPr>
        <w:t>high</w:t>
      </w:r>
      <w:r w:rsidR="002E2151" w:rsidRPr="00D3625A">
        <w:rPr>
          <w:rFonts w:ascii="Book Antiqua" w:hAnsi="Book Antiqua"/>
        </w:rPr>
        <w:t xml:space="preserve"> with only</w:t>
      </w:r>
      <w:r w:rsidRPr="00D3625A">
        <w:rPr>
          <w:rFonts w:ascii="Book Antiqua" w:hAnsi="Book Antiqua"/>
        </w:rPr>
        <w:t xml:space="preserve"> 8%</w:t>
      </w:r>
      <w:r w:rsidR="002E2151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>(</w:t>
      </w:r>
      <w:r w:rsidR="0014014B" w:rsidRPr="00D3625A">
        <w:rPr>
          <w:rFonts w:ascii="Book Antiqua" w:hAnsi="Book Antiqua"/>
          <w:i/>
        </w:rPr>
        <w:t>n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25) of all patients report</w:t>
      </w:r>
      <w:r w:rsidR="002E2151" w:rsidRPr="00D3625A">
        <w:rPr>
          <w:rFonts w:ascii="Book Antiqua" w:hAnsi="Book Antiqua"/>
        </w:rPr>
        <w:t>ing an</w:t>
      </w:r>
      <w:r w:rsidRPr="00D3625A">
        <w:rPr>
          <w:rFonts w:ascii="Book Antiqua" w:hAnsi="Book Antiqua"/>
        </w:rPr>
        <w:t xml:space="preserve"> adverse event. Infections (7%, </w:t>
      </w:r>
      <w:r w:rsidRPr="00D3625A">
        <w:rPr>
          <w:rFonts w:ascii="Book Antiqua" w:hAnsi="Book Antiqua"/>
          <w:i/>
        </w:rPr>
        <w:t>n</w:t>
      </w:r>
      <w:r w:rsidR="00F44E3B" w:rsidRPr="00D3625A">
        <w:rPr>
          <w:rFonts w:ascii="Book Antiqua" w:eastAsia="宋体" w:hAnsi="Book Antiqua"/>
          <w:i/>
          <w:lang w:eastAsia="zh-CN"/>
        </w:rPr>
        <w:t xml:space="preserve"> </w:t>
      </w:r>
      <w:r w:rsidRPr="00D3625A">
        <w:rPr>
          <w:rFonts w:ascii="Book Antiqua" w:hAnsi="Book Antiqua"/>
        </w:rPr>
        <w:t>=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21</w:t>
      </w:r>
      <w:r w:rsidR="008B7BFB" w:rsidRPr="00D3625A">
        <w:rPr>
          <w:rFonts w:ascii="Book Antiqua" w:hAnsi="Book Antiqua"/>
        </w:rPr>
        <w:t xml:space="preserve">) </w:t>
      </w:r>
      <w:r w:rsidR="002E2151" w:rsidRPr="00D3625A">
        <w:rPr>
          <w:rFonts w:ascii="Book Antiqua" w:hAnsi="Book Antiqua"/>
        </w:rPr>
        <w:t xml:space="preserve">were </w:t>
      </w:r>
      <w:r w:rsidR="008B7BFB" w:rsidRPr="00D3625A">
        <w:rPr>
          <w:rFonts w:ascii="Book Antiqua" w:hAnsi="Book Antiqua"/>
        </w:rPr>
        <w:t>by far</w:t>
      </w:r>
      <w:r w:rsidR="00F174BB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the most common </w:t>
      </w:r>
      <w:r w:rsidR="002E2151" w:rsidRPr="00D3625A">
        <w:rPr>
          <w:rFonts w:ascii="Book Antiqua" w:hAnsi="Book Antiqua"/>
        </w:rPr>
        <w:t>adverse event</w:t>
      </w:r>
      <w:r w:rsidRPr="00D3625A">
        <w:rPr>
          <w:rFonts w:ascii="Book Antiqua" w:hAnsi="Book Antiqua"/>
        </w:rPr>
        <w:t xml:space="preserve">. Two patients reported </w:t>
      </w:r>
      <w:r w:rsidR="002E2151" w:rsidRPr="00D3625A">
        <w:rPr>
          <w:rFonts w:ascii="Book Antiqua" w:hAnsi="Book Antiqua"/>
        </w:rPr>
        <w:t xml:space="preserve">a </w:t>
      </w:r>
      <w:r w:rsidRPr="00D3625A">
        <w:rPr>
          <w:rFonts w:ascii="Book Antiqua" w:hAnsi="Book Antiqua"/>
        </w:rPr>
        <w:t xml:space="preserve">serious infection, one was </w:t>
      </w:r>
      <w:proofErr w:type="spellStart"/>
      <w:r w:rsidRPr="00D3625A">
        <w:rPr>
          <w:rFonts w:ascii="Book Antiqua" w:hAnsi="Book Antiqua"/>
        </w:rPr>
        <w:t>Haemophagocytic</w:t>
      </w:r>
      <w:proofErr w:type="spellEnd"/>
      <w:r w:rsidRPr="00D3625A">
        <w:rPr>
          <w:rFonts w:ascii="Book Antiqua" w:hAnsi="Book Antiqua"/>
        </w:rPr>
        <w:t xml:space="preserve"> syndrome due to Cytomegalovirus and another was from Klebsiella sepsis, both from Australia</w:t>
      </w:r>
      <w:r w:rsidR="00BE256C" w:rsidRPr="00D3625A">
        <w:rPr>
          <w:rFonts w:ascii="Book Antiqua" w:hAnsi="Book Antiqua"/>
        </w:rPr>
        <w:t xml:space="preserve"> and both patients were on dual </w:t>
      </w:r>
      <w:r w:rsidR="00370217" w:rsidRPr="00D3625A">
        <w:rPr>
          <w:rFonts w:ascii="Book Antiqua" w:hAnsi="Book Antiqua"/>
        </w:rPr>
        <w:t>immunosuppression thorough out the study period</w:t>
      </w:r>
      <w:r w:rsidRPr="00D3625A">
        <w:rPr>
          <w:rFonts w:ascii="Book Antiqua" w:hAnsi="Book Antiqua"/>
        </w:rPr>
        <w:t xml:space="preserve">. A total of 9 patients who </w:t>
      </w:r>
      <w:r w:rsidR="002E2151" w:rsidRPr="00D3625A">
        <w:rPr>
          <w:rFonts w:ascii="Book Antiqua" w:hAnsi="Book Antiqua"/>
        </w:rPr>
        <w:t xml:space="preserve">received </w:t>
      </w:r>
      <w:r w:rsidRPr="00D3625A">
        <w:rPr>
          <w:rFonts w:ascii="Book Antiqua" w:hAnsi="Book Antiqua"/>
        </w:rPr>
        <w:t xml:space="preserve">VDZ reported respiratory complications of whom 4 patients reported sinusitis, 2 patients </w:t>
      </w:r>
      <w:r w:rsidR="002E2151" w:rsidRPr="00D3625A">
        <w:rPr>
          <w:rFonts w:ascii="Book Antiqua" w:hAnsi="Book Antiqua"/>
        </w:rPr>
        <w:t xml:space="preserve">an </w:t>
      </w:r>
      <w:r w:rsidRPr="00D3625A">
        <w:rPr>
          <w:rFonts w:ascii="Book Antiqua" w:hAnsi="Book Antiqua"/>
        </w:rPr>
        <w:t>upper respiratory tract infection, one patient each of nasopharyngitis, pharyngitis and pneumonia. Gastrointestinal infection</w:t>
      </w:r>
      <w:r w:rsidR="002E2151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 xml:space="preserve"> w</w:t>
      </w:r>
      <w:r w:rsidR="002E2151" w:rsidRPr="00D3625A">
        <w:rPr>
          <w:rFonts w:ascii="Book Antiqua" w:hAnsi="Book Antiqua"/>
        </w:rPr>
        <w:t>ere</w:t>
      </w:r>
      <w:r w:rsidRPr="00D3625A">
        <w:rPr>
          <w:rFonts w:ascii="Book Antiqua" w:hAnsi="Book Antiqua"/>
        </w:rPr>
        <w:t xml:space="preserve"> reported in 8 patients. Clostridium dif</w:t>
      </w:r>
      <w:r w:rsidR="00F174BB" w:rsidRPr="00D3625A">
        <w:rPr>
          <w:rFonts w:ascii="Book Antiqua" w:hAnsi="Book Antiqua"/>
        </w:rPr>
        <w:t>f</w:t>
      </w:r>
      <w:r w:rsidRPr="00D3625A">
        <w:rPr>
          <w:rFonts w:ascii="Book Antiqua" w:hAnsi="Book Antiqua"/>
        </w:rPr>
        <w:t xml:space="preserve">icile was the most common gastrointestinal infection (4 patients) followed by </w:t>
      </w:r>
      <w:proofErr w:type="spellStart"/>
      <w:r w:rsidRPr="00D3625A">
        <w:rPr>
          <w:rFonts w:ascii="Book Antiqua" w:hAnsi="Book Antiqua"/>
        </w:rPr>
        <w:t>Strongyloides</w:t>
      </w:r>
      <w:proofErr w:type="spellEnd"/>
      <w:r w:rsidRPr="00D3625A">
        <w:rPr>
          <w:rFonts w:ascii="Book Antiqua" w:hAnsi="Book Antiqua"/>
        </w:rPr>
        <w:t xml:space="preserve"> (one patient), Campylobacter (one patient), and Salmonella (one patient). </w:t>
      </w:r>
      <w:r w:rsidR="002E2151" w:rsidRPr="00D3625A">
        <w:rPr>
          <w:rFonts w:ascii="Book Antiqua" w:hAnsi="Book Antiqua"/>
        </w:rPr>
        <w:t>A b</w:t>
      </w:r>
      <w:r w:rsidRPr="00D3625A">
        <w:rPr>
          <w:rFonts w:ascii="Book Antiqua" w:hAnsi="Book Antiqua"/>
        </w:rPr>
        <w:t xml:space="preserve">uttock abscess </w:t>
      </w:r>
      <w:r w:rsidR="002E2151" w:rsidRPr="00D3625A">
        <w:rPr>
          <w:rFonts w:ascii="Book Antiqua" w:hAnsi="Book Antiqua"/>
        </w:rPr>
        <w:t xml:space="preserve">was reported </w:t>
      </w:r>
      <w:r w:rsidRPr="00D3625A">
        <w:rPr>
          <w:rFonts w:ascii="Book Antiqua" w:hAnsi="Book Antiqua"/>
        </w:rPr>
        <w:t>in one patient</w:t>
      </w:r>
      <w:r w:rsidR="001B23CE"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/>
        </w:rPr>
        <w:t xml:space="preserve"> </w:t>
      </w:r>
      <w:r w:rsidR="00370217" w:rsidRPr="00D3625A">
        <w:rPr>
          <w:rFonts w:ascii="Book Antiqua" w:hAnsi="Book Antiqua"/>
        </w:rPr>
        <w:t xml:space="preserve">Oral </w:t>
      </w:r>
      <w:r w:rsidR="00A23498" w:rsidRPr="00D3625A">
        <w:rPr>
          <w:rFonts w:ascii="Book Antiqua" w:hAnsi="Book Antiqua"/>
        </w:rPr>
        <w:t>t</w:t>
      </w:r>
      <w:r w:rsidR="001B23CE" w:rsidRPr="00D3625A">
        <w:rPr>
          <w:rFonts w:ascii="Book Antiqua" w:hAnsi="Book Antiqua"/>
        </w:rPr>
        <w:t>hrush was reported</w:t>
      </w:r>
      <w:r w:rsidRPr="00D3625A">
        <w:rPr>
          <w:rFonts w:ascii="Book Antiqua" w:hAnsi="Book Antiqua"/>
        </w:rPr>
        <w:t xml:space="preserve"> in </w:t>
      </w:r>
      <w:r w:rsidR="001B23CE" w:rsidRPr="00D3625A">
        <w:rPr>
          <w:rFonts w:ascii="Book Antiqua" w:hAnsi="Book Antiqua"/>
        </w:rPr>
        <w:t xml:space="preserve">an Oxford </w:t>
      </w:r>
      <w:r w:rsidRPr="00D3625A">
        <w:rPr>
          <w:rFonts w:ascii="Book Antiqua" w:hAnsi="Book Antiqua"/>
        </w:rPr>
        <w:t>patient was attributed to VDZ use. The other compl</w:t>
      </w:r>
      <w:r w:rsidR="00135D8B" w:rsidRPr="00D3625A">
        <w:rPr>
          <w:rFonts w:ascii="Book Antiqua" w:hAnsi="Book Antiqua"/>
        </w:rPr>
        <w:t>i</w:t>
      </w:r>
      <w:r w:rsidRPr="00D3625A">
        <w:rPr>
          <w:rFonts w:ascii="Book Antiqua" w:hAnsi="Book Antiqua"/>
        </w:rPr>
        <w:t>cations due to VDZ use reported in our cohort during the study period include rash in one patient, delayed hypersensitivity in one patient and arthralgia and headaches in another patient</w:t>
      </w:r>
      <w:r w:rsidR="002165F2" w:rsidRPr="00D3625A">
        <w:rPr>
          <w:rFonts w:ascii="Book Antiqua" w:hAnsi="Book Antiqua"/>
        </w:rPr>
        <w:t xml:space="preserve"> (Table 4)</w:t>
      </w:r>
      <w:r w:rsidRPr="00D3625A">
        <w:rPr>
          <w:rFonts w:ascii="Book Antiqua" w:hAnsi="Book Antiqua"/>
          <w:i/>
        </w:rPr>
        <w:t>.</w:t>
      </w:r>
      <w:r w:rsidRPr="00D3625A">
        <w:rPr>
          <w:rFonts w:ascii="Book Antiqua" w:hAnsi="Book Antiqua"/>
        </w:rPr>
        <w:t xml:space="preserve"> </w:t>
      </w:r>
      <w:r w:rsidR="002165F2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No deaths were attributed to VDZ use. </w:t>
      </w:r>
    </w:p>
    <w:p w14:paraId="31855EA0" w14:textId="1438651E" w:rsidR="00122397" w:rsidRPr="00D3625A" w:rsidRDefault="001B23CE" w:rsidP="00B63050">
      <w:pPr>
        <w:pStyle w:val="a4"/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 w:val="0"/>
        </w:rPr>
        <w:t xml:space="preserve">A colectomy was undertaken in </w:t>
      </w:r>
      <w:r w:rsidR="003D17EA" w:rsidRPr="00D3625A">
        <w:rPr>
          <w:rFonts w:ascii="Book Antiqua" w:hAnsi="Book Antiqua"/>
          <w:b w:val="0"/>
        </w:rPr>
        <w:t xml:space="preserve">11% </w:t>
      </w:r>
      <w:r w:rsidR="00ED3089" w:rsidRPr="00D3625A">
        <w:rPr>
          <w:rFonts w:ascii="Book Antiqua" w:hAnsi="Book Antiqua"/>
          <w:b w:val="0"/>
        </w:rPr>
        <w:t>(</w:t>
      </w:r>
      <w:r w:rsidR="00ED3089"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 xml:space="preserve">32) patients </w:t>
      </w:r>
      <w:r w:rsidRPr="00D3625A">
        <w:rPr>
          <w:rFonts w:ascii="Book Antiqua" w:hAnsi="Book Antiqua"/>
          <w:b w:val="0"/>
        </w:rPr>
        <w:t>by</w:t>
      </w:r>
      <w:r w:rsidR="0014014B" w:rsidRPr="00D3625A">
        <w:rPr>
          <w:rFonts w:ascii="Book Antiqua" w:hAnsi="Book Antiqua"/>
          <w:b w:val="0"/>
        </w:rPr>
        <w:t xml:space="preserve"> 12 mo. No significant difference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 xml:space="preserve">0.25) in the number of patients requiring colectomy </w:t>
      </w:r>
      <w:r w:rsidRPr="00D3625A">
        <w:rPr>
          <w:rFonts w:ascii="Book Antiqua" w:hAnsi="Book Antiqua"/>
          <w:b w:val="0"/>
        </w:rPr>
        <w:t>in</w:t>
      </w:r>
      <w:r w:rsidR="003D17EA" w:rsidRPr="00D3625A">
        <w:rPr>
          <w:rFonts w:ascii="Book Antiqua" w:hAnsi="Book Antiqua"/>
          <w:b w:val="0"/>
        </w:rPr>
        <w:t xml:space="preserve"> Australia</w:t>
      </w:r>
      <w:r w:rsidRPr="00D3625A">
        <w:rPr>
          <w:rFonts w:ascii="Book Antiqua" w:hAnsi="Book Antiqua"/>
          <w:b w:val="0"/>
        </w:rPr>
        <w:t xml:space="preserve"> </w:t>
      </w:r>
      <w:r w:rsidR="003D17EA" w:rsidRPr="00D3625A">
        <w:rPr>
          <w:rFonts w:ascii="Book Antiqua" w:hAnsi="Book Antiqua"/>
          <w:b w:val="0"/>
        </w:rPr>
        <w:t>(</w:t>
      </w:r>
      <w:r w:rsidR="003D17EA"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19/210) and Oxford</w:t>
      </w:r>
      <w:r w:rsidRPr="00D3625A">
        <w:rPr>
          <w:rFonts w:ascii="Book Antiqua" w:hAnsi="Book Antiqua"/>
          <w:b w:val="0"/>
        </w:rPr>
        <w:t xml:space="preserve"> </w:t>
      </w:r>
      <w:r w:rsidR="003D17EA" w:rsidRPr="00D3625A">
        <w:rPr>
          <w:rFonts w:ascii="Book Antiqua" w:hAnsi="Book Antiqua"/>
          <w:b w:val="0"/>
        </w:rPr>
        <w:t>(</w:t>
      </w:r>
      <w:r w:rsidR="003D17EA" w:rsidRPr="00D3625A">
        <w:rPr>
          <w:rFonts w:ascii="Book Antiqua" w:hAnsi="Book Antiqua"/>
          <w:b w:val="0"/>
          <w:i/>
        </w:rPr>
        <w:t>n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13/93)</w:t>
      </w:r>
      <w:r w:rsidRPr="00D3625A">
        <w:rPr>
          <w:rFonts w:ascii="Book Antiqua" w:hAnsi="Book Antiqua"/>
          <w:b w:val="0"/>
        </w:rPr>
        <w:t xml:space="preserve"> was observed</w:t>
      </w:r>
      <w:r w:rsidR="003D17EA" w:rsidRPr="00D3625A">
        <w:rPr>
          <w:rFonts w:ascii="Book Antiqua" w:hAnsi="Book Antiqua"/>
          <w:b w:val="0"/>
        </w:rPr>
        <w:t xml:space="preserve">. Anti-TNF exposed </w:t>
      </w:r>
      <w:r w:rsidRPr="00D3625A">
        <w:rPr>
          <w:rFonts w:ascii="Book Antiqua" w:hAnsi="Book Antiqua"/>
          <w:b w:val="0"/>
        </w:rPr>
        <w:t xml:space="preserve">patients </w:t>
      </w:r>
      <w:r w:rsidR="003D17EA" w:rsidRPr="00D3625A">
        <w:rPr>
          <w:rFonts w:ascii="Book Antiqua" w:hAnsi="Book Antiqua"/>
          <w:b w:val="0"/>
        </w:rPr>
        <w:t>(23/121) were more likely to require colectom</w:t>
      </w:r>
      <w:r w:rsidR="003D3EAE" w:rsidRPr="00D3625A">
        <w:rPr>
          <w:rFonts w:ascii="Book Antiqua" w:hAnsi="Book Antiqua"/>
          <w:b w:val="0"/>
        </w:rPr>
        <w:t>y compared to anti-TNF naïve (9</w:t>
      </w:r>
      <w:r w:rsidR="003D17EA" w:rsidRPr="00D3625A">
        <w:rPr>
          <w:rFonts w:ascii="Book Antiqua" w:hAnsi="Book Antiqua"/>
          <w:b w:val="0"/>
        </w:rPr>
        <w:t>/1</w:t>
      </w:r>
      <w:r w:rsidR="003D3EAE" w:rsidRPr="00D3625A">
        <w:rPr>
          <w:rFonts w:ascii="Book Antiqua" w:hAnsi="Book Antiqua"/>
          <w:b w:val="0"/>
        </w:rPr>
        <w:t>82</w:t>
      </w:r>
      <w:r w:rsidR="003D17EA" w:rsidRPr="00D3625A">
        <w:rPr>
          <w:rFonts w:ascii="Book Antiqua" w:hAnsi="Book Antiqua"/>
          <w:b w:val="0"/>
        </w:rPr>
        <w:t xml:space="preserve">) </w:t>
      </w:r>
      <w:r w:rsidRPr="00D3625A">
        <w:rPr>
          <w:rFonts w:ascii="Book Antiqua" w:hAnsi="Book Antiqua"/>
          <w:b w:val="0"/>
        </w:rPr>
        <w:t xml:space="preserve">by </w:t>
      </w:r>
      <w:r w:rsidR="0014014B" w:rsidRPr="00D3625A">
        <w:rPr>
          <w:rFonts w:ascii="Book Antiqua" w:hAnsi="Book Antiqua"/>
          <w:b w:val="0"/>
        </w:rPr>
        <w:t xml:space="preserve">12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14014B" w:rsidRPr="00D3625A">
        <w:rPr>
          <w:rFonts w:ascii="Book Antiqua" w:hAnsi="Book Antiqua"/>
          <w:b w:val="0"/>
        </w:rPr>
        <w:t xml:space="preserve"> (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3D17EA" w:rsidRPr="00D3625A">
        <w:rPr>
          <w:rFonts w:ascii="Book Antiqua" w:hAnsi="Book Antiqua"/>
          <w:b w:val="0"/>
        </w:rPr>
        <w:t>0.0005) but when patients with primary and secondary LO</w:t>
      </w:r>
      <w:r w:rsidR="00AC51D1" w:rsidRPr="00D3625A">
        <w:rPr>
          <w:rFonts w:ascii="Book Antiqua" w:hAnsi="Book Antiqua"/>
          <w:b w:val="0"/>
        </w:rPr>
        <w:t>R</w:t>
      </w:r>
      <w:r w:rsidR="003D17EA" w:rsidRPr="00D3625A">
        <w:rPr>
          <w:rFonts w:ascii="Book Antiqua" w:hAnsi="Book Antiqua"/>
          <w:b w:val="0"/>
        </w:rPr>
        <w:t xml:space="preserve"> to anti-TNF agents were compared, no s</w:t>
      </w:r>
      <w:r w:rsidR="008B7BFB" w:rsidRPr="00D3625A">
        <w:rPr>
          <w:rFonts w:ascii="Book Antiqua" w:hAnsi="Book Antiqua"/>
          <w:b w:val="0"/>
        </w:rPr>
        <w:t>ignificant differenc</w:t>
      </w:r>
      <w:r w:rsidR="002165F2" w:rsidRPr="00D3625A">
        <w:rPr>
          <w:rFonts w:ascii="Book Antiqua" w:hAnsi="Book Antiqua"/>
          <w:b w:val="0"/>
        </w:rPr>
        <w:t>e was noted (Table 5</w:t>
      </w:r>
      <w:r w:rsidR="008B7BFB" w:rsidRPr="00D3625A">
        <w:rPr>
          <w:rFonts w:ascii="Book Antiqua" w:hAnsi="Book Antiqua"/>
          <w:b w:val="0"/>
        </w:rPr>
        <w:t>)</w:t>
      </w:r>
      <w:r w:rsidR="008B7BFB" w:rsidRPr="00D3625A">
        <w:rPr>
          <w:rFonts w:ascii="Book Antiqua" w:hAnsi="Book Antiqua"/>
          <w:b w:val="0"/>
          <w:i/>
        </w:rPr>
        <w:t>.</w:t>
      </w:r>
    </w:p>
    <w:p w14:paraId="6715C084" w14:textId="77777777" w:rsidR="00122397" w:rsidRPr="00D3625A" w:rsidRDefault="00122397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4D1FD6A0" w14:textId="648BED26" w:rsidR="002E5261" w:rsidRPr="00D3625A" w:rsidRDefault="002E5261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  <w:u w:val="single"/>
        </w:rPr>
      </w:pPr>
      <w:r w:rsidRPr="00D3625A">
        <w:rPr>
          <w:rFonts w:ascii="Book Antiqua" w:hAnsi="Book Antiqua"/>
          <w:u w:val="single"/>
        </w:rPr>
        <w:t>DISCUSSION</w:t>
      </w:r>
    </w:p>
    <w:p w14:paraId="760724EE" w14:textId="051B0321" w:rsidR="00EB31BE" w:rsidRPr="00D3625A" w:rsidRDefault="00683911" w:rsidP="00B63050">
      <w:pPr>
        <w:pStyle w:val="a4"/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In this study of 303 UC patients treated with VDZ from</w:t>
      </w:r>
      <w:r w:rsidR="00C977B5" w:rsidRPr="00D3625A">
        <w:rPr>
          <w:rFonts w:ascii="Book Antiqua" w:hAnsi="Book Antiqua"/>
          <w:b w:val="0"/>
        </w:rPr>
        <w:t xml:space="preserve"> 15 </w:t>
      </w:r>
      <w:r w:rsidR="001B23CE" w:rsidRPr="00D3625A">
        <w:rPr>
          <w:rFonts w:ascii="Book Antiqua" w:hAnsi="Book Antiqua"/>
          <w:b w:val="0"/>
        </w:rPr>
        <w:t>specialis</w:t>
      </w:r>
      <w:r w:rsidR="00882BF0" w:rsidRPr="00D3625A">
        <w:rPr>
          <w:rFonts w:ascii="Book Antiqua" w:hAnsi="Book Antiqua"/>
          <w:b w:val="0"/>
        </w:rPr>
        <w:t>t</w:t>
      </w:r>
      <w:r w:rsidR="001B23CE" w:rsidRPr="00D3625A">
        <w:rPr>
          <w:rFonts w:ascii="Book Antiqua" w:hAnsi="Book Antiqua"/>
          <w:b w:val="0"/>
        </w:rPr>
        <w:t xml:space="preserve"> </w:t>
      </w:r>
      <w:r w:rsidRPr="00D3625A">
        <w:rPr>
          <w:rFonts w:ascii="Book Antiqua" w:hAnsi="Book Antiqua"/>
          <w:b w:val="0"/>
        </w:rPr>
        <w:t xml:space="preserve">IBD centers in two countries, VDZ was </w:t>
      </w:r>
      <w:r w:rsidR="001B23CE" w:rsidRPr="00D3625A">
        <w:rPr>
          <w:rFonts w:ascii="Book Antiqua" w:hAnsi="Book Antiqua"/>
          <w:b w:val="0"/>
        </w:rPr>
        <w:t xml:space="preserve">noted to be both </w:t>
      </w:r>
      <w:r w:rsidRPr="00D3625A">
        <w:rPr>
          <w:rFonts w:ascii="Book Antiqua" w:hAnsi="Book Antiqua"/>
          <w:b w:val="0"/>
        </w:rPr>
        <w:t xml:space="preserve">safe and effective. This </w:t>
      </w:r>
      <w:r w:rsidR="009D428D" w:rsidRPr="00D3625A">
        <w:rPr>
          <w:rFonts w:ascii="Book Antiqua" w:hAnsi="Book Antiqua"/>
          <w:b w:val="0"/>
        </w:rPr>
        <w:t>study</w:t>
      </w:r>
      <w:r w:rsidR="002B0868" w:rsidRPr="00D3625A">
        <w:rPr>
          <w:rFonts w:ascii="Book Antiqua" w:hAnsi="Book Antiqua"/>
          <w:b w:val="0"/>
        </w:rPr>
        <w:t>,</w:t>
      </w:r>
      <w:r w:rsidR="009D428D" w:rsidRPr="00D3625A">
        <w:rPr>
          <w:rFonts w:ascii="Book Antiqua" w:hAnsi="Book Antiqua"/>
          <w:b w:val="0"/>
        </w:rPr>
        <w:t xml:space="preserve"> </w:t>
      </w:r>
      <w:r w:rsidR="00882BF0" w:rsidRPr="00D3625A">
        <w:rPr>
          <w:rFonts w:ascii="Book Antiqua" w:hAnsi="Book Antiqua"/>
          <w:b w:val="0"/>
        </w:rPr>
        <w:t xml:space="preserve">and the </w:t>
      </w:r>
      <w:r w:rsidR="009D428D" w:rsidRPr="00D3625A">
        <w:rPr>
          <w:rFonts w:ascii="Book Antiqua" w:hAnsi="Book Antiqua"/>
          <w:b w:val="0"/>
        </w:rPr>
        <w:t>GETAID studies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5B383F" w:rsidRPr="00D3625A">
        <w:rPr>
          <w:rFonts w:ascii="Book Antiqua" w:hAnsi="Book Antiqua"/>
          <w:b w:val="0"/>
        </w:rPr>
        <w:fldChar w:fldCharType="begin">
          <w:fldData xml:space="preserve">PEVuZE5vdGU+PENpdGU+PEF1dGhvcj5BbWlvdDwvQXV0aG9yPjxZZWFyPjIwMTk8L1llYXI+PElE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 </w:instrText>
      </w:r>
      <w:r w:rsidR="00643A6D" w:rsidRPr="00D3625A">
        <w:rPr>
          <w:rFonts w:ascii="Book Antiqua" w:hAnsi="Book Antiqua"/>
          <w:b w:val="0"/>
        </w:rPr>
        <w:fldChar w:fldCharType="begin">
          <w:fldData xml:space="preserve">PEVuZE5vdGU+PENpdGU+PEF1dGhvcj5BbWlvdDwvQXV0aG9yPjxZZWFyPjIwMTk8L1llYXI+PElE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EN.CITE.DATA </w:instrText>
      </w:r>
      <w:r w:rsidR="00643A6D" w:rsidRPr="00D3625A">
        <w:rPr>
          <w:rFonts w:ascii="Book Antiqua" w:hAnsi="Book Antiqua"/>
          <w:b w:val="0"/>
        </w:rPr>
      </w:r>
      <w:r w:rsidR="00643A6D" w:rsidRPr="00D3625A">
        <w:rPr>
          <w:rFonts w:ascii="Book Antiqua" w:hAnsi="Book Antiqua"/>
          <w:b w:val="0"/>
        </w:rPr>
        <w:fldChar w:fldCharType="end"/>
      </w:r>
      <w:r w:rsidR="005B383F" w:rsidRPr="00D3625A">
        <w:rPr>
          <w:rFonts w:ascii="Book Antiqua" w:hAnsi="Book Antiqua"/>
          <w:b w:val="0"/>
        </w:rPr>
      </w:r>
      <w:r w:rsidR="005B383F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9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882BF0" w:rsidRPr="00D3625A">
        <w:rPr>
          <w:rFonts w:ascii="Book Antiqua" w:hAnsi="Book Antiqua"/>
          <w:b w:val="0"/>
        </w:rPr>
        <w:t>, are the only studies</w:t>
      </w:r>
      <w:r w:rsidR="009D428D" w:rsidRPr="00D3625A">
        <w:rPr>
          <w:rFonts w:ascii="Book Antiqua" w:hAnsi="Book Antiqua"/>
          <w:b w:val="0"/>
        </w:rPr>
        <w:t xml:space="preserve"> </w:t>
      </w:r>
      <w:r w:rsidRPr="00D3625A">
        <w:rPr>
          <w:rFonts w:ascii="Book Antiqua" w:hAnsi="Book Antiqua"/>
          <w:b w:val="0"/>
        </w:rPr>
        <w:t>where VDZ data is collected from</w:t>
      </w:r>
      <w:r w:rsidR="00EB31BE" w:rsidRPr="00D3625A">
        <w:rPr>
          <w:rFonts w:ascii="Book Antiqua" w:hAnsi="Book Antiqua"/>
          <w:b w:val="0"/>
        </w:rPr>
        <w:t xml:space="preserve"> multiple centers encompa</w:t>
      </w:r>
      <w:r w:rsidR="00F174BB" w:rsidRPr="00D3625A">
        <w:rPr>
          <w:rFonts w:ascii="Book Antiqua" w:hAnsi="Book Antiqua"/>
          <w:b w:val="0"/>
        </w:rPr>
        <w:t>s</w:t>
      </w:r>
      <w:r w:rsidR="00EB31BE" w:rsidRPr="00D3625A">
        <w:rPr>
          <w:rFonts w:ascii="Book Antiqua" w:hAnsi="Book Antiqua"/>
          <w:b w:val="0"/>
        </w:rPr>
        <w:t>sing</w:t>
      </w:r>
      <w:r w:rsidRPr="00D3625A">
        <w:rPr>
          <w:rFonts w:ascii="Book Antiqua" w:hAnsi="Book Antiqua"/>
          <w:b w:val="0"/>
        </w:rPr>
        <w:t xml:space="preserve"> two countries, thus </w:t>
      </w:r>
      <w:r w:rsidR="00EB31BE" w:rsidRPr="00D3625A">
        <w:rPr>
          <w:rFonts w:ascii="Book Antiqua" w:hAnsi="Book Antiqua"/>
          <w:b w:val="0"/>
        </w:rPr>
        <w:t xml:space="preserve">effectively </w:t>
      </w:r>
      <w:r w:rsidR="002B0868" w:rsidRPr="00D3625A">
        <w:rPr>
          <w:rFonts w:ascii="Book Antiqua" w:hAnsi="Book Antiqua"/>
          <w:b w:val="0"/>
        </w:rPr>
        <w:t>reducing</w:t>
      </w:r>
      <w:r w:rsidRPr="00D3625A">
        <w:rPr>
          <w:rFonts w:ascii="Book Antiqua" w:hAnsi="Book Antiqua"/>
          <w:b w:val="0"/>
        </w:rPr>
        <w:t xml:space="preserve"> physician</w:t>
      </w:r>
      <w:r w:rsidR="00EB31BE" w:rsidRPr="00D3625A">
        <w:rPr>
          <w:rFonts w:ascii="Book Antiqua" w:hAnsi="Book Antiqua"/>
          <w:b w:val="0"/>
        </w:rPr>
        <w:t xml:space="preserve">, site </w:t>
      </w:r>
      <w:r w:rsidRPr="00D3625A">
        <w:rPr>
          <w:rFonts w:ascii="Book Antiqua" w:hAnsi="Book Antiqua"/>
          <w:b w:val="0"/>
        </w:rPr>
        <w:t>and country bias</w:t>
      </w:r>
      <w:r w:rsidR="00EB31BE" w:rsidRPr="00D3625A">
        <w:rPr>
          <w:rFonts w:ascii="Book Antiqua" w:hAnsi="Book Antiqua"/>
          <w:b w:val="0"/>
        </w:rPr>
        <w:t>es</w:t>
      </w:r>
      <w:r w:rsidRPr="00D3625A">
        <w:rPr>
          <w:rFonts w:ascii="Book Antiqua" w:hAnsi="Book Antiqua"/>
          <w:b w:val="0"/>
        </w:rPr>
        <w:t xml:space="preserve">. </w:t>
      </w:r>
    </w:p>
    <w:p w14:paraId="7F70B1D5" w14:textId="09980CDD" w:rsidR="00EB31BE" w:rsidRPr="00D3625A" w:rsidRDefault="006C4F00" w:rsidP="00B63050">
      <w:pPr>
        <w:pStyle w:val="a4"/>
        <w:tabs>
          <w:tab w:val="left" w:pos="7506"/>
        </w:tabs>
        <w:adjustRightInd w:val="0"/>
        <w:snapToGrid w:val="0"/>
        <w:spacing w:line="360" w:lineRule="auto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lastRenderedPageBreak/>
        <w:tab/>
      </w:r>
    </w:p>
    <w:p w14:paraId="47A1B021" w14:textId="025D6F51" w:rsidR="00683911" w:rsidRPr="00D3625A" w:rsidRDefault="00EB31BE" w:rsidP="00B63050">
      <w:pPr>
        <w:pStyle w:val="a4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The k</w:t>
      </w:r>
      <w:r w:rsidR="00683911" w:rsidRPr="00D3625A">
        <w:rPr>
          <w:rFonts w:ascii="Book Antiqua" w:hAnsi="Book Antiqua"/>
          <w:b w:val="0"/>
        </w:rPr>
        <w:t xml:space="preserve">ey findings </w:t>
      </w:r>
      <w:r w:rsidRPr="00D3625A">
        <w:rPr>
          <w:rFonts w:ascii="Book Antiqua" w:hAnsi="Book Antiqua"/>
          <w:b w:val="0"/>
        </w:rPr>
        <w:t>in this cohort were that the w</w:t>
      </w:r>
      <w:r w:rsidR="00683911" w:rsidRPr="00D3625A">
        <w:rPr>
          <w:rFonts w:ascii="Book Antiqua" w:hAnsi="Book Antiqua"/>
          <w:b w:val="0"/>
        </w:rPr>
        <w:t xml:space="preserve">eek 12 response in UC was 79% </w:t>
      </w:r>
      <w:r w:rsidRPr="00D3625A">
        <w:rPr>
          <w:rFonts w:ascii="Book Antiqua" w:hAnsi="Book Antiqua"/>
          <w:b w:val="0"/>
        </w:rPr>
        <w:t xml:space="preserve">while </w:t>
      </w:r>
      <w:r w:rsidR="00683911" w:rsidRPr="00D3625A">
        <w:rPr>
          <w:rFonts w:ascii="Book Antiqua" w:hAnsi="Book Antiqua"/>
          <w:b w:val="0"/>
        </w:rPr>
        <w:t xml:space="preserve">remission </w:t>
      </w:r>
      <w:r w:rsidRPr="00D3625A">
        <w:rPr>
          <w:rFonts w:ascii="Book Antiqua" w:hAnsi="Book Antiqua"/>
          <w:b w:val="0"/>
        </w:rPr>
        <w:t xml:space="preserve">rates were </w:t>
      </w:r>
      <w:r w:rsidR="00683911" w:rsidRPr="00D3625A">
        <w:rPr>
          <w:rFonts w:ascii="Book Antiqua" w:hAnsi="Book Antiqua"/>
          <w:b w:val="0"/>
        </w:rPr>
        <w:t>56%, 62</w:t>
      </w:r>
      <w:r w:rsidR="0014014B" w:rsidRPr="00D3625A">
        <w:rPr>
          <w:rFonts w:ascii="Book Antiqua" w:hAnsi="Book Antiqua"/>
          <w:b w:val="0"/>
        </w:rPr>
        <w:t xml:space="preserve">% and 60% at 3, 6 and 12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14014B" w:rsidRPr="00D3625A">
        <w:rPr>
          <w:rFonts w:ascii="Book Antiqua" w:hAnsi="Book Antiqua"/>
          <w:b w:val="0"/>
        </w:rPr>
        <w:t xml:space="preserve"> </w:t>
      </w:r>
      <w:r w:rsidR="00683911" w:rsidRPr="00D3625A">
        <w:rPr>
          <w:rFonts w:ascii="Book Antiqua" w:hAnsi="Book Antiqua"/>
          <w:b w:val="0"/>
        </w:rPr>
        <w:t>respectively. No difference</w:t>
      </w:r>
      <w:r w:rsidRPr="00D3625A">
        <w:rPr>
          <w:rFonts w:ascii="Book Antiqua" w:hAnsi="Book Antiqua"/>
          <w:b w:val="0"/>
        </w:rPr>
        <w:t>s</w:t>
      </w:r>
      <w:r w:rsidR="00683911" w:rsidRPr="00D3625A">
        <w:rPr>
          <w:rFonts w:ascii="Book Antiqua" w:hAnsi="Book Antiqua"/>
          <w:b w:val="0"/>
        </w:rPr>
        <w:t xml:space="preserve"> w</w:t>
      </w:r>
      <w:r w:rsidRPr="00D3625A">
        <w:rPr>
          <w:rFonts w:ascii="Book Antiqua" w:hAnsi="Book Antiqua"/>
          <w:b w:val="0"/>
        </w:rPr>
        <w:t>ere</w:t>
      </w:r>
      <w:r w:rsidR="00683911" w:rsidRPr="00D3625A">
        <w:rPr>
          <w:rFonts w:ascii="Book Antiqua" w:hAnsi="Book Antiqua"/>
          <w:b w:val="0"/>
        </w:rPr>
        <w:t xml:space="preserve"> observed between the two countries in achieving remission at all time points. Anti-TNF</w:t>
      </w:r>
      <w:r w:rsidR="00882BF0" w:rsidRPr="00D3625A">
        <w:rPr>
          <w:rFonts w:ascii="Book Antiqua" w:hAnsi="Book Antiqua"/>
          <w:b w:val="0"/>
        </w:rPr>
        <w:t>-</w:t>
      </w:r>
      <w:r w:rsidR="00683911" w:rsidRPr="00D3625A">
        <w:rPr>
          <w:rFonts w:ascii="Book Antiqua" w:hAnsi="Book Antiqua"/>
          <w:b w:val="0"/>
        </w:rPr>
        <w:t>exposed patients</w:t>
      </w:r>
      <w:r w:rsidRPr="00D3625A">
        <w:rPr>
          <w:rFonts w:ascii="Book Antiqua" w:hAnsi="Book Antiqua"/>
          <w:b w:val="0"/>
        </w:rPr>
        <w:t>, however,</w:t>
      </w:r>
      <w:r w:rsidR="00683911" w:rsidRPr="00D3625A">
        <w:rPr>
          <w:rFonts w:ascii="Book Antiqua" w:hAnsi="Book Antiqua"/>
          <w:b w:val="0"/>
        </w:rPr>
        <w:t xml:space="preserve"> were almost twice </w:t>
      </w:r>
      <w:r w:rsidRPr="00D3625A">
        <w:rPr>
          <w:rFonts w:ascii="Book Antiqua" w:hAnsi="Book Antiqua"/>
          <w:b w:val="0"/>
        </w:rPr>
        <w:t xml:space="preserve">as </w:t>
      </w:r>
      <w:r w:rsidR="00683911" w:rsidRPr="00D3625A">
        <w:rPr>
          <w:rFonts w:ascii="Book Antiqua" w:hAnsi="Book Antiqua"/>
          <w:b w:val="0"/>
        </w:rPr>
        <w:t xml:space="preserve">likely to lose response </w:t>
      </w:r>
      <w:r w:rsidRPr="00D3625A">
        <w:rPr>
          <w:rFonts w:ascii="Book Antiqua" w:hAnsi="Book Antiqua"/>
          <w:b w:val="0"/>
        </w:rPr>
        <w:t xml:space="preserve">to VDZ </w:t>
      </w:r>
      <w:r w:rsidR="00683911" w:rsidRPr="00D3625A">
        <w:rPr>
          <w:rFonts w:ascii="Book Antiqua" w:hAnsi="Book Antiqua"/>
          <w:b w:val="0"/>
        </w:rPr>
        <w:t>compared to anti-TNF naïve patients but no difference</w:t>
      </w:r>
      <w:r w:rsidRPr="00D3625A">
        <w:rPr>
          <w:rFonts w:ascii="Book Antiqua" w:hAnsi="Book Antiqua"/>
          <w:b w:val="0"/>
        </w:rPr>
        <w:t xml:space="preserve"> </w:t>
      </w:r>
      <w:r w:rsidR="00683911" w:rsidRPr="00D3625A">
        <w:rPr>
          <w:rFonts w:ascii="Book Antiqua" w:hAnsi="Book Antiqua"/>
          <w:b w:val="0"/>
        </w:rPr>
        <w:t xml:space="preserve">in VDZ outcomes </w:t>
      </w:r>
      <w:r w:rsidRPr="00D3625A">
        <w:rPr>
          <w:rFonts w:ascii="Book Antiqua" w:hAnsi="Book Antiqua"/>
          <w:b w:val="0"/>
        </w:rPr>
        <w:t xml:space="preserve">were observed </w:t>
      </w:r>
      <w:r w:rsidR="00683911" w:rsidRPr="00D3625A">
        <w:rPr>
          <w:rFonts w:ascii="Book Antiqua" w:hAnsi="Book Antiqua"/>
          <w:b w:val="0"/>
        </w:rPr>
        <w:t xml:space="preserve">between </w:t>
      </w:r>
      <w:r w:rsidRPr="00D3625A">
        <w:rPr>
          <w:rFonts w:ascii="Book Antiqua" w:hAnsi="Book Antiqua"/>
          <w:b w:val="0"/>
        </w:rPr>
        <w:t xml:space="preserve">patients who had a </w:t>
      </w:r>
      <w:r w:rsidR="00683911" w:rsidRPr="00D3625A">
        <w:rPr>
          <w:rFonts w:ascii="Book Antiqua" w:hAnsi="Book Antiqua"/>
          <w:b w:val="0"/>
        </w:rPr>
        <w:t xml:space="preserve">primary and secondary </w:t>
      </w:r>
      <w:r w:rsidRPr="00D3625A">
        <w:rPr>
          <w:rFonts w:ascii="Book Antiqua" w:hAnsi="Book Antiqua"/>
          <w:b w:val="0"/>
        </w:rPr>
        <w:t>LOR</w:t>
      </w:r>
      <w:r w:rsidR="00683911" w:rsidRPr="00D3625A">
        <w:rPr>
          <w:rFonts w:ascii="Book Antiqua" w:hAnsi="Book Antiqua"/>
          <w:b w:val="0"/>
        </w:rPr>
        <w:t xml:space="preserve"> to anti-TNF agents. Adverse events were observed in 8% of patients and 11% patients required colectomy </w:t>
      </w:r>
      <w:r w:rsidRPr="00D3625A">
        <w:rPr>
          <w:rFonts w:ascii="Book Antiqua" w:hAnsi="Book Antiqua"/>
          <w:b w:val="0"/>
        </w:rPr>
        <w:t>by</w:t>
      </w:r>
      <w:r w:rsidR="0014014B" w:rsidRPr="00D3625A">
        <w:rPr>
          <w:rFonts w:ascii="Book Antiqua" w:hAnsi="Book Antiqua"/>
          <w:b w:val="0"/>
        </w:rPr>
        <w:t xml:space="preserve"> 12 mo</w:t>
      </w:r>
      <w:r w:rsidR="00683911" w:rsidRPr="00D3625A">
        <w:rPr>
          <w:rFonts w:ascii="Book Antiqua" w:hAnsi="Book Antiqua"/>
          <w:b w:val="0"/>
        </w:rPr>
        <w:t>.</w:t>
      </w:r>
    </w:p>
    <w:p w14:paraId="5F4AA736" w14:textId="76A16F70" w:rsidR="008B7BFB" w:rsidRPr="00D3625A" w:rsidRDefault="00683911" w:rsidP="00B63050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3625A">
        <w:rPr>
          <w:rFonts w:ascii="Book Antiqua" w:hAnsi="Book Antiqua"/>
        </w:rPr>
        <w:t xml:space="preserve">Our </w:t>
      </w:r>
      <w:r w:rsidR="008B7BFB" w:rsidRPr="00D3625A">
        <w:rPr>
          <w:rFonts w:ascii="Book Antiqua" w:hAnsi="Book Antiqua"/>
        </w:rPr>
        <w:t>results were comparable to p</w:t>
      </w:r>
      <w:r w:rsidRPr="00D3625A">
        <w:rPr>
          <w:rFonts w:ascii="Book Antiqua" w:hAnsi="Book Antiqua"/>
        </w:rPr>
        <w:t xml:space="preserve">rior work from other real world studies. A Swedish real world study </w:t>
      </w:r>
      <w:r w:rsidR="00672E8C" w:rsidRPr="00D3625A">
        <w:rPr>
          <w:rFonts w:ascii="Book Antiqua" w:hAnsi="Book Antiqua"/>
        </w:rPr>
        <w:t xml:space="preserve">observed </w:t>
      </w:r>
      <w:r w:rsidRPr="00D3625A">
        <w:rPr>
          <w:rFonts w:ascii="Book Antiqua" w:hAnsi="Book Antiqua"/>
        </w:rPr>
        <w:t xml:space="preserve">that 64% of UC patients </w:t>
      </w:r>
      <w:r w:rsidR="00672E8C" w:rsidRPr="00D3625A">
        <w:rPr>
          <w:rFonts w:ascii="Book Antiqua" w:hAnsi="Book Antiqua"/>
        </w:rPr>
        <w:t xml:space="preserve">achieved </w:t>
      </w:r>
      <w:r w:rsidRPr="00D3625A">
        <w:rPr>
          <w:rFonts w:ascii="Book Antiqua" w:hAnsi="Book Antiqua"/>
        </w:rPr>
        <w:t>clinical remission at the end of the follow</w:t>
      </w:r>
      <w:r w:rsidR="00672E8C" w:rsidRPr="00D3625A">
        <w:rPr>
          <w:rFonts w:ascii="Book Antiqua" w:hAnsi="Book Antiqua"/>
        </w:rPr>
        <w:t>-</w:t>
      </w:r>
      <w:r w:rsidRPr="00D3625A">
        <w:rPr>
          <w:rFonts w:ascii="Book Antiqua" w:hAnsi="Book Antiqua"/>
        </w:rPr>
        <w:t>up period</w:t>
      </w:r>
      <w:r w:rsidR="006C4F00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/>
        </w:rPr>
        <w:fldChar w:fldCharType="begin">
          <w:fldData xml:space="preserve">PEVuZE5vdGU+PENpdGU+PEF1dGhvcj5Fcmlrc3NvbjwvQXV0aG9yPjxZZWFyPjIwMTc8L1llYXI+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PEVuZE5vdGU+PENpdGU+PEF1dGhvcj5Fcmlrc3NvbjwvQXV0aG9yPjxZZWFyPjIwMTc8L1llYXI+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Pr="00D3625A">
        <w:rPr>
          <w:rFonts w:ascii="Book Antiqua" w:hAnsi="Book Antiqua"/>
        </w:rPr>
      </w:r>
      <w:r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10</w:t>
      </w:r>
      <w:r w:rsidR="006C4F00" w:rsidRPr="00D3625A">
        <w:rPr>
          <w:rFonts w:ascii="Book Antiqua" w:hAnsi="Book Antiqua"/>
          <w:vertAlign w:val="superscript"/>
        </w:rPr>
        <w:t>]</w:t>
      </w:r>
      <w:r w:rsidR="00672E8C" w:rsidRPr="00D3625A">
        <w:rPr>
          <w:rFonts w:ascii="Book Antiqua" w:hAnsi="Book Antiqua"/>
        </w:rPr>
        <w:t>, while</w:t>
      </w:r>
      <w:r w:rsidRPr="00D3625A">
        <w:rPr>
          <w:rFonts w:ascii="Book Antiqua" w:hAnsi="Book Antiqua"/>
        </w:rPr>
        <w:t xml:space="preserve"> a French study </w:t>
      </w:r>
      <w:r w:rsidR="00672E8C" w:rsidRPr="00D3625A">
        <w:rPr>
          <w:rFonts w:ascii="Book Antiqua" w:hAnsi="Book Antiqua"/>
        </w:rPr>
        <w:t xml:space="preserve">demonstrated </w:t>
      </w:r>
      <w:r w:rsidRPr="00D3625A">
        <w:rPr>
          <w:rFonts w:ascii="Book Antiqua" w:hAnsi="Book Antiqua"/>
        </w:rPr>
        <w:t>that 40.5% were in steroid</w:t>
      </w:r>
      <w:r w:rsidR="00672E8C" w:rsidRPr="00D3625A">
        <w:rPr>
          <w:rFonts w:ascii="Book Antiqua" w:hAnsi="Book Antiqua"/>
        </w:rPr>
        <w:t>-</w:t>
      </w:r>
      <w:r w:rsidRPr="00D3625A">
        <w:rPr>
          <w:rFonts w:ascii="Book Antiqua" w:hAnsi="Book Antiqua"/>
        </w:rPr>
        <w:t xml:space="preserve">free clinic </w:t>
      </w:r>
      <w:r w:rsidR="008B7BFB" w:rsidRPr="00D3625A">
        <w:rPr>
          <w:rFonts w:ascii="Book Antiqua" w:hAnsi="Book Antiqua"/>
        </w:rPr>
        <w:t>remission</w:t>
      </w:r>
      <w:r w:rsidRPr="00D3625A">
        <w:rPr>
          <w:rFonts w:ascii="Book Antiqua" w:hAnsi="Book Antiqua"/>
        </w:rPr>
        <w:t xml:space="preserve"> at week 54</w:t>
      </w:r>
      <w:r w:rsidR="008F6A77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 w:cs="Times New Roman"/>
        </w:rPr>
        <w:fldChar w:fldCharType="begin">
          <w:fldData xml:space="preserve">PEVuZE5vdGU+PENpdGU+PEF1dGhvcj5BbWlvdDwvQXV0aG9yPjxZZWFyPjIwMTc8L1llYXI+PElE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=
</w:fldData>
        </w:fldChar>
      </w:r>
      <w:r w:rsidR="00643A6D" w:rsidRPr="00D3625A">
        <w:rPr>
          <w:rFonts w:ascii="Book Antiqua" w:hAnsi="Book Antiqua" w:cs="Times New Roman"/>
        </w:rPr>
        <w:instrText xml:space="preserve"> ADDIN EN.CITE </w:instrText>
      </w:r>
      <w:r w:rsidR="00643A6D" w:rsidRPr="00D3625A">
        <w:rPr>
          <w:rFonts w:ascii="Book Antiqua" w:hAnsi="Book Antiqua" w:cs="Times New Roman"/>
        </w:rPr>
        <w:fldChar w:fldCharType="begin">
          <w:fldData xml:space="preserve">PEVuZE5vdGU+PENpdGU+PEF1dGhvcj5BbWlvdDwvQXV0aG9yPjxZZWFyPjIwMTc8L1llYXI+PElE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=
</w:fldData>
        </w:fldChar>
      </w:r>
      <w:r w:rsidR="00643A6D" w:rsidRPr="00D3625A">
        <w:rPr>
          <w:rFonts w:ascii="Book Antiqua" w:hAnsi="Book Antiqua" w:cs="Times New Roman"/>
        </w:rPr>
        <w:instrText xml:space="preserve"> ADDIN EN.CITE.DATA </w:instrText>
      </w:r>
      <w:r w:rsidR="00643A6D" w:rsidRPr="00D3625A">
        <w:rPr>
          <w:rFonts w:ascii="Book Antiqua" w:hAnsi="Book Antiqua" w:cs="Times New Roman"/>
        </w:rPr>
      </w:r>
      <w:r w:rsidR="00643A6D" w:rsidRPr="00D3625A">
        <w:rPr>
          <w:rFonts w:ascii="Book Antiqua" w:hAnsi="Book Antiqua" w:cs="Times New Roman"/>
        </w:rPr>
        <w:fldChar w:fldCharType="end"/>
      </w:r>
      <w:r w:rsidRPr="00D3625A">
        <w:rPr>
          <w:rFonts w:ascii="Book Antiqua" w:hAnsi="Book Antiqua" w:cs="Times New Roman"/>
        </w:rPr>
      </w:r>
      <w:r w:rsidRPr="00D3625A">
        <w:rPr>
          <w:rFonts w:ascii="Book Antiqua" w:hAnsi="Book Antiqua" w:cs="Times New Roman"/>
        </w:rPr>
        <w:fldChar w:fldCharType="end"/>
      </w:r>
      <w:r w:rsidR="00643A6D" w:rsidRPr="00D3625A">
        <w:rPr>
          <w:rFonts w:ascii="Book Antiqua" w:hAnsi="Book Antiqua" w:cs="Times New Roman"/>
          <w:vertAlign w:val="superscript"/>
        </w:rPr>
        <w:t>11</w:t>
      </w:r>
      <w:r w:rsidR="008F6A77" w:rsidRPr="00D3625A">
        <w:rPr>
          <w:rFonts w:ascii="Book Antiqua" w:hAnsi="Book Antiqua" w:cs="Times New Roman"/>
          <w:vertAlign w:val="superscript"/>
        </w:rPr>
        <w:t>]</w:t>
      </w:r>
      <w:r w:rsidRPr="00D3625A">
        <w:rPr>
          <w:rFonts w:ascii="Book Antiqua" w:hAnsi="Book Antiqua"/>
        </w:rPr>
        <w:t>. The discrepancy in the clinical response rates could be exp</w:t>
      </w:r>
      <w:r w:rsidR="008B7BFB" w:rsidRPr="00D3625A">
        <w:rPr>
          <w:rFonts w:ascii="Book Antiqua" w:hAnsi="Book Antiqua"/>
        </w:rPr>
        <w:t xml:space="preserve">lained by the difference in clinical characteristics of the </w:t>
      </w:r>
      <w:r w:rsidRPr="00D3625A">
        <w:rPr>
          <w:rFonts w:ascii="Book Antiqua" w:hAnsi="Book Antiqua"/>
        </w:rPr>
        <w:t>patients entering the study and also different clinical criteria</w:t>
      </w:r>
      <w:r w:rsidR="00672E8C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(steroid</w:t>
      </w:r>
      <w:r w:rsidR="00672E8C" w:rsidRPr="00D3625A">
        <w:rPr>
          <w:rFonts w:ascii="Book Antiqua" w:hAnsi="Book Antiqua"/>
        </w:rPr>
        <w:t>-</w:t>
      </w:r>
      <w:r w:rsidRPr="00D3625A">
        <w:rPr>
          <w:rFonts w:ascii="Book Antiqua" w:hAnsi="Book Antiqua"/>
        </w:rPr>
        <w:t xml:space="preserve">free remission in French study) used to assess </w:t>
      </w:r>
      <w:r w:rsidR="00672E8C" w:rsidRPr="00D3625A">
        <w:rPr>
          <w:rFonts w:ascii="Book Antiqua" w:hAnsi="Book Antiqua"/>
        </w:rPr>
        <w:t xml:space="preserve">the </w:t>
      </w:r>
      <w:r w:rsidRPr="00D3625A">
        <w:rPr>
          <w:rFonts w:ascii="Book Antiqua" w:hAnsi="Book Antiqua"/>
        </w:rPr>
        <w:t xml:space="preserve">patients. Similarly, other real world data have shown that prior exposure to anti-TNF agents reduces VDZ effectiveness, but no difference in VDZ outcomes when the patients had either primary or secondary </w:t>
      </w:r>
      <w:r w:rsidR="00672E8C" w:rsidRPr="00D3625A">
        <w:rPr>
          <w:rFonts w:ascii="Book Antiqua" w:hAnsi="Book Antiqua"/>
        </w:rPr>
        <w:t>LOR</w:t>
      </w:r>
      <w:r w:rsidRPr="00D3625A">
        <w:rPr>
          <w:rFonts w:ascii="Book Antiqua" w:hAnsi="Book Antiqua"/>
        </w:rPr>
        <w:t xml:space="preserve"> to anti-TNF agents is in line with our findings</w:t>
      </w:r>
      <w:r w:rsidR="008F6A77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&lt;EndNote&gt;&lt;Cite&gt;&lt;Author&gt;Shmidt&lt;/Author&gt;&lt;Year&gt;2018&lt;/Year&gt;&lt;IDText&gt;Predictors and Management of Loss of Response to Vedolizumab in Inflammatory Bowel Disease&lt;/IDText&gt;&lt;DisplayText&gt;&lt;style face="superscript"&gt;12&lt;/style&gt;&lt;/DisplayText&gt;&lt;record&gt;&lt;dates&gt;&lt;pub-dates&gt;&lt;date&gt;Oct&lt;/date&gt;&lt;/pub-dates&gt;&lt;year&gt;2018&lt;/year&gt;&lt;/dates&gt;&lt;urls&gt;&lt;related-urls&gt;&lt;url&gt;https://www.ncbi.nlm.nih.gov/pubmed/29788240&lt;/url&gt;&lt;/related-urls&gt;&lt;/urls&gt;&lt;isbn&gt;1536-4844&lt;/isbn&gt;&lt;titles&gt;&lt;title&gt;Predictors and Management of Loss of Response to Vedolizumab in Inflammatory Bowel Disease&lt;/title&gt;&lt;secondary-title&gt;Inflamm Bowel Dis&lt;/secondary-title&gt;&lt;/titles&gt;&lt;pages&gt;2461-2467&lt;/pages&gt;&lt;number&gt;11&lt;/number&gt;&lt;contributors&gt;&lt;authors&gt;&lt;author&gt;Shmidt, E.&lt;/author&gt;&lt;author&gt;Kochhar, G.&lt;/author&gt;&lt;author&gt;Hartke, J.&lt;/author&gt;&lt;author&gt;Chilukuri, P.&lt;/author&gt;&lt;author&gt;Meserve, J.&lt;/author&gt;&lt;author&gt;Chaudrey, K.&lt;/author&gt;&lt;author&gt;Koliani-Pace, J. L.&lt;/author&gt;&lt;author&gt;Hirten, R.&lt;/author&gt;&lt;author&gt;Faleck, D.&lt;/author&gt;&lt;author&gt;Barocas, M.&lt;/author&gt;&lt;author&gt;Luo, M.&lt;/author&gt;&lt;author&gt;Lasch, K.&lt;/author&gt;&lt;author&gt;Boland, B. S.&lt;/author&gt;&lt;author&gt;Singh, S.&lt;/author&gt;&lt;author&gt;Vande Casteele, N.&lt;/author&gt;&lt;author&gt;Sagi, S. V.&lt;/author&gt;&lt;author&gt;Fischer, M.&lt;/author&gt;&lt;author&gt;Chang, S.&lt;/author&gt;&lt;author&gt;Bohm, M.&lt;/author&gt;&lt;author&gt;Lukin, D.&lt;/author&gt;&lt;author&gt;Sultan, K.&lt;/author&gt;&lt;author&gt;Swaminath, A.&lt;/author&gt;&lt;author&gt;Hudesman, D.&lt;/author&gt;&lt;author&gt;Gupta, N.&lt;/author&gt;&lt;author&gt;Kane, S.&lt;/author&gt;&lt;author&gt;Loftus, E. V.&lt;/author&gt;&lt;author&gt;Sandborn, W. J.&lt;/author&gt;&lt;author&gt;Siegel, C. A.&lt;/author&gt;&lt;author&gt;Sands, B. E.&lt;/author&gt;&lt;author&gt;Colombel, J. F.&lt;/author&gt;&lt;author&gt;Shen, B.&lt;/author&gt;&lt;author&gt;Dulai, P. S.&lt;/author&gt;&lt;/authors&gt;&lt;/contributors&gt;&lt;language&gt;eng&lt;/language&gt;&lt;added-date format="utc"&gt;1551701526&lt;/added-date&gt;&lt;ref-type name="Journal Article"&gt;17&lt;/ref-type&gt;&lt;rec-number&gt;293&lt;/rec-number&gt;&lt;last-updated-date format="utc"&gt;1551701526&lt;/last-updated-date&gt;&lt;accession-num&gt;29788240&lt;/accession-num&gt;&lt;electronic-resource-num&gt;10.1093/ibd/izy171&lt;/electronic-resource-num&gt;&lt;volume&gt;24&lt;/volume&gt;&lt;/record&gt;&lt;/Cite&gt;&lt;/EndNote&gt;</w:instrText>
      </w:r>
      <w:r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12</w:t>
      </w:r>
      <w:r w:rsidR="008F6A77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</w:t>
      </w:r>
      <w:r w:rsidRPr="00D3625A">
        <w:rPr>
          <w:rFonts w:ascii="Book Antiqua" w:hAnsi="Book Antiqua" w:cs="Times New Roman"/>
        </w:rPr>
        <w:t>The adverse event profile with VDZ treatment was also similar to what has been previously</w:t>
      </w:r>
      <w:r w:rsidR="00CD2864" w:rsidRPr="00D3625A">
        <w:rPr>
          <w:rFonts w:ascii="Book Antiqua" w:hAnsi="Book Antiqua" w:cs="Times New Roman"/>
        </w:rPr>
        <w:t xml:space="preserve"> </w:t>
      </w:r>
      <w:r w:rsidRPr="00D3625A">
        <w:rPr>
          <w:rFonts w:ascii="Book Antiqua" w:hAnsi="Book Antiqua" w:cs="Times New Roman"/>
        </w:rPr>
        <w:t>reported</w:t>
      </w:r>
      <w:r w:rsidR="004323FD" w:rsidRPr="00D3625A">
        <w:rPr>
          <w:rFonts w:ascii="Book Antiqua" w:hAnsi="Book Antiqua" w:cs="Times New Roman"/>
          <w:vertAlign w:val="superscript"/>
        </w:rPr>
        <w:t>[</w:t>
      </w:r>
      <w:r w:rsidR="00CD2864" w:rsidRPr="00D3625A">
        <w:rPr>
          <w:rFonts w:ascii="Book Antiqua" w:hAnsi="Book Antiqua" w:cs="Times New Roman"/>
        </w:rPr>
        <w:fldChar w:fldCharType="begin"/>
      </w:r>
      <w:r w:rsidR="00643A6D" w:rsidRPr="00D3625A">
        <w:rPr>
          <w:rFonts w:ascii="Book Antiqua" w:hAnsi="Book Antiqua" w:cs="Times New Roman"/>
        </w:rPr>
        <w:instrText xml:space="preserve"> ADDIN EN.CITE &lt;EndNote&gt;&lt;Cite&gt;&lt;Author&gt;Loftus&lt;/Author&gt;&lt;Year&gt;2017&lt;/Year&gt;&lt;IDText&gt;Long-term Efficacy of Vedolizumab for Ulcerative Colitis&lt;/IDText&gt;&lt;DisplayText&gt;&lt;style face="superscript"&gt;13&lt;/style&gt;&lt;/DisplayText&gt;&lt;record&gt;&lt;dates&gt;&lt;pub-dates&gt;&lt;date&gt;Apr&lt;/date&gt;&lt;/pub-dates&gt;&lt;year&gt;2017&lt;/year&gt;&lt;/dates&gt;&lt;keywords&gt;&lt;keyword&gt;Adult&lt;/keyword&gt;&lt;keyword&gt;Antibodies, Monoclonal, Humanized&lt;/keyword&gt;&lt;keyword&gt;Colitis, Ulcerative&lt;/keyword&gt;&lt;keyword&gt;Female&lt;/keyword&gt;&lt;keyword&gt;Gastrointestinal Agents&lt;/keyword&gt;&lt;keyword&gt;Humans&lt;/keyword&gt;&lt;keyword&gt;Male&lt;/keyword&gt;&lt;keyword&gt;Quality of Life&lt;/keyword&gt;&lt;keyword&gt;Remission Induction&lt;/keyword&gt;&lt;keyword&gt;Treatment Outcome&lt;/keyword&gt;&lt;keyword&gt;Vedolizumab&lt;/keyword&gt;&lt;keyword&gt;long-term efficacy&lt;/keyword&gt;&lt;keyword&gt;ulcerative colitis&lt;/keyword&gt;&lt;/keywords&gt;&lt;urls&gt;&lt;related-urls&gt;&lt;url&gt;https://www.ncbi.nlm.nih.gov/pubmed/27683800&lt;/url&gt;&lt;/related-urls&gt;&lt;/urls&gt;&lt;isbn&gt;1876-4479&lt;/isbn&gt;&lt;titles&gt;&lt;title&gt;Long-term Efficacy of Vedolizumab for Ulcerative Colitis&lt;/title&gt;&lt;secondary-title&gt;J Crohns Colitis&lt;/secondary-title&gt;&lt;/titles&gt;&lt;pages&gt;400-411&lt;/pages&gt;&lt;number&gt;4&lt;/number&gt;&lt;contributors&gt;&lt;authors&gt;&lt;author&gt;Loftus, E. V.&lt;/author&gt;&lt;author&gt;Colombel, J. F.&lt;/author&gt;&lt;author&gt;Feagan, B. G.&lt;/author&gt;&lt;author&gt;Vermeire, S.&lt;/author&gt;&lt;author&gt;Sandborn, W. J.&lt;/author&gt;&lt;author&gt;Sands, B. E.&lt;/author&gt;&lt;author&gt;Danese, S.&lt;/author&gt;&lt;author&gt;D&amp;apos;Haens, G. R.&lt;/author&gt;&lt;author&gt;Kaser, A.&lt;/author&gt;&lt;author&gt;Panaccione, R.&lt;/author&gt;&lt;author&gt;Rubin, D. T.&lt;/author&gt;&lt;author&gt;Shafran, I.&lt;/author&gt;&lt;author&gt;McAuliffe, M.&lt;/author&gt;&lt;author&gt;Kaviya, A.&lt;/author&gt;&lt;author&gt;Sankoh, S.&lt;/author&gt;&lt;author&gt;Mody, R.&lt;/author&gt;&lt;author&gt;Abhyankar, B.&lt;/author&gt;&lt;author&gt;Smyth, M.&lt;/author&gt;&lt;/authors&gt;&lt;/contributors&gt;&lt;language&gt;eng&lt;/language&gt;&lt;added-date format="utc"&gt;1552187716&lt;/added-date&gt;&lt;ref-type name="Journal Article"&gt;17&lt;/ref-type&gt;&lt;rec-number&gt;301&lt;/rec-number&gt;&lt;last-updated-date format="utc"&gt;1552187716&lt;/last-updated-date&gt;&lt;accession-num&gt;27683800&lt;/accession-num&gt;&lt;electronic-resource-num&gt;10.1093/ecco-jcc/jjw177&lt;/electronic-resource-num&gt;&lt;volume&gt;11&lt;/volume&gt;&lt;/record&gt;&lt;/Cite&gt;&lt;/EndNote&gt;</w:instrText>
      </w:r>
      <w:r w:rsidR="00CD2864" w:rsidRPr="00D3625A">
        <w:rPr>
          <w:rFonts w:ascii="Book Antiqua" w:hAnsi="Book Antiqua" w:cs="Times New Roman"/>
        </w:rPr>
        <w:fldChar w:fldCharType="end"/>
      </w:r>
      <w:r w:rsidR="00643A6D" w:rsidRPr="00D3625A">
        <w:rPr>
          <w:rFonts w:ascii="Book Antiqua" w:hAnsi="Book Antiqua" w:cs="Times New Roman"/>
          <w:vertAlign w:val="superscript"/>
        </w:rPr>
        <w:t>13</w:t>
      </w:r>
      <w:r w:rsidR="004323FD" w:rsidRPr="00D3625A">
        <w:rPr>
          <w:rFonts w:ascii="Book Antiqua" w:hAnsi="Book Antiqua" w:cs="Times New Roman"/>
          <w:vertAlign w:val="superscript"/>
        </w:rPr>
        <w:t>]</w:t>
      </w:r>
      <w:r w:rsidR="00CD2864" w:rsidRPr="00D3625A">
        <w:rPr>
          <w:rFonts w:ascii="Book Antiqua" w:hAnsi="Book Antiqua" w:cs="Times New Roman"/>
        </w:rPr>
        <w:t>.</w:t>
      </w:r>
    </w:p>
    <w:p w14:paraId="435BC270" w14:textId="38287260" w:rsidR="00CB6235" w:rsidRPr="00D3625A" w:rsidRDefault="00CB6235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Mucosal healing in UC is associated with improved long-term clinical outcomes and STRIDE guidelines identified it as a therapeutic </w:t>
      </w:r>
      <w:proofErr w:type="gramStart"/>
      <w:r w:rsidRPr="00D3625A">
        <w:rPr>
          <w:rFonts w:ascii="Book Antiqua" w:hAnsi="Book Antiqua"/>
        </w:rPr>
        <w:t>goal</w:t>
      </w:r>
      <w:r w:rsidR="00642B53" w:rsidRPr="00D3625A">
        <w:rPr>
          <w:rFonts w:ascii="Book Antiqua" w:hAnsi="Book Antiqua"/>
          <w:vertAlign w:val="superscript"/>
        </w:rPr>
        <w:t>[</w:t>
      </w:r>
      <w:proofErr w:type="gramEnd"/>
      <w:r w:rsidR="002B0868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cGVyc2NyaXB0Ij4xPC9zdHlsZT48L0Rpc3BsYXlUZXh0PjxyZWNvcmQ+PGRhdGVzPjxwdWItZGF0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PEVuZE5vdGU+PENpdGU+PEF1dGhvcj5QZXlyaW4tQmlyb3VsZXQ8L0F1dGhvcj48WWVhcj4yMDE1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2B0868" w:rsidRPr="00D3625A">
        <w:rPr>
          <w:rFonts w:ascii="Book Antiqua" w:hAnsi="Book Antiqua"/>
        </w:rPr>
      </w:r>
      <w:r w:rsidR="002B086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</w:t>
      </w:r>
      <w:r w:rsidR="00642B53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With MES as an endpoint, we report mucosal healing rates of 69% </w:t>
      </w:r>
      <w:r w:rsidR="0014014B" w:rsidRPr="00D3625A">
        <w:rPr>
          <w:rFonts w:ascii="Book Antiqua" w:hAnsi="Book Antiqua"/>
        </w:rPr>
        <w:t xml:space="preserve">in Australian Cohort at 6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compared to 50% in ACT1</w:t>
      </w:r>
      <w:r w:rsidR="002B0868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, 46% in ACT2 at Week30 with Infliximab</w:t>
      </w:r>
      <w:r w:rsidR="00B97472" w:rsidRPr="00D3625A">
        <w:rPr>
          <w:rFonts w:ascii="Book Antiqua" w:hAnsi="Book Antiqua"/>
          <w:vertAlign w:val="superscript"/>
        </w:rPr>
        <w:t>[</w:t>
      </w:r>
      <w:r w:rsidR="002B0868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&lt;EndNote&gt;&lt;Cite&gt;&lt;Author&gt;Rutgeerts&lt;/Author&gt;&lt;Year&gt;2005&lt;/Year&gt;&lt;IDText&gt;Infliximab for induction and maintenance therapy for ulcerative colitis&lt;/IDText&gt;&lt;DisplayText&gt;&lt;style face="superscript"&gt;14&lt;/style&gt;&lt;/DisplayText&gt;&lt;record&gt;&lt;dates&gt;&lt;pub-dates&gt;&lt;date&gt;Dec&lt;/date&gt;&lt;/pub-dates&gt;&lt;year&gt;2005&lt;/year&gt;&lt;/dates&gt;&lt;keywords&gt;&lt;keyword&gt;Adult&lt;/keyword&gt;&lt;keyword&gt;Antibodies&lt;/keyword&gt;&lt;keyword&gt;Antibodies, Antinuclear&lt;/keyword&gt;&lt;keyword&gt;Antibodies, Monoclonal&lt;/keyword&gt;&lt;keyword&gt;Chi-Square Distribution&lt;/keyword&gt;&lt;keyword&gt;Colitis, Ulcerative&lt;/keyword&gt;&lt;keyword&gt;Double-Blind Method&lt;/keyword&gt;&lt;keyword&gt;Female&lt;/keyword&gt;&lt;keyword&gt;Humans&lt;/keyword&gt;&lt;keyword&gt;Infection&lt;/keyword&gt;&lt;keyword&gt;Infliximab&lt;/keyword&gt;&lt;keyword&gt;Male&lt;/keyword&gt;&lt;keyword&gt;Remission Induction&lt;/keyword&gt;&lt;keyword&gt;Tumor Necrosis Factor-alpha&lt;/keyword&gt;&lt;/keywords&gt;&lt;urls&gt;&lt;related-urls&gt;&lt;url&gt;https://www.ncbi.nlm.nih.gov/pubmed/16339095&lt;/url&gt;&lt;/related-urls&gt;&lt;/urls&gt;&lt;isbn&gt;1533-4406&lt;/isbn&gt;&lt;titles&gt;&lt;title&gt;Infliximab for induction and maintenance therapy for ulcerative colitis&lt;/title&gt;&lt;secondary-title&gt;N Engl J Med&lt;/secondary-title&gt;&lt;/titles&gt;&lt;pages&gt;2462-76&lt;/pages&gt;&lt;number&gt;23&lt;/number&gt;&lt;contributors&gt;&lt;authors&gt;&lt;author&gt;Rutgeerts, P.&lt;/author&gt;&lt;author&gt;Sandborn, W. J.&lt;/author&gt;&lt;author&gt;Feagan, B. G.&lt;/author&gt;&lt;author&gt;Reinisch, W.&lt;/author&gt;&lt;author&gt;Olson, A.&lt;/author&gt;&lt;author&gt;Johanns, J.&lt;/author&gt;&lt;author&gt;Travers, S.&lt;/author&gt;&lt;author&gt;Rachmilewitz, D.&lt;/author&gt;&lt;author&gt;Hanauer, S. B.&lt;/author&gt;&lt;author&gt;Lichtenstein, G. R.&lt;/author&gt;&lt;author&gt;de Villiers, W. J.&lt;/author&gt;&lt;author&gt;Present, D.&lt;/author&gt;&lt;author&gt;Sands, B. E.&lt;/author&gt;&lt;author&gt;Colombel, J. F.&lt;/author&gt;&lt;/authors&gt;&lt;/contributors&gt;&lt;language&gt;eng&lt;/language&gt;&lt;added-date format="utc"&gt;1564284155&lt;/added-date&gt;&lt;ref-type name="Journal Article"&gt;17&lt;/ref-type&gt;&lt;rec-number&gt;310&lt;/rec-number&gt;&lt;last-updated-date format="utc"&gt;1564284155&lt;/last-updated-date&gt;&lt;accession-num&gt;16339095&lt;/accession-num&gt;&lt;electronic-resource-num&gt;10.1056/NEJMoa050516&lt;/electronic-resource-num&gt;&lt;volume&gt;353&lt;/volume&gt;&lt;/record&gt;&lt;/Cite&gt;&lt;/EndNote&gt;</w:instrText>
      </w:r>
      <w:r w:rsidR="002B086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14</w:t>
      </w:r>
      <w:r w:rsidR="00B97472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, 59% in PURSUIT at week 30 with Golimumab</w:t>
      </w:r>
      <w:r w:rsidR="00A2688D" w:rsidRPr="00D3625A">
        <w:rPr>
          <w:rFonts w:ascii="Book Antiqua" w:hAnsi="Book Antiqua"/>
          <w:vertAlign w:val="superscript"/>
        </w:rPr>
        <w:t>[</w:t>
      </w:r>
      <w:r w:rsidR="00962215" w:rsidRPr="00D3625A">
        <w:rPr>
          <w:rFonts w:ascii="Book Antiqua" w:hAnsi="Book Antiqua"/>
        </w:rPr>
        <w:fldChar w:fldCharType="begin">
          <w:fldData xml:space="preserve">PEVuZE5vdGU+PENpdGU+PEF1dGhvcj5TYW5kYm9ybjwvQXV0aG9yPjxZZWFyPjIwMTQ8L1llYXI+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PEVuZE5vdGU+PENpdGU+PEF1dGhvcj5TYW5kYm9ybjwvQXV0aG9yPjxZZWFyPjIwMTQ8L1llYXI+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962215" w:rsidRPr="00D3625A">
        <w:rPr>
          <w:rFonts w:ascii="Book Antiqua" w:hAnsi="Book Antiqua"/>
        </w:rPr>
      </w:r>
      <w:r w:rsidR="00962215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15</w:t>
      </w:r>
      <w:r w:rsidR="00A2688D" w:rsidRPr="00D3625A">
        <w:rPr>
          <w:rFonts w:ascii="Book Antiqua" w:hAnsi="Book Antiqua"/>
          <w:vertAlign w:val="superscript"/>
        </w:rPr>
        <w:t>]</w:t>
      </w:r>
      <w:r w:rsidR="002B0868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, 25% in ULTRA2 at week 52 with adalimumab</w:t>
      </w:r>
      <w:r w:rsidR="006C4F00" w:rsidRPr="00D3625A">
        <w:rPr>
          <w:rFonts w:ascii="Book Antiqua" w:hAnsi="Book Antiqua"/>
          <w:vertAlign w:val="superscript"/>
        </w:rPr>
        <w:t>[</w:t>
      </w:r>
      <w:r w:rsidR="00962215" w:rsidRPr="00D3625A">
        <w:rPr>
          <w:rFonts w:ascii="Book Antiqua" w:hAnsi="Book Antiqua"/>
        </w:rPr>
        <w:fldChar w:fldCharType="begin">
          <w:fldData xml:space="preserve">PEVuZE5vdGU+PENpdGU+PEF1dGhvcj5TYW5kYm9ybjwvQXV0aG9yPjxZZWFyPjIwMTI8L1llYXI+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=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PEVuZE5vdGU+PENpdGU+PEF1dGhvcj5TYW5kYm9ybjwvQXV0aG9yPjxZZWFyPjIwMTI8L1llYXI+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=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962215" w:rsidRPr="00D3625A">
        <w:rPr>
          <w:rFonts w:ascii="Book Antiqua" w:hAnsi="Book Antiqua"/>
        </w:rPr>
      </w:r>
      <w:r w:rsidR="00962215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16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, 51% in GEMINI1 with VDZ at week 52</w:t>
      </w:r>
      <w:r w:rsidR="006C4F00" w:rsidRPr="00D3625A">
        <w:rPr>
          <w:rFonts w:ascii="Book Antiqua" w:hAnsi="Book Antiqua"/>
          <w:vertAlign w:val="superscript"/>
        </w:rPr>
        <w:t>[</w:t>
      </w:r>
      <w:r w:rsidR="00962215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962215" w:rsidRPr="00D3625A">
        <w:rPr>
          <w:rFonts w:ascii="Book Antiqua" w:hAnsi="Book Antiqua"/>
        </w:rPr>
      </w:r>
      <w:r w:rsidR="00962215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5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.The high mucosal healing rates observed in our study could b</w:t>
      </w:r>
      <w:r w:rsidR="00A10206" w:rsidRPr="00D3625A">
        <w:rPr>
          <w:rFonts w:ascii="Book Antiqua" w:hAnsi="Book Antiqua"/>
        </w:rPr>
        <w:t>e due to high concomitant immuno</w:t>
      </w:r>
      <w:r w:rsidRPr="00D3625A">
        <w:rPr>
          <w:rFonts w:ascii="Book Antiqua" w:hAnsi="Book Antiqua"/>
        </w:rPr>
        <w:t>modulator use in Australia(64%), however further prospective studies are ne</w:t>
      </w:r>
      <w:r w:rsidR="00A10206" w:rsidRPr="00D3625A">
        <w:rPr>
          <w:rFonts w:ascii="Book Antiqua" w:hAnsi="Book Antiqua"/>
        </w:rPr>
        <w:t>eded to prove the role of immuno</w:t>
      </w:r>
      <w:r w:rsidRPr="00D3625A">
        <w:rPr>
          <w:rFonts w:ascii="Book Antiqua" w:hAnsi="Book Antiqua"/>
        </w:rPr>
        <w:t>modulator use with VDZ.</w:t>
      </w:r>
    </w:p>
    <w:p w14:paraId="0D501FFA" w14:textId="5B48866E" w:rsidR="00683911" w:rsidRPr="00D3625A" w:rsidRDefault="00C525D6" w:rsidP="00B63050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We chose</w:t>
      </w:r>
      <w:r w:rsidR="00683911" w:rsidRPr="00D3625A">
        <w:rPr>
          <w:rFonts w:ascii="Book Antiqua" w:hAnsi="Book Antiqua"/>
        </w:rPr>
        <w:t xml:space="preserve"> week 12 to assess the response and remission, in contrast to GEMINI 1 time of assessment for response at week 6</w:t>
      </w:r>
      <w:r w:rsidR="006C4F00" w:rsidRPr="00D3625A">
        <w:rPr>
          <w:rFonts w:ascii="Book Antiqua" w:hAnsi="Book Antiqua"/>
          <w:vertAlign w:val="superscript"/>
        </w:rPr>
        <w:t>[</w:t>
      </w:r>
      <w:r w:rsidR="003C6030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PEVuZE5vdGU+PENpdGU+PEF1dGhvcj5GZWFnYW48L0F1dGhvcj48WWVhcj4yMDEzPC9ZZWFyPjxJ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3C6030" w:rsidRPr="00D3625A">
        <w:rPr>
          <w:rFonts w:ascii="Book Antiqua" w:hAnsi="Book Antiqua"/>
        </w:rPr>
      </w:r>
      <w:r w:rsidR="003C6030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5</w:t>
      </w:r>
      <w:r w:rsidR="006C4F00" w:rsidRPr="00D3625A">
        <w:rPr>
          <w:rFonts w:ascii="Book Antiqua" w:hAnsi="Book Antiqua"/>
          <w:vertAlign w:val="superscript"/>
        </w:rPr>
        <w:t>]</w:t>
      </w:r>
      <w:r w:rsidR="00683911" w:rsidRPr="00D3625A">
        <w:rPr>
          <w:rFonts w:ascii="Book Antiqua" w:hAnsi="Book Antiqua"/>
        </w:rPr>
        <w:t>. This was done in accordance with Australian PBS criteria, which stipulates that patient</w:t>
      </w:r>
      <w:r w:rsidR="00255693" w:rsidRPr="00D3625A">
        <w:rPr>
          <w:rFonts w:ascii="Book Antiqua" w:hAnsi="Book Antiqua"/>
        </w:rPr>
        <w:t>s</w:t>
      </w:r>
      <w:r w:rsidR="00683911" w:rsidRPr="00D3625A">
        <w:rPr>
          <w:rFonts w:ascii="Book Antiqua" w:hAnsi="Book Antiqua"/>
        </w:rPr>
        <w:t xml:space="preserve"> must be in remission after induction at clinic review before applying for maintenance VDZ. It appears</w:t>
      </w:r>
      <w:r w:rsidR="00342C17" w:rsidRPr="00D3625A">
        <w:rPr>
          <w:rFonts w:ascii="Book Antiqua" w:hAnsi="Book Antiqua"/>
        </w:rPr>
        <w:t>, however</w:t>
      </w:r>
      <w:r w:rsidR="00255693" w:rsidRPr="00D3625A">
        <w:rPr>
          <w:rFonts w:ascii="Book Antiqua" w:hAnsi="Book Antiqua"/>
        </w:rPr>
        <w:t>,</w:t>
      </w:r>
      <w:r w:rsidR="00683911" w:rsidRPr="00D3625A">
        <w:rPr>
          <w:rFonts w:ascii="Book Antiqua" w:hAnsi="Book Antiqua"/>
        </w:rPr>
        <w:t xml:space="preserve"> that the </w:t>
      </w:r>
      <w:r w:rsidR="00342C17" w:rsidRPr="00D3625A">
        <w:rPr>
          <w:rFonts w:ascii="Book Antiqua" w:hAnsi="Book Antiqua"/>
        </w:rPr>
        <w:t xml:space="preserve">full </w:t>
      </w:r>
      <w:r w:rsidR="00683911" w:rsidRPr="00D3625A">
        <w:rPr>
          <w:rFonts w:ascii="Book Antiqua" w:hAnsi="Book Antiqua"/>
        </w:rPr>
        <w:t xml:space="preserve">effect of VDZ </w:t>
      </w:r>
      <w:r w:rsidR="0014014B" w:rsidRPr="00D3625A">
        <w:rPr>
          <w:rFonts w:ascii="Book Antiqua" w:hAnsi="Book Antiqua"/>
        </w:rPr>
        <w:t xml:space="preserve">may take longer than 12 </w:t>
      </w:r>
      <w:proofErr w:type="spellStart"/>
      <w:r w:rsidR="0014014B" w:rsidRPr="00D3625A">
        <w:rPr>
          <w:rFonts w:ascii="Book Antiqua" w:hAnsi="Book Antiqua"/>
        </w:rPr>
        <w:t>wk</w:t>
      </w:r>
      <w:proofErr w:type="spellEnd"/>
      <w:r w:rsidR="00342C17" w:rsidRPr="00D3625A">
        <w:rPr>
          <w:rFonts w:ascii="Book Antiqua" w:hAnsi="Book Antiqua"/>
        </w:rPr>
        <w:t xml:space="preserve"> as a </w:t>
      </w:r>
      <w:r w:rsidR="00683911" w:rsidRPr="00D3625A">
        <w:rPr>
          <w:rFonts w:ascii="Book Antiqua" w:hAnsi="Book Antiqua"/>
        </w:rPr>
        <w:t xml:space="preserve">longer duration of treatment is associated with </w:t>
      </w:r>
      <w:r w:rsidR="00342C17" w:rsidRPr="00D3625A">
        <w:rPr>
          <w:rFonts w:ascii="Book Antiqua" w:hAnsi="Book Antiqua"/>
        </w:rPr>
        <w:t xml:space="preserve">a </w:t>
      </w:r>
      <w:r w:rsidR="00683911" w:rsidRPr="00D3625A">
        <w:rPr>
          <w:rFonts w:ascii="Book Antiqua" w:hAnsi="Book Antiqua"/>
        </w:rPr>
        <w:t xml:space="preserve">higher </w:t>
      </w:r>
      <w:r w:rsidR="00683911" w:rsidRPr="00D3625A">
        <w:rPr>
          <w:rFonts w:ascii="Book Antiqua" w:hAnsi="Book Antiqua"/>
        </w:rPr>
        <w:lastRenderedPageBreak/>
        <w:t xml:space="preserve">rate remission at 6 (62%) </w:t>
      </w:r>
      <w:r w:rsidR="00342C17" w:rsidRPr="00D3625A">
        <w:rPr>
          <w:rFonts w:ascii="Book Antiqua" w:hAnsi="Book Antiqua"/>
        </w:rPr>
        <w:t>than at</w:t>
      </w:r>
      <w:r w:rsidR="00683911" w:rsidRPr="00D3625A">
        <w:rPr>
          <w:rFonts w:ascii="Book Antiqua" w:hAnsi="Book Antiqua"/>
        </w:rPr>
        <w:t xml:space="preserve"> </w:t>
      </w:r>
      <w:r w:rsidR="0014014B" w:rsidRPr="00D3625A">
        <w:rPr>
          <w:rFonts w:ascii="Book Antiqua" w:hAnsi="Book Antiqua"/>
        </w:rPr>
        <w:t xml:space="preserve">3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342C17" w:rsidRPr="00D3625A">
        <w:rPr>
          <w:rFonts w:ascii="Book Antiqua" w:hAnsi="Book Antiqua"/>
        </w:rPr>
        <w:t xml:space="preserve"> </w:t>
      </w:r>
      <w:r w:rsidR="00683911" w:rsidRPr="00D3625A">
        <w:rPr>
          <w:rFonts w:ascii="Book Antiqua" w:hAnsi="Book Antiqua"/>
        </w:rPr>
        <w:t>(56%)</w:t>
      </w:r>
      <w:r w:rsidR="00342C17" w:rsidRPr="00D3625A">
        <w:rPr>
          <w:rFonts w:ascii="Book Antiqua" w:hAnsi="Book Antiqua"/>
        </w:rPr>
        <w:t xml:space="preserve">. </w:t>
      </w:r>
      <w:r w:rsidR="00683911" w:rsidRPr="00D3625A">
        <w:rPr>
          <w:rFonts w:ascii="Book Antiqua" w:hAnsi="Book Antiqua"/>
        </w:rPr>
        <w:t>This study thus suggests that the PBS funding criteria may need to be re-attended to benefit the patients. Compared to its predecessor Natalizumab</w:t>
      </w:r>
      <w:r w:rsidR="00255693" w:rsidRPr="00D3625A">
        <w:rPr>
          <w:rFonts w:ascii="Book Antiqua" w:hAnsi="Book Antiqua"/>
        </w:rPr>
        <w:t>,</w:t>
      </w:r>
      <w:r w:rsidR="00683911" w:rsidRPr="00D3625A">
        <w:rPr>
          <w:rFonts w:ascii="Book Antiqua" w:hAnsi="Book Antiqua"/>
        </w:rPr>
        <w:t xml:space="preserve"> an </w:t>
      </w:r>
      <w:r w:rsidR="00683911" w:rsidRPr="00D3625A">
        <w:rPr>
          <w:rFonts w:ascii="Book Antiqua" w:hAnsi="Book Antiqua"/>
          <w:i/>
        </w:rPr>
        <w:t>alph</w:t>
      </w:r>
      <w:r w:rsidR="00255693" w:rsidRPr="00D3625A">
        <w:rPr>
          <w:rFonts w:ascii="Book Antiqua" w:hAnsi="Book Antiqua"/>
          <w:i/>
        </w:rPr>
        <w:t>a</w:t>
      </w:r>
      <w:r w:rsidR="00683911" w:rsidRPr="00D3625A">
        <w:rPr>
          <w:rFonts w:ascii="Book Antiqua" w:hAnsi="Book Antiqua"/>
          <w:i/>
        </w:rPr>
        <w:t>4</w:t>
      </w:r>
      <w:r w:rsidR="00683911" w:rsidRPr="00D3625A">
        <w:rPr>
          <w:rFonts w:ascii="Book Antiqua" w:hAnsi="Book Antiqua"/>
        </w:rPr>
        <w:t xml:space="preserve"> antagonist, VDZ is a more selective integrin antagonist blocking only </w:t>
      </w:r>
      <w:r w:rsidR="00683911" w:rsidRPr="00D3625A">
        <w:rPr>
          <w:rFonts w:ascii="Book Antiqua" w:hAnsi="Book Antiqua"/>
          <w:i/>
        </w:rPr>
        <w:t>alpha4beta7</w:t>
      </w:r>
      <w:r w:rsidR="00255693" w:rsidRPr="00D3625A">
        <w:rPr>
          <w:rFonts w:ascii="Book Antiqua" w:hAnsi="Book Antiqua"/>
        </w:rPr>
        <w:t xml:space="preserve"> and thus </w:t>
      </w:r>
      <w:r w:rsidR="00683911" w:rsidRPr="00D3625A">
        <w:rPr>
          <w:rFonts w:ascii="Book Antiqua" w:hAnsi="Book Antiqua"/>
        </w:rPr>
        <w:t xml:space="preserve">does not </w:t>
      </w:r>
      <w:proofErr w:type="spellStart"/>
      <w:r w:rsidR="00683911" w:rsidRPr="00D3625A">
        <w:rPr>
          <w:rFonts w:ascii="Book Antiqua" w:hAnsi="Book Antiqua"/>
        </w:rPr>
        <w:t>effect</w:t>
      </w:r>
      <w:proofErr w:type="spellEnd"/>
      <w:r w:rsidR="00683911" w:rsidRPr="00D3625A">
        <w:rPr>
          <w:rFonts w:ascii="Book Antiqua" w:hAnsi="Book Antiqua"/>
        </w:rPr>
        <w:t xml:space="preserve"> lymphocyte trafficking to central nervous sy</w:t>
      </w:r>
      <w:r w:rsidR="00B2553C" w:rsidRPr="00D3625A">
        <w:rPr>
          <w:rFonts w:ascii="Book Antiqua" w:hAnsi="Book Antiqua"/>
        </w:rPr>
        <w:t>s</w:t>
      </w:r>
      <w:r w:rsidR="00683911" w:rsidRPr="00D3625A">
        <w:rPr>
          <w:rFonts w:ascii="Book Antiqua" w:hAnsi="Book Antiqua"/>
        </w:rPr>
        <w:t>tem, th</w:t>
      </w:r>
      <w:r w:rsidR="00255693" w:rsidRPr="00D3625A">
        <w:rPr>
          <w:rFonts w:ascii="Book Antiqua" w:hAnsi="Book Antiqua"/>
        </w:rPr>
        <w:t xml:space="preserve">ereby </w:t>
      </w:r>
      <w:r w:rsidR="00453E98" w:rsidRPr="00D3625A">
        <w:rPr>
          <w:rFonts w:ascii="Book Antiqua" w:hAnsi="Book Antiqua"/>
        </w:rPr>
        <w:t>theoretically</w:t>
      </w:r>
      <w:r w:rsidR="00683911" w:rsidRPr="00D3625A">
        <w:rPr>
          <w:rFonts w:ascii="Book Antiqua" w:hAnsi="Book Antiqua"/>
        </w:rPr>
        <w:t xml:space="preserve"> eliminating the risk of </w:t>
      </w:r>
      <w:r w:rsidR="00AD315B" w:rsidRPr="00D3625A">
        <w:rPr>
          <w:rFonts w:ascii="Book Antiqua" w:hAnsi="Book Antiqua"/>
        </w:rPr>
        <w:t>progressive multifocal leukoencephalopathy (</w:t>
      </w:r>
      <w:r w:rsidR="00683911" w:rsidRPr="00D3625A">
        <w:rPr>
          <w:rFonts w:ascii="Book Antiqua" w:hAnsi="Book Antiqua"/>
        </w:rPr>
        <w:t>PML</w:t>
      </w:r>
      <w:r w:rsidR="00AD315B" w:rsidRPr="00D3625A">
        <w:rPr>
          <w:rFonts w:ascii="Book Antiqua" w:hAnsi="Book Antiqua"/>
        </w:rPr>
        <w:t>)</w:t>
      </w:r>
      <w:r w:rsidR="00683911" w:rsidRPr="00D3625A">
        <w:rPr>
          <w:rFonts w:ascii="Book Antiqua" w:hAnsi="Book Antiqua"/>
        </w:rPr>
        <w:t>, a cata</w:t>
      </w:r>
      <w:r w:rsidR="00C319D8" w:rsidRPr="00D3625A">
        <w:rPr>
          <w:rFonts w:ascii="Book Antiqua" w:hAnsi="Book Antiqua"/>
        </w:rPr>
        <w:t>s</w:t>
      </w:r>
      <w:r w:rsidR="00683911" w:rsidRPr="00D3625A">
        <w:rPr>
          <w:rFonts w:ascii="Book Antiqua" w:hAnsi="Book Antiqua"/>
        </w:rPr>
        <w:t>trophic side</w:t>
      </w:r>
      <w:r w:rsidR="00C319D8" w:rsidRPr="00D3625A">
        <w:rPr>
          <w:rFonts w:ascii="Book Antiqua" w:hAnsi="Book Antiqua"/>
        </w:rPr>
        <w:t xml:space="preserve"> e</w:t>
      </w:r>
      <w:r w:rsidR="00683911" w:rsidRPr="00D3625A">
        <w:rPr>
          <w:rFonts w:ascii="Book Antiqua" w:hAnsi="Book Antiqua"/>
        </w:rPr>
        <w:t>ffect of Natalizumab</w:t>
      </w:r>
      <w:r w:rsidR="006C4F00" w:rsidRPr="00D3625A">
        <w:rPr>
          <w:rFonts w:ascii="Book Antiqua" w:hAnsi="Book Antiqua"/>
          <w:vertAlign w:val="superscript"/>
        </w:rPr>
        <w:t>[</w:t>
      </w:r>
      <w:r w:rsidR="003C6030" w:rsidRPr="00D3625A">
        <w:rPr>
          <w:rFonts w:ascii="Book Antiqua" w:hAnsi="Book Antiqua"/>
        </w:rPr>
        <w:fldChar w:fldCharType="begin">
          <w:fldData xml:space="preserve">PEVuZE5vdGU+PENpdGU+PEF1dGhvcj5CbG9vbWdyZW48L0F1dGhvcj48WWVhcj4yMDEyPC9ZZWFy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PEVuZE5vdGU+PENpdGU+PEF1dGhvcj5CbG9vbWdyZW48L0F1dGhvcj48WWVhcj4yMDEyPC9ZZWFy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3C6030" w:rsidRPr="00D3625A">
        <w:rPr>
          <w:rFonts w:ascii="Book Antiqua" w:hAnsi="Book Antiqua"/>
        </w:rPr>
      </w:r>
      <w:r w:rsidR="003C6030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17</w:t>
      </w:r>
      <w:r w:rsidR="006C4F00" w:rsidRPr="00D3625A">
        <w:rPr>
          <w:rFonts w:ascii="Book Antiqua" w:hAnsi="Book Antiqua"/>
          <w:vertAlign w:val="superscript"/>
        </w:rPr>
        <w:t>]</w:t>
      </w:r>
      <w:r w:rsidR="00683911" w:rsidRPr="00D3625A">
        <w:rPr>
          <w:rFonts w:ascii="Book Antiqua" w:hAnsi="Book Antiqua"/>
        </w:rPr>
        <w:t xml:space="preserve">. No case of PML occurred in our study or any other previous </w:t>
      </w:r>
      <w:r w:rsidR="008B7BFB" w:rsidRPr="00D3625A">
        <w:rPr>
          <w:rFonts w:ascii="Book Antiqua" w:hAnsi="Book Antiqua"/>
        </w:rPr>
        <w:t>studies</w:t>
      </w:r>
      <w:r w:rsidR="00CA7D5C" w:rsidRPr="00D3625A">
        <w:rPr>
          <w:rFonts w:ascii="Book Antiqua" w:hAnsi="Book Antiqua"/>
        </w:rPr>
        <w:t xml:space="preserve"> with </w:t>
      </w:r>
      <w:proofErr w:type="gramStart"/>
      <w:r w:rsidR="00CA7D5C" w:rsidRPr="00D3625A">
        <w:rPr>
          <w:rFonts w:ascii="Book Antiqua" w:hAnsi="Book Antiqua"/>
        </w:rPr>
        <w:t>VDZ</w:t>
      </w:r>
      <w:r w:rsidR="006C4F00" w:rsidRPr="00D3625A">
        <w:rPr>
          <w:rFonts w:ascii="Book Antiqua" w:hAnsi="Book Antiqua"/>
          <w:vertAlign w:val="superscript"/>
        </w:rPr>
        <w:t>[</w:t>
      </w:r>
      <w:proofErr w:type="gramEnd"/>
      <w:r w:rsidR="00061D55" w:rsidRPr="00D3625A">
        <w:rPr>
          <w:rFonts w:ascii="Book Antiqua" w:hAnsi="Book Antiqua"/>
        </w:rPr>
        <w:fldChar w:fldCharType="begin">
          <w:fldData xml:space="preserve">PEVuZE5vdGU+PENpdGU+PEF1dGhvcj5GZWFnYW48L0F1dGhvcj48WWVhcj4yMDA1PC9ZZWFyPjxJ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PEVuZE5vdGU+PENpdGU+PEF1dGhvcj5GZWFnYW48L0F1dGhvcj48WWVhcj4yMDA1PC9ZZWFyPjxJ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061D55" w:rsidRPr="00D3625A">
        <w:rPr>
          <w:rFonts w:ascii="Book Antiqua" w:hAnsi="Book Antiqua"/>
        </w:rPr>
      </w:r>
      <w:r w:rsidR="00061D55" w:rsidRPr="00D3625A">
        <w:rPr>
          <w:rFonts w:ascii="Book Antiqua" w:hAnsi="Book Antiqua"/>
        </w:rPr>
        <w:fldChar w:fldCharType="end"/>
      </w:r>
      <w:r w:rsidR="004323FD" w:rsidRPr="00D3625A">
        <w:rPr>
          <w:rFonts w:ascii="Book Antiqua" w:hAnsi="Book Antiqua"/>
          <w:vertAlign w:val="superscript"/>
        </w:rPr>
        <w:t>18,</w:t>
      </w:r>
      <w:r w:rsidR="00643A6D" w:rsidRPr="00D3625A">
        <w:rPr>
          <w:rFonts w:ascii="Book Antiqua" w:hAnsi="Book Antiqua"/>
          <w:vertAlign w:val="superscript"/>
        </w:rPr>
        <w:t>19</w:t>
      </w:r>
      <w:r w:rsidR="006C4F00" w:rsidRPr="00D3625A">
        <w:rPr>
          <w:rFonts w:ascii="Book Antiqua" w:hAnsi="Book Antiqua"/>
          <w:vertAlign w:val="superscript"/>
        </w:rPr>
        <w:t>]</w:t>
      </w:r>
      <w:r w:rsidR="00CA7D5C" w:rsidRPr="00D3625A">
        <w:rPr>
          <w:rFonts w:ascii="Book Antiqua" w:hAnsi="Book Antiqua"/>
        </w:rPr>
        <w:t>.</w:t>
      </w:r>
      <w:r w:rsidR="0006211B" w:rsidRPr="00D3625A">
        <w:rPr>
          <w:rFonts w:ascii="Book Antiqua" w:hAnsi="Book Antiqua"/>
        </w:rPr>
        <w:t xml:space="preserve"> </w:t>
      </w:r>
    </w:p>
    <w:p w14:paraId="55E770E4" w14:textId="65FE63F8" w:rsidR="00683911" w:rsidRPr="00D3625A" w:rsidRDefault="007321CB" w:rsidP="00B63050">
      <w:pPr>
        <w:pStyle w:val="a4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>More Australian patients compared to Oxford patients achiev</w:t>
      </w:r>
      <w:r w:rsidR="0014014B" w:rsidRPr="00D3625A">
        <w:rPr>
          <w:rFonts w:ascii="Book Antiqua" w:hAnsi="Book Antiqua"/>
          <w:b w:val="0"/>
        </w:rPr>
        <w:t xml:space="preserve">ed clinical response at 3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D13478" w:rsidRPr="00D3625A">
        <w:rPr>
          <w:rFonts w:ascii="Book Antiqua" w:hAnsi="Book Antiqua"/>
          <w:b w:val="0"/>
        </w:rPr>
        <w:t xml:space="preserve"> </w:t>
      </w:r>
      <w:r w:rsidR="00937D6D" w:rsidRPr="00D3625A">
        <w:rPr>
          <w:rFonts w:ascii="Book Antiqua" w:hAnsi="Book Antiqua"/>
          <w:b w:val="0"/>
        </w:rPr>
        <w:t xml:space="preserve">(83% </w:t>
      </w:r>
      <w:proofErr w:type="spellStart"/>
      <w:r w:rsidR="00937D6D" w:rsidRPr="00D3625A">
        <w:rPr>
          <w:rFonts w:ascii="Book Antiqua" w:hAnsi="Book Antiqua"/>
          <w:b w:val="0"/>
          <w:i/>
        </w:rPr>
        <w:t>vs</w:t>
      </w:r>
      <w:proofErr w:type="spellEnd"/>
      <w:r w:rsidR="00255693" w:rsidRPr="00D3625A">
        <w:rPr>
          <w:rFonts w:ascii="Book Antiqua" w:hAnsi="Book Antiqua"/>
          <w:b w:val="0"/>
        </w:rPr>
        <w:t xml:space="preserve"> </w:t>
      </w:r>
      <w:r w:rsidR="0014014B" w:rsidRPr="00D3625A">
        <w:rPr>
          <w:rFonts w:ascii="Book Antiqua" w:hAnsi="Book Antiqua"/>
          <w:b w:val="0"/>
        </w:rPr>
        <w:t xml:space="preserve">70% 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0.01) and endoscopic remission</w:t>
      </w:r>
      <w:r w:rsidR="0014014B" w:rsidRPr="00D3625A">
        <w:rPr>
          <w:rFonts w:ascii="Book Antiqua" w:hAnsi="Book Antiqua"/>
          <w:b w:val="0"/>
        </w:rPr>
        <w:t xml:space="preserve"> at 6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="00255693" w:rsidRPr="00D3625A">
        <w:rPr>
          <w:rFonts w:ascii="Book Antiqua" w:hAnsi="Book Antiqua"/>
          <w:b w:val="0"/>
        </w:rPr>
        <w:t xml:space="preserve"> </w:t>
      </w:r>
      <w:r w:rsidR="0014014B" w:rsidRPr="00D3625A">
        <w:rPr>
          <w:rFonts w:ascii="Book Antiqua" w:hAnsi="Book Antiqua"/>
          <w:b w:val="0"/>
        </w:rPr>
        <w:t xml:space="preserve">(69% </w:t>
      </w:r>
      <w:proofErr w:type="spellStart"/>
      <w:r w:rsidR="0014014B" w:rsidRPr="00D3625A">
        <w:rPr>
          <w:rFonts w:ascii="Book Antiqua" w:hAnsi="Book Antiqua"/>
          <w:b w:val="0"/>
          <w:i/>
        </w:rPr>
        <w:t>vs</w:t>
      </w:r>
      <w:proofErr w:type="spellEnd"/>
      <w:r w:rsidR="0014014B" w:rsidRPr="00D3625A">
        <w:rPr>
          <w:rFonts w:ascii="Book Antiqua" w:hAnsi="Book Antiqua"/>
          <w:b w:val="0"/>
        </w:rPr>
        <w:t xml:space="preserve"> 43% </w:t>
      </w:r>
      <w:r w:rsidR="0014014B" w:rsidRPr="00D3625A">
        <w:rPr>
          <w:rFonts w:ascii="Book Antiqua" w:hAnsi="Book Antiqua"/>
          <w:b w:val="0"/>
          <w:i/>
        </w:rPr>
        <w:t>P</w:t>
      </w:r>
      <w:r w:rsidR="00F44E3B" w:rsidRPr="00D3625A">
        <w:rPr>
          <w:rFonts w:ascii="Book Antiqua" w:eastAsia="宋体" w:hAnsi="Book Antiqua"/>
          <w:b w:val="0"/>
          <w:i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=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937D6D" w:rsidRPr="00D3625A">
        <w:rPr>
          <w:rFonts w:ascii="Book Antiqua" w:hAnsi="Book Antiqua"/>
          <w:b w:val="0"/>
        </w:rPr>
        <w:t>0.01)</w:t>
      </w:r>
      <w:r w:rsidRPr="00D3625A">
        <w:rPr>
          <w:rFonts w:ascii="Book Antiqua" w:hAnsi="Book Antiqua"/>
          <w:b w:val="0"/>
        </w:rPr>
        <w:t xml:space="preserve">. </w:t>
      </w:r>
      <w:r w:rsidR="00D13478" w:rsidRPr="00D3625A">
        <w:rPr>
          <w:rFonts w:ascii="Book Antiqua" w:hAnsi="Book Antiqua"/>
          <w:b w:val="0"/>
        </w:rPr>
        <w:t xml:space="preserve">This may be due to more patients on concomitant immunomodulation in Australia compared to Oxford (64% </w:t>
      </w:r>
      <w:r w:rsidR="00D13478" w:rsidRPr="00D3625A">
        <w:rPr>
          <w:rFonts w:ascii="Book Antiqua" w:hAnsi="Book Antiqua"/>
          <w:b w:val="0"/>
          <w:i/>
        </w:rPr>
        <w:t>vs</w:t>
      </w:r>
      <w:r w:rsidR="00D13478" w:rsidRPr="00D3625A">
        <w:rPr>
          <w:rFonts w:ascii="Book Antiqua" w:hAnsi="Book Antiqua"/>
          <w:b w:val="0"/>
        </w:rPr>
        <w:t xml:space="preserve"> 43% at VDZ initiation). Further analysis of our data and more prospective studies need to be done to define the role of concomitant immunomodulation with VDZ. </w:t>
      </w:r>
    </w:p>
    <w:p w14:paraId="5922544C" w14:textId="30362EE4" w:rsidR="00683911" w:rsidRPr="00D3625A" w:rsidRDefault="00683911" w:rsidP="00B63050">
      <w:pPr>
        <w:pStyle w:val="a4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 xml:space="preserve">Our observed rate of VDZ efficacy at </w:t>
      </w:r>
      <w:r w:rsidR="0014014B" w:rsidRPr="00D3625A">
        <w:rPr>
          <w:rFonts w:ascii="Book Antiqua" w:hAnsi="Book Antiqua"/>
          <w:b w:val="0"/>
        </w:rPr>
        <w:t xml:space="preserve">12 </w:t>
      </w:r>
      <w:proofErr w:type="spellStart"/>
      <w:r w:rsidR="0014014B" w:rsidRPr="00D3625A">
        <w:rPr>
          <w:rFonts w:ascii="Book Antiqua" w:hAnsi="Book Antiqua"/>
          <w:b w:val="0"/>
        </w:rPr>
        <w:t>mo</w:t>
      </w:r>
      <w:proofErr w:type="spellEnd"/>
      <w:r w:rsidRPr="00D3625A">
        <w:rPr>
          <w:rFonts w:ascii="Book Antiqua" w:hAnsi="Book Antiqua"/>
          <w:b w:val="0"/>
        </w:rPr>
        <w:t xml:space="preserve"> in UC (60%) was comparable to the rates repor</w:t>
      </w:r>
      <w:r w:rsidR="00E438C3" w:rsidRPr="00D3625A">
        <w:rPr>
          <w:rFonts w:ascii="Book Antiqua" w:hAnsi="Book Antiqua"/>
          <w:b w:val="0"/>
        </w:rPr>
        <w:t xml:space="preserve">ted with anti-TNF </w:t>
      </w:r>
      <w:proofErr w:type="gramStart"/>
      <w:r w:rsidR="00E438C3" w:rsidRPr="00D3625A">
        <w:rPr>
          <w:rFonts w:ascii="Book Antiqua" w:hAnsi="Book Antiqua"/>
          <w:b w:val="0"/>
        </w:rPr>
        <w:t>agents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proofErr w:type="gramEnd"/>
      <w:r w:rsidR="00453E98" w:rsidRPr="00D3625A">
        <w:rPr>
          <w:rFonts w:ascii="Book Antiqua" w:hAnsi="Book Antiqua"/>
          <w:b w:val="0"/>
        </w:rPr>
        <w:fldChar w:fldCharType="begin">
          <w:fldData xml:space="preserve">PEVuZE5vdGU+PENpdGU+PEF1dGhvcj5Cw6FsaW50PC9BdXRob3I+PFllYXI+MjAxNjwvWWVhcj48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 </w:instrText>
      </w:r>
      <w:r w:rsidR="00643A6D" w:rsidRPr="00D3625A">
        <w:rPr>
          <w:rFonts w:ascii="Book Antiqua" w:hAnsi="Book Antiqua"/>
          <w:b w:val="0"/>
        </w:rPr>
        <w:fldChar w:fldCharType="begin">
          <w:fldData xml:space="preserve">PEVuZE5vdGU+PENpdGU+PEF1dGhvcj5Cw6FsaW50PC9BdXRob3I+PFllYXI+MjAxNjwvWWVhcj48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</w:fldData>
        </w:fldChar>
      </w:r>
      <w:r w:rsidR="00643A6D" w:rsidRPr="00D3625A">
        <w:rPr>
          <w:rFonts w:ascii="Book Antiqua" w:hAnsi="Book Antiqua"/>
          <w:b w:val="0"/>
        </w:rPr>
        <w:instrText xml:space="preserve"> ADDIN EN.CITE.DATA </w:instrText>
      </w:r>
      <w:r w:rsidR="00643A6D" w:rsidRPr="00D3625A">
        <w:rPr>
          <w:rFonts w:ascii="Book Antiqua" w:hAnsi="Book Antiqua"/>
          <w:b w:val="0"/>
        </w:rPr>
      </w:r>
      <w:r w:rsidR="00643A6D" w:rsidRPr="00D3625A">
        <w:rPr>
          <w:rFonts w:ascii="Book Antiqua" w:hAnsi="Book Antiqua"/>
          <w:b w:val="0"/>
        </w:rPr>
        <w:fldChar w:fldCharType="end"/>
      </w:r>
      <w:r w:rsidR="00453E98" w:rsidRPr="00D3625A">
        <w:rPr>
          <w:rFonts w:ascii="Book Antiqua" w:hAnsi="Book Antiqua"/>
          <w:b w:val="0"/>
        </w:rPr>
      </w:r>
      <w:r w:rsidR="00453E98" w:rsidRPr="00D3625A">
        <w:rPr>
          <w:rFonts w:ascii="Book Antiqua" w:hAnsi="Book Antiqua"/>
          <w:b w:val="0"/>
        </w:rPr>
        <w:fldChar w:fldCharType="end"/>
      </w:r>
      <w:r w:rsidR="004323FD" w:rsidRPr="00D3625A">
        <w:rPr>
          <w:rFonts w:ascii="Book Antiqua" w:hAnsi="Book Antiqua"/>
          <w:b w:val="0"/>
          <w:vertAlign w:val="superscript"/>
        </w:rPr>
        <w:t>20,</w:t>
      </w:r>
      <w:r w:rsidR="00643A6D" w:rsidRPr="00D3625A">
        <w:rPr>
          <w:rFonts w:ascii="Book Antiqua" w:hAnsi="Book Antiqua"/>
          <w:b w:val="0"/>
          <w:vertAlign w:val="superscript"/>
        </w:rPr>
        <w:t>21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364266" w:rsidRPr="00D3625A">
        <w:rPr>
          <w:rFonts w:ascii="Book Antiqua" w:hAnsi="Book Antiqua"/>
          <w:b w:val="0"/>
        </w:rPr>
        <w:t>. While there are no head to head randomized control trials c</w:t>
      </w:r>
      <w:r w:rsidR="00B27774" w:rsidRPr="00D3625A">
        <w:rPr>
          <w:rFonts w:ascii="Book Antiqua" w:hAnsi="Book Antiqua"/>
          <w:b w:val="0"/>
        </w:rPr>
        <w:t>omparing VDZ and infliximab</w:t>
      </w:r>
      <w:r w:rsidR="00D70BD6" w:rsidRPr="00D3625A">
        <w:rPr>
          <w:rFonts w:ascii="Book Antiqua" w:hAnsi="Book Antiqua"/>
          <w:b w:val="0"/>
        </w:rPr>
        <w:t xml:space="preserve"> in UC</w:t>
      </w:r>
      <w:r w:rsidR="00B27774" w:rsidRPr="00D3625A">
        <w:rPr>
          <w:rFonts w:ascii="Book Antiqua" w:hAnsi="Book Antiqua"/>
          <w:b w:val="0"/>
        </w:rPr>
        <w:t xml:space="preserve">, VDZ </w:t>
      </w:r>
      <w:r w:rsidR="00FD33EB" w:rsidRPr="00D3625A">
        <w:rPr>
          <w:rFonts w:ascii="Book Antiqua" w:hAnsi="Book Antiqua"/>
          <w:b w:val="0"/>
        </w:rPr>
        <w:t>showed</w:t>
      </w:r>
      <w:r w:rsidR="00B27774" w:rsidRPr="00D3625A">
        <w:rPr>
          <w:rFonts w:ascii="Book Antiqua" w:hAnsi="Book Antiqua"/>
          <w:b w:val="0"/>
        </w:rPr>
        <w:t xml:space="preserve"> a significantly bette</w:t>
      </w:r>
      <w:r w:rsidR="00FD33EB" w:rsidRPr="00D3625A">
        <w:rPr>
          <w:rFonts w:ascii="Book Antiqua" w:hAnsi="Book Antiqua"/>
          <w:b w:val="0"/>
        </w:rPr>
        <w:t>r</w:t>
      </w:r>
      <w:r w:rsidR="00B27774" w:rsidRPr="00D3625A">
        <w:rPr>
          <w:rFonts w:ascii="Book Antiqua" w:hAnsi="Book Antiqua"/>
          <w:b w:val="0"/>
        </w:rPr>
        <w:t xml:space="preserve"> durable clinical response </w:t>
      </w:r>
      <w:r w:rsidR="0068777D" w:rsidRPr="00D3625A">
        <w:rPr>
          <w:rFonts w:ascii="Book Antiqua" w:hAnsi="Book Antiqua"/>
          <w:b w:val="0"/>
        </w:rPr>
        <w:t>(</w:t>
      </w:r>
      <w:r w:rsidR="00B27774" w:rsidRPr="00D3625A">
        <w:rPr>
          <w:rFonts w:ascii="Book Antiqua" w:hAnsi="Book Antiqua"/>
          <w:b w:val="0"/>
        </w:rPr>
        <w:t>OR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= </w:t>
      </w:r>
      <w:r w:rsidR="0068777D" w:rsidRPr="00D3625A">
        <w:rPr>
          <w:rFonts w:ascii="Book Antiqua" w:hAnsi="Book Antiqua"/>
          <w:b w:val="0"/>
        </w:rPr>
        <w:t>3.18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, </w:t>
      </w:r>
      <w:r w:rsidR="00F44E3B" w:rsidRPr="00D3625A">
        <w:rPr>
          <w:rFonts w:ascii="Book Antiqua" w:hAnsi="Book Antiqua"/>
          <w:b w:val="0"/>
        </w:rPr>
        <w:t>95%</w:t>
      </w:r>
      <w:r w:rsidR="00F44E3B" w:rsidRPr="00D3625A">
        <w:rPr>
          <w:rFonts w:ascii="Book Antiqua" w:eastAsia="宋体" w:hAnsi="Book Antiqua"/>
          <w:b w:val="0"/>
          <w:lang w:eastAsia="zh-CN"/>
        </w:rPr>
        <w:t>CI</w:t>
      </w:r>
      <w:r w:rsidR="00F44E3B" w:rsidRPr="00D3625A">
        <w:rPr>
          <w:rFonts w:ascii="Book Antiqua" w:hAnsi="Book Antiqua"/>
          <w:b w:val="0"/>
        </w:rPr>
        <w:t>: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 </w:t>
      </w:r>
      <w:r w:rsidR="0068777D" w:rsidRPr="00D3625A">
        <w:rPr>
          <w:rFonts w:ascii="Book Antiqua" w:hAnsi="Book Antiqua"/>
          <w:b w:val="0"/>
        </w:rPr>
        <w:t>1</w:t>
      </w:r>
      <w:r w:rsidR="00BC7567" w:rsidRPr="00D3625A">
        <w:rPr>
          <w:rFonts w:ascii="Book Antiqua" w:hAnsi="Book Antiqua"/>
          <w:b w:val="0"/>
        </w:rPr>
        <w:t>.14-9.20</w:t>
      </w:r>
      <w:r w:rsidR="0068777D" w:rsidRPr="00D3625A">
        <w:rPr>
          <w:rFonts w:ascii="Book Antiqua" w:hAnsi="Book Antiqua"/>
          <w:b w:val="0"/>
        </w:rPr>
        <w:t>)</w:t>
      </w:r>
      <w:r w:rsidR="00BC7567" w:rsidRPr="00D3625A">
        <w:rPr>
          <w:rFonts w:ascii="Book Antiqua" w:hAnsi="Book Antiqua"/>
          <w:b w:val="0"/>
        </w:rPr>
        <w:t xml:space="preserve"> a</w:t>
      </w:r>
      <w:r w:rsidR="00B27774" w:rsidRPr="00D3625A">
        <w:rPr>
          <w:rFonts w:ascii="Book Antiqua" w:hAnsi="Book Antiqua"/>
          <w:b w:val="0"/>
        </w:rPr>
        <w:t>nd clinica</w:t>
      </w:r>
      <w:r w:rsidR="00FD33EB" w:rsidRPr="00D3625A">
        <w:rPr>
          <w:rFonts w:ascii="Book Antiqua" w:hAnsi="Book Antiqua"/>
          <w:b w:val="0"/>
        </w:rPr>
        <w:t xml:space="preserve">l remission </w:t>
      </w:r>
      <w:r w:rsidR="00BC7567" w:rsidRPr="00D3625A">
        <w:rPr>
          <w:rFonts w:ascii="Book Antiqua" w:hAnsi="Book Antiqua"/>
          <w:b w:val="0"/>
        </w:rPr>
        <w:t>(</w:t>
      </w:r>
      <w:r w:rsidR="005E765F" w:rsidRPr="00D3625A">
        <w:rPr>
          <w:rFonts w:ascii="Book Antiqua" w:hAnsi="Book Antiqua"/>
          <w:b w:val="0"/>
        </w:rPr>
        <w:t xml:space="preserve">OR 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= </w:t>
      </w:r>
      <w:r w:rsidR="0068777D" w:rsidRPr="00D3625A">
        <w:rPr>
          <w:rFonts w:ascii="Book Antiqua" w:hAnsi="Book Antiqua"/>
          <w:b w:val="0"/>
        </w:rPr>
        <w:t>2.93</w:t>
      </w:r>
      <w:r w:rsidR="00F44E3B" w:rsidRPr="00D3625A">
        <w:rPr>
          <w:rFonts w:ascii="Book Antiqua" w:eastAsia="宋体" w:hAnsi="Book Antiqua"/>
          <w:b w:val="0"/>
          <w:lang w:eastAsia="zh-CN"/>
        </w:rPr>
        <w:t xml:space="preserve">, </w:t>
      </w:r>
      <w:r w:rsidR="00F44E3B" w:rsidRPr="00D3625A">
        <w:rPr>
          <w:rFonts w:ascii="Book Antiqua" w:hAnsi="Book Antiqua"/>
          <w:b w:val="0"/>
        </w:rPr>
        <w:t>95%C</w:t>
      </w:r>
      <w:r w:rsidR="00F44E3B" w:rsidRPr="00D3625A">
        <w:rPr>
          <w:rFonts w:ascii="Book Antiqua" w:eastAsia="宋体" w:hAnsi="Book Antiqua"/>
          <w:b w:val="0"/>
          <w:lang w:eastAsia="zh-CN"/>
        </w:rPr>
        <w:t>I</w:t>
      </w:r>
      <w:r w:rsidR="00F44E3B" w:rsidRPr="00D3625A">
        <w:rPr>
          <w:rFonts w:ascii="Book Antiqua" w:hAnsi="Book Antiqua"/>
          <w:b w:val="0"/>
        </w:rPr>
        <w:t xml:space="preserve">: </w:t>
      </w:r>
      <w:r w:rsidR="0068777D" w:rsidRPr="00D3625A">
        <w:rPr>
          <w:rFonts w:ascii="Book Antiqua" w:hAnsi="Book Antiqua"/>
        </w:rPr>
        <w:t xml:space="preserve"> </w:t>
      </w:r>
      <w:r w:rsidR="0068777D" w:rsidRPr="00D3625A">
        <w:rPr>
          <w:rFonts w:ascii="Book Antiqua" w:hAnsi="Book Antiqua"/>
          <w:b w:val="0"/>
        </w:rPr>
        <w:t>1.03</w:t>
      </w:r>
      <w:r w:rsidR="00FD33EB" w:rsidRPr="00D3625A">
        <w:rPr>
          <w:rFonts w:ascii="Book Antiqua" w:hAnsi="Book Antiqua"/>
          <w:b w:val="0"/>
        </w:rPr>
        <w:t>-</w:t>
      </w:r>
      <w:r w:rsidR="00580A6C" w:rsidRPr="00D3625A">
        <w:rPr>
          <w:rFonts w:ascii="Book Antiqua" w:hAnsi="Book Antiqua"/>
          <w:b w:val="0"/>
        </w:rPr>
        <w:t>8.28</w:t>
      </w:r>
      <w:r w:rsidR="00FD33EB" w:rsidRPr="00D3625A">
        <w:rPr>
          <w:rFonts w:ascii="Book Antiqua" w:hAnsi="Book Antiqua"/>
          <w:b w:val="0"/>
        </w:rPr>
        <w:t>) when compared to infliximab</w:t>
      </w:r>
      <w:r w:rsidR="00EC3DCC" w:rsidRPr="00D3625A">
        <w:rPr>
          <w:rFonts w:ascii="Book Antiqua" w:hAnsi="Book Antiqua"/>
          <w:b w:val="0"/>
        </w:rPr>
        <w:t xml:space="preserve"> in a network meta</w:t>
      </w:r>
      <w:r w:rsidR="00F44E3B" w:rsidRPr="00D3625A">
        <w:rPr>
          <w:rFonts w:ascii="Book Antiqua" w:eastAsia="宋体" w:hAnsi="Book Antiqua"/>
          <w:b w:val="0"/>
          <w:lang w:eastAsia="zh-CN"/>
        </w:rPr>
        <w:t>-</w:t>
      </w:r>
      <w:r w:rsidR="00C319D8" w:rsidRPr="00D3625A">
        <w:rPr>
          <w:rFonts w:ascii="Book Antiqua" w:hAnsi="Book Antiqua"/>
          <w:b w:val="0"/>
        </w:rPr>
        <w:t>a</w:t>
      </w:r>
      <w:r w:rsidR="00EC3DCC" w:rsidRPr="00D3625A">
        <w:rPr>
          <w:rFonts w:ascii="Book Antiqua" w:hAnsi="Book Antiqua"/>
          <w:b w:val="0"/>
        </w:rPr>
        <w:t>nalysis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FD33EB" w:rsidRPr="00D3625A">
        <w:rPr>
          <w:rFonts w:ascii="Book Antiqua" w:hAnsi="Book Antiqua"/>
          <w:b w:val="0"/>
        </w:rPr>
        <w:fldChar w:fldCharType="begin"/>
      </w:r>
      <w:r w:rsidR="00643A6D" w:rsidRPr="00D3625A">
        <w:rPr>
          <w:rFonts w:ascii="Book Antiqua" w:hAnsi="Book Antiqua"/>
          <w:b w:val="0"/>
        </w:rPr>
        <w:instrText xml:space="preserve"> ADDIN EN.CITE &lt;EndNote&gt;&lt;Cite&gt;&lt;Author&gt;Vickers&lt;/Author&gt;&lt;Year&gt;2016&lt;/Year&gt;&lt;IDText&gt;Systematic Review with Network Meta-Analysis: Comparative Efficacy of Biologics in the Treatment of Moderately to Severely Active Ulcerative Colitis&lt;/IDText&gt;&lt;DisplayText&gt;&lt;style face="superscript"&gt;22&lt;/style&gt;&lt;/DisplayText&gt;&lt;record&gt;&lt;keywords&gt;&lt;keyword&gt;Biological Products&lt;/keyword&gt;&lt;keyword&gt;Colitis, Ulcerative&lt;/keyword&gt;&lt;keyword&gt;Humans&lt;/keyword&gt;&lt;keyword&gt;Severity of Illness Index&lt;/keyword&gt;&lt;/keywords&gt;&lt;urls&gt;&lt;related-urls&gt;&lt;url&gt;https://www.ncbi.nlm.nih.gov/pubmed/27776175&lt;/url&gt;&lt;/related-urls&gt;&lt;/urls&gt;&lt;isbn&gt;1932-6203&lt;/isbn&gt;&lt;custom2&gt;PMC5077077&lt;/custom2&gt;&lt;titles&gt;&lt;title&gt;Systematic Review with Network Meta-Analysis: Comparative Efficacy of Biologics in the Treatment of Moderately to Severely Active Ulcerative Colitis&lt;/title&gt;&lt;secondary-title&gt;PLoS One&lt;/secondary-title&gt;&lt;/titles&gt;&lt;pages&gt;e0165435&lt;/pages&gt;&lt;number&gt;10&lt;/number&gt;&lt;contributors&gt;&lt;authors&gt;&lt;author&gt;Vickers, A. D.&lt;/author&gt;&lt;author&gt;Ainsworth, C.&lt;/author&gt;&lt;author&gt;Mody, R.&lt;/author&gt;&lt;author&gt;Bergman, A.&lt;/author&gt;&lt;author&gt;Ling, C. S.&lt;/author&gt;&lt;author&gt;Medjedovic, J.&lt;/author&gt;&lt;author&gt;Smyth, M.&lt;/author&gt;&lt;/authors&gt;&lt;/contributors&gt;&lt;edition&gt;2016/10/24&lt;/edition&gt;&lt;language&gt;eng&lt;/language&gt;&lt;added-date format="utc"&gt;1588413643&lt;/added-date&gt;&lt;ref-type name="Journal Article"&gt;17&lt;/ref-type&gt;&lt;dates&gt;&lt;year&gt;2016&lt;/year&gt;&lt;/dates&gt;&lt;rec-number&gt;316&lt;/rec-number&gt;&lt;last-updated-date format="utc"&gt;1588413643&lt;/last-updated-date&gt;&lt;accession-num&gt;27776175&lt;/accession-num&gt;&lt;electronic-resource-num&gt;10.1371/journal.pone.0165435&lt;/electronic-resource-num&gt;&lt;volume&gt;11&lt;/volume&gt;&lt;/record&gt;&lt;/Cite&gt;&lt;/EndNote&gt;</w:instrText>
      </w:r>
      <w:r w:rsidR="00FD33EB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22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FD33EB" w:rsidRPr="00D3625A">
        <w:rPr>
          <w:rFonts w:ascii="Book Antiqua" w:hAnsi="Book Antiqua"/>
          <w:b w:val="0"/>
        </w:rPr>
        <w:t xml:space="preserve">. </w:t>
      </w:r>
      <w:r w:rsidR="00EC3DCC" w:rsidRPr="00D3625A">
        <w:rPr>
          <w:rFonts w:ascii="Book Antiqua" w:hAnsi="Book Antiqua"/>
          <w:b w:val="0"/>
        </w:rPr>
        <w:t>With no major safety concerns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EC3DCC" w:rsidRPr="00D3625A">
        <w:rPr>
          <w:rFonts w:ascii="Book Antiqua" w:hAnsi="Book Antiqua"/>
          <w:b w:val="0"/>
        </w:rPr>
        <w:fldChar w:fldCharType="begin"/>
      </w:r>
      <w:r w:rsidR="00643A6D" w:rsidRPr="00D3625A">
        <w:rPr>
          <w:rFonts w:ascii="Book Antiqua" w:hAnsi="Book Antiqua"/>
          <w:b w:val="0"/>
        </w:rPr>
        <w:instrText xml:space="preserve"> ADDIN EN.CITE &lt;EndNote&gt;&lt;Cite&gt;&lt;Author&gt;Bye&lt;/Author&gt;&lt;Year&gt;2017&lt;/Year&gt;&lt;IDText&gt;Systematic review: the safety of vedolizumab for the treatment of inflammatory bowel disease&lt;/IDText&gt;&lt;DisplayText&gt;&lt;style face="superscript"&gt;23&lt;/style&gt;&lt;/DisplayText&gt;&lt;record&gt;&lt;dates&gt;&lt;pub-dates&gt;&lt;date&gt;07&lt;/date&gt;&lt;/pub-dates&gt;&lt;year&gt;2017&lt;/year&gt;&lt;/dates&gt;&lt;keywords&gt;&lt;keyword&gt;Animals&lt;/keyword&gt;&lt;keyword&gt;Antibodies, Monoclonal, Humanized&lt;/keyword&gt;&lt;keyword&gt;Female&lt;/keyword&gt;&lt;keyword&gt;Gastrointestinal Agents&lt;/keyword&gt;&lt;keyword&gt;Humans&lt;/keyword&gt;&lt;keyword&gt;Infections&lt;/keyword&gt;&lt;keyword&gt;Inflammatory Bowel Diseases&lt;/keyword&gt;&lt;keyword&gt;Infusions, Intravenous&lt;/keyword&gt;&lt;keyword&gt;JC Virus&lt;/keyword&gt;&lt;keyword&gt;Lactation&lt;/keyword&gt;&lt;keyword&gt;Leukoencephalopathy, Progressive Multifocal&lt;/keyword&gt;&lt;keyword&gt;Neoplasms&lt;/keyword&gt;&lt;keyword&gt;Pregnancy&lt;/keyword&gt;&lt;keyword&gt;Vaccines&lt;/keyword&gt;&lt;/keywords&gt;&lt;urls&gt;&lt;related-urls&gt;&lt;url&gt;https://www.ncbi.nlm.nih.gov/pubmed/28449273&lt;/url&gt;&lt;/related-urls&gt;&lt;/urls&gt;&lt;isbn&gt;1365-2036&lt;/isbn&gt;&lt;titles&gt;&lt;title&gt;Systematic review: the safety of vedolizumab for the treatment of inflammatory bowel disease&lt;/title&gt;&lt;secondary-title&gt;Aliment Pharmacol Ther&lt;/secondary-title&gt;&lt;/titles&gt;&lt;pages&gt;3-15&lt;/pages&gt;&lt;number&gt;1&lt;/number&gt;&lt;contributors&gt;&lt;authors&gt;&lt;author&gt;Bye, W. A.&lt;/author&gt;&lt;author&gt;Jairath, V.&lt;/author&gt;&lt;author&gt;Travis, S. P. L.&lt;/author&gt;&lt;/authors&gt;&lt;/contributors&gt;&lt;edition&gt;2017/04/27&lt;/edition&gt;&lt;language&gt;eng&lt;/language&gt;&lt;added-date format="utc"&gt;1588464856&lt;/added-date&gt;&lt;ref-type name="Journal Article"&gt;17&lt;/ref-type&gt;&lt;rec-number&gt;317&lt;/rec-number&gt;&lt;last-updated-date format="utc"&gt;1588464856&lt;/last-updated-date&gt;&lt;accession-num&gt;28449273&lt;/accession-num&gt;&lt;electronic-resource-num&gt;10.1111/apt.14075&lt;/electronic-resource-num&gt;&lt;volume&gt;46&lt;/volume&gt;&lt;/record&gt;&lt;/Cite&gt;&lt;/EndNote&gt;</w:instrText>
      </w:r>
      <w:r w:rsidR="00EC3DCC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23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="00286E19" w:rsidRPr="00D3625A">
        <w:rPr>
          <w:rFonts w:ascii="Book Antiqua" w:hAnsi="Book Antiqua"/>
          <w:b w:val="0"/>
        </w:rPr>
        <w:t xml:space="preserve">, </w:t>
      </w:r>
      <w:r w:rsidR="008B7BF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n the treatment algorithm ladder of UC, we argue that VDZ should 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be considered as the 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first 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biologic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when conventional treatment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s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fail due to 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its 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gut select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iv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ity. This is most relevant</w:t>
      </w:r>
      <w:r w:rsidR="008B7BF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in patients at high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risk of serious infections such as 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the 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elderly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,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those with chronic </w:t>
      </w:r>
      <w:r w:rsidR="0014422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o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bstr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u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c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t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ive airway disease</w:t>
      </w:r>
      <w:r w:rsidR="001A2594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or cardiac disease.</w:t>
      </w:r>
      <w:r w:rsidR="00453E9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 xml:space="preserve"> 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If cost allows, it should even be considered before conventional treatment such as AZA due to the same feature and with more a</w:t>
      </w:r>
      <w:r w:rsidR="00630D48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n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d more bios</w:t>
      </w:r>
      <w:r w:rsidR="00F174BB"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i</w:t>
      </w:r>
      <w:r w:rsidRPr="00D3625A">
        <w:rPr>
          <w:rFonts w:ascii="Book Antiqua" w:eastAsia="Times New Roman" w:hAnsi="Book Antiqua" w:cs="Times New Roman"/>
          <w:b w:val="0"/>
          <w:color w:val="1C1D1E"/>
          <w:shd w:val="clear" w:color="auto" w:fill="FFFFFF"/>
          <w:lang w:val="en-NZ"/>
        </w:rPr>
        <w:t>milars reducing the cost of biologics we may see this in future.</w:t>
      </w:r>
    </w:p>
    <w:p w14:paraId="0CE67F76" w14:textId="474BBDB8" w:rsidR="00683911" w:rsidRPr="00D3625A" w:rsidRDefault="00683911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noProof/>
        </w:rPr>
      </w:pPr>
      <w:r w:rsidRPr="00D3625A">
        <w:rPr>
          <w:rFonts w:ascii="Book Antiqua" w:hAnsi="Book Antiqua" w:cs="Times New Roman"/>
          <w:color w:val="231F20"/>
        </w:rPr>
        <w:t xml:space="preserve">VDZ is also an attractive option in </w:t>
      </w:r>
      <w:r w:rsidR="00453E98" w:rsidRPr="00D3625A">
        <w:rPr>
          <w:rFonts w:ascii="Book Antiqua" w:hAnsi="Book Antiqua" w:cs="Times New Roman"/>
          <w:color w:val="231F20"/>
        </w:rPr>
        <w:t>patients</w:t>
      </w:r>
      <w:r w:rsidRPr="00D3625A">
        <w:rPr>
          <w:rFonts w:ascii="Book Antiqua" w:hAnsi="Book Antiqua" w:cs="Times New Roman"/>
          <w:color w:val="231F20"/>
        </w:rPr>
        <w:t xml:space="preserve"> who </w:t>
      </w:r>
      <w:r w:rsidR="002B641F" w:rsidRPr="00D3625A">
        <w:rPr>
          <w:rFonts w:ascii="Book Antiqua" w:hAnsi="Book Antiqua" w:cs="Times New Roman"/>
          <w:color w:val="231F20"/>
        </w:rPr>
        <w:t xml:space="preserve">have </w:t>
      </w:r>
      <w:r w:rsidRPr="00D3625A">
        <w:rPr>
          <w:rFonts w:ascii="Book Antiqua" w:hAnsi="Book Antiqua" w:cs="Times New Roman"/>
          <w:color w:val="231F20"/>
        </w:rPr>
        <w:t>failed prior anti</w:t>
      </w:r>
      <w:r w:rsidR="00453E98" w:rsidRPr="00D3625A">
        <w:rPr>
          <w:rFonts w:ascii="Book Antiqua" w:hAnsi="Book Antiqua" w:cs="Times New Roman"/>
          <w:color w:val="231F20"/>
        </w:rPr>
        <w:t>-</w:t>
      </w:r>
      <w:r w:rsidRPr="00D3625A">
        <w:rPr>
          <w:rFonts w:ascii="Book Antiqua" w:hAnsi="Book Antiqua" w:cs="Times New Roman"/>
          <w:color w:val="231F20"/>
        </w:rPr>
        <w:t>TN</w:t>
      </w:r>
      <w:r w:rsidR="00453E98" w:rsidRPr="00D3625A">
        <w:rPr>
          <w:rFonts w:ascii="Book Antiqua" w:hAnsi="Book Antiqua" w:cs="Times New Roman"/>
          <w:color w:val="231F20"/>
        </w:rPr>
        <w:t>F</w:t>
      </w:r>
      <w:r w:rsidRPr="00D3625A">
        <w:rPr>
          <w:rFonts w:ascii="Book Antiqua" w:hAnsi="Book Antiqua" w:cs="Times New Roman"/>
          <w:color w:val="231F20"/>
        </w:rPr>
        <w:t xml:space="preserve"> agent.</w:t>
      </w:r>
      <w:r w:rsidR="00453E98" w:rsidRPr="00D3625A">
        <w:rPr>
          <w:rFonts w:ascii="Book Antiqua" w:hAnsi="Book Antiqua" w:cs="Times New Roman"/>
          <w:color w:val="231F20"/>
        </w:rPr>
        <w:t xml:space="preserve"> </w:t>
      </w:r>
      <w:r w:rsidR="005F2141" w:rsidRPr="00D3625A">
        <w:rPr>
          <w:rFonts w:ascii="Book Antiqua" w:hAnsi="Book Antiqua" w:cs="Times New Roman"/>
          <w:color w:val="231F20"/>
        </w:rPr>
        <w:t>Anti-</w:t>
      </w:r>
      <w:r w:rsidRPr="00D3625A">
        <w:rPr>
          <w:rFonts w:ascii="Book Antiqua" w:hAnsi="Book Antiqua"/>
        </w:rPr>
        <w:t>TNF therapy is effective for the treatment of moderate to severe UC, however a significant proportion of patients either fail to respond to anti-TNF therapy termed or lose response with time</w:t>
      </w:r>
      <w:r w:rsidR="006C4F00" w:rsidRPr="00D3625A">
        <w:rPr>
          <w:rFonts w:ascii="Book Antiqua" w:hAnsi="Book Antiqua"/>
          <w:vertAlign w:val="superscript"/>
        </w:rPr>
        <w:t>[</w:t>
      </w:r>
      <w:r w:rsidR="00453E98" w:rsidRPr="00D3625A">
        <w:rPr>
          <w:rFonts w:ascii="Book Antiqua" w:hAnsi="Book Antiqua"/>
        </w:rPr>
        <w:fldChar w:fldCharType="begin"/>
      </w:r>
      <w:r w:rsidR="00643A6D" w:rsidRPr="00D3625A">
        <w:rPr>
          <w:rFonts w:ascii="Book Antiqua" w:hAnsi="Book Antiqua"/>
        </w:rPr>
        <w:instrText xml:space="preserve"> ADDIN EN.CITE &lt;EndNote&gt;&lt;Cite&gt;&lt;Author&gt;Ben-Horin&lt;/Author&gt;&lt;Year&gt;2014&lt;/Year&gt;&lt;IDText&gt;Loss of response to anti-tumor necrosis factors: what is the next step?&lt;/IDText&gt;&lt;DisplayText&gt;&lt;style face="superscript"&gt;24&lt;/style&gt;&lt;/DisplayText&gt;&lt;record&gt;&lt;keywords&gt;&lt;keyword&gt;Biological Products&lt;/keyword&gt;&lt;keyword&gt;Humans&lt;/keyword&gt;&lt;keyword&gt;Incidence&lt;/keyword&gt;&lt;keyword&gt;Inflammatory Bowel Diseases&lt;/keyword&gt;&lt;keyword&gt;Treatment Outcome&lt;/keyword&gt;&lt;keyword&gt;Tumor Necrosis Factors&lt;/keyword&gt;&lt;/keywords&gt;&lt;urls&gt;&lt;related-urls&gt;&lt;url&gt;https://www.ncbi.nlm.nih.gov/pubmed/24969284&lt;/url&gt;&lt;/related-urls&gt;&lt;/urls&gt;&lt;isbn&gt;1421-9875&lt;/isbn&gt;&lt;titles&gt;&lt;title&gt;Loss of response to anti-tumor necrosis factors: what is the next step?&lt;/title&gt;&lt;secondary-title&gt;Dig Dis&lt;/secondary-title&gt;&lt;/titles&gt;&lt;pages&gt;384-8&lt;/pages&gt;&lt;number&gt;4&lt;/number&gt;&lt;contributors&gt;&lt;authors&gt;&lt;author&gt;Ben-Horin, S.&lt;/author&gt;&lt;/authors&gt;&lt;/contributors&gt;&lt;edition&gt;2014/06/23&lt;/edition&gt;&lt;language&gt;eng&lt;/language&gt;&lt;added-date format="utc"&gt;1546241888&lt;/added-date&gt;&lt;ref-type name="Journal Article"&gt;17&lt;/ref-type&gt;&lt;dates&gt;&lt;year&gt;2014&lt;/year&gt;&lt;/dates&gt;&lt;rec-number&gt;291&lt;/rec-number&gt;&lt;last-updated-date format="utc"&gt;1546241888&lt;/last-updated-date&gt;&lt;accession-num&gt;24969284&lt;/accession-num&gt;&lt;electronic-resource-num&gt;10.1159/000358142&lt;/electronic-resource-num&gt;&lt;volume&gt;32&lt;/volume&gt;&lt;/record&gt;&lt;/Cite&gt;&lt;/EndNote&gt;</w:instrText>
      </w:r>
      <w:r w:rsidR="00453E9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24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>. Second and third anti-TNF agents can be used in such patients</w:t>
      </w:r>
      <w:r w:rsidR="00144224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however</w:t>
      </w:r>
      <w:r w:rsidR="00144224" w:rsidRPr="00D3625A">
        <w:rPr>
          <w:rFonts w:ascii="Book Antiqua" w:hAnsi="Book Antiqua"/>
        </w:rPr>
        <w:t>,</w:t>
      </w:r>
      <w:r w:rsidRPr="00D3625A">
        <w:rPr>
          <w:rFonts w:ascii="Book Antiqua" w:hAnsi="Book Antiqua"/>
        </w:rPr>
        <w:t xml:space="preserve"> </w:t>
      </w:r>
      <w:r w:rsidR="00144224" w:rsidRPr="00D3625A">
        <w:rPr>
          <w:rFonts w:ascii="Book Antiqua" w:hAnsi="Book Antiqua"/>
        </w:rPr>
        <w:t>it is</w:t>
      </w:r>
      <w:r w:rsidRPr="00D3625A">
        <w:rPr>
          <w:rFonts w:ascii="Book Antiqua" w:hAnsi="Book Antiqua"/>
        </w:rPr>
        <w:t xml:space="preserve"> a game of diminishing returns, as Goli</w:t>
      </w:r>
      <w:r w:rsidR="003269FD" w:rsidRPr="00D3625A">
        <w:rPr>
          <w:rFonts w:ascii="Book Antiqua" w:hAnsi="Book Antiqua"/>
        </w:rPr>
        <w:t>m</w:t>
      </w:r>
      <w:r w:rsidRPr="00D3625A">
        <w:rPr>
          <w:rFonts w:ascii="Book Antiqua" w:hAnsi="Book Antiqua"/>
        </w:rPr>
        <w:t xml:space="preserve">umab efficacy data has shown that </w:t>
      </w:r>
      <w:r w:rsidR="00144224" w:rsidRPr="00D3625A">
        <w:rPr>
          <w:rFonts w:ascii="Book Antiqua" w:hAnsi="Book Antiqua"/>
        </w:rPr>
        <w:t xml:space="preserve">clinical </w:t>
      </w:r>
      <w:r w:rsidRPr="00D3625A">
        <w:rPr>
          <w:rFonts w:ascii="Book Antiqua" w:hAnsi="Book Antiqua"/>
        </w:rPr>
        <w:t>response diminishes with each subsequent anti-TNF agent</w:t>
      </w:r>
      <w:r w:rsidR="006C4F00" w:rsidRPr="00D3625A">
        <w:rPr>
          <w:rFonts w:ascii="Book Antiqua" w:hAnsi="Book Antiqua"/>
          <w:vertAlign w:val="superscript"/>
        </w:rPr>
        <w:t>[</w:t>
      </w:r>
      <w:r w:rsidR="00453E98" w:rsidRPr="00D3625A">
        <w:rPr>
          <w:rFonts w:ascii="Book Antiqua" w:hAnsi="Book Antiqua"/>
        </w:rPr>
        <w:fldChar w:fldCharType="begin">
          <w:fldData xml:space="preserve">PEVuZE5vdGU+PENpdGU+PEF1dGhvcj5UYXhvbmVyYTwvQXV0aG9yPjxZZWFyPjIwMTc8L1llYXI+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PEVuZE5vdGU+PENpdGU+PEF1dGhvcj5UYXhvbmVyYTwvQXV0aG9yPjxZZWFyPjIwMTc8L1llYXI+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="00453E98" w:rsidRPr="00D3625A">
        <w:rPr>
          <w:rFonts w:ascii="Book Antiqua" w:hAnsi="Book Antiqua"/>
        </w:rPr>
      </w:r>
      <w:r w:rsidR="00453E98"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25</w:t>
      </w:r>
      <w:r w:rsidR="006C4F00" w:rsidRPr="00D3625A">
        <w:rPr>
          <w:rFonts w:ascii="Book Antiqua" w:hAnsi="Book Antiqua"/>
          <w:vertAlign w:val="superscript"/>
        </w:rPr>
        <w:t>]</w:t>
      </w:r>
      <w:r w:rsidRPr="00D3625A">
        <w:rPr>
          <w:rFonts w:ascii="Book Antiqua" w:hAnsi="Book Antiqua"/>
        </w:rPr>
        <w:t xml:space="preserve">. Rather than giving another anti-TNF agent, VDZ provides a unique mechanism of action </w:t>
      </w:r>
      <w:r w:rsidR="00144224" w:rsidRPr="00D3625A">
        <w:rPr>
          <w:rFonts w:ascii="Book Antiqua" w:hAnsi="Book Antiqua"/>
        </w:rPr>
        <w:t xml:space="preserve">with </w:t>
      </w:r>
      <w:r w:rsidRPr="00D3625A">
        <w:rPr>
          <w:rFonts w:ascii="Book Antiqua" w:hAnsi="Book Antiqua"/>
        </w:rPr>
        <w:t xml:space="preserve">gut selectivity and less </w:t>
      </w:r>
      <w:r w:rsidRPr="00D3625A">
        <w:rPr>
          <w:rFonts w:ascii="Book Antiqua" w:hAnsi="Book Antiqua"/>
        </w:rPr>
        <w:lastRenderedPageBreak/>
        <w:t>side effects. VDZ does work in anti-TNF refractory IBD patients</w:t>
      </w:r>
      <w:r w:rsidR="006C4F00" w:rsidRPr="00D3625A">
        <w:rPr>
          <w:rFonts w:ascii="Book Antiqua" w:hAnsi="Book Antiqua"/>
          <w:vertAlign w:val="superscript"/>
        </w:rPr>
        <w:t>[</w:t>
      </w:r>
      <w:r w:rsidRPr="00D3625A">
        <w:rPr>
          <w:rFonts w:ascii="Book Antiqua" w:hAnsi="Book Antiqua"/>
        </w:rPr>
        <w:fldChar w:fldCharType="begin">
          <w:fldData xml:space="preserve">PEVuZE5vdGU+PENpdGU+PEF1dGhvcj5TaGVsdG9uPC9BdXRob3I+PFllYXI+MjAxNTwvWWVhcj48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</w:fldData>
        </w:fldChar>
      </w:r>
      <w:r w:rsidR="00643A6D" w:rsidRPr="00D3625A">
        <w:rPr>
          <w:rFonts w:ascii="Book Antiqua" w:hAnsi="Book Antiqua"/>
        </w:rPr>
        <w:instrText xml:space="preserve"> ADDIN EN.CITE </w:instrText>
      </w:r>
      <w:r w:rsidR="00643A6D" w:rsidRPr="00D3625A">
        <w:rPr>
          <w:rFonts w:ascii="Book Antiqua" w:hAnsi="Book Antiqua"/>
        </w:rPr>
        <w:fldChar w:fldCharType="begin">
          <w:fldData xml:space="preserve">PEVuZE5vdGU+PENpdGU+PEF1dGhvcj5TaGVsdG9uPC9BdXRob3I+PFllYXI+MjAxNTwvWWVhcj48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</w:fldData>
        </w:fldChar>
      </w:r>
      <w:r w:rsidR="00643A6D" w:rsidRPr="00D3625A">
        <w:rPr>
          <w:rFonts w:ascii="Book Antiqua" w:hAnsi="Book Antiqua"/>
        </w:rPr>
        <w:instrText xml:space="preserve"> ADDIN EN.CITE.DATA </w:instrText>
      </w:r>
      <w:r w:rsidR="00643A6D" w:rsidRPr="00D3625A">
        <w:rPr>
          <w:rFonts w:ascii="Book Antiqua" w:hAnsi="Book Antiqua"/>
        </w:rPr>
      </w:r>
      <w:r w:rsidR="00643A6D" w:rsidRPr="00D3625A">
        <w:rPr>
          <w:rFonts w:ascii="Book Antiqua" w:hAnsi="Book Antiqua"/>
        </w:rPr>
        <w:fldChar w:fldCharType="end"/>
      </w:r>
      <w:r w:rsidRPr="00D3625A">
        <w:rPr>
          <w:rFonts w:ascii="Book Antiqua" w:hAnsi="Book Antiqua"/>
        </w:rPr>
      </w:r>
      <w:r w:rsidRPr="00D3625A">
        <w:rPr>
          <w:rFonts w:ascii="Book Antiqua" w:hAnsi="Book Antiqua"/>
        </w:rPr>
        <w:fldChar w:fldCharType="end"/>
      </w:r>
      <w:r w:rsidR="00643A6D" w:rsidRPr="00D3625A">
        <w:rPr>
          <w:rFonts w:ascii="Book Antiqua" w:hAnsi="Book Antiqua"/>
          <w:vertAlign w:val="superscript"/>
        </w:rPr>
        <w:t>26</w:t>
      </w:r>
      <w:r w:rsidR="006C4F00" w:rsidRPr="00D3625A">
        <w:rPr>
          <w:rFonts w:ascii="Book Antiqua" w:hAnsi="Book Antiqua"/>
          <w:vertAlign w:val="superscript"/>
        </w:rPr>
        <w:t xml:space="preserve">] </w:t>
      </w:r>
      <w:r w:rsidR="00144224" w:rsidRPr="00D3625A">
        <w:rPr>
          <w:rFonts w:ascii="Book Antiqua" w:hAnsi="Book Antiqua"/>
        </w:rPr>
        <w:t>and</w:t>
      </w:r>
      <w:r w:rsidRPr="00D3625A">
        <w:rPr>
          <w:rFonts w:ascii="Book Antiqua" w:hAnsi="Book Antiqua"/>
        </w:rPr>
        <w:t xml:space="preserve"> </w:t>
      </w:r>
      <w:r w:rsidR="00144224" w:rsidRPr="00D3625A">
        <w:rPr>
          <w:rFonts w:ascii="Book Antiqua" w:hAnsi="Book Antiqua"/>
        </w:rPr>
        <w:t>o</w:t>
      </w:r>
      <w:r w:rsidRPr="00D3625A">
        <w:rPr>
          <w:rFonts w:ascii="Book Antiqua" w:hAnsi="Book Antiqua"/>
        </w:rPr>
        <w:t xml:space="preserve">ur </w:t>
      </w:r>
      <w:r w:rsidR="00144224" w:rsidRPr="00D3625A">
        <w:rPr>
          <w:rFonts w:ascii="Book Antiqua" w:hAnsi="Book Antiqua"/>
        </w:rPr>
        <w:t>s</w:t>
      </w:r>
      <w:r w:rsidRPr="00D3625A">
        <w:rPr>
          <w:rFonts w:ascii="Book Antiqua" w:hAnsi="Book Antiqua"/>
        </w:rPr>
        <w:t xml:space="preserve">tudy </w:t>
      </w:r>
      <w:r w:rsidR="00144224" w:rsidRPr="00D3625A">
        <w:rPr>
          <w:rFonts w:ascii="Book Antiqua" w:hAnsi="Book Antiqua"/>
        </w:rPr>
        <w:t xml:space="preserve">supports this with </w:t>
      </w:r>
      <w:r w:rsidRPr="00D3625A">
        <w:rPr>
          <w:rFonts w:ascii="Book Antiqua" w:hAnsi="Book Antiqua"/>
        </w:rPr>
        <w:t xml:space="preserve">51% of TNF exposed patients </w:t>
      </w:r>
      <w:r w:rsidR="00144224" w:rsidRPr="00D3625A">
        <w:rPr>
          <w:rFonts w:ascii="Book Antiqua" w:hAnsi="Book Antiqua"/>
        </w:rPr>
        <w:t>achieving</w:t>
      </w:r>
      <w:r w:rsidR="0014014B" w:rsidRPr="00D3625A">
        <w:rPr>
          <w:rFonts w:ascii="Book Antiqua" w:hAnsi="Book Antiqua"/>
        </w:rPr>
        <w:t xml:space="preserve"> remission at 12 </w:t>
      </w:r>
      <w:proofErr w:type="spellStart"/>
      <w:r w:rsidR="0014014B" w:rsidRPr="00D3625A">
        <w:rPr>
          <w:rFonts w:ascii="Book Antiqua" w:hAnsi="Book Antiqua"/>
        </w:rPr>
        <w:t>mo</w:t>
      </w:r>
      <w:proofErr w:type="spellEnd"/>
      <w:r w:rsidR="00144224" w:rsidRPr="00D3625A">
        <w:rPr>
          <w:rFonts w:ascii="Book Antiqua" w:hAnsi="Book Antiqua"/>
        </w:rPr>
        <w:t xml:space="preserve"> with VDZ therapy</w:t>
      </w:r>
      <w:r w:rsidR="008A1472" w:rsidRPr="00D3625A">
        <w:rPr>
          <w:rFonts w:ascii="Book Antiqua" w:hAnsi="Book Antiqua"/>
        </w:rPr>
        <w:t>.</w:t>
      </w:r>
    </w:p>
    <w:p w14:paraId="7DA5CE82" w14:textId="1EF78A77" w:rsidR="00683911" w:rsidRPr="00D3625A" w:rsidRDefault="00683911" w:rsidP="00B63050">
      <w:pPr>
        <w:pStyle w:val="a4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 w:val="0"/>
        </w:rPr>
      </w:pPr>
      <w:r w:rsidRPr="00D3625A">
        <w:rPr>
          <w:rFonts w:ascii="Book Antiqua" w:hAnsi="Book Antiqua"/>
          <w:b w:val="0"/>
        </w:rPr>
        <w:t xml:space="preserve">There are several limitations to our study, the most significant of which is retrospective </w:t>
      </w:r>
      <w:r w:rsidR="001A2594" w:rsidRPr="00D3625A">
        <w:rPr>
          <w:rFonts w:ascii="Book Antiqua" w:hAnsi="Book Antiqua"/>
          <w:b w:val="0"/>
        </w:rPr>
        <w:t>review</w:t>
      </w:r>
      <w:r w:rsidRPr="00D3625A">
        <w:rPr>
          <w:rFonts w:ascii="Book Antiqua" w:hAnsi="Book Antiqua"/>
          <w:b w:val="0"/>
        </w:rPr>
        <w:t xml:space="preserve"> of the data (although the data in Australia pertaining to each VDZ application to PBS was collected prospectively). </w:t>
      </w:r>
      <w:r w:rsidR="008A1472" w:rsidRPr="00D3625A">
        <w:rPr>
          <w:rFonts w:ascii="Book Antiqua" w:hAnsi="Book Antiqua"/>
          <w:b w:val="0"/>
        </w:rPr>
        <w:t xml:space="preserve"> </w:t>
      </w:r>
      <w:r w:rsidR="00C543F7" w:rsidRPr="00D3625A">
        <w:rPr>
          <w:rFonts w:ascii="Book Antiqua" w:hAnsi="Book Antiqua"/>
          <w:b w:val="0"/>
        </w:rPr>
        <w:t>Different endoscopic</w:t>
      </w:r>
      <w:r w:rsidRPr="00D3625A">
        <w:rPr>
          <w:rFonts w:ascii="Book Antiqua" w:hAnsi="Book Antiqua"/>
          <w:b w:val="0"/>
        </w:rPr>
        <w:t xml:space="preserve"> assessment scores were used in Australia and </w:t>
      </w:r>
      <w:r w:rsidR="00720349" w:rsidRPr="00D3625A">
        <w:rPr>
          <w:rFonts w:ascii="Book Antiqua" w:hAnsi="Book Antiqua"/>
          <w:b w:val="0"/>
        </w:rPr>
        <w:t>United Kingdom</w:t>
      </w:r>
      <w:r w:rsidR="00255693" w:rsidRPr="00D3625A">
        <w:rPr>
          <w:rFonts w:ascii="Book Antiqua" w:hAnsi="Book Antiqua"/>
          <w:b w:val="0"/>
        </w:rPr>
        <w:t>,</w:t>
      </w:r>
      <w:r w:rsidR="009C3B75" w:rsidRPr="00D3625A">
        <w:rPr>
          <w:rFonts w:ascii="Book Antiqua" w:hAnsi="Book Antiqua"/>
          <w:b w:val="0"/>
        </w:rPr>
        <w:t xml:space="preserve"> although a significant correlation was found between the two scores in a recent study</w:t>
      </w:r>
      <w:r w:rsidR="006C4F00" w:rsidRPr="00D3625A">
        <w:rPr>
          <w:rFonts w:ascii="Book Antiqua" w:hAnsi="Book Antiqua"/>
          <w:b w:val="0"/>
          <w:vertAlign w:val="superscript"/>
        </w:rPr>
        <w:t>[</w:t>
      </w:r>
      <w:r w:rsidR="00B4261E" w:rsidRPr="00D3625A">
        <w:rPr>
          <w:rFonts w:ascii="Book Antiqua" w:hAnsi="Book Antiqua"/>
          <w:b w:val="0"/>
        </w:rPr>
        <w:fldChar w:fldCharType="begin"/>
      </w:r>
      <w:r w:rsidR="00643A6D" w:rsidRPr="00D3625A">
        <w:rPr>
          <w:rFonts w:ascii="Book Antiqua" w:hAnsi="Book Antiqua"/>
          <w:b w:val="0"/>
        </w:rPr>
        <w:instrText xml:space="preserve"> ADDIN EN.CITE &lt;EndNote&gt;&lt;Cite&gt;&lt;Author&gt;Xie&lt;/Author&gt;&lt;Year&gt;2018&lt;/Year&gt;&lt;IDText&gt;Ulcerative Colitis Endoscopic Index of Severity (UCEIS) versus Mayo Endoscopic Score (MES) in guiding the need for colectomy in patients with acute severe colitis&lt;/IDText&gt;&lt;DisplayText&gt;&lt;style face="superscript"&gt;27&lt;/style&gt;&lt;/DisplayText&gt;&lt;record&gt;&lt;dates&gt;&lt;pub-dates&gt;&lt;date&gt;Feb&lt;/date&gt;&lt;/pub-dates&gt;&lt;year&gt;2018&lt;/year&gt;&lt;/dates&gt;&lt;urls&gt;&lt;related-urls&gt;&lt;url&gt;https://www.ncbi.nlm.nih.gov/pubmed/29479441&lt;/url&gt;&lt;/related-urls&gt;&lt;/urls&gt;&lt;isbn&gt;2052-0034&lt;/isbn&gt;&lt;custom2&gt;PMC5806393&lt;/custom2&gt;&lt;titles&gt;&lt;title&gt;Ulcerative Colitis Endoscopic Index of Severity (UCEIS) versus Mayo Endoscopic Score (MES) in guiding the need for colectomy in patients with acute severe colitis&lt;/title&gt;&lt;secondary-title&gt;Gastroenterol Rep (Oxf)&lt;/secondary-title&gt;&lt;/titles&gt;&lt;pages&gt;38-44&lt;/pages&gt;&lt;number&gt;1&lt;/number&gt;&lt;contributors&gt;&lt;authors&gt;&lt;author&gt;Xie, T.&lt;/author&gt;&lt;author&gt;Zhang, T.&lt;/author&gt;&lt;author&gt;Ding, C.&lt;/author&gt;&lt;author&gt;Dai, X.&lt;/author&gt;&lt;author&gt;Li, Y.&lt;/author&gt;&lt;author&gt;Guo, Z.&lt;/author&gt;&lt;author&gt;Wei, Y.&lt;/author&gt;&lt;author&gt;Gong, J.&lt;/author&gt;&lt;author&gt;Zhu, W.&lt;/author&gt;&lt;author&gt;Li, J.&lt;/author&gt;&lt;/authors&gt;&lt;/contributors&gt;&lt;edition&gt;2017/04/26&lt;/edition&gt;&lt;language&gt;eng&lt;/language&gt;&lt;added-date format="utc"&gt;1561852878&lt;/added-date&gt;&lt;ref-type name="Journal Article"&gt;17&lt;/ref-type&gt;&lt;rec-number&gt;309&lt;/rec-number&gt;&lt;last-updated-date format="utc"&gt;1561852878&lt;/last-updated-date&gt;&lt;accession-num&gt;29479441&lt;/accession-num&gt;&lt;electronic-resource-num&gt;10.1093/gastro/gox016&lt;/electronic-resource-num&gt;&lt;volume&gt;6&lt;/volume&gt;&lt;/record&gt;&lt;/Cite&gt;&lt;/EndNote&gt;</w:instrText>
      </w:r>
      <w:r w:rsidR="00B4261E" w:rsidRPr="00D3625A">
        <w:rPr>
          <w:rFonts w:ascii="Book Antiqua" w:hAnsi="Book Antiqua"/>
          <w:b w:val="0"/>
        </w:rPr>
        <w:fldChar w:fldCharType="end"/>
      </w:r>
      <w:r w:rsidR="00643A6D" w:rsidRPr="00D3625A">
        <w:rPr>
          <w:rFonts w:ascii="Book Antiqua" w:hAnsi="Book Antiqua"/>
          <w:b w:val="0"/>
          <w:vertAlign w:val="superscript"/>
        </w:rPr>
        <w:t>27</w:t>
      </w:r>
      <w:r w:rsidR="006C4F00" w:rsidRPr="00D3625A">
        <w:rPr>
          <w:rFonts w:ascii="Book Antiqua" w:hAnsi="Book Antiqua"/>
          <w:b w:val="0"/>
          <w:vertAlign w:val="superscript"/>
        </w:rPr>
        <w:t>]</w:t>
      </w:r>
      <w:r w:rsidRPr="00D3625A">
        <w:rPr>
          <w:rFonts w:ascii="Book Antiqua" w:hAnsi="Book Antiqua"/>
          <w:b w:val="0"/>
        </w:rPr>
        <w:t xml:space="preserve">. </w:t>
      </w:r>
      <w:r w:rsidR="00255693" w:rsidRPr="00D3625A">
        <w:rPr>
          <w:rFonts w:ascii="Book Antiqua" w:hAnsi="Book Antiqua"/>
          <w:b w:val="0"/>
        </w:rPr>
        <w:t>There</w:t>
      </w:r>
      <w:r w:rsidRPr="00D3625A">
        <w:rPr>
          <w:rFonts w:ascii="Book Antiqua" w:hAnsi="Book Antiqua"/>
          <w:b w:val="0"/>
        </w:rPr>
        <w:t xml:space="preserve"> was consistency</w:t>
      </w:r>
      <w:r w:rsidR="00255693" w:rsidRPr="00D3625A">
        <w:rPr>
          <w:rFonts w:ascii="Book Antiqua" w:hAnsi="Book Antiqua"/>
          <w:b w:val="0"/>
        </w:rPr>
        <w:t>, however,</w:t>
      </w:r>
      <w:r w:rsidRPr="00D3625A">
        <w:rPr>
          <w:rFonts w:ascii="Book Antiqua" w:hAnsi="Book Antiqua"/>
          <w:b w:val="0"/>
        </w:rPr>
        <w:t xml:space="preserve"> in the clinical and endoscopic outcomes across the institutions.</w:t>
      </w:r>
      <w:r w:rsidR="009D428D" w:rsidRPr="00D3625A">
        <w:rPr>
          <w:rFonts w:ascii="Book Antiqua" w:hAnsi="Book Antiqua"/>
          <w:b w:val="0"/>
        </w:rPr>
        <w:t xml:space="preserve"> </w:t>
      </w:r>
      <w:r w:rsidR="00271262" w:rsidRPr="00D3625A">
        <w:rPr>
          <w:rFonts w:ascii="Book Antiqua" w:hAnsi="Book Antiqua"/>
          <w:b w:val="0"/>
        </w:rPr>
        <w:t>One another limitation is we did not report the number of patients who were steroid free and on immunomodulators at different time points in o</w:t>
      </w:r>
      <w:r w:rsidR="00AC51D1" w:rsidRPr="00D3625A">
        <w:rPr>
          <w:rFonts w:ascii="Book Antiqua" w:hAnsi="Book Antiqua"/>
          <w:b w:val="0"/>
        </w:rPr>
        <w:t>ur study although our aim is to</w:t>
      </w:r>
      <w:r w:rsidR="00271262" w:rsidRPr="00D3625A">
        <w:rPr>
          <w:rFonts w:ascii="Book Antiqua" w:hAnsi="Book Antiqua"/>
          <w:b w:val="0"/>
        </w:rPr>
        <w:t xml:space="preserve"> look</w:t>
      </w:r>
      <w:r w:rsidR="009933A3" w:rsidRPr="00D3625A">
        <w:rPr>
          <w:rFonts w:ascii="Book Antiqua" w:hAnsi="Book Antiqua"/>
          <w:b w:val="0"/>
        </w:rPr>
        <w:t xml:space="preserve"> a</w:t>
      </w:r>
      <w:r w:rsidR="00271262" w:rsidRPr="00D3625A">
        <w:rPr>
          <w:rFonts w:ascii="Book Antiqua" w:hAnsi="Book Antiqua"/>
          <w:b w:val="0"/>
        </w:rPr>
        <w:t>t</w:t>
      </w:r>
      <w:r w:rsidR="009933A3" w:rsidRPr="00D3625A">
        <w:rPr>
          <w:rFonts w:ascii="Book Antiqua" w:hAnsi="Book Antiqua"/>
          <w:b w:val="0"/>
        </w:rPr>
        <w:t xml:space="preserve"> t</w:t>
      </w:r>
      <w:r w:rsidR="00271262" w:rsidRPr="00D3625A">
        <w:rPr>
          <w:rFonts w:ascii="Book Antiqua" w:hAnsi="Book Antiqua"/>
          <w:b w:val="0"/>
        </w:rPr>
        <w:t xml:space="preserve">hat in future by </w:t>
      </w:r>
      <w:r w:rsidR="009933A3" w:rsidRPr="00D3625A">
        <w:rPr>
          <w:rFonts w:ascii="Book Antiqua" w:hAnsi="Book Antiqua"/>
          <w:b w:val="0"/>
        </w:rPr>
        <w:t>obtaining</w:t>
      </w:r>
      <w:r w:rsidR="00271262" w:rsidRPr="00D3625A">
        <w:rPr>
          <w:rFonts w:ascii="Book Antiqua" w:hAnsi="Book Antiqua"/>
          <w:b w:val="0"/>
        </w:rPr>
        <w:t xml:space="preserve"> further information from the centers.</w:t>
      </w:r>
    </w:p>
    <w:p w14:paraId="1D7D4166" w14:textId="77777777" w:rsidR="00700EEB" w:rsidRPr="00D3625A" w:rsidRDefault="00683911" w:rsidP="00B6305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As more and more biologic agents </w:t>
      </w:r>
      <w:r w:rsidR="005F2141" w:rsidRPr="00D3625A">
        <w:rPr>
          <w:rFonts w:ascii="Book Antiqua" w:hAnsi="Book Antiqua"/>
        </w:rPr>
        <w:t xml:space="preserve">become </w:t>
      </w:r>
      <w:r w:rsidRPr="00D3625A">
        <w:rPr>
          <w:rFonts w:ascii="Book Antiqua" w:hAnsi="Book Antiqua"/>
        </w:rPr>
        <w:t xml:space="preserve">available </w:t>
      </w:r>
      <w:r w:rsidR="005F2141" w:rsidRPr="00D3625A">
        <w:rPr>
          <w:rFonts w:ascii="Book Antiqua" w:hAnsi="Book Antiqua"/>
        </w:rPr>
        <w:t>for the treatment of</w:t>
      </w:r>
      <w:r w:rsidRPr="00D3625A">
        <w:rPr>
          <w:rFonts w:ascii="Book Antiqua" w:hAnsi="Book Antiqua"/>
        </w:rPr>
        <w:t xml:space="preserve"> IBD, the role of VDZ needs to be defined</w:t>
      </w:r>
      <w:r w:rsidR="005F2141" w:rsidRPr="00D3625A">
        <w:rPr>
          <w:rFonts w:ascii="Book Antiqua" w:hAnsi="Book Antiqua"/>
        </w:rPr>
        <w:t xml:space="preserve">. Real-world data is important in developing treatment algorithms, which will ultimately help </w:t>
      </w:r>
      <w:r w:rsidRPr="00D3625A">
        <w:rPr>
          <w:rFonts w:ascii="Book Antiqua" w:hAnsi="Book Antiqua"/>
        </w:rPr>
        <w:t>physicians</w:t>
      </w:r>
      <w:r w:rsidR="005F2141" w:rsidRPr="00D3625A">
        <w:rPr>
          <w:rFonts w:ascii="Book Antiqua" w:hAnsi="Book Antiqua"/>
        </w:rPr>
        <w:t xml:space="preserve"> make</w:t>
      </w:r>
      <w:r w:rsidRPr="00D3625A">
        <w:rPr>
          <w:rFonts w:ascii="Book Antiqua" w:hAnsi="Book Antiqua"/>
        </w:rPr>
        <w:t xml:space="preserve"> important treatment decisions in complex IBD patients.</w:t>
      </w:r>
      <w:r w:rsidR="005F6531" w:rsidRPr="00D3625A">
        <w:rPr>
          <w:rFonts w:ascii="Book Antiqua" w:hAnsi="Book Antiqua"/>
        </w:rPr>
        <w:t xml:space="preserve"> </w:t>
      </w:r>
      <w:r w:rsidR="005F2141" w:rsidRPr="00D3625A">
        <w:rPr>
          <w:rFonts w:ascii="Book Antiqua" w:hAnsi="Book Antiqua"/>
        </w:rPr>
        <w:t>This</w:t>
      </w:r>
      <w:r w:rsidR="005F6531" w:rsidRPr="00D3625A">
        <w:rPr>
          <w:rFonts w:ascii="Book Antiqua" w:hAnsi="Book Antiqua"/>
        </w:rPr>
        <w:t xml:space="preserve"> study has shown that VDZ is safe and effective in achieving clinical </w:t>
      </w:r>
      <w:r w:rsidR="005853F6" w:rsidRPr="00D3625A">
        <w:rPr>
          <w:rFonts w:ascii="Book Antiqua" w:hAnsi="Book Antiqua"/>
        </w:rPr>
        <w:t xml:space="preserve">and endoscopic </w:t>
      </w:r>
      <w:r w:rsidR="005F6531" w:rsidRPr="00D3625A">
        <w:rPr>
          <w:rFonts w:ascii="Book Antiqua" w:hAnsi="Book Antiqua"/>
        </w:rPr>
        <w:t>remission in UC patients.</w:t>
      </w:r>
      <w:r w:rsidR="0010596C" w:rsidRPr="00D3625A">
        <w:rPr>
          <w:rFonts w:ascii="Book Antiqua" w:hAnsi="Book Antiqua"/>
        </w:rPr>
        <w:t xml:space="preserve"> </w:t>
      </w:r>
    </w:p>
    <w:p w14:paraId="605B8C88" w14:textId="77777777" w:rsidR="00BC4CD9" w:rsidRPr="00D3625A" w:rsidRDefault="00BC4CD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DABC43C" w14:textId="7C2814F1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aps/>
          <w:u w:val="single"/>
          <w:lang w:eastAsia="zh-CN"/>
        </w:rPr>
      </w:pPr>
      <w:r w:rsidRPr="00D3625A">
        <w:rPr>
          <w:rFonts w:ascii="Book Antiqua" w:hAnsi="Book Antiqua"/>
          <w:b/>
          <w:caps/>
          <w:u w:val="single"/>
        </w:rPr>
        <w:t>Article Highlights</w:t>
      </w:r>
    </w:p>
    <w:p w14:paraId="7657BA11" w14:textId="74483722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 xml:space="preserve">Research </w:t>
      </w:r>
      <w:r w:rsidR="00F44E3B" w:rsidRPr="00D3625A">
        <w:rPr>
          <w:rFonts w:ascii="Book Antiqua" w:hAnsi="Book Antiqua"/>
          <w:b/>
          <w:i/>
        </w:rPr>
        <w:t>b</w:t>
      </w:r>
      <w:r w:rsidRPr="00D3625A">
        <w:rPr>
          <w:rFonts w:ascii="Book Antiqua" w:hAnsi="Book Antiqua"/>
          <w:b/>
          <w:i/>
        </w:rPr>
        <w:t>ackground</w:t>
      </w:r>
    </w:p>
    <w:p w14:paraId="3CE857BE" w14:textId="67DEA7BE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29" w:name="OLE_LINK79"/>
      <w:bookmarkStart w:id="30" w:name="OLE_LINK80"/>
      <w:r w:rsidRPr="00D3625A">
        <w:rPr>
          <w:rFonts w:ascii="Book Antiqua" w:hAnsi="Book Antiqua"/>
        </w:rPr>
        <w:t xml:space="preserve">Vedolizumab (VDZ) is a gut selective anti-integrin used for treatment of </w:t>
      </w:r>
      <w:r w:rsidR="00823A75" w:rsidRPr="00D3625A">
        <w:rPr>
          <w:rFonts w:ascii="Book Antiqua" w:hAnsi="Book Antiqua"/>
        </w:rPr>
        <w:t>u</w:t>
      </w:r>
      <w:r w:rsidRPr="00D3625A">
        <w:rPr>
          <w:rFonts w:ascii="Book Antiqua" w:hAnsi="Book Antiqua"/>
        </w:rPr>
        <w:t>lcerative colitis (UC). Evidence needed to assess it efficacy and safety in a real world setting.</w:t>
      </w:r>
    </w:p>
    <w:p w14:paraId="11781535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bookmarkEnd w:id="29"/>
    <w:bookmarkEnd w:id="30"/>
    <w:p w14:paraId="7DC6CC4A" w14:textId="77777777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motivation</w:t>
      </w:r>
    </w:p>
    <w:p w14:paraId="0E6DCE9C" w14:textId="1D65176B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 xml:space="preserve">Efficacy and safety of </w:t>
      </w:r>
      <w:r w:rsidR="00F44E3B" w:rsidRPr="00D3625A">
        <w:rPr>
          <w:rFonts w:ascii="Book Antiqua" w:hAnsi="Book Antiqua"/>
        </w:rPr>
        <w:t>VDZ</w:t>
      </w:r>
      <w:r w:rsidR="00AD315B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 xml:space="preserve">needs to be assessed, involving multiple </w:t>
      </w:r>
      <w:r w:rsidR="00AD315B" w:rsidRPr="00D3625A">
        <w:rPr>
          <w:rFonts w:ascii="Book Antiqua" w:hAnsi="Book Antiqua"/>
        </w:rPr>
        <w:t>inflammatory bowel disease (IBD</w:t>
      </w:r>
      <w:r w:rsidRPr="00D3625A">
        <w:rPr>
          <w:rFonts w:ascii="Book Antiqua" w:hAnsi="Book Antiqua"/>
        </w:rPr>
        <w:t>) centers from two countries to reduce physician, site and country bias</w:t>
      </w:r>
      <w:r w:rsidR="00A10206" w:rsidRPr="00D3625A">
        <w:rPr>
          <w:rFonts w:ascii="Book Antiqua" w:hAnsi="Book Antiqua"/>
        </w:rPr>
        <w:t>es</w:t>
      </w:r>
      <w:r w:rsidRPr="00D3625A">
        <w:rPr>
          <w:rFonts w:ascii="Book Antiqua" w:hAnsi="Book Antiqua"/>
        </w:rPr>
        <w:t>.</w:t>
      </w:r>
    </w:p>
    <w:p w14:paraId="4A403684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360A43B" w14:textId="4E36A945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 xml:space="preserve">Research </w:t>
      </w:r>
      <w:r w:rsidR="00F44E3B" w:rsidRPr="00D3625A">
        <w:rPr>
          <w:rFonts w:ascii="Book Antiqua" w:hAnsi="Book Antiqua"/>
          <w:b/>
          <w:i/>
        </w:rPr>
        <w:t>o</w:t>
      </w:r>
      <w:r w:rsidRPr="00D3625A">
        <w:rPr>
          <w:rFonts w:ascii="Book Antiqua" w:hAnsi="Book Antiqua"/>
          <w:b/>
          <w:i/>
        </w:rPr>
        <w:t>bjectives</w:t>
      </w:r>
    </w:p>
    <w:p w14:paraId="104E1596" w14:textId="3D0A26DC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In this real world study, we aim to assess the clinical response, clinical, endoscopic remission and the factors influencing them in UC patients from Australia and Oxford in United Kingdom</w:t>
      </w:r>
      <w:r w:rsidR="00720349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treated with VDZ.</w:t>
      </w:r>
    </w:p>
    <w:p w14:paraId="4981A77A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545607F" w14:textId="1B9B8A9A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methods</w:t>
      </w:r>
    </w:p>
    <w:p w14:paraId="71395AAD" w14:textId="2D089988" w:rsidR="009F1ED1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lastRenderedPageBreak/>
        <w:t>Retro</w:t>
      </w:r>
      <w:r w:rsidR="00337BAC" w:rsidRPr="00D3625A">
        <w:rPr>
          <w:rFonts w:ascii="Book Antiqua" w:hAnsi="Book Antiqua"/>
        </w:rPr>
        <w:t xml:space="preserve">spective review of prospectively </w:t>
      </w:r>
      <w:r w:rsidRPr="00D3625A">
        <w:rPr>
          <w:rFonts w:ascii="Book Antiqua" w:hAnsi="Book Antiqua"/>
        </w:rPr>
        <w:t>entered patient database, treated w</w:t>
      </w:r>
      <w:r w:rsidR="0051586F" w:rsidRPr="00D3625A">
        <w:rPr>
          <w:rFonts w:ascii="Book Antiqua" w:hAnsi="Book Antiqua"/>
        </w:rPr>
        <w:t xml:space="preserve">ith VDZ. </w:t>
      </w:r>
      <w:r w:rsidR="00F44E3B" w:rsidRPr="00D3625A">
        <w:rPr>
          <w:rFonts w:ascii="Book Antiqua" w:eastAsia="宋体" w:hAnsi="Book Antiqua"/>
          <w:lang w:eastAsia="zh-CN"/>
        </w:rPr>
        <w:t>Three hundred and three</w:t>
      </w:r>
      <w:r w:rsidR="0051586F" w:rsidRPr="00D3625A">
        <w:rPr>
          <w:rFonts w:ascii="Book Antiqua" w:hAnsi="Book Antiqua"/>
        </w:rPr>
        <w:t xml:space="preserve"> UC patients from 14</w:t>
      </w:r>
      <w:r w:rsidRPr="00D3625A">
        <w:rPr>
          <w:rFonts w:ascii="Book Antiqua" w:hAnsi="Book Antiqua"/>
        </w:rPr>
        <w:t xml:space="preserve"> Australian centers and Oxford (</w:t>
      </w:r>
      <w:r w:rsidR="00720349" w:rsidRPr="00D3625A">
        <w:rPr>
          <w:rFonts w:ascii="Book Antiqua" w:hAnsi="Book Antiqua"/>
        </w:rPr>
        <w:t>United Kingdom</w:t>
      </w:r>
      <w:r w:rsidRPr="00D3625A">
        <w:rPr>
          <w:rFonts w:ascii="Book Antiqua" w:hAnsi="Book Antiqua"/>
        </w:rPr>
        <w:t>) were included. Clinical response and re</w:t>
      </w:r>
      <w:r w:rsidR="003B7765" w:rsidRPr="00D3625A">
        <w:rPr>
          <w:rFonts w:ascii="Book Antiqua" w:hAnsi="Book Antiqua"/>
        </w:rPr>
        <w:t xml:space="preserve">mission was assessed at 3, 6 </w:t>
      </w:r>
      <w:r w:rsidRPr="00D3625A">
        <w:rPr>
          <w:rFonts w:ascii="Book Antiqua" w:hAnsi="Book Antiqua"/>
        </w:rPr>
        <w:t>an</w:t>
      </w:r>
      <w:r w:rsidR="003B7765" w:rsidRPr="00D3625A">
        <w:rPr>
          <w:rFonts w:ascii="Book Antiqua" w:hAnsi="Book Antiqua"/>
        </w:rPr>
        <w:t xml:space="preserve">d 12 </w:t>
      </w:r>
      <w:proofErr w:type="spellStart"/>
      <w:r w:rsidR="003B7765" w:rsidRPr="00D3625A">
        <w:rPr>
          <w:rFonts w:ascii="Book Antiqua" w:hAnsi="Book Antiqua"/>
        </w:rPr>
        <w:t>mo</w:t>
      </w:r>
      <w:proofErr w:type="spellEnd"/>
      <w:r w:rsidR="00C543F7" w:rsidRPr="00D3625A">
        <w:rPr>
          <w:rFonts w:ascii="Book Antiqua" w:hAnsi="Book Antiqua"/>
        </w:rPr>
        <w:t xml:space="preserve"> using Mayo score</w:t>
      </w:r>
      <w:r w:rsidRPr="00D3625A">
        <w:rPr>
          <w:rFonts w:ascii="Book Antiqua" w:hAnsi="Book Antiqua"/>
        </w:rPr>
        <w:t xml:space="preserve"> across all centers. Endoscopic remission was assess</w:t>
      </w:r>
      <w:r w:rsidR="003B7765" w:rsidRPr="00D3625A">
        <w:rPr>
          <w:rFonts w:ascii="Book Antiqua" w:hAnsi="Book Antiqua"/>
        </w:rPr>
        <w:t xml:space="preserve">ed at 6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3B7765" w:rsidRPr="00D3625A">
        <w:rPr>
          <w:rFonts w:ascii="Book Antiqua" w:hAnsi="Book Antiqua"/>
        </w:rPr>
        <w:t xml:space="preserve"> using m</w:t>
      </w:r>
      <w:r w:rsidR="00C543F7" w:rsidRPr="00D3625A">
        <w:rPr>
          <w:rFonts w:ascii="Book Antiqua" w:hAnsi="Book Antiqua"/>
        </w:rPr>
        <w:t xml:space="preserve">ayo </w:t>
      </w:r>
      <w:r w:rsidR="003B7765" w:rsidRPr="00D3625A">
        <w:rPr>
          <w:rFonts w:ascii="Book Antiqua" w:hAnsi="Book Antiqua"/>
        </w:rPr>
        <w:t xml:space="preserve">endoscopic </w:t>
      </w:r>
      <w:r w:rsidR="00C543F7" w:rsidRPr="00D3625A">
        <w:rPr>
          <w:rFonts w:ascii="Book Antiqua" w:hAnsi="Book Antiqua"/>
        </w:rPr>
        <w:t>score</w:t>
      </w:r>
      <w:r w:rsidR="00F44E3B" w:rsidRPr="00D3625A">
        <w:rPr>
          <w:rFonts w:ascii="Book Antiqua" w:eastAsia="宋体" w:hAnsi="Book Antiqua"/>
          <w:lang w:eastAsia="zh-CN"/>
        </w:rPr>
        <w:t xml:space="preserve"> </w:t>
      </w:r>
      <w:r w:rsidRPr="00D3625A">
        <w:rPr>
          <w:rFonts w:ascii="Book Antiqua" w:hAnsi="Book Antiqua"/>
        </w:rPr>
        <w:t>in Australia and ulcerative colitis endoscopic score of severity score in Oxford. Cox</w:t>
      </w:r>
      <w:r w:rsidR="00337BAC" w:rsidRPr="00D3625A">
        <w:rPr>
          <w:rFonts w:ascii="Book Antiqua" w:hAnsi="Book Antiqua"/>
        </w:rPr>
        <w:t xml:space="preserve"> regression models and Kaplan M</w:t>
      </w:r>
      <w:r w:rsidRPr="00D3625A">
        <w:rPr>
          <w:rFonts w:ascii="Book Antiqua" w:hAnsi="Book Antiqua"/>
        </w:rPr>
        <w:t>e</w:t>
      </w:r>
      <w:r w:rsidR="00337BAC" w:rsidRPr="00D3625A">
        <w:rPr>
          <w:rFonts w:ascii="Book Antiqua" w:hAnsi="Book Antiqua"/>
        </w:rPr>
        <w:t>ie</w:t>
      </w:r>
      <w:r w:rsidRPr="00D3625A">
        <w:rPr>
          <w:rFonts w:ascii="Book Antiqua" w:hAnsi="Book Antiqua"/>
        </w:rPr>
        <w:t>r curves were performed to assess the time to remission, time to failure and the covariates influencing them. Safety was assessed through adverse event reporting.</w:t>
      </w:r>
    </w:p>
    <w:p w14:paraId="3DF6C442" w14:textId="77777777" w:rsidR="00F44E3B" w:rsidRPr="00D3625A" w:rsidRDefault="00F44E3B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2C12F17" w14:textId="52763EEA" w:rsidR="00700EEB" w:rsidRPr="00D3625A" w:rsidRDefault="00700EEB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results</w:t>
      </w:r>
    </w:p>
    <w:p w14:paraId="5CC6AD69" w14:textId="10539677" w:rsidR="00C34803" w:rsidRPr="00D3625A" w:rsidRDefault="00C34803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 xml:space="preserve">Clinical response for all patients was 79% at 3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and number of patients achieving clinical remission increased from 3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(56%) to 6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Pr="00D3625A">
        <w:rPr>
          <w:rFonts w:ascii="Book Antiqua" w:hAnsi="Book Antiqua"/>
        </w:rPr>
        <w:t xml:space="preserve"> (62%) and remained alm</w:t>
      </w:r>
      <w:r w:rsidR="00151B8B" w:rsidRPr="00D3625A">
        <w:rPr>
          <w:rFonts w:ascii="Book Antiqua" w:hAnsi="Book Antiqua"/>
        </w:rPr>
        <w:t xml:space="preserve">ost stable at 12 </w:t>
      </w:r>
      <w:proofErr w:type="spellStart"/>
      <w:r w:rsidR="00720349" w:rsidRPr="00D3625A">
        <w:rPr>
          <w:rFonts w:ascii="Book Antiqua" w:hAnsi="Book Antiqua"/>
        </w:rPr>
        <w:t>mo</w:t>
      </w:r>
      <w:proofErr w:type="spellEnd"/>
      <w:r w:rsidR="00151B8B" w:rsidRPr="00D3625A">
        <w:rPr>
          <w:rFonts w:ascii="Book Antiqua" w:hAnsi="Book Antiqua"/>
        </w:rPr>
        <w:t xml:space="preserve"> (60%). </w:t>
      </w:r>
      <w:r w:rsidRPr="00D3625A">
        <w:rPr>
          <w:rFonts w:ascii="Book Antiqua" w:hAnsi="Book Antiqua"/>
        </w:rPr>
        <w:t xml:space="preserve">No significant difference was observed between the two countries in achieving clinical remission at all points and a significantly greater proportion of Australian patients achieved mucosal healing compared to Oxford, which could be due to more patients using concomitant immunomodulation in Australia. Anti-tumor necrosis factor (anti-TNF) exposed patients were almost twice more likely to lose response to VDZ compared to anti-TNF naïve patients but no difference in outcomes were observed between patients who had a primary and secondary loss of response to anti-TNF agents. The role of concomitant immunomodulation in achieving above outcomes </w:t>
      </w:r>
      <w:r w:rsidR="003B7765" w:rsidRPr="00D3625A">
        <w:rPr>
          <w:rFonts w:ascii="Book Antiqua" w:hAnsi="Book Antiqua"/>
        </w:rPr>
        <w:t>need to be elucidated in future</w:t>
      </w:r>
      <w:r w:rsidRPr="00D3625A">
        <w:rPr>
          <w:rFonts w:ascii="Book Antiqua" w:hAnsi="Book Antiqua"/>
        </w:rPr>
        <w:t xml:space="preserve"> prospective studies.</w:t>
      </w:r>
    </w:p>
    <w:p w14:paraId="1492BF6E" w14:textId="77777777" w:rsidR="00C34803" w:rsidRPr="00D3625A" w:rsidRDefault="00C34803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1CAB091" w14:textId="77777777" w:rsidR="00603F93" w:rsidRPr="00D3625A" w:rsidRDefault="00BC4CD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conclusions</w:t>
      </w:r>
    </w:p>
    <w:p w14:paraId="3F63F5C1" w14:textId="77777777" w:rsidR="00BD7BCE" w:rsidRPr="00D3625A" w:rsidRDefault="00BD7BCE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NZ" w:eastAsia="zh-CN"/>
        </w:rPr>
      </w:pPr>
      <w:r w:rsidRPr="00D3625A">
        <w:rPr>
          <w:rFonts w:ascii="Book Antiqua" w:hAnsi="Book Antiqua"/>
          <w:lang w:val="en-NZ"/>
        </w:rPr>
        <w:t>VDZ can be safely and effectively used to treat UC patients in a real world setting. However patients who had prior anti-TNF therapy were more likely to fail compared to anti-TNF naïve patients.</w:t>
      </w:r>
    </w:p>
    <w:p w14:paraId="66EB6463" w14:textId="77777777" w:rsidR="00D3625A" w:rsidRPr="00D3625A" w:rsidRDefault="00D3625A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NZ" w:eastAsia="zh-CN"/>
        </w:rPr>
      </w:pPr>
    </w:p>
    <w:p w14:paraId="28FD6BA0" w14:textId="77777777" w:rsidR="00603F93" w:rsidRPr="00D3625A" w:rsidRDefault="00603F93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D3625A">
        <w:rPr>
          <w:rFonts w:ascii="Book Antiqua" w:hAnsi="Book Antiqua"/>
          <w:b/>
          <w:i/>
        </w:rPr>
        <w:t>Research perspective</w:t>
      </w:r>
    </w:p>
    <w:p w14:paraId="7286A130" w14:textId="0FF3DB32" w:rsidR="00D3625A" w:rsidRPr="00D3625A" w:rsidRDefault="00F21528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VDZ use was reviewed in real world setting involving multiple IBD centers from two countries. This study helps physicians find</w:t>
      </w:r>
      <w:r w:rsidR="00603F93" w:rsidRPr="00D3625A">
        <w:rPr>
          <w:rFonts w:ascii="Book Antiqua" w:hAnsi="Book Antiqua"/>
        </w:rPr>
        <w:t xml:space="preserve"> VDZ its place in the tr</w:t>
      </w:r>
      <w:r w:rsidR="00A90D3D" w:rsidRPr="00D3625A">
        <w:rPr>
          <w:rFonts w:ascii="Book Antiqua" w:hAnsi="Book Antiqua"/>
        </w:rPr>
        <w:t xml:space="preserve">eatment algorithm of </w:t>
      </w:r>
      <w:r w:rsidR="00F05640" w:rsidRPr="00D3625A">
        <w:rPr>
          <w:rFonts w:ascii="Book Antiqua" w:hAnsi="Book Antiqua"/>
        </w:rPr>
        <w:t>complex IBD</w:t>
      </w:r>
      <w:r w:rsidR="00C34803" w:rsidRPr="00D3625A">
        <w:rPr>
          <w:rFonts w:ascii="Book Antiqua" w:hAnsi="Book Antiqua"/>
        </w:rPr>
        <w:t xml:space="preserve"> </w:t>
      </w:r>
      <w:r w:rsidR="00603F93" w:rsidRPr="00D3625A">
        <w:rPr>
          <w:rFonts w:ascii="Book Antiqua" w:hAnsi="Book Antiqua"/>
        </w:rPr>
        <w:t>patient management.</w:t>
      </w:r>
      <w:r w:rsidR="00B03895" w:rsidRPr="00D3625A">
        <w:rPr>
          <w:rFonts w:ascii="Book Antiqua" w:hAnsi="Book Antiqua"/>
        </w:rPr>
        <w:t xml:space="preserve"> Future prospective</w:t>
      </w:r>
      <w:r w:rsidR="009F4F78" w:rsidRPr="00D3625A">
        <w:rPr>
          <w:rFonts w:ascii="Book Antiqua" w:hAnsi="Book Antiqua"/>
        </w:rPr>
        <w:t xml:space="preserve"> studies are needed to evaluate the benefit</w:t>
      </w:r>
      <w:r w:rsidR="00B03895" w:rsidRPr="00D3625A">
        <w:rPr>
          <w:rFonts w:ascii="Book Antiqua" w:hAnsi="Book Antiqua"/>
        </w:rPr>
        <w:t xml:space="preserve"> of</w:t>
      </w:r>
      <w:r w:rsidR="009F4F78" w:rsidRPr="00D3625A">
        <w:rPr>
          <w:rFonts w:ascii="Book Antiqua" w:hAnsi="Book Antiqua"/>
        </w:rPr>
        <w:t xml:space="preserve"> using</w:t>
      </w:r>
      <w:r w:rsidR="00B03895" w:rsidRPr="00D3625A">
        <w:rPr>
          <w:rFonts w:ascii="Book Antiqua" w:hAnsi="Book Antiqua"/>
        </w:rPr>
        <w:t xml:space="preserve"> concomita</w:t>
      </w:r>
      <w:r w:rsidR="009F4F78" w:rsidRPr="00D3625A">
        <w:rPr>
          <w:rFonts w:ascii="Book Antiqua" w:hAnsi="Book Antiqua"/>
        </w:rPr>
        <w:t>nt immunomodulation with VDZ</w:t>
      </w:r>
      <w:r w:rsidR="00B03895" w:rsidRPr="00D3625A">
        <w:rPr>
          <w:rFonts w:ascii="Book Antiqua" w:hAnsi="Book Antiqua"/>
        </w:rPr>
        <w:t>.</w:t>
      </w:r>
      <w:r w:rsidR="00D3625A" w:rsidRPr="00D3625A">
        <w:rPr>
          <w:rFonts w:ascii="Book Antiqua" w:hAnsi="Book Antiqua"/>
        </w:rPr>
        <w:br w:type="page"/>
      </w:r>
    </w:p>
    <w:p w14:paraId="192CB780" w14:textId="77777777" w:rsidR="00D46EC2" w:rsidRPr="00D3625A" w:rsidRDefault="00D46EC2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6752B44" w14:textId="04FE6AFC" w:rsidR="004136ED" w:rsidRPr="00D3625A" w:rsidRDefault="006673B4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3625A">
        <w:rPr>
          <w:rFonts w:ascii="Book Antiqua" w:hAnsi="Book Antiqua"/>
          <w:b/>
          <w:u w:val="single"/>
        </w:rPr>
        <w:t>ACKNOWLEDGEMENTS</w:t>
      </w:r>
    </w:p>
    <w:p w14:paraId="0E2E0A1D" w14:textId="34B579C9" w:rsidR="00B705F7" w:rsidRPr="00D3625A" w:rsidRDefault="00093920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  <w:lang w:val="en-AU" w:eastAsia="en-AU"/>
        </w:rPr>
      </w:pPr>
      <w:r w:rsidRPr="00D3625A">
        <w:rPr>
          <w:rFonts w:ascii="Book Antiqua" w:hAnsi="Book Antiqua"/>
        </w:rPr>
        <w:t>Australia New Zealand inflammatory bowel disease consortium</w:t>
      </w:r>
      <w:r w:rsidR="00F42D22" w:rsidRPr="00D3625A">
        <w:rPr>
          <w:rFonts w:ascii="Book Antiqua" w:hAnsi="Book Antiqua"/>
        </w:rPr>
        <w:t xml:space="preserve"> Australian centers involved in the study include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St John of God Hospital Subiaco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Perth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), 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>Mater Hospital (</w:t>
      </w:r>
      <w:r w:rsidR="000B5E7B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Brisbane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>), Eastern Health (</w:t>
      </w:r>
      <w:r w:rsidR="000B5E7B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Melbourne)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, 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Fiona Stanley Hospital (</w:t>
      </w:r>
      <w:r w:rsidR="006D18C8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Perth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), Austin Health (</w:t>
      </w:r>
      <w:r w:rsidR="006D18C8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 xml:space="preserve">Melbourne),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QIMR Berghofer Medical Research Institute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Brisbane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St Vincent’s Hospital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Melbourne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), </w:t>
      </w:r>
      <w:r w:rsidR="000B5E7B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Northern Health (Melbourne), 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The Alfred Hospital, (</w:t>
      </w:r>
      <w:r w:rsidR="006D18C8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Melbourne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),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St</w:t>
      </w:r>
      <w:r w:rsidR="00173864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Vincent’s Hospital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Sydney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Flinders Medical Centre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Adelaide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Liverpool Hospital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Sydney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Royal Adelaide Hospital &amp; University of Adelaide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Adelaide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), Townsville Hospital</w:t>
      </w:r>
      <w:r w:rsidR="00A01AD1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Townsville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</w:t>
      </w:r>
      <w:r w:rsidR="006D18C8" w:rsidRPr="00D3625A">
        <w:rPr>
          <w:rFonts w:ascii="Book Antiqua" w:eastAsia="Times New Roman" w:hAnsi="Book Antiqua" w:cs="Calibri"/>
          <w:color w:val="000000"/>
          <w:lang w:val="en-AU" w:eastAsia="en-AU"/>
        </w:rPr>
        <w:t>.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 </w:t>
      </w:r>
      <w:r w:rsidR="00B96B6B" w:rsidRPr="00D3625A">
        <w:rPr>
          <w:rFonts w:ascii="Book Antiqua" w:eastAsia="Times New Roman" w:hAnsi="Book Antiqua" w:cs="Calibri"/>
          <w:color w:val="000000"/>
          <w:lang w:val="en-AU" w:eastAsia="en-AU"/>
        </w:rPr>
        <w:t>John Radcliff</w:t>
      </w:r>
      <w:r w:rsidR="009C4CB2" w:rsidRPr="00D3625A">
        <w:rPr>
          <w:rFonts w:ascii="Book Antiqua" w:eastAsia="Times New Roman" w:hAnsi="Book Antiqua" w:cs="Calibri"/>
          <w:color w:val="000000"/>
          <w:lang w:val="en-AU" w:eastAsia="en-AU"/>
        </w:rPr>
        <w:t xml:space="preserve">e, 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Oxford (</w:t>
      </w:r>
      <w:r w:rsidR="00F42D22" w:rsidRPr="00D3625A">
        <w:rPr>
          <w:rFonts w:ascii="Book Antiqua" w:eastAsia="Times New Roman" w:hAnsi="Book Antiqua" w:cs="Calibri"/>
          <w:i/>
          <w:color w:val="000000"/>
          <w:lang w:val="en-AU" w:eastAsia="en-AU"/>
        </w:rPr>
        <w:t>United Kingdom</w:t>
      </w:r>
      <w:r w:rsidR="00F42D22" w:rsidRPr="00D3625A">
        <w:rPr>
          <w:rFonts w:ascii="Book Antiqua" w:eastAsia="Times New Roman" w:hAnsi="Book Antiqua" w:cs="Calibri"/>
          <w:color w:val="000000"/>
          <w:lang w:val="en-AU" w:eastAsia="en-AU"/>
        </w:rPr>
        <w:t>) also contributed for the stu</w:t>
      </w:r>
      <w:r w:rsidR="009C4CB2" w:rsidRPr="00D3625A">
        <w:rPr>
          <w:rFonts w:ascii="Book Antiqua" w:eastAsia="Times New Roman" w:hAnsi="Book Antiqua" w:cs="Calibri"/>
          <w:color w:val="000000"/>
          <w:lang w:val="en-AU" w:eastAsia="en-AU"/>
        </w:rPr>
        <w:t>dy.</w:t>
      </w:r>
    </w:p>
    <w:p w14:paraId="5DE0E8F6" w14:textId="77777777" w:rsidR="00B705F7" w:rsidRPr="00D3625A" w:rsidRDefault="00B705F7" w:rsidP="00B6305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  <w:lang w:val="en-AU" w:eastAsia="en-AU"/>
        </w:rPr>
      </w:pPr>
    </w:p>
    <w:p w14:paraId="19BACEF5" w14:textId="2FE3333D" w:rsidR="00B62EB7" w:rsidRPr="00D3625A" w:rsidRDefault="00B62EB7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br w:type="page"/>
      </w:r>
    </w:p>
    <w:p w14:paraId="7C9E7360" w14:textId="65877C5C" w:rsidR="00BD42D9" w:rsidRPr="00D3625A" w:rsidRDefault="001F634D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lastRenderedPageBreak/>
        <w:t>REFERENCES</w:t>
      </w:r>
    </w:p>
    <w:p w14:paraId="532AC957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Bemelman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Bryant RV,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D'Haens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Dotan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Dubinsky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Fiorino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Gearry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Krishnareddy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Lakatos PL, Loftus EV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Marteau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Munkholm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Murdoch TB,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Ordás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Panaccione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Riddell RH, Ruel J, Rubin DT, Samaan M, Siegel CA, Silverberg MS, Stoker J, Schreiber S, Travis S,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Assche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Danese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Panes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Bouguen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O'Donnell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Pariente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Winer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JF. Selecting Therapeutic Targets in Inflammatory Bowel Disease (STRIDE): Determining Therapeutic Goals for Treat-to-Target.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110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1324-1338 [PMID: 26303131 DOI: 10.1038/ajg.2015.233]</w:t>
      </w:r>
    </w:p>
    <w:p w14:paraId="2B7AFFF9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Bryant RV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Burger DC,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Delo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Walsh AJ, Thomas S, von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Herbay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Buchel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OC, White L, Brain O, Keshav S, Warren BF, Travis SP. Beyond endoscopic mucosal healing in UC: histological remission better predicts corticosteroid use and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hospitalisation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over 6</w:t>
      </w:r>
      <w:r w:rsidRPr="00D3625A">
        <w:rPr>
          <w:rFonts w:ascii="Times New Roman" w:eastAsia="宋体" w:hAnsi="Times New Roman" w:cs="Times New Roman"/>
          <w:kern w:val="2"/>
          <w:lang w:eastAsia="zh-CN"/>
        </w:rPr>
        <w:t> 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years of follow-up.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Gut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65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408-414 [PMID: 25986946 DOI: 10.1136/gutjnl-2015-309598]</w:t>
      </w:r>
    </w:p>
    <w:p w14:paraId="28BAC67B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3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Kozuch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PL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SB. Treatment of inflammatory bowel disease: a review of medical therapy.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World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2008;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14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354-377 [PMID: 18200659 DOI: 10.3748/wjg.14.354]</w:t>
      </w:r>
    </w:p>
    <w:p w14:paraId="205D1A0D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4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Targownik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LE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Bernstein CN. Infectious and malignant complications of TNF inhibitor therapy in IBD.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2013;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108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1835-1842, quiz 1843 [PMID: 24042192 DOI: 10.1038/ajg.2013.294]</w:t>
      </w:r>
    </w:p>
    <w:p w14:paraId="2EBD357F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5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BG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Rutgeerts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Assche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Axler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Kim HJ,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Danese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Fox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Milch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Sankoh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Wyant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Xu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Parikh A; GEMINI 1 Study Group. Vedolizumab as induction and maintenance therapy for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2013;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369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699-710 [PMID: 23964932 DOI: 10.1056/NEJMoa1215734]</w:t>
      </w:r>
    </w:p>
    <w:p w14:paraId="2BBA1BA2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6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Ha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Ullman TA, Siegel CA, Kornbluth A. Patients enrolled in randomized controlled trials do not represent the inflammatory bowel disease patient population.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Clin Gastroenterol Hepatol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1002-7; quiz e78 [PMID: 22343692 DOI: 10.1016/j.cgh.2012.02.004]</w:t>
      </w:r>
    </w:p>
    <w:p w14:paraId="1DC2EF2B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7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Maaser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Sturm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Vavricka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Kucharzik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Fiorino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Annese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V, Calabrese 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Baumgart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Bettenworth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Borralho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Nunes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Burisch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Castiglione F, Eliakim R, Ellul P, González-Lama Y, Gordon H,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Halligan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Katsanos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Kopylov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U,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Kotze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Krustinš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Laghi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Limdi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Rieder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Rimola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Taylor SA,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Tolan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Rheenen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Verstockt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Stoker J; European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Crohn’s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and Colitis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Organisation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[ECCO] and the European Society of Gastrointestinal and Abdominal Radiology [ESGAR]. ECCO-ESGAR Guideline for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Diagnostic Assessment in IBD Part 1: Initial diagnosis, monitoring of known IBD, detection of complications.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Crohns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Colitis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13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144-164 [PMID: 30137275 DOI: 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ecco-jcc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/jjy113]</w:t>
      </w:r>
    </w:p>
    <w:p w14:paraId="5A5E0BE0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8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Satsangi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J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Silverberg MS,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Vermeire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JF. The Montreal classification of inflammatory bowel disease: controversies, consensus, and implications.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Gut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55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749-753 [PMID: 16698746 DOI: 10.1136/gut.2005.082909]</w:t>
      </w:r>
    </w:p>
    <w:p w14:paraId="64FA869C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9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Amiot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Serrero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Filippi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Pariente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Roblin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X, Buisson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Stefanescu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Trang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-Poisson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Altwegg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Marteau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Vaysse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Bourrier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Nancey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Laharie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Allez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Savoye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Moreau J, Vuitton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Viennot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Bouguen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Abitbol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Fumery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Gagniere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Bouhnik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Y; OBSERV-IBD study group, the GETAID. Three-year effectiveness and safety of vedolizumab therapy for inflammatory bowel disease: a prospective multi-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centre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cohort study.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Aliment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Pharmacol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Ther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50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40-53 [PMID: 31165509 DOI: 10.1111/apt.15294]</w:t>
      </w:r>
    </w:p>
    <w:p w14:paraId="7A0B00A2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10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Eriksson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Marsal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Bergemalm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Vigren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Björk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Eberhardson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Karling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Söderman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C; SWIBREG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Vedolizumab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Study Group,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Myrelid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Cao Y,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Sjöberg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Thörn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Karlén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Hertervig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Strid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H,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Ludvigsson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Almer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Halfvarson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J. Long-term effectiveness of vedolizumab in inflammatory bowel disease: a national study based on the Swedish National Quality Registry for Inflammatory Bowel Disease (SWIBREG).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Scand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52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722-729 [PMID: 28362144 DOI: 10.1080/00365521.2017.1304987]</w:t>
      </w:r>
    </w:p>
    <w:p w14:paraId="1324519F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11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Amiot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Serrero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Filippi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Pariente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Roblin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X, Buisson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Stefanescu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Trang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-Poisson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Altwegg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Marteau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Vaysse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Bourrier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Nancey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Laharie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Allez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Savoye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Moreau J, Vuitton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Viennot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Aubourg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Pelletier AL,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Bouguen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Abitbol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Gagniere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Bouhnik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Y; OBSERV-IBD study group and the GETAID. One-year effectiveness and safety of vedolizumab therapy for inflammatory bowel disease: a prospective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multicentre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cohort study.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Aliment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Pharmacol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Ther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46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310-321 [PMID: 28593685 DOI: 10.1111/apt.14167]</w:t>
      </w:r>
    </w:p>
    <w:p w14:paraId="735C0385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12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Shmidt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Kochhar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Hartke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Chilukuri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Meserve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Chaudrey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Koliani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-Pace JL,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Hirten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Faleck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Barocas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Boland BS, Singh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Vande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Casteele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N,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Sagi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SV, Fischer M, Chang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Bohm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Lukin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Sultan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Swaminath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Hudesman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Gupta N, Kane S, Loftus EV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Siegel CA,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Shen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Dulai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PS. Predictors and Management of Loss of Response to Vedolizumab in Inflammatory Bowel Disease.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24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: 2461-2467 [PMID: 29788240 DOI: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>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ibd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/izy171]</w:t>
      </w:r>
    </w:p>
    <w:p w14:paraId="2BFFFF73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13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Loftus EV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Jr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Vermeire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Danese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D'Haens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Kaser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Panaccione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Rubin DT,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Shafran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McAuliffe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Kaviya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Sankoh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Mody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Abhyankar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Smyth M. Long-term Efficacy of Vedolizumab for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Crohns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Colitis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11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400-411 [PMID: 27683800 DOI: 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ecco-jcc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/jjw177]</w:t>
      </w:r>
    </w:p>
    <w:p w14:paraId="16F7BB77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14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Rutgeerts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P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Olson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Johanns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Travers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Rachmilewitz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Hanauer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SB, Lichtenstein GR, de Villiers WJ, Present D, Sands BE,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JF. Infliximab for induction and maintenance therapy for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353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2462-2476 [PMID: 16339095 DOI: 10.1056/NEJMoa050516]</w:t>
      </w:r>
    </w:p>
    <w:p w14:paraId="38DF9228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15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WJ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Marano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Zhang H, Strauss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Johanns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Adedokun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OJ,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Guzzo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Gibson PR, Collins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Järnerot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Rutgeerts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P; PURSUIT-Maintenance Study Group. Subcutaneous golimumab maintains clinical response in patients with moderate-to-severe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146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96-109.e1 [PMID: 23770005 DOI: 10.1053/j.gastro.2013.06.010]</w:t>
      </w:r>
    </w:p>
    <w:p w14:paraId="73F6DEC5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16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Sandborn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WJ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van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Assche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Reinisch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W,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Colombel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D'Haens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Wolf DC,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Kron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Tighe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MB, Lazar A, Thakkar RB. Adalimumab induces and maintains clinical remission in patients with moderate-to-severe ulcerative colitis.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142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257-65.e1-3 [PMID: 22062358 DOI: 10.1053/j.gastro.2011.10.032]</w:t>
      </w:r>
    </w:p>
    <w:p w14:paraId="60CD2E64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17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Bloomgren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G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Richman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Hotermans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Subramanyam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Goelz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Natarajan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Lee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Plavina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Scanlon JV,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Sandrock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Bozic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C. Risk of natalizumab-associated progressive multifocal leukoencephalopathy.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366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1870-1880 [PMID: 22591293 DOI: 10.1056/NEJMoa1107829]</w:t>
      </w:r>
    </w:p>
    <w:p w14:paraId="3A7991B6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18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BG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Greenberg GR, Wild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Fedorak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RN,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Paré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McDonald JW,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Dubé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Cohen A, Steinhart AH, Landau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Aguzzi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RA, Fox IH,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Vandervoort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MK. Treatment of ulcerative colitis with a humanized antibody to the alpha4beta7 integrin.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N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Engl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J Med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2005;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352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2499-2507 [PMID: 15958805 DOI: 10.1056/NEJMoa042982]</w:t>
      </w:r>
    </w:p>
    <w:p w14:paraId="64D7D5B9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19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Parikh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Leach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Wyant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Scholz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Sankoh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Mould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Ponich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T, Fox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Feagan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BG. Vedolizumab for the treatment of active ulcerative colitis: a randomized controlled phase 2 dose-ranging study.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18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1470-1479 [PMID: 22147460 DOI: 10.1002/ibd.21896]</w:t>
      </w:r>
    </w:p>
    <w:p w14:paraId="472EF58B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20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Bálint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Farkas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K, Palatka K,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Lakner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Miheller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Rácz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I,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Hegede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Vincze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Horváth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Szabó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Nagy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Szepes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Z,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Gábor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Z,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Zsigmond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Zsóri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Juhász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Csontos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Szűcs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Milassin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Á,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Rutka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Molnár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T. Efficacy and Safety of Adalimumab in Ulcerative Colitis Refractory to Conventional Therapy in Routine Clinical Practice.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Crohns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Colitis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26-30 [PMID: 26392413 DOI: 10.1093/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ecco-jcc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>/jjv169]</w:t>
      </w:r>
    </w:p>
    <w:p w14:paraId="6F8EBF71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21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Oussalah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Evesque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Laharie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Roblin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X,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Boschetti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Nancey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Filippi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Flourié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Hebuterne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X,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Bigard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Peyrin-Biroulet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L. A multicenter experience with infliximab for ulcerative colitis: outcomes and predictors of response, optimization, colectomy, and hospitalization.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2010;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105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2617-2625 [PMID: 20736936 DOI: 10.1038/ajg.2010.345]</w:t>
      </w:r>
    </w:p>
    <w:p w14:paraId="52534C1C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22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Vickers AD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Ainsworth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Mody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R, Bergman A, Ling CS,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Medjedovic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Smyth M. Systematic Review with Network Meta-Analysis: Comparative Efficacy of Biologics in the Treatment of Moderately to Severely Active Ulcerative Colitis.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PLoS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One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11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e0165435 [PMID: 27776175 DOI: 10.1371/journal.pone.0165435]</w:t>
      </w:r>
    </w:p>
    <w:p w14:paraId="609BA3F7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23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Bye WA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Jairath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V, Travis SPL. Systematic review: the safety of vedolizumab for the treatment of inflammatory bowel disease.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Aliment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Pharmacol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Ther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46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3-15 [PMID: 28449273 DOI: 10.1111/apt.14075]</w:t>
      </w:r>
    </w:p>
    <w:p w14:paraId="4DEE13BF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24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Ben-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Horin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. Loss of response to anti-tumor necrosis factors: what is the next step? </w:t>
      </w:r>
      <w:r w:rsidRPr="00D3625A">
        <w:rPr>
          <w:rFonts w:ascii="Book Antiqua" w:eastAsia="宋体" w:hAnsi="Book Antiqua" w:cs="Times New Roman"/>
          <w:i/>
          <w:kern w:val="2"/>
          <w:lang w:eastAsia="zh-CN"/>
        </w:rPr>
        <w:t>Dig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32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384-388 [PMID: 24969284 DOI: 10.1159/000358142]</w:t>
      </w:r>
    </w:p>
    <w:p w14:paraId="41785822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25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Taxonera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C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Rodríguez C,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Bertoletti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Menchén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Arribas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J, Sierra M, Arias L, Martínez-Montiel P, Juan A, Iglesias E,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Algaba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Manceñido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N, Rivero M, Barreiro-de Acosta M, López-Serrano P, Argüelles-Arias F, Gutierrez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Busquets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Gisbert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JP, Olivares D, Calvo M, Alba C; Collaborators. Clinical Outcomes of Golimumab as First, Second or Third Anti-TNF Agent in Patients with Moderate-to-Severe Ulcerative Colitis.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23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1394-1402 [PMID: 28671873 DOI: 10.1097/MIB.0000000000001144]</w:t>
      </w:r>
    </w:p>
    <w:p w14:paraId="40D9F0B6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26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Shelton E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Allegretti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JR, Stevens B,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Lucci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Khalili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H, Nguyen DD, Sauk 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Giallourakis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C, Garber J, Hamilton MJ,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Tomczak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Makrauer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Burakoff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RB, Levine J, de Silva P, Friedman S,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Ananthakrishnan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Korzenik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JR, </w:t>
      </w:r>
      <w:proofErr w:type="spellStart"/>
      <w:r w:rsidRPr="00D3625A">
        <w:rPr>
          <w:rFonts w:ascii="Book Antiqua" w:eastAsia="宋体" w:hAnsi="Book Antiqua" w:cs="Times New Roman"/>
          <w:kern w:val="2"/>
          <w:lang w:eastAsia="zh-CN"/>
        </w:rPr>
        <w:t>Yajnik</w:t>
      </w:r>
      <w:proofErr w:type="spellEnd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V. Efficacy of Vedolizumab as Induction Therapy in Refractory IBD Patients: A Multicenter Cohort.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Inflamm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Bowel Dis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21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2879-2885 [PMID: 26288002 DOI: 10.1097/MIB.0000000000000561]</w:t>
      </w:r>
    </w:p>
    <w:p w14:paraId="03F4403A" w14:textId="77777777" w:rsidR="004138F3" w:rsidRPr="00D3625A" w:rsidRDefault="004138F3" w:rsidP="00B6305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27 </w:t>
      </w:r>
      <w:proofErr w:type="spellStart"/>
      <w:r w:rsidRPr="00D3625A">
        <w:rPr>
          <w:rFonts w:ascii="Book Antiqua" w:eastAsia="宋体" w:hAnsi="Book Antiqua" w:cs="Times New Roman"/>
          <w:b/>
          <w:kern w:val="2"/>
          <w:lang w:eastAsia="zh-CN"/>
        </w:rPr>
        <w:t>Xie</w:t>
      </w:r>
      <w:proofErr w:type="spellEnd"/>
      <w:r w:rsidRPr="00D3625A">
        <w:rPr>
          <w:rFonts w:ascii="Book Antiqua" w:eastAsia="宋体" w:hAnsi="Book Antiqua" w:cs="Times New Roman"/>
          <w:b/>
          <w:kern w:val="2"/>
          <w:lang w:eastAsia="zh-CN"/>
        </w:rPr>
        <w:t xml:space="preserve"> T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, Zhang T, Ding C, Dai X, Li Y, Guo Z, Wei Y, Gong J, Zhu W, Li J. </w:t>
      </w:r>
      <w:bookmarkStart w:id="31" w:name="OLE_LINK5"/>
      <w:bookmarkStart w:id="32" w:name="OLE_LINK6"/>
      <w:r w:rsidRPr="00D3625A">
        <w:rPr>
          <w:rFonts w:ascii="Book Antiqua" w:eastAsia="宋体" w:hAnsi="Book Antiqua" w:cs="Times New Roman"/>
          <w:kern w:val="2"/>
          <w:lang w:eastAsia="zh-CN"/>
        </w:rPr>
        <w:t>Ulcerative Colitis Endoscopic Index of Severity (UCEIS) versus Mayo Endoscopic Score (MES) in guiding the need for colectomy in patients with acute severe colitis.</w:t>
      </w:r>
      <w:bookmarkEnd w:id="31"/>
      <w:bookmarkEnd w:id="32"/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Gastroenterol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 xml:space="preserve"> Rep (</w:t>
      </w:r>
      <w:proofErr w:type="spellStart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Oxf</w:t>
      </w:r>
      <w:proofErr w:type="spellEnd"/>
      <w:r w:rsidRPr="00D3625A">
        <w:rPr>
          <w:rFonts w:ascii="Book Antiqua" w:eastAsia="宋体" w:hAnsi="Book Antiqua" w:cs="Times New Roman"/>
          <w:i/>
          <w:kern w:val="2"/>
          <w:lang w:eastAsia="zh-CN"/>
        </w:rPr>
        <w:t>)</w:t>
      </w:r>
      <w:r w:rsidRPr="00D3625A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Pr="00D3625A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2018; </w:t>
      </w:r>
      <w:r w:rsidRPr="00D3625A">
        <w:rPr>
          <w:rFonts w:ascii="Book Antiqua" w:eastAsia="宋体" w:hAnsi="Book Antiqua" w:cs="Times New Roman"/>
          <w:b/>
          <w:kern w:val="2"/>
          <w:lang w:eastAsia="zh-CN"/>
        </w:rPr>
        <w:t>6</w:t>
      </w:r>
      <w:r w:rsidRPr="00D3625A">
        <w:rPr>
          <w:rFonts w:ascii="Book Antiqua" w:eastAsia="宋体" w:hAnsi="Book Antiqua" w:cs="Times New Roman"/>
          <w:kern w:val="2"/>
          <w:lang w:eastAsia="zh-CN"/>
        </w:rPr>
        <w:t>: 38-44 [PMID: 29479441 DOI: 10.1093/gastro/gox016]</w:t>
      </w:r>
    </w:p>
    <w:p w14:paraId="2BDCAB56" w14:textId="2634D060" w:rsidR="00C86083" w:rsidRPr="00D3625A" w:rsidRDefault="00C86083" w:rsidP="00B63050">
      <w:pPr>
        <w:pStyle w:val="EndNoteBibliography"/>
        <w:adjustRightInd w:val="0"/>
        <w:snapToGrid w:val="0"/>
        <w:spacing w:line="360" w:lineRule="auto"/>
        <w:ind w:hanging="720"/>
        <w:jc w:val="both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br w:type="page"/>
      </w:r>
    </w:p>
    <w:p w14:paraId="72AECAB5" w14:textId="63EB52A4" w:rsidR="007D7684" w:rsidRPr="00D3625A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D3625A">
        <w:rPr>
          <w:rFonts w:ascii="Book Antiqua" w:hAnsi="Book Antiqua"/>
          <w:b/>
        </w:rPr>
        <w:lastRenderedPageBreak/>
        <w:t>Footnotes</w:t>
      </w:r>
    </w:p>
    <w:p w14:paraId="36A3725F" w14:textId="01C313CB" w:rsidR="007D7684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D3625A">
        <w:rPr>
          <w:rFonts w:ascii="Book Antiqua" w:hAnsi="Book Antiqua"/>
          <w:b/>
          <w:color w:val="000000"/>
        </w:rPr>
        <w:t>Institutional review board statement:</w:t>
      </w:r>
      <w:r w:rsidR="008517A9" w:rsidRPr="00D3625A">
        <w:rPr>
          <w:rFonts w:ascii="Book Antiqua" w:hAnsi="Book Antiqua"/>
          <w:b/>
          <w:color w:val="000000"/>
        </w:rPr>
        <w:t xml:space="preserve"> </w:t>
      </w:r>
      <w:r w:rsidR="008517A9" w:rsidRPr="00D3625A">
        <w:rPr>
          <w:rFonts w:ascii="Book Antiqua" w:hAnsi="Book Antiqua"/>
          <w:color w:val="000000"/>
        </w:rPr>
        <w:t>This</w:t>
      </w:r>
      <w:r w:rsidR="004B4A25" w:rsidRPr="00D3625A">
        <w:rPr>
          <w:rFonts w:ascii="Book Antiqua" w:hAnsi="Book Antiqua"/>
          <w:color w:val="000000"/>
        </w:rPr>
        <w:t xml:space="preserve"> study</w:t>
      </w:r>
      <w:r w:rsidR="008517A9" w:rsidRPr="00D3625A">
        <w:rPr>
          <w:rFonts w:ascii="Book Antiqua" w:hAnsi="Book Antiqua"/>
          <w:color w:val="000000"/>
        </w:rPr>
        <w:t xml:space="preserve"> c</w:t>
      </w:r>
      <w:r w:rsidR="00C31D2C" w:rsidRPr="00D3625A">
        <w:rPr>
          <w:rFonts w:ascii="Book Antiqua" w:hAnsi="Book Antiqua"/>
          <w:color w:val="000000"/>
        </w:rPr>
        <w:t xml:space="preserve">omes under the investigation into </w:t>
      </w:r>
      <w:r w:rsidR="008517A9" w:rsidRPr="00D3625A">
        <w:rPr>
          <w:rFonts w:ascii="Book Antiqua" w:hAnsi="Book Antiqua"/>
          <w:color w:val="000000"/>
        </w:rPr>
        <w:t>natural history of inflammatory bowel disease approved by South Metropolitan area health service.</w:t>
      </w:r>
    </w:p>
    <w:p w14:paraId="55CE55D6" w14:textId="77777777" w:rsid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7BFE109" w14:textId="00876763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ahoma"/>
          <w:lang w:val="en-GB" w:eastAsia="zh-CN"/>
        </w:rPr>
      </w:pPr>
      <w:r w:rsidRPr="00D7497C">
        <w:rPr>
          <w:rFonts w:ascii="Book Antiqua" w:hAnsi="Book Antiqua" w:cs="Tahoma"/>
          <w:b/>
          <w:lang w:val="en-GB"/>
        </w:rPr>
        <w:t>Informed consent statement:</w:t>
      </w:r>
      <w:r>
        <w:rPr>
          <w:rFonts w:ascii="Book Antiqua" w:eastAsia="宋体" w:hAnsi="Book Antiqua" w:cs="Tahoma" w:hint="eastAsia"/>
          <w:b/>
          <w:lang w:val="en-GB" w:eastAsia="zh-CN"/>
        </w:rPr>
        <w:t xml:space="preserve"> </w:t>
      </w:r>
      <w:r w:rsidRPr="00D3625A">
        <w:rPr>
          <w:rFonts w:ascii="Book Antiqua" w:eastAsia="宋体" w:hAnsi="Book Antiqua" w:cs="Tahoma" w:hint="eastAsia"/>
          <w:lang w:val="en-GB" w:eastAsia="zh-CN"/>
        </w:rPr>
        <w:t>Patients were not required to give informed consent for the study because the data obtained and used for analysis was anonymous.</w:t>
      </w:r>
    </w:p>
    <w:p w14:paraId="65DFF314" w14:textId="77777777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8BF4DDA" w14:textId="1AB78A33" w:rsidR="007D7684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</w:rPr>
        <w:t>Conflict-of-interest statement:</w:t>
      </w:r>
      <w:r w:rsidR="004B4A25" w:rsidRPr="00D3625A">
        <w:rPr>
          <w:rFonts w:ascii="Book Antiqua" w:hAnsi="Book Antiqua"/>
          <w:b/>
        </w:rPr>
        <w:t xml:space="preserve"> </w:t>
      </w:r>
      <w:r w:rsidR="004B4A25" w:rsidRPr="00D3625A">
        <w:rPr>
          <w:rFonts w:ascii="Book Antiqua" w:hAnsi="Book Antiqua"/>
        </w:rPr>
        <w:t>All authors declare no conflict of interest related to this article.</w:t>
      </w:r>
    </w:p>
    <w:p w14:paraId="6595ECF2" w14:textId="77777777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7E1A6D19" w14:textId="2DA15F2A" w:rsidR="007D7684" w:rsidRDefault="007D7684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theme="minorHAnsi"/>
          <w:lang w:eastAsia="zh-CN"/>
        </w:rPr>
      </w:pPr>
      <w:r w:rsidRPr="00D3625A">
        <w:rPr>
          <w:rFonts w:ascii="Book Antiqua" w:hAnsi="Book Antiqua" w:cstheme="minorHAnsi"/>
          <w:b/>
        </w:rPr>
        <w:t>Data sharing statement</w:t>
      </w:r>
      <w:r w:rsidRPr="00D3625A">
        <w:rPr>
          <w:rFonts w:ascii="Book Antiqua" w:hAnsi="Book Antiqua" w:cstheme="minorHAnsi"/>
        </w:rPr>
        <w:t>:</w:t>
      </w:r>
      <w:r w:rsidR="007D554F" w:rsidRPr="00D3625A">
        <w:rPr>
          <w:rFonts w:ascii="Book Antiqua" w:hAnsi="Book Antiqua" w:cstheme="minorHAnsi"/>
        </w:rPr>
        <w:t xml:space="preserve"> </w:t>
      </w:r>
      <w:r w:rsidR="004B4A25" w:rsidRPr="00D3625A">
        <w:rPr>
          <w:rFonts w:ascii="Book Antiqua" w:hAnsi="Book Antiqua" w:cstheme="minorHAnsi"/>
        </w:rPr>
        <w:t>No additional data are available.</w:t>
      </w:r>
    </w:p>
    <w:p w14:paraId="43AFF1A8" w14:textId="77777777" w:rsid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6580CAC3" w14:textId="77777777" w:rsidR="00C17FEF" w:rsidRPr="00745F3D" w:rsidRDefault="00C17FEF" w:rsidP="00C17FEF">
      <w:pPr>
        <w:tabs>
          <w:tab w:val="left" w:pos="9000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45F3D">
        <w:rPr>
          <w:rFonts w:ascii="Book Antiqua" w:hAnsi="Book Antiqua"/>
          <w:b/>
        </w:rPr>
        <w:t>STROBE Statement</w:t>
      </w:r>
      <w:r w:rsidRPr="00745F3D">
        <w:rPr>
          <w:rFonts w:ascii="Book Antiqua" w:hAnsi="Book Antiqua"/>
          <w:b/>
          <w:lang w:eastAsia="zh-CN"/>
        </w:rPr>
        <w:t>:</w:t>
      </w:r>
      <w:r w:rsidRPr="00745F3D">
        <w:rPr>
          <w:rFonts w:ascii="Book Antiqua" w:hAnsi="Book Antiqua"/>
          <w:lang w:eastAsia="zh-CN"/>
        </w:rPr>
        <w:t xml:space="preserve"> The authors have read the STROBE Statement-checklist of items, and the manuscript was prepared and revised according to the STROBE Statement-checklist of items.</w:t>
      </w:r>
    </w:p>
    <w:p w14:paraId="30C21B5C" w14:textId="77777777" w:rsidR="00C17FEF" w:rsidRPr="00C17FEF" w:rsidRDefault="00C17FEF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468D92A7" w14:textId="77777777" w:rsidR="00D3625A" w:rsidRPr="00DA7324" w:rsidRDefault="007D7684" w:rsidP="001137D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hu-HU"/>
        </w:rPr>
      </w:pPr>
      <w:bookmarkStart w:id="33" w:name="_Hlk25573505"/>
      <w:bookmarkStart w:id="34" w:name="OLE_LINK561"/>
      <w:bookmarkStart w:id="35" w:name="_Hlk26521719"/>
      <w:r w:rsidRPr="00D3625A">
        <w:rPr>
          <w:rFonts w:ascii="Book Antiqua" w:hAnsi="Book Antiqua"/>
          <w:b/>
        </w:rPr>
        <w:t xml:space="preserve">Open-Access: </w:t>
      </w:r>
      <w:bookmarkStart w:id="36" w:name="OLE_LINK171"/>
      <w:bookmarkStart w:id="37" w:name="OLE_LINK144"/>
      <w:bookmarkStart w:id="38" w:name="OLE_LINK146"/>
      <w:bookmarkStart w:id="39" w:name="OLE_LINK116"/>
      <w:bookmarkStart w:id="40" w:name="OLE_LINK245"/>
      <w:bookmarkStart w:id="41" w:name="OLE_LINK39"/>
      <w:bookmarkStart w:id="42" w:name="OLE_LINK122"/>
      <w:bookmarkStart w:id="43" w:name="OLE_LINK266"/>
      <w:r w:rsidR="00D3625A" w:rsidRPr="00C810E2">
        <w:rPr>
          <w:rFonts w:ascii="Book Antiqua" w:hAnsi="Book Antiqua"/>
          <w:color w:val="000000"/>
        </w:rPr>
        <w:t xml:space="preserve">This article is an open-access </w:t>
      </w:r>
      <w:r w:rsidR="00D3625A" w:rsidRPr="00C810E2">
        <w:rPr>
          <w:rFonts w:ascii="Book Antiqua" w:hAnsi="Book Antiqua"/>
        </w:rPr>
        <w:t xml:space="preserve">article that was selected </w:t>
      </w:r>
      <w:r w:rsidR="00D3625A" w:rsidRPr="00C810E2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="00D3625A" w:rsidRPr="00C810E2">
        <w:rPr>
          <w:rFonts w:ascii="Book Antiqua" w:hAnsi="Book Antiqua"/>
          <w:color w:val="000000"/>
        </w:rPr>
        <w:t>NonCommercial</w:t>
      </w:r>
      <w:proofErr w:type="spellEnd"/>
      <w:r w:rsidR="00D3625A" w:rsidRPr="00C810E2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36"/>
    </w:p>
    <w:bookmarkEnd w:id="37"/>
    <w:bookmarkEnd w:id="38"/>
    <w:bookmarkEnd w:id="39"/>
    <w:bookmarkEnd w:id="40"/>
    <w:bookmarkEnd w:id="41"/>
    <w:bookmarkEnd w:id="42"/>
    <w:bookmarkEnd w:id="43"/>
    <w:p w14:paraId="4FD694FE" w14:textId="20465DEA" w:rsidR="00D3625A" w:rsidRPr="00D3625A" w:rsidRDefault="00D3625A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7148942" w14:textId="6A5C542C" w:rsidR="007A4230" w:rsidRDefault="007A4230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 w:eastAsia="zh-CN"/>
        </w:rPr>
      </w:pPr>
      <w:bookmarkStart w:id="44" w:name="OLE_LINK173"/>
      <w:bookmarkStart w:id="45" w:name="OLE_LINK175"/>
      <w:bookmarkStart w:id="46" w:name="_Hlk26890791"/>
      <w:bookmarkStart w:id="47" w:name="_Hlk26802702"/>
      <w:bookmarkStart w:id="48" w:name="OLE_LINK77"/>
      <w:bookmarkStart w:id="49" w:name="OLE_LINK78"/>
      <w:bookmarkStart w:id="50" w:name="OLE_LINK225"/>
      <w:bookmarkStart w:id="51" w:name="OLE_LINK482"/>
      <w:bookmarkEnd w:id="33"/>
      <w:bookmarkEnd w:id="34"/>
      <w:r w:rsidRPr="00D7497C">
        <w:rPr>
          <w:rFonts w:ascii="Book Antiqua" w:hAnsi="Book Antiqua" w:cs="宋体"/>
          <w:b/>
          <w:lang w:val="en-GB"/>
        </w:rPr>
        <w:t>Manuscript source:</w:t>
      </w:r>
      <w:bookmarkEnd w:id="44"/>
      <w:bookmarkEnd w:id="45"/>
      <w:r w:rsidRPr="00D7497C">
        <w:rPr>
          <w:rFonts w:ascii="Book Antiqua" w:hAnsi="Book Antiqua" w:cs="宋体"/>
          <w:lang w:val="en-GB"/>
        </w:rPr>
        <w:t> </w:t>
      </w:r>
      <w:r w:rsidRPr="007A4230">
        <w:rPr>
          <w:rFonts w:ascii="Book Antiqua" w:hAnsi="Book Antiqua" w:cs="宋体"/>
          <w:lang w:val="en-GB"/>
        </w:rPr>
        <w:t xml:space="preserve">Unsolicited </w:t>
      </w:r>
      <w:r w:rsidRPr="00D7497C">
        <w:rPr>
          <w:rFonts w:ascii="Book Antiqua" w:hAnsi="Book Antiqua" w:cs="宋体"/>
          <w:lang w:val="en-GB"/>
        </w:rPr>
        <w:t>manuscript</w:t>
      </w:r>
    </w:p>
    <w:p w14:paraId="49E292A0" w14:textId="77777777" w:rsidR="007A4230" w:rsidRPr="007A4230" w:rsidRDefault="007A4230" w:rsidP="001137D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 w:eastAsia="zh-CN"/>
        </w:rPr>
      </w:pPr>
    </w:p>
    <w:p w14:paraId="78C743B0" w14:textId="77777777" w:rsidR="003D321E" w:rsidRPr="00D7497C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b/>
          <w:lang w:val="en-GB"/>
        </w:rPr>
      </w:pPr>
      <w:bookmarkStart w:id="52" w:name="OLE_LINK179"/>
      <w:bookmarkStart w:id="53" w:name="OLE_LINK180"/>
      <w:bookmarkStart w:id="54" w:name="OLE_LINK191"/>
      <w:bookmarkStart w:id="55" w:name="OLE_LINK192"/>
      <w:bookmarkStart w:id="56" w:name="OLE_LINK112"/>
      <w:bookmarkStart w:id="57" w:name="OLE_LINK113"/>
      <w:bookmarkStart w:id="58" w:name="OLE_LINK483"/>
      <w:bookmarkStart w:id="59" w:name="OLE_LINK484"/>
      <w:bookmarkEnd w:id="35"/>
      <w:bookmarkEnd w:id="46"/>
      <w:bookmarkEnd w:id="47"/>
      <w:bookmarkEnd w:id="48"/>
      <w:bookmarkEnd w:id="49"/>
      <w:bookmarkEnd w:id="50"/>
      <w:bookmarkEnd w:id="51"/>
      <w:r w:rsidRPr="00D7497C">
        <w:rPr>
          <w:rFonts w:ascii="Book Antiqua" w:hAnsi="Book Antiqua"/>
          <w:b/>
          <w:lang w:val="en-GB"/>
        </w:rPr>
        <w:t>Peer-review started:</w:t>
      </w:r>
      <w:r w:rsidRPr="00D7497C">
        <w:rPr>
          <w:rFonts w:ascii="Book Antiqua" w:hAnsi="Book Antiqua"/>
          <w:lang w:val="en-GB"/>
        </w:rPr>
        <w:t xml:space="preserve"> </w:t>
      </w:r>
      <w:bookmarkStart w:id="60" w:name="OLE_LINK163"/>
      <w:bookmarkStart w:id="61" w:name="OLE_LINK164"/>
      <w:r>
        <w:rPr>
          <w:rFonts w:ascii="Book Antiqua" w:eastAsia="宋体" w:hAnsi="Book Antiqua" w:hint="eastAsia"/>
          <w:lang w:val="en-GB" w:eastAsia="zh-CN"/>
        </w:rPr>
        <w:t>April</w:t>
      </w:r>
      <w:r>
        <w:rPr>
          <w:rFonts w:ascii="Book Antiqua" w:hAnsi="Book Antiqua"/>
          <w:lang w:val="en-GB"/>
        </w:rPr>
        <w:t xml:space="preserve"> 4, </w:t>
      </w:r>
      <w:r>
        <w:rPr>
          <w:rFonts w:ascii="Book Antiqua" w:eastAsia="宋体" w:hAnsi="Book Antiqua" w:hint="eastAsia"/>
          <w:lang w:val="en-GB" w:eastAsia="zh-CN"/>
        </w:rPr>
        <w:t>2020</w:t>
      </w:r>
      <w:bookmarkEnd w:id="60"/>
      <w:bookmarkEnd w:id="61"/>
      <w:r w:rsidRPr="00D7497C">
        <w:rPr>
          <w:rFonts w:ascii="Book Antiqua" w:hAnsi="Book Antiqua"/>
          <w:lang w:val="en-GB"/>
        </w:rPr>
        <w:t xml:space="preserve"> </w:t>
      </w:r>
    </w:p>
    <w:p w14:paraId="0F7CB079" w14:textId="77777777" w:rsidR="003D321E" w:rsidRPr="00D7497C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b/>
          <w:lang w:val="en-GB"/>
        </w:rPr>
      </w:pPr>
      <w:r w:rsidRPr="00D7497C">
        <w:rPr>
          <w:rFonts w:ascii="Book Antiqua" w:hAnsi="Book Antiqua"/>
          <w:b/>
          <w:lang w:val="en-GB"/>
        </w:rPr>
        <w:t>First decision:</w:t>
      </w:r>
      <w:r w:rsidRPr="00D7497C">
        <w:rPr>
          <w:rFonts w:ascii="Book Antiqua" w:hAnsi="Book Antiqua"/>
          <w:lang w:val="en-GB"/>
        </w:rPr>
        <w:t xml:space="preserve"> </w:t>
      </w:r>
      <w:r>
        <w:rPr>
          <w:rFonts w:ascii="Book Antiqua" w:eastAsia="宋体" w:hAnsi="Book Antiqua" w:hint="eastAsia"/>
          <w:lang w:val="en-GB" w:eastAsia="zh-CN"/>
        </w:rPr>
        <w:t>April</w:t>
      </w:r>
      <w:r>
        <w:rPr>
          <w:rFonts w:ascii="Book Antiqua" w:hAnsi="Book Antiqua"/>
          <w:lang w:val="en-GB"/>
        </w:rPr>
        <w:t xml:space="preserve"> </w:t>
      </w:r>
      <w:r>
        <w:rPr>
          <w:rFonts w:ascii="Book Antiqua" w:eastAsia="宋体" w:hAnsi="Book Antiqua" w:hint="eastAsia"/>
          <w:lang w:val="en-GB" w:eastAsia="zh-CN"/>
        </w:rPr>
        <w:t>26</w:t>
      </w:r>
      <w:r>
        <w:rPr>
          <w:rFonts w:ascii="Book Antiqua" w:hAnsi="Book Antiqua"/>
          <w:lang w:val="en-GB"/>
        </w:rPr>
        <w:t xml:space="preserve">, </w:t>
      </w:r>
      <w:r>
        <w:rPr>
          <w:rFonts w:ascii="Book Antiqua" w:eastAsia="宋体" w:hAnsi="Book Antiqua" w:hint="eastAsia"/>
          <w:lang w:val="en-GB" w:eastAsia="zh-CN"/>
        </w:rPr>
        <w:t>2020</w:t>
      </w:r>
    </w:p>
    <w:p w14:paraId="3D8ADD69" w14:textId="5F0EE5C9" w:rsidR="003D321E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lang w:val="en-GB"/>
        </w:rPr>
      </w:pPr>
      <w:r w:rsidRPr="00D7497C">
        <w:rPr>
          <w:rFonts w:ascii="Book Antiqua" w:hAnsi="Book Antiqua"/>
          <w:b/>
          <w:lang w:val="en-GB"/>
        </w:rPr>
        <w:t>Article in press:</w:t>
      </w:r>
      <w:r w:rsidRPr="00D7497C">
        <w:rPr>
          <w:rFonts w:ascii="Book Antiqua" w:hAnsi="Book Antiqua"/>
          <w:lang w:val="en-GB"/>
        </w:rPr>
        <w:t xml:space="preserve"> </w:t>
      </w:r>
      <w:r w:rsidR="00291F82" w:rsidRPr="00291F82">
        <w:rPr>
          <w:rFonts w:ascii="Book Antiqua" w:hAnsi="Book Antiqua"/>
          <w:lang w:val="en-GB"/>
        </w:rPr>
        <w:t>July 30, 2020</w:t>
      </w:r>
    </w:p>
    <w:bookmarkEnd w:id="52"/>
    <w:bookmarkEnd w:id="53"/>
    <w:p w14:paraId="135CDB9D" w14:textId="77777777" w:rsidR="003D321E" w:rsidRPr="00D7497C" w:rsidRDefault="003D321E" w:rsidP="003D321E">
      <w:pPr>
        <w:adjustRightInd w:val="0"/>
        <w:snapToGrid w:val="0"/>
        <w:spacing w:line="360" w:lineRule="auto"/>
        <w:rPr>
          <w:rFonts w:ascii="Book Antiqua" w:hAnsi="Book Antiqua"/>
          <w:lang w:val="en-GB"/>
        </w:rPr>
      </w:pPr>
    </w:p>
    <w:p w14:paraId="6C61E109" w14:textId="28529FCE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  <w:b/>
        </w:rPr>
      </w:pPr>
      <w:r w:rsidRPr="008D43DD">
        <w:rPr>
          <w:rFonts w:ascii="Book Antiqua" w:hAnsi="Book Antiqua" w:cs="Helvetica"/>
          <w:b/>
        </w:rPr>
        <w:t xml:space="preserve">Specialty type: </w:t>
      </w:r>
      <w:r w:rsidRPr="0053202D">
        <w:rPr>
          <w:rFonts w:ascii="Book Antiqua" w:eastAsia="微软雅黑" w:hAnsi="Book Antiqua" w:cs="宋体"/>
        </w:rPr>
        <w:t xml:space="preserve">Gastroenterology and </w:t>
      </w:r>
      <w:r w:rsidR="009C6B12" w:rsidRPr="0053202D">
        <w:rPr>
          <w:rFonts w:ascii="Book Antiqua" w:eastAsia="微软雅黑" w:hAnsi="Book Antiqua" w:cs="宋体"/>
        </w:rPr>
        <w:t>h</w:t>
      </w:r>
      <w:r w:rsidRPr="0053202D">
        <w:rPr>
          <w:rFonts w:ascii="Book Antiqua" w:eastAsia="微软雅黑" w:hAnsi="Book Antiqua" w:cs="宋体"/>
        </w:rPr>
        <w:t>epatology</w:t>
      </w:r>
    </w:p>
    <w:p w14:paraId="02030FA8" w14:textId="77777777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  <w:b/>
        </w:rPr>
      </w:pPr>
      <w:r w:rsidRPr="00F9033C">
        <w:rPr>
          <w:rFonts w:ascii="Book Antiqua" w:hAnsi="Book Antiqua" w:cs="Helvetica"/>
          <w:b/>
        </w:rPr>
        <w:t>Country/Territory of origin</w:t>
      </w:r>
      <w:r w:rsidRPr="008D43DD">
        <w:rPr>
          <w:rFonts w:ascii="Book Antiqua" w:hAnsi="Book Antiqua" w:cs="Helvetica"/>
          <w:b/>
        </w:rPr>
        <w:t xml:space="preserve">: </w:t>
      </w:r>
      <w:r w:rsidRPr="00657130">
        <w:rPr>
          <w:rFonts w:ascii="Book Antiqua" w:hAnsi="Book Antiqua"/>
        </w:rPr>
        <w:t>Australia</w:t>
      </w:r>
    </w:p>
    <w:p w14:paraId="4A7C5D66" w14:textId="77777777" w:rsidR="003D321E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  <w:b/>
        </w:rPr>
      </w:pPr>
      <w:r w:rsidRPr="00CD71B0">
        <w:rPr>
          <w:rFonts w:ascii="Book Antiqua" w:hAnsi="Book Antiqua" w:cs="Helvetica"/>
          <w:b/>
        </w:rPr>
        <w:lastRenderedPageBreak/>
        <w:t>Peer-review report’s scientific quality classification</w:t>
      </w:r>
    </w:p>
    <w:p w14:paraId="2017E2D5" w14:textId="77777777" w:rsidR="003D321E" w:rsidRPr="00CE5B8D" w:rsidRDefault="003D321E" w:rsidP="003D321E">
      <w:pPr>
        <w:adjustRightInd w:val="0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D43DD">
        <w:rPr>
          <w:rFonts w:ascii="Book Antiqua" w:hAnsi="Book Antiqua" w:cs="Helvetica"/>
        </w:rPr>
        <w:t xml:space="preserve">Grade A (Excellent): </w:t>
      </w:r>
      <w:r>
        <w:rPr>
          <w:rFonts w:ascii="Book Antiqua" w:eastAsia="宋体" w:hAnsi="Book Antiqua" w:cs="Helvetica" w:hint="eastAsia"/>
          <w:lang w:eastAsia="zh-CN"/>
        </w:rPr>
        <w:t>A</w:t>
      </w:r>
    </w:p>
    <w:p w14:paraId="4F65C884" w14:textId="77777777" w:rsidR="003D321E" w:rsidRPr="00CE5B8D" w:rsidRDefault="003D321E" w:rsidP="003D321E">
      <w:pPr>
        <w:adjustRightInd w:val="0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D43DD">
        <w:rPr>
          <w:rFonts w:ascii="Book Antiqua" w:hAnsi="Book Antiqua" w:cs="Helvetica"/>
        </w:rPr>
        <w:t xml:space="preserve">Grade B (Very good): </w:t>
      </w:r>
      <w:r>
        <w:rPr>
          <w:rFonts w:ascii="Book Antiqua" w:eastAsia="宋体" w:hAnsi="Book Antiqua" w:cs="Helvetica" w:hint="eastAsia"/>
          <w:lang w:eastAsia="zh-CN"/>
        </w:rPr>
        <w:t>0</w:t>
      </w:r>
    </w:p>
    <w:p w14:paraId="0ECA4034" w14:textId="77777777" w:rsidR="003D321E" w:rsidRPr="00CE5B8D" w:rsidRDefault="003D321E" w:rsidP="003D321E">
      <w:pPr>
        <w:adjustRightInd w:val="0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D43DD">
        <w:rPr>
          <w:rFonts w:ascii="Book Antiqua" w:hAnsi="Book Antiqua" w:cs="Helvetica"/>
        </w:rPr>
        <w:t xml:space="preserve">Grade C (Good): </w:t>
      </w:r>
      <w:r>
        <w:rPr>
          <w:rFonts w:ascii="Book Antiqua" w:eastAsia="宋体" w:hAnsi="Book Antiqua" w:cs="Helvetica" w:hint="eastAsia"/>
          <w:lang w:eastAsia="zh-CN"/>
        </w:rPr>
        <w:t>0</w:t>
      </w:r>
    </w:p>
    <w:p w14:paraId="000DD2FA" w14:textId="77777777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Helvetica"/>
        </w:rPr>
      </w:pPr>
      <w:r w:rsidRPr="008D43DD">
        <w:rPr>
          <w:rFonts w:ascii="Book Antiqua" w:hAnsi="Book Antiqua" w:cs="Helvetica"/>
        </w:rPr>
        <w:t xml:space="preserve">Grade D (Fair): 0 </w:t>
      </w:r>
    </w:p>
    <w:p w14:paraId="2D636A42" w14:textId="77777777" w:rsidR="003D321E" w:rsidRPr="008D43DD" w:rsidRDefault="003D321E" w:rsidP="003D321E">
      <w:pPr>
        <w:adjustRightInd w:val="0"/>
        <w:snapToGrid w:val="0"/>
        <w:spacing w:line="360" w:lineRule="auto"/>
        <w:rPr>
          <w:rFonts w:ascii="Book Antiqua" w:hAnsi="Book Antiqua" w:cs="Calibri"/>
          <w:noProof/>
        </w:rPr>
      </w:pPr>
      <w:r w:rsidRPr="008D43DD">
        <w:rPr>
          <w:rFonts w:ascii="Book Antiqua" w:hAnsi="Book Antiqua" w:cs="Helvetica"/>
        </w:rPr>
        <w:t>Grade E (Poor): 0</w:t>
      </w:r>
    </w:p>
    <w:p w14:paraId="59F02A9C" w14:textId="77777777" w:rsidR="003D321E" w:rsidRPr="007C1759" w:rsidRDefault="003D321E" w:rsidP="003D321E">
      <w:pPr>
        <w:pStyle w:val="af1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bookmarkEnd w:id="54"/>
    <w:bookmarkEnd w:id="55"/>
    <w:p w14:paraId="6D9F98D5" w14:textId="2F719C20" w:rsidR="003D321E" w:rsidRPr="00460FCA" w:rsidRDefault="003D321E" w:rsidP="003D321E">
      <w:pPr>
        <w:pStyle w:val="af5"/>
        <w:adjustRightInd w:val="0"/>
        <w:snapToGrid w:val="0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CE5B8D">
        <w:rPr>
          <w:rFonts w:ascii="Book Antiqua" w:hAnsi="Book Antiqua"/>
          <w:color w:val="000000"/>
          <w:sz w:val="24"/>
          <w:szCs w:val="24"/>
        </w:rPr>
        <w:t>Zaltman</w:t>
      </w:r>
      <w:proofErr w:type="spellEnd"/>
      <w:r>
        <w:rPr>
          <w:rFonts w:ascii="Book Antiqua" w:hAnsi="Book Antiqua" w:hint="eastAsia"/>
          <w:color w:val="000000"/>
          <w:sz w:val="24"/>
          <w:szCs w:val="24"/>
        </w:rPr>
        <w:t xml:space="preserve"> C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</w:t>
      </w:r>
      <w:r w:rsidR="00291F82">
        <w:rPr>
          <w:rFonts w:ascii="Book Antiqua" w:hAnsi="Book Antiqua" w:hint="eastAsia"/>
          <w:b/>
          <w:sz w:val="24"/>
          <w:szCs w:val="24"/>
        </w:rPr>
        <w:t xml:space="preserve"> </w:t>
      </w:r>
      <w:r w:rsidR="00291F82" w:rsidRPr="00291F82">
        <w:rPr>
          <w:rFonts w:ascii="Book Antiqua" w:hAnsi="Book Antiqua" w:hint="eastAsia"/>
          <w:sz w:val="24"/>
          <w:szCs w:val="24"/>
        </w:rPr>
        <w:t>A</w:t>
      </w:r>
      <w:r w:rsidRPr="00460FCA">
        <w:rPr>
          <w:rFonts w:ascii="Book Antiqua" w:hAnsi="Book Antiqua"/>
          <w:b/>
          <w:sz w:val="24"/>
          <w:szCs w:val="24"/>
        </w:rPr>
        <w:t xml:space="preserve"> </w:t>
      </w:r>
      <w:r w:rsidR="00393F7F">
        <w:rPr>
          <w:rFonts w:ascii="Book Antiqua" w:hAnsi="Book Antiqua" w:hint="eastAsia"/>
          <w:b/>
          <w:sz w:val="24"/>
          <w:szCs w:val="24"/>
        </w:rPr>
        <w:t>P</w:t>
      </w:r>
      <w:bookmarkStart w:id="62" w:name="_GoBack"/>
      <w:bookmarkEnd w:id="62"/>
      <w:r w:rsidRPr="00460FCA">
        <w:rPr>
          <w:rFonts w:ascii="Book Antiqua" w:hAnsi="Book Antiqua"/>
          <w:b/>
          <w:sz w:val="24"/>
          <w:szCs w:val="24"/>
        </w:rPr>
        <w:t xml:space="preserve">-Editor: </w:t>
      </w:r>
      <w:r w:rsidR="00291F82" w:rsidRPr="00291F82">
        <w:rPr>
          <w:rFonts w:ascii="Book Antiqua" w:hAnsi="Book Antiqua"/>
          <w:sz w:val="24"/>
          <w:szCs w:val="24"/>
        </w:rPr>
        <w:t>Ma YJ</w:t>
      </w:r>
    </w:p>
    <w:bookmarkEnd w:id="56"/>
    <w:bookmarkEnd w:id="57"/>
    <w:p w14:paraId="6FF9606E" w14:textId="004D6427" w:rsidR="007A4230" w:rsidRDefault="007A4230" w:rsidP="00B63050">
      <w:pPr>
        <w:adjustRightInd w:val="0"/>
        <w:snapToGrid w:val="0"/>
        <w:spacing w:line="360" w:lineRule="auto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br w:type="page"/>
      </w:r>
    </w:p>
    <w:p w14:paraId="4CF55C2A" w14:textId="77777777" w:rsidR="007A4230" w:rsidRDefault="007A4230" w:rsidP="00B6305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E70091">
        <w:rPr>
          <w:rFonts w:ascii="Book Antiqua" w:hAnsi="Book Antiqua"/>
          <w:b/>
        </w:rPr>
        <w:lastRenderedPageBreak/>
        <w:t>Figure Legends</w:t>
      </w:r>
    </w:p>
    <w:p w14:paraId="6062E7C6" w14:textId="74BF4B9D" w:rsidR="00217E8D" w:rsidRPr="00217E8D" w:rsidRDefault="00F86151" w:rsidP="00B6305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69C4C569" wp14:editId="3CD64541">
            <wp:extent cx="2235315" cy="42166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5315" cy="42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301D" w14:textId="77777777" w:rsidR="00217E8D" w:rsidRPr="00217E8D" w:rsidRDefault="00217E8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t xml:space="preserve">Figure </w:t>
      </w:r>
      <w:r>
        <w:rPr>
          <w:rFonts w:ascii="Book Antiqua" w:hAnsi="Book Antiqua"/>
          <w:b/>
        </w:rPr>
        <w:t>1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Flowchart</w:t>
      </w:r>
      <w:r>
        <w:rPr>
          <w:rFonts w:ascii="Book Antiqua" w:eastAsia="宋体" w:hAnsi="Book Antiqua" w:hint="eastAsia"/>
          <w:b/>
          <w:lang w:eastAsia="zh-CN"/>
        </w:rPr>
        <w:t>.</w:t>
      </w:r>
    </w:p>
    <w:p w14:paraId="0371903F" w14:textId="3DE45090" w:rsidR="00F86151" w:rsidRDefault="00F8615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AF37070" w14:textId="71A14A1F" w:rsidR="00217E8D" w:rsidRPr="00D3625A" w:rsidRDefault="00E72B2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53A56D77" wp14:editId="0C653EC8">
            <wp:extent cx="5486400" cy="3148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6DD8" w14:textId="34C07D45" w:rsidR="00217E8D" w:rsidRPr="00217E8D" w:rsidRDefault="00217E8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  <w:b/>
        </w:rPr>
        <w:t>Figure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2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D3625A">
        <w:rPr>
          <w:rFonts w:ascii="Book Antiqua" w:hAnsi="Book Antiqua"/>
          <w:b/>
        </w:rPr>
        <w:t xml:space="preserve">Cumulative remission rate of anti-tumor necrosis factor naïve patients to </w:t>
      </w:r>
      <w:r w:rsidR="00E72B29" w:rsidRPr="00D3625A">
        <w:rPr>
          <w:rFonts w:ascii="Book Antiqua" w:hAnsi="Book Antiqua"/>
          <w:b/>
        </w:rPr>
        <w:t>ved</w:t>
      </w:r>
      <w:r w:rsidRPr="00D3625A">
        <w:rPr>
          <w:rFonts w:ascii="Book Antiqua" w:hAnsi="Book Antiqua"/>
          <w:b/>
        </w:rPr>
        <w:t>olizumab therapy (</w:t>
      </w:r>
      <w:r w:rsidRPr="00217E8D">
        <w:rPr>
          <w:rFonts w:ascii="Book Antiqua" w:hAnsi="Book Antiqua"/>
          <w:b/>
          <w:i/>
        </w:rPr>
        <w:t>vs</w:t>
      </w:r>
      <w:r w:rsidRPr="00D3625A">
        <w:rPr>
          <w:rFonts w:ascii="Book Antiqua" w:hAnsi="Book Antiqua"/>
          <w:b/>
        </w:rPr>
        <w:t xml:space="preserve"> </w:t>
      </w:r>
      <w:r w:rsidRPr="00217E8D">
        <w:rPr>
          <w:rFonts w:ascii="Book Antiqua" w:hAnsi="Book Antiqua"/>
          <w:b/>
        </w:rPr>
        <w:t>anti-tumor necrosis factor</w:t>
      </w:r>
      <w:r w:rsidRPr="00D3625A">
        <w:rPr>
          <w:rFonts w:ascii="Book Antiqua" w:hAnsi="Book Antiqua"/>
          <w:b/>
        </w:rPr>
        <w:t xml:space="preserve"> exposed patients, </w:t>
      </w:r>
      <w:r w:rsidRPr="00D3625A">
        <w:rPr>
          <w:rFonts w:ascii="Book Antiqua" w:hAnsi="Book Antiqua"/>
          <w:b/>
          <w:i/>
        </w:rPr>
        <w:t>P</w:t>
      </w:r>
      <w:r>
        <w:rPr>
          <w:rFonts w:ascii="Book Antiqua" w:eastAsia="宋体" w:hAnsi="Book Antiqua" w:hint="eastAsia"/>
          <w:b/>
          <w:i/>
          <w:lang w:eastAsia="zh-CN"/>
        </w:rPr>
        <w:t xml:space="preserve"> </w:t>
      </w:r>
      <w:r w:rsidRPr="00D3625A">
        <w:rPr>
          <w:rFonts w:ascii="Book Antiqua" w:hAnsi="Book Antiqua"/>
          <w:b/>
        </w:rPr>
        <w:t>&lt;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0.001)</w:t>
      </w:r>
      <w:r>
        <w:rPr>
          <w:rFonts w:ascii="Book Antiqua" w:eastAsia="宋体" w:hAnsi="Book Antiqua" w:hint="eastAsia"/>
          <w:b/>
          <w:lang w:eastAsia="zh-CN"/>
        </w:rPr>
        <w:t>.</w:t>
      </w:r>
    </w:p>
    <w:p w14:paraId="14B48DFD" w14:textId="6DB7F255" w:rsidR="00E72B29" w:rsidRPr="00E72B29" w:rsidRDefault="00E72B29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br w:type="page"/>
      </w:r>
    </w:p>
    <w:p w14:paraId="44D89566" w14:textId="4C20C6F2" w:rsidR="00E72B29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07D1246" wp14:editId="7932D188">
            <wp:extent cx="5486400" cy="33496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9667" w14:textId="2D9D40E6" w:rsidR="00217E8D" w:rsidRPr="005B5441" w:rsidRDefault="00217E8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t>Figure 3</w:t>
      </w:r>
      <w:r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  <w:b/>
        </w:rPr>
        <w:t>Cumulative loss of response of anti-tumor necrosis factor exposed patients to Vedolizumab therapy (</w:t>
      </w:r>
      <w:r w:rsidRPr="00217E8D">
        <w:rPr>
          <w:rFonts w:ascii="Book Antiqua" w:hAnsi="Book Antiqua"/>
          <w:b/>
          <w:i/>
        </w:rPr>
        <w:t>vs</w:t>
      </w:r>
      <w:r w:rsidRPr="00D3625A">
        <w:rPr>
          <w:rFonts w:ascii="Book Antiqua" w:hAnsi="Book Antiqua"/>
          <w:b/>
        </w:rPr>
        <w:t xml:space="preserve"> </w:t>
      </w:r>
      <w:r w:rsidRPr="00217E8D">
        <w:rPr>
          <w:rFonts w:ascii="Book Antiqua" w:hAnsi="Book Antiqua"/>
          <w:b/>
        </w:rPr>
        <w:t>anti-tumor necrosis factor</w:t>
      </w:r>
      <w:r w:rsidRPr="00D3625A">
        <w:rPr>
          <w:rFonts w:ascii="Book Antiqua" w:hAnsi="Book Antiqua"/>
          <w:b/>
        </w:rPr>
        <w:t xml:space="preserve"> naïve patients,</w:t>
      </w:r>
      <w:r w:rsidRPr="00D3625A">
        <w:rPr>
          <w:rFonts w:ascii="Book Antiqua" w:hAnsi="Book Antiqua"/>
          <w:b/>
          <w:i/>
        </w:rPr>
        <w:t xml:space="preserve"> P</w:t>
      </w:r>
      <w:r>
        <w:rPr>
          <w:rFonts w:ascii="Book Antiqua" w:eastAsia="宋体" w:hAnsi="Book Antiqua" w:hint="eastAsia"/>
          <w:b/>
          <w:i/>
          <w:lang w:eastAsia="zh-CN"/>
        </w:rPr>
        <w:t xml:space="preserve"> </w:t>
      </w:r>
      <w:r w:rsidRPr="00D3625A">
        <w:rPr>
          <w:rFonts w:ascii="Book Antiqua" w:hAnsi="Book Antiqua"/>
          <w:b/>
        </w:rPr>
        <w:t>=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3625A">
        <w:rPr>
          <w:rFonts w:ascii="Book Antiqua" w:hAnsi="Book Antiqua"/>
          <w:b/>
        </w:rPr>
        <w:t>0.011)</w:t>
      </w:r>
      <w:r w:rsidR="005B5441">
        <w:rPr>
          <w:rFonts w:ascii="Book Antiqua" w:eastAsia="宋体" w:hAnsi="Book Antiqua" w:hint="eastAsia"/>
          <w:b/>
          <w:lang w:eastAsia="zh-CN"/>
        </w:rPr>
        <w:t>.</w:t>
      </w:r>
    </w:p>
    <w:p w14:paraId="2B7DA13D" w14:textId="77777777" w:rsidR="007A4230" w:rsidRPr="00217E8D" w:rsidRDefault="007A4230" w:rsidP="00B6305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bookmarkEnd w:id="58"/>
    <w:bookmarkEnd w:id="59"/>
    <w:p w14:paraId="50EF76B0" w14:textId="77777777" w:rsidR="00E319DC" w:rsidRDefault="00E319D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1705BA5" w14:textId="21518F34" w:rsidR="00CE114D" w:rsidRPr="00E319DC" w:rsidRDefault="005B5441" w:rsidP="00E319DC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1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>Clinical characteristics of study population</w:t>
      </w:r>
    </w:p>
    <w:tbl>
      <w:tblPr>
        <w:tblStyle w:val="ThreeLineTable"/>
        <w:tblW w:w="10084" w:type="dxa"/>
        <w:tblLook w:val="0600" w:firstRow="0" w:lastRow="0" w:firstColumn="0" w:lastColumn="0" w:noHBand="1" w:noVBand="1"/>
      </w:tblPr>
      <w:tblGrid>
        <w:gridCol w:w="3510"/>
        <w:gridCol w:w="1658"/>
        <w:gridCol w:w="2443"/>
        <w:gridCol w:w="6"/>
        <w:gridCol w:w="6"/>
        <w:gridCol w:w="2461"/>
      </w:tblGrid>
      <w:tr w:rsidR="00C74C2A" w:rsidRPr="00C74C2A" w14:paraId="5CCD4636" w14:textId="77777777" w:rsidTr="00CA1AC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619464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Characteristic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22AAFBC6" w14:textId="0F2DF4E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Total (</w:t>
            </w:r>
            <w:r w:rsidRPr="00C74C2A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C74C2A">
              <w:rPr>
                <w:rFonts w:ascii="Book Antiqua" w:eastAsia="宋体" w:hAnsi="Book Antiqu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=</w:t>
            </w:r>
            <w:r w:rsidRPr="00C74C2A"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303)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9A1D1" w14:textId="003BA1F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Australia (</w:t>
            </w:r>
            <w:r w:rsidRPr="00C74C2A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C74C2A">
              <w:rPr>
                <w:rFonts w:ascii="Book Antiqua" w:eastAsia="宋体" w:hAnsi="Book Antiqu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=</w:t>
            </w:r>
            <w:r w:rsidRPr="00C74C2A"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210)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7F117BF4" w14:textId="2937806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4C2A">
              <w:rPr>
                <w:rFonts w:ascii="Book Antiqua" w:hAnsi="Book Antiqua"/>
                <w:b/>
                <w:sz w:val="24"/>
                <w:szCs w:val="24"/>
              </w:rPr>
              <w:t>Oxford (</w:t>
            </w:r>
            <w:r w:rsidRPr="00C74C2A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C74C2A">
              <w:rPr>
                <w:rFonts w:ascii="Book Antiqua" w:eastAsia="宋体" w:hAnsi="Book Antiqu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=</w:t>
            </w:r>
            <w:r w:rsidRPr="00C74C2A"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b/>
                <w:sz w:val="24"/>
                <w:szCs w:val="24"/>
              </w:rPr>
              <w:t>93)</w:t>
            </w:r>
          </w:p>
        </w:tc>
      </w:tr>
      <w:tr w:rsidR="00C74C2A" w:rsidRPr="00C74C2A" w14:paraId="7C81A58D" w14:textId="77777777" w:rsidTr="00CA1ACA">
        <w:trPr>
          <w:trHeight w:val="785"/>
        </w:trPr>
        <w:tc>
          <w:tcPr>
            <w:tcW w:w="3510" w:type="dxa"/>
            <w:tcBorders>
              <w:top w:val="single" w:sz="4" w:space="0" w:color="auto"/>
            </w:tcBorders>
          </w:tcPr>
          <w:p w14:paraId="4A0B682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Gender</w:t>
            </w:r>
          </w:p>
          <w:p w14:paraId="32A74E2D" w14:textId="187C2BFC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Female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 xml:space="preserve"> 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576EDC0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2FCD868" w14:textId="6EB0222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143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(47)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</w:tcBorders>
          </w:tcPr>
          <w:p w14:paraId="4906E70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D99178" w14:textId="160F1AA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95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14:paraId="3DAE7C9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9EE7815" w14:textId="5C7DDD3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(52)</w:t>
            </w:r>
          </w:p>
        </w:tc>
      </w:tr>
      <w:tr w:rsidR="00C74C2A" w:rsidRPr="00C74C2A" w14:paraId="54217000" w14:textId="77777777" w:rsidTr="00CA1ACA">
        <w:trPr>
          <w:trHeight w:val="453"/>
        </w:trPr>
        <w:tc>
          <w:tcPr>
            <w:tcW w:w="3510" w:type="dxa"/>
          </w:tcPr>
          <w:p w14:paraId="14B90FF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Median age VDZ given</w:t>
            </w:r>
          </w:p>
          <w:p w14:paraId="1AA5D58A" w14:textId="5EE2053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(range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C74C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66FDD710" w14:textId="761B60E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(16-84)</w:t>
            </w:r>
          </w:p>
        </w:tc>
        <w:tc>
          <w:tcPr>
            <w:tcW w:w="2455" w:type="dxa"/>
            <w:gridSpan w:val="3"/>
          </w:tcPr>
          <w:p w14:paraId="3330690A" w14:textId="136147E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(19-78)</w:t>
            </w:r>
          </w:p>
        </w:tc>
        <w:tc>
          <w:tcPr>
            <w:tcW w:w="2461" w:type="dxa"/>
          </w:tcPr>
          <w:p w14:paraId="633A7182" w14:textId="639D814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(16-84)</w:t>
            </w:r>
          </w:p>
        </w:tc>
      </w:tr>
      <w:tr w:rsidR="00C74C2A" w:rsidRPr="00C74C2A" w14:paraId="259B9663" w14:textId="77777777" w:rsidTr="00CA1ACA">
        <w:trPr>
          <w:trHeight w:val="860"/>
        </w:trPr>
        <w:tc>
          <w:tcPr>
            <w:tcW w:w="3510" w:type="dxa"/>
          </w:tcPr>
          <w:p w14:paraId="284908E3" w14:textId="05463E9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Median disease duration (range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C74C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5722D75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 (0.2-48)</w:t>
            </w:r>
          </w:p>
        </w:tc>
        <w:tc>
          <w:tcPr>
            <w:tcW w:w="2455" w:type="dxa"/>
            <w:gridSpan w:val="3"/>
          </w:tcPr>
          <w:p w14:paraId="5C2FBF83" w14:textId="72DACF2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(1-48)</w:t>
            </w:r>
          </w:p>
        </w:tc>
        <w:tc>
          <w:tcPr>
            <w:tcW w:w="2461" w:type="dxa"/>
          </w:tcPr>
          <w:p w14:paraId="7B41C7D1" w14:textId="4F494DB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5.4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(0.2-39.2)</w:t>
            </w:r>
          </w:p>
        </w:tc>
      </w:tr>
      <w:tr w:rsidR="00C74C2A" w:rsidRPr="00C74C2A" w14:paraId="11C6EE97" w14:textId="77777777" w:rsidTr="00CA1ACA">
        <w:trPr>
          <w:trHeight w:val="1607"/>
        </w:trPr>
        <w:tc>
          <w:tcPr>
            <w:tcW w:w="3510" w:type="dxa"/>
            <w:tcBorders>
              <w:bottom w:val="nil"/>
            </w:tcBorders>
          </w:tcPr>
          <w:p w14:paraId="5CE5185F" w14:textId="5614B43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Montreal classification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5BE4EE7E" w14:textId="7351BB40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Age </w:t>
            </w:r>
          </w:p>
          <w:p w14:paraId="789E4CE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A1 </w:t>
            </w:r>
          </w:p>
          <w:p w14:paraId="6BF876A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A2</w:t>
            </w:r>
          </w:p>
          <w:p w14:paraId="35EBFA58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A3 </w:t>
            </w:r>
          </w:p>
          <w:p w14:paraId="38EFE58D" w14:textId="21898555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Location</w:t>
            </w:r>
          </w:p>
          <w:p w14:paraId="6646150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E1 </w:t>
            </w:r>
          </w:p>
          <w:p w14:paraId="29A2BB3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E2 </w:t>
            </w:r>
          </w:p>
          <w:p w14:paraId="62F3F90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E3 </w:t>
            </w:r>
          </w:p>
          <w:p w14:paraId="44A469AA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Missing</w:t>
            </w:r>
          </w:p>
        </w:tc>
        <w:tc>
          <w:tcPr>
            <w:tcW w:w="1658" w:type="dxa"/>
            <w:tcBorders>
              <w:bottom w:val="nil"/>
            </w:tcBorders>
          </w:tcPr>
          <w:p w14:paraId="7276717A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6E7E67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9813B31" w14:textId="7F0AC8D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(11)</w:t>
            </w:r>
          </w:p>
          <w:p w14:paraId="6DC8D071" w14:textId="5BC720DD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(56)</w:t>
            </w:r>
          </w:p>
          <w:p w14:paraId="4BF172D1" w14:textId="517E8D9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99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(33)</w:t>
            </w:r>
          </w:p>
          <w:p w14:paraId="08CE87D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63DA9ED" w14:textId="33CCC3C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(6)</w:t>
            </w:r>
          </w:p>
          <w:p w14:paraId="36ACE81A" w14:textId="1F80532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114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(38)</w:t>
            </w:r>
          </w:p>
          <w:p w14:paraId="225102CA" w14:textId="1902723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(56)</w:t>
            </w:r>
          </w:p>
          <w:p w14:paraId="18E4D4F4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3"/>
            <w:tcBorders>
              <w:bottom w:val="nil"/>
            </w:tcBorders>
          </w:tcPr>
          <w:p w14:paraId="1DCA58C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657262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5FA147" w14:textId="0144B2C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(16)</w:t>
            </w:r>
          </w:p>
          <w:p w14:paraId="77BAE4FA" w14:textId="438C274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(57)</w:t>
            </w:r>
          </w:p>
          <w:p w14:paraId="57EF2FE6" w14:textId="72CADF1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(27)</w:t>
            </w:r>
          </w:p>
          <w:p w14:paraId="0E0D65B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3050609" w14:textId="546D327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(7)</w:t>
            </w:r>
          </w:p>
          <w:p w14:paraId="62C56334" w14:textId="0465E775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(34)</w:t>
            </w:r>
          </w:p>
          <w:p w14:paraId="497BBD39" w14:textId="0DE424D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(58)</w:t>
            </w:r>
          </w:p>
          <w:p w14:paraId="2B170CCC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bottom w:val="nil"/>
            </w:tcBorders>
          </w:tcPr>
          <w:p w14:paraId="2E52C6D3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99EBD4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9D1484D" w14:textId="05A17E8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(1)</w:t>
            </w:r>
          </w:p>
          <w:p w14:paraId="1CCFB28D" w14:textId="0FECAC7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(54)</w:t>
            </w:r>
          </w:p>
          <w:p w14:paraId="6701995F" w14:textId="6BDCC7D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  <w:p w14:paraId="4365BCA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1036F7E" w14:textId="7C35091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(3)</w:t>
            </w:r>
          </w:p>
          <w:p w14:paraId="6BD91547" w14:textId="19A9C03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  <w:p w14:paraId="02124333" w14:textId="2040058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(52)</w:t>
            </w:r>
          </w:p>
          <w:p w14:paraId="11A8BF7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C74C2A" w:rsidRPr="00C74C2A" w14:paraId="66C15092" w14:textId="77777777" w:rsidTr="00CA1ACA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17BBC89C" w14:textId="2DC15C1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Family History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1A0BD387" w14:textId="71C47404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 xml:space="preserve">First degree </w:t>
            </w:r>
          </w:p>
          <w:p w14:paraId="52BEA720" w14:textId="18A3ACE0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Second degree</w:t>
            </w:r>
          </w:p>
          <w:p w14:paraId="771E6298" w14:textId="5A2BC4BF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14:paraId="63B9579B" w14:textId="02CA2E3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(12)</w:t>
            </w:r>
          </w:p>
          <w:p w14:paraId="5862AED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19</w:t>
            </w:r>
          </w:p>
          <w:p w14:paraId="5CDA96F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</w:t>
            </w:r>
          </w:p>
          <w:p w14:paraId="48DF782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212</w:t>
            </w:r>
          </w:p>
        </w:tc>
        <w:tc>
          <w:tcPr>
            <w:tcW w:w="2455" w:type="dxa"/>
            <w:gridSpan w:val="3"/>
            <w:tcBorders>
              <w:top w:val="nil"/>
              <w:bottom w:val="single" w:sz="4" w:space="0" w:color="auto"/>
            </w:tcBorders>
          </w:tcPr>
          <w:p w14:paraId="40111688" w14:textId="70F879D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(15)</w:t>
            </w:r>
          </w:p>
          <w:p w14:paraId="6A9A393E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</w:t>
            </w:r>
          </w:p>
          <w:p w14:paraId="3992F78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</w:t>
            </w:r>
          </w:p>
          <w:p w14:paraId="5630025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126</w:t>
            </w:r>
          </w:p>
        </w:tc>
        <w:tc>
          <w:tcPr>
            <w:tcW w:w="2461" w:type="dxa"/>
            <w:tcBorders>
              <w:top w:val="nil"/>
              <w:bottom w:val="single" w:sz="4" w:space="0" w:color="auto"/>
            </w:tcBorders>
          </w:tcPr>
          <w:p w14:paraId="0AD691D6" w14:textId="1E6708A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(7)</w:t>
            </w:r>
          </w:p>
          <w:p w14:paraId="64A5642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7</w:t>
            </w:r>
          </w:p>
          <w:p w14:paraId="37FF3854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0</w:t>
            </w:r>
          </w:p>
          <w:p w14:paraId="5520CF6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86</w:t>
            </w:r>
          </w:p>
        </w:tc>
      </w:tr>
      <w:tr w:rsidR="00C74C2A" w:rsidRPr="00C74C2A" w14:paraId="00DCF2D8" w14:textId="77777777" w:rsidTr="00CA1ACA">
        <w:trPr>
          <w:trHeight w:val="1625"/>
        </w:trPr>
        <w:tc>
          <w:tcPr>
            <w:tcW w:w="3510" w:type="dxa"/>
            <w:tcBorders>
              <w:top w:val="single" w:sz="4" w:space="0" w:color="auto"/>
            </w:tcBorders>
          </w:tcPr>
          <w:p w14:paraId="213CED0C" w14:textId="5C27B624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Smoking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  <w:p w14:paraId="395EB070" w14:textId="7A836C59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Never</w:t>
            </w:r>
          </w:p>
          <w:p w14:paraId="00A392AE" w14:textId="1EE09A67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Current</w:t>
            </w:r>
          </w:p>
          <w:p w14:paraId="1E3ED675" w14:textId="299035DD" w:rsidR="00C74C2A" w:rsidRPr="00C74C2A" w:rsidRDefault="00C74C2A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74C2A">
              <w:rPr>
                <w:rFonts w:ascii="Book Antiqua" w:hAnsi="Book Antiqua"/>
                <w:sz w:val="24"/>
                <w:szCs w:val="24"/>
              </w:rPr>
              <w:t>Ex smoker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BB617A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3B63C2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226</w:t>
            </w:r>
          </w:p>
          <w:p w14:paraId="412E2AD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9</w:t>
            </w:r>
          </w:p>
          <w:p w14:paraId="232E33F4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14:paraId="3E8BD3C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549809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140</w:t>
            </w:r>
          </w:p>
          <w:p w14:paraId="3FD628B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15E5FAB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14:paraId="32CFCAF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8AB58EC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86</w:t>
            </w:r>
          </w:p>
          <w:p w14:paraId="107F5018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7F3073F1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C74C2A" w:rsidRPr="00C74C2A" w14:paraId="77D6BABB" w14:textId="77777777" w:rsidTr="00CA1ACA">
        <w:trPr>
          <w:trHeight w:val="70"/>
        </w:trPr>
        <w:tc>
          <w:tcPr>
            <w:tcW w:w="3510" w:type="dxa"/>
          </w:tcPr>
          <w:p w14:paraId="375CF98C" w14:textId="7043059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Anti-TNF naïve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658" w:type="dxa"/>
          </w:tcPr>
          <w:p w14:paraId="04DE48BB" w14:textId="0193F75D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182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(60)</w:t>
            </w:r>
          </w:p>
        </w:tc>
        <w:tc>
          <w:tcPr>
            <w:tcW w:w="2449" w:type="dxa"/>
            <w:gridSpan w:val="2"/>
          </w:tcPr>
          <w:p w14:paraId="5E98D6D8" w14:textId="3895D2B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(58.1)</w:t>
            </w:r>
          </w:p>
        </w:tc>
        <w:tc>
          <w:tcPr>
            <w:tcW w:w="2467" w:type="dxa"/>
            <w:gridSpan w:val="2"/>
          </w:tcPr>
          <w:p w14:paraId="2876FD0E" w14:textId="66C2B07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(65)</w:t>
            </w:r>
          </w:p>
        </w:tc>
      </w:tr>
      <w:tr w:rsidR="00C74C2A" w:rsidRPr="00C74C2A" w14:paraId="4ECD2F5E" w14:textId="77777777" w:rsidTr="00CA1ACA">
        <w:trPr>
          <w:trHeight w:val="2083"/>
        </w:trPr>
        <w:tc>
          <w:tcPr>
            <w:tcW w:w="3510" w:type="dxa"/>
          </w:tcPr>
          <w:p w14:paraId="03C67E11" w14:textId="2E82669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lastRenderedPageBreak/>
              <w:t>Anti-TNF exposed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)</w:t>
            </w:r>
          </w:p>
          <w:p w14:paraId="70DEF577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Primary LOR</w:t>
            </w:r>
          </w:p>
          <w:p w14:paraId="347BC546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Secondary LOR</w:t>
            </w:r>
          </w:p>
          <w:p w14:paraId="0B4BEF9D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Side-effects</w:t>
            </w:r>
          </w:p>
        </w:tc>
        <w:tc>
          <w:tcPr>
            <w:tcW w:w="1658" w:type="dxa"/>
          </w:tcPr>
          <w:p w14:paraId="7B342410" w14:textId="5BA5C56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(40)</w:t>
            </w:r>
          </w:p>
          <w:p w14:paraId="1A586556" w14:textId="24855B9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(15)</w:t>
            </w:r>
          </w:p>
          <w:p w14:paraId="4C3460E5" w14:textId="2B1686A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(20)</w:t>
            </w:r>
          </w:p>
          <w:p w14:paraId="10760411" w14:textId="1A392DE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(5)</w:t>
            </w:r>
          </w:p>
        </w:tc>
        <w:tc>
          <w:tcPr>
            <w:tcW w:w="2449" w:type="dxa"/>
            <w:gridSpan w:val="2"/>
          </w:tcPr>
          <w:p w14:paraId="1A86AF9C" w14:textId="20C4CA6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(41.9)</w:t>
            </w:r>
          </w:p>
          <w:p w14:paraId="3C0BA653" w14:textId="3E781B86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(13.8)</w:t>
            </w:r>
          </w:p>
          <w:p w14:paraId="25F88FE7" w14:textId="7C9D6D54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(22.4)</w:t>
            </w:r>
          </w:p>
          <w:p w14:paraId="4BB54AE9" w14:textId="1EA35FC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(5.7)</w:t>
            </w:r>
          </w:p>
        </w:tc>
        <w:tc>
          <w:tcPr>
            <w:tcW w:w="2467" w:type="dxa"/>
            <w:gridSpan w:val="2"/>
          </w:tcPr>
          <w:p w14:paraId="0507BD1E" w14:textId="55F9BA1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(35)</w:t>
            </w:r>
          </w:p>
          <w:p w14:paraId="14EECDAA" w14:textId="68643EB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(17)</w:t>
            </w:r>
          </w:p>
          <w:p w14:paraId="2854BB37" w14:textId="68C8090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(15)</w:t>
            </w:r>
          </w:p>
          <w:p w14:paraId="559EF942" w14:textId="5D0FB4CD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(3.2)</w:t>
            </w:r>
          </w:p>
        </w:tc>
      </w:tr>
      <w:tr w:rsidR="00C74C2A" w:rsidRPr="00C74C2A" w14:paraId="19392850" w14:textId="77777777" w:rsidTr="00CA1ACA">
        <w:trPr>
          <w:trHeight w:val="2083"/>
        </w:trPr>
        <w:tc>
          <w:tcPr>
            <w:tcW w:w="3510" w:type="dxa"/>
          </w:tcPr>
          <w:p w14:paraId="309F138C" w14:textId="6655924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Steroids at VDZ initiation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61BDB90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Prednisone</w:t>
            </w:r>
          </w:p>
          <w:p w14:paraId="466F185B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Budesonide</w:t>
            </w:r>
          </w:p>
        </w:tc>
        <w:tc>
          <w:tcPr>
            <w:tcW w:w="1658" w:type="dxa"/>
          </w:tcPr>
          <w:p w14:paraId="2F062F5B" w14:textId="7BDA386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191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(63)</w:t>
            </w:r>
          </w:p>
          <w:p w14:paraId="1B5376CD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C01478C" w14:textId="7A23600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162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(53)</w:t>
            </w:r>
          </w:p>
          <w:p w14:paraId="0822C517" w14:textId="3A28192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(10)</w:t>
            </w:r>
          </w:p>
        </w:tc>
        <w:tc>
          <w:tcPr>
            <w:tcW w:w="2449" w:type="dxa"/>
            <w:gridSpan w:val="2"/>
          </w:tcPr>
          <w:p w14:paraId="38EFC72B" w14:textId="7DB21271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134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(64)</w:t>
            </w:r>
          </w:p>
          <w:p w14:paraId="61B87EDB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DE78746" w14:textId="6520517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(51)</w:t>
            </w:r>
          </w:p>
          <w:p w14:paraId="363D81F7" w14:textId="631CDB9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(12)</w:t>
            </w:r>
          </w:p>
        </w:tc>
        <w:tc>
          <w:tcPr>
            <w:tcW w:w="2467" w:type="dxa"/>
            <w:gridSpan w:val="2"/>
          </w:tcPr>
          <w:p w14:paraId="70AFAC08" w14:textId="337A693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(61.2)</w:t>
            </w:r>
          </w:p>
          <w:p w14:paraId="1E679DCD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81D94B9" w14:textId="23E1615A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54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(58)</w:t>
            </w:r>
          </w:p>
          <w:p w14:paraId="71DF291D" w14:textId="1860727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(3)</w:t>
            </w:r>
          </w:p>
        </w:tc>
      </w:tr>
      <w:tr w:rsidR="00C74C2A" w:rsidRPr="00C74C2A" w14:paraId="1C64F32C" w14:textId="77777777" w:rsidTr="00CA1ACA">
        <w:trPr>
          <w:trHeight w:val="2083"/>
        </w:trPr>
        <w:tc>
          <w:tcPr>
            <w:tcW w:w="3510" w:type="dxa"/>
            <w:tcBorders>
              <w:bottom w:val="nil"/>
            </w:tcBorders>
          </w:tcPr>
          <w:p w14:paraId="40CC3265" w14:textId="1AC7FBD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Immunomodulation at VDZ initiation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,</w:t>
            </w:r>
            <w:r w:rsidRPr="00C74C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4C2A">
              <w:rPr>
                <w:rFonts w:ascii="Book Antiqua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(%)</w:t>
            </w:r>
          </w:p>
          <w:p w14:paraId="74B62268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AZA/6MP</w:t>
            </w:r>
          </w:p>
          <w:p w14:paraId="0A52E83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Methotrexate</w:t>
            </w:r>
          </w:p>
          <w:p w14:paraId="29A275BF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Tacrolimus</w:t>
            </w:r>
          </w:p>
          <w:p w14:paraId="588BE0F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Others (</w:t>
            </w:r>
            <w:proofErr w:type="spellStart"/>
            <w:r w:rsidRPr="00C74C2A">
              <w:rPr>
                <w:rFonts w:ascii="Book Antiqua" w:hAnsi="Book Antiqua"/>
                <w:sz w:val="24"/>
                <w:szCs w:val="24"/>
              </w:rPr>
              <w:t>Cyclo&amp;Myco</w:t>
            </w:r>
            <w:proofErr w:type="spellEnd"/>
            <w:r w:rsidRPr="00C74C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bottom w:val="nil"/>
            </w:tcBorders>
          </w:tcPr>
          <w:p w14:paraId="0942A054" w14:textId="2F5AC05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(58)</w:t>
            </w:r>
          </w:p>
          <w:p w14:paraId="5C0D7142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ABEDA67" w14:textId="0515DED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136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(45)</w:t>
            </w:r>
          </w:p>
          <w:p w14:paraId="56CD6AB2" w14:textId="3311E51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19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(6)</w:t>
            </w:r>
          </w:p>
          <w:p w14:paraId="2183213B" w14:textId="092E8553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17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(6)</w:t>
            </w:r>
          </w:p>
          <w:p w14:paraId="3E9EA3DC" w14:textId="58BD6C3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(1)</w:t>
            </w:r>
          </w:p>
        </w:tc>
        <w:tc>
          <w:tcPr>
            <w:tcW w:w="2449" w:type="dxa"/>
            <w:gridSpan w:val="2"/>
            <w:tcBorders>
              <w:bottom w:val="nil"/>
            </w:tcBorders>
          </w:tcPr>
          <w:p w14:paraId="6700F713" w14:textId="4792BB00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135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(64)</w:t>
            </w:r>
          </w:p>
          <w:p w14:paraId="2B139109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AFC6C9" w14:textId="508EBC82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108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(51)</w:t>
            </w:r>
          </w:p>
          <w:p w14:paraId="7A69CF8D" w14:textId="0EE2AB8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(5)</w:t>
            </w:r>
          </w:p>
          <w:p w14:paraId="484C5FD0" w14:textId="6331F3A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16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(8)</w:t>
            </w:r>
          </w:p>
          <w:p w14:paraId="350497B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467" w:type="dxa"/>
            <w:gridSpan w:val="2"/>
            <w:tcBorders>
              <w:bottom w:val="nil"/>
            </w:tcBorders>
          </w:tcPr>
          <w:p w14:paraId="0C3C0EB6" w14:textId="47151979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40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(43)</w:t>
            </w:r>
          </w:p>
          <w:p w14:paraId="770D1270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B8946FA" w14:textId="28DC48B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28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(30)</w:t>
            </w:r>
          </w:p>
          <w:p w14:paraId="6C74BB0F" w14:textId="25DF78EB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(9)</w:t>
            </w:r>
          </w:p>
          <w:p w14:paraId="55393146" w14:textId="61BD9D98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(1)</w:t>
            </w:r>
          </w:p>
          <w:p w14:paraId="0E2429D1" w14:textId="0E5E4E6E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(3)</w:t>
            </w:r>
          </w:p>
        </w:tc>
      </w:tr>
      <w:tr w:rsidR="00C74C2A" w:rsidRPr="00C74C2A" w14:paraId="7A66D843" w14:textId="77777777" w:rsidTr="00CA1ACA">
        <w:trPr>
          <w:trHeight w:val="720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67D193F5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Mean Partial Mayo</w:t>
            </w:r>
          </w:p>
          <w:p w14:paraId="6E2607F3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before VDZ initiation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14:paraId="440BEF56" w14:textId="504E341C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(2-9)</w:t>
            </w: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14:paraId="18E98C0A" w14:textId="77777777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6 (2-9)</w:t>
            </w:r>
          </w:p>
        </w:tc>
        <w:tc>
          <w:tcPr>
            <w:tcW w:w="2473" w:type="dxa"/>
            <w:gridSpan w:val="3"/>
            <w:tcBorders>
              <w:top w:val="nil"/>
              <w:bottom w:val="single" w:sz="4" w:space="0" w:color="auto"/>
            </w:tcBorders>
          </w:tcPr>
          <w:p w14:paraId="52AE0E49" w14:textId="52F37ADF" w:rsidR="00C74C2A" w:rsidRPr="00C74C2A" w:rsidRDefault="00C74C2A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4C2A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C74C2A">
              <w:rPr>
                <w:rFonts w:ascii="Book Antiqua" w:hAnsi="Book Antiqua"/>
                <w:sz w:val="24"/>
                <w:szCs w:val="24"/>
              </w:rPr>
              <w:t>(2-9)</w:t>
            </w:r>
          </w:p>
        </w:tc>
      </w:tr>
    </w:tbl>
    <w:p w14:paraId="5E789A9D" w14:textId="1F762A33" w:rsidR="00CE114D" w:rsidRPr="00C74C2A" w:rsidRDefault="00E42AFC" w:rsidP="00B63050">
      <w:pPr>
        <w:pStyle w:val="a4"/>
        <w:adjustRightInd w:val="0"/>
        <w:snapToGrid w:val="0"/>
        <w:spacing w:line="360" w:lineRule="auto"/>
        <w:rPr>
          <w:rFonts w:ascii="Book Antiqua" w:eastAsia="宋体" w:hAnsi="Book Antiqua"/>
          <w:b w:val="0"/>
          <w:lang w:eastAsia="zh-CN"/>
        </w:rPr>
      </w:pPr>
      <w:r w:rsidRPr="00D3625A">
        <w:rPr>
          <w:rFonts w:ascii="Book Antiqua" w:hAnsi="Book Antiqua"/>
          <w:b w:val="0"/>
        </w:rPr>
        <w:t xml:space="preserve">VDZ: Vedolizumab; </w:t>
      </w:r>
      <w:r w:rsidR="00CE114D" w:rsidRPr="00D3625A">
        <w:rPr>
          <w:rFonts w:ascii="Book Antiqua" w:hAnsi="Book Antiqua"/>
          <w:b w:val="0"/>
        </w:rPr>
        <w:t>min</w:t>
      </w:r>
      <w:r w:rsidRPr="00D3625A">
        <w:rPr>
          <w:rFonts w:ascii="Book Antiqua" w:hAnsi="Book Antiqua"/>
          <w:b w:val="0"/>
        </w:rPr>
        <w:t>:</w:t>
      </w:r>
      <w:r w:rsidR="00CE114D" w:rsidRPr="00D3625A">
        <w:rPr>
          <w:rFonts w:ascii="Book Antiqua" w:hAnsi="Book Antiqua"/>
          <w:b w:val="0"/>
        </w:rPr>
        <w:t xml:space="preserve"> </w:t>
      </w:r>
      <w:r w:rsidR="00CE114D" w:rsidRPr="00C74C2A">
        <w:rPr>
          <w:rFonts w:ascii="Book Antiqua" w:hAnsi="Book Antiqua"/>
          <w:b w:val="0"/>
          <w:caps/>
        </w:rPr>
        <w:t>m</w:t>
      </w:r>
      <w:r w:rsidR="00CE114D" w:rsidRPr="00D3625A">
        <w:rPr>
          <w:rFonts w:ascii="Book Antiqua" w:hAnsi="Book Antiqua"/>
          <w:b w:val="0"/>
        </w:rPr>
        <w:t>inimum</w:t>
      </w:r>
      <w:r w:rsidRPr="00D3625A">
        <w:rPr>
          <w:rFonts w:ascii="Book Antiqua" w:hAnsi="Book Antiqua"/>
          <w:b w:val="0"/>
        </w:rPr>
        <w:t>;</w:t>
      </w:r>
      <w:r w:rsidR="00CE114D" w:rsidRPr="00D3625A">
        <w:rPr>
          <w:rFonts w:ascii="Book Antiqua" w:hAnsi="Book Antiqua"/>
          <w:b w:val="0"/>
        </w:rPr>
        <w:t xml:space="preserve"> max</w:t>
      </w:r>
      <w:r w:rsidRPr="00D3625A">
        <w:rPr>
          <w:rFonts w:ascii="Book Antiqua" w:hAnsi="Book Antiqua"/>
          <w:b w:val="0"/>
        </w:rPr>
        <w:t>:</w:t>
      </w:r>
      <w:r w:rsidR="00CE114D" w:rsidRPr="00D3625A">
        <w:rPr>
          <w:rFonts w:ascii="Book Antiqua" w:hAnsi="Book Antiqua"/>
          <w:b w:val="0"/>
        </w:rPr>
        <w:t xml:space="preserve"> </w:t>
      </w:r>
      <w:r w:rsidR="00CE114D" w:rsidRPr="00C74C2A">
        <w:rPr>
          <w:rFonts w:ascii="Book Antiqua" w:hAnsi="Book Antiqua"/>
          <w:b w:val="0"/>
          <w:caps/>
        </w:rPr>
        <w:t>m</w:t>
      </w:r>
      <w:r w:rsidR="00CE114D" w:rsidRPr="00D3625A">
        <w:rPr>
          <w:rFonts w:ascii="Book Antiqua" w:hAnsi="Book Antiqua"/>
          <w:b w:val="0"/>
        </w:rPr>
        <w:t xml:space="preserve">aximum; </w:t>
      </w:r>
      <w:r w:rsidRPr="00D3625A">
        <w:rPr>
          <w:rFonts w:ascii="Book Antiqua" w:hAnsi="Book Antiqua"/>
          <w:b w:val="0"/>
        </w:rPr>
        <w:t xml:space="preserve">TNF: Tumor necrosis factor; Primary LOR: Primary loss of response; Secondary LOR: Secondary loss of response; AZA: Azathioprine; 6MP: 6-mercaptopurine; </w:t>
      </w:r>
      <w:proofErr w:type="spellStart"/>
      <w:r w:rsidRPr="00D3625A">
        <w:rPr>
          <w:rFonts w:ascii="Book Antiqua" w:hAnsi="Book Antiqua"/>
          <w:b w:val="0"/>
        </w:rPr>
        <w:t>Cyclo</w:t>
      </w:r>
      <w:proofErr w:type="spellEnd"/>
      <w:r w:rsidRPr="00D3625A">
        <w:rPr>
          <w:rFonts w:ascii="Book Antiqua" w:hAnsi="Book Antiqua"/>
          <w:b w:val="0"/>
        </w:rPr>
        <w:t xml:space="preserve">: </w:t>
      </w:r>
      <w:proofErr w:type="spellStart"/>
      <w:r w:rsidRPr="00D3625A">
        <w:rPr>
          <w:rFonts w:ascii="Book Antiqua" w:hAnsi="Book Antiqua"/>
          <w:b w:val="0"/>
        </w:rPr>
        <w:t>Ciclosporine</w:t>
      </w:r>
      <w:proofErr w:type="spellEnd"/>
      <w:r w:rsidRPr="00D3625A">
        <w:rPr>
          <w:rFonts w:ascii="Book Antiqua" w:hAnsi="Book Antiqua"/>
          <w:b w:val="0"/>
        </w:rPr>
        <w:t xml:space="preserve">; </w:t>
      </w:r>
      <w:proofErr w:type="spellStart"/>
      <w:r w:rsidRPr="00D3625A">
        <w:rPr>
          <w:rFonts w:ascii="Book Antiqua" w:hAnsi="Book Antiqua"/>
          <w:b w:val="0"/>
        </w:rPr>
        <w:t>Myco</w:t>
      </w:r>
      <w:proofErr w:type="spellEnd"/>
      <w:r w:rsidRPr="00D3625A">
        <w:rPr>
          <w:rFonts w:ascii="Book Antiqua" w:hAnsi="Book Antiqua"/>
          <w:b w:val="0"/>
        </w:rPr>
        <w:t xml:space="preserve">: </w:t>
      </w:r>
      <w:proofErr w:type="spellStart"/>
      <w:r w:rsidRPr="00D3625A">
        <w:rPr>
          <w:rFonts w:ascii="Book Antiqua" w:hAnsi="Book Antiqua"/>
          <w:b w:val="0"/>
        </w:rPr>
        <w:t>Mycophenolate</w:t>
      </w:r>
      <w:proofErr w:type="spellEnd"/>
      <w:r w:rsidR="003A0A70" w:rsidRPr="00D3625A">
        <w:rPr>
          <w:rFonts w:ascii="Book Antiqua" w:hAnsi="Book Antiqua"/>
          <w:b w:val="0"/>
        </w:rPr>
        <w:t xml:space="preserve">; </w:t>
      </w:r>
      <w:r w:rsidR="00744E03" w:rsidRPr="00D3625A">
        <w:rPr>
          <w:rFonts w:ascii="Book Antiqua" w:hAnsi="Book Antiqua"/>
          <w:b w:val="0"/>
        </w:rPr>
        <w:t>Init, Initiation</w:t>
      </w:r>
      <w:r w:rsidR="00C74C2A">
        <w:rPr>
          <w:rFonts w:ascii="Book Antiqua" w:eastAsia="宋体" w:hAnsi="Book Antiqua" w:hint="eastAsia"/>
          <w:b w:val="0"/>
          <w:lang w:eastAsia="zh-CN"/>
        </w:rPr>
        <w:t>.</w:t>
      </w:r>
    </w:p>
    <w:p w14:paraId="749FEE0F" w14:textId="1E757170" w:rsidR="00CE114D" w:rsidRPr="00C74C2A" w:rsidRDefault="00C74C2A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="005B5441"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2</w:t>
      </w:r>
      <w:r w:rsidR="005B5441"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>Re</w:t>
      </w:r>
      <w:r w:rsidR="00C82688" w:rsidRPr="00D3625A">
        <w:rPr>
          <w:rFonts w:ascii="Book Antiqua" w:hAnsi="Book Antiqua"/>
          <w:b/>
        </w:rPr>
        <w:t xml:space="preserve">sponse and </w:t>
      </w:r>
      <w:r w:rsidR="005B5441" w:rsidRPr="00D3625A">
        <w:rPr>
          <w:rFonts w:ascii="Book Antiqua" w:hAnsi="Book Antiqua"/>
          <w:b/>
        </w:rPr>
        <w:t>r</w:t>
      </w:r>
      <w:r w:rsidR="00C82688" w:rsidRPr="00D3625A">
        <w:rPr>
          <w:rFonts w:ascii="Book Antiqua" w:hAnsi="Book Antiqua"/>
          <w:b/>
        </w:rPr>
        <w:t xml:space="preserve">emission at 3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5F70FD" w:rsidRPr="00D3625A">
        <w:rPr>
          <w:rFonts w:ascii="Book Antiqua" w:hAnsi="Book Antiqua"/>
          <w:b/>
        </w:rPr>
        <w:t xml:space="preserve"> of </w:t>
      </w:r>
      <w:proofErr w:type="spellStart"/>
      <w:r w:rsidR="005B5441" w:rsidRPr="005B5441">
        <w:rPr>
          <w:rFonts w:ascii="Book Antiqua" w:hAnsi="Book Antiqua"/>
          <w:b/>
        </w:rPr>
        <w:t>vedolizumab</w:t>
      </w:r>
      <w:proofErr w:type="spellEnd"/>
      <w:r w:rsidR="005B5441" w:rsidRPr="005B5441">
        <w:rPr>
          <w:rFonts w:ascii="Book Antiqua" w:hAnsi="Book Antiqua"/>
          <w:b/>
        </w:rPr>
        <w:t xml:space="preserve"> </w:t>
      </w:r>
      <w:r w:rsidR="005F70FD" w:rsidRPr="00D3625A">
        <w:rPr>
          <w:rFonts w:ascii="Book Antiqua" w:hAnsi="Book Antiqua"/>
          <w:b/>
        </w:rPr>
        <w:t>therapy</w:t>
      </w:r>
    </w:p>
    <w:tbl>
      <w:tblPr>
        <w:tblStyle w:val="a8"/>
        <w:tblW w:w="95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127"/>
        <w:gridCol w:w="1678"/>
      </w:tblGrid>
      <w:tr w:rsidR="00A962DF" w:rsidRPr="00B63050" w14:paraId="3D4F4EB0" w14:textId="77777777" w:rsidTr="004801C2">
        <w:trPr>
          <w:trHeight w:val="2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852CCB1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834F68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8A2FF6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</w:rPr>
              <w:t>Australia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5EA87C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</w:rPr>
              <w:t>Oxford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79729F1F" w14:textId="77777777" w:rsidR="00A962DF" w:rsidRPr="004801C2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801C2">
              <w:rPr>
                <w:rFonts w:ascii="Book Antiqua" w:hAnsi="Book Antiqua"/>
                <w:b/>
                <w:i/>
              </w:rPr>
              <w:t>P</w:t>
            </w:r>
            <w:r w:rsidRPr="004801C2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A962DF" w:rsidRPr="00B63050" w14:paraId="2BCBF9A4" w14:textId="77777777" w:rsidTr="004801C2">
        <w:trPr>
          <w:trHeight w:val="571"/>
        </w:trPr>
        <w:tc>
          <w:tcPr>
            <w:tcW w:w="1951" w:type="dxa"/>
            <w:tcBorders>
              <w:top w:val="single" w:sz="4" w:space="0" w:color="auto"/>
            </w:tcBorders>
          </w:tcPr>
          <w:p w14:paraId="268A9B78" w14:textId="44A89D81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Response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7B02CB" w14:textId="1FE50582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208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26E210" w14:textId="5FFB311A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157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(83)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BB621F" w14:textId="0BEC0EE9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51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(70)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65AFFEB9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0.01</w:t>
            </w:r>
          </w:p>
        </w:tc>
      </w:tr>
      <w:tr w:rsidR="00A962DF" w:rsidRPr="00B63050" w14:paraId="0A93949D" w14:textId="77777777" w:rsidTr="00B63050">
        <w:trPr>
          <w:trHeight w:val="601"/>
        </w:trPr>
        <w:tc>
          <w:tcPr>
            <w:tcW w:w="1951" w:type="dxa"/>
          </w:tcPr>
          <w:p w14:paraId="4B34DAC6" w14:textId="41806284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Remission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 xml:space="preserve">(%) </w:t>
            </w:r>
          </w:p>
        </w:tc>
        <w:tc>
          <w:tcPr>
            <w:tcW w:w="1843" w:type="dxa"/>
          </w:tcPr>
          <w:p w14:paraId="45B9C1BC" w14:textId="0FE096D9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148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(56)</w:t>
            </w:r>
          </w:p>
        </w:tc>
        <w:tc>
          <w:tcPr>
            <w:tcW w:w="1984" w:type="dxa"/>
          </w:tcPr>
          <w:p w14:paraId="024A210B" w14:textId="50208250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104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(55)</w:t>
            </w:r>
          </w:p>
        </w:tc>
        <w:tc>
          <w:tcPr>
            <w:tcW w:w="2127" w:type="dxa"/>
          </w:tcPr>
          <w:p w14:paraId="70E24B01" w14:textId="223F7245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</w:t>
            </w:r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(59)</w:t>
            </w:r>
          </w:p>
        </w:tc>
        <w:tc>
          <w:tcPr>
            <w:tcW w:w="1678" w:type="dxa"/>
          </w:tcPr>
          <w:p w14:paraId="3464656B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0.58</w:t>
            </w:r>
          </w:p>
        </w:tc>
      </w:tr>
      <w:tr w:rsidR="00A962DF" w:rsidRPr="00B63050" w14:paraId="221CFF76" w14:textId="77777777" w:rsidTr="00B63050">
        <w:trPr>
          <w:trHeight w:val="571"/>
        </w:trPr>
        <w:tc>
          <w:tcPr>
            <w:tcW w:w="1951" w:type="dxa"/>
          </w:tcPr>
          <w:p w14:paraId="5AB8FD3C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05D7DB77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Total </w:t>
            </w:r>
          </w:p>
        </w:tc>
        <w:tc>
          <w:tcPr>
            <w:tcW w:w="1984" w:type="dxa"/>
          </w:tcPr>
          <w:p w14:paraId="450B1097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Anti-TNF </w:t>
            </w:r>
          </w:p>
          <w:p w14:paraId="548838B6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naive</w:t>
            </w:r>
          </w:p>
        </w:tc>
        <w:tc>
          <w:tcPr>
            <w:tcW w:w="2127" w:type="dxa"/>
          </w:tcPr>
          <w:p w14:paraId="08F47F61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Anti-TNF </w:t>
            </w:r>
          </w:p>
          <w:p w14:paraId="26C756E0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exposed</w:t>
            </w:r>
          </w:p>
        </w:tc>
        <w:tc>
          <w:tcPr>
            <w:tcW w:w="1678" w:type="dxa"/>
          </w:tcPr>
          <w:p w14:paraId="485C906A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>P</w:t>
            </w:r>
            <w:r w:rsidRPr="00B63050">
              <w:rPr>
                <w:rFonts w:ascii="Book Antiqua" w:hAnsi="Book Antiqua"/>
              </w:rPr>
              <w:t xml:space="preserve"> value</w:t>
            </w:r>
          </w:p>
        </w:tc>
      </w:tr>
      <w:tr w:rsidR="00A962DF" w:rsidRPr="00B63050" w14:paraId="3EFD725F" w14:textId="77777777" w:rsidTr="00B63050">
        <w:trPr>
          <w:trHeight w:val="571"/>
        </w:trPr>
        <w:tc>
          <w:tcPr>
            <w:tcW w:w="1951" w:type="dxa"/>
          </w:tcPr>
          <w:p w14:paraId="4D811A3F" w14:textId="070DEAE6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Response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6CD8CE8E" w14:textId="640FFD3F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208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 xml:space="preserve"> (79)</w:t>
            </w:r>
          </w:p>
        </w:tc>
        <w:tc>
          <w:tcPr>
            <w:tcW w:w="1984" w:type="dxa"/>
          </w:tcPr>
          <w:p w14:paraId="54791E76" w14:textId="3769DC06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138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(83)</w:t>
            </w:r>
          </w:p>
        </w:tc>
        <w:tc>
          <w:tcPr>
            <w:tcW w:w="2127" w:type="dxa"/>
          </w:tcPr>
          <w:p w14:paraId="45927EE4" w14:textId="6B83C06F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70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(72)</w:t>
            </w:r>
          </w:p>
        </w:tc>
        <w:tc>
          <w:tcPr>
            <w:tcW w:w="1678" w:type="dxa"/>
          </w:tcPr>
          <w:p w14:paraId="201ACB7E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0.03</w:t>
            </w:r>
          </w:p>
        </w:tc>
      </w:tr>
      <w:tr w:rsidR="00A962DF" w:rsidRPr="00B63050" w14:paraId="32DA0097" w14:textId="77777777" w:rsidTr="00B63050">
        <w:trPr>
          <w:trHeight w:val="601"/>
        </w:trPr>
        <w:tc>
          <w:tcPr>
            <w:tcW w:w="1951" w:type="dxa"/>
          </w:tcPr>
          <w:p w14:paraId="1C1978EF" w14:textId="703D5A05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Remission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18413B2C" w14:textId="6357AF72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148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(56)</w:t>
            </w:r>
          </w:p>
        </w:tc>
        <w:tc>
          <w:tcPr>
            <w:tcW w:w="1984" w:type="dxa"/>
          </w:tcPr>
          <w:p w14:paraId="1987D25D" w14:textId="439535D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109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(66)</w:t>
            </w:r>
          </w:p>
        </w:tc>
        <w:tc>
          <w:tcPr>
            <w:tcW w:w="2127" w:type="dxa"/>
          </w:tcPr>
          <w:p w14:paraId="0A9E094A" w14:textId="17D66AED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39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(</w:t>
            </w:r>
            <w:r w:rsidR="00214B21" w:rsidRPr="00B63050">
              <w:rPr>
                <w:rFonts w:ascii="Book Antiqua" w:hAnsi="Book Antiqua"/>
              </w:rPr>
              <w:t>40</w:t>
            </w:r>
            <w:r w:rsidRPr="00B63050">
              <w:rPr>
                <w:rFonts w:ascii="Book Antiqua" w:hAnsi="Book Antiqua"/>
              </w:rPr>
              <w:t>)</w:t>
            </w:r>
          </w:p>
        </w:tc>
        <w:tc>
          <w:tcPr>
            <w:tcW w:w="1678" w:type="dxa"/>
          </w:tcPr>
          <w:p w14:paraId="6BD704A4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&lt; 0.001</w:t>
            </w:r>
          </w:p>
        </w:tc>
      </w:tr>
      <w:tr w:rsidR="00A962DF" w:rsidRPr="00B63050" w14:paraId="76350EB8" w14:textId="77777777" w:rsidTr="00B63050">
        <w:trPr>
          <w:trHeight w:val="571"/>
        </w:trPr>
        <w:tc>
          <w:tcPr>
            <w:tcW w:w="1951" w:type="dxa"/>
          </w:tcPr>
          <w:p w14:paraId="705561D1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16967B46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 exposed</w:t>
            </w:r>
          </w:p>
        </w:tc>
        <w:tc>
          <w:tcPr>
            <w:tcW w:w="1984" w:type="dxa"/>
          </w:tcPr>
          <w:p w14:paraId="2603F8EF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Primary </w:t>
            </w:r>
          </w:p>
          <w:p w14:paraId="0171ADC3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LOR</w:t>
            </w:r>
          </w:p>
        </w:tc>
        <w:tc>
          <w:tcPr>
            <w:tcW w:w="2127" w:type="dxa"/>
          </w:tcPr>
          <w:p w14:paraId="0123C984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Secondary </w:t>
            </w:r>
          </w:p>
          <w:p w14:paraId="54F67EDB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LOR</w:t>
            </w:r>
          </w:p>
        </w:tc>
        <w:tc>
          <w:tcPr>
            <w:tcW w:w="1678" w:type="dxa"/>
          </w:tcPr>
          <w:p w14:paraId="0F6D7BDA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 xml:space="preserve">P </w:t>
            </w:r>
            <w:r w:rsidRPr="00B63050">
              <w:rPr>
                <w:rFonts w:ascii="Book Antiqua" w:hAnsi="Book Antiqua"/>
              </w:rPr>
              <w:t>value</w:t>
            </w:r>
          </w:p>
        </w:tc>
      </w:tr>
      <w:tr w:rsidR="00A962DF" w:rsidRPr="00B63050" w14:paraId="3AE7F069" w14:textId="77777777" w:rsidTr="00B63050">
        <w:trPr>
          <w:trHeight w:val="571"/>
        </w:trPr>
        <w:tc>
          <w:tcPr>
            <w:tcW w:w="1951" w:type="dxa"/>
          </w:tcPr>
          <w:p w14:paraId="6C828F58" w14:textId="5E766682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Response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  <w:i/>
              </w:rPr>
              <w:t xml:space="preserve"> 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67C20F63" w14:textId="407CCAC5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70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(72)</w:t>
            </w:r>
          </w:p>
        </w:tc>
        <w:tc>
          <w:tcPr>
            <w:tcW w:w="1984" w:type="dxa"/>
          </w:tcPr>
          <w:p w14:paraId="1AD542E0" w14:textId="647C81C4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30 (73)</w:t>
            </w:r>
          </w:p>
        </w:tc>
        <w:tc>
          <w:tcPr>
            <w:tcW w:w="2127" w:type="dxa"/>
          </w:tcPr>
          <w:p w14:paraId="02735329" w14:textId="536FDBCE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40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(71)</w:t>
            </w:r>
          </w:p>
        </w:tc>
        <w:tc>
          <w:tcPr>
            <w:tcW w:w="1678" w:type="dxa"/>
          </w:tcPr>
          <w:p w14:paraId="1D49FFD3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0.85</w:t>
            </w:r>
          </w:p>
        </w:tc>
      </w:tr>
      <w:tr w:rsidR="00A962DF" w:rsidRPr="00B63050" w14:paraId="159D0B38" w14:textId="77777777" w:rsidTr="00B63050">
        <w:trPr>
          <w:trHeight w:val="601"/>
        </w:trPr>
        <w:tc>
          <w:tcPr>
            <w:tcW w:w="1951" w:type="dxa"/>
          </w:tcPr>
          <w:p w14:paraId="6EFEC3CF" w14:textId="1170DB73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Remission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  <w:r w:rsidR="00214B21"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843" w:type="dxa"/>
          </w:tcPr>
          <w:p w14:paraId="3EAAC9F8" w14:textId="3AC63AD4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39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(40)</w:t>
            </w:r>
          </w:p>
        </w:tc>
        <w:tc>
          <w:tcPr>
            <w:tcW w:w="1984" w:type="dxa"/>
          </w:tcPr>
          <w:p w14:paraId="39130CFB" w14:textId="510F90AE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16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(39)</w:t>
            </w:r>
          </w:p>
        </w:tc>
        <w:tc>
          <w:tcPr>
            <w:tcW w:w="2127" w:type="dxa"/>
          </w:tcPr>
          <w:p w14:paraId="2AE5C384" w14:textId="7608306D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23</w:t>
            </w:r>
            <w:r w:rsidR="00214B21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(41)</w:t>
            </w:r>
          </w:p>
        </w:tc>
        <w:tc>
          <w:tcPr>
            <w:tcW w:w="1678" w:type="dxa"/>
          </w:tcPr>
          <w:p w14:paraId="4B8A599F" w14:textId="77777777" w:rsidR="00A962DF" w:rsidRPr="00B63050" w:rsidRDefault="00A962DF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0.83</w:t>
            </w:r>
          </w:p>
        </w:tc>
      </w:tr>
    </w:tbl>
    <w:p w14:paraId="0669C15C" w14:textId="1027236E" w:rsidR="00CE114D" w:rsidRPr="00D3625A" w:rsidRDefault="00C82688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VDZ</w:t>
      </w:r>
      <w:r w:rsidR="00055494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Vedolizumab; TNF</w:t>
      </w:r>
      <w:r w:rsidR="00055494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</w:t>
      </w:r>
      <w:r w:rsidRPr="00A962DF">
        <w:rPr>
          <w:rFonts w:ascii="Book Antiqua" w:hAnsi="Book Antiqua"/>
          <w:caps/>
        </w:rPr>
        <w:t>t</w:t>
      </w:r>
      <w:r w:rsidRPr="00D3625A">
        <w:rPr>
          <w:rFonts w:ascii="Book Antiqua" w:hAnsi="Book Antiqua"/>
        </w:rPr>
        <w:t>umo</w:t>
      </w:r>
      <w:r w:rsidR="00CE114D" w:rsidRPr="00D3625A">
        <w:rPr>
          <w:rFonts w:ascii="Book Antiqua" w:hAnsi="Book Antiqua"/>
        </w:rPr>
        <w:t>r necrosis factor</w:t>
      </w:r>
      <w:r w:rsidR="00744E03" w:rsidRPr="00D3625A">
        <w:rPr>
          <w:rFonts w:ascii="Book Antiqua" w:hAnsi="Book Antiqua"/>
        </w:rPr>
        <w:t>; Primary LOR</w:t>
      </w:r>
      <w:r w:rsidR="00055494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Primary loss of response </w:t>
      </w:r>
      <w:r w:rsidR="00744E03" w:rsidRPr="00D3625A">
        <w:rPr>
          <w:rFonts w:ascii="Book Antiqua" w:hAnsi="Book Antiqua"/>
        </w:rPr>
        <w:t>to anti-TNF agent; Secondary LOR</w:t>
      </w:r>
      <w:r w:rsidR="00055494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Secondary loss of response to anti-TNF agent.</w:t>
      </w:r>
    </w:p>
    <w:p w14:paraId="02F414EA" w14:textId="4C2FB79C" w:rsidR="00214B21" w:rsidRDefault="00214B21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F27DAD3" w14:textId="5ACBF567" w:rsidR="00CE114D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3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>Remi</w:t>
      </w:r>
      <w:r w:rsidR="00C82688" w:rsidRPr="00D3625A">
        <w:rPr>
          <w:rFonts w:ascii="Book Antiqua" w:hAnsi="Book Antiqua"/>
          <w:b/>
        </w:rPr>
        <w:t xml:space="preserve">ssion at 6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C82688" w:rsidRPr="00D3625A">
        <w:rPr>
          <w:rFonts w:ascii="Book Antiqua" w:hAnsi="Book Antiqua"/>
          <w:b/>
        </w:rPr>
        <w:t xml:space="preserve"> and 12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C82688" w:rsidRPr="00D3625A">
        <w:rPr>
          <w:rFonts w:ascii="Book Antiqua" w:hAnsi="Book Antiqua"/>
          <w:b/>
        </w:rPr>
        <w:t xml:space="preserve"> </w:t>
      </w:r>
      <w:r w:rsidR="005F70FD" w:rsidRPr="00D3625A">
        <w:rPr>
          <w:rFonts w:ascii="Book Antiqua" w:hAnsi="Book Antiqua"/>
          <w:b/>
        </w:rPr>
        <w:t xml:space="preserve">of </w:t>
      </w:r>
      <w:r w:rsidRPr="005B5441">
        <w:rPr>
          <w:rFonts w:ascii="Book Antiqua" w:hAnsi="Book Antiqua"/>
          <w:b/>
        </w:rPr>
        <w:t xml:space="preserve">vedolizumab </w:t>
      </w:r>
      <w:r w:rsidR="005F70FD" w:rsidRPr="00D3625A">
        <w:rPr>
          <w:rFonts w:ascii="Book Antiqua" w:hAnsi="Book Antiqua"/>
          <w:b/>
        </w:rPr>
        <w:t>therapy</w:t>
      </w:r>
    </w:p>
    <w:tbl>
      <w:tblPr>
        <w:tblStyle w:val="a8"/>
        <w:tblW w:w="98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985"/>
        <w:gridCol w:w="1368"/>
      </w:tblGrid>
      <w:tr w:rsidR="00214B21" w:rsidRPr="00B63050" w14:paraId="0C75C03B" w14:textId="77777777" w:rsidTr="00AD247A">
        <w:trPr>
          <w:trHeight w:val="57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7F0131E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1A3B51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626EF6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>Australia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7B9B8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>Oxford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AACA654" w14:textId="77777777" w:rsidR="00214B21" w:rsidRPr="00AD247A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D247A">
              <w:rPr>
                <w:rFonts w:ascii="Book Antiqua" w:hAnsi="Book Antiqua"/>
                <w:b/>
              </w:rPr>
              <w:t xml:space="preserve"> </w:t>
            </w:r>
            <w:r w:rsidRPr="00AD247A">
              <w:rPr>
                <w:rFonts w:ascii="Book Antiqua" w:hAnsi="Book Antiqua"/>
                <w:b/>
                <w:i/>
                <w:caps/>
              </w:rPr>
              <w:t>p</w:t>
            </w:r>
            <w:r w:rsidRPr="00AD247A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214B21" w:rsidRPr="00B63050" w14:paraId="7C4A52FE" w14:textId="77777777" w:rsidTr="00AD247A">
        <w:trPr>
          <w:trHeight w:val="574"/>
        </w:trPr>
        <w:tc>
          <w:tcPr>
            <w:tcW w:w="2943" w:type="dxa"/>
            <w:tcBorders>
              <w:top w:val="single" w:sz="4" w:space="0" w:color="auto"/>
            </w:tcBorders>
          </w:tcPr>
          <w:p w14:paraId="1C5C5780" w14:textId="7130BC8D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6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958898" w14:textId="6C0D4A3B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147</w:t>
            </w:r>
            <w:r w:rsidR="00BD24C9" w:rsidRPr="00B6305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 xml:space="preserve"> (62)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A5E07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110/173(64)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A05C37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37/65 (57)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CFE8BE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0.34</w:t>
            </w:r>
          </w:p>
        </w:tc>
      </w:tr>
      <w:tr w:rsidR="00214B21" w:rsidRPr="00B63050" w14:paraId="11BC96B3" w14:textId="77777777" w:rsidTr="00B63050">
        <w:trPr>
          <w:trHeight w:val="603"/>
        </w:trPr>
        <w:tc>
          <w:tcPr>
            <w:tcW w:w="2943" w:type="dxa"/>
          </w:tcPr>
          <w:p w14:paraId="4A5EC2F3" w14:textId="6BC31F94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12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3069B4AD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120/201 (60)</w:t>
            </w:r>
          </w:p>
        </w:tc>
        <w:tc>
          <w:tcPr>
            <w:tcW w:w="1843" w:type="dxa"/>
          </w:tcPr>
          <w:p w14:paraId="624526DD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87/138 (63)</w:t>
            </w:r>
          </w:p>
        </w:tc>
        <w:tc>
          <w:tcPr>
            <w:tcW w:w="1985" w:type="dxa"/>
          </w:tcPr>
          <w:p w14:paraId="11F0DA3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33/65 (52)</w:t>
            </w:r>
          </w:p>
        </w:tc>
        <w:tc>
          <w:tcPr>
            <w:tcW w:w="1368" w:type="dxa"/>
          </w:tcPr>
          <w:p w14:paraId="5FEFE8A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0.09</w:t>
            </w:r>
          </w:p>
        </w:tc>
      </w:tr>
      <w:tr w:rsidR="00214B21" w:rsidRPr="00B63050" w14:paraId="2BCC21B6" w14:textId="77777777" w:rsidTr="00B63050">
        <w:trPr>
          <w:trHeight w:val="574"/>
        </w:trPr>
        <w:tc>
          <w:tcPr>
            <w:tcW w:w="2943" w:type="dxa"/>
          </w:tcPr>
          <w:p w14:paraId="0AEE1092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69FE65B6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Total</w:t>
            </w:r>
          </w:p>
        </w:tc>
        <w:tc>
          <w:tcPr>
            <w:tcW w:w="1843" w:type="dxa"/>
          </w:tcPr>
          <w:p w14:paraId="5F90EB8E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Anti-TNF </w:t>
            </w:r>
          </w:p>
          <w:p w14:paraId="55A98AC4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naive</w:t>
            </w:r>
          </w:p>
        </w:tc>
        <w:tc>
          <w:tcPr>
            <w:tcW w:w="1985" w:type="dxa"/>
          </w:tcPr>
          <w:p w14:paraId="643D556C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 exposed</w:t>
            </w:r>
          </w:p>
        </w:tc>
        <w:tc>
          <w:tcPr>
            <w:tcW w:w="1368" w:type="dxa"/>
          </w:tcPr>
          <w:p w14:paraId="2002F05F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4B21" w:rsidRPr="00B63050" w14:paraId="160DFB82" w14:textId="77777777" w:rsidTr="00B63050">
        <w:trPr>
          <w:trHeight w:val="574"/>
        </w:trPr>
        <w:tc>
          <w:tcPr>
            <w:tcW w:w="2943" w:type="dxa"/>
          </w:tcPr>
          <w:p w14:paraId="51361B9B" w14:textId="38F78A8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6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23CDF701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147/238 (62)</w:t>
            </w:r>
          </w:p>
        </w:tc>
        <w:tc>
          <w:tcPr>
            <w:tcW w:w="1843" w:type="dxa"/>
          </w:tcPr>
          <w:p w14:paraId="2F89B83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103/142 (73)</w:t>
            </w:r>
          </w:p>
        </w:tc>
        <w:tc>
          <w:tcPr>
            <w:tcW w:w="1985" w:type="dxa"/>
          </w:tcPr>
          <w:p w14:paraId="516C90BC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44/96 (46)</w:t>
            </w:r>
          </w:p>
        </w:tc>
        <w:tc>
          <w:tcPr>
            <w:tcW w:w="1368" w:type="dxa"/>
          </w:tcPr>
          <w:p w14:paraId="4CF9611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&lt; 0.001</w:t>
            </w:r>
          </w:p>
        </w:tc>
      </w:tr>
      <w:tr w:rsidR="00214B21" w:rsidRPr="00B63050" w14:paraId="1769AA21" w14:textId="77777777" w:rsidTr="00B63050">
        <w:trPr>
          <w:trHeight w:val="603"/>
        </w:trPr>
        <w:tc>
          <w:tcPr>
            <w:tcW w:w="2943" w:type="dxa"/>
          </w:tcPr>
          <w:p w14:paraId="31766964" w14:textId="3E923E9A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12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26B5FFE4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120/201 (60)</w:t>
            </w:r>
          </w:p>
        </w:tc>
        <w:tc>
          <w:tcPr>
            <w:tcW w:w="1843" w:type="dxa"/>
          </w:tcPr>
          <w:p w14:paraId="2F268A26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76/115 (66)</w:t>
            </w:r>
          </w:p>
        </w:tc>
        <w:tc>
          <w:tcPr>
            <w:tcW w:w="1985" w:type="dxa"/>
          </w:tcPr>
          <w:p w14:paraId="748E8FBF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44/86 (51)</w:t>
            </w:r>
          </w:p>
        </w:tc>
        <w:tc>
          <w:tcPr>
            <w:tcW w:w="1368" w:type="dxa"/>
          </w:tcPr>
          <w:p w14:paraId="1C2D7837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0.03</w:t>
            </w:r>
          </w:p>
        </w:tc>
      </w:tr>
      <w:tr w:rsidR="00214B21" w:rsidRPr="00B63050" w14:paraId="264C2ECF" w14:textId="77777777" w:rsidTr="00B63050">
        <w:trPr>
          <w:trHeight w:val="574"/>
        </w:trPr>
        <w:tc>
          <w:tcPr>
            <w:tcW w:w="2943" w:type="dxa"/>
          </w:tcPr>
          <w:p w14:paraId="4BB066CA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9643311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 exposed</w:t>
            </w:r>
          </w:p>
        </w:tc>
        <w:tc>
          <w:tcPr>
            <w:tcW w:w="1843" w:type="dxa"/>
          </w:tcPr>
          <w:p w14:paraId="2407EB4B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Primary </w:t>
            </w:r>
          </w:p>
          <w:p w14:paraId="5EDA671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LOR</w:t>
            </w:r>
          </w:p>
        </w:tc>
        <w:tc>
          <w:tcPr>
            <w:tcW w:w="1985" w:type="dxa"/>
          </w:tcPr>
          <w:p w14:paraId="7BB21587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Secondary LOR</w:t>
            </w:r>
          </w:p>
        </w:tc>
        <w:tc>
          <w:tcPr>
            <w:tcW w:w="1368" w:type="dxa"/>
          </w:tcPr>
          <w:p w14:paraId="79F0C803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536118E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4B21" w:rsidRPr="00B63050" w14:paraId="1F6B96B7" w14:textId="77777777" w:rsidTr="00B63050">
        <w:trPr>
          <w:trHeight w:val="574"/>
        </w:trPr>
        <w:tc>
          <w:tcPr>
            <w:tcW w:w="2943" w:type="dxa"/>
          </w:tcPr>
          <w:p w14:paraId="53AC73D8" w14:textId="3F9C9C5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6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19E50B9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44/96 (46)</w:t>
            </w:r>
          </w:p>
        </w:tc>
        <w:tc>
          <w:tcPr>
            <w:tcW w:w="1843" w:type="dxa"/>
          </w:tcPr>
          <w:p w14:paraId="02FAB62A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16/42 (38)</w:t>
            </w:r>
          </w:p>
        </w:tc>
        <w:tc>
          <w:tcPr>
            <w:tcW w:w="1985" w:type="dxa"/>
          </w:tcPr>
          <w:p w14:paraId="672B2AF8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28/54 (52)</w:t>
            </w:r>
          </w:p>
        </w:tc>
        <w:tc>
          <w:tcPr>
            <w:tcW w:w="1368" w:type="dxa"/>
          </w:tcPr>
          <w:p w14:paraId="7E1C516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0.18</w:t>
            </w:r>
          </w:p>
        </w:tc>
      </w:tr>
      <w:tr w:rsidR="00214B21" w:rsidRPr="00B63050" w14:paraId="0EE0BD6E" w14:textId="77777777" w:rsidTr="00B63050">
        <w:trPr>
          <w:trHeight w:val="603"/>
        </w:trPr>
        <w:tc>
          <w:tcPr>
            <w:tcW w:w="2943" w:type="dxa"/>
          </w:tcPr>
          <w:p w14:paraId="7D81AA17" w14:textId="0B79AC42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Remission at 12 </w:t>
            </w:r>
            <w:proofErr w:type="spellStart"/>
            <w:r w:rsidRPr="00B63050">
              <w:rPr>
                <w:rFonts w:ascii="Book Antiqua" w:hAnsi="Book Antiqua"/>
              </w:rPr>
              <w:t>mo</w:t>
            </w:r>
            <w:proofErr w:type="spellEnd"/>
            <w:r w:rsidRPr="00B63050">
              <w:rPr>
                <w:rFonts w:ascii="Book Antiqua" w:eastAsia="宋体" w:hAnsi="Book Antiqua" w:hint="eastAsia"/>
                <w:lang w:eastAsia="zh-CN"/>
              </w:rPr>
              <w:t xml:space="preserve">, </w:t>
            </w:r>
            <w:r w:rsidRPr="00B63050">
              <w:rPr>
                <w:rFonts w:ascii="Book Antiqua" w:hAnsi="Book Antiqua"/>
                <w:i/>
              </w:rPr>
              <w:t>n</w:t>
            </w:r>
            <w:r w:rsidRPr="00B63050">
              <w:rPr>
                <w:rFonts w:ascii="Book Antiqua" w:eastAsia="宋体" w:hAnsi="Book Antiqua" w:hint="eastAsia"/>
                <w:i/>
                <w:lang w:eastAsia="zh-CN"/>
              </w:rPr>
              <w:t xml:space="preserve"> </w:t>
            </w:r>
            <w:r w:rsidRPr="00B63050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72673CB9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44/86 (51)</w:t>
            </w:r>
          </w:p>
        </w:tc>
        <w:tc>
          <w:tcPr>
            <w:tcW w:w="1843" w:type="dxa"/>
          </w:tcPr>
          <w:p w14:paraId="7D917585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17/38 (44)</w:t>
            </w:r>
          </w:p>
        </w:tc>
        <w:tc>
          <w:tcPr>
            <w:tcW w:w="1985" w:type="dxa"/>
          </w:tcPr>
          <w:p w14:paraId="50567A4F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27/48 (56)</w:t>
            </w:r>
          </w:p>
        </w:tc>
        <w:tc>
          <w:tcPr>
            <w:tcW w:w="1368" w:type="dxa"/>
          </w:tcPr>
          <w:p w14:paraId="209F0071" w14:textId="77777777" w:rsidR="00214B21" w:rsidRPr="00B63050" w:rsidRDefault="00214B21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0.28</w:t>
            </w:r>
          </w:p>
        </w:tc>
      </w:tr>
    </w:tbl>
    <w:p w14:paraId="1702C8F4" w14:textId="54E59811" w:rsidR="00CE114D" w:rsidRPr="00D3625A" w:rsidRDefault="00C82688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3625A">
        <w:rPr>
          <w:rFonts w:ascii="Book Antiqua" w:hAnsi="Book Antiqua"/>
        </w:rPr>
        <w:t>VDZ</w:t>
      </w:r>
      <w:r w:rsidR="00543E3C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Vedolizumab; </w:t>
      </w:r>
      <w:r w:rsidR="00CE114D" w:rsidRPr="00D3625A">
        <w:rPr>
          <w:rFonts w:ascii="Book Antiqua" w:hAnsi="Book Antiqua"/>
        </w:rPr>
        <w:t>TNF</w:t>
      </w:r>
      <w:r w:rsidR="00543E3C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</w:t>
      </w:r>
      <w:r w:rsidR="00CE114D" w:rsidRPr="00BD24C9">
        <w:rPr>
          <w:rFonts w:ascii="Book Antiqua" w:hAnsi="Book Antiqua"/>
          <w:caps/>
        </w:rPr>
        <w:t>t</w:t>
      </w:r>
      <w:r w:rsidR="00CE114D" w:rsidRPr="00D3625A">
        <w:rPr>
          <w:rFonts w:ascii="Book Antiqua" w:hAnsi="Book Antiqua"/>
        </w:rPr>
        <w:t>um</w:t>
      </w:r>
      <w:r w:rsidR="0061025B" w:rsidRPr="00D3625A">
        <w:rPr>
          <w:rFonts w:ascii="Book Antiqua" w:hAnsi="Book Antiqua"/>
        </w:rPr>
        <w:t>o</w:t>
      </w:r>
      <w:r w:rsidR="00744E03" w:rsidRPr="00D3625A">
        <w:rPr>
          <w:rFonts w:ascii="Book Antiqua" w:hAnsi="Book Antiqua"/>
        </w:rPr>
        <w:t>r necrosis factor; Primary LOR</w:t>
      </w:r>
      <w:r w:rsidR="00543E3C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Primary loss of response </w:t>
      </w:r>
      <w:r w:rsidR="00744E03" w:rsidRPr="00D3625A">
        <w:rPr>
          <w:rFonts w:ascii="Book Antiqua" w:hAnsi="Book Antiqua"/>
        </w:rPr>
        <w:t>to anti-TNF agent; Secondary LOR</w:t>
      </w:r>
      <w:r w:rsidR="00543E3C" w:rsidRPr="00D3625A">
        <w:rPr>
          <w:rFonts w:ascii="Book Antiqua" w:hAnsi="Book Antiqua"/>
        </w:rPr>
        <w:t>:</w:t>
      </w:r>
      <w:r w:rsidR="00CE114D" w:rsidRPr="00D3625A">
        <w:rPr>
          <w:rFonts w:ascii="Book Antiqua" w:hAnsi="Book Antiqua"/>
        </w:rPr>
        <w:t xml:space="preserve"> Secondary loss of response to anti-TNF agent.</w:t>
      </w:r>
    </w:p>
    <w:p w14:paraId="1C023087" w14:textId="4CA735B5" w:rsidR="00BD24C9" w:rsidRDefault="00BD24C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04514CE" w14:textId="470229E2" w:rsidR="00CE114D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4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5F70FD" w:rsidRPr="00D3625A">
        <w:rPr>
          <w:rFonts w:ascii="Book Antiqua" w:hAnsi="Book Antiqua"/>
          <w:b/>
        </w:rPr>
        <w:t xml:space="preserve">Complications of </w:t>
      </w:r>
      <w:r w:rsidRPr="005B5441">
        <w:rPr>
          <w:rFonts w:ascii="Book Antiqua" w:hAnsi="Book Antiqua"/>
          <w:b/>
        </w:rPr>
        <w:t xml:space="preserve">vedolizumab </w:t>
      </w:r>
      <w:r w:rsidR="005F70FD" w:rsidRPr="00D3625A">
        <w:rPr>
          <w:rFonts w:ascii="Book Antiqua" w:hAnsi="Book Antiqua"/>
          <w:b/>
        </w:rPr>
        <w:t>therapy</w:t>
      </w:r>
      <w:r w:rsidR="00CE114D" w:rsidRPr="00D3625A">
        <w:rPr>
          <w:rFonts w:ascii="Book Antiqua" w:hAnsi="Book Antiqua"/>
          <w:b/>
        </w:rPr>
        <w:t xml:space="preserve"> </w:t>
      </w:r>
    </w:p>
    <w:tbl>
      <w:tblPr>
        <w:tblStyle w:val="a8"/>
        <w:tblW w:w="91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BD24C9" w:rsidRPr="00B63050" w14:paraId="0CAB64DB" w14:textId="77777777" w:rsidTr="00404ADD">
        <w:trPr>
          <w:trHeight w:val="334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14:paraId="46968865" w14:textId="56A34A13" w:rsidR="00BD24C9" w:rsidRPr="00404ADD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404ADD">
              <w:rPr>
                <w:rFonts w:ascii="Book Antiqua" w:hAnsi="Book Antiqua"/>
                <w:b/>
              </w:rPr>
              <w:t>Complication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17FB5A1E" w14:textId="53043A63" w:rsidR="00BD24C9" w:rsidRPr="00404ADD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04ADD">
              <w:rPr>
                <w:rFonts w:ascii="Book Antiqua" w:hAnsi="Book Antiqua"/>
                <w:b/>
              </w:rPr>
              <w:t>Australia (</w:t>
            </w:r>
            <w:r w:rsidRPr="00404ADD">
              <w:rPr>
                <w:rFonts w:ascii="Book Antiqua" w:hAnsi="Book Antiqua"/>
                <w:b/>
                <w:i/>
              </w:rPr>
              <w:t>n</w:t>
            </w:r>
            <w:r w:rsidRPr="00404ADD">
              <w:rPr>
                <w:rFonts w:ascii="Book Antiqua" w:eastAsia="宋体" w:hAnsi="Book Antiqua" w:hint="eastAsia"/>
                <w:b/>
                <w:i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=</w:t>
            </w:r>
            <w:r w:rsidRPr="00404ADD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20)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20BCF90E" w14:textId="258E1408" w:rsidR="00BD24C9" w:rsidRPr="00404ADD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04ADD">
              <w:rPr>
                <w:rFonts w:ascii="Book Antiqua" w:hAnsi="Book Antiqua"/>
                <w:b/>
              </w:rPr>
              <w:t>Oxford (</w:t>
            </w:r>
            <w:r w:rsidRPr="00404ADD">
              <w:rPr>
                <w:rFonts w:ascii="Book Antiqua" w:hAnsi="Book Antiqua"/>
                <w:b/>
                <w:i/>
              </w:rPr>
              <w:t>n</w:t>
            </w:r>
            <w:r w:rsidRPr="00404ADD">
              <w:rPr>
                <w:rFonts w:ascii="Book Antiqua" w:eastAsia="宋体" w:hAnsi="Book Antiqua" w:hint="eastAsia"/>
                <w:b/>
                <w:i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=</w:t>
            </w:r>
            <w:r w:rsidRPr="00404ADD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404ADD">
              <w:rPr>
                <w:rFonts w:ascii="Book Antiqua" w:hAnsi="Book Antiqua"/>
                <w:b/>
              </w:rPr>
              <w:t>5)</w:t>
            </w:r>
          </w:p>
        </w:tc>
      </w:tr>
      <w:tr w:rsidR="00BD24C9" w:rsidRPr="00BD24C9" w14:paraId="2F0F2500" w14:textId="77777777" w:rsidTr="00404ADD">
        <w:trPr>
          <w:trHeight w:val="476"/>
        </w:trPr>
        <w:tc>
          <w:tcPr>
            <w:tcW w:w="3035" w:type="dxa"/>
            <w:tcBorders>
              <w:top w:val="single" w:sz="4" w:space="0" w:color="auto"/>
            </w:tcBorders>
          </w:tcPr>
          <w:p w14:paraId="2648E613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 xml:space="preserve">Respiratory infections 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55AF2970" w14:textId="515DAC91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URTI (2)</w:t>
            </w:r>
          </w:p>
          <w:p w14:paraId="3BD592EB" w14:textId="11B22593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Sinusitis (4)</w:t>
            </w:r>
          </w:p>
          <w:p w14:paraId="0B720410" w14:textId="7A582548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Nasopharyngitis (1)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30128041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Pneumonia (1)</w:t>
            </w:r>
          </w:p>
          <w:p w14:paraId="50CEF80F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Pharyngitis (1)</w:t>
            </w:r>
          </w:p>
        </w:tc>
      </w:tr>
      <w:tr w:rsidR="00BD24C9" w:rsidRPr="00BD24C9" w14:paraId="3FC117FF" w14:textId="77777777" w:rsidTr="00BD24C9">
        <w:trPr>
          <w:trHeight w:val="787"/>
        </w:trPr>
        <w:tc>
          <w:tcPr>
            <w:tcW w:w="3035" w:type="dxa"/>
          </w:tcPr>
          <w:p w14:paraId="730B4AC3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Gastrointestinal Infections</w:t>
            </w:r>
          </w:p>
        </w:tc>
        <w:tc>
          <w:tcPr>
            <w:tcW w:w="3036" w:type="dxa"/>
          </w:tcPr>
          <w:p w14:paraId="13400BE9" w14:textId="229B33CB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D24C9">
              <w:rPr>
                <w:rFonts w:ascii="Book Antiqua" w:hAnsi="Book Antiqua"/>
              </w:rPr>
              <w:t>Strongyloidis</w:t>
            </w:r>
            <w:proofErr w:type="spellEnd"/>
            <w:r w:rsidRPr="00BD24C9">
              <w:rPr>
                <w:rFonts w:ascii="Book Antiqua" w:hAnsi="Book Antiqua"/>
              </w:rPr>
              <w:t xml:space="preserve"> (1)</w:t>
            </w:r>
          </w:p>
          <w:p w14:paraId="1B15A0DF" w14:textId="371EB728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Clostridium difficile (4)</w:t>
            </w:r>
          </w:p>
          <w:p w14:paraId="27C93978" w14:textId="30654D2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Campylobacter (1)</w:t>
            </w:r>
          </w:p>
          <w:p w14:paraId="6DAE7BBF" w14:textId="394D9FEB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Salmonella (1)</w:t>
            </w:r>
          </w:p>
        </w:tc>
        <w:tc>
          <w:tcPr>
            <w:tcW w:w="3036" w:type="dxa"/>
          </w:tcPr>
          <w:p w14:paraId="59CE2F58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Gastroenteritis (1)</w:t>
            </w:r>
          </w:p>
          <w:p w14:paraId="55FB1E75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Buttock abscess (1)</w:t>
            </w:r>
          </w:p>
          <w:p w14:paraId="1DCC4007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Oral Thrush (1)</w:t>
            </w:r>
          </w:p>
        </w:tc>
      </w:tr>
      <w:tr w:rsidR="00BD24C9" w:rsidRPr="00BD24C9" w14:paraId="558CB196" w14:textId="77777777" w:rsidTr="00BD24C9">
        <w:trPr>
          <w:trHeight w:val="1884"/>
        </w:trPr>
        <w:tc>
          <w:tcPr>
            <w:tcW w:w="3035" w:type="dxa"/>
          </w:tcPr>
          <w:p w14:paraId="6DC2681A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Serious infections</w:t>
            </w:r>
          </w:p>
        </w:tc>
        <w:tc>
          <w:tcPr>
            <w:tcW w:w="3036" w:type="dxa"/>
          </w:tcPr>
          <w:p w14:paraId="56209ED0" w14:textId="71FCD089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D24C9">
              <w:rPr>
                <w:rFonts w:ascii="Book Antiqua" w:hAnsi="Book Antiqua"/>
              </w:rPr>
              <w:t>Haemophagocytic</w:t>
            </w:r>
            <w:proofErr w:type="spellEnd"/>
            <w:r w:rsidRPr="00BD24C9">
              <w:rPr>
                <w:rFonts w:ascii="Book Antiqua" w:hAnsi="Book Antiqua"/>
              </w:rPr>
              <w:t xml:space="preserve"> syndrome due to CMV (1)</w:t>
            </w:r>
          </w:p>
          <w:p w14:paraId="3C7964A9" w14:textId="0AD913A1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  <w:caps/>
              </w:rPr>
              <w:t>k</w:t>
            </w:r>
            <w:r w:rsidRPr="00BD24C9">
              <w:rPr>
                <w:rFonts w:ascii="Book Antiqua" w:hAnsi="Book Antiqua"/>
              </w:rPr>
              <w:t>lebsiella (1)</w:t>
            </w:r>
          </w:p>
        </w:tc>
        <w:tc>
          <w:tcPr>
            <w:tcW w:w="3036" w:type="dxa"/>
          </w:tcPr>
          <w:p w14:paraId="18176BBB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NA</w:t>
            </w:r>
          </w:p>
        </w:tc>
      </w:tr>
      <w:tr w:rsidR="00BD24C9" w:rsidRPr="00BD24C9" w14:paraId="282C6E66" w14:textId="77777777" w:rsidTr="00BD24C9">
        <w:trPr>
          <w:trHeight w:val="819"/>
        </w:trPr>
        <w:tc>
          <w:tcPr>
            <w:tcW w:w="3035" w:type="dxa"/>
          </w:tcPr>
          <w:p w14:paraId="11859A5E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Others</w:t>
            </w:r>
          </w:p>
        </w:tc>
        <w:tc>
          <w:tcPr>
            <w:tcW w:w="3036" w:type="dxa"/>
          </w:tcPr>
          <w:p w14:paraId="4D7FB794" w14:textId="44D2C4B4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Rash (1)</w:t>
            </w:r>
          </w:p>
          <w:p w14:paraId="37B281C8" w14:textId="64D11697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Delayed hypersensitivity reaction (1)</w:t>
            </w:r>
          </w:p>
          <w:p w14:paraId="5629A767" w14:textId="445C7998" w:rsidR="00BD24C9" w:rsidRPr="00BD24C9" w:rsidRDefault="00BD24C9" w:rsidP="00B6305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Arthralgia and Headaches (1)</w:t>
            </w:r>
          </w:p>
        </w:tc>
        <w:tc>
          <w:tcPr>
            <w:tcW w:w="3036" w:type="dxa"/>
          </w:tcPr>
          <w:p w14:paraId="1707FAC7" w14:textId="77777777" w:rsidR="00BD24C9" w:rsidRPr="00BD24C9" w:rsidRDefault="00BD24C9" w:rsidP="00B630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24C9">
              <w:rPr>
                <w:rFonts w:ascii="Book Antiqua" w:hAnsi="Book Antiqua"/>
              </w:rPr>
              <w:t>NA</w:t>
            </w:r>
          </w:p>
        </w:tc>
      </w:tr>
    </w:tbl>
    <w:p w14:paraId="653BF9AD" w14:textId="2AB194C9" w:rsidR="00CE114D" w:rsidRPr="00BD24C9" w:rsidRDefault="00CE114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VDZ</w:t>
      </w:r>
      <w:r w:rsidR="00870339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Vedolizumab; URTI</w:t>
      </w:r>
      <w:r w:rsidR="00870339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Upper respiratory tract infection; NA</w:t>
      </w:r>
      <w:r w:rsidR="00870339" w:rsidRPr="00D3625A">
        <w:rPr>
          <w:rFonts w:ascii="Book Antiqua" w:hAnsi="Book Antiqua"/>
        </w:rPr>
        <w:t xml:space="preserve">: </w:t>
      </w:r>
      <w:r w:rsidRPr="00BD24C9">
        <w:rPr>
          <w:rFonts w:ascii="Book Antiqua" w:hAnsi="Book Antiqua"/>
          <w:caps/>
        </w:rPr>
        <w:t>n</w:t>
      </w:r>
      <w:r w:rsidRPr="00D3625A">
        <w:rPr>
          <w:rFonts w:ascii="Book Antiqua" w:hAnsi="Book Antiqua"/>
        </w:rPr>
        <w:t>ot applicable</w:t>
      </w:r>
      <w:r w:rsidR="00BD24C9">
        <w:rPr>
          <w:rFonts w:ascii="Book Antiqua" w:eastAsia="宋体" w:hAnsi="Book Antiqua" w:hint="eastAsia"/>
          <w:lang w:eastAsia="zh-CN"/>
        </w:rPr>
        <w:t>.</w:t>
      </w:r>
    </w:p>
    <w:p w14:paraId="0EFFA3B6" w14:textId="64906982" w:rsidR="00BD24C9" w:rsidRDefault="00BD24C9" w:rsidP="00B630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E94EFF6" w14:textId="28692AF6" w:rsidR="00CE114D" w:rsidRDefault="005B5441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3625A">
        <w:rPr>
          <w:rFonts w:ascii="Book Antiqua" w:hAnsi="Book Antiqua"/>
          <w:b/>
        </w:rPr>
        <w:lastRenderedPageBreak/>
        <w:t xml:space="preserve">Table </w:t>
      </w:r>
      <w:r w:rsidR="00CE114D" w:rsidRPr="00D3625A">
        <w:rPr>
          <w:rFonts w:ascii="Book Antiqua" w:hAnsi="Book Antiqua"/>
          <w:b/>
        </w:rPr>
        <w:t>5</w:t>
      </w:r>
      <w:r w:rsidR="00BD24C9">
        <w:rPr>
          <w:rFonts w:ascii="Book Antiqua" w:eastAsia="宋体" w:hAnsi="Book Antiqua" w:hint="eastAsia"/>
          <w:b/>
          <w:lang w:eastAsia="zh-CN"/>
        </w:rPr>
        <w:t xml:space="preserve"> </w:t>
      </w:r>
      <w:r w:rsidR="003A5C8F" w:rsidRPr="00D3625A">
        <w:rPr>
          <w:rFonts w:ascii="Book Antiqua" w:hAnsi="Book Antiqua"/>
          <w:b/>
        </w:rPr>
        <w:t>C</w:t>
      </w:r>
      <w:r w:rsidR="00C82688" w:rsidRPr="00D3625A">
        <w:rPr>
          <w:rFonts w:ascii="Book Antiqua" w:hAnsi="Book Antiqua"/>
          <w:b/>
        </w:rPr>
        <w:t xml:space="preserve">olectomy at 12 </w:t>
      </w:r>
      <w:proofErr w:type="spellStart"/>
      <w:r w:rsidR="00720349" w:rsidRPr="00D3625A">
        <w:rPr>
          <w:rFonts w:ascii="Book Antiqua" w:hAnsi="Book Antiqua"/>
          <w:b/>
        </w:rPr>
        <w:t>mo</w:t>
      </w:r>
      <w:proofErr w:type="spellEnd"/>
      <w:r w:rsidR="005F70FD" w:rsidRPr="00D3625A">
        <w:rPr>
          <w:rFonts w:ascii="Book Antiqua" w:hAnsi="Book Antiqua"/>
          <w:b/>
        </w:rPr>
        <w:t xml:space="preserve"> of </w:t>
      </w:r>
      <w:proofErr w:type="spellStart"/>
      <w:r w:rsidR="00BD24C9" w:rsidRPr="005B5441">
        <w:rPr>
          <w:rFonts w:ascii="Book Antiqua" w:hAnsi="Book Antiqua"/>
          <w:b/>
        </w:rPr>
        <w:t>vedolizumab</w:t>
      </w:r>
      <w:proofErr w:type="spellEnd"/>
      <w:r w:rsidR="00BD24C9" w:rsidRPr="00D3625A">
        <w:rPr>
          <w:rFonts w:ascii="Book Antiqua" w:hAnsi="Book Antiqua"/>
          <w:b/>
        </w:rPr>
        <w:t xml:space="preserve"> </w:t>
      </w:r>
      <w:r w:rsidR="005F70FD" w:rsidRPr="00D3625A">
        <w:rPr>
          <w:rFonts w:ascii="Book Antiqua" w:hAnsi="Book Antiqua"/>
          <w:b/>
        </w:rPr>
        <w:t>therapy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28"/>
        <w:gridCol w:w="6"/>
        <w:gridCol w:w="2122"/>
        <w:gridCol w:w="2128"/>
      </w:tblGrid>
      <w:tr w:rsidR="00B63050" w:rsidRPr="00B63050" w14:paraId="7D7CDD4E" w14:textId="77777777" w:rsidTr="0020419A"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15AD857" w14:textId="3BEDFAAC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</w:rPr>
              <w:t>Colectomy</w:t>
            </w:r>
            <w:r w:rsidRPr="0020419A">
              <w:rPr>
                <w:rFonts w:ascii="Book Antiqua" w:eastAsia="宋体" w:hAnsi="Book Antiqua" w:hint="eastAsia"/>
                <w:b/>
                <w:lang w:eastAsia="zh-CN"/>
              </w:rPr>
              <w:t>,</w:t>
            </w:r>
            <w:r w:rsidRPr="0020419A">
              <w:rPr>
                <w:rFonts w:ascii="Book Antiqua" w:hAnsi="Book Antiqua"/>
                <w:b/>
              </w:rPr>
              <w:t xml:space="preserve"> </w:t>
            </w:r>
            <w:r w:rsidRPr="0020419A">
              <w:rPr>
                <w:rFonts w:ascii="Book Antiqua" w:hAnsi="Book Antiqua"/>
                <w:b/>
                <w:i/>
              </w:rPr>
              <w:t>n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52A6482" w14:textId="77777777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</w:rPr>
              <w:t>Australia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EC66F" w14:textId="77777777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</w:rPr>
              <w:t>Oxford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CEF903A" w14:textId="77777777" w:rsidR="00B63050" w:rsidRPr="0020419A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20419A">
              <w:rPr>
                <w:rFonts w:ascii="Book Antiqua" w:hAnsi="Book Antiqua"/>
                <w:b/>
                <w:i/>
              </w:rPr>
              <w:t>P</w:t>
            </w:r>
            <w:r w:rsidRPr="0020419A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B63050" w:rsidRPr="00B63050" w14:paraId="3ADC17B8" w14:textId="77777777" w:rsidTr="0020419A">
        <w:tc>
          <w:tcPr>
            <w:tcW w:w="2132" w:type="dxa"/>
            <w:tcBorders>
              <w:top w:val="single" w:sz="4" w:space="0" w:color="auto"/>
            </w:tcBorders>
          </w:tcPr>
          <w:p w14:paraId="3A42EA2E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341EAF51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19/210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14:paraId="183890A4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13/93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4D11B1BA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0.25</w:t>
            </w:r>
          </w:p>
        </w:tc>
      </w:tr>
      <w:tr w:rsidR="00B63050" w:rsidRPr="00B63050" w14:paraId="60F44FC3" w14:textId="77777777" w:rsidTr="00B63050">
        <w:tc>
          <w:tcPr>
            <w:tcW w:w="2132" w:type="dxa"/>
          </w:tcPr>
          <w:p w14:paraId="0FE2C27E" w14:textId="792A2D5F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Colectomy</w:t>
            </w:r>
            <w:r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</w:p>
        </w:tc>
        <w:tc>
          <w:tcPr>
            <w:tcW w:w="2128" w:type="dxa"/>
          </w:tcPr>
          <w:p w14:paraId="094C1FAA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</w:t>
            </w:r>
          </w:p>
          <w:p w14:paraId="48675F99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naive</w:t>
            </w:r>
          </w:p>
        </w:tc>
        <w:tc>
          <w:tcPr>
            <w:tcW w:w="2128" w:type="dxa"/>
            <w:gridSpan w:val="2"/>
          </w:tcPr>
          <w:p w14:paraId="40CB5C2E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Anti-TNF</w:t>
            </w:r>
          </w:p>
          <w:p w14:paraId="549C2441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 exposed</w:t>
            </w:r>
          </w:p>
        </w:tc>
        <w:tc>
          <w:tcPr>
            <w:tcW w:w="2128" w:type="dxa"/>
          </w:tcPr>
          <w:p w14:paraId="0527BFC3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 xml:space="preserve">P </w:t>
            </w:r>
            <w:r w:rsidRPr="00B63050">
              <w:rPr>
                <w:rFonts w:ascii="Book Antiqua" w:hAnsi="Book Antiqua"/>
              </w:rPr>
              <w:t>value</w:t>
            </w:r>
          </w:p>
        </w:tc>
      </w:tr>
      <w:tr w:rsidR="00B63050" w:rsidRPr="00B63050" w14:paraId="363C706F" w14:textId="77777777" w:rsidTr="00B63050">
        <w:tc>
          <w:tcPr>
            <w:tcW w:w="2132" w:type="dxa"/>
          </w:tcPr>
          <w:p w14:paraId="17A4E753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14:paraId="2C4B1BD1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9/182</w:t>
            </w:r>
          </w:p>
        </w:tc>
        <w:tc>
          <w:tcPr>
            <w:tcW w:w="2128" w:type="dxa"/>
            <w:gridSpan w:val="2"/>
          </w:tcPr>
          <w:p w14:paraId="5876F166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23/121</w:t>
            </w:r>
          </w:p>
        </w:tc>
        <w:tc>
          <w:tcPr>
            <w:tcW w:w="2128" w:type="dxa"/>
          </w:tcPr>
          <w:p w14:paraId="6617B30A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0.0005</w:t>
            </w:r>
          </w:p>
        </w:tc>
      </w:tr>
      <w:tr w:rsidR="00B63050" w:rsidRPr="00B63050" w14:paraId="49B848E4" w14:textId="77777777" w:rsidTr="00B63050">
        <w:tc>
          <w:tcPr>
            <w:tcW w:w="2132" w:type="dxa"/>
          </w:tcPr>
          <w:p w14:paraId="7EF36126" w14:textId="621BA05A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Colectomy</w:t>
            </w:r>
            <w:r>
              <w:rPr>
                <w:rFonts w:ascii="Book Antiqua" w:eastAsia="宋体" w:hAnsi="Book Antiqua" w:hint="eastAsia"/>
                <w:lang w:eastAsia="zh-CN"/>
              </w:rPr>
              <w:t>,</w:t>
            </w:r>
            <w:r w:rsidRPr="00B63050">
              <w:rPr>
                <w:rFonts w:ascii="Book Antiqua" w:hAnsi="Book Antiqua"/>
              </w:rPr>
              <w:t xml:space="preserve"> </w:t>
            </w:r>
            <w:r w:rsidRPr="00B63050">
              <w:rPr>
                <w:rFonts w:ascii="Book Antiqua" w:hAnsi="Book Antiqua"/>
                <w:i/>
              </w:rPr>
              <w:t>n</w:t>
            </w:r>
          </w:p>
        </w:tc>
        <w:tc>
          <w:tcPr>
            <w:tcW w:w="2128" w:type="dxa"/>
          </w:tcPr>
          <w:p w14:paraId="59E2F214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 xml:space="preserve">Primary </w:t>
            </w:r>
          </w:p>
          <w:p w14:paraId="726DCC18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LOS</w:t>
            </w:r>
          </w:p>
        </w:tc>
        <w:tc>
          <w:tcPr>
            <w:tcW w:w="2128" w:type="dxa"/>
            <w:gridSpan w:val="2"/>
          </w:tcPr>
          <w:p w14:paraId="793BA4F5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Secondary</w:t>
            </w:r>
          </w:p>
          <w:p w14:paraId="00344EF5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LOS</w:t>
            </w:r>
          </w:p>
        </w:tc>
        <w:tc>
          <w:tcPr>
            <w:tcW w:w="2128" w:type="dxa"/>
          </w:tcPr>
          <w:p w14:paraId="71C5BB88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  <w:i/>
              </w:rPr>
              <w:t>P</w:t>
            </w:r>
            <w:r w:rsidRPr="00B63050">
              <w:rPr>
                <w:rFonts w:ascii="Book Antiqua" w:hAnsi="Book Antiqua"/>
              </w:rPr>
              <w:t xml:space="preserve"> value</w:t>
            </w:r>
          </w:p>
        </w:tc>
      </w:tr>
      <w:tr w:rsidR="00B63050" w:rsidRPr="00B63050" w14:paraId="35B5C0E9" w14:textId="77777777" w:rsidTr="00B63050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132" w:type="dxa"/>
          </w:tcPr>
          <w:p w14:paraId="3DD13E0D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34" w:type="dxa"/>
            <w:gridSpan w:val="2"/>
          </w:tcPr>
          <w:p w14:paraId="1F464FCB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10/45</w:t>
            </w:r>
          </w:p>
        </w:tc>
        <w:tc>
          <w:tcPr>
            <w:tcW w:w="2122" w:type="dxa"/>
          </w:tcPr>
          <w:p w14:paraId="676FD4C4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23/61</w:t>
            </w:r>
          </w:p>
        </w:tc>
        <w:tc>
          <w:tcPr>
            <w:tcW w:w="2128" w:type="dxa"/>
          </w:tcPr>
          <w:p w14:paraId="484261FB" w14:textId="77777777" w:rsidR="00B63050" w:rsidRPr="00B63050" w:rsidRDefault="00B63050" w:rsidP="00B6305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63050">
              <w:rPr>
                <w:rFonts w:ascii="Book Antiqua" w:hAnsi="Book Antiqua"/>
              </w:rPr>
              <w:t>0.795</w:t>
            </w:r>
          </w:p>
        </w:tc>
      </w:tr>
    </w:tbl>
    <w:p w14:paraId="327DB7E0" w14:textId="2D0B3FF4" w:rsidR="00C47051" w:rsidRPr="00B63050" w:rsidRDefault="00CE114D" w:rsidP="00B6305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3625A">
        <w:rPr>
          <w:rFonts w:ascii="Book Antiqua" w:hAnsi="Book Antiqua"/>
        </w:rPr>
        <w:t>VDZ</w:t>
      </w:r>
      <w:r w:rsidR="006B5590" w:rsidRPr="00D3625A">
        <w:rPr>
          <w:rFonts w:ascii="Book Antiqua" w:hAnsi="Book Antiqua"/>
        </w:rPr>
        <w:t>:</w:t>
      </w:r>
      <w:r w:rsidR="00725D84" w:rsidRPr="00D3625A">
        <w:rPr>
          <w:rFonts w:ascii="Book Antiqua" w:hAnsi="Book Antiqua"/>
        </w:rPr>
        <w:t xml:space="preserve"> </w:t>
      </w:r>
      <w:r w:rsidRPr="00D3625A">
        <w:rPr>
          <w:rFonts w:ascii="Book Antiqua" w:hAnsi="Book Antiqua"/>
        </w:rPr>
        <w:t>Vedolizumab</w:t>
      </w:r>
      <w:r w:rsidRPr="00D3625A">
        <w:rPr>
          <w:rFonts w:ascii="Book Antiqua" w:hAnsi="Book Antiqua"/>
          <w:b/>
        </w:rPr>
        <w:t xml:space="preserve">; </w:t>
      </w:r>
      <w:r w:rsidR="00C82688" w:rsidRPr="00D3625A">
        <w:rPr>
          <w:rFonts w:ascii="Book Antiqua" w:hAnsi="Book Antiqua"/>
        </w:rPr>
        <w:t>TNF</w:t>
      </w:r>
      <w:r w:rsidR="006B5590" w:rsidRPr="00D3625A">
        <w:rPr>
          <w:rFonts w:ascii="Book Antiqua" w:hAnsi="Book Antiqua"/>
        </w:rPr>
        <w:t>:</w:t>
      </w:r>
      <w:r w:rsidR="00C82688" w:rsidRPr="00B63050">
        <w:rPr>
          <w:rFonts w:ascii="Book Antiqua" w:hAnsi="Book Antiqua"/>
          <w:caps/>
        </w:rPr>
        <w:t xml:space="preserve"> t</w:t>
      </w:r>
      <w:r w:rsidR="00C82688" w:rsidRPr="00D3625A">
        <w:rPr>
          <w:rFonts w:ascii="Book Antiqua" w:hAnsi="Book Antiqua"/>
        </w:rPr>
        <w:t>umo</w:t>
      </w:r>
      <w:r w:rsidRPr="00D3625A">
        <w:rPr>
          <w:rFonts w:ascii="Book Antiqua" w:hAnsi="Book Antiqua"/>
        </w:rPr>
        <w:t>r necrosis facto</w:t>
      </w:r>
      <w:r w:rsidR="00744E03" w:rsidRPr="00D3625A">
        <w:rPr>
          <w:rFonts w:ascii="Book Antiqua" w:hAnsi="Book Antiqua"/>
        </w:rPr>
        <w:t>r</w:t>
      </w:r>
      <w:r w:rsidR="006B5590" w:rsidRPr="00D3625A">
        <w:rPr>
          <w:rFonts w:ascii="Book Antiqua" w:hAnsi="Book Antiqua"/>
        </w:rPr>
        <w:t>;</w:t>
      </w:r>
      <w:r w:rsidR="00744E03" w:rsidRPr="00D3625A">
        <w:rPr>
          <w:rFonts w:ascii="Book Antiqua" w:hAnsi="Book Antiqua"/>
        </w:rPr>
        <w:t xml:space="preserve"> Primary LOR</w:t>
      </w:r>
      <w:r w:rsidR="006B5590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Primary </w:t>
      </w:r>
      <w:r w:rsidR="00744E03" w:rsidRPr="00D3625A">
        <w:rPr>
          <w:rFonts w:ascii="Book Antiqua" w:hAnsi="Book Antiqua"/>
        </w:rPr>
        <w:t>loss of response; Secondary LOR</w:t>
      </w:r>
      <w:r w:rsidR="006B5590" w:rsidRPr="00D3625A">
        <w:rPr>
          <w:rFonts w:ascii="Book Antiqua" w:hAnsi="Book Antiqua"/>
        </w:rPr>
        <w:t>:</w:t>
      </w:r>
      <w:r w:rsidRPr="00D3625A">
        <w:rPr>
          <w:rFonts w:ascii="Book Antiqua" w:hAnsi="Book Antiqua"/>
        </w:rPr>
        <w:t xml:space="preserve"> Secondary loss of response</w:t>
      </w:r>
      <w:r w:rsidR="00B63050">
        <w:rPr>
          <w:rFonts w:ascii="Book Antiqua" w:eastAsia="宋体" w:hAnsi="Book Antiqua" w:hint="eastAsia"/>
          <w:lang w:eastAsia="zh-CN"/>
        </w:rPr>
        <w:t>.</w:t>
      </w:r>
    </w:p>
    <w:sectPr w:rsidR="00C47051" w:rsidRPr="00B63050" w:rsidSect="00875832">
      <w:headerReference w:type="default" r:id="rId12"/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B680" w14:textId="77777777" w:rsidR="009A5F01" w:rsidRDefault="009A5F01" w:rsidP="002C77FB">
      <w:r>
        <w:separator/>
      </w:r>
    </w:p>
  </w:endnote>
  <w:endnote w:type="continuationSeparator" w:id="0">
    <w:p w14:paraId="169C3119" w14:textId="77777777" w:rsidR="009A5F01" w:rsidRDefault="009A5F01" w:rsidP="002C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3671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A66422" w14:textId="075BF0AE" w:rsidR="00B63050" w:rsidRDefault="00B63050" w:rsidP="00B63050">
            <w:pPr>
              <w:pStyle w:val="af3"/>
              <w:jc w:val="right"/>
            </w:pPr>
            <w:r w:rsidRPr="00B63050">
              <w:rPr>
                <w:rFonts w:ascii="Book Antiqua" w:hAnsi="Book Antiqua"/>
                <w:lang w:val="zh-CN" w:eastAsia="zh-CN"/>
              </w:rPr>
              <w:t xml:space="preserve"> </w:t>
            </w:r>
            <w:r w:rsidRPr="00B63050">
              <w:rPr>
                <w:rFonts w:ascii="Book Antiqua" w:hAnsi="Book Antiqua"/>
                <w:bCs/>
              </w:rPr>
              <w:fldChar w:fldCharType="begin"/>
            </w:r>
            <w:r w:rsidRPr="00B63050">
              <w:rPr>
                <w:rFonts w:ascii="Book Antiqua" w:hAnsi="Book Antiqua"/>
                <w:bCs/>
              </w:rPr>
              <w:instrText>PAGE</w:instrText>
            </w:r>
            <w:r w:rsidRPr="00B63050">
              <w:rPr>
                <w:rFonts w:ascii="Book Antiqua" w:hAnsi="Book Antiqua"/>
                <w:bCs/>
              </w:rPr>
              <w:fldChar w:fldCharType="separate"/>
            </w:r>
            <w:r w:rsidR="00393F7F">
              <w:rPr>
                <w:rFonts w:ascii="Book Antiqua" w:hAnsi="Book Antiqua"/>
                <w:bCs/>
                <w:noProof/>
              </w:rPr>
              <w:t>25</w:t>
            </w:r>
            <w:r w:rsidRPr="00B63050">
              <w:rPr>
                <w:rFonts w:ascii="Book Antiqua" w:hAnsi="Book Antiqua"/>
                <w:bCs/>
              </w:rPr>
              <w:fldChar w:fldCharType="end"/>
            </w:r>
            <w:r w:rsidRPr="00B63050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B63050">
              <w:rPr>
                <w:rFonts w:ascii="Book Antiqua" w:hAnsi="Book Antiqua"/>
                <w:bCs/>
              </w:rPr>
              <w:fldChar w:fldCharType="begin"/>
            </w:r>
            <w:r w:rsidRPr="00B63050">
              <w:rPr>
                <w:rFonts w:ascii="Book Antiqua" w:hAnsi="Book Antiqua"/>
                <w:bCs/>
              </w:rPr>
              <w:instrText>NUMPAGES</w:instrText>
            </w:r>
            <w:r w:rsidRPr="00B63050">
              <w:rPr>
                <w:rFonts w:ascii="Book Antiqua" w:hAnsi="Book Antiqua"/>
                <w:bCs/>
              </w:rPr>
              <w:fldChar w:fldCharType="separate"/>
            </w:r>
            <w:r w:rsidR="00393F7F">
              <w:rPr>
                <w:rFonts w:ascii="Book Antiqua" w:hAnsi="Book Antiqua"/>
                <w:bCs/>
                <w:noProof/>
              </w:rPr>
              <w:t>34</w:t>
            </w:r>
            <w:r w:rsidRPr="00B63050">
              <w:rPr>
                <w:rFonts w:ascii="Book Antiqua" w:hAnsi="Book Antiqua"/>
                <w:bCs/>
              </w:rPr>
              <w:fldChar w:fldCharType="end"/>
            </w:r>
          </w:p>
        </w:sdtContent>
      </w:sdt>
    </w:sdtContent>
  </w:sdt>
  <w:p w14:paraId="2BB71F86" w14:textId="77777777" w:rsidR="00214B21" w:rsidRDefault="00214B2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2439" w14:textId="77777777" w:rsidR="009A5F01" w:rsidRDefault="009A5F01" w:rsidP="002C77FB">
      <w:r>
        <w:separator/>
      </w:r>
    </w:p>
  </w:footnote>
  <w:footnote w:type="continuationSeparator" w:id="0">
    <w:p w14:paraId="39D72895" w14:textId="77777777" w:rsidR="009A5F01" w:rsidRDefault="009A5F01" w:rsidP="002C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765E" w14:textId="1DA0740A" w:rsidR="00214B21" w:rsidRDefault="00214B21">
    <w:pPr>
      <w:pStyle w:val="af2"/>
      <w:jc w:val="right"/>
    </w:pPr>
  </w:p>
  <w:p w14:paraId="6D2A753C" w14:textId="77777777" w:rsidR="00214B21" w:rsidRDefault="00214B2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0A8"/>
    <w:multiLevelType w:val="multilevel"/>
    <w:tmpl w:val="8C2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533"/>
    <w:multiLevelType w:val="multilevel"/>
    <w:tmpl w:val="FE3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A4657"/>
    <w:multiLevelType w:val="hybridMultilevel"/>
    <w:tmpl w:val="5FFE1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01B1"/>
    <w:multiLevelType w:val="hybridMultilevel"/>
    <w:tmpl w:val="20F23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113FB"/>
    <w:multiLevelType w:val="multilevel"/>
    <w:tmpl w:val="8D4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84A38"/>
    <w:multiLevelType w:val="multilevel"/>
    <w:tmpl w:val="0A2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246AF9"/>
    <w:multiLevelType w:val="multilevel"/>
    <w:tmpl w:val="42F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52A09"/>
    <w:rsid w:val="000009C9"/>
    <w:rsid w:val="000028C9"/>
    <w:rsid w:val="00004819"/>
    <w:rsid w:val="0000796A"/>
    <w:rsid w:val="000120DC"/>
    <w:rsid w:val="0001399F"/>
    <w:rsid w:val="000140E1"/>
    <w:rsid w:val="00016223"/>
    <w:rsid w:val="00023883"/>
    <w:rsid w:val="00030A75"/>
    <w:rsid w:val="00033EAB"/>
    <w:rsid w:val="000359EE"/>
    <w:rsid w:val="000410D1"/>
    <w:rsid w:val="00042EA6"/>
    <w:rsid w:val="0004445F"/>
    <w:rsid w:val="00047221"/>
    <w:rsid w:val="0004727B"/>
    <w:rsid w:val="00050674"/>
    <w:rsid w:val="00050F7B"/>
    <w:rsid w:val="00052A09"/>
    <w:rsid w:val="00053745"/>
    <w:rsid w:val="00053888"/>
    <w:rsid w:val="00055494"/>
    <w:rsid w:val="0005674C"/>
    <w:rsid w:val="000613FE"/>
    <w:rsid w:val="00061D55"/>
    <w:rsid w:val="0006211B"/>
    <w:rsid w:val="00063251"/>
    <w:rsid w:val="00063D5B"/>
    <w:rsid w:val="00065C16"/>
    <w:rsid w:val="00065F8D"/>
    <w:rsid w:val="0006623B"/>
    <w:rsid w:val="00067BBB"/>
    <w:rsid w:val="00070AA0"/>
    <w:rsid w:val="00075BA0"/>
    <w:rsid w:val="00076561"/>
    <w:rsid w:val="000801AB"/>
    <w:rsid w:val="00080B16"/>
    <w:rsid w:val="000826EE"/>
    <w:rsid w:val="00082ED7"/>
    <w:rsid w:val="0008522F"/>
    <w:rsid w:val="00086785"/>
    <w:rsid w:val="00090739"/>
    <w:rsid w:val="00093816"/>
    <w:rsid w:val="00093920"/>
    <w:rsid w:val="00093EE4"/>
    <w:rsid w:val="000940D0"/>
    <w:rsid w:val="00094ADB"/>
    <w:rsid w:val="00095FF8"/>
    <w:rsid w:val="0009724C"/>
    <w:rsid w:val="00097B49"/>
    <w:rsid w:val="000A1D69"/>
    <w:rsid w:val="000A21AF"/>
    <w:rsid w:val="000A2C14"/>
    <w:rsid w:val="000A460F"/>
    <w:rsid w:val="000A59A5"/>
    <w:rsid w:val="000B19C3"/>
    <w:rsid w:val="000B37EC"/>
    <w:rsid w:val="000B4F35"/>
    <w:rsid w:val="000B5E7B"/>
    <w:rsid w:val="000B5F67"/>
    <w:rsid w:val="000C0CD2"/>
    <w:rsid w:val="000C11B4"/>
    <w:rsid w:val="000C37DF"/>
    <w:rsid w:val="000C3D48"/>
    <w:rsid w:val="000C4B48"/>
    <w:rsid w:val="000C525E"/>
    <w:rsid w:val="000C6FB2"/>
    <w:rsid w:val="000D0BC4"/>
    <w:rsid w:val="000D10F2"/>
    <w:rsid w:val="000D1C8B"/>
    <w:rsid w:val="000D1CC4"/>
    <w:rsid w:val="000D42CC"/>
    <w:rsid w:val="000D4CD3"/>
    <w:rsid w:val="000D5A09"/>
    <w:rsid w:val="000D7020"/>
    <w:rsid w:val="000D7ABC"/>
    <w:rsid w:val="000E1580"/>
    <w:rsid w:val="000E2162"/>
    <w:rsid w:val="000E309B"/>
    <w:rsid w:val="000E6166"/>
    <w:rsid w:val="000F6169"/>
    <w:rsid w:val="000F68BE"/>
    <w:rsid w:val="001003A9"/>
    <w:rsid w:val="0010179D"/>
    <w:rsid w:val="001017A1"/>
    <w:rsid w:val="00102352"/>
    <w:rsid w:val="0010276F"/>
    <w:rsid w:val="0010596C"/>
    <w:rsid w:val="00107D3D"/>
    <w:rsid w:val="001137DE"/>
    <w:rsid w:val="00114F14"/>
    <w:rsid w:val="00120540"/>
    <w:rsid w:val="00122397"/>
    <w:rsid w:val="0012398F"/>
    <w:rsid w:val="00123C3A"/>
    <w:rsid w:val="00124E5D"/>
    <w:rsid w:val="001261E8"/>
    <w:rsid w:val="001265E8"/>
    <w:rsid w:val="0012683F"/>
    <w:rsid w:val="00130E74"/>
    <w:rsid w:val="00131923"/>
    <w:rsid w:val="001324E5"/>
    <w:rsid w:val="00135D8B"/>
    <w:rsid w:val="00137B21"/>
    <w:rsid w:val="00137B65"/>
    <w:rsid w:val="0014014B"/>
    <w:rsid w:val="00140D3F"/>
    <w:rsid w:val="00142569"/>
    <w:rsid w:val="0014392D"/>
    <w:rsid w:val="00144224"/>
    <w:rsid w:val="001475AE"/>
    <w:rsid w:val="00147882"/>
    <w:rsid w:val="00147B60"/>
    <w:rsid w:val="00150F65"/>
    <w:rsid w:val="00151B8B"/>
    <w:rsid w:val="001536EC"/>
    <w:rsid w:val="001551F2"/>
    <w:rsid w:val="00156C3C"/>
    <w:rsid w:val="0015769E"/>
    <w:rsid w:val="001604C1"/>
    <w:rsid w:val="0016490B"/>
    <w:rsid w:val="00165726"/>
    <w:rsid w:val="00165B6C"/>
    <w:rsid w:val="001700A6"/>
    <w:rsid w:val="001704D3"/>
    <w:rsid w:val="00171995"/>
    <w:rsid w:val="001724E2"/>
    <w:rsid w:val="00172DC0"/>
    <w:rsid w:val="00173864"/>
    <w:rsid w:val="00173F57"/>
    <w:rsid w:val="00174D39"/>
    <w:rsid w:val="00175A30"/>
    <w:rsid w:val="0018035D"/>
    <w:rsid w:val="001803A4"/>
    <w:rsid w:val="001813DB"/>
    <w:rsid w:val="00181930"/>
    <w:rsid w:val="001820C1"/>
    <w:rsid w:val="00182214"/>
    <w:rsid w:val="00182550"/>
    <w:rsid w:val="00183F4F"/>
    <w:rsid w:val="001853CD"/>
    <w:rsid w:val="00185494"/>
    <w:rsid w:val="001869AB"/>
    <w:rsid w:val="00186FB4"/>
    <w:rsid w:val="0019059B"/>
    <w:rsid w:val="001931FE"/>
    <w:rsid w:val="001975C7"/>
    <w:rsid w:val="001A141A"/>
    <w:rsid w:val="001A221C"/>
    <w:rsid w:val="001A2594"/>
    <w:rsid w:val="001A3314"/>
    <w:rsid w:val="001A4CB9"/>
    <w:rsid w:val="001A589E"/>
    <w:rsid w:val="001A5964"/>
    <w:rsid w:val="001A7C29"/>
    <w:rsid w:val="001B1629"/>
    <w:rsid w:val="001B218A"/>
    <w:rsid w:val="001B23CE"/>
    <w:rsid w:val="001B2AF0"/>
    <w:rsid w:val="001B45A7"/>
    <w:rsid w:val="001B46E6"/>
    <w:rsid w:val="001B4752"/>
    <w:rsid w:val="001B4AEF"/>
    <w:rsid w:val="001B54E9"/>
    <w:rsid w:val="001C3C1C"/>
    <w:rsid w:val="001C4D1E"/>
    <w:rsid w:val="001C4F22"/>
    <w:rsid w:val="001C5848"/>
    <w:rsid w:val="001C744B"/>
    <w:rsid w:val="001D1C64"/>
    <w:rsid w:val="001D2536"/>
    <w:rsid w:val="001D659E"/>
    <w:rsid w:val="001D6B40"/>
    <w:rsid w:val="001D7994"/>
    <w:rsid w:val="001E0BE5"/>
    <w:rsid w:val="001E1EE1"/>
    <w:rsid w:val="001E2273"/>
    <w:rsid w:val="001E5A1A"/>
    <w:rsid w:val="001E690A"/>
    <w:rsid w:val="001E6FF4"/>
    <w:rsid w:val="001F20A3"/>
    <w:rsid w:val="001F4E17"/>
    <w:rsid w:val="001F634D"/>
    <w:rsid w:val="00200B43"/>
    <w:rsid w:val="0020146C"/>
    <w:rsid w:val="00202859"/>
    <w:rsid w:val="00202AC7"/>
    <w:rsid w:val="0020419A"/>
    <w:rsid w:val="00211FAE"/>
    <w:rsid w:val="00213359"/>
    <w:rsid w:val="00214B21"/>
    <w:rsid w:val="00215AEC"/>
    <w:rsid w:val="002165F2"/>
    <w:rsid w:val="002169BA"/>
    <w:rsid w:val="00216A61"/>
    <w:rsid w:val="00217D2A"/>
    <w:rsid w:val="00217E8D"/>
    <w:rsid w:val="00222696"/>
    <w:rsid w:val="00222B73"/>
    <w:rsid w:val="0022306D"/>
    <w:rsid w:val="002251BE"/>
    <w:rsid w:val="00225498"/>
    <w:rsid w:val="0022662F"/>
    <w:rsid w:val="002275B8"/>
    <w:rsid w:val="002301FE"/>
    <w:rsid w:val="00230CCD"/>
    <w:rsid w:val="0023112E"/>
    <w:rsid w:val="0023153B"/>
    <w:rsid w:val="00232135"/>
    <w:rsid w:val="00233A09"/>
    <w:rsid w:val="00233E1C"/>
    <w:rsid w:val="00235BD6"/>
    <w:rsid w:val="00236F1F"/>
    <w:rsid w:val="00237D73"/>
    <w:rsid w:val="0024253C"/>
    <w:rsid w:val="00243445"/>
    <w:rsid w:val="002450EE"/>
    <w:rsid w:val="00251AF1"/>
    <w:rsid w:val="00251DFF"/>
    <w:rsid w:val="00252689"/>
    <w:rsid w:val="00254478"/>
    <w:rsid w:val="00255693"/>
    <w:rsid w:val="002635CD"/>
    <w:rsid w:val="0026421C"/>
    <w:rsid w:val="0026477C"/>
    <w:rsid w:val="00264E24"/>
    <w:rsid w:val="00265DE2"/>
    <w:rsid w:val="002665D8"/>
    <w:rsid w:val="002668EB"/>
    <w:rsid w:val="00266F80"/>
    <w:rsid w:val="00270484"/>
    <w:rsid w:val="00271262"/>
    <w:rsid w:val="0027169F"/>
    <w:rsid w:val="002722F1"/>
    <w:rsid w:val="002741D6"/>
    <w:rsid w:val="002759FC"/>
    <w:rsid w:val="00277C71"/>
    <w:rsid w:val="002825B4"/>
    <w:rsid w:val="002836F9"/>
    <w:rsid w:val="00286E19"/>
    <w:rsid w:val="00291F82"/>
    <w:rsid w:val="0029251B"/>
    <w:rsid w:val="00296183"/>
    <w:rsid w:val="002A0BA5"/>
    <w:rsid w:val="002A0BB5"/>
    <w:rsid w:val="002A1D36"/>
    <w:rsid w:val="002A21CF"/>
    <w:rsid w:val="002A27F5"/>
    <w:rsid w:val="002A3191"/>
    <w:rsid w:val="002A46AA"/>
    <w:rsid w:val="002A4E42"/>
    <w:rsid w:val="002A7D1B"/>
    <w:rsid w:val="002B069C"/>
    <w:rsid w:val="002B0868"/>
    <w:rsid w:val="002B149F"/>
    <w:rsid w:val="002B2473"/>
    <w:rsid w:val="002B268F"/>
    <w:rsid w:val="002B2DAC"/>
    <w:rsid w:val="002B3CAC"/>
    <w:rsid w:val="002B3D13"/>
    <w:rsid w:val="002B46B9"/>
    <w:rsid w:val="002B641F"/>
    <w:rsid w:val="002B6D82"/>
    <w:rsid w:val="002B79E5"/>
    <w:rsid w:val="002B7B53"/>
    <w:rsid w:val="002C3050"/>
    <w:rsid w:val="002C39A8"/>
    <w:rsid w:val="002C5F20"/>
    <w:rsid w:val="002C77FB"/>
    <w:rsid w:val="002D115E"/>
    <w:rsid w:val="002D3714"/>
    <w:rsid w:val="002D3B66"/>
    <w:rsid w:val="002D43FF"/>
    <w:rsid w:val="002E0608"/>
    <w:rsid w:val="002E0A46"/>
    <w:rsid w:val="002E2151"/>
    <w:rsid w:val="002E309C"/>
    <w:rsid w:val="002E3CD2"/>
    <w:rsid w:val="002E49C7"/>
    <w:rsid w:val="002E508D"/>
    <w:rsid w:val="002E5261"/>
    <w:rsid w:val="002E637E"/>
    <w:rsid w:val="002E6ED6"/>
    <w:rsid w:val="002E7A95"/>
    <w:rsid w:val="002F20E6"/>
    <w:rsid w:val="002F23B8"/>
    <w:rsid w:val="002F270B"/>
    <w:rsid w:val="002F2BCA"/>
    <w:rsid w:val="002F3A99"/>
    <w:rsid w:val="002F4620"/>
    <w:rsid w:val="00303A38"/>
    <w:rsid w:val="00304227"/>
    <w:rsid w:val="00305222"/>
    <w:rsid w:val="00305BED"/>
    <w:rsid w:val="00306746"/>
    <w:rsid w:val="00313BB9"/>
    <w:rsid w:val="003143F2"/>
    <w:rsid w:val="00317408"/>
    <w:rsid w:val="003242B9"/>
    <w:rsid w:val="003250CE"/>
    <w:rsid w:val="0032561D"/>
    <w:rsid w:val="003258B6"/>
    <w:rsid w:val="00325A68"/>
    <w:rsid w:val="00325B56"/>
    <w:rsid w:val="003269FD"/>
    <w:rsid w:val="00331153"/>
    <w:rsid w:val="00335396"/>
    <w:rsid w:val="003366D9"/>
    <w:rsid w:val="00336D54"/>
    <w:rsid w:val="003376A0"/>
    <w:rsid w:val="00337BAC"/>
    <w:rsid w:val="0034007D"/>
    <w:rsid w:val="003420C0"/>
    <w:rsid w:val="003425CC"/>
    <w:rsid w:val="00342C17"/>
    <w:rsid w:val="00343398"/>
    <w:rsid w:val="00351966"/>
    <w:rsid w:val="00352E86"/>
    <w:rsid w:val="00356650"/>
    <w:rsid w:val="00356FB6"/>
    <w:rsid w:val="00362565"/>
    <w:rsid w:val="00364056"/>
    <w:rsid w:val="00364266"/>
    <w:rsid w:val="00365A14"/>
    <w:rsid w:val="00366711"/>
    <w:rsid w:val="0036753D"/>
    <w:rsid w:val="00370217"/>
    <w:rsid w:val="003743F0"/>
    <w:rsid w:val="00376948"/>
    <w:rsid w:val="00376F00"/>
    <w:rsid w:val="003778DB"/>
    <w:rsid w:val="00377915"/>
    <w:rsid w:val="0038061E"/>
    <w:rsid w:val="00381564"/>
    <w:rsid w:val="003821F2"/>
    <w:rsid w:val="00385398"/>
    <w:rsid w:val="00386BBA"/>
    <w:rsid w:val="00387AD6"/>
    <w:rsid w:val="00390408"/>
    <w:rsid w:val="0039272A"/>
    <w:rsid w:val="00392B35"/>
    <w:rsid w:val="00392B54"/>
    <w:rsid w:val="00393F7F"/>
    <w:rsid w:val="003944C9"/>
    <w:rsid w:val="00397E1D"/>
    <w:rsid w:val="003A0A70"/>
    <w:rsid w:val="003A1E03"/>
    <w:rsid w:val="003A2D75"/>
    <w:rsid w:val="003A4624"/>
    <w:rsid w:val="003A4C5B"/>
    <w:rsid w:val="003A4D07"/>
    <w:rsid w:val="003A53FF"/>
    <w:rsid w:val="003A5721"/>
    <w:rsid w:val="003A5C8F"/>
    <w:rsid w:val="003B0D1B"/>
    <w:rsid w:val="003B4DA1"/>
    <w:rsid w:val="003B7765"/>
    <w:rsid w:val="003B783A"/>
    <w:rsid w:val="003C1C29"/>
    <w:rsid w:val="003C43BA"/>
    <w:rsid w:val="003C573A"/>
    <w:rsid w:val="003C6030"/>
    <w:rsid w:val="003C7DE8"/>
    <w:rsid w:val="003D1682"/>
    <w:rsid w:val="003D17EA"/>
    <w:rsid w:val="003D1EFD"/>
    <w:rsid w:val="003D218B"/>
    <w:rsid w:val="003D321E"/>
    <w:rsid w:val="003D3EAE"/>
    <w:rsid w:val="003D77ED"/>
    <w:rsid w:val="003E26CD"/>
    <w:rsid w:val="003E3112"/>
    <w:rsid w:val="003E3989"/>
    <w:rsid w:val="003E40A7"/>
    <w:rsid w:val="003E52B0"/>
    <w:rsid w:val="003E7A56"/>
    <w:rsid w:val="003F11C0"/>
    <w:rsid w:val="003F1586"/>
    <w:rsid w:val="003F244A"/>
    <w:rsid w:val="003F25A0"/>
    <w:rsid w:val="003F40A8"/>
    <w:rsid w:val="003F52B3"/>
    <w:rsid w:val="003F555F"/>
    <w:rsid w:val="003F6212"/>
    <w:rsid w:val="003F6943"/>
    <w:rsid w:val="003F6F2D"/>
    <w:rsid w:val="00400AD8"/>
    <w:rsid w:val="00403ECF"/>
    <w:rsid w:val="00404ADD"/>
    <w:rsid w:val="0040565A"/>
    <w:rsid w:val="00407586"/>
    <w:rsid w:val="004136ED"/>
    <w:rsid w:val="00413836"/>
    <w:rsid w:val="004138F3"/>
    <w:rsid w:val="0041412B"/>
    <w:rsid w:val="00414728"/>
    <w:rsid w:val="00416BBF"/>
    <w:rsid w:val="0041786E"/>
    <w:rsid w:val="0042022F"/>
    <w:rsid w:val="004207D9"/>
    <w:rsid w:val="00422E1C"/>
    <w:rsid w:val="00423ECC"/>
    <w:rsid w:val="00425D4D"/>
    <w:rsid w:val="00427418"/>
    <w:rsid w:val="004301A7"/>
    <w:rsid w:val="004306A8"/>
    <w:rsid w:val="004323FD"/>
    <w:rsid w:val="0043282F"/>
    <w:rsid w:val="00432DE7"/>
    <w:rsid w:val="00437AD5"/>
    <w:rsid w:val="00450F45"/>
    <w:rsid w:val="00453338"/>
    <w:rsid w:val="00453A90"/>
    <w:rsid w:val="00453E98"/>
    <w:rsid w:val="00454C6C"/>
    <w:rsid w:val="00455944"/>
    <w:rsid w:val="00457E5E"/>
    <w:rsid w:val="00457F67"/>
    <w:rsid w:val="00463888"/>
    <w:rsid w:val="00466E34"/>
    <w:rsid w:val="00467E9C"/>
    <w:rsid w:val="0047196F"/>
    <w:rsid w:val="00472B51"/>
    <w:rsid w:val="00473A52"/>
    <w:rsid w:val="004771A7"/>
    <w:rsid w:val="0047794E"/>
    <w:rsid w:val="004801C2"/>
    <w:rsid w:val="00480950"/>
    <w:rsid w:val="00480E85"/>
    <w:rsid w:val="00481A85"/>
    <w:rsid w:val="00482FB1"/>
    <w:rsid w:val="00484AA2"/>
    <w:rsid w:val="004853FF"/>
    <w:rsid w:val="00485B3E"/>
    <w:rsid w:val="00485E17"/>
    <w:rsid w:val="00487171"/>
    <w:rsid w:val="0048770A"/>
    <w:rsid w:val="004904C0"/>
    <w:rsid w:val="0049140B"/>
    <w:rsid w:val="00491B2A"/>
    <w:rsid w:val="00491FBA"/>
    <w:rsid w:val="004941B7"/>
    <w:rsid w:val="004A090F"/>
    <w:rsid w:val="004A238D"/>
    <w:rsid w:val="004A283D"/>
    <w:rsid w:val="004A2C65"/>
    <w:rsid w:val="004A49E6"/>
    <w:rsid w:val="004B18CF"/>
    <w:rsid w:val="004B2659"/>
    <w:rsid w:val="004B2D80"/>
    <w:rsid w:val="004B34A6"/>
    <w:rsid w:val="004B4A25"/>
    <w:rsid w:val="004B54E2"/>
    <w:rsid w:val="004B54F6"/>
    <w:rsid w:val="004C01C9"/>
    <w:rsid w:val="004C169E"/>
    <w:rsid w:val="004C3A93"/>
    <w:rsid w:val="004C46BF"/>
    <w:rsid w:val="004C48B2"/>
    <w:rsid w:val="004D52E5"/>
    <w:rsid w:val="004D55B2"/>
    <w:rsid w:val="004D5C33"/>
    <w:rsid w:val="004E1F09"/>
    <w:rsid w:val="004E4A1F"/>
    <w:rsid w:val="004E525D"/>
    <w:rsid w:val="004E557D"/>
    <w:rsid w:val="004E59D1"/>
    <w:rsid w:val="004E659A"/>
    <w:rsid w:val="004E6680"/>
    <w:rsid w:val="004F068C"/>
    <w:rsid w:val="004F2C09"/>
    <w:rsid w:val="004F443F"/>
    <w:rsid w:val="004F59BB"/>
    <w:rsid w:val="004F77AA"/>
    <w:rsid w:val="0050055C"/>
    <w:rsid w:val="00503B07"/>
    <w:rsid w:val="005045C6"/>
    <w:rsid w:val="00505231"/>
    <w:rsid w:val="005058F9"/>
    <w:rsid w:val="0050738A"/>
    <w:rsid w:val="00510A12"/>
    <w:rsid w:val="00510FDB"/>
    <w:rsid w:val="005125A3"/>
    <w:rsid w:val="00513066"/>
    <w:rsid w:val="00513157"/>
    <w:rsid w:val="00514FA1"/>
    <w:rsid w:val="0051586F"/>
    <w:rsid w:val="00516195"/>
    <w:rsid w:val="005267E7"/>
    <w:rsid w:val="00527148"/>
    <w:rsid w:val="00527D2B"/>
    <w:rsid w:val="00530B56"/>
    <w:rsid w:val="00531140"/>
    <w:rsid w:val="00531A61"/>
    <w:rsid w:val="00531D1F"/>
    <w:rsid w:val="00533117"/>
    <w:rsid w:val="005356E3"/>
    <w:rsid w:val="00536383"/>
    <w:rsid w:val="005374A0"/>
    <w:rsid w:val="00541921"/>
    <w:rsid w:val="0054338D"/>
    <w:rsid w:val="00543B38"/>
    <w:rsid w:val="00543E3C"/>
    <w:rsid w:val="00550112"/>
    <w:rsid w:val="00551A27"/>
    <w:rsid w:val="00551C27"/>
    <w:rsid w:val="005524E3"/>
    <w:rsid w:val="00552AA6"/>
    <w:rsid w:val="00555DAD"/>
    <w:rsid w:val="00564ADA"/>
    <w:rsid w:val="00564EA4"/>
    <w:rsid w:val="00566EF4"/>
    <w:rsid w:val="00567769"/>
    <w:rsid w:val="00571F0A"/>
    <w:rsid w:val="00572CC6"/>
    <w:rsid w:val="00573873"/>
    <w:rsid w:val="00580A6C"/>
    <w:rsid w:val="00582320"/>
    <w:rsid w:val="005835F3"/>
    <w:rsid w:val="005838F1"/>
    <w:rsid w:val="005853F6"/>
    <w:rsid w:val="0058596C"/>
    <w:rsid w:val="00593C9E"/>
    <w:rsid w:val="00594217"/>
    <w:rsid w:val="005A2502"/>
    <w:rsid w:val="005A2DF1"/>
    <w:rsid w:val="005A35ED"/>
    <w:rsid w:val="005A3BF7"/>
    <w:rsid w:val="005A459A"/>
    <w:rsid w:val="005A5082"/>
    <w:rsid w:val="005B115B"/>
    <w:rsid w:val="005B145A"/>
    <w:rsid w:val="005B199C"/>
    <w:rsid w:val="005B24C4"/>
    <w:rsid w:val="005B383F"/>
    <w:rsid w:val="005B5441"/>
    <w:rsid w:val="005B6BA8"/>
    <w:rsid w:val="005B797A"/>
    <w:rsid w:val="005C1BC6"/>
    <w:rsid w:val="005C1FA8"/>
    <w:rsid w:val="005C380C"/>
    <w:rsid w:val="005C4869"/>
    <w:rsid w:val="005C4EFB"/>
    <w:rsid w:val="005C595D"/>
    <w:rsid w:val="005C7B99"/>
    <w:rsid w:val="005D140F"/>
    <w:rsid w:val="005D2145"/>
    <w:rsid w:val="005D361C"/>
    <w:rsid w:val="005D412B"/>
    <w:rsid w:val="005D4FEF"/>
    <w:rsid w:val="005D6402"/>
    <w:rsid w:val="005E000B"/>
    <w:rsid w:val="005E0526"/>
    <w:rsid w:val="005E275F"/>
    <w:rsid w:val="005E2817"/>
    <w:rsid w:val="005E374B"/>
    <w:rsid w:val="005E4C95"/>
    <w:rsid w:val="005E59D5"/>
    <w:rsid w:val="005E5A93"/>
    <w:rsid w:val="005E68A8"/>
    <w:rsid w:val="005E6F20"/>
    <w:rsid w:val="005E765F"/>
    <w:rsid w:val="005F0C51"/>
    <w:rsid w:val="005F1260"/>
    <w:rsid w:val="005F2141"/>
    <w:rsid w:val="005F3035"/>
    <w:rsid w:val="005F32BF"/>
    <w:rsid w:val="005F5B27"/>
    <w:rsid w:val="005F6531"/>
    <w:rsid w:val="005F70FD"/>
    <w:rsid w:val="005F7D49"/>
    <w:rsid w:val="00603C2C"/>
    <w:rsid w:val="00603F93"/>
    <w:rsid w:val="006059BE"/>
    <w:rsid w:val="00606E5D"/>
    <w:rsid w:val="006075C2"/>
    <w:rsid w:val="0061025B"/>
    <w:rsid w:val="0061695D"/>
    <w:rsid w:val="00616BDC"/>
    <w:rsid w:val="00616D5E"/>
    <w:rsid w:val="00626418"/>
    <w:rsid w:val="006301FD"/>
    <w:rsid w:val="00630D48"/>
    <w:rsid w:val="00632CA3"/>
    <w:rsid w:val="006334BF"/>
    <w:rsid w:val="00636F9F"/>
    <w:rsid w:val="00640219"/>
    <w:rsid w:val="00641934"/>
    <w:rsid w:val="00642B53"/>
    <w:rsid w:val="00643A6D"/>
    <w:rsid w:val="00645D34"/>
    <w:rsid w:val="0064610E"/>
    <w:rsid w:val="00646EF6"/>
    <w:rsid w:val="00650E02"/>
    <w:rsid w:val="00653359"/>
    <w:rsid w:val="00655AD4"/>
    <w:rsid w:val="0066551E"/>
    <w:rsid w:val="00666217"/>
    <w:rsid w:val="006673B4"/>
    <w:rsid w:val="00667BB5"/>
    <w:rsid w:val="00671230"/>
    <w:rsid w:val="00672E8C"/>
    <w:rsid w:val="00673CDB"/>
    <w:rsid w:val="00676F86"/>
    <w:rsid w:val="00681FC4"/>
    <w:rsid w:val="006830A5"/>
    <w:rsid w:val="00683911"/>
    <w:rsid w:val="00684D4A"/>
    <w:rsid w:val="0068777D"/>
    <w:rsid w:val="00692FCC"/>
    <w:rsid w:val="0069365F"/>
    <w:rsid w:val="00694319"/>
    <w:rsid w:val="00696834"/>
    <w:rsid w:val="00696A2C"/>
    <w:rsid w:val="006A0B09"/>
    <w:rsid w:val="006A3ABF"/>
    <w:rsid w:val="006A74B6"/>
    <w:rsid w:val="006B327E"/>
    <w:rsid w:val="006B3FA7"/>
    <w:rsid w:val="006B4B2A"/>
    <w:rsid w:val="006B5590"/>
    <w:rsid w:val="006B7591"/>
    <w:rsid w:val="006B7BDB"/>
    <w:rsid w:val="006B7E6C"/>
    <w:rsid w:val="006C0558"/>
    <w:rsid w:val="006C103E"/>
    <w:rsid w:val="006C14CE"/>
    <w:rsid w:val="006C273C"/>
    <w:rsid w:val="006C303B"/>
    <w:rsid w:val="006C468D"/>
    <w:rsid w:val="006C4F00"/>
    <w:rsid w:val="006D085F"/>
    <w:rsid w:val="006D0E11"/>
    <w:rsid w:val="006D18C8"/>
    <w:rsid w:val="006D6B7F"/>
    <w:rsid w:val="006D7661"/>
    <w:rsid w:val="006D7B40"/>
    <w:rsid w:val="006E0475"/>
    <w:rsid w:val="006E1960"/>
    <w:rsid w:val="006E1A0A"/>
    <w:rsid w:val="006E22A2"/>
    <w:rsid w:val="006E3488"/>
    <w:rsid w:val="006E76EC"/>
    <w:rsid w:val="006E7A12"/>
    <w:rsid w:val="006F0B33"/>
    <w:rsid w:val="006F0BAB"/>
    <w:rsid w:val="006F2E05"/>
    <w:rsid w:val="006F3C8B"/>
    <w:rsid w:val="006F44C3"/>
    <w:rsid w:val="006F49CA"/>
    <w:rsid w:val="006F7622"/>
    <w:rsid w:val="006F78BB"/>
    <w:rsid w:val="006F7FD6"/>
    <w:rsid w:val="00700EEB"/>
    <w:rsid w:val="00701B99"/>
    <w:rsid w:val="00703A32"/>
    <w:rsid w:val="00707783"/>
    <w:rsid w:val="00710217"/>
    <w:rsid w:val="007123FB"/>
    <w:rsid w:val="00712F0E"/>
    <w:rsid w:val="007154E5"/>
    <w:rsid w:val="007156D1"/>
    <w:rsid w:val="007200AF"/>
    <w:rsid w:val="00720349"/>
    <w:rsid w:val="00720A1F"/>
    <w:rsid w:val="00721722"/>
    <w:rsid w:val="00721A51"/>
    <w:rsid w:val="00722ACE"/>
    <w:rsid w:val="00724677"/>
    <w:rsid w:val="00725728"/>
    <w:rsid w:val="00725D84"/>
    <w:rsid w:val="007321CB"/>
    <w:rsid w:val="007323A6"/>
    <w:rsid w:val="007326E2"/>
    <w:rsid w:val="0073457C"/>
    <w:rsid w:val="00735182"/>
    <w:rsid w:val="007352CF"/>
    <w:rsid w:val="00736B33"/>
    <w:rsid w:val="0073769B"/>
    <w:rsid w:val="00742B63"/>
    <w:rsid w:val="0074370D"/>
    <w:rsid w:val="00744866"/>
    <w:rsid w:val="00744E03"/>
    <w:rsid w:val="007511C6"/>
    <w:rsid w:val="007517CD"/>
    <w:rsid w:val="00752937"/>
    <w:rsid w:val="00753D98"/>
    <w:rsid w:val="007549C9"/>
    <w:rsid w:val="00757117"/>
    <w:rsid w:val="00760634"/>
    <w:rsid w:val="00762885"/>
    <w:rsid w:val="00762C6A"/>
    <w:rsid w:val="0076306F"/>
    <w:rsid w:val="00764DC7"/>
    <w:rsid w:val="00770E8E"/>
    <w:rsid w:val="00771A12"/>
    <w:rsid w:val="00772563"/>
    <w:rsid w:val="0077432C"/>
    <w:rsid w:val="007745B7"/>
    <w:rsid w:val="00776CEC"/>
    <w:rsid w:val="007770A7"/>
    <w:rsid w:val="00777D52"/>
    <w:rsid w:val="00781455"/>
    <w:rsid w:val="00781AE5"/>
    <w:rsid w:val="00783439"/>
    <w:rsid w:val="00787076"/>
    <w:rsid w:val="00791878"/>
    <w:rsid w:val="007922E0"/>
    <w:rsid w:val="007A11C9"/>
    <w:rsid w:val="007A19C8"/>
    <w:rsid w:val="007A4230"/>
    <w:rsid w:val="007A56D0"/>
    <w:rsid w:val="007A57EE"/>
    <w:rsid w:val="007A6415"/>
    <w:rsid w:val="007C5B88"/>
    <w:rsid w:val="007C5D75"/>
    <w:rsid w:val="007D2227"/>
    <w:rsid w:val="007D3AB5"/>
    <w:rsid w:val="007D554F"/>
    <w:rsid w:val="007D596F"/>
    <w:rsid w:val="007D7684"/>
    <w:rsid w:val="007E1129"/>
    <w:rsid w:val="007E1B14"/>
    <w:rsid w:val="007E2035"/>
    <w:rsid w:val="007E20CF"/>
    <w:rsid w:val="007E279E"/>
    <w:rsid w:val="007E4671"/>
    <w:rsid w:val="007E5637"/>
    <w:rsid w:val="007E700A"/>
    <w:rsid w:val="007F0107"/>
    <w:rsid w:val="007F286F"/>
    <w:rsid w:val="007F323A"/>
    <w:rsid w:val="007F329A"/>
    <w:rsid w:val="007F3E47"/>
    <w:rsid w:val="007F67E6"/>
    <w:rsid w:val="00800DB8"/>
    <w:rsid w:val="00801ADD"/>
    <w:rsid w:val="00802275"/>
    <w:rsid w:val="008055C9"/>
    <w:rsid w:val="00805D2D"/>
    <w:rsid w:val="00805DF1"/>
    <w:rsid w:val="00807698"/>
    <w:rsid w:val="0081181D"/>
    <w:rsid w:val="008131C0"/>
    <w:rsid w:val="00814F6F"/>
    <w:rsid w:val="008177B2"/>
    <w:rsid w:val="00823A75"/>
    <w:rsid w:val="008252F4"/>
    <w:rsid w:val="00832FD3"/>
    <w:rsid w:val="008331AE"/>
    <w:rsid w:val="00835E7A"/>
    <w:rsid w:val="00843467"/>
    <w:rsid w:val="008466D6"/>
    <w:rsid w:val="00847D1B"/>
    <w:rsid w:val="008517A9"/>
    <w:rsid w:val="00853D3F"/>
    <w:rsid w:val="00854316"/>
    <w:rsid w:val="00854AA0"/>
    <w:rsid w:val="0086078F"/>
    <w:rsid w:val="00862DB0"/>
    <w:rsid w:val="00864A85"/>
    <w:rsid w:val="00865BD8"/>
    <w:rsid w:val="008664B2"/>
    <w:rsid w:val="00870339"/>
    <w:rsid w:val="00871B8B"/>
    <w:rsid w:val="00874174"/>
    <w:rsid w:val="00875832"/>
    <w:rsid w:val="00876857"/>
    <w:rsid w:val="008769D6"/>
    <w:rsid w:val="00882BF0"/>
    <w:rsid w:val="00883749"/>
    <w:rsid w:val="0088455A"/>
    <w:rsid w:val="00885531"/>
    <w:rsid w:val="00886BF5"/>
    <w:rsid w:val="008903AA"/>
    <w:rsid w:val="008906DC"/>
    <w:rsid w:val="00890F45"/>
    <w:rsid w:val="00894445"/>
    <w:rsid w:val="008944FC"/>
    <w:rsid w:val="00895989"/>
    <w:rsid w:val="00896BBB"/>
    <w:rsid w:val="00897B99"/>
    <w:rsid w:val="008A1472"/>
    <w:rsid w:val="008A22DB"/>
    <w:rsid w:val="008A36F6"/>
    <w:rsid w:val="008A3F5A"/>
    <w:rsid w:val="008A3F8D"/>
    <w:rsid w:val="008A41AB"/>
    <w:rsid w:val="008B1CCD"/>
    <w:rsid w:val="008B1DF5"/>
    <w:rsid w:val="008B237C"/>
    <w:rsid w:val="008B3F28"/>
    <w:rsid w:val="008B5B28"/>
    <w:rsid w:val="008B6060"/>
    <w:rsid w:val="008B7407"/>
    <w:rsid w:val="008B7950"/>
    <w:rsid w:val="008B7BFB"/>
    <w:rsid w:val="008C0588"/>
    <w:rsid w:val="008C2E7A"/>
    <w:rsid w:val="008C3653"/>
    <w:rsid w:val="008C5712"/>
    <w:rsid w:val="008D06D9"/>
    <w:rsid w:val="008D2D31"/>
    <w:rsid w:val="008D41F5"/>
    <w:rsid w:val="008D426B"/>
    <w:rsid w:val="008D64C6"/>
    <w:rsid w:val="008E41FD"/>
    <w:rsid w:val="008E502A"/>
    <w:rsid w:val="008E67D6"/>
    <w:rsid w:val="008F1662"/>
    <w:rsid w:val="008F30BB"/>
    <w:rsid w:val="008F4CFC"/>
    <w:rsid w:val="008F6A77"/>
    <w:rsid w:val="008F6CDA"/>
    <w:rsid w:val="009059B7"/>
    <w:rsid w:val="00906301"/>
    <w:rsid w:val="0090692A"/>
    <w:rsid w:val="00910986"/>
    <w:rsid w:val="00911E64"/>
    <w:rsid w:val="009155A9"/>
    <w:rsid w:val="00915A12"/>
    <w:rsid w:val="00916143"/>
    <w:rsid w:val="00916711"/>
    <w:rsid w:val="00916A33"/>
    <w:rsid w:val="00916AA7"/>
    <w:rsid w:val="00916ECB"/>
    <w:rsid w:val="0092036E"/>
    <w:rsid w:val="009234D6"/>
    <w:rsid w:val="00924950"/>
    <w:rsid w:val="00925579"/>
    <w:rsid w:val="00926A8B"/>
    <w:rsid w:val="00926E8B"/>
    <w:rsid w:val="009317D2"/>
    <w:rsid w:val="00932559"/>
    <w:rsid w:val="0093282B"/>
    <w:rsid w:val="00933EE0"/>
    <w:rsid w:val="00935331"/>
    <w:rsid w:val="009367CF"/>
    <w:rsid w:val="00937068"/>
    <w:rsid w:val="00937D6D"/>
    <w:rsid w:val="00943EC9"/>
    <w:rsid w:val="00945DCC"/>
    <w:rsid w:val="00945E12"/>
    <w:rsid w:val="00947AED"/>
    <w:rsid w:val="00952A36"/>
    <w:rsid w:val="00955358"/>
    <w:rsid w:val="009554AC"/>
    <w:rsid w:val="00960CF4"/>
    <w:rsid w:val="00961036"/>
    <w:rsid w:val="00962215"/>
    <w:rsid w:val="00962D44"/>
    <w:rsid w:val="00964B02"/>
    <w:rsid w:val="009669C1"/>
    <w:rsid w:val="00972EA4"/>
    <w:rsid w:val="0097436A"/>
    <w:rsid w:val="00974640"/>
    <w:rsid w:val="009751F6"/>
    <w:rsid w:val="0098065F"/>
    <w:rsid w:val="00984081"/>
    <w:rsid w:val="00985E59"/>
    <w:rsid w:val="009929BD"/>
    <w:rsid w:val="009933A3"/>
    <w:rsid w:val="00994A35"/>
    <w:rsid w:val="00995481"/>
    <w:rsid w:val="00996965"/>
    <w:rsid w:val="0099700B"/>
    <w:rsid w:val="0099796B"/>
    <w:rsid w:val="009A02D7"/>
    <w:rsid w:val="009A031B"/>
    <w:rsid w:val="009A0A65"/>
    <w:rsid w:val="009A2BD7"/>
    <w:rsid w:val="009A4B38"/>
    <w:rsid w:val="009A5F01"/>
    <w:rsid w:val="009A6C06"/>
    <w:rsid w:val="009A728B"/>
    <w:rsid w:val="009B0139"/>
    <w:rsid w:val="009B03D7"/>
    <w:rsid w:val="009B0947"/>
    <w:rsid w:val="009B3C42"/>
    <w:rsid w:val="009B42CD"/>
    <w:rsid w:val="009B69C1"/>
    <w:rsid w:val="009C0AFA"/>
    <w:rsid w:val="009C273A"/>
    <w:rsid w:val="009C2DFD"/>
    <w:rsid w:val="009C33E3"/>
    <w:rsid w:val="009C3B75"/>
    <w:rsid w:val="009C3D0D"/>
    <w:rsid w:val="009C4774"/>
    <w:rsid w:val="009C4CB2"/>
    <w:rsid w:val="009C512A"/>
    <w:rsid w:val="009C5870"/>
    <w:rsid w:val="009C6ACD"/>
    <w:rsid w:val="009C6B12"/>
    <w:rsid w:val="009D00CC"/>
    <w:rsid w:val="009D338F"/>
    <w:rsid w:val="009D4125"/>
    <w:rsid w:val="009D428D"/>
    <w:rsid w:val="009D4497"/>
    <w:rsid w:val="009D542A"/>
    <w:rsid w:val="009D6015"/>
    <w:rsid w:val="009D6B74"/>
    <w:rsid w:val="009D7849"/>
    <w:rsid w:val="009E3464"/>
    <w:rsid w:val="009E4D9C"/>
    <w:rsid w:val="009E557A"/>
    <w:rsid w:val="009F0BBF"/>
    <w:rsid w:val="009F1ED1"/>
    <w:rsid w:val="009F31A7"/>
    <w:rsid w:val="009F38EC"/>
    <w:rsid w:val="009F3ACB"/>
    <w:rsid w:val="009F3AFB"/>
    <w:rsid w:val="009F48F6"/>
    <w:rsid w:val="009F4F78"/>
    <w:rsid w:val="009F5237"/>
    <w:rsid w:val="009F7E94"/>
    <w:rsid w:val="00A01AD1"/>
    <w:rsid w:val="00A04184"/>
    <w:rsid w:val="00A10206"/>
    <w:rsid w:val="00A129FC"/>
    <w:rsid w:val="00A13B83"/>
    <w:rsid w:val="00A142D4"/>
    <w:rsid w:val="00A154F3"/>
    <w:rsid w:val="00A15EDC"/>
    <w:rsid w:val="00A16000"/>
    <w:rsid w:val="00A17640"/>
    <w:rsid w:val="00A20307"/>
    <w:rsid w:val="00A214A5"/>
    <w:rsid w:val="00A23498"/>
    <w:rsid w:val="00A23655"/>
    <w:rsid w:val="00A23C29"/>
    <w:rsid w:val="00A24575"/>
    <w:rsid w:val="00A2477F"/>
    <w:rsid w:val="00A2688D"/>
    <w:rsid w:val="00A32078"/>
    <w:rsid w:val="00A35EC0"/>
    <w:rsid w:val="00A36C53"/>
    <w:rsid w:val="00A4175F"/>
    <w:rsid w:val="00A42147"/>
    <w:rsid w:val="00A423C6"/>
    <w:rsid w:val="00A43072"/>
    <w:rsid w:val="00A43308"/>
    <w:rsid w:val="00A4476F"/>
    <w:rsid w:val="00A46A5E"/>
    <w:rsid w:val="00A47ECF"/>
    <w:rsid w:val="00A5417B"/>
    <w:rsid w:val="00A551FF"/>
    <w:rsid w:val="00A56049"/>
    <w:rsid w:val="00A56EC9"/>
    <w:rsid w:val="00A61EAB"/>
    <w:rsid w:val="00A6207E"/>
    <w:rsid w:val="00A6792A"/>
    <w:rsid w:val="00A6796A"/>
    <w:rsid w:val="00A739CA"/>
    <w:rsid w:val="00A7707B"/>
    <w:rsid w:val="00A81334"/>
    <w:rsid w:val="00A81F80"/>
    <w:rsid w:val="00A82786"/>
    <w:rsid w:val="00A8457E"/>
    <w:rsid w:val="00A90C5F"/>
    <w:rsid w:val="00A90D3D"/>
    <w:rsid w:val="00A91773"/>
    <w:rsid w:val="00A95239"/>
    <w:rsid w:val="00A962DF"/>
    <w:rsid w:val="00A96680"/>
    <w:rsid w:val="00A9689D"/>
    <w:rsid w:val="00AA04FA"/>
    <w:rsid w:val="00AA1F6A"/>
    <w:rsid w:val="00AA28DC"/>
    <w:rsid w:val="00AA4116"/>
    <w:rsid w:val="00AA5091"/>
    <w:rsid w:val="00AA5889"/>
    <w:rsid w:val="00AA72FB"/>
    <w:rsid w:val="00AB3D11"/>
    <w:rsid w:val="00AB4D52"/>
    <w:rsid w:val="00AB581E"/>
    <w:rsid w:val="00AB75AF"/>
    <w:rsid w:val="00AC11CC"/>
    <w:rsid w:val="00AC29D7"/>
    <w:rsid w:val="00AC35BB"/>
    <w:rsid w:val="00AC36BC"/>
    <w:rsid w:val="00AC446E"/>
    <w:rsid w:val="00AC51D1"/>
    <w:rsid w:val="00AD0B14"/>
    <w:rsid w:val="00AD0F9E"/>
    <w:rsid w:val="00AD247A"/>
    <w:rsid w:val="00AD2E78"/>
    <w:rsid w:val="00AD315B"/>
    <w:rsid w:val="00AD5CD5"/>
    <w:rsid w:val="00AD5E02"/>
    <w:rsid w:val="00AE19D3"/>
    <w:rsid w:val="00AE4910"/>
    <w:rsid w:val="00AE6D3C"/>
    <w:rsid w:val="00AF1BFE"/>
    <w:rsid w:val="00AF3665"/>
    <w:rsid w:val="00AF58D2"/>
    <w:rsid w:val="00AF78F2"/>
    <w:rsid w:val="00B0203D"/>
    <w:rsid w:val="00B0317F"/>
    <w:rsid w:val="00B03848"/>
    <w:rsid w:val="00B03895"/>
    <w:rsid w:val="00B079D2"/>
    <w:rsid w:val="00B11D7E"/>
    <w:rsid w:val="00B13E8E"/>
    <w:rsid w:val="00B15E05"/>
    <w:rsid w:val="00B171D1"/>
    <w:rsid w:val="00B174B9"/>
    <w:rsid w:val="00B2038B"/>
    <w:rsid w:val="00B21779"/>
    <w:rsid w:val="00B21E6F"/>
    <w:rsid w:val="00B2203B"/>
    <w:rsid w:val="00B22674"/>
    <w:rsid w:val="00B2553C"/>
    <w:rsid w:val="00B26CB4"/>
    <w:rsid w:val="00B27691"/>
    <w:rsid w:val="00B27774"/>
    <w:rsid w:val="00B31FE6"/>
    <w:rsid w:val="00B33DA9"/>
    <w:rsid w:val="00B33FA0"/>
    <w:rsid w:val="00B349C3"/>
    <w:rsid w:val="00B34C04"/>
    <w:rsid w:val="00B35DD1"/>
    <w:rsid w:val="00B42501"/>
    <w:rsid w:val="00B4261E"/>
    <w:rsid w:val="00B42CBC"/>
    <w:rsid w:val="00B431AB"/>
    <w:rsid w:val="00B43A21"/>
    <w:rsid w:val="00B4536B"/>
    <w:rsid w:val="00B47A3F"/>
    <w:rsid w:val="00B5052C"/>
    <w:rsid w:val="00B50680"/>
    <w:rsid w:val="00B5100F"/>
    <w:rsid w:val="00B54A9D"/>
    <w:rsid w:val="00B54DCB"/>
    <w:rsid w:val="00B602F2"/>
    <w:rsid w:val="00B60AAD"/>
    <w:rsid w:val="00B6101F"/>
    <w:rsid w:val="00B62EB7"/>
    <w:rsid w:val="00B63050"/>
    <w:rsid w:val="00B64185"/>
    <w:rsid w:val="00B705F7"/>
    <w:rsid w:val="00B7355A"/>
    <w:rsid w:val="00B74172"/>
    <w:rsid w:val="00B8073C"/>
    <w:rsid w:val="00B814B3"/>
    <w:rsid w:val="00B86C51"/>
    <w:rsid w:val="00B90EB9"/>
    <w:rsid w:val="00B92853"/>
    <w:rsid w:val="00B93573"/>
    <w:rsid w:val="00B948D4"/>
    <w:rsid w:val="00B96164"/>
    <w:rsid w:val="00B967FB"/>
    <w:rsid w:val="00B96B6B"/>
    <w:rsid w:val="00B97472"/>
    <w:rsid w:val="00BA07C6"/>
    <w:rsid w:val="00BA1374"/>
    <w:rsid w:val="00BA16C2"/>
    <w:rsid w:val="00BA283B"/>
    <w:rsid w:val="00BA551A"/>
    <w:rsid w:val="00BA641A"/>
    <w:rsid w:val="00BA6A6C"/>
    <w:rsid w:val="00BB1BD7"/>
    <w:rsid w:val="00BB3D5C"/>
    <w:rsid w:val="00BB6C5F"/>
    <w:rsid w:val="00BC1716"/>
    <w:rsid w:val="00BC1ADB"/>
    <w:rsid w:val="00BC2845"/>
    <w:rsid w:val="00BC4212"/>
    <w:rsid w:val="00BC4933"/>
    <w:rsid w:val="00BC4CD9"/>
    <w:rsid w:val="00BC7567"/>
    <w:rsid w:val="00BD2086"/>
    <w:rsid w:val="00BD20E1"/>
    <w:rsid w:val="00BD24C9"/>
    <w:rsid w:val="00BD42D9"/>
    <w:rsid w:val="00BD5178"/>
    <w:rsid w:val="00BD6669"/>
    <w:rsid w:val="00BD7230"/>
    <w:rsid w:val="00BD7BCE"/>
    <w:rsid w:val="00BE256C"/>
    <w:rsid w:val="00BE2737"/>
    <w:rsid w:val="00BE2B30"/>
    <w:rsid w:val="00BE34E3"/>
    <w:rsid w:val="00BE3F7D"/>
    <w:rsid w:val="00BE4C66"/>
    <w:rsid w:val="00BF2246"/>
    <w:rsid w:val="00BF2A0D"/>
    <w:rsid w:val="00BF3636"/>
    <w:rsid w:val="00BF48F4"/>
    <w:rsid w:val="00BF4D25"/>
    <w:rsid w:val="00C00E75"/>
    <w:rsid w:val="00C0108E"/>
    <w:rsid w:val="00C0274E"/>
    <w:rsid w:val="00C03441"/>
    <w:rsid w:val="00C044A6"/>
    <w:rsid w:val="00C06702"/>
    <w:rsid w:val="00C07A91"/>
    <w:rsid w:val="00C11841"/>
    <w:rsid w:val="00C14C2B"/>
    <w:rsid w:val="00C16D9E"/>
    <w:rsid w:val="00C17FEF"/>
    <w:rsid w:val="00C20AF7"/>
    <w:rsid w:val="00C21293"/>
    <w:rsid w:val="00C26065"/>
    <w:rsid w:val="00C27794"/>
    <w:rsid w:val="00C306B2"/>
    <w:rsid w:val="00C319D8"/>
    <w:rsid w:val="00C31D2C"/>
    <w:rsid w:val="00C32BEF"/>
    <w:rsid w:val="00C34803"/>
    <w:rsid w:val="00C34C22"/>
    <w:rsid w:val="00C3562D"/>
    <w:rsid w:val="00C35C4B"/>
    <w:rsid w:val="00C366F8"/>
    <w:rsid w:val="00C45D40"/>
    <w:rsid w:val="00C47051"/>
    <w:rsid w:val="00C4755B"/>
    <w:rsid w:val="00C525D6"/>
    <w:rsid w:val="00C52FD7"/>
    <w:rsid w:val="00C53FEE"/>
    <w:rsid w:val="00C543F7"/>
    <w:rsid w:val="00C548D3"/>
    <w:rsid w:val="00C562DD"/>
    <w:rsid w:val="00C56967"/>
    <w:rsid w:val="00C56A74"/>
    <w:rsid w:val="00C56C4E"/>
    <w:rsid w:val="00C6105B"/>
    <w:rsid w:val="00C6167F"/>
    <w:rsid w:val="00C61AA0"/>
    <w:rsid w:val="00C70F87"/>
    <w:rsid w:val="00C74C2A"/>
    <w:rsid w:val="00C82688"/>
    <w:rsid w:val="00C82E70"/>
    <w:rsid w:val="00C84319"/>
    <w:rsid w:val="00C852CD"/>
    <w:rsid w:val="00C86083"/>
    <w:rsid w:val="00C920DB"/>
    <w:rsid w:val="00C93DBB"/>
    <w:rsid w:val="00C94196"/>
    <w:rsid w:val="00C952A4"/>
    <w:rsid w:val="00C96A13"/>
    <w:rsid w:val="00C97323"/>
    <w:rsid w:val="00C977B5"/>
    <w:rsid w:val="00CA197E"/>
    <w:rsid w:val="00CA1ACA"/>
    <w:rsid w:val="00CA28F8"/>
    <w:rsid w:val="00CA2C21"/>
    <w:rsid w:val="00CA5424"/>
    <w:rsid w:val="00CA5F5A"/>
    <w:rsid w:val="00CA75CF"/>
    <w:rsid w:val="00CA7D5C"/>
    <w:rsid w:val="00CB4B4E"/>
    <w:rsid w:val="00CB5188"/>
    <w:rsid w:val="00CB5BC0"/>
    <w:rsid w:val="00CB6235"/>
    <w:rsid w:val="00CB69DF"/>
    <w:rsid w:val="00CC0C30"/>
    <w:rsid w:val="00CC1B2D"/>
    <w:rsid w:val="00CC22C9"/>
    <w:rsid w:val="00CC2BBD"/>
    <w:rsid w:val="00CC3143"/>
    <w:rsid w:val="00CC366A"/>
    <w:rsid w:val="00CC4623"/>
    <w:rsid w:val="00CC71AF"/>
    <w:rsid w:val="00CC79CC"/>
    <w:rsid w:val="00CD0BB5"/>
    <w:rsid w:val="00CD12F6"/>
    <w:rsid w:val="00CD1313"/>
    <w:rsid w:val="00CD2864"/>
    <w:rsid w:val="00CD5C6F"/>
    <w:rsid w:val="00CD6F3C"/>
    <w:rsid w:val="00CE0074"/>
    <w:rsid w:val="00CE114D"/>
    <w:rsid w:val="00CE154A"/>
    <w:rsid w:val="00CE3BC3"/>
    <w:rsid w:val="00CE4F17"/>
    <w:rsid w:val="00CE4F2B"/>
    <w:rsid w:val="00CE514F"/>
    <w:rsid w:val="00CE5E5A"/>
    <w:rsid w:val="00CE60E0"/>
    <w:rsid w:val="00CE640F"/>
    <w:rsid w:val="00CF0F7F"/>
    <w:rsid w:val="00CF19F5"/>
    <w:rsid w:val="00CF1E2B"/>
    <w:rsid w:val="00CF28FB"/>
    <w:rsid w:val="00CF39B0"/>
    <w:rsid w:val="00CF3E93"/>
    <w:rsid w:val="00CF504A"/>
    <w:rsid w:val="00CF62BD"/>
    <w:rsid w:val="00CF710A"/>
    <w:rsid w:val="00CF761B"/>
    <w:rsid w:val="00D05D84"/>
    <w:rsid w:val="00D13453"/>
    <w:rsid w:val="00D13478"/>
    <w:rsid w:val="00D165A6"/>
    <w:rsid w:val="00D17BAB"/>
    <w:rsid w:val="00D202B2"/>
    <w:rsid w:val="00D22243"/>
    <w:rsid w:val="00D22349"/>
    <w:rsid w:val="00D24810"/>
    <w:rsid w:val="00D24E21"/>
    <w:rsid w:val="00D27586"/>
    <w:rsid w:val="00D27A78"/>
    <w:rsid w:val="00D30355"/>
    <w:rsid w:val="00D30A91"/>
    <w:rsid w:val="00D33CD9"/>
    <w:rsid w:val="00D345CD"/>
    <w:rsid w:val="00D3568E"/>
    <w:rsid w:val="00D3625A"/>
    <w:rsid w:val="00D3664B"/>
    <w:rsid w:val="00D37397"/>
    <w:rsid w:val="00D41113"/>
    <w:rsid w:val="00D413A3"/>
    <w:rsid w:val="00D43402"/>
    <w:rsid w:val="00D439EA"/>
    <w:rsid w:val="00D43C14"/>
    <w:rsid w:val="00D43DB3"/>
    <w:rsid w:val="00D46AB2"/>
    <w:rsid w:val="00D46EC2"/>
    <w:rsid w:val="00D47B64"/>
    <w:rsid w:val="00D533AB"/>
    <w:rsid w:val="00D54A3D"/>
    <w:rsid w:val="00D54C77"/>
    <w:rsid w:val="00D55A8D"/>
    <w:rsid w:val="00D60359"/>
    <w:rsid w:val="00D6083E"/>
    <w:rsid w:val="00D6254B"/>
    <w:rsid w:val="00D64C76"/>
    <w:rsid w:val="00D65C02"/>
    <w:rsid w:val="00D70BD6"/>
    <w:rsid w:val="00D7465D"/>
    <w:rsid w:val="00D74CC2"/>
    <w:rsid w:val="00D74FBE"/>
    <w:rsid w:val="00D76490"/>
    <w:rsid w:val="00D764BF"/>
    <w:rsid w:val="00D770A0"/>
    <w:rsid w:val="00D840D0"/>
    <w:rsid w:val="00D85320"/>
    <w:rsid w:val="00D85FE8"/>
    <w:rsid w:val="00D90882"/>
    <w:rsid w:val="00D92C7A"/>
    <w:rsid w:val="00D95752"/>
    <w:rsid w:val="00D96ABF"/>
    <w:rsid w:val="00D96CE3"/>
    <w:rsid w:val="00D97B68"/>
    <w:rsid w:val="00DA0CF2"/>
    <w:rsid w:val="00DA23AC"/>
    <w:rsid w:val="00DA2F45"/>
    <w:rsid w:val="00DA3416"/>
    <w:rsid w:val="00DA79CC"/>
    <w:rsid w:val="00DB10F6"/>
    <w:rsid w:val="00DB45D2"/>
    <w:rsid w:val="00DB4B76"/>
    <w:rsid w:val="00DB6C40"/>
    <w:rsid w:val="00DC1227"/>
    <w:rsid w:val="00DC2E55"/>
    <w:rsid w:val="00DC452E"/>
    <w:rsid w:val="00DC4B91"/>
    <w:rsid w:val="00DC7136"/>
    <w:rsid w:val="00DD11E0"/>
    <w:rsid w:val="00DD181E"/>
    <w:rsid w:val="00DD1C2D"/>
    <w:rsid w:val="00DD253E"/>
    <w:rsid w:val="00DE1980"/>
    <w:rsid w:val="00DE40D6"/>
    <w:rsid w:val="00DE5A77"/>
    <w:rsid w:val="00DE5E31"/>
    <w:rsid w:val="00DE6C56"/>
    <w:rsid w:val="00DE6E0E"/>
    <w:rsid w:val="00DF3A97"/>
    <w:rsid w:val="00DF6016"/>
    <w:rsid w:val="00E01AE7"/>
    <w:rsid w:val="00E03DB6"/>
    <w:rsid w:val="00E04031"/>
    <w:rsid w:val="00E04509"/>
    <w:rsid w:val="00E05BA1"/>
    <w:rsid w:val="00E05E39"/>
    <w:rsid w:val="00E05ED6"/>
    <w:rsid w:val="00E07233"/>
    <w:rsid w:val="00E10DAF"/>
    <w:rsid w:val="00E11FB3"/>
    <w:rsid w:val="00E1566F"/>
    <w:rsid w:val="00E212C7"/>
    <w:rsid w:val="00E25493"/>
    <w:rsid w:val="00E27F8D"/>
    <w:rsid w:val="00E30324"/>
    <w:rsid w:val="00E30DCE"/>
    <w:rsid w:val="00E319DC"/>
    <w:rsid w:val="00E361C3"/>
    <w:rsid w:val="00E36F17"/>
    <w:rsid w:val="00E40C1A"/>
    <w:rsid w:val="00E4110D"/>
    <w:rsid w:val="00E42AFC"/>
    <w:rsid w:val="00E43123"/>
    <w:rsid w:val="00E438C3"/>
    <w:rsid w:val="00E45EEB"/>
    <w:rsid w:val="00E50326"/>
    <w:rsid w:val="00E52078"/>
    <w:rsid w:val="00E538F5"/>
    <w:rsid w:val="00E5785A"/>
    <w:rsid w:val="00E6374B"/>
    <w:rsid w:val="00E643FA"/>
    <w:rsid w:val="00E65D18"/>
    <w:rsid w:val="00E677CE"/>
    <w:rsid w:val="00E7136E"/>
    <w:rsid w:val="00E72617"/>
    <w:rsid w:val="00E7297A"/>
    <w:rsid w:val="00E72B29"/>
    <w:rsid w:val="00E759BA"/>
    <w:rsid w:val="00E75DFF"/>
    <w:rsid w:val="00E76CFD"/>
    <w:rsid w:val="00E76FF2"/>
    <w:rsid w:val="00E7780D"/>
    <w:rsid w:val="00E80101"/>
    <w:rsid w:val="00E80257"/>
    <w:rsid w:val="00E806B9"/>
    <w:rsid w:val="00E81102"/>
    <w:rsid w:val="00E83F09"/>
    <w:rsid w:val="00E8535D"/>
    <w:rsid w:val="00E85C61"/>
    <w:rsid w:val="00E85CFA"/>
    <w:rsid w:val="00E87FF2"/>
    <w:rsid w:val="00E918EE"/>
    <w:rsid w:val="00E935DF"/>
    <w:rsid w:val="00E964AB"/>
    <w:rsid w:val="00E96FB2"/>
    <w:rsid w:val="00EA19E2"/>
    <w:rsid w:val="00EA24D8"/>
    <w:rsid w:val="00EA5591"/>
    <w:rsid w:val="00EA76A4"/>
    <w:rsid w:val="00EA7FA8"/>
    <w:rsid w:val="00EB012C"/>
    <w:rsid w:val="00EB0639"/>
    <w:rsid w:val="00EB0D30"/>
    <w:rsid w:val="00EB110B"/>
    <w:rsid w:val="00EB1480"/>
    <w:rsid w:val="00EB242B"/>
    <w:rsid w:val="00EB31BE"/>
    <w:rsid w:val="00EB52E7"/>
    <w:rsid w:val="00EB5313"/>
    <w:rsid w:val="00EB5BC2"/>
    <w:rsid w:val="00EB633C"/>
    <w:rsid w:val="00EB654C"/>
    <w:rsid w:val="00EB7D20"/>
    <w:rsid w:val="00EC09B4"/>
    <w:rsid w:val="00EC3DCC"/>
    <w:rsid w:val="00EC5A7D"/>
    <w:rsid w:val="00ED3089"/>
    <w:rsid w:val="00ED4175"/>
    <w:rsid w:val="00ED4FB2"/>
    <w:rsid w:val="00ED78FE"/>
    <w:rsid w:val="00EE4C49"/>
    <w:rsid w:val="00EE55F0"/>
    <w:rsid w:val="00EE79DD"/>
    <w:rsid w:val="00EF055A"/>
    <w:rsid w:val="00EF5E86"/>
    <w:rsid w:val="00EF787B"/>
    <w:rsid w:val="00F022F0"/>
    <w:rsid w:val="00F037BF"/>
    <w:rsid w:val="00F04C57"/>
    <w:rsid w:val="00F05640"/>
    <w:rsid w:val="00F117C3"/>
    <w:rsid w:val="00F12775"/>
    <w:rsid w:val="00F12A47"/>
    <w:rsid w:val="00F1463A"/>
    <w:rsid w:val="00F15837"/>
    <w:rsid w:val="00F174BB"/>
    <w:rsid w:val="00F21528"/>
    <w:rsid w:val="00F231F0"/>
    <w:rsid w:val="00F2367A"/>
    <w:rsid w:val="00F23804"/>
    <w:rsid w:val="00F23FE0"/>
    <w:rsid w:val="00F25F6B"/>
    <w:rsid w:val="00F303A7"/>
    <w:rsid w:val="00F320F2"/>
    <w:rsid w:val="00F3283B"/>
    <w:rsid w:val="00F3620F"/>
    <w:rsid w:val="00F3664A"/>
    <w:rsid w:val="00F36A33"/>
    <w:rsid w:val="00F370B6"/>
    <w:rsid w:val="00F37BE9"/>
    <w:rsid w:val="00F420CE"/>
    <w:rsid w:val="00F42D22"/>
    <w:rsid w:val="00F448FA"/>
    <w:rsid w:val="00F44E3B"/>
    <w:rsid w:val="00F45F4E"/>
    <w:rsid w:val="00F46C46"/>
    <w:rsid w:val="00F5090C"/>
    <w:rsid w:val="00F51128"/>
    <w:rsid w:val="00F515BF"/>
    <w:rsid w:val="00F52A2D"/>
    <w:rsid w:val="00F535CC"/>
    <w:rsid w:val="00F60964"/>
    <w:rsid w:val="00F61EFF"/>
    <w:rsid w:val="00F62791"/>
    <w:rsid w:val="00F671BC"/>
    <w:rsid w:val="00F671F0"/>
    <w:rsid w:val="00F67B3E"/>
    <w:rsid w:val="00F7378A"/>
    <w:rsid w:val="00F7544C"/>
    <w:rsid w:val="00F75AE2"/>
    <w:rsid w:val="00F77D29"/>
    <w:rsid w:val="00F80CE0"/>
    <w:rsid w:val="00F83E93"/>
    <w:rsid w:val="00F86151"/>
    <w:rsid w:val="00F862B4"/>
    <w:rsid w:val="00F87F12"/>
    <w:rsid w:val="00F909C3"/>
    <w:rsid w:val="00F91BAA"/>
    <w:rsid w:val="00F946E8"/>
    <w:rsid w:val="00F97D97"/>
    <w:rsid w:val="00FA1113"/>
    <w:rsid w:val="00FA3028"/>
    <w:rsid w:val="00FA4CBF"/>
    <w:rsid w:val="00FA6061"/>
    <w:rsid w:val="00FA67BF"/>
    <w:rsid w:val="00FA7EAB"/>
    <w:rsid w:val="00FB0259"/>
    <w:rsid w:val="00FB11AF"/>
    <w:rsid w:val="00FB166F"/>
    <w:rsid w:val="00FB234B"/>
    <w:rsid w:val="00FB26D9"/>
    <w:rsid w:val="00FB32CC"/>
    <w:rsid w:val="00FB46B0"/>
    <w:rsid w:val="00FB5427"/>
    <w:rsid w:val="00FC0301"/>
    <w:rsid w:val="00FC13ED"/>
    <w:rsid w:val="00FC169B"/>
    <w:rsid w:val="00FC2167"/>
    <w:rsid w:val="00FC3328"/>
    <w:rsid w:val="00FC3C3C"/>
    <w:rsid w:val="00FC3C61"/>
    <w:rsid w:val="00FC4927"/>
    <w:rsid w:val="00FC7A60"/>
    <w:rsid w:val="00FD042E"/>
    <w:rsid w:val="00FD0C50"/>
    <w:rsid w:val="00FD190A"/>
    <w:rsid w:val="00FD1B8D"/>
    <w:rsid w:val="00FD1C8A"/>
    <w:rsid w:val="00FD335D"/>
    <w:rsid w:val="00FD33EB"/>
    <w:rsid w:val="00FD4A10"/>
    <w:rsid w:val="00FD61C1"/>
    <w:rsid w:val="00FE0CCF"/>
    <w:rsid w:val="00FE3DA5"/>
    <w:rsid w:val="00FE540B"/>
    <w:rsid w:val="00FE574F"/>
    <w:rsid w:val="00FF1C76"/>
    <w:rsid w:val="00FF30F2"/>
    <w:rsid w:val="00FF31D5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A432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09"/>
  </w:style>
  <w:style w:type="paragraph" w:styleId="4">
    <w:name w:val="heading 4"/>
    <w:basedOn w:val="a"/>
    <w:link w:val="4Char"/>
    <w:uiPriority w:val="9"/>
    <w:qFormat/>
    <w:rsid w:val="004136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NZ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E39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BD42D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BD42D9"/>
    <w:rPr>
      <w:rFonts w:ascii="Cambria" w:hAnsi="Cambria"/>
    </w:rPr>
  </w:style>
  <w:style w:type="paragraph" w:styleId="a3">
    <w:name w:val="Balloon Text"/>
    <w:basedOn w:val="a"/>
    <w:link w:val="Char"/>
    <w:uiPriority w:val="99"/>
    <w:semiHidden/>
    <w:unhideWhenUsed/>
    <w:rsid w:val="006A74B6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74B6"/>
    <w:rPr>
      <w:rFonts w:ascii="Lucida Grande" w:hAnsi="Lucida Grande" w:cs="Lucida Grande"/>
      <w:sz w:val="18"/>
      <w:szCs w:val="18"/>
    </w:rPr>
  </w:style>
  <w:style w:type="paragraph" w:styleId="a4">
    <w:name w:val="No Spacing"/>
    <w:uiPriority w:val="1"/>
    <w:qFormat/>
    <w:rsid w:val="00473A52"/>
    <w:pPr>
      <w:jc w:val="both"/>
    </w:pPr>
    <w:rPr>
      <w:b/>
    </w:rPr>
  </w:style>
  <w:style w:type="character" w:customStyle="1" w:styleId="4Char">
    <w:name w:val="标题 4 Char"/>
    <w:basedOn w:val="a0"/>
    <w:link w:val="4"/>
    <w:uiPriority w:val="9"/>
    <w:rsid w:val="004136ED"/>
    <w:rPr>
      <w:rFonts w:ascii="Times New Roman" w:hAnsi="Times New Roman" w:cs="Times New Roman"/>
      <w:b/>
      <w:bCs/>
      <w:lang w:val="en-NZ"/>
    </w:rPr>
  </w:style>
  <w:style w:type="character" w:styleId="a5">
    <w:name w:val="Emphasis"/>
    <w:basedOn w:val="a0"/>
    <w:uiPriority w:val="20"/>
    <w:qFormat/>
    <w:rsid w:val="004136ED"/>
    <w:rPr>
      <w:i/>
      <w:iCs/>
    </w:rPr>
  </w:style>
  <w:style w:type="character" w:styleId="a6">
    <w:name w:val="Strong"/>
    <w:basedOn w:val="a0"/>
    <w:uiPriority w:val="22"/>
    <w:qFormat/>
    <w:rsid w:val="004136ED"/>
    <w:rPr>
      <w:b/>
      <w:bCs/>
    </w:rPr>
  </w:style>
  <w:style w:type="character" w:styleId="a7">
    <w:name w:val="Hyperlink"/>
    <w:basedOn w:val="a0"/>
    <w:uiPriority w:val="99"/>
    <w:unhideWhenUsed/>
    <w:rsid w:val="00E7136E"/>
    <w:rPr>
      <w:color w:val="0000FF"/>
      <w:u w:val="single"/>
    </w:rPr>
  </w:style>
  <w:style w:type="table" w:styleId="a8">
    <w:name w:val="Table Grid"/>
    <w:basedOn w:val="a1"/>
    <w:uiPriority w:val="59"/>
    <w:rsid w:val="00E7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03848"/>
    <w:rPr>
      <w:color w:val="800080" w:themeColor="followedHyperlink"/>
      <w:u w:val="single"/>
    </w:rPr>
  </w:style>
  <w:style w:type="table" w:styleId="aa">
    <w:name w:val="Light Shading"/>
    <w:basedOn w:val="a1"/>
    <w:uiPriority w:val="60"/>
    <w:rsid w:val="002F4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46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F462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F4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8B1D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b">
    <w:name w:val="Placeholder Text"/>
    <w:basedOn w:val="a0"/>
    <w:uiPriority w:val="99"/>
    <w:semiHidden/>
    <w:rsid w:val="005267E7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3E3989"/>
    <w:rPr>
      <w:sz w:val="18"/>
      <w:szCs w:val="18"/>
    </w:rPr>
  </w:style>
  <w:style w:type="paragraph" w:styleId="ad">
    <w:name w:val="annotation text"/>
    <w:basedOn w:val="a"/>
    <w:link w:val="Char0"/>
    <w:uiPriority w:val="99"/>
    <w:unhideWhenUsed/>
    <w:qFormat/>
    <w:rsid w:val="003E3989"/>
  </w:style>
  <w:style w:type="character" w:customStyle="1" w:styleId="Char0">
    <w:name w:val="批注文字 Char"/>
    <w:basedOn w:val="a0"/>
    <w:link w:val="ad"/>
    <w:uiPriority w:val="99"/>
    <w:rsid w:val="003E3989"/>
  </w:style>
  <w:style w:type="paragraph" w:styleId="ae">
    <w:name w:val="annotation subject"/>
    <w:basedOn w:val="ad"/>
    <w:next w:val="ad"/>
    <w:link w:val="Char1"/>
    <w:uiPriority w:val="99"/>
    <w:semiHidden/>
    <w:unhideWhenUsed/>
    <w:rsid w:val="003E3989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e"/>
    <w:uiPriority w:val="99"/>
    <w:semiHidden/>
    <w:rsid w:val="003E3989"/>
    <w:rPr>
      <w:b/>
      <w:bCs/>
      <w:sz w:val="20"/>
      <w:szCs w:val="20"/>
    </w:rPr>
  </w:style>
  <w:style w:type="character" w:customStyle="1" w:styleId="6Char">
    <w:name w:val="标题 6 Char"/>
    <w:basedOn w:val="a0"/>
    <w:link w:val="6"/>
    <w:uiPriority w:val="9"/>
    <w:semiHidden/>
    <w:rsid w:val="003E3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Char2"/>
    <w:semiHidden/>
    <w:rsid w:val="003E398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脚注文本 Char"/>
    <w:basedOn w:val="a0"/>
    <w:link w:val="af"/>
    <w:semiHidden/>
    <w:rsid w:val="003E398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3E40A7"/>
  </w:style>
  <w:style w:type="paragraph" w:styleId="af1">
    <w:name w:val="List Paragraph"/>
    <w:basedOn w:val="a"/>
    <w:uiPriority w:val="34"/>
    <w:qFormat/>
    <w:rsid w:val="0069431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af2">
    <w:name w:val="header"/>
    <w:basedOn w:val="a"/>
    <w:link w:val="Char3"/>
    <w:uiPriority w:val="99"/>
    <w:unhideWhenUsed/>
    <w:rsid w:val="002C77FB"/>
    <w:pPr>
      <w:tabs>
        <w:tab w:val="center" w:pos="4513"/>
        <w:tab w:val="right" w:pos="9026"/>
      </w:tabs>
    </w:pPr>
  </w:style>
  <w:style w:type="character" w:customStyle="1" w:styleId="Char3">
    <w:name w:val="页眉 Char"/>
    <w:basedOn w:val="a0"/>
    <w:link w:val="af2"/>
    <w:uiPriority w:val="99"/>
    <w:rsid w:val="002C77FB"/>
  </w:style>
  <w:style w:type="paragraph" w:styleId="af3">
    <w:name w:val="footer"/>
    <w:basedOn w:val="a"/>
    <w:link w:val="Char4"/>
    <w:uiPriority w:val="99"/>
    <w:unhideWhenUsed/>
    <w:rsid w:val="002C77FB"/>
    <w:pPr>
      <w:tabs>
        <w:tab w:val="center" w:pos="4513"/>
        <w:tab w:val="right" w:pos="9026"/>
      </w:tabs>
    </w:pPr>
  </w:style>
  <w:style w:type="character" w:customStyle="1" w:styleId="Char4">
    <w:name w:val="页脚 Char"/>
    <w:basedOn w:val="a0"/>
    <w:link w:val="af3"/>
    <w:uiPriority w:val="99"/>
    <w:rsid w:val="002C77FB"/>
  </w:style>
  <w:style w:type="character" w:styleId="af4">
    <w:name w:val="line number"/>
    <w:basedOn w:val="a0"/>
    <w:uiPriority w:val="99"/>
    <w:semiHidden/>
    <w:unhideWhenUsed/>
    <w:rsid w:val="002C77FB"/>
  </w:style>
  <w:style w:type="character" w:customStyle="1" w:styleId="UnresolvedMention1">
    <w:name w:val="Unresolved Mention1"/>
    <w:basedOn w:val="a0"/>
    <w:uiPriority w:val="99"/>
    <w:semiHidden/>
    <w:unhideWhenUsed/>
    <w:rsid w:val="00800DB8"/>
    <w:rPr>
      <w:color w:val="605E5C"/>
      <w:shd w:val="clear" w:color="auto" w:fill="E1DFDD"/>
    </w:rPr>
  </w:style>
  <w:style w:type="character" w:customStyle="1" w:styleId="id-label">
    <w:name w:val="id-label"/>
    <w:basedOn w:val="a0"/>
    <w:rsid w:val="00A8457E"/>
  </w:style>
  <w:style w:type="character" w:customStyle="1" w:styleId="identifier">
    <w:name w:val="identifier"/>
    <w:basedOn w:val="a0"/>
    <w:rsid w:val="00A8457E"/>
  </w:style>
  <w:style w:type="table" w:customStyle="1" w:styleId="ThreeLineTable">
    <w:name w:val="Three Line Table"/>
    <w:basedOn w:val="1"/>
    <w:uiPriority w:val="99"/>
    <w:rsid w:val="00865BD8"/>
    <w:rPr>
      <w:rFonts w:ascii="Times New Roman" w:hAnsi="Times New Roman"/>
      <w:sz w:val="20"/>
      <w:szCs w:val="20"/>
      <w:lang w:val="en-AU" w:eastAsia="en-AU"/>
    </w:rPr>
    <w:tblPr>
      <w:tblInd w:w="0" w:type="dxa"/>
      <w:tblBorders>
        <w:top w:val="single" w:sz="24" w:space="0" w:color="auto"/>
        <w:bottom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865B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Char5"/>
    <w:rsid w:val="007A4230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5"/>
    <w:rsid w:val="007A4230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09"/>
  </w:style>
  <w:style w:type="paragraph" w:styleId="4">
    <w:name w:val="heading 4"/>
    <w:basedOn w:val="a"/>
    <w:link w:val="4Char"/>
    <w:uiPriority w:val="9"/>
    <w:qFormat/>
    <w:rsid w:val="004136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NZ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E39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BD42D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BD42D9"/>
    <w:rPr>
      <w:rFonts w:ascii="Cambria" w:hAnsi="Cambria"/>
    </w:rPr>
  </w:style>
  <w:style w:type="paragraph" w:styleId="a3">
    <w:name w:val="Balloon Text"/>
    <w:basedOn w:val="a"/>
    <w:link w:val="Char"/>
    <w:uiPriority w:val="99"/>
    <w:semiHidden/>
    <w:unhideWhenUsed/>
    <w:rsid w:val="006A74B6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74B6"/>
    <w:rPr>
      <w:rFonts w:ascii="Lucida Grande" w:hAnsi="Lucida Grande" w:cs="Lucida Grande"/>
      <w:sz w:val="18"/>
      <w:szCs w:val="18"/>
    </w:rPr>
  </w:style>
  <w:style w:type="paragraph" w:styleId="a4">
    <w:name w:val="No Spacing"/>
    <w:uiPriority w:val="1"/>
    <w:qFormat/>
    <w:rsid w:val="00473A52"/>
    <w:pPr>
      <w:jc w:val="both"/>
    </w:pPr>
    <w:rPr>
      <w:b/>
    </w:rPr>
  </w:style>
  <w:style w:type="character" w:customStyle="1" w:styleId="4Char">
    <w:name w:val="标题 4 Char"/>
    <w:basedOn w:val="a0"/>
    <w:link w:val="4"/>
    <w:uiPriority w:val="9"/>
    <w:rsid w:val="004136ED"/>
    <w:rPr>
      <w:rFonts w:ascii="Times New Roman" w:hAnsi="Times New Roman" w:cs="Times New Roman"/>
      <w:b/>
      <w:bCs/>
      <w:lang w:val="en-NZ"/>
    </w:rPr>
  </w:style>
  <w:style w:type="character" w:styleId="a5">
    <w:name w:val="Emphasis"/>
    <w:basedOn w:val="a0"/>
    <w:uiPriority w:val="20"/>
    <w:qFormat/>
    <w:rsid w:val="004136ED"/>
    <w:rPr>
      <w:i/>
      <w:iCs/>
    </w:rPr>
  </w:style>
  <w:style w:type="character" w:styleId="a6">
    <w:name w:val="Strong"/>
    <w:basedOn w:val="a0"/>
    <w:uiPriority w:val="22"/>
    <w:qFormat/>
    <w:rsid w:val="004136ED"/>
    <w:rPr>
      <w:b/>
      <w:bCs/>
    </w:rPr>
  </w:style>
  <w:style w:type="character" w:styleId="a7">
    <w:name w:val="Hyperlink"/>
    <w:basedOn w:val="a0"/>
    <w:uiPriority w:val="99"/>
    <w:unhideWhenUsed/>
    <w:rsid w:val="00E7136E"/>
    <w:rPr>
      <w:color w:val="0000FF"/>
      <w:u w:val="single"/>
    </w:rPr>
  </w:style>
  <w:style w:type="table" w:styleId="a8">
    <w:name w:val="Table Grid"/>
    <w:basedOn w:val="a1"/>
    <w:uiPriority w:val="59"/>
    <w:rsid w:val="00E7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03848"/>
    <w:rPr>
      <w:color w:val="800080" w:themeColor="followedHyperlink"/>
      <w:u w:val="single"/>
    </w:rPr>
  </w:style>
  <w:style w:type="table" w:styleId="aa">
    <w:name w:val="Light Shading"/>
    <w:basedOn w:val="a1"/>
    <w:uiPriority w:val="60"/>
    <w:rsid w:val="002F4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46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F462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F4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8B1D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b">
    <w:name w:val="Placeholder Text"/>
    <w:basedOn w:val="a0"/>
    <w:uiPriority w:val="99"/>
    <w:semiHidden/>
    <w:rsid w:val="005267E7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3E3989"/>
    <w:rPr>
      <w:sz w:val="18"/>
      <w:szCs w:val="18"/>
    </w:rPr>
  </w:style>
  <w:style w:type="paragraph" w:styleId="ad">
    <w:name w:val="annotation text"/>
    <w:basedOn w:val="a"/>
    <w:link w:val="Char0"/>
    <w:uiPriority w:val="99"/>
    <w:unhideWhenUsed/>
    <w:qFormat/>
    <w:rsid w:val="003E3989"/>
  </w:style>
  <w:style w:type="character" w:customStyle="1" w:styleId="Char0">
    <w:name w:val="批注文字 Char"/>
    <w:basedOn w:val="a0"/>
    <w:link w:val="ad"/>
    <w:uiPriority w:val="99"/>
    <w:rsid w:val="003E3989"/>
  </w:style>
  <w:style w:type="paragraph" w:styleId="ae">
    <w:name w:val="annotation subject"/>
    <w:basedOn w:val="ad"/>
    <w:next w:val="ad"/>
    <w:link w:val="Char1"/>
    <w:uiPriority w:val="99"/>
    <w:semiHidden/>
    <w:unhideWhenUsed/>
    <w:rsid w:val="003E3989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e"/>
    <w:uiPriority w:val="99"/>
    <w:semiHidden/>
    <w:rsid w:val="003E3989"/>
    <w:rPr>
      <w:b/>
      <w:bCs/>
      <w:sz w:val="20"/>
      <w:szCs w:val="20"/>
    </w:rPr>
  </w:style>
  <w:style w:type="character" w:customStyle="1" w:styleId="6Char">
    <w:name w:val="标题 6 Char"/>
    <w:basedOn w:val="a0"/>
    <w:link w:val="6"/>
    <w:uiPriority w:val="9"/>
    <w:semiHidden/>
    <w:rsid w:val="003E3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Char2"/>
    <w:semiHidden/>
    <w:rsid w:val="003E398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脚注文本 Char"/>
    <w:basedOn w:val="a0"/>
    <w:link w:val="af"/>
    <w:semiHidden/>
    <w:rsid w:val="003E398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3E40A7"/>
  </w:style>
  <w:style w:type="paragraph" w:styleId="af1">
    <w:name w:val="List Paragraph"/>
    <w:basedOn w:val="a"/>
    <w:uiPriority w:val="34"/>
    <w:qFormat/>
    <w:rsid w:val="0069431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af2">
    <w:name w:val="header"/>
    <w:basedOn w:val="a"/>
    <w:link w:val="Char3"/>
    <w:uiPriority w:val="99"/>
    <w:unhideWhenUsed/>
    <w:rsid w:val="002C77FB"/>
    <w:pPr>
      <w:tabs>
        <w:tab w:val="center" w:pos="4513"/>
        <w:tab w:val="right" w:pos="9026"/>
      </w:tabs>
    </w:pPr>
  </w:style>
  <w:style w:type="character" w:customStyle="1" w:styleId="Char3">
    <w:name w:val="页眉 Char"/>
    <w:basedOn w:val="a0"/>
    <w:link w:val="af2"/>
    <w:uiPriority w:val="99"/>
    <w:rsid w:val="002C77FB"/>
  </w:style>
  <w:style w:type="paragraph" w:styleId="af3">
    <w:name w:val="footer"/>
    <w:basedOn w:val="a"/>
    <w:link w:val="Char4"/>
    <w:uiPriority w:val="99"/>
    <w:unhideWhenUsed/>
    <w:rsid w:val="002C77FB"/>
    <w:pPr>
      <w:tabs>
        <w:tab w:val="center" w:pos="4513"/>
        <w:tab w:val="right" w:pos="9026"/>
      </w:tabs>
    </w:pPr>
  </w:style>
  <w:style w:type="character" w:customStyle="1" w:styleId="Char4">
    <w:name w:val="页脚 Char"/>
    <w:basedOn w:val="a0"/>
    <w:link w:val="af3"/>
    <w:uiPriority w:val="99"/>
    <w:rsid w:val="002C77FB"/>
  </w:style>
  <w:style w:type="character" w:styleId="af4">
    <w:name w:val="line number"/>
    <w:basedOn w:val="a0"/>
    <w:uiPriority w:val="99"/>
    <w:semiHidden/>
    <w:unhideWhenUsed/>
    <w:rsid w:val="002C77FB"/>
  </w:style>
  <w:style w:type="character" w:customStyle="1" w:styleId="UnresolvedMention1">
    <w:name w:val="Unresolved Mention1"/>
    <w:basedOn w:val="a0"/>
    <w:uiPriority w:val="99"/>
    <w:semiHidden/>
    <w:unhideWhenUsed/>
    <w:rsid w:val="00800DB8"/>
    <w:rPr>
      <w:color w:val="605E5C"/>
      <w:shd w:val="clear" w:color="auto" w:fill="E1DFDD"/>
    </w:rPr>
  </w:style>
  <w:style w:type="character" w:customStyle="1" w:styleId="id-label">
    <w:name w:val="id-label"/>
    <w:basedOn w:val="a0"/>
    <w:rsid w:val="00A8457E"/>
  </w:style>
  <w:style w:type="character" w:customStyle="1" w:styleId="identifier">
    <w:name w:val="identifier"/>
    <w:basedOn w:val="a0"/>
    <w:rsid w:val="00A8457E"/>
  </w:style>
  <w:style w:type="table" w:customStyle="1" w:styleId="ThreeLineTable">
    <w:name w:val="Three Line Table"/>
    <w:basedOn w:val="1"/>
    <w:uiPriority w:val="99"/>
    <w:rsid w:val="00865BD8"/>
    <w:rPr>
      <w:rFonts w:ascii="Times New Roman" w:hAnsi="Times New Roman"/>
      <w:sz w:val="20"/>
      <w:szCs w:val="20"/>
      <w:lang w:val="en-AU" w:eastAsia="en-AU"/>
    </w:rPr>
    <w:tblPr>
      <w:tblInd w:w="0" w:type="dxa"/>
      <w:tblBorders>
        <w:top w:val="single" w:sz="24" w:space="0" w:color="auto"/>
        <w:bottom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865B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Char5"/>
    <w:rsid w:val="007A4230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5"/>
    <w:rsid w:val="007A4230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6B3855E-751D-4A31-8435-DC967B42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Pulusu</dc:creator>
  <cp:keywords/>
  <dc:description/>
  <cp:lastModifiedBy>User</cp:lastModifiedBy>
  <cp:revision>5</cp:revision>
  <dcterms:created xsi:type="dcterms:W3CDTF">2020-07-29T18:14:00Z</dcterms:created>
  <dcterms:modified xsi:type="dcterms:W3CDTF">2020-08-14T05:09:00Z</dcterms:modified>
</cp:coreProperties>
</file>