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81C912" w14:textId="77777777" w:rsidR="00A77B3E" w:rsidRDefault="00AA092D">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630BA5DF" w14:textId="77777777" w:rsidR="00A77B3E" w:rsidRDefault="00AA092D">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54588</w:t>
      </w:r>
    </w:p>
    <w:p w14:paraId="50E73494" w14:textId="77777777" w:rsidR="00A77B3E" w:rsidRDefault="00AA092D">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50D8E011" w14:textId="77777777" w:rsidR="00A77B3E" w:rsidRDefault="00A77B3E">
      <w:pPr>
        <w:spacing w:line="360" w:lineRule="auto"/>
        <w:jc w:val="both"/>
      </w:pPr>
    </w:p>
    <w:p w14:paraId="2B18BEE6" w14:textId="73A0F1ED" w:rsidR="00A77B3E" w:rsidRDefault="00AA092D">
      <w:pPr>
        <w:spacing w:line="360" w:lineRule="auto"/>
        <w:jc w:val="both"/>
      </w:pPr>
      <w:r>
        <w:rPr>
          <w:rFonts w:ascii="Book Antiqua" w:eastAsia="Book Antiqua" w:hAnsi="Book Antiqua" w:cs="Book Antiqua"/>
          <w:b/>
          <w:color w:val="000000"/>
        </w:rPr>
        <w:t xml:space="preserve">Surgery-first for a </w:t>
      </w:r>
      <w:r w:rsidR="00BC4FF0">
        <w:rPr>
          <w:rFonts w:ascii="Book Antiqua" w:eastAsia="Book Antiqua" w:hAnsi="Book Antiqua" w:cs="Book Antiqua"/>
          <w:b/>
          <w:color w:val="000000"/>
        </w:rPr>
        <w:t>p</w:t>
      </w:r>
      <w:r>
        <w:rPr>
          <w:rFonts w:ascii="Book Antiqua" w:eastAsia="Book Antiqua" w:hAnsi="Book Antiqua" w:cs="Book Antiqua"/>
          <w:b/>
          <w:color w:val="000000"/>
        </w:rPr>
        <w:t xml:space="preserve">atient with </w:t>
      </w:r>
      <w:r w:rsidR="00BC4FF0">
        <w:rPr>
          <w:rFonts w:ascii="Book Antiqua" w:eastAsia="Book Antiqua" w:hAnsi="Book Antiqua" w:cs="Book Antiqua"/>
          <w:b/>
          <w:color w:val="000000"/>
        </w:rPr>
        <w:t>m</w:t>
      </w:r>
      <w:r>
        <w:rPr>
          <w:rFonts w:ascii="Book Antiqua" w:eastAsia="Book Antiqua" w:hAnsi="Book Antiqua" w:cs="Book Antiqua"/>
          <w:b/>
          <w:color w:val="000000"/>
        </w:rPr>
        <w:t xml:space="preserve">ild </w:t>
      </w:r>
      <w:r w:rsidR="00BC4FF0">
        <w:rPr>
          <w:rFonts w:ascii="Book Antiqua" w:eastAsia="Book Antiqua" w:hAnsi="Book Antiqua" w:cs="Book Antiqua"/>
          <w:b/>
          <w:color w:val="000000"/>
        </w:rPr>
        <w:t>h</w:t>
      </w:r>
      <w:r>
        <w:rPr>
          <w:rFonts w:ascii="Book Antiqua" w:eastAsia="Book Antiqua" w:hAnsi="Book Antiqua" w:cs="Book Antiqua"/>
          <w:b/>
          <w:color w:val="000000"/>
        </w:rPr>
        <w:t xml:space="preserve">emifacial </w:t>
      </w:r>
      <w:r w:rsidR="00BC4FF0">
        <w:rPr>
          <w:rFonts w:ascii="Book Antiqua" w:eastAsia="Book Antiqua" w:hAnsi="Book Antiqua" w:cs="Book Antiqua"/>
          <w:b/>
          <w:color w:val="000000"/>
        </w:rPr>
        <w:t>m</w:t>
      </w:r>
      <w:r>
        <w:rPr>
          <w:rFonts w:ascii="Book Antiqua" w:eastAsia="Book Antiqua" w:hAnsi="Book Antiqua" w:cs="Book Antiqua"/>
          <w:b/>
          <w:color w:val="000000"/>
        </w:rPr>
        <w:t xml:space="preserve">icrosomia: </w:t>
      </w:r>
      <w:r w:rsidR="00BC4FF0" w:rsidRPr="00BC4FF0">
        <w:rPr>
          <w:rFonts w:ascii="Book Antiqua" w:eastAsia="Book Antiqua" w:hAnsi="Book Antiqua" w:cs="Book Antiqua"/>
          <w:b/>
          <w:color w:val="000000"/>
        </w:rPr>
        <w:t>A case report and review of literature</w:t>
      </w:r>
    </w:p>
    <w:p w14:paraId="6F604569" w14:textId="77777777" w:rsidR="00A77B3E" w:rsidRDefault="00A77B3E">
      <w:pPr>
        <w:spacing w:line="360" w:lineRule="auto"/>
        <w:jc w:val="both"/>
      </w:pPr>
    </w:p>
    <w:p w14:paraId="5B53AE66" w14:textId="6C4F0E0B" w:rsidR="00A77B3E" w:rsidRDefault="00AA092D">
      <w:pPr>
        <w:spacing w:line="360" w:lineRule="auto"/>
        <w:jc w:val="both"/>
      </w:pPr>
      <w:r>
        <w:rPr>
          <w:rFonts w:ascii="Book Antiqua" w:eastAsia="Book Antiqua" w:hAnsi="Book Antiqua" w:cs="Book Antiqua"/>
          <w:color w:val="000000"/>
        </w:rPr>
        <w:t>Song</w:t>
      </w:r>
      <w:r w:rsidR="00E01494">
        <w:rPr>
          <w:rFonts w:ascii="Book Antiqua" w:eastAsia="Book Antiqua" w:hAnsi="Book Antiqua" w:cs="Book Antiqua"/>
          <w:color w:val="000000"/>
        </w:rPr>
        <w:t xml:space="preserve"> JY</w:t>
      </w:r>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Pr>
          <w:rFonts w:ascii="Book Antiqua" w:eastAsia="Book Antiqua" w:hAnsi="Book Antiqua" w:cs="Book Antiqua"/>
          <w:color w:val="000000"/>
        </w:rPr>
        <w:t xml:space="preserve">. Hemifacial </w:t>
      </w:r>
      <w:r w:rsidR="00E01494">
        <w:rPr>
          <w:rFonts w:ascii="Book Antiqua" w:eastAsia="Book Antiqua" w:hAnsi="Book Antiqua" w:cs="Book Antiqua"/>
          <w:color w:val="000000"/>
        </w:rPr>
        <w:t>m</w:t>
      </w:r>
      <w:r>
        <w:rPr>
          <w:rFonts w:ascii="Book Antiqua" w:eastAsia="Book Antiqua" w:hAnsi="Book Antiqua" w:cs="Book Antiqua"/>
          <w:color w:val="000000"/>
        </w:rPr>
        <w:t>icrosomia</w:t>
      </w:r>
    </w:p>
    <w:p w14:paraId="34567691" w14:textId="77777777" w:rsidR="00A77B3E" w:rsidRDefault="00A77B3E">
      <w:pPr>
        <w:spacing w:line="360" w:lineRule="auto"/>
        <w:jc w:val="both"/>
      </w:pPr>
    </w:p>
    <w:p w14:paraId="740F67A6" w14:textId="77777777" w:rsidR="00A77B3E" w:rsidRDefault="00AA092D">
      <w:pPr>
        <w:spacing w:line="360" w:lineRule="auto"/>
        <w:jc w:val="both"/>
      </w:pPr>
      <w:r>
        <w:rPr>
          <w:rFonts w:ascii="Book Antiqua" w:eastAsia="Book Antiqua" w:hAnsi="Book Antiqua" w:cs="Book Antiqua"/>
          <w:color w:val="000000"/>
        </w:rPr>
        <w:t>Ji-Yu Song, Hua Yang, Xi He, Shuang Gao, Guo-Min Wu, Min Hu, Yi Zhang</w:t>
      </w:r>
    </w:p>
    <w:p w14:paraId="0E083661" w14:textId="77777777" w:rsidR="00A77B3E" w:rsidRDefault="00A77B3E">
      <w:pPr>
        <w:spacing w:line="360" w:lineRule="auto"/>
        <w:jc w:val="both"/>
      </w:pPr>
    </w:p>
    <w:p w14:paraId="6C1AF071" w14:textId="77777777" w:rsidR="00A77B3E" w:rsidRDefault="00AA092D">
      <w:pPr>
        <w:spacing w:line="360" w:lineRule="auto"/>
        <w:jc w:val="both"/>
      </w:pPr>
      <w:r>
        <w:rPr>
          <w:rFonts w:ascii="Book Antiqua" w:eastAsia="Book Antiqua" w:hAnsi="Book Antiqua" w:cs="Book Antiqua"/>
          <w:b/>
          <w:bCs/>
          <w:color w:val="000000"/>
        </w:rPr>
        <w:t xml:space="preserve">Ji-Yu Song, Min Hu, Yi Zhang, </w:t>
      </w:r>
      <w:r>
        <w:rPr>
          <w:rFonts w:ascii="Book Antiqua" w:eastAsia="Book Antiqua" w:hAnsi="Book Antiqua" w:cs="Book Antiqua"/>
          <w:color w:val="000000"/>
        </w:rPr>
        <w:t>Department of Orthodontics, Hospital of Stomatology, Jilin University, Changchun 130000, Jilin Province, China</w:t>
      </w:r>
    </w:p>
    <w:p w14:paraId="60870AA5" w14:textId="77777777" w:rsidR="00A77B3E" w:rsidRDefault="00A77B3E">
      <w:pPr>
        <w:spacing w:line="360" w:lineRule="auto"/>
        <w:jc w:val="both"/>
      </w:pPr>
    </w:p>
    <w:p w14:paraId="37B055DA" w14:textId="0A98D1D3" w:rsidR="00A77B3E" w:rsidRDefault="00AA092D">
      <w:pPr>
        <w:spacing w:line="360" w:lineRule="auto"/>
        <w:jc w:val="both"/>
      </w:pPr>
      <w:r>
        <w:rPr>
          <w:rFonts w:ascii="Book Antiqua" w:eastAsia="Book Antiqua" w:hAnsi="Book Antiqua" w:cs="Book Antiqua"/>
          <w:b/>
          <w:bCs/>
          <w:color w:val="000000"/>
        </w:rPr>
        <w:t xml:space="preserve">Hua Yang, </w:t>
      </w:r>
      <w:r>
        <w:rPr>
          <w:rFonts w:ascii="Book Antiqua" w:eastAsia="Book Antiqua" w:hAnsi="Book Antiqua" w:cs="Book Antiqua"/>
          <w:color w:val="000000"/>
        </w:rPr>
        <w:t>Department of General Dentistry, Hospital of Stomatology, Jilin University, Changchun 130000, Jilin Province, China</w:t>
      </w:r>
    </w:p>
    <w:p w14:paraId="02DA53FB" w14:textId="77777777" w:rsidR="00A77B3E" w:rsidRDefault="00A77B3E">
      <w:pPr>
        <w:spacing w:line="360" w:lineRule="auto"/>
        <w:jc w:val="both"/>
      </w:pPr>
    </w:p>
    <w:p w14:paraId="0CD4781D" w14:textId="77777777" w:rsidR="00A77B3E" w:rsidRDefault="00AA092D">
      <w:pPr>
        <w:spacing w:line="360" w:lineRule="auto"/>
        <w:jc w:val="both"/>
      </w:pPr>
      <w:r>
        <w:rPr>
          <w:rFonts w:ascii="Book Antiqua" w:eastAsia="Book Antiqua" w:hAnsi="Book Antiqua" w:cs="Book Antiqua"/>
          <w:b/>
          <w:bCs/>
          <w:color w:val="000000"/>
        </w:rPr>
        <w:t xml:space="preserve">Xi He, </w:t>
      </w:r>
      <w:r>
        <w:rPr>
          <w:rFonts w:ascii="Book Antiqua" w:eastAsia="Book Antiqua" w:hAnsi="Book Antiqua" w:cs="Book Antiqua"/>
          <w:color w:val="000000"/>
        </w:rPr>
        <w:t>Department of Prosthodontics, Hospital of Stomatology, Jilin University, Changchun 130000, Jilin Province, China</w:t>
      </w:r>
    </w:p>
    <w:p w14:paraId="4E109F4B" w14:textId="77777777" w:rsidR="00A77B3E" w:rsidRDefault="00A77B3E">
      <w:pPr>
        <w:spacing w:line="360" w:lineRule="auto"/>
        <w:jc w:val="both"/>
      </w:pPr>
    </w:p>
    <w:p w14:paraId="6EBBD7E6" w14:textId="77777777" w:rsidR="00A77B3E" w:rsidRDefault="00AA092D">
      <w:pPr>
        <w:spacing w:line="360" w:lineRule="auto"/>
        <w:jc w:val="both"/>
      </w:pPr>
      <w:r>
        <w:rPr>
          <w:rFonts w:ascii="Book Antiqua" w:eastAsia="Book Antiqua" w:hAnsi="Book Antiqua" w:cs="Book Antiqua"/>
          <w:b/>
          <w:bCs/>
          <w:color w:val="000000"/>
        </w:rPr>
        <w:t xml:space="preserve">Shuang Gao, </w:t>
      </w:r>
      <w:r>
        <w:rPr>
          <w:rFonts w:ascii="Book Antiqua" w:eastAsia="Book Antiqua" w:hAnsi="Book Antiqua" w:cs="Book Antiqua"/>
          <w:color w:val="000000"/>
        </w:rPr>
        <w:t>Department of Endodontics, Hospital of Stomatology, Jilin University, Changchun 130000, Jilin Province, China</w:t>
      </w:r>
    </w:p>
    <w:p w14:paraId="37569767" w14:textId="77777777" w:rsidR="00A77B3E" w:rsidRDefault="00A77B3E">
      <w:pPr>
        <w:spacing w:line="360" w:lineRule="auto"/>
        <w:jc w:val="both"/>
      </w:pPr>
    </w:p>
    <w:p w14:paraId="0FFB2635" w14:textId="77777777" w:rsidR="00A77B3E" w:rsidRDefault="00AA092D">
      <w:pPr>
        <w:spacing w:line="360" w:lineRule="auto"/>
        <w:jc w:val="both"/>
      </w:pPr>
      <w:r>
        <w:rPr>
          <w:rFonts w:ascii="Book Antiqua" w:eastAsia="Book Antiqua" w:hAnsi="Book Antiqua" w:cs="Book Antiqua"/>
          <w:b/>
          <w:bCs/>
          <w:color w:val="000000"/>
        </w:rPr>
        <w:t xml:space="preserve">Guo-Min Wu, </w:t>
      </w:r>
      <w:r>
        <w:rPr>
          <w:rFonts w:ascii="Book Antiqua" w:eastAsia="Book Antiqua" w:hAnsi="Book Antiqua" w:cs="Book Antiqua"/>
          <w:color w:val="000000"/>
        </w:rPr>
        <w:t>Plastic Aesthetic Center, Hospital of Stomatology, Jilin University, Changchun 130000, Jilin Province, China</w:t>
      </w:r>
    </w:p>
    <w:p w14:paraId="30F5864A" w14:textId="77777777" w:rsidR="00A77B3E" w:rsidRDefault="00A77B3E">
      <w:pPr>
        <w:spacing w:line="360" w:lineRule="auto"/>
        <w:jc w:val="both"/>
      </w:pPr>
    </w:p>
    <w:p w14:paraId="562D7FDA" w14:textId="38BF2B03" w:rsidR="00A77B3E" w:rsidRDefault="00AA092D">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Song</w:t>
      </w:r>
      <w:r w:rsidR="002E14D9" w:rsidRPr="002E14D9">
        <w:rPr>
          <w:rFonts w:ascii="Book Antiqua" w:eastAsia="Book Antiqua" w:hAnsi="Book Antiqua" w:cs="Book Antiqua"/>
          <w:color w:val="000000"/>
        </w:rPr>
        <w:t xml:space="preserve"> </w:t>
      </w:r>
      <w:r w:rsidR="002E14D9">
        <w:rPr>
          <w:rFonts w:ascii="Book Antiqua" w:eastAsia="Book Antiqua" w:hAnsi="Book Antiqua" w:cs="Book Antiqua"/>
          <w:color w:val="000000"/>
        </w:rPr>
        <w:t>JY</w:t>
      </w:r>
      <w:r>
        <w:rPr>
          <w:rFonts w:ascii="Book Antiqua" w:eastAsia="Book Antiqua" w:hAnsi="Book Antiqua" w:cs="Book Antiqua"/>
          <w:color w:val="000000"/>
        </w:rPr>
        <w:t xml:space="preserve"> and Zhang </w:t>
      </w:r>
      <w:r w:rsidR="002E14D9">
        <w:rPr>
          <w:rFonts w:ascii="Book Antiqua" w:eastAsia="Book Antiqua" w:hAnsi="Book Antiqua" w:cs="Book Antiqua"/>
          <w:color w:val="000000"/>
        </w:rPr>
        <w:t xml:space="preserve">Y </w:t>
      </w:r>
      <w:r>
        <w:rPr>
          <w:rFonts w:ascii="Book Antiqua" w:eastAsia="Book Antiqua" w:hAnsi="Book Antiqua" w:cs="Book Antiqua"/>
          <w:color w:val="000000"/>
        </w:rPr>
        <w:t>were the patient’s orthodontist, designed the orthodontic plan, reviewed the literature and contributed to manuscript drafting</w:t>
      </w:r>
      <w:r w:rsidR="00947C49">
        <w:rPr>
          <w:rFonts w:ascii="Book Antiqua" w:eastAsia="Book Antiqua" w:hAnsi="Book Antiqua" w:cs="Book Antiqua"/>
          <w:color w:val="000000"/>
        </w:rPr>
        <w:t>;</w:t>
      </w:r>
      <w:r>
        <w:rPr>
          <w:rFonts w:ascii="Book Antiqua" w:eastAsia="Book Antiqua" w:hAnsi="Book Antiqua" w:cs="Book Antiqua"/>
          <w:color w:val="000000"/>
        </w:rPr>
        <w:t xml:space="preserve"> Yang</w:t>
      </w:r>
      <w:r w:rsidR="00947C49" w:rsidRPr="00947C49">
        <w:rPr>
          <w:rFonts w:ascii="Book Antiqua" w:eastAsia="Book Antiqua" w:hAnsi="Book Antiqua" w:cs="Book Antiqua"/>
          <w:color w:val="000000"/>
        </w:rPr>
        <w:t xml:space="preserve"> </w:t>
      </w:r>
      <w:r w:rsidR="00947C49">
        <w:rPr>
          <w:rFonts w:ascii="Book Antiqua" w:eastAsia="Book Antiqua" w:hAnsi="Book Antiqua" w:cs="Book Antiqua"/>
          <w:color w:val="000000"/>
        </w:rPr>
        <w:t>H</w:t>
      </w:r>
      <w:r>
        <w:rPr>
          <w:rFonts w:ascii="Book Antiqua" w:eastAsia="Book Antiqua" w:hAnsi="Book Antiqua" w:cs="Book Antiqua"/>
          <w:color w:val="000000"/>
        </w:rPr>
        <w:t xml:space="preserve"> reviewed the literature and contributed to manuscript drafting</w:t>
      </w:r>
      <w:r w:rsidR="00947C49">
        <w:rPr>
          <w:rFonts w:ascii="Book Antiqua" w:eastAsia="Book Antiqua" w:hAnsi="Book Antiqua" w:cs="Book Antiqua"/>
          <w:color w:val="000000"/>
        </w:rPr>
        <w:t>;</w:t>
      </w:r>
      <w:r>
        <w:rPr>
          <w:rFonts w:ascii="Book Antiqua" w:eastAsia="Book Antiqua" w:hAnsi="Book Antiqua" w:cs="Book Antiqua"/>
          <w:color w:val="000000"/>
        </w:rPr>
        <w:t xml:space="preserve"> He</w:t>
      </w:r>
      <w:r w:rsidR="00947C49" w:rsidRPr="00947C49">
        <w:rPr>
          <w:rFonts w:ascii="Book Antiqua" w:eastAsia="Book Antiqua" w:hAnsi="Book Antiqua" w:cs="Book Antiqua"/>
          <w:color w:val="000000"/>
        </w:rPr>
        <w:t xml:space="preserve"> </w:t>
      </w:r>
      <w:r w:rsidR="00947C49">
        <w:rPr>
          <w:rFonts w:ascii="Book Antiqua" w:eastAsia="Book Antiqua" w:hAnsi="Book Antiqua" w:cs="Book Antiqua"/>
          <w:color w:val="000000"/>
        </w:rPr>
        <w:t>X</w:t>
      </w:r>
      <w:r>
        <w:rPr>
          <w:rFonts w:ascii="Book Antiqua" w:eastAsia="Book Antiqua" w:hAnsi="Book Antiqua" w:cs="Book Antiqua"/>
          <w:color w:val="000000"/>
        </w:rPr>
        <w:t xml:space="preserve"> was the patient’s prostheticist, was responsible for the patient cosmetic prosthetic, and </w:t>
      </w:r>
      <w:r>
        <w:rPr>
          <w:rFonts w:ascii="Book Antiqua" w:eastAsia="Book Antiqua" w:hAnsi="Book Antiqua" w:cs="Book Antiqua"/>
          <w:color w:val="000000"/>
        </w:rPr>
        <w:lastRenderedPageBreak/>
        <w:t>contributed to manuscript drafting</w:t>
      </w:r>
      <w:r w:rsidR="00947C49">
        <w:rPr>
          <w:rFonts w:ascii="Book Antiqua" w:eastAsia="Book Antiqua" w:hAnsi="Book Antiqua" w:cs="Book Antiqua"/>
          <w:color w:val="000000"/>
        </w:rPr>
        <w:t>;</w:t>
      </w:r>
      <w:r>
        <w:rPr>
          <w:rFonts w:ascii="Book Antiqua" w:eastAsia="Book Antiqua" w:hAnsi="Book Antiqua" w:cs="Book Antiqua"/>
          <w:color w:val="000000"/>
        </w:rPr>
        <w:t xml:space="preserve"> Gao </w:t>
      </w:r>
      <w:r w:rsidR="00947C49">
        <w:rPr>
          <w:rFonts w:ascii="Book Antiqua" w:eastAsia="Book Antiqua" w:hAnsi="Book Antiqua" w:cs="Book Antiqua"/>
          <w:color w:val="000000"/>
        </w:rPr>
        <w:t xml:space="preserve">S </w:t>
      </w:r>
      <w:r>
        <w:rPr>
          <w:rFonts w:ascii="Book Antiqua" w:eastAsia="Book Antiqua" w:hAnsi="Book Antiqua" w:cs="Book Antiqua"/>
          <w:color w:val="000000"/>
        </w:rPr>
        <w:t>was the patient’s endodontist</w:t>
      </w:r>
      <w:r w:rsidR="00947C49">
        <w:rPr>
          <w:rFonts w:ascii="Book Antiqua" w:eastAsia="Book Antiqua" w:hAnsi="Book Antiqua" w:cs="Book Antiqua"/>
          <w:color w:val="000000"/>
        </w:rPr>
        <w:t>;</w:t>
      </w:r>
      <w:r>
        <w:rPr>
          <w:rFonts w:ascii="Book Antiqua" w:eastAsia="Book Antiqua" w:hAnsi="Book Antiqua" w:cs="Book Antiqua"/>
          <w:color w:val="000000"/>
        </w:rPr>
        <w:t xml:space="preserve"> Wu</w:t>
      </w:r>
      <w:r w:rsidR="00947C49" w:rsidRPr="00947C49">
        <w:rPr>
          <w:rFonts w:ascii="Book Antiqua" w:eastAsia="Book Antiqua" w:hAnsi="Book Antiqua" w:cs="Book Antiqua"/>
          <w:color w:val="000000"/>
        </w:rPr>
        <w:t xml:space="preserve"> </w:t>
      </w:r>
      <w:r w:rsidR="00947C49">
        <w:rPr>
          <w:rFonts w:ascii="Book Antiqua" w:eastAsia="Book Antiqua" w:hAnsi="Book Antiqua" w:cs="Book Antiqua"/>
          <w:color w:val="000000"/>
        </w:rPr>
        <w:t>GM</w:t>
      </w:r>
      <w:r>
        <w:rPr>
          <w:rFonts w:ascii="Book Antiqua" w:eastAsia="Book Antiqua" w:hAnsi="Book Antiqua" w:cs="Book Antiqua"/>
          <w:color w:val="000000"/>
        </w:rPr>
        <w:t xml:space="preserve"> was the patient’s orthognathic surgeon</w:t>
      </w:r>
      <w:r w:rsidR="00947C49">
        <w:rPr>
          <w:rFonts w:ascii="Book Antiqua" w:eastAsia="Book Antiqua" w:hAnsi="Book Antiqua" w:cs="Book Antiqua"/>
          <w:color w:val="000000"/>
        </w:rPr>
        <w:t>;</w:t>
      </w:r>
      <w:r>
        <w:rPr>
          <w:rFonts w:ascii="Book Antiqua" w:eastAsia="Book Antiqua" w:hAnsi="Book Antiqua" w:cs="Book Antiqua"/>
          <w:color w:val="000000"/>
        </w:rPr>
        <w:t xml:space="preserve"> Hu</w:t>
      </w:r>
      <w:r w:rsidR="00947C49" w:rsidRPr="00947C49">
        <w:rPr>
          <w:rFonts w:ascii="Book Antiqua" w:eastAsia="Book Antiqua" w:hAnsi="Book Antiqua" w:cs="Book Antiqua"/>
          <w:color w:val="000000"/>
        </w:rPr>
        <w:t xml:space="preserve"> </w:t>
      </w:r>
      <w:r w:rsidR="00947C49">
        <w:rPr>
          <w:rFonts w:ascii="Book Antiqua" w:eastAsia="Book Antiqua" w:hAnsi="Book Antiqua" w:cs="Book Antiqua"/>
          <w:color w:val="000000"/>
        </w:rPr>
        <w:t>M</w:t>
      </w:r>
      <w:r>
        <w:rPr>
          <w:rFonts w:ascii="Book Antiqua" w:eastAsia="Book Antiqua" w:hAnsi="Book Antiqua" w:cs="Book Antiqua"/>
          <w:color w:val="000000"/>
        </w:rPr>
        <w:t xml:space="preserve"> </w:t>
      </w:r>
      <w:r w:rsidR="0054561B">
        <w:rPr>
          <w:rFonts w:ascii="Book Antiqua" w:eastAsia="Book Antiqua" w:hAnsi="Book Antiqua" w:cs="Book Antiqua"/>
          <w:color w:val="000000"/>
        </w:rPr>
        <w:t>revised</w:t>
      </w:r>
      <w:r>
        <w:rPr>
          <w:rFonts w:ascii="Book Antiqua" w:eastAsia="Book Antiqua" w:hAnsi="Book Antiqua" w:cs="Book Antiqua"/>
          <w:color w:val="000000"/>
        </w:rPr>
        <w:t xml:space="preserve"> the manuscript for important intellectual content</w:t>
      </w:r>
      <w:r w:rsidR="00947C49">
        <w:rPr>
          <w:rFonts w:ascii="Book Antiqua" w:eastAsia="Book Antiqua" w:hAnsi="Book Antiqua" w:cs="Book Antiqua"/>
          <w:color w:val="000000"/>
        </w:rPr>
        <w:t>;</w:t>
      </w:r>
      <w:r>
        <w:rPr>
          <w:rFonts w:ascii="Book Antiqua" w:eastAsia="Book Antiqua" w:hAnsi="Book Antiqua" w:cs="Book Antiqua"/>
          <w:color w:val="000000"/>
        </w:rPr>
        <w:t xml:space="preserve"> </w:t>
      </w:r>
      <w:r w:rsidR="00947C49">
        <w:rPr>
          <w:rFonts w:ascii="Book Antiqua" w:eastAsia="Book Antiqua" w:hAnsi="Book Antiqua" w:cs="Book Antiqua"/>
          <w:color w:val="000000"/>
        </w:rPr>
        <w:t>and a</w:t>
      </w:r>
      <w:r>
        <w:rPr>
          <w:rFonts w:ascii="Book Antiqua" w:eastAsia="Book Antiqua" w:hAnsi="Book Antiqua" w:cs="Book Antiqua"/>
          <w:color w:val="000000"/>
        </w:rPr>
        <w:t>ll authors issued final approval for the version to be submitted.</w:t>
      </w:r>
    </w:p>
    <w:p w14:paraId="2A8EA62A" w14:textId="77777777" w:rsidR="00A77B3E" w:rsidRDefault="00A77B3E">
      <w:pPr>
        <w:spacing w:line="360" w:lineRule="auto"/>
        <w:jc w:val="both"/>
      </w:pPr>
    </w:p>
    <w:p w14:paraId="3D89562D" w14:textId="48E408C0" w:rsidR="00A77B3E" w:rsidRDefault="00AA092D">
      <w:pPr>
        <w:spacing w:line="360" w:lineRule="auto"/>
        <w:jc w:val="both"/>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National Natural Science Foundation of China,</w:t>
      </w:r>
      <w:r w:rsidR="003C2124">
        <w:rPr>
          <w:rFonts w:ascii="Book Antiqua" w:eastAsia="Book Antiqua" w:hAnsi="Book Antiqua" w:cs="Book Antiqua"/>
          <w:color w:val="000000"/>
        </w:rPr>
        <w:t xml:space="preserve"> </w:t>
      </w:r>
      <w:r>
        <w:rPr>
          <w:rFonts w:ascii="Book Antiqua" w:eastAsia="Book Antiqua" w:hAnsi="Book Antiqua" w:cs="Book Antiqua"/>
          <w:color w:val="000000"/>
        </w:rPr>
        <w:t>N</w:t>
      </w:r>
      <w:r w:rsidR="003C2124">
        <w:rPr>
          <w:rFonts w:ascii="Book Antiqua" w:eastAsia="Book Antiqua" w:hAnsi="Book Antiqua" w:cs="Book Antiqua"/>
          <w:color w:val="000000"/>
        </w:rPr>
        <w:t>o</w:t>
      </w:r>
      <w:r>
        <w:rPr>
          <w:rFonts w:ascii="Book Antiqua" w:eastAsia="Book Antiqua" w:hAnsi="Book Antiqua" w:cs="Book Antiqua"/>
          <w:color w:val="000000"/>
        </w:rPr>
        <w:t>.</w:t>
      </w:r>
      <w:r w:rsidR="003C2124">
        <w:rPr>
          <w:rFonts w:ascii="Book Antiqua" w:eastAsia="Book Antiqua" w:hAnsi="Book Antiqua" w:cs="Book Antiqua"/>
          <w:color w:val="000000"/>
        </w:rPr>
        <w:t xml:space="preserve"> </w:t>
      </w:r>
      <w:r>
        <w:rPr>
          <w:rFonts w:ascii="Book Antiqua" w:eastAsia="Book Antiqua" w:hAnsi="Book Antiqua" w:cs="Book Antiqua"/>
          <w:color w:val="000000"/>
        </w:rPr>
        <w:t>81801005 and No.</w:t>
      </w:r>
      <w:r w:rsidR="003C2124">
        <w:rPr>
          <w:rFonts w:ascii="Book Antiqua" w:eastAsia="Book Antiqua" w:hAnsi="Book Antiqua" w:cs="Book Antiqua"/>
          <w:color w:val="000000"/>
        </w:rPr>
        <w:t xml:space="preserve"> </w:t>
      </w:r>
      <w:r>
        <w:rPr>
          <w:rFonts w:ascii="Book Antiqua" w:eastAsia="Book Antiqua" w:hAnsi="Book Antiqua" w:cs="Book Antiqua"/>
          <w:color w:val="000000"/>
        </w:rPr>
        <w:t>81870795</w:t>
      </w:r>
      <w:r w:rsidR="003C2124">
        <w:rPr>
          <w:rFonts w:ascii="Book Antiqua" w:eastAsia="Book Antiqua" w:hAnsi="Book Antiqua" w:cs="Book Antiqua"/>
          <w:color w:val="000000"/>
        </w:rPr>
        <w:t>;</w:t>
      </w:r>
      <w:r>
        <w:rPr>
          <w:rFonts w:ascii="Book Antiqua" w:eastAsia="Book Antiqua" w:hAnsi="Book Antiqua" w:cs="Book Antiqua"/>
          <w:color w:val="000000"/>
        </w:rPr>
        <w:t xml:space="preserve"> and </w:t>
      </w:r>
      <w:r w:rsidR="003C2124" w:rsidRPr="003C2124">
        <w:rPr>
          <w:rFonts w:ascii="Book Antiqua" w:eastAsia="Book Antiqua" w:hAnsi="Book Antiqua" w:cs="Book Antiqua"/>
          <w:color w:val="000000"/>
        </w:rPr>
        <w:t>Jilin Provincial Development and Reform Commission</w:t>
      </w:r>
      <w:r w:rsidR="003C2124">
        <w:rPr>
          <w:rFonts w:ascii="Book Antiqua" w:eastAsia="Book Antiqua" w:hAnsi="Book Antiqua" w:cs="Book Antiqua"/>
          <w:color w:val="000000"/>
        </w:rPr>
        <w:t xml:space="preserve">, No. </w:t>
      </w:r>
      <w:r>
        <w:rPr>
          <w:rFonts w:ascii="Book Antiqua" w:eastAsia="Book Antiqua" w:hAnsi="Book Antiqua" w:cs="Book Antiqua"/>
          <w:color w:val="000000"/>
        </w:rPr>
        <w:t>2018-33-05.</w:t>
      </w:r>
    </w:p>
    <w:p w14:paraId="58BBC9AC" w14:textId="77777777" w:rsidR="00A77B3E" w:rsidRDefault="00A77B3E">
      <w:pPr>
        <w:spacing w:line="360" w:lineRule="auto"/>
        <w:jc w:val="both"/>
      </w:pPr>
    </w:p>
    <w:p w14:paraId="3734B6B5" w14:textId="1BF291D2" w:rsidR="00A77B3E" w:rsidRDefault="00AA092D">
      <w:pPr>
        <w:spacing w:line="360" w:lineRule="auto"/>
        <w:jc w:val="both"/>
      </w:pPr>
      <w:r>
        <w:rPr>
          <w:rFonts w:ascii="Book Antiqua" w:eastAsia="Book Antiqua" w:hAnsi="Book Antiqua" w:cs="Book Antiqua"/>
          <w:b/>
          <w:bCs/>
          <w:color w:val="000000"/>
        </w:rPr>
        <w:t xml:space="preserve">Corresponding author: Yi Zhang, DDS, PhD, Doctor, Lecturer, </w:t>
      </w:r>
      <w:r>
        <w:rPr>
          <w:rFonts w:ascii="Book Antiqua" w:eastAsia="Book Antiqua" w:hAnsi="Book Antiqua" w:cs="Book Antiqua"/>
          <w:color w:val="000000"/>
        </w:rPr>
        <w:t xml:space="preserve">Department of Orthodontics, Hospital of Stomatology, Jilin University, No. 1500 Qinghua Road, Chaoyang </w:t>
      </w:r>
      <w:r w:rsidR="003C2124">
        <w:rPr>
          <w:rFonts w:ascii="Book Antiqua" w:eastAsia="Book Antiqua" w:hAnsi="Book Antiqua" w:cs="Book Antiqua"/>
          <w:color w:val="000000"/>
        </w:rPr>
        <w:t>District</w:t>
      </w:r>
      <w:r>
        <w:rPr>
          <w:rFonts w:ascii="Book Antiqua" w:eastAsia="Book Antiqua" w:hAnsi="Book Antiqua" w:cs="Book Antiqua"/>
          <w:color w:val="000000"/>
        </w:rPr>
        <w:t>, Changchun 130000, Jilin Province, China. zhangyi0519@jlu.edu.cn</w:t>
      </w:r>
    </w:p>
    <w:p w14:paraId="7C5214D1" w14:textId="77777777" w:rsidR="00A77B3E" w:rsidRDefault="00A77B3E">
      <w:pPr>
        <w:spacing w:line="360" w:lineRule="auto"/>
        <w:jc w:val="both"/>
      </w:pPr>
    </w:p>
    <w:p w14:paraId="73F598AC" w14:textId="77777777" w:rsidR="00A77B3E" w:rsidRDefault="00AA092D">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February 16, 2020</w:t>
      </w:r>
    </w:p>
    <w:p w14:paraId="2FEEFD57" w14:textId="77777777" w:rsidR="00A77B3E" w:rsidRDefault="00AA092D">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October 12, 2020</w:t>
      </w:r>
    </w:p>
    <w:p w14:paraId="7E79BA02" w14:textId="1EF5627E" w:rsidR="00A77B3E" w:rsidRDefault="00AA092D">
      <w:pPr>
        <w:spacing w:line="360" w:lineRule="auto"/>
        <w:jc w:val="both"/>
      </w:pPr>
      <w:r>
        <w:rPr>
          <w:rFonts w:ascii="Book Antiqua" w:eastAsia="Book Antiqua" w:hAnsi="Book Antiqua" w:cs="Book Antiqua"/>
          <w:b/>
          <w:bCs/>
          <w:color w:val="000000"/>
        </w:rPr>
        <w:t xml:space="preserve">Accepted: </w:t>
      </w:r>
      <w:r w:rsidR="00CE5482" w:rsidRPr="00CE5482">
        <w:rPr>
          <w:rFonts w:ascii="Book Antiqua" w:eastAsia="Book Antiqua" w:hAnsi="Book Antiqua" w:cs="Book Antiqua"/>
          <w:color w:val="000000"/>
        </w:rPr>
        <w:t>November 4, 2020</w:t>
      </w:r>
    </w:p>
    <w:p w14:paraId="1EE1E2E7" w14:textId="77777777" w:rsidR="00A77B3E" w:rsidRDefault="00AA092D">
      <w:pPr>
        <w:spacing w:line="360" w:lineRule="auto"/>
        <w:jc w:val="both"/>
      </w:pPr>
      <w:r>
        <w:rPr>
          <w:rFonts w:ascii="Book Antiqua" w:eastAsia="Book Antiqua" w:hAnsi="Book Antiqua" w:cs="Book Antiqua"/>
          <w:b/>
          <w:bCs/>
          <w:color w:val="000000"/>
        </w:rPr>
        <w:t xml:space="preserve">Published online: </w:t>
      </w:r>
    </w:p>
    <w:p w14:paraId="5ACA7B47"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24E837F3" w14:textId="77777777" w:rsidR="00A77B3E" w:rsidRDefault="00AA092D">
      <w:pPr>
        <w:spacing w:line="360" w:lineRule="auto"/>
        <w:jc w:val="both"/>
      </w:pPr>
      <w:r>
        <w:rPr>
          <w:rFonts w:ascii="Book Antiqua" w:eastAsia="Book Antiqua" w:hAnsi="Book Antiqua" w:cs="Book Antiqua"/>
          <w:b/>
          <w:color w:val="000000"/>
        </w:rPr>
        <w:lastRenderedPageBreak/>
        <w:t>Abstract</w:t>
      </w:r>
    </w:p>
    <w:p w14:paraId="7BB720FE" w14:textId="77777777" w:rsidR="00A77B3E" w:rsidRDefault="00AA092D">
      <w:pPr>
        <w:spacing w:line="360" w:lineRule="auto"/>
        <w:jc w:val="both"/>
      </w:pPr>
      <w:r>
        <w:rPr>
          <w:rFonts w:ascii="Book Antiqua" w:eastAsia="Book Antiqua" w:hAnsi="Book Antiqua" w:cs="Book Antiqua"/>
          <w:color w:val="000000"/>
        </w:rPr>
        <w:t>BACKGROUND</w:t>
      </w:r>
    </w:p>
    <w:p w14:paraId="3B79A78F" w14:textId="1FDB1CD7" w:rsidR="00A77B3E" w:rsidRDefault="00AA092D">
      <w:pPr>
        <w:spacing w:line="360" w:lineRule="auto"/>
        <w:jc w:val="both"/>
      </w:pPr>
      <w:r>
        <w:rPr>
          <w:rFonts w:ascii="Book Antiqua" w:eastAsia="Book Antiqua" w:hAnsi="Book Antiqua" w:cs="Book Antiqua"/>
          <w:color w:val="000000"/>
        </w:rPr>
        <w:t>Hemifacial microsomia (HFM) is the second most common craniofacial congenital anomaly following cleft lip and palate. Because of the various phenotypic spectra and the severity of the deformity, a wide range of treatment approaches have been proposed. Recently, the surgery-first approach (SFA) was introduced to treat mild to moderate HFM, and it yielded a balanced facial appearance. The SFA not only promotes rapid improvement in facial aesthetics but also considerably reduces the overall treatment time.</w:t>
      </w:r>
    </w:p>
    <w:p w14:paraId="451DF962" w14:textId="77777777" w:rsidR="00A77B3E" w:rsidRDefault="00A77B3E">
      <w:pPr>
        <w:spacing w:line="360" w:lineRule="auto"/>
        <w:jc w:val="both"/>
      </w:pPr>
    </w:p>
    <w:p w14:paraId="29F4F5AD" w14:textId="77777777" w:rsidR="00A77B3E" w:rsidRDefault="00AA092D">
      <w:pPr>
        <w:spacing w:line="360" w:lineRule="auto"/>
        <w:jc w:val="both"/>
      </w:pPr>
      <w:r>
        <w:rPr>
          <w:rFonts w:ascii="Book Antiqua" w:eastAsia="Book Antiqua" w:hAnsi="Book Antiqua" w:cs="Book Antiqua"/>
          <w:color w:val="000000"/>
        </w:rPr>
        <w:t>CASE SUMMARY</w:t>
      </w:r>
    </w:p>
    <w:p w14:paraId="3581B5DB" w14:textId="33EE1496" w:rsidR="00A77B3E" w:rsidRDefault="00AA092D">
      <w:pPr>
        <w:spacing w:line="360" w:lineRule="auto"/>
        <w:jc w:val="both"/>
      </w:pPr>
      <w:r>
        <w:rPr>
          <w:rFonts w:ascii="Book Antiqua" w:eastAsia="Book Antiqua" w:hAnsi="Book Antiqua" w:cs="Book Antiqua"/>
          <w:color w:val="000000"/>
        </w:rPr>
        <w:t xml:space="preserve">A female patient, aged 25 years old, sought orthodontic treatment with the chief complaint of dental and facial asymmetry. After a comprehensive physical examination and imaging analysis were performed, the patient was diagnosed with mild </w:t>
      </w:r>
      <w:r w:rsidR="007840A4">
        <w:rPr>
          <w:rFonts w:ascii="Book Antiqua" w:eastAsia="Book Antiqua" w:hAnsi="Book Antiqua" w:cs="Book Antiqua"/>
          <w:color w:val="000000"/>
        </w:rPr>
        <w:t>HFM</w:t>
      </w:r>
      <w:r>
        <w:rPr>
          <w:rFonts w:ascii="Book Antiqua" w:eastAsia="Book Antiqua" w:hAnsi="Book Antiqua" w:cs="Book Antiqua"/>
          <w:color w:val="000000"/>
        </w:rPr>
        <w:t xml:space="preserve"> that was primarily attributed to unilateral abnormal development of the maxilla-mandibular. The</w:t>
      </w:r>
      <w:r w:rsidR="007840A4">
        <w:rPr>
          <w:rFonts w:ascii="Book Antiqua" w:eastAsia="Book Antiqua" w:hAnsi="Book Antiqua" w:cs="Book Antiqua"/>
          <w:color w:val="000000"/>
        </w:rPr>
        <w:t xml:space="preserve"> </w:t>
      </w:r>
      <w:r>
        <w:rPr>
          <w:rFonts w:ascii="Book Antiqua" w:eastAsia="Book Antiqua" w:hAnsi="Book Antiqua" w:cs="Book Antiqua"/>
          <w:color w:val="000000"/>
        </w:rPr>
        <w:t>SFA was carried out to correct the skeletal deformity. The palatal suture was used as the midline of the maxilla in the surgical plan to center the maxilla, and the chin was also properly positioned to obtain a relatively symmetrical facial appearance. Four weeks after the surgery, the patient was referred for postsurgical orthodontics to decompensate the dentition and stabilize the occlusion. After 20 mo of treatment, all orthodontic appliances were removed. The posttreatment photographs of the patient and her smile confirmed good aesthetic and occlusal results.</w:t>
      </w:r>
    </w:p>
    <w:p w14:paraId="4C2A5B63" w14:textId="77777777" w:rsidR="00A77B3E" w:rsidRDefault="00A77B3E">
      <w:pPr>
        <w:spacing w:line="360" w:lineRule="auto"/>
        <w:jc w:val="both"/>
      </w:pPr>
    </w:p>
    <w:p w14:paraId="1000D416" w14:textId="77777777" w:rsidR="00A77B3E" w:rsidRDefault="00AA092D">
      <w:pPr>
        <w:spacing w:line="360" w:lineRule="auto"/>
        <w:jc w:val="both"/>
      </w:pPr>
      <w:r>
        <w:rPr>
          <w:rFonts w:ascii="Book Antiqua" w:eastAsia="Book Antiqua" w:hAnsi="Book Antiqua" w:cs="Book Antiqua"/>
          <w:color w:val="000000"/>
        </w:rPr>
        <w:t>CONCLUSION</w:t>
      </w:r>
    </w:p>
    <w:p w14:paraId="0AD511C8" w14:textId="4F9885F9" w:rsidR="00A77B3E" w:rsidRDefault="00AA092D">
      <w:pPr>
        <w:spacing w:line="360" w:lineRule="auto"/>
        <w:jc w:val="both"/>
      </w:pPr>
      <w:r>
        <w:rPr>
          <w:rFonts w:ascii="Book Antiqua" w:eastAsia="Book Antiqua" w:hAnsi="Book Antiqua" w:cs="Book Antiqua"/>
          <w:color w:val="000000"/>
        </w:rPr>
        <w:t>Mild HFM can be corrected by SFA, which not only promotes rapid improvement in facial aesthetics but also considerably reduces the overall treatment time.</w:t>
      </w:r>
    </w:p>
    <w:p w14:paraId="2B17EB91" w14:textId="77777777" w:rsidR="00A77B3E" w:rsidRDefault="00A77B3E">
      <w:pPr>
        <w:spacing w:line="360" w:lineRule="auto"/>
        <w:jc w:val="both"/>
      </w:pPr>
    </w:p>
    <w:p w14:paraId="4FB4DF35" w14:textId="26FDE4B6" w:rsidR="00A77B3E" w:rsidRDefault="00AA092D">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Hemifacial </w:t>
      </w:r>
      <w:r w:rsidR="007840A4">
        <w:rPr>
          <w:rFonts w:ascii="Book Antiqua" w:eastAsia="Book Antiqua" w:hAnsi="Book Antiqua" w:cs="Book Antiqua"/>
          <w:color w:val="000000"/>
        </w:rPr>
        <w:t>m</w:t>
      </w:r>
      <w:r>
        <w:rPr>
          <w:rFonts w:ascii="Book Antiqua" w:eastAsia="Book Antiqua" w:hAnsi="Book Antiqua" w:cs="Book Antiqua"/>
          <w:color w:val="000000"/>
        </w:rPr>
        <w:t xml:space="preserve">icrosomia; Skeletal </w:t>
      </w:r>
      <w:r w:rsidR="007840A4">
        <w:rPr>
          <w:rFonts w:ascii="Book Antiqua" w:eastAsia="Book Antiqua" w:hAnsi="Book Antiqua" w:cs="Book Antiqua"/>
          <w:color w:val="000000"/>
        </w:rPr>
        <w:t>d</w:t>
      </w:r>
      <w:r>
        <w:rPr>
          <w:rFonts w:ascii="Book Antiqua" w:eastAsia="Book Antiqua" w:hAnsi="Book Antiqua" w:cs="Book Antiqua"/>
          <w:color w:val="000000"/>
        </w:rPr>
        <w:t>eformity; Surgery-</w:t>
      </w:r>
      <w:r w:rsidR="007840A4">
        <w:rPr>
          <w:rFonts w:ascii="Book Antiqua" w:eastAsia="Book Antiqua" w:hAnsi="Book Antiqua" w:cs="Book Antiqua"/>
          <w:color w:val="000000"/>
        </w:rPr>
        <w:t>f</w:t>
      </w:r>
      <w:r>
        <w:rPr>
          <w:rFonts w:ascii="Book Antiqua" w:eastAsia="Book Antiqua" w:hAnsi="Book Antiqua" w:cs="Book Antiqua"/>
          <w:color w:val="000000"/>
        </w:rPr>
        <w:t xml:space="preserve">irst </w:t>
      </w:r>
      <w:r w:rsidR="007840A4">
        <w:rPr>
          <w:rFonts w:ascii="Book Antiqua" w:eastAsia="Book Antiqua" w:hAnsi="Book Antiqua" w:cs="Book Antiqua"/>
          <w:color w:val="000000"/>
        </w:rPr>
        <w:t>a</w:t>
      </w:r>
      <w:r>
        <w:rPr>
          <w:rFonts w:ascii="Book Antiqua" w:eastAsia="Book Antiqua" w:hAnsi="Book Antiqua" w:cs="Book Antiqua"/>
          <w:color w:val="000000"/>
        </w:rPr>
        <w:t xml:space="preserve">pproach; Orthodontics; Orthognathics; Case </w:t>
      </w:r>
      <w:r w:rsidR="007840A4">
        <w:rPr>
          <w:rFonts w:ascii="Book Antiqua" w:eastAsia="Book Antiqua" w:hAnsi="Book Antiqua" w:cs="Book Antiqua"/>
          <w:color w:val="000000"/>
        </w:rPr>
        <w:t>r</w:t>
      </w:r>
      <w:r>
        <w:rPr>
          <w:rFonts w:ascii="Book Antiqua" w:eastAsia="Book Antiqua" w:hAnsi="Book Antiqua" w:cs="Book Antiqua"/>
          <w:color w:val="000000"/>
        </w:rPr>
        <w:t>eport</w:t>
      </w:r>
    </w:p>
    <w:p w14:paraId="68E3E3AC" w14:textId="77777777" w:rsidR="00A77B3E" w:rsidRDefault="00A77B3E">
      <w:pPr>
        <w:spacing w:line="360" w:lineRule="auto"/>
        <w:jc w:val="both"/>
      </w:pPr>
    </w:p>
    <w:p w14:paraId="09A21B26" w14:textId="44F28541" w:rsidR="00A77B3E" w:rsidRDefault="00AA092D">
      <w:pPr>
        <w:spacing w:line="360" w:lineRule="auto"/>
        <w:jc w:val="both"/>
      </w:pPr>
      <w:r>
        <w:rPr>
          <w:rFonts w:ascii="Book Antiqua" w:eastAsia="Book Antiqua" w:hAnsi="Book Antiqua" w:cs="Book Antiqua"/>
          <w:color w:val="000000"/>
        </w:rPr>
        <w:lastRenderedPageBreak/>
        <w:t xml:space="preserve">Song JY, Yang H, He X, Gao S, Wu GM, Hu M, Zhang Y. </w:t>
      </w:r>
      <w:r w:rsidR="00BC4FF0" w:rsidRPr="00BC4FF0">
        <w:rPr>
          <w:rFonts w:ascii="Book Antiqua" w:eastAsia="Book Antiqua" w:hAnsi="Book Antiqua" w:cs="Book Antiqua"/>
          <w:color w:val="000000"/>
        </w:rPr>
        <w:t>Surgery-first for a patient with mild hemifacial microsomia: A case report and review of literature</w:t>
      </w:r>
      <w:r>
        <w:rPr>
          <w:rFonts w:ascii="Book Antiqua" w:eastAsia="Book Antiqua" w:hAnsi="Book Antiqua" w:cs="Book Antiqua"/>
          <w:color w:val="000000"/>
        </w:rPr>
        <w:t xml:space="preserve">.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2020; In press</w:t>
      </w:r>
    </w:p>
    <w:p w14:paraId="2AF8363B" w14:textId="77777777" w:rsidR="00A77B3E" w:rsidRDefault="00A77B3E">
      <w:pPr>
        <w:spacing w:line="360" w:lineRule="auto"/>
        <w:jc w:val="both"/>
      </w:pPr>
    </w:p>
    <w:p w14:paraId="0F453C78" w14:textId="2BDA7584" w:rsidR="005D03BA"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Hemifacial microsomia (HFM) is the second most common craniofacial congenital anomaly following cleft lip and palate. Recently, the surgery-first approach (SFA) was introduced to treat mild to moderate HFM, promote rapid improvement in facial aesthetics and reduce the overall treatment time. When presurgical orthodontics information on the underlying skeletal deformity is not available, careful treatment planning and strong collaborations between skilled orthodontists and surgeons are needed to </w:t>
      </w:r>
      <w:r w:rsidR="00094D70">
        <w:rPr>
          <w:rFonts w:ascii="Book Antiqua" w:eastAsia="Book Antiqua" w:hAnsi="Book Antiqua" w:cs="Book Antiqua"/>
          <w:color w:val="000000"/>
        </w:rPr>
        <w:t xml:space="preserve">predict </w:t>
      </w:r>
      <w:r>
        <w:rPr>
          <w:rFonts w:ascii="Book Antiqua" w:eastAsia="Book Antiqua" w:hAnsi="Book Antiqua" w:cs="Book Antiqua"/>
          <w:color w:val="000000"/>
        </w:rPr>
        <w:t xml:space="preserve">accurately surgical skeletal movement and postsurgical tooth movement after SFA. This case report presents a successful SFA in a patient with mild </w:t>
      </w:r>
      <w:r w:rsidR="005D03BA">
        <w:rPr>
          <w:rFonts w:ascii="Book Antiqua" w:eastAsia="Book Antiqua" w:hAnsi="Book Antiqua" w:cs="Book Antiqua"/>
          <w:color w:val="000000"/>
        </w:rPr>
        <w:t>HFM</w:t>
      </w:r>
      <w:r>
        <w:rPr>
          <w:rFonts w:ascii="Book Antiqua" w:eastAsia="Book Antiqua" w:hAnsi="Book Antiqua" w:cs="Book Antiqua"/>
          <w:color w:val="000000"/>
        </w:rPr>
        <w:t>. The treatment outcome confirmed a balanced facial appearance.</w:t>
      </w:r>
    </w:p>
    <w:p w14:paraId="62F6A647" w14:textId="2963C74B" w:rsidR="00A77B3E" w:rsidRDefault="005D03BA">
      <w:pPr>
        <w:spacing w:line="360" w:lineRule="auto"/>
        <w:jc w:val="both"/>
      </w:pPr>
      <w:r>
        <w:rPr>
          <w:rFonts w:ascii="Book Antiqua" w:eastAsia="Book Antiqua" w:hAnsi="Book Antiqua" w:cs="Book Antiqua"/>
          <w:color w:val="000000"/>
        </w:rPr>
        <w:br w:type="page"/>
      </w:r>
      <w:r w:rsidR="00AA092D">
        <w:rPr>
          <w:rFonts w:ascii="Book Antiqua" w:eastAsia="Book Antiqua" w:hAnsi="Book Antiqua" w:cs="Book Antiqua"/>
          <w:b/>
          <w:caps/>
          <w:color w:val="000000"/>
          <w:u w:val="single"/>
        </w:rPr>
        <w:lastRenderedPageBreak/>
        <w:t>INTRODUCTION</w:t>
      </w:r>
    </w:p>
    <w:p w14:paraId="2B55D539" w14:textId="76DB1F0B" w:rsidR="00A77B3E" w:rsidRDefault="00AA092D">
      <w:pPr>
        <w:spacing w:line="360" w:lineRule="auto"/>
        <w:jc w:val="both"/>
      </w:pPr>
      <w:r>
        <w:rPr>
          <w:rFonts w:ascii="Book Antiqua" w:eastAsia="Book Antiqua" w:hAnsi="Book Antiqua" w:cs="Book Antiqua"/>
          <w:color w:val="000000"/>
        </w:rPr>
        <w:t xml:space="preserve">Hemifacial microsomia </w:t>
      </w:r>
      <w:r w:rsidR="000851E3">
        <w:rPr>
          <w:rFonts w:ascii="Book Antiqua" w:eastAsia="Book Antiqua" w:hAnsi="Book Antiqua" w:cs="Book Antiqua"/>
          <w:color w:val="000000"/>
        </w:rPr>
        <w:t xml:space="preserve">(HFM) </w:t>
      </w:r>
      <w:r>
        <w:rPr>
          <w:rFonts w:ascii="Book Antiqua" w:eastAsia="Book Antiqua" w:hAnsi="Book Antiqua" w:cs="Book Antiqua"/>
          <w:color w:val="000000"/>
        </w:rPr>
        <w:t xml:space="preserve">is the second most common craniofacial congenital anomaly following cleft lip and palate. It is characterized by a developmental defect in any structure of the first and second pharyngeal arch leading to predominantly asymmetric hypoplasia of their derivatives, characterized by unilateral maxilla-mandibular hypoplasia and facial asymmetry. In addition to maxilla-mandibular anomalies, this condition also involves underdevelopment of the ear, zygoma, temporal bone and the associated musculature and soft </w:t>
      </w:r>
      <w:proofErr w:type="gramStart"/>
      <w:r>
        <w:rPr>
          <w:rFonts w:ascii="Book Antiqua" w:eastAsia="Book Antiqua" w:hAnsi="Book Antiqua" w:cs="Book Antiqua"/>
          <w:color w:val="000000"/>
        </w:rPr>
        <w:t>tissues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w:t>
      </w:r>
    </w:p>
    <w:p w14:paraId="16E1C6F9" w14:textId="53470EBA" w:rsidR="00A77B3E" w:rsidRDefault="00AA092D" w:rsidP="000851E3">
      <w:pPr>
        <w:spacing w:line="360" w:lineRule="auto"/>
        <w:ind w:firstLineChars="100" w:firstLine="240"/>
        <w:jc w:val="both"/>
      </w:pPr>
      <w:r>
        <w:rPr>
          <w:rFonts w:ascii="Book Antiqua" w:eastAsia="Book Antiqua" w:hAnsi="Book Antiqua" w:cs="Book Antiqua"/>
          <w:color w:val="000000"/>
        </w:rPr>
        <w:t xml:space="preserve">Kearns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hypothesized that abnormal mandibular growth is the earliest skeletal manifestation and plays a vital role in progressive deformity, which provided the rationale for treatments focused on lengthening the mandible. For adults after pubertal growth, mandibular hypoplasia and facial asymmetry can be corrected by combined orthodontic-orthognathic treatment. Conventional </w:t>
      </w:r>
      <w:r w:rsidR="00094D70">
        <w:rPr>
          <w:rFonts w:ascii="Book Antiqua" w:eastAsia="Book Antiqua" w:hAnsi="Book Antiqua" w:cs="Book Antiqua"/>
          <w:color w:val="000000"/>
        </w:rPr>
        <w:t>three</w:t>
      </w:r>
      <w:r>
        <w:rPr>
          <w:rFonts w:ascii="Book Antiqua" w:eastAsia="Book Antiqua" w:hAnsi="Book Antiqua" w:cs="Book Antiqua"/>
          <w:color w:val="000000"/>
        </w:rPr>
        <w:t xml:space="preserve">-stage orthodontic-orthognathic treatment, which includes presurgical orthodontics, orthognathic surgery and postsurgical orthodontics, is well established and used in most cases to correct skeletal </w:t>
      </w:r>
      <w:proofErr w:type="gramStart"/>
      <w:r>
        <w:rPr>
          <w:rFonts w:ascii="Book Antiqua" w:eastAsia="Book Antiqua" w:hAnsi="Book Antiqua" w:cs="Book Antiqua"/>
          <w:color w:val="000000"/>
        </w:rPr>
        <w:t>deformities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However, one drawback of conventional orthodontic-orthognathic treatment is that long-term presurgical treatment typically worsens the facial appearance and exacerbates malocclusion, which further antagonizes HFM patients, whose abnormal facial appearance may have already influenced their psychological health and social interaction</w:t>
      </w:r>
      <w:r>
        <w:rPr>
          <w:rFonts w:ascii="Book Antiqua" w:eastAsia="Book Antiqua" w:hAnsi="Book Antiqua" w:cs="Book Antiqua"/>
          <w:color w:val="000000"/>
          <w:szCs w:val="30"/>
          <w:vertAlign w:val="superscript"/>
        </w:rPr>
        <w:t>[7-9]</w:t>
      </w:r>
      <w:r>
        <w:rPr>
          <w:rFonts w:ascii="Book Antiqua" w:eastAsia="Book Antiqua" w:hAnsi="Book Antiqua" w:cs="Book Antiqua"/>
          <w:color w:val="000000"/>
        </w:rPr>
        <w:t>.</w:t>
      </w:r>
    </w:p>
    <w:p w14:paraId="6E9AFB12" w14:textId="7916E6E6" w:rsidR="00A77B3E" w:rsidRDefault="00AA092D" w:rsidP="000851E3">
      <w:pPr>
        <w:spacing w:line="360" w:lineRule="auto"/>
        <w:ind w:firstLineChars="100" w:firstLine="240"/>
        <w:jc w:val="both"/>
      </w:pPr>
      <w:r>
        <w:rPr>
          <w:rFonts w:ascii="Book Antiqua" w:eastAsia="Book Antiqua" w:hAnsi="Book Antiqua" w:cs="Book Antiqua"/>
          <w:color w:val="000000"/>
        </w:rPr>
        <w:t>Recently, the surgery-first approach</w:t>
      </w:r>
      <w:r w:rsidR="00094D70">
        <w:rPr>
          <w:rFonts w:ascii="Book Antiqua" w:eastAsia="Book Antiqua" w:hAnsi="Book Antiqua" w:cs="Book Antiqua"/>
          <w:color w:val="000000"/>
        </w:rPr>
        <w:t xml:space="preserve"> (SFA)</w:t>
      </w:r>
      <w:r>
        <w:rPr>
          <w:rFonts w:ascii="Book Antiqua" w:eastAsia="Book Antiqua" w:hAnsi="Book Antiqua" w:cs="Book Antiqua"/>
          <w:color w:val="000000"/>
        </w:rPr>
        <w:t xml:space="preserve"> has attracted a great deal of interest because it corrects skeletal deformities early and is followed by orthodontic treatments to align, level and stabilize the </w:t>
      </w:r>
      <w:proofErr w:type="gramStart"/>
      <w:r>
        <w:rPr>
          <w:rFonts w:ascii="Book Antiqua" w:eastAsia="Book Antiqua" w:hAnsi="Book Antiqua" w:cs="Book Antiqua"/>
          <w:color w:val="000000"/>
        </w:rPr>
        <w:t>occlusion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10-12]</w:t>
      </w:r>
      <w:r>
        <w:rPr>
          <w:rFonts w:ascii="Book Antiqua" w:eastAsia="Book Antiqua" w:hAnsi="Book Antiqua" w:cs="Book Antiqua"/>
          <w:color w:val="000000"/>
        </w:rPr>
        <w:t xml:space="preserve">. This approach promotes rapid improvement in facial aesthetics and leads to psychosocial benefits, especially for HMF patients. In addition, some scholars have demonstrated a large reduction in the total treatment time, by as much as 50%, by using the </w:t>
      </w:r>
      <w:proofErr w:type="gramStart"/>
      <w:r w:rsidR="00094D70">
        <w:rPr>
          <w:rFonts w:ascii="Book Antiqua" w:eastAsia="Book Antiqua" w:hAnsi="Book Antiqua" w:cs="Book Antiqua"/>
          <w:color w:val="000000"/>
        </w:rPr>
        <w:t>SFA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sidR="000851E3">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xml:space="preserve">. Without presurgical orthodontic information on the true underlying skeletal deformity, positioning the jaw properly without compromising the surgical results is very challenging for surgeons to perform, especially in HMF patients with complex dentofacial deformities, which require careful treatment </w:t>
      </w:r>
      <w:r>
        <w:rPr>
          <w:rFonts w:ascii="Book Antiqua" w:eastAsia="Book Antiqua" w:hAnsi="Book Antiqua" w:cs="Book Antiqua"/>
          <w:color w:val="000000"/>
        </w:rPr>
        <w:lastRenderedPageBreak/>
        <w:t xml:space="preserve">planning and strong collaborations between skilled orthodontists and surgeons to </w:t>
      </w:r>
      <w:r w:rsidR="00094D70">
        <w:rPr>
          <w:rFonts w:ascii="Book Antiqua" w:eastAsia="Book Antiqua" w:hAnsi="Book Antiqua" w:cs="Book Antiqua"/>
          <w:color w:val="000000"/>
        </w:rPr>
        <w:t xml:space="preserve">predict </w:t>
      </w:r>
      <w:r>
        <w:rPr>
          <w:rFonts w:ascii="Book Antiqua" w:eastAsia="Book Antiqua" w:hAnsi="Book Antiqua" w:cs="Book Antiqua"/>
          <w:color w:val="000000"/>
        </w:rPr>
        <w:t>accurately the surgical skeletal movement and postsurgical tooth movement.</w:t>
      </w:r>
    </w:p>
    <w:p w14:paraId="4A9EDFB8" w14:textId="1CD1EA1B" w:rsidR="00A77B3E" w:rsidRDefault="00AA092D" w:rsidP="000851E3">
      <w:pPr>
        <w:spacing w:line="360" w:lineRule="auto"/>
        <w:ind w:firstLineChars="100" w:firstLine="240"/>
        <w:jc w:val="both"/>
      </w:pPr>
      <w:r>
        <w:rPr>
          <w:rFonts w:ascii="Book Antiqua" w:eastAsia="Book Antiqua" w:hAnsi="Book Antiqua" w:cs="Book Antiqua"/>
          <w:color w:val="000000"/>
        </w:rPr>
        <w:t xml:space="preserve">This case report presents a successful </w:t>
      </w:r>
      <w:r w:rsidR="00094D70">
        <w:rPr>
          <w:rFonts w:ascii="Book Antiqua" w:eastAsia="Book Antiqua" w:hAnsi="Book Antiqua" w:cs="Book Antiqua"/>
          <w:color w:val="000000"/>
        </w:rPr>
        <w:t>SFA</w:t>
      </w:r>
      <w:r>
        <w:rPr>
          <w:rFonts w:ascii="Book Antiqua" w:eastAsia="Book Antiqua" w:hAnsi="Book Antiqua" w:cs="Book Antiqua"/>
          <w:color w:val="000000"/>
        </w:rPr>
        <w:t xml:space="preserve"> with the combination of temporary miniscrew anchorage devices performed in a patient with mild </w:t>
      </w:r>
      <w:r w:rsidR="000851E3">
        <w:rPr>
          <w:rFonts w:ascii="Book Antiqua" w:eastAsia="Book Antiqua" w:hAnsi="Book Antiqua" w:cs="Book Antiqua"/>
          <w:color w:val="000000"/>
        </w:rPr>
        <w:t>HFM</w:t>
      </w:r>
      <w:r>
        <w:rPr>
          <w:rFonts w:ascii="Book Antiqua" w:eastAsia="Book Antiqua" w:hAnsi="Book Antiqua" w:cs="Book Antiqua"/>
          <w:color w:val="000000"/>
        </w:rPr>
        <w:t>.</w:t>
      </w:r>
    </w:p>
    <w:p w14:paraId="4BF96B30" w14:textId="77777777" w:rsidR="00A77B3E" w:rsidRDefault="00A77B3E">
      <w:pPr>
        <w:spacing w:line="360" w:lineRule="auto"/>
        <w:jc w:val="both"/>
      </w:pPr>
    </w:p>
    <w:p w14:paraId="3A91E602" w14:textId="77777777" w:rsidR="00A77B3E" w:rsidRDefault="00AA092D">
      <w:pPr>
        <w:spacing w:line="360" w:lineRule="auto"/>
        <w:jc w:val="both"/>
      </w:pPr>
      <w:r>
        <w:rPr>
          <w:rFonts w:ascii="Book Antiqua" w:eastAsia="Book Antiqua" w:hAnsi="Book Antiqua" w:cs="Book Antiqua"/>
          <w:b/>
          <w:caps/>
          <w:color w:val="000000"/>
          <w:u w:val="single"/>
        </w:rPr>
        <w:t>CASE PRESENTATION</w:t>
      </w:r>
    </w:p>
    <w:p w14:paraId="0A319ED7" w14:textId="77777777" w:rsidR="00A77B3E" w:rsidRDefault="00AA092D">
      <w:pPr>
        <w:spacing w:line="360" w:lineRule="auto"/>
        <w:jc w:val="both"/>
      </w:pPr>
      <w:r>
        <w:rPr>
          <w:rFonts w:ascii="Book Antiqua" w:eastAsia="Book Antiqua" w:hAnsi="Book Antiqua" w:cs="Book Antiqua"/>
          <w:b/>
          <w:i/>
          <w:color w:val="000000"/>
        </w:rPr>
        <w:t>Chief complaints</w:t>
      </w:r>
    </w:p>
    <w:p w14:paraId="2CA755DB" w14:textId="11359B52" w:rsidR="00A77B3E" w:rsidRDefault="00AA092D">
      <w:pPr>
        <w:spacing w:line="360" w:lineRule="auto"/>
        <w:jc w:val="both"/>
      </w:pPr>
      <w:r>
        <w:rPr>
          <w:rFonts w:ascii="Book Antiqua" w:eastAsia="Book Antiqua" w:hAnsi="Book Antiqua" w:cs="Book Antiqua"/>
          <w:color w:val="000000"/>
        </w:rPr>
        <w:t>A female patient, aged 25 years old, sought orthodontic treatment with the chief complaint of dental and facial asymmetry (Figures 1</w:t>
      </w:r>
      <w:r w:rsidR="000851E3">
        <w:rPr>
          <w:rFonts w:ascii="Book Antiqua" w:eastAsia="Book Antiqua" w:hAnsi="Book Antiqua" w:cs="Book Antiqua"/>
          <w:color w:val="000000"/>
        </w:rPr>
        <w:t xml:space="preserve"> and </w:t>
      </w:r>
      <w:r>
        <w:rPr>
          <w:rFonts w:ascii="Book Antiqua" w:eastAsia="Book Antiqua" w:hAnsi="Book Antiqua" w:cs="Book Antiqua"/>
          <w:color w:val="000000"/>
        </w:rPr>
        <w:t>2).</w:t>
      </w:r>
    </w:p>
    <w:p w14:paraId="2A956B6E" w14:textId="77777777" w:rsidR="00A77B3E" w:rsidRDefault="00A77B3E">
      <w:pPr>
        <w:spacing w:line="360" w:lineRule="auto"/>
        <w:jc w:val="both"/>
      </w:pPr>
    </w:p>
    <w:p w14:paraId="41472FA1" w14:textId="77777777" w:rsidR="00A77B3E" w:rsidRDefault="00AA092D">
      <w:pPr>
        <w:spacing w:line="360" w:lineRule="auto"/>
        <w:jc w:val="both"/>
      </w:pPr>
      <w:r>
        <w:rPr>
          <w:rFonts w:ascii="Book Antiqua" w:eastAsia="Book Antiqua" w:hAnsi="Book Antiqua" w:cs="Book Antiqua"/>
          <w:b/>
          <w:i/>
          <w:color w:val="000000"/>
        </w:rPr>
        <w:t>History of present illness</w:t>
      </w:r>
    </w:p>
    <w:p w14:paraId="62FB1711" w14:textId="77777777" w:rsidR="00A77B3E" w:rsidRDefault="00AA092D">
      <w:pPr>
        <w:spacing w:line="360" w:lineRule="auto"/>
        <w:jc w:val="both"/>
      </w:pPr>
      <w:r>
        <w:rPr>
          <w:rFonts w:ascii="Book Antiqua" w:eastAsia="Book Antiqua" w:hAnsi="Book Antiqua" w:cs="Book Antiqua"/>
          <w:color w:val="000000"/>
        </w:rPr>
        <w:t>She had no systemic diseases.</w:t>
      </w:r>
    </w:p>
    <w:p w14:paraId="55B0D060" w14:textId="77777777" w:rsidR="00A77B3E" w:rsidRDefault="00A77B3E">
      <w:pPr>
        <w:spacing w:line="360" w:lineRule="auto"/>
        <w:jc w:val="both"/>
      </w:pPr>
    </w:p>
    <w:p w14:paraId="7B36CD9C" w14:textId="77777777" w:rsidR="00A77B3E" w:rsidRDefault="00AA092D">
      <w:pPr>
        <w:spacing w:line="360" w:lineRule="auto"/>
        <w:jc w:val="both"/>
      </w:pPr>
      <w:r>
        <w:rPr>
          <w:rFonts w:ascii="Book Antiqua" w:eastAsia="Book Antiqua" w:hAnsi="Book Antiqua" w:cs="Book Antiqua"/>
          <w:b/>
          <w:i/>
          <w:color w:val="000000"/>
        </w:rPr>
        <w:t>History of past illness</w:t>
      </w:r>
    </w:p>
    <w:p w14:paraId="007AD89B" w14:textId="50944020" w:rsidR="00A77B3E" w:rsidRDefault="00AA092D">
      <w:pPr>
        <w:spacing w:line="360" w:lineRule="auto"/>
        <w:jc w:val="both"/>
      </w:pPr>
      <w:r>
        <w:rPr>
          <w:rFonts w:ascii="Book Antiqua" w:eastAsia="Book Antiqua" w:hAnsi="Book Antiqua" w:cs="Book Antiqua"/>
          <w:color w:val="000000"/>
        </w:rPr>
        <w:t>She had an aesthetic injection in her right chin and no other significant medical histories and denied a genetic history.</w:t>
      </w:r>
    </w:p>
    <w:p w14:paraId="03D45A66" w14:textId="77777777" w:rsidR="00A77B3E" w:rsidRDefault="00A77B3E">
      <w:pPr>
        <w:spacing w:line="360" w:lineRule="auto"/>
        <w:jc w:val="both"/>
      </w:pPr>
    </w:p>
    <w:p w14:paraId="049CB55B" w14:textId="77777777" w:rsidR="00A77B3E" w:rsidRDefault="00AA092D">
      <w:pPr>
        <w:spacing w:line="360" w:lineRule="auto"/>
        <w:jc w:val="both"/>
      </w:pPr>
      <w:r>
        <w:rPr>
          <w:rFonts w:ascii="Book Antiqua" w:eastAsia="Book Antiqua" w:hAnsi="Book Antiqua" w:cs="Book Antiqua"/>
          <w:b/>
          <w:i/>
          <w:color w:val="000000"/>
        </w:rPr>
        <w:t>Personal and family history</w:t>
      </w:r>
    </w:p>
    <w:p w14:paraId="0AE608CF" w14:textId="77777777" w:rsidR="00A77B3E" w:rsidRDefault="00AA092D">
      <w:pPr>
        <w:spacing w:line="360" w:lineRule="auto"/>
        <w:jc w:val="both"/>
      </w:pPr>
      <w:r>
        <w:rPr>
          <w:rFonts w:ascii="Book Antiqua" w:eastAsia="Book Antiqua" w:hAnsi="Book Antiqua" w:cs="Book Antiqua"/>
          <w:color w:val="000000"/>
        </w:rPr>
        <w:t>She had no family history.</w:t>
      </w:r>
    </w:p>
    <w:p w14:paraId="35ECAFDD" w14:textId="77777777" w:rsidR="00A77B3E" w:rsidRDefault="00A77B3E">
      <w:pPr>
        <w:spacing w:line="360" w:lineRule="auto"/>
        <w:jc w:val="both"/>
      </w:pPr>
    </w:p>
    <w:p w14:paraId="54237E4F" w14:textId="77777777" w:rsidR="00A77B3E" w:rsidRDefault="00AA092D">
      <w:pPr>
        <w:spacing w:line="360" w:lineRule="auto"/>
        <w:jc w:val="both"/>
      </w:pPr>
      <w:r>
        <w:rPr>
          <w:rFonts w:ascii="Book Antiqua" w:eastAsia="Book Antiqua" w:hAnsi="Book Antiqua" w:cs="Book Antiqua"/>
          <w:b/>
          <w:i/>
          <w:color w:val="000000"/>
        </w:rPr>
        <w:t>Physical examination</w:t>
      </w:r>
    </w:p>
    <w:p w14:paraId="70B19269" w14:textId="1346D349" w:rsidR="00A77B3E" w:rsidRDefault="00AA092D">
      <w:pPr>
        <w:spacing w:line="360" w:lineRule="auto"/>
        <w:jc w:val="both"/>
      </w:pPr>
      <w:r>
        <w:rPr>
          <w:rFonts w:ascii="Book Antiqua" w:eastAsia="Book Antiqua" w:hAnsi="Book Antiqua" w:cs="Book Antiqua"/>
          <w:color w:val="000000"/>
        </w:rPr>
        <w:t>Pretreatment frontal face evaluation showed an asymmetrical face with the right side larger than the left, the chin shifted to the left, and pronounced inclination of the occlusal plane. The two pupils were also not on the same horizontal line</w:t>
      </w:r>
      <w:r w:rsidR="000851E3">
        <w:rPr>
          <w:rFonts w:ascii="Book Antiqua" w:eastAsia="Book Antiqua" w:hAnsi="Book Antiqua" w:cs="Book Antiqua"/>
          <w:color w:val="000000"/>
        </w:rPr>
        <w:t xml:space="preserve"> </w:t>
      </w:r>
      <w:r>
        <w:rPr>
          <w:rFonts w:ascii="Book Antiqua" w:eastAsia="Book Antiqua" w:hAnsi="Book Antiqua" w:cs="Book Antiqua"/>
          <w:color w:val="000000"/>
        </w:rPr>
        <w:t>(Figure 1). The intraoral examination showed a more than full-cusp class III molar relationship and crossbites in the left posterior region</w:t>
      </w:r>
      <w:r w:rsidR="000851E3">
        <w:rPr>
          <w:rFonts w:ascii="Book Antiqua" w:eastAsia="Book Antiqua" w:hAnsi="Book Antiqua" w:cs="Book Antiqua"/>
          <w:color w:val="000000"/>
        </w:rPr>
        <w:t xml:space="preserve"> </w:t>
      </w:r>
      <w:r>
        <w:rPr>
          <w:rFonts w:ascii="Book Antiqua" w:eastAsia="Book Antiqua" w:hAnsi="Book Antiqua" w:cs="Book Antiqua"/>
          <w:color w:val="000000"/>
        </w:rPr>
        <w:t xml:space="preserve">(Figure 2). The maxillary right second molar was congenitally missing, and the right second mandibular molar had a serious defect in the dental hard tissues. The maxillary midline was diverted to the right by 4 mm, the mandibular midline </w:t>
      </w:r>
      <w:r>
        <w:rPr>
          <w:rFonts w:ascii="Book Antiqua" w:eastAsia="Book Antiqua" w:hAnsi="Book Antiqua" w:cs="Book Antiqua"/>
          <w:color w:val="000000"/>
        </w:rPr>
        <w:lastRenderedPageBreak/>
        <w:t xml:space="preserve">was shifted to the </w:t>
      </w:r>
      <w:r w:rsidR="006634D9">
        <w:rPr>
          <w:rFonts w:ascii="Book Antiqua" w:eastAsia="Book Antiqua" w:hAnsi="Book Antiqua" w:cs="Book Antiqua"/>
          <w:color w:val="000000"/>
        </w:rPr>
        <w:t>left</w:t>
      </w:r>
      <w:r>
        <w:rPr>
          <w:rFonts w:ascii="Book Antiqua" w:eastAsia="Book Antiqua" w:hAnsi="Book Antiqua" w:cs="Book Antiqua"/>
          <w:color w:val="000000"/>
        </w:rPr>
        <w:t xml:space="preserve"> by 6 mm, and there was a marked inclination of the maxillary occlusal plane.</w:t>
      </w:r>
    </w:p>
    <w:p w14:paraId="674AADB2" w14:textId="77777777" w:rsidR="00A77B3E" w:rsidRDefault="00A77B3E">
      <w:pPr>
        <w:spacing w:line="360" w:lineRule="auto"/>
        <w:jc w:val="both"/>
      </w:pPr>
    </w:p>
    <w:p w14:paraId="36F660B4" w14:textId="77777777" w:rsidR="00A77B3E" w:rsidRDefault="00AA092D">
      <w:pPr>
        <w:spacing w:line="360" w:lineRule="auto"/>
        <w:jc w:val="both"/>
      </w:pPr>
      <w:r>
        <w:rPr>
          <w:rFonts w:ascii="Book Antiqua" w:eastAsia="Book Antiqua" w:hAnsi="Book Antiqua" w:cs="Book Antiqua"/>
          <w:b/>
          <w:i/>
          <w:color w:val="000000"/>
        </w:rPr>
        <w:t>Laboratory examinations</w:t>
      </w:r>
    </w:p>
    <w:p w14:paraId="24E8A778" w14:textId="4ACAFEEB" w:rsidR="00A77B3E" w:rsidRDefault="00AA092D">
      <w:pPr>
        <w:spacing w:line="360" w:lineRule="auto"/>
        <w:jc w:val="both"/>
      </w:pPr>
      <w:r>
        <w:rPr>
          <w:rFonts w:ascii="Book Antiqua" w:eastAsia="Book Antiqua" w:hAnsi="Book Antiqua" w:cs="Book Antiqua"/>
          <w:color w:val="000000"/>
        </w:rPr>
        <w:t>The analysis of study casts showed an overjet of -0.15 to 2.48 mm and crowding in the maxillary and mandibular anterior (Table 1, Figure 3A). The anterior Bolton index was 85%, and the overall Bolton index was 103% (17 was absent</w:t>
      </w:r>
      <w:r w:rsidR="00172661">
        <w:rPr>
          <w:rFonts w:ascii="Book Antiqua" w:eastAsia="Book Antiqua" w:hAnsi="Book Antiqua" w:cs="Book Antiqua"/>
          <w:color w:val="000000"/>
        </w:rPr>
        <w:t xml:space="preserve">, </w:t>
      </w:r>
      <w:r>
        <w:rPr>
          <w:rFonts w:ascii="Book Antiqua" w:eastAsia="Book Antiqua" w:hAnsi="Book Antiqua" w:cs="Book Antiqua"/>
          <w:color w:val="000000"/>
        </w:rPr>
        <w:t>Table 1).</w:t>
      </w:r>
    </w:p>
    <w:p w14:paraId="0C6D646A" w14:textId="77777777" w:rsidR="00A77B3E" w:rsidRDefault="00A77B3E">
      <w:pPr>
        <w:spacing w:line="360" w:lineRule="auto"/>
        <w:jc w:val="both"/>
      </w:pPr>
    </w:p>
    <w:p w14:paraId="5BB1E45D" w14:textId="77777777" w:rsidR="00A77B3E" w:rsidRDefault="00AA092D">
      <w:pPr>
        <w:spacing w:line="360" w:lineRule="auto"/>
        <w:jc w:val="both"/>
      </w:pPr>
      <w:r>
        <w:rPr>
          <w:rFonts w:ascii="Book Antiqua" w:eastAsia="Book Antiqua" w:hAnsi="Book Antiqua" w:cs="Book Antiqua"/>
          <w:b/>
          <w:i/>
          <w:color w:val="000000"/>
        </w:rPr>
        <w:t>Imaging examinations</w:t>
      </w:r>
    </w:p>
    <w:p w14:paraId="5292A3EB" w14:textId="3C0EBEBD" w:rsidR="00A77B3E" w:rsidRDefault="00AA092D">
      <w:pPr>
        <w:spacing w:line="360" w:lineRule="auto"/>
        <w:jc w:val="both"/>
      </w:pPr>
      <w:r>
        <w:rPr>
          <w:rFonts w:ascii="Book Antiqua" w:eastAsia="Book Antiqua" w:hAnsi="Book Antiqua" w:cs="Book Antiqua"/>
          <w:color w:val="000000"/>
        </w:rPr>
        <w:t>The panoramic radiograph indicated the absence of tooth 17 and mild alveolar absorption in the whole dentition</w:t>
      </w:r>
      <w:r w:rsidR="000851E3">
        <w:rPr>
          <w:rFonts w:ascii="Book Antiqua" w:eastAsia="Book Antiqua" w:hAnsi="Book Antiqua" w:cs="Book Antiqua"/>
          <w:color w:val="000000"/>
        </w:rPr>
        <w:t xml:space="preserve"> </w:t>
      </w:r>
      <w:r>
        <w:rPr>
          <w:rFonts w:ascii="Book Antiqua" w:eastAsia="Book Antiqua" w:hAnsi="Book Antiqua" w:cs="Book Antiqua"/>
          <w:color w:val="000000"/>
        </w:rPr>
        <w:t>(Figure 4). The lateral cephalometric analysis indicated a skeletal class III relationship (ANB, 1.9°; Wits appraisal, -5.7°) (Figure 4A, Table 2). Ricketts’ frontal cephalometric analysis (Table 3) showed skeletal asymmetry of the mandible and mandibular dental asymmetry</w:t>
      </w:r>
      <w:r w:rsidR="000851E3">
        <w:rPr>
          <w:rFonts w:ascii="Book Antiqua" w:eastAsia="Book Antiqua" w:hAnsi="Book Antiqua" w:cs="Book Antiqua"/>
          <w:color w:val="000000"/>
        </w:rPr>
        <w:t xml:space="preserve"> </w:t>
      </w:r>
      <w:r>
        <w:rPr>
          <w:rFonts w:ascii="Book Antiqua" w:eastAsia="Book Antiqua" w:hAnsi="Book Antiqua" w:cs="Book Antiqua"/>
          <w:color w:val="000000"/>
        </w:rPr>
        <w:t xml:space="preserve">(Figure 4B). The functional examination showed no signs of </w:t>
      </w:r>
      <w:r w:rsidR="00094D70">
        <w:rPr>
          <w:rFonts w:ascii="Book Antiqua" w:eastAsia="Book Antiqua" w:hAnsi="Book Antiqua" w:cs="Book Antiqua"/>
          <w:color w:val="000000"/>
        </w:rPr>
        <w:t>temporomandibular joint</w:t>
      </w:r>
      <w:r w:rsidR="007C06B7">
        <w:rPr>
          <w:rFonts w:ascii="Book Antiqua" w:eastAsia="Book Antiqua" w:hAnsi="Book Antiqua" w:cs="Book Antiqua"/>
          <w:color w:val="000000"/>
        </w:rPr>
        <w:t xml:space="preserve"> (TMJ)</w:t>
      </w:r>
      <w:r w:rsidR="00094D70">
        <w:rPr>
          <w:rFonts w:ascii="Book Antiqua" w:eastAsia="Book Antiqua" w:hAnsi="Book Antiqua" w:cs="Book Antiqua"/>
          <w:color w:val="000000"/>
        </w:rPr>
        <w:t xml:space="preserve"> disorder</w:t>
      </w:r>
      <w:r>
        <w:rPr>
          <w:rFonts w:ascii="Book Antiqua" w:eastAsia="Book Antiqua" w:hAnsi="Book Antiqua" w:cs="Book Antiqua"/>
          <w:color w:val="000000"/>
        </w:rPr>
        <w:t>, but the mandible deflected to the left when the jaw was opened</w:t>
      </w:r>
      <w:r w:rsidR="000851E3">
        <w:rPr>
          <w:rFonts w:ascii="Book Antiqua" w:eastAsia="Book Antiqua" w:hAnsi="Book Antiqua" w:cs="Book Antiqua"/>
          <w:color w:val="000000"/>
        </w:rPr>
        <w:t xml:space="preserve"> </w:t>
      </w:r>
      <w:r>
        <w:rPr>
          <w:rFonts w:ascii="Book Antiqua" w:eastAsia="Book Antiqua" w:hAnsi="Book Antiqua" w:cs="Book Antiqua"/>
          <w:color w:val="000000"/>
        </w:rPr>
        <w:t xml:space="preserve">(Figure 5). The </w:t>
      </w:r>
      <w:r w:rsidR="000851E3" w:rsidRPr="000851E3">
        <w:rPr>
          <w:rFonts w:ascii="Book Antiqua" w:eastAsia="Book Antiqua" w:hAnsi="Book Antiqua" w:cs="Book Antiqua"/>
          <w:color w:val="000000"/>
        </w:rPr>
        <w:t xml:space="preserve">cone beam computed tomography </w:t>
      </w:r>
      <w:r w:rsidR="000851E3">
        <w:rPr>
          <w:rFonts w:ascii="Book Antiqua" w:eastAsia="Book Antiqua" w:hAnsi="Book Antiqua" w:cs="Book Antiqua"/>
          <w:color w:val="000000"/>
        </w:rPr>
        <w:t>(</w:t>
      </w:r>
      <w:r>
        <w:rPr>
          <w:rFonts w:ascii="Book Antiqua" w:eastAsia="Book Antiqua" w:hAnsi="Book Antiqua" w:cs="Book Antiqua"/>
          <w:color w:val="000000"/>
        </w:rPr>
        <w:t>CBCT</w:t>
      </w:r>
      <w:r w:rsidR="000851E3">
        <w:rPr>
          <w:rFonts w:ascii="Book Antiqua" w:eastAsia="Book Antiqua" w:hAnsi="Book Antiqua" w:cs="Book Antiqua"/>
          <w:color w:val="000000"/>
        </w:rPr>
        <w:t>)</w:t>
      </w:r>
      <w:r>
        <w:rPr>
          <w:rFonts w:ascii="Book Antiqua" w:eastAsia="Book Antiqua" w:hAnsi="Book Antiqua" w:cs="Book Antiqua"/>
          <w:color w:val="000000"/>
        </w:rPr>
        <w:t xml:space="preserve"> image analysis of facial asymmetry (Figure 6) showed that both the frontal and lateral ramal inclinations and the mandibular body length were larger on the right side than on the left side, which contributed to the mandibular deviation toward the left</w:t>
      </w:r>
      <w:r w:rsidR="000851E3">
        <w:rPr>
          <w:rFonts w:ascii="Book Antiqua" w:eastAsia="Book Antiqua" w:hAnsi="Book Antiqua" w:cs="Book Antiqua"/>
          <w:color w:val="000000"/>
        </w:rPr>
        <w:t xml:space="preserve"> </w:t>
      </w:r>
      <w:r>
        <w:rPr>
          <w:rFonts w:ascii="Book Antiqua" w:eastAsia="Book Antiqua" w:hAnsi="Book Antiqua" w:cs="Book Antiqua"/>
          <w:color w:val="000000"/>
        </w:rPr>
        <w:t>(Figure 4B). Not only was mandible asymmetry present, but the bilateral orbital, zygomatic and maxilla were also asymmetrically developed. There were no obvious symptoms in her ear.</w:t>
      </w:r>
    </w:p>
    <w:p w14:paraId="5EA749EF" w14:textId="77777777" w:rsidR="00A77B3E" w:rsidRDefault="00A77B3E">
      <w:pPr>
        <w:spacing w:line="360" w:lineRule="auto"/>
        <w:jc w:val="both"/>
      </w:pPr>
    </w:p>
    <w:p w14:paraId="52CC2E50" w14:textId="77777777" w:rsidR="00A77B3E" w:rsidRDefault="00AA092D">
      <w:pPr>
        <w:spacing w:line="360" w:lineRule="auto"/>
        <w:jc w:val="both"/>
      </w:pPr>
      <w:r>
        <w:rPr>
          <w:rFonts w:ascii="Book Antiqua" w:eastAsia="Book Antiqua" w:hAnsi="Book Antiqua" w:cs="Book Antiqua"/>
          <w:b/>
          <w:caps/>
          <w:color w:val="000000"/>
          <w:u w:val="single"/>
        </w:rPr>
        <w:t>MULTIDISCIPLINARY EXPERT CONSULTATION</w:t>
      </w:r>
    </w:p>
    <w:p w14:paraId="7E19A0C1" w14:textId="7CE31D56" w:rsidR="00A77B3E" w:rsidRPr="0084423E" w:rsidRDefault="00AA092D">
      <w:pPr>
        <w:spacing w:line="360" w:lineRule="auto"/>
        <w:jc w:val="both"/>
        <w:rPr>
          <w:i/>
          <w:iCs/>
        </w:rPr>
      </w:pPr>
      <w:r w:rsidRPr="0084423E">
        <w:rPr>
          <w:rFonts w:ascii="Book Antiqua" w:eastAsia="Book Antiqua" w:hAnsi="Book Antiqua" w:cs="Book Antiqua"/>
          <w:b/>
          <w:bCs/>
          <w:i/>
          <w:iCs/>
          <w:color w:val="000000"/>
        </w:rPr>
        <w:t>Zhang</w:t>
      </w:r>
      <w:r w:rsidR="000851E3" w:rsidRPr="0084423E">
        <w:rPr>
          <w:rFonts w:ascii="Book Antiqua" w:eastAsia="Book Antiqua" w:hAnsi="Book Antiqua" w:cs="Book Antiqua"/>
          <w:b/>
          <w:bCs/>
          <w:i/>
          <w:iCs/>
          <w:color w:val="000000"/>
        </w:rPr>
        <w:t xml:space="preserve"> Y</w:t>
      </w:r>
      <w:r w:rsidRPr="0084423E">
        <w:rPr>
          <w:rFonts w:ascii="Book Antiqua" w:eastAsia="Book Antiqua" w:hAnsi="Book Antiqua" w:cs="Book Antiqua"/>
          <w:b/>
          <w:bCs/>
          <w:i/>
          <w:iCs/>
          <w:color w:val="000000"/>
        </w:rPr>
        <w:t>, PhD, Lecturer, Department of Orthodontics, Hospital of Stomatology, Jilin University</w:t>
      </w:r>
    </w:p>
    <w:p w14:paraId="424D911C" w14:textId="1CB82397" w:rsidR="00C8772B"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Considering the severely inclined occlusal plane and facial asymmetry, combined orthodontic-orthognathic treatment was </w:t>
      </w:r>
      <w:r w:rsidR="00094D70">
        <w:rPr>
          <w:rFonts w:ascii="Book Antiqua" w:eastAsia="Book Antiqua" w:hAnsi="Book Antiqua" w:cs="Book Antiqua"/>
          <w:color w:val="000000"/>
        </w:rPr>
        <w:t xml:space="preserve">a </w:t>
      </w:r>
      <w:r>
        <w:rPr>
          <w:rFonts w:ascii="Book Antiqua" w:eastAsia="Book Antiqua" w:hAnsi="Book Antiqua" w:cs="Book Antiqua"/>
          <w:color w:val="000000"/>
        </w:rPr>
        <w:t>valid approach to achieve an ideal treatment outcome</w:t>
      </w:r>
      <w:r w:rsidR="00C8772B">
        <w:rPr>
          <w:rFonts w:ascii="Book Antiqua" w:eastAsia="Book Antiqua" w:hAnsi="Book Antiqua" w:cs="Book Antiqua"/>
          <w:color w:val="000000"/>
        </w:rPr>
        <w:t>.</w:t>
      </w:r>
    </w:p>
    <w:p w14:paraId="38390952" w14:textId="5C67DFC0" w:rsidR="00A77B3E" w:rsidRDefault="00AA092D" w:rsidP="00C8772B">
      <w:pPr>
        <w:spacing w:line="360" w:lineRule="auto"/>
        <w:ind w:firstLineChars="100" w:firstLine="240"/>
        <w:jc w:val="both"/>
      </w:pPr>
      <w:r>
        <w:rPr>
          <w:rFonts w:ascii="Book Antiqua" w:eastAsia="Book Antiqua" w:hAnsi="Book Antiqua" w:cs="Book Antiqua"/>
          <w:color w:val="000000"/>
        </w:rPr>
        <w:lastRenderedPageBreak/>
        <w:t xml:space="preserve">Conventional orthodontic-orthognathic treatment includes </w:t>
      </w:r>
      <w:r w:rsidR="00094D70">
        <w:rPr>
          <w:rFonts w:ascii="Book Antiqua" w:eastAsia="Book Antiqua" w:hAnsi="Book Antiqua" w:cs="Book Antiqua"/>
          <w:color w:val="000000"/>
        </w:rPr>
        <w:t>three</w:t>
      </w:r>
      <w:r>
        <w:rPr>
          <w:rFonts w:ascii="Book Antiqua" w:eastAsia="Book Antiqua" w:hAnsi="Book Antiqua" w:cs="Book Antiqua"/>
          <w:color w:val="000000"/>
        </w:rPr>
        <w:t xml:space="preserve"> phases: (1) </w:t>
      </w:r>
      <w:r w:rsidR="0084423E">
        <w:rPr>
          <w:rFonts w:ascii="Book Antiqua" w:eastAsia="Book Antiqua" w:hAnsi="Book Antiqua" w:cs="Book Antiqua"/>
          <w:color w:val="000000"/>
        </w:rPr>
        <w:t>P</w:t>
      </w:r>
      <w:r>
        <w:rPr>
          <w:rFonts w:ascii="Book Antiqua" w:eastAsia="Book Antiqua" w:hAnsi="Book Antiqua" w:cs="Book Antiqua"/>
          <w:color w:val="000000"/>
        </w:rPr>
        <w:t>resurgical orthodontics to decompensate the dentition to increase the magnitude of surgical correction</w:t>
      </w:r>
      <w:r w:rsidR="00051B8A">
        <w:rPr>
          <w:rFonts w:ascii="Book Antiqua" w:eastAsia="Book Antiqua" w:hAnsi="Book Antiqua" w:cs="Book Antiqua"/>
          <w:color w:val="000000"/>
        </w:rPr>
        <w:t>;</w:t>
      </w:r>
      <w:r>
        <w:rPr>
          <w:rFonts w:ascii="Book Antiqua" w:eastAsia="Book Antiqua" w:hAnsi="Book Antiqua" w:cs="Book Antiqua"/>
          <w:color w:val="000000"/>
        </w:rPr>
        <w:t xml:space="preserve"> (2) </w:t>
      </w:r>
      <w:r w:rsidR="00C56D4B">
        <w:rPr>
          <w:rFonts w:ascii="Book Antiqua" w:eastAsia="Book Antiqua" w:hAnsi="Book Antiqua" w:cs="Book Antiqua"/>
          <w:color w:val="000000"/>
        </w:rPr>
        <w:t>o</w:t>
      </w:r>
      <w:r>
        <w:rPr>
          <w:rFonts w:ascii="Book Antiqua" w:eastAsia="Book Antiqua" w:hAnsi="Book Antiqua" w:cs="Book Antiqua"/>
          <w:color w:val="000000"/>
        </w:rPr>
        <w:t>rthognathic surgery to correct the skeletal deformity</w:t>
      </w:r>
      <w:r w:rsidR="00051B8A">
        <w:rPr>
          <w:rFonts w:ascii="Book Antiqua" w:eastAsia="Book Antiqua" w:hAnsi="Book Antiqua" w:cs="Book Antiqua"/>
          <w:color w:val="000000"/>
        </w:rPr>
        <w:t>;</w:t>
      </w:r>
      <w:r>
        <w:rPr>
          <w:rFonts w:ascii="Book Antiqua" w:eastAsia="Book Antiqua" w:hAnsi="Book Antiqua" w:cs="Book Antiqua"/>
          <w:color w:val="000000"/>
        </w:rPr>
        <w:t xml:space="preserve"> and (3) </w:t>
      </w:r>
      <w:r w:rsidR="00C56D4B">
        <w:rPr>
          <w:rFonts w:ascii="Book Antiqua" w:eastAsia="Book Antiqua" w:hAnsi="Book Antiqua" w:cs="Book Antiqua"/>
          <w:color w:val="000000"/>
        </w:rPr>
        <w:t>p</w:t>
      </w:r>
      <w:r>
        <w:rPr>
          <w:rFonts w:ascii="Book Antiqua" w:eastAsia="Book Antiqua" w:hAnsi="Book Antiqua" w:cs="Book Antiqua"/>
          <w:color w:val="000000"/>
        </w:rPr>
        <w:t>ostsurgical orthodontics to finish and detail the occlusion. However, one drawback is that the time-consuming presurgical orthodontic treatment typically worsens the facial appearance and exacerbates the malocclusion, which does not resolve the patient’s chief complaint.</w:t>
      </w:r>
    </w:p>
    <w:p w14:paraId="7F275658" w14:textId="447AB31F" w:rsidR="00A77B3E" w:rsidRDefault="00AA092D" w:rsidP="00C8772B">
      <w:pPr>
        <w:spacing w:line="360" w:lineRule="auto"/>
        <w:ind w:firstLineChars="100" w:firstLine="240"/>
        <w:jc w:val="both"/>
        <w:rPr>
          <w:rFonts w:ascii="Book Antiqua" w:eastAsia="Book Antiqua" w:hAnsi="Book Antiqua" w:cs="Book Antiqua"/>
          <w:color w:val="000000"/>
        </w:rPr>
      </w:pPr>
      <w:r>
        <w:rPr>
          <w:rFonts w:ascii="Book Antiqua" w:eastAsia="Book Antiqua" w:hAnsi="Book Antiqua" w:cs="Book Antiqua"/>
          <w:color w:val="000000"/>
        </w:rPr>
        <w:t xml:space="preserve">The </w:t>
      </w:r>
      <w:r w:rsidR="00094D70">
        <w:rPr>
          <w:rFonts w:ascii="Book Antiqua" w:eastAsia="Book Antiqua" w:hAnsi="Book Antiqua" w:cs="Book Antiqua"/>
          <w:color w:val="000000"/>
        </w:rPr>
        <w:t>SFA</w:t>
      </w:r>
      <w:r>
        <w:rPr>
          <w:rFonts w:ascii="Book Antiqua" w:eastAsia="Book Antiqua" w:hAnsi="Book Antiqua" w:cs="Book Antiqua"/>
          <w:color w:val="000000"/>
        </w:rPr>
        <w:t xml:space="preserve"> corrects the skeletal deformity early and is followed by postsurgical orthodontics to decompensate the dentition and stabilize the occlusion. This approach promotes rapid improvement in facial aesthetics and considerably reduces the overall treatment time. When presurgical orthodontics is not performed to decompensate the dentition and identify the true underlying skeletal deformity, incorporating decompensation movements of the dentition into surgical planning requires strong collaborations between skilled orthodontists and surgeons to </w:t>
      </w:r>
      <w:r w:rsidR="00C56D4B">
        <w:rPr>
          <w:rFonts w:ascii="Book Antiqua" w:eastAsia="Book Antiqua" w:hAnsi="Book Antiqua" w:cs="Book Antiqua"/>
          <w:color w:val="000000"/>
        </w:rPr>
        <w:t xml:space="preserve">predict </w:t>
      </w:r>
      <w:r>
        <w:rPr>
          <w:rFonts w:ascii="Book Antiqua" w:eastAsia="Book Antiqua" w:hAnsi="Book Antiqua" w:cs="Book Antiqua"/>
          <w:color w:val="000000"/>
        </w:rPr>
        <w:t>accurately the surgical skeletal movement and postsurgical tooth movement.</w:t>
      </w:r>
    </w:p>
    <w:p w14:paraId="74D232EF" w14:textId="77777777" w:rsidR="00C8772B" w:rsidRDefault="00C8772B" w:rsidP="00C8772B">
      <w:pPr>
        <w:spacing w:line="360" w:lineRule="auto"/>
        <w:jc w:val="both"/>
      </w:pPr>
    </w:p>
    <w:p w14:paraId="232859B8" w14:textId="54797E09" w:rsidR="00A77B3E" w:rsidRPr="00C8772B" w:rsidRDefault="00AA092D">
      <w:pPr>
        <w:spacing w:line="360" w:lineRule="auto"/>
        <w:jc w:val="both"/>
        <w:rPr>
          <w:i/>
          <w:iCs/>
        </w:rPr>
      </w:pPr>
      <w:r w:rsidRPr="00C8772B">
        <w:rPr>
          <w:rFonts w:ascii="Book Antiqua" w:eastAsia="Book Antiqua" w:hAnsi="Book Antiqua" w:cs="Book Antiqua"/>
          <w:b/>
          <w:bCs/>
          <w:i/>
          <w:iCs/>
          <w:color w:val="000000"/>
        </w:rPr>
        <w:t>Wu</w:t>
      </w:r>
      <w:r w:rsidR="00C8772B" w:rsidRPr="00C8772B">
        <w:rPr>
          <w:rFonts w:ascii="Book Antiqua" w:eastAsia="Book Antiqua" w:hAnsi="Book Antiqua" w:cs="Book Antiqua"/>
          <w:b/>
          <w:bCs/>
          <w:i/>
          <w:iCs/>
          <w:color w:val="000000"/>
        </w:rPr>
        <w:t xml:space="preserve"> GM</w:t>
      </w:r>
      <w:r w:rsidRPr="00C8772B">
        <w:rPr>
          <w:rFonts w:ascii="Book Antiqua" w:eastAsia="Book Antiqua" w:hAnsi="Book Antiqua" w:cs="Book Antiqua"/>
          <w:b/>
          <w:bCs/>
          <w:i/>
          <w:iCs/>
          <w:color w:val="000000"/>
        </w:rPr>
        <w:t>,</w:t>
      </w:r>
      <w:r w:rsidRPr="00C8772B">
        <w:rPr>
          <w:rFonts w:ascii="Book Antiqua" w:eastAsia="Book Antiqua" w:hAnsi="Book Antiqua" w:cs="Book Antiqua"/>
          <w:i/>
          <w:iCs/>
          <w:color w:val="000000"/>
        </w:rPr>
        <w:t xml:space="preserve"> </w:t>
      </w:r>
      <w:r w:rsidRPr="00C8772B">
        <w:rPr>
          <w:rFonts w:ascii="Book Antiqua" w:eastAsia="Book Antiqua" w:hAnsi="Book Antiqua" w:cs="Book Antiqua"/>
          <w:b/>
          <w:bCs/>
          <w:i/>
          <w:iCs/>
          <w:color w:val="000000"/>
        </w:rPr>
        <w:t>Chief Physician, Plastic Aesthetic Center, Hospital of Stomatology, Jilin University</w:t>
      </w:r>
    </w:p>
    <w:p w14:paraId="5E06A31C" w14:textId="3DAF0A92" w:rsidR="00A77B3E" w:rsidRDefault="00C56D4B">
      <w:pPr>
        <w:spacing w:line="360" w:lineRule="auto"/>
        <w:jc w:val="both"/>
      </w:pPr>
      <w:r>
        <w:rPr>
          <w:rFonts w:ascii="Book Antiqua" w:eastAsia="Book Antiqua" w:hAnsi="Book Antiqua" w:cs="Book Antiqua"/>
          <w:color w:val="000000"/>
        </w:rPr>
        <w:t>Based on</w:t>
      </w:r>
      <w:r w:rsidR="00AA092D">
        <w:rPr>
          <w:rFonts w:ascii="Book Antiqua" w:eastAsia="Book Antiqua" w:hAnsi="Book Antiqua" w:cs="Book Antiqua"/>
          <w:color w:val="000000"/>
        </w:rPr>
        <w:t xml:space="preserve"> comprehensive examinations and analys</w:t>
      </w:r>
      <w:r>
        <w:rPr>
          <w:rFonts w:ascii="Book Antiqua" w:eastAsia="Book Antiqua" w:hAnsi="Book Antiqua" w:cs="Book Antiqua"/>
          <w:color w:val="000000"/>
        </w:rPr>
        <w:t>e</w:t>
      </w:r>
      <w:r w:rsidR="00AA092D">
        <w:rPr>
          <w:rFonts w:ascii="Book Antiqua" w:eastAsia="Book Antiqua" w:hAnsi="Book Antiqua" w:cs="Book Antiqua"/>
          <w:color w:val="000000"/>
        </w:rPr>
        <w:t xml:space="preserve">s, including cephalometric analysis, dental cast predictions, and surgical simulations on profile images of the patient that were performed on imaging software (Dolphin Imaging and Management Solutions, Chatsworth, </w:t>
      </w:r>
      <w:r>
        <w:rPr>
          <w:rFonts w:ascii="Book Antiqua" w:eastAsia="Book Antiqua" w:hAnsi="Book Antiqua" w:cs="Book Antiqua"/>
          <w:color w:val="000000"/>
        </w:rPr>
        <w:t>CA, United States</w:t>
      </w:r>
      <w:r w:rsidR="00AA092D">
        <w:rPr>
          <w:rFonts w:ascii="Book Antiqua" w:eastAsia="Book Antiqua" w:hAnsi="Book Antiqua" w:cs="Book Antiqua"/>
          <w:color w:val="000000"/>
        </w:rPr>
        <w:t>), it was determined that the treatment plan should include a LeFort 1 osteotomy to advance and move the maxilla clockwise, a bilateral sagittal split ramus osteotomy to create a differential setback and coordination of the maxilla to correct the facial asymmetry and the skeletal deformity</w:t>
      </w:r>
      <w:r>
        <w:rPr>
          <w:rFonts w:ascii="Book Antiqua" w:eastAsia="Book Antiqua" w:hAnsi="Book Antiqua" w:cs="Book Antiqua"/>
          <w:color w:val="000000"/>
        </w:rPr>
        <w:t xml:space="preserve"> and</w:t>
      </w:r>
      <w:r w:rsidR="00AA092D">
        <w:rPr>
          <w:rFonts w:ascii="Book Antiqua" w:eastAsia="Book Antiqua" w:hAnsi="Book Antiqua" w:cs="Book Antiqua"/>
          <w:color w:val="000000"/>
        </w:rPr>
        <w:t xml:space="preserve"> postsurgical orthodontics to obtain a stable occlusion.</w:t>
      </w:r>
    </w:p>
    <w:p w14:paraId="3FAC5D03" w14:textId="77777777" w:rsidR="00A77B3E" w:rsidRDefault="00A77B3E">
      <w:pPr>
        <w:spacing w:line="360" w:lineRule="auto"/>
        <w:jc w:val="both"/>
      </w:pPr>
    </w:p>
    <w:p w14:paraId="52790EE3" w14:textId="77777777" w:rsidR="00A77B3E" w:rsidRDefault="00AA092D">
      <w:pPr>
        <w:spacing w:line="360" w:lineRule="auto"/>
        <w:jc w:val="both"/>
      </w:pPr>
      <w:r>
        <w:rPr>
          <w:rFonts w:ascii="Book Antiqua" w:eastAsia="Book Antiqua" w:hAnsi="Book Antiqua" w:cs="Book Antiqua"/>
          <w:b/>
          <w:caps/>
          <w:color w:val="000000"/>
          <w:u w:val="single"/>
        </w:rPr>
        <w:t>FINAL DIAGNOSIS</w:t>
      </w:r>
    </w:p>
    <w:p w14:paraId="093CE94B" w14:textId="2BFCA5C7" w:rsidR="00A77B3E" w:rsidRDefault="00AA092D">
      <w:pPr>
        <w:spacing w:line="360" w:lineRule="auto"/>
        <w:jc w:val="both"/>
      </w:pPr>
      <w:r>
        <w:rPr>
          <w:rFonts w:ascii="Book Antiqua" w:eastAsia="Book Antiqua" w:hAnsi="Book Antiqua" w:cs="Book Antiqua"/>
          <w:color w:val="000000"/>
        </w:rPr>
        <w:lastRenderedPageBreak/>
        <w:t xml:space="preserve">The patient was diagnosed with the following: </w:t>
      </w:r>
      <w:r w:rsidR="00C8772B">
        <w:rPr>
          <w:rFonts w:ascii="Book Antiqua" w:eastAsia="Book Antiqua" w:hAnsi="Book Antiqua" w:cs="Book Antiqua"/>
          <w:color w:val="000000"/>
        </w:rPr>
        <w:t>(</w:t>
      </w:r>
      <w:r>
        <w:rPr>
          <w:rFonts w:ascii="Book Antiqua" w:eastAsia="Book Antiqua" w:hAnsi="Book Antiqua" w:cs="Book Antiqua"/>
          <w:color w:val="000000"/>
        </w:rPr>
        <w:t xml:space="preserve">1) </w:t>
      </w:r>
      <w:r w:rsidR="00C8772B">
        <w:rPr>
          <w:rFonts w:ascii="Book Antiqua" w:eastAsia="Book Antiqua" w:hAnsi="Book Antiqua" w:cs="Book Antiqua"/>
          <w:color w:val="000000"/>
        </w:rPr>
        <w:t>M</w:t>
      </w:r>
      <w:r>
        <w:rPr>
          <w:rFonts w:ascii="Book Antiqua" w:eastAsia="Book Antiqua" w:hAnsi="Book Antiqua" w:cs="Book Antiqua"/>
          <w:color w:val="000000"/>
        </w:rPr>
        <w:t xml:space="preserve">ild </w:t>
      </w:r>
      <w:r w:rsidR="000851E3">
        <w:rPr>
          <w:rFonts w:ascii="Book Antiqua" w:eastAsia="Book Antiqua" w:hAnsi="Book Antiqua" w:cs="Book Antiqua"/>
          <w:color w:val="000000"/>
        </w:rPr>
        <w:t>HFM</w:t>
      </w:r>
      <w:r>
        <w:rPr>
          <w:rFonts w:ascii="Book Antiqua" w:eastAsia="Book Antiqua" w:hAnsi="Book Antiqua" w:cs="Book Antiqua"/>
          <w:color w:val="000000"/>
        </w:rPr>
        <w:t xml:space="preserve"> that was primarily attributed to unilateral abnormal development of the maxilla and mandible in three dimensions; </w:t>
      </w:r>
      <w:r w:rsidR="00C8772B">
        <w:rPr>
          <w:rFonts w:ascii="Book Antiqua" w:eastAsia="Book Antiqua" w:hAnsi="Book Antiqua" w:cs="Book Antiqua"/>
          <w:color w:val="000000"/>
        </w:rPr>
        <w:t>(</w:t>
      </w:r>
      <w:r>
        <w:rPr>
          <w:rFonts w:ascii="Book Antiqua" w:eastAsia="Book Antiqua" w:hAnsi="Book Antiqua" w:cs="Book Antiqua"/>
          <w:color w:val="000000"/>
        </w:rPr>
        <w:t xml:space="preserve">2) </w:t>
      </w:r>
      <w:r w:rsidR="00C56D4B">
        <w:rPr>
          <w:rFonts w:ascii="Book Antiqua" w:eastAsia="Book Antiqua" w:hAnsi="Book Antiqua" w:cs="Book Antiqua"/>
          <w:color w:val="000000"/>
        </w:rPr>
        <w:t>a</w:t>
      </w:r>
      <w:r>
        <w:rPr>
          <w:rFonts w:ascii="Book Antiqua" w:eastAsia="Book Antiqua" w:hAnsi="Book Antiqua" w:cs="Book Antiqua"/>
          <w:color w:val="000000"/>
        </w:rPr>
        <w:t xml:space="preserve"> congenitally missing tooth (17); </w:t>
      </w:r>
      <w:r w:rsidR="00C8772B">
        <w:rPr>
          <w:rFonts w:ascii="Book Antiqua" w:eastAsia="Book Antiqua" w:hAnsi="Book Antiqua" w:cs="Book Antiqua"/>
          <w:color w:val="000000"/>
        </w:rPr>
        <w:t>(</w:t>
      </w:r>
      <w:r>
        <w:rPr>
          <w:rFonts w:ascii="Book Antiqua" w:eastAsia="Book Antiqua" w:hAnsi="Book Antiqua" w:cs="Book Antiqua"/>
          <w:color w:val="000000"/>
        </w:rPr>
        <w:t xml:space="preserve">3) </w:t>
      </w:r>
      <w:r w:rsidR="00C56D4B">
        <w:rPr>
          <w:rFonts w:ascii="Book Antiqua" w:eastAsia="Book Antiqua" w:hAnsi="Book Antiqua" w:cs="Book Antiqua"/>
          <w:color w:val="000000"/>
        </w:rPr>
        <w:t>t</w:t>
      </w:r>
      <w:r>
        <w:rPr>
          <w:rFonts w:ascii="Book Antiqua" w:eastAsia="Book Antiqua" w:hAnsi="Book Antiqua" w:cs="Book Antiqua"/>
          <w:color w:val="000000"/>
        </w:rPr>
        <w:t xml:space="preserve">wo teeth with microdontia (12 and 22); and </w:t>
      </w:r>
      <w:r w:rsidR="00C8772B">
        <w:rPr>
          <w:rFonts w:ascii="Book Antiqua" w:eastAsia="Book Antiqua" w:hAnsi="Book Antiqua" w:cs="Book Antiqua"/>
          <w:color w:val="000000"/>
        </w:rPr>
        <w:t>(</w:t>
      </w:r>
      <w:r>
        <w:rPr>
          <w:rFonts w:ascii="Book Antiqua" w:eastAsia="Book Antiqua" w:hAnsi="Book Antiqua" w:cs="Book Antiqua"/>
          <w:color w:val="000000"/>
        </w:rPr>
        <w:t xml:space="preserve">4) </w:t>
      </w:r>
      <w:r w:rsidR="00C56D4B">
        <w:rPr>
          <w:rFonts w:ascii="Book Antiqua" w:eastAsia="Book Antiqua" w:hAnsi="Book Antiqua" w:cs="Book Antiqua"/>
          <w:color w:val="000000"/>
        </w:rPr>
        <w:t>c</w:t>
      </w:r>
      <w:r>
        <w:rPr>
          <w:rFonts w:ascii="Book Antiqua" w:eastAsia="Book Antiqua" w:hAnsi="Book Antiqua" w:cs="Book Antiqua"/>
          <w:color w:val="000000"/>
        </w:rPr>
        <w:t>hronic periodontitis.</w:t>
      </w:r>
    </w:p>
    <w:p w14:paraId="00CE9906" w14:textId="77777777" w:rsidR="00A77B3E" w:rsidRDefault="00A77B3E">
      <w:pPr>
        <w:spacing w:line="360" w:lineRule="auto"/>
        <w:jc w:val="both"/>
      </w:pPr>
    </w:p>
    <w:p w14:paraId="10D12631" w14:textId="77777777" w:rsidR="00A77B3E" w:rsidRDefault="00AA092D">
      <w:pPr>
        <w:spacing w:line="360" w:lineRule="auto"/>
        <w:jc w:val="both"/>
      </w:pPr>
      <w:r>
        <w:rPr>
          <w:rFonts w:ascii="Book Antiqua" w:eastAsia="Book Antiqua" w:hAnsi="Book Antiqua" w:cs="Book Antiqua"/>
          <w:b/>
          <w:caps/>
          <w:color w:val="000000"/>
          <w:u w:val="single"/>
        </w:rPr>
        <w:t>TREATMENT</w:t>
      </w:r>
    </w:p>
    <w:p w14:paraId="42B2E351" w14:textId="64D9AB9A" w:rsidR="00A77B3E" w:rsidRDefault="00AA092D">
      <w:pPr>
        <w:spacing w:line="360" w:lineRule="auto"/>
        <w:jc w:val="both"/>
      </w:pPr>
      <w:r>
        <w:rPr>
          <w:rFonts w:ascii="Book Antiqua" w:eastAsia="Book Antiqua" w:hAnsi="Book Antiqua" w:cs="Book Antiqua"/>
          <w:color w:val="000000"/>
        </w:rPr>
        <w:t>After considering the two treatment alternatives</w:t>
      </w:r>
      <w:r w:rsidR="00C8772B">
        <w:rPr>
          <w:rFonts w:ascii="Book Antiqua" w:hAnsi="Book Antiqua" w:cs="Book Antiqua" w:hint="eastAsia"/>
          <w:color w:val="000000"/>
          <w:lang w:eastAsia="zh-CN"/>
        </w:rPr>
        <w:t xml:space="preserve"> </w:t>
      </w:r>
      <w:r w:rsidR="00C8772B">
        <w:rPr>
          <w:rFonts w:ascii="Book Antiqua" w:hAnsi="Book Antiqua" w:cs="Book Antiqua"/>
          <w:color w:val="000000"/>
          <w:lang w:eastAsia="zh-CN"/>
        </w:rPr>
        <w:t>(</w:t>
      </w:r>
      <w:r>
        <w:rPr>
          <w:rFonts w:ascii="Book Antiqua" w:eastAsia="Book Antiqua" w:hAnsi="Book Antiqua" w:cs="Book Antiqua"/>
          <w:color w:val="000000"/>
        </w:rPr>
        <w:t xml:space="preserve">conventional orthodontic-orthognathic treatment and the </w:t>
      </w:r>
      <w:r w:rsidR="00094D70">
        <w:rPr>
          <w:rFonts w:ascii="Book Antiqua" w:eastAsia="Book Antiqua" w:hAnsi="Book Antiqua" w:cs="Book Antiqua"/>
          <w:color w:val="000000"/>
        </w:rPr>
        <w:t>SFA</w:t>
      </w:r>
      <w:r w:rsidR="00C8772B">
        <w:rPr>
          <w:rFonts w:ascii="Book Antiqua" w:hAnsi="Book Antiqua" w:cs="Book Antiqua" w:hint="eastAsia"/>
          <w:color w:val="000000"/>
          <w:lang w:eastAsia="zh-CN"/>
        </w:rPr>
        <w:t>)</w:t>
      </w:r>
      <w:r>
        <w:rPr>
          <w:rFonts w:ascii="Book Antiqua" w:eastAsia="Book Antiqua" w:hAnsi="Book Antiqua" w:cs="Book Antiqua"/>
          <w:color w:val="000000"/>
        </w:rPr>
        <w:t xml:space="preserve">, the authors and the patient decided on the </w:t>
      </w:r>
      <w:r w:rsidR="00094D70">
        <w:rPr>
          <w:rFonts w:ascii="Book Antiqua" w:eastAsia="Book Antiqua" w:hAnsi="Book Antiqua" w:cs="Book Antiqua"/>
          <w:color w:val="000000"/>
        </w:rPr>
        <w:t>SFA</w:t>
      </w:r>
      <w:r>
        <w:rPr>
          <w:rFonts w:ascii="Book Antiqua" w:eastAsia="Book Antiqua" w:hAnsi="Book Antiqua" w:cs="Book Antiqua"/>
          <w:color w:val="000000"/>
        </w:rPr>
        <w:t xml:space="preserve">: </w:t>
      </w:r>
      <w:r w:rsidR="000A1A42">
        <w:rPr>
          <w:rFonts w:ascii="Book Antiqua" w:eastAsia="Book Antiqua" w:hAnsi="Book Antiqua" w:cs="Book Antiqua"/>
          <w:color w:val="000000"/>
        </w:rPr>
        <w:t>Two</w:t>
      </w:r>
      <w:r>
        <w:rPr>
          <w:rFonts w:ascii="Book Antiqua" w:eastAsia="Book Antiqua" w:hAnsi="Book Antiqua" w:cs="Book Antiqua"/>
          <w:color w:val="000000"/>
        </w:rPr>
        <w:t>-jaw surgery followed by postsurgical orthodontics for decompensation to achieve a proper incisor inclination and stable occlusion. After the initial phase of the periodontal treatment, preadjusted 0.022-0.028-in brackets (</w:t>
      </w:r>
      <w:proofErr w:type="spellStart"/>
      <w:r>
        <w:rPr>
          <w:rFonts w:ascii="Book Antiqua" w:eastAsia="Book Antiqua" w:hAnsi="Book Antiqua" w:cs="Book Antiqua"/>
          <w:color w:val="000000"/>
        </w:rPr>
        <w:t>Damon</w:t>
      </w:r>
      <w:r>
        <w:rPr>
          <w:rFonts w:ascii="Book Antiqua" w:eastAsia="Book Antiqua" w:hAnsi="Book Antiqua" w:cs="Book Antiqua"/>
          <w:color w:val="000000"/>
          <w:szCs w:val="30"/>
          <w:vertAlign w:val="superscript"/>
        </w:rPr>
        <w:t>TM</w:t>
      </w:r>
      <w:proofErr w:type="spellEnd"/>
      <w:r>
        <w:rPr>
          <w:rFonts w:ascii="Book Antiqua" w:eastAsia="Book Antiqua" w:hAnsi="Book Antiqua" w:cs="Book Antiqua"/>
          <w:color w:val="000000"/>
        </w:rPr>
        <w:t xml:space="preserve"> Q </w:t>
      </w:r>
      <w:r w:rsidR="000A1A42">
        <w:rPr>
          <w:rFonts w:ascii="Book Antiqua" w:eastAsia="Book Antiqua" w:hAnsi="Book Antiqua" w:cs="Book Antiqua"/>
          <w:color w:val="000000"/>
        </w:rPr>
        <w:t>Standardized</w:t>
      </w:r>
      <w:r>
        <w:rPr>
          <w:rFonts w:ascii="Book Antiqua" w:eastAsia="Book Antiqua" w:hAnsi="Book Antiqua" w:cs="Book Antiqua"/>
          <w:color w:val="000000"/>
        </w:rPr>
        <w:t xml:space="preserve"> Torque, </w:t>
      </w:r>
      <w:proofErr w:type="spellStart"/>
      <w:r>
        <w:rPr>
          <w:rFonts w:ascii="Book Antiqua" w:eastAsia="Book Antiqua" w:hAnsi="Book Antiqua" w:cs="Book Antiqua"/>
          <w:color w:val="000000"/>
        </w:rPr>
        <w:t>Ormco</w:t>
      </w:r>
      <w:proofErr w:type="spellEnd"/>
      <w:r>
        <w:rPr>
          <w:rFonts w:ascii="Book Antiqua" w:eastAsia="Book Antiqua" w:hAnsi="Book Antiqua" w:cs="Book Antiqua"/>
          <w:color w:val="000000"/>
        </w:rPr>
        <w:t xml:space="preserve"> </w:t>
      </w:r>
      <w:r w:rsidR="000A1A42">
        <w:rPr>
          <w:rFonts w:ascii="Book Antiqua" w:eastAsia="Book Antiqua" w:hAnsi="Book Antiqua" w:cs="Book Antiqua"/>
          <w:color w:val="000000"/>
        </w:rPr>
        <w:t>Corporation, Orange, CA, United States</w:t>
      </w:r>
      <w:r>
        <w:rPr>
          <w:rFonts w:ascii="Book Antiqua" w:eastAsia="Book Antiqua" w:hAnsi="Book Antiqua" w:cs="Book Antiqua"/>
          <w:color w:val="000000"/>
        </w:rPr>
        <w:t xml:space="preserve">) were directly bonded to all teeth (except 47) 1 wk before surgery, with initial 0.014-in nickel-titanium archwires in both arches. Both orthodontists and surgeons participated in the surgical plan to </w:t>
      </w:r>
      <w:r w:rsidR="000A1A42">
        <w:rPr>
          <w:rFonts w:ascii="Book Antiqua" w:eastAsia="Book Antiqua" w:hAnsi="Book Antiqua" w:cs="Book Antiqua"/>
          <w:color w:val="000000"/>
        </w:rPr>
        <w:t xml:space="preserve">predict </w:t>
      </w:r>
      <w:r>
        <w:rPr>
          <w:rFonts w:ascii="Book Antiqua" w:eastAsia="Book Antiqua" w:hAnsi="Book Antiqua" w:cs="Book Antiqua"/>
          <w:color w:val="000000"/>
        </w:rPr>
        <w:t>accurately the surgical skeletal movement and postsurgical tooth movement.</w:t>
      </w:r>
    </w:p>
    <w:p w14:paraId="63C784A3" w14:textId="0D992D4E" w:rsidR="00A77B3E" w:rsidRDefault="00AA092D" w:rsidP="00C8772B">
      <w:pPr>
        <w:spacing w:line="360" w:lineRule="auto"/>
        <w:ind w:firstLineChars="100" w:firstLine="240"/>
        <w:jc w:val="both"/>
      </w:pPr>
      <w:r>
        <w:rPr>
          <w:rFonts w:ascii="Book Antiqua" w:eastAsia="Book Antiqua" w:hAnsi="Book Antiqua" w:cs="Book Antiqua"/>
          <w:color w:val="000000"/>
        </w:rPr>
        <w:t>It is worth mentioning that we used the palatal suture as the midline of the maxilla to center the maxilla. Then, the maxillary movement was expected to advance by 1.5 mm and drift to the left by 2 mm, leading to 2 mm of impaction on the right side and 2 mm of extrusion on the left side. Although the postsurgery dental midline can divert to the left (without presurgical orthodontics being performed to decompensate the dentition)</w:t>
      </w:r>
      <w:r w:rsidR="00C8772B">
        <w:rPr>
          <w:rFonts w:ascii="Book Antiqua" w:eastAsia="Book Antiqua" w:hAnsi="Book Antiqua" w:cs="Book Antiqua"/>
          <w:color w:val="000000"/>
        </w:rPr>
        <w:t xml:space="preserve"> </w:t>
      </w:r>
      <w:r>
        <w:rPr>
          <w:rFonts w:ascii="Book Antiqua" w:eastAsia="Book Antiqua" w:hAnsi="Book Antiqua" w:cs="Book Antiqua"/>
          <w:color w:val="000000"/>
        </w:rPr>
        <w:t xml:space="preserve">(Figure 3B), the maxilla was located in the center of the craniofacial area, which contributed the same nasolabial sulcus depth on both sides and a balanced facial appearance. A self-tapping </w:t>
      </w:r>
      <w:proofErr w:type="spellStart"/>
      <w:r>
        <w:rPr>
          <w:rFonts w:ascii="Book Antiqua" w:eastAsia="Book Antiqua" w:hAnsi="Book Antiqua" w:cs="Book Antiqua"/>
          <w:color w:val="000000"/>
        </w:rPr>
        <w:t>miniscrew</w:t>
      </w:r>
      <w:proofErr w:type="spellEnd"/>
      <w:r>
        <w:rPr>
          <w:rFonts w:ascii="Book Antiqua" w:eastAsia="Book Antiqua" w:hAnsi="Book Antiqua" w:cs="Book Antiqua"/>
          <w:color w:val="000000"/>
        </w:rPr>
        <w:t xml:space="preserve"> (MB105-1.6×11×7.3, Ningbo </w:t>
      </w:r>
      <w:proofErr w:type="spellStart"/>
      <w:r>
        <w:rPr>
          <w:rFonts w:ascii="Book Antiqua" w:eastAsia="Book Antiqua" w:hAnsi="Book Antiqua" w:cs="Book Antiqua"/>
          <w:color w:val="000000"/>
        </w:rPr>
        <w:t>Cibe</w:t>
      </w:r>
      <w:r w:rsidR="002E6A81">
        <w:rPr>
          <w:rFonts w:ascii="Book Antiqua" w:eastAsia="Book Antiqua" w:hAnsi="Book Antiqua" w:cs="Book Antiqua"/>
          <w:color w:val="000000"/>
        </w:rPr>
        <w:t>i</w:t>
      </w:r>
      <w:proofErr w:type="spellEnd"/>
      <w:r>
        <w:rPr>
          <w:rFonts w:ascii="Book Antiqua" w:eastAsia="Book Antiqua" w:hAnsi="Book Antiqua" w:cs="Book Antiqua"/>
          <w:color w:val="000000"/>
        </w:rPr>
        <w:t xml:space="preserve"> Medical Treatment Appliance Co. Ltd.</w:t>
      </w:r>
      <w:r w:rsidR="002E6A81">
        <w:rPr>
          <w:rFonts w:ascii="Book Antiqua" w:eastAsia="Book Antiqua" w:hAnsi="Book Antiqua" w:cs="Book Antiqua"/>
          <w:color w:val="000000"/>
        </w:rPr>
        <w:t>, Cixi, China</w:t>
      </w:r>
      <w:r>
        <w:rPr>
          <w:rFonts w:ascii="Book Antiqua" w:eastAsia="Book Antiqua" w:hAnsi="Book Antiqua" w:cs="Book Antiqua"/>
          <w:color w:val="000000"/>
        </w:rPr>
        <w:t xml:space="preserve">) was placed behind the roots of the maxillary first molar on the labial side in surgery to retract with strong anchorage and to coordinate the midline in postsurgical orthodontics. The mandible was moved back by 3 mm on the left and 9 mm on the right, and the chin was placed in the middle. Considering the asymmetry of the height of the mandibular body and the mandibular angle, curved mandibular angle osteotomy and contour repair of the edge of the mandible were also </w:t>
      </w:r>
      <w:r>
        <w:rPr>
          <w:rFonts w:ascii="Book Antiqua" w:eastAsia="Book Antiqua" w:hAnsi="Book Antiqua" w:cs="Book Antiqua"/>
          <w:color w:val="000000"/>
        </w:rPr>
        <w:lastRenderedPageBreak/>
        <w:t>carried out to correct the skeletal asymmetry. Rigid fixation was used in the maxilla and the mandible without any intermaxillary fixation.</w:t>
      </w:r>
    </w:p>
    <w:p w14:paraId="78383A14" w14:textId="6BC6803C" w:rsidR="00A77B3E" w:rsidRDefault="00AA092D" w:rsidP="00C8772B">
      <w:pPr>
        <w:spacing w:line="360" w:lineRule="auto"/>
        <w:ind w:firstLineChars="100" w:firstLine="240"/>
        <w:jc w:val="both"/>
      </w:pPr>
      <w:r>
        <w:rPr>
          <w:rFonts w:ascii="Book Antiqua" w:eastAsia="Book Antiqua" w:hAnsi="Book Antiqua" w:cs="Book Antiqua"/>
          <w:color w:val="000000"/>
        </w:rPr>
        <w:t xml:space="preserve">Four weeks after the operation, the patient was </w:t>
      </w:r>
      <w:proofErr w:type="gramStart"/>
      <w:r>
        <w:rPr>
          <w:rFonts w:ascii="Book Antiqua" w:eastAsia="Book Antiqua" w:hAnsi="Book Antiqua" w:cs="Book Antiqua"/>
          <w:color w:val="000000"/>
        </w:rPr>
        <w:t>referred back</w:t>
      </w:r>
      <w:proofErr w:type="gramEnd"/>
      <w:r>
        <w:rPr>
          <w:rFonts w:ascii="Book Antiqua" w:eastAsia="Book Antiqua" w:hAnsi="Book Antiqua" w:cs="Book Antiqua"/>
          <w:color w:val="000000"/>
        </w:rPr>
        <w:t xml:space="preserve"> to the clinic to begin h</w:t>
      </w:r>
      <w:r w:rsidR="002E6A81">
        <w:rPr>
          <w:rFonts w:ascii="Book Antiqua" w:eastAsia="Book Antiqua" w:hAnsi="Book Antiqua" w:cs="Book Antiqua"/>
          <w:color w:val="000000"/>
        </w:rPr>
        <w:t>er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postsurgery</w:t>
      </w:r>
      <w:proofErr w:type="spellEnd"/>
      <w:r>
        <w:rPr>
          <w:rFonts w:ascii="Book Antiqua" w:eastAsia="Book Antiqua" w:hAnsi="Book Antiqua" w:cs="Book Antiqua"/>
          <w:color w:val="000000"/>
        </w:rPr>
        <w:t xml:space="preserve"> orthodontic treatment. The postsurgery face evaluation showed a symmetrical facial appearance and a straight profile. The intraoral examination showed a dental </w:t>
      </w:r>
      <w:r w:rsidR="00E25A83">
        <w:rPr>
          <w:rFonts w:ascii="Book Antiqua" w:eastAsia="Book Antiqua" w:hAnsi="Book Antiqua" w:cs="Book Antiqua"/>
          <w:color w:val="000000"/>
        </w:rPr>
        <w:t>c</w:t>
      </w:r>
      <w:r>
        <w:rPr>
          <w:rFonts w:ascii="Book Antiqua" w:eastAsia="Book Antiqua" w:hAnsi="Book Antiqua" w:cs="Book Antiqua"/>
          <w:color w:val="000000"/>
        </w:rPr>
        <w:t>lass II occlusal relationship with 6 mm of overjet</w:t>
      </w:r>
      <w:r w:rsidR="00C8772B">
        <w:rPr>
          <w:rFonts w:ascii="Book Antiqua" w:eastAsia="Book Antiqua" w:hAnsi="Book Antiqua" w:cs="Book Antiqua"/>
          <w:color w:val="000000"/>
        </w:rPr>
        <w:t xml:space="preserve"> </w:t>
      </w:r>
      <w:r>
        <w:rPr>
          <w:rFonts w:ascii="Book Antiqua" w:eastAsia="Book Antiqua" w:hAnsi="Book Antiqua" w:cs="Book Antiqua"/>
          <w:color w:val="000000"/>
        </w:rPr>
        <w:t>(Figure 7). Orthodontic alignment and leveling of the maxillary and mandibular dental arches were performed with 0.014-in, 0.016-in, 0.016-0.022-in and 0.018-0.025-in superelastic NiTi wires. To expand the upper arch and coordinate with the lower arch, the inclinations of the posterior maxillary teeth, especially on the right side, were corrected by individual twists in the stainless-steel arches (lingual root torque) to allow the teeth to be properly positioned relative to the jaws. We used 0.019-0.025-in stainless steel wires for finishing and detailing</w:t>
      </w:r>
      <w:r w:rsidR="00E25A83">
        <w:rPr>
          <w:rFonts w:ascii="Book Antiqua" w:eastAsia="Book Antiqua" w:hAnsi="Book Antiqua" w:cs="Book Antiqua"/>
          <w:color w:val="000000"/>
        </w:rPr>
        <w:t xml:space="preserve"> </w:t>
      </w:r>
      <w:r>
        <w:rPr>
          <w:rFonts w:ascii="Book Antiqua" w:eastAsia="Book Antiqua" w:hAnsi="Book Antiqua" w:cs="Book Antiqua"/>
          <w:color w:val="000000"/>
        </w:rPr>
        <w:t>(Figure 8). All brackets and miniscrews were debonded and removed at 20 mo, and the patient</w:t>
      </w:r>
      <w:r w:rsidR="002E6A81">
        <w:rPr>
          <w:rFonts w:ascii="Book Antiqua" w:eastAsia="Book Antiqua" w:hAnsi="Book Antiqua" w:cs="Book Antiqua"/>
          <w:color w:val="000000"/>
        </w:rPr>
        <w:t xml:space="preserve"> </w:t>
      </w:r>
      <w:proofErr w:type="gramStart"/>
      <w:r w:rsidR="002E6A81">
        <w:rPr>
          <w:rFonts w:ascii="Book Antiqua" w:eastAsia="Book Antiqua" w:hAnsi="Book Antiqua" w:cs="Book Antiqua"/>
          <w:color w:val="000000"/>
        </w:rPr>
        <w:t>was</w:t>
      </w:r>
      <w:proofErr w:type="gramEnd"/>
      <w:r>
        <w:rPr>
          <w:rFonts w:ascii="Book Antiqua" w:eastAsia="Book Antiqua" w:hAnsi="Book Antiqua" w:cs="Book Antiqua"/>
          <w:color w:val="000000"/>
        </w:rPr>
        <w:t xml:space="preserve"> referred to restore 36 and 47. Considering the patient’s lightly tetracycline stained teeth and the abnormal maxillary lateral incisor, she was also referred for aesthetic restoration with ceramic veneer in the maxilla and mandibular anterior region. Hawley retainers were designed to prevent the recurrence of the deformity.</w:t>
      </w:r>
    </w:p>
    <w:p w14:paraId="2018FB71" w14:textId="77777777" w:rsidR="00A77B3E" w:rsidRDefault="00A77B3E">
      <w:pPr>
        <w:spacing w:line="360" w:lineRule="auto"/>
        <w:jc w:val="both"/>
      </w:pPr>
    </w:p>
    <w:p w14:paraId="7972E05C" w14:textId="77777777" w:rsidR="00A77B3E" w:rsidRDefault="00AA092D">
      <w:pPr>
        <w:spacing w:line="360" w:lineRule="auto"/>
        <w:jc w:val="both"/>
      </w:pPr>
      <w:r>
        <w:rPr>
          <w:rFonts w:ascii="Book Antiqua" w:eastAsia="Book Antiqua" w:hAnsi="Book Antiqua" w:cs="Book Antiqua"/>
          <w:b/>
          <w:caps/>
          <w:color w:val="000000"/>
          <w:u w:val="single"/>
        </w:rPr>
        <w:t>OUTCOME AND FOLLOW-UP</w:t>
      </w:r>
    </w:p>
    <w:p w14:paraId="4716201C" w14:textId="50719439" w:rsidR="00A77B3E" w:rsidRDefault="00AA092D">
      <w:pPr>
        <w:spacing w:line="360" w:lineRule="auto"/>
        <w:jc w:val="both"/>
      </w:pPr>
      <w:r>
        <w:rPr>
          <w:rFonts w:ascii="Book Antiqua" w:eastAsia="Book Antiqua" w:hAnsi="Book Antiqua" w:cs="Book Antiqua"/>
          <w:color w:val="000000"/>
        </w:rPr>
        <w:t>The posttreatment photographs of the patient confirmed good aesthetic and occlusal results (Figures 9</w:t>
      </w:r>
      <w:r w:rsidR="00E25A83">
        <w:rPr>
          <w:rFonts w:ascii="Book Antiqua" w:eastAsia="Book Antiqua" w:hAnsi="Book Antiqua" w:cs="Book Antiqua"/>
          <w:color w:val="000000"/>
        </w:rPr>
        <w:t xml:space="preserve"> and</w:t>
      </w:r>
      <w:r>
        <w:rPr>
          <w:rFonts w:ascii="Book Antiqua" w:eastAsia="Book Antiqua" w:hAnsi="Book Antiqua" w:cs="Book Antiqua"/>
          <w:color w:val="000000"/>
        </w:rPr>
        <w:t xml:space="preserve"> 10). The cephalometric analysis (Figure 11, Tables 2</w:t>
      </w:r>
      <w:r w:rsidR="00E25A83">
        <w:rPr>
          <w:rFonts w:ascii="Book Antiqua" w:eastAsia="Book Antiqua" w:hAnsi="Book Antiqua" w:cs="Book Antiqua"/>
          <w:color w:val="000000"/>
        </w:rPr>
        <w:t xml:space="preserve"> and</w:t>
      </w:r>
      <w:r>
        <w:rPr>
          <w:rFonts w:ascii="Book Antiqua" w:eastAsia="Book Antiqua" w:hAnsi="Book Antiqua" w:cs="Book Antiqua"/>
          <w:color w:val="000000"/>
        </w:rPr>
        <w:t xml:space="preserve"> 3) and the superimposition (Figure 12) showed significant improvement in the soft and hard tissues. The panoramic radiograph confirmed parallel root positioning</w:t>
      </w:r>
      <w:r w:rsidR="00E25A83">
        <w:rPr>
          <w:rFonts w:ascii="Book Antiqua" w:eastAsia="Book Antiqua" w:hAnsi="Book Antiqua" w:cs="Book Antiqua"/>
          <w:color w:val="000000"/>
        </w:rPr>
        <w:t xml:space="preserve"> </w:t>
      </w:r>
      <w:r>
        <w:rPr>
          <w:rFonts w:ascii="Book Antiqua" w:eastAsia="Book Antiqua" w:hAnsi="Book Antiqua" w:cs="Book Antiqua"/>
          <w:color w:val="000000"/>
        </w:rPr>
        <w:t>(Figure 11C). The facial asymmetry analysis performed by CBCT showed that both the source and magnitude of the deviations were corrected</w:t>
      </w:r>
      <w:r w:rsidR="00E25A83">
        <w:rPr>
          <w:rFonts w:ascii="Book Antiqua" w:eastAsia="Book Antiqua" w:hAnsi="Book Antiqua" w:cs="Book Antiqua"/>
          <w:color w:val="000000"/>
        </w:rPr>
        <w:t xml:space="preserve"> </w:t>
      </w:r>
      <w:r>
        <w:rPr>
          <w:rFonts w:ascii="Book Antiqua" w:eastAsia="Book Antiqua" w:hAnsi="Book Antiqua" w:cs="Book Antiqua"/>
          <w:color w:val="000000"/>
        </w:rPr>
        <w:t xml:space="preserve">(Figure 6). The CBCT image of the </w:t>
      </w:r>
      <w:r w:rsidR="00E25A83">
        <w:rPr>
          <w:rFonts w:ascii="Book Antiqua" w:eastAsia="Book Antiqua" w:hAnsi="Book Antiqua" w:cs="Book Antiqua"/>
          <w:color w:val="000000"/>
        </w:rPr>
        <w:t>TMJ</w:t>
      </w:r>
      <w:r>
        <w:rPr>
          <w:rFonts w:ascii="Book Antiqua" w:eastAsia="Book Antiqua" w:hAnsi="Book Antiqua" w:cs="Book Antiqua"/>
          <w:color w:val="000000"/>
        </w:rPr>
        <w:t xml:space="preserve"> showed no significant change in the condylar region after treatment</w:t>
      </w:r>
      <w:r w:rsidR="00E25A83">
        <w:rPr>
          <w:rFonts w:ascii="Book Antiqua" w:eastAsia="Book Antiqua" w:hAnsi="Book Antiqua" w:cs="Book Antiqua"/>
          <w:color w:val="000000"/>
        </w:rPr>
        <w:t xml:space="preserve"> </w:t>
      </w:r>
      <w:r>
        <w:rPr>
          <w:rFonts w:ascii="Book Antiqua" w:eastAsia="Book Antiqua" w:hAnsi="Book Antiqua" w:cs="Book Antiqua"/>
          <w:color w:val="000000"/>
        </w:rPr>
        <w:t>(Figure 5).</w:t>
      </w:r>
    </w:p>
    <w:p w14:paraId="36DAA139" w14:textId="77777777" w:rsidR="00A77B3E" w:rsidRDefault="00A77B3E">
      <w:pPr>
        <w:spacing w:line="360" w:lineRule="auto"/>
        <w:jc w:val="both"/>
      </w:pPr>
    </w:p>
    <w:p w14:paraId="7C67D362" w14:textId="77777777" w:rsidR="00A77B3E" w:rsidRDefault="00AA092D">
      <w:pPr>
        <w:spacing w:line="360" w:lineRule="auto"/>
        <w:jc w:val="both"/>
      </w:pPr>
      <w:r>
        <w:rPr>
          <w:rFonts w:ascii="Book Antiqua" w:eastAsia="Book Antiqua" w:hAnsi="Book Antiqua" w:cs="Book Antiqua"/>
          <w:b/>
          <w:caps/>
          <w:color w:val="000000"/>
          <w:u w:val="single"/>
        </w:rPr>
        <w:t>DISCUSSION</w:t>
      </w:r>
    </w:p>
    <w:p w14:paraId="362541FA" w14:textId="41B5A9D5" w:rsidR="00A77B3E" w:rsidRDefault="00AA092D">
      <w:pPr>
        <w:spacing w:line="360" w:lineRule="auto"/>
        <w:jc w:val="both"/>
      </w:pPr>
      <w:r>
        <w:rPr>
          <w:rFonts w:ascii="Book Antiqua" w:eastAsia="Book Antiqua" w:hAnsi="Book Antiqua" w:cs="Book Antiqua"/>
          <w:color w:val="000000"/>
        </w:rPr>
        <w:lastRenderedPageBreak/>
        <w:t>HFM is a complex form of dysmorphogenesis with a wide range of clinical presentations in terms of severity</w:t>
      </w:r>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xml:space="preserve">. Although the exact etiology of </w:t>
      </w:r>
      <w:r w:rsidR="000851E3">
        <w:rPr>
          <w:rFonts w:ascii="Book Antiqua" w:eastAsia="Book Antiqua" w:hAnsi="Book Antiqua" w:cs="Book Antiqua"/>
          <w:color w:val="000000"/>
        </w:rPr>
        <w:t>HFM</w:t>
      </w:r>
      <w:r>
        <w:rPr>
          <w:rFonts w:ascii="Book Antiqua" w:eastAsia="Book Antiqua" w:hAnsi="Book Antiqua" w:cs="Book Antiqua"/>
          <w:color w:val="000000"/>
        </w:rPr>
        <w:t xml:space="preserve"> has not yet been determined, Kearns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hypothesized that abnormal mandibular growth is the earliest skeletal manifestation and plays a vital role in progressive deformity. When mandibular growth is restricted, vertical growth of the midface also diminishes, causing a tilted maxillary occlusal plane and asymmetry of the zygomatic and orbital regions. The </w:t>
      </w:r>
      <w:proofErr w:type="spellStart"/>
      <w:r>
        <w:rPr>
          <w:rFonts w:ascii="Book Antiqua" w:eastAsia="Book Antiqua" w:hAnsi="Book Antiqua" w:cs="Book Antiqua"/>
          <w:color w:val="000000"/>
        </w:rPr>
        <w:t>Pruzansky-Kaban</w:t>
      </w:r>
      <w:proofErr w:type="spellEnd"/>
      <w:r>
        <w:rPr>
          <w:rFonts w:ascii="Book Antiqua" w:eastAsia="Book Antiqua" w:hAnsi="Book Antiqua" w:cs="Book Antiqua"/>
          <w:color w:val="000000"/>
        </w:rPr>
        <w:t xml:space="preserve"> classification includes </w:t>
      </w:r>
      <w:r w:rsidR="00EB47DC">
        <w:rPr>
          <w:rFonts w:ascii="Book Antiqua" w:eastAsia="Book Antiqua" w:hAnsi="Book Antiqua" w:cs="Book Antiqua"/>
          <w:color w:val="000000"/>
        </w:rPr>
        <w:t>three</w:t>
      </w:r>
      <w:r>
        <w:rPr>
          <w:rFonts w:ascii="Book Antiqua" w:eastAsia="Book Antiqua" w:hAnsi="Book Antiqua" w:cs="Book Antiqua"/>
          <w:color w:val="000000"/>
        </w:rPr>
        <w:t xml:space="preserve"> mandibular types that are distinguished based on the degree of mandibular hypoplasia and the positions of the TMJ and glenoid fossa: </w:t>
      </w:r>
      <w:r w:rsidR="00E25A83">
        <w:rPr>
          <w:rFonts w:ascii="Book Antiqua" w:eastAsia="Book Antiqua" w:hAnsi="Book Antiqua" w:cs="Book Antiqua"/>
          <w:color w:val="000000"/>
        </w:rPr>
        <w:t>T</w:t>
      </w:r>
      <w:r>
        <w:rPr>
          <w:rFonts w:ascii="Book Antiqua" w:eastAsia="Book Antiqua" w:hAnsi="Book Antiqua" w:cs="Book Antiqua"/>
          <w:color w:val="000000"/>
        </w:rPr>
        <w:t xml:space="preserve">ype I (normally shaped but small in size), type II (hypoplastic or malformed, and sometimes malpositioned) and type III (the </w:t>
      </w:r>
      <w:r w:rsidR="007C06B7">
        <w:rPr>
          <w:rFonts w:ascii="Book Antiqua" w:eastAsia="Book Antiqua" w:hAnsi="Book Antiqua" w:cs="Book Antiqua"/>
          <w:color w:val="000000"/>
        </w:rPr>
        <w:t>TMJ</w:t>
      </w:r>
      <w:r>
        <w:rPr>
          <w:rFonts w:ascii="Book Antiqua" w:eastAsia="Book Antiqua" w:hAnsi="Book Antiqua" w:cs="Book Antiqua"/>
          <w:color w:val="000000"/>
        </w:rPr>
        <w:t xml:space="preserve">, ramus, and glenoid fossa are </w:t>
      </w:r>
      <w:proofErr w:type="gramStart"/>
      <w:r>
        <w:rPr>
          <w:rFonts w:ascii="Book Antiqua" w:eastAsia="Book Antiqua" w:hAnsi="Book Antiqua" w:cs="Book Antiqua"/>
          <w:color w:val="000000"/>
        </w:rPr>
        <w:t>absent)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15-17]</w:t>
      </w:r>
      <w:r>
        <w:rPr>
          <w:rFonts w:ascii="Book Antiqua" w:eastAsia="Book Antiqua" w:hAnsi="Book Antiqua" w:cs="Book Antiqua"/>
          <w:color w:val="000000"/>
        </w:rPr>
        <w:t>. For mild and moderate HFM adult patients, the aim of treatment is to correct the asymmetries in both the maxilla and the mandible. Combined orthodontic-orthognathic treatment was the approach used to achieve the above objectives.</w:t>
      </w:r>
    </w:p>
    <w:p w14:paraId="4E60D289" w14:textId="50645018" w:rsidR="00A77B3E" w:rsidRDefault="00AA092D" w:rsidP="00E25A83">
      <w:pPr>
        <w:spacing w:line="360" w:lineRule="auto"/>
        <w:ind w:firstLineChars="100" w:firstLine="240"/>
        <w:jc w:val="both"/>
      </w:pPr>
      <w:r>
        <w:rPr>
          <w:rFonts w:ascii="Book Antiqua" w:eastAsia="Book Antiqua" w:hAnsi="Book Antiqua" w:cs="Book Antiqua"/>
          <w:color w:val="000000"/>
        </w:rPr>
        <w:t>Recently, the SFA was introduced to overcome some of the limitations of conventional orthodontic-orthognathic treatment for mild to moderate HFM. It is well documented that HMF patients typically suffer from low confidence and even self-contempt</w:t>
      </w:r>
      <w:r>
        <w:rPr>
          <w:rFonts w:ascii="Book Antiqua" w:eastAsia="Book Antiqua" w:hAnsi="Book Antiqua" w:cs="Book Antiqua"/>
          <w:color w:val="000000"/>
          <w:szCs w:val="30"/>
          <w:vertAlign w:val="superscript"/>
        </w:rPr>
        <w:t>[18</w:t>
      </w:r>
      <w:r w:rsidR="00E25A83">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xml:space="preserve">. Some of them are eager to improve their facial aesthetics and want to prevent the progressive deterioration of their facial appearance that can occur with presurgical orthodontics. A meta-analysis on the impact of the </w:t>
      </w:r>
      <w:r w:rsidR="00E25A83">
        <w:rPr>
          <w:rFonts w:ascii="Book Antiqua" w:eastAsia="Book Antiqua" w:hAnsi="Book Antiqua" w:cs="Book Antiqua"/>
          <w:color w:val="000000"/>
        </w:rPr>
        <w:t>SFA</w:t>
      </w:r>
      <w:r>
        <w:rPr>
          <w:rFonts w:ascii="Book Antiqua" w:eastAsia="Book Antiqua" w:hAnsi="Book Antiqua" w:cs="Book Antiqua"/>
          <w:color w:val="000000"/>
        </w:rPr>
        <w:t xml:space="preserve"> indicate</w:t>
      </w:r>
      <w:r w:rsidR="00EB47DC">
        <w:rPr>
          <w:rFonts w:ascii="Book Antiqua" w:eastAsia="Book Antiqua" w:hAnsi="Book Antiqua" w:cs="Book Antiqua"/>
          <w:color w:val="000000"/>
        </w:rPr>
        <w:t>d</w:t>
      </w:r>
      <w:r>
        <w:rPr>
          <w:rFonts w:ascii="Book Antiqua" w:eastAsia="Book Antiqua" w:hAnsi="Book Antiqua" w:cs="Book Antiqua"/>
          <w:color w:val="000000"/>
        </w:rPr>
        <w:t xml:space="preserve"> that SFA can immediately and persistently contribute to better oral</w:t>
      </w:r>
      <w:r w:rsidR="00EB47DC">
        <w:rPr>
          <w:rFonts w:ascii="Book Antiqua" w:eastAsia="Book Antiqua" w:hAnsi="Book Antiqua" w:cs="Book Antiqua"/>
          <w:color w:val="000000"/>
        </w:rPr>
        <w:t xml:space="preserve"> </w:t>
      </w:r>
      <w:r>
        <w:rPr>
          <w:rFonts w:ascii="Book Antiqua" w:eastAsia="Book Antiqua" w:hAnsi="Book Antiqua" w:cs="Book Antiqua"/>
          <w:color w:val="000000"/>
        </w:rPr>
        <w:t xml:space="preserve">health-related quality of life in patients with dentofacial </w:t>
      </w:r>
      <w:proofErr w:type="gramStart"/>
      <w:r>
        <w:rPr>
          <w:rFonts w:ascii="Book Antiqua" w:eastAsia="Book Antiqua" w:hAnsi="Book Antiqua" w:cs="Book Antiqua"/>
          <w:color w:val="000000"/>
        </w:rPr>
        <w:t>deformities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 The</w:t>
      </w:r>
      <w:r w:rsidR="00EB47DC">
        <w:rPr>
          <w:rFonts w:ascii="Book Antiqua" w:eastAsia="Book Antiqua" w:hAnsi="Book Antiqua" w:cs="Book Antiqua"/>
          <w:color w:val="000000"/>
        </w:rPr>
        <w:t xml:space="preserve"> </w:t>
      </w:r>
      <w:r>
        <w:rPr>
          <w:rFonts w:ascii="Book Antiqua" w:eastAsia="Book Antiqua" w:hAnsi="Book Antiqua" w:cs="Book Antiqua"/>
          <w:color w:val="000000"/>
        </w:rPr>
        <w:t>SFA not only promotes rapid improvement in facial appearance but also considerably reduces the overall treatment time by eliminating the time-consuming presurgical orthodontic stage and facilitating tooth movement after surgery. The phenomenon of increased mobility of the teeth after orthognathic surgery has been attributed to the regional acceleratory phenomenon (RAP).</w:t>
      </w:r>
    </w:p>
    <w:p w14:paraId="7379ACE1" w14:textId="69D098C3" w:rsidR="00A77B3E" w:rsidRDefault="00AA092D" w:rsidP="00E25A83">
      <w:pPr>
        <w:spacing w:line="360" w:lineRule="auto"/>
        <w:ind w:firstLineChars="100" w:firstLine="240"/>
        <w:jc w:val="both"/>
      </w:pPr>
      <w:r>
        <w:rPr>
          <w:rFonts w:ascii="Book Antiqua" w:eastAsia="Book Antiqua" w:hAnsi="Book Antiqua" w:cs="Book Antiqua"/>
          <w:color w:val="000000"/>
        </w:rPr>
        <w:t>The RAP is a physiologic process that involves a decrease in regional bone density and accelerated bone turnover, causing fast tissue reorganization and healing</w:t>
      </w:r>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Several mechanisms have been proposed for the osteopenic effect in the RAP</w:t>
      </w:r>
      <w:r w:rsidR="00E25A83">
        <w:rPr>
          <w:rFonts w:ascii="Book Antiqua" w:eastAsia="Book Antiqua" w:hAnsi="Book Antiqua" w:cs="Book Antiqua"/>
          <w:color w:val="000000"/>
          <w:szCs w:val="30"/>
          <w:vertAlign w:val="superscript"/>
        </w:rPr>
        <w:t>[22-24]</w:t>
      </w:r>
      <w:r>
        <w:rPr>
          <w:rFonts w:ascii="Book Antiqua" w:eastAsia="Book Antiqua" w:hAnsi="Book Antiqua" w:cs="Book Antiqua"/>
          <w:color w:val="000000"/>
        </w:rPr>
        <w:t xml:space="preserve">. Liou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xml:space="preserve"> demonstrated that the level of serum C-terminal telopeptide of type I collagen (</w:t>
      </w:r>
      <w:r w:rsidR="00EB47DC">
        <w:rPr>
          <w:rFonts w:ascii="Book Antiqua" w:eastAsia="Book Antiqua" w:hAnsi="Book Antiqua" w:cs="Book Antiqua"/>
          <w:color w:val="000000"/>
        </w:rPr>
        <w:t>a</w:t>
      </w:r>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 xml:space="preserve">candidate marker to detect the activities of osteoclasts) significantly increased in the first week to the third month postoperatively and </w:t>
      </w:r>
      <w:r w:rsidR="00EB47DC">
        <w:rPr>
          <w:rFonts w:ascii="Book Antiqua" w:eastAsia="Book Antiqua" w:hAnsi="Book Antiqua" w:cs="Book Antiqua"/>
          <w:color w:val="000000"/>
        </w:rPr>
        <w:t xml:space="preserve">that </w:t>
      </w:r>
      <w:r>
        <w:rPr>
          <w:rFonts w:ascii="Book Antiqua" w:eastAsia="Book Antiqua" w:hAnsi="Book Antiqua" w:cs="Book Antiqua"/>
          <w:color w:val="000000"/>
        </w:rPr>
        <w:t xml:space="preserve">the serum alkaline phosphatase (an enzyme for bone formation and associated with osteoblasts) increased in the first to fourth month postoperatively, which indicated a transient burst of bone remodeling and turnover activities after orthognathic surgery. The SFA takes </w:t>
      </w:r>
      <w:proofErr w:type="gramStart"/>
      <w:r>
        <w:rPr>
          <w:rFonts w:ascii="Book Antiqua" w:eastAsia="Book Antiqua" w:hAnsi="Book Antiqua" w:cs="Book Antiqua"/>
          <w:color w:val="000000"/>
        </w:rPr>
        <w:t xml:space="preserve">advantage </w:t>
      </w:r>
      <w:r w:rsidR="00EB47DC">
        <w:rPr>
          <w:rFonts w:ascii="Book Antiqua" w:eastAsia="Book Antiqua" w:hAnsi="Book Antiqua" w:cs="Book Antiqua"/>
          <w:color w:val="000000"/>
        </w:rPr>
        <w:t xml:space="preserve"> of</w:t>
      </w:r>
      <w:proofErr w:type="gramEnd"/>
      <w:r w:rsidR="00EB47DC">
        <w:rPr>
          <w:rFonts w:ascii="Book Antiqua" w:eastAsia="Book Antiqua" w:hAnsi="Book Antiqua" w:cs="Book Antiqua"/>
          <w:color w:val="000000"/>
        </w:rPr>
        <w:t xml:space="preserve"> </w:t>
      </w:r>
      <w:r>
        <w:rPr>
          <w:rFonts w:ascii="Book Antiqua" w:eastAsia="Book Antiqua" w:hAnsi="Book Antiqua" w:cs="Book Antiqua"/>
          <w:color w:val="000000"/>
        </w:rPr>
        <w:t xml:space="preserve">this </w:t>
      </w:r>
      <w:r w:rsidR="00EB47DC">
        <w:rPr>
          <w:rFonts w:ascii="Book Antiqua" w:eastAsia="Book Antiqua" w:hAnsi="Book Antiqua" w:cs="Book Antiqua"/>
          <w:color w:val="000000"/>
        </w:rPr>
        <w:t xml:space="preserve">3-4 </w:t>
      </w:r>
      <w:proofErr w:type="spellStart"/>
      <w:r w:rsidR="00EB47DC">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golden window for the most time-consuming stage: </w:t>
      </w:r>
      <w:r w:rsidR="002329C0">
        <w:rPr>
          <w:rFonts w:ascii="Book Antiqua" w:eastAsia="Book Antiqua" w:hAnsi="Book Antiqua" w:cs="Book Antiqua"/>
          <w:color w:val="000000"/>
        </w:rPr>
        <w:t>A</w:t>
      </w:r>
      <w:r>
        <w:rPr>
          <w:rFonts w:ascii="Book Antiqua" w:eastAsia="Book Antiqua" w:hAnsi="Book Antiqua" w:cs="Book Antiqua"/>
          <w:color w:val="000000"/>
        </w:rPr>
        <w:t>lignment, leveling and decompensation, thus considerably reducing the overall treatment time</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w:t>
      </w:r>
    </w:p>
    <w:p w14:paraId="1DEA2F26" w14:textId="35C17F62" w:rsidR="00A77B3E" w:rsidRDefault="00AA092D" w:rsidP="00E25A83">
      <w:pPr>
        <w:spacing w:line="360" w:lineRule="auto"/>
        <w:ind w:firstLineChars="100" w:firstLine="240"/>
        <w:jc w:val="both"/>
      </w:pPr>
      <w:r>
        <w:rPr>
          <w:rFonts w:ascii="Book Antiqua" w:eastAsia="Book Antiqua" w:hAnsi="Book Antiqua" w:cs="Book Antiqua"/>
          <w:color w:val="000000"/>
        </w:rPr>
        <w:t>Although the SFA provides several positive aspects, developing accurate designs of skeletal movement and incorporating decompensation movements of the dentition into surgical planning are the keys to successful treatment. Previous studies have suggested that the correction of mandibular asymmetry is the key to the treatment of facial asymmetry</w:t>
      </w:r>
      <w:r>
        <w:rPr>
          <w:rFonts w:ascii="Book Antiqua" w:eastAsia="Book Antiqua" w:hAnsi="Book Antiqua" w:cs="Book Antiqua"/>
          <w:color w:val="000000"/>
          <w:szCs w:val="30"/>
          <w:vertAlign w:val="superscript"/>
        </w:rPr>
        <w:t>[25-28]</w:t>
      </w:r>
      <w:r>
        <w:rPr>
          <w:rFonts w:ascii="Book Antiqua" w:eastAsia="Book Antiqua" w:hAnsi="Book Antiqua" w:cs="Book Antiqua"/>
          <w:color w:val="000000"/>
        </w:rPr>
        <w:t>. However, maxilla asymmetry (the difference between the two sides of</w:t>
      </w:r>
      <w:r w:rsidR="00EB47DC">
        <w:rPr>
          <w:rFonts w:ascii="Book Antiqua" w:eastAsia="Book Antiqua" w:hAnsi="Book Antiqua" w:cs="Book Antiqua"/>
          <w:color w:val="000000"/>
        </w:rPr>
        <w:t xml:space="preserve"> </w:t>
      </w:r>
      <w:r>
        <w:rPr>
          <w:rFonts w:ascii="Book Antiqua" w:eastAsia="Book Antiqua" w:hAnsi="Book Antiqua" w:cs="Book Antiqua"/>
          <w:color w:val="000000"/>
        </w:rPr>
        <w:t xml:space="preserve">maxilla height and the deviation of middle palatal suture) is also related to the inclination of the occlusal plane and the difference in the nasolabial sulcus depth on both sides. Thus, the correction of the maxillary deviation is also important for patients with skeletal asymmetry, especially for </w:t>
      </w:r>
      <w:r w:rsidR="000851E3">
        <w:rPr>
          <w:rFonts w:ascii="Book Antiqua" w:eastAsia="Book Antiqua" w:hAnsi="Book Antiqua" w:cs="Book Antiqua"/>
          <w:color w:val="000000"/>
        </w:rPr>
        <w:t>HFM</w:t>
      </w:r>
      <w:r>
        <w:rPr>
          <w:rFonts w:ascii="Book Antiqua" w:eastAsia="Book Antiqua" w:hAnsi="Book Antiqua" w:cs="Book Antiqua"/>
          <w:color w:val="000000"/>
        </w:rPr>
        <w:t xml:space="preserve"> patients who have complex three-dimensional craniomaxillary deformities</w:t>
      </w:r>
      <w:r>
        <w:rPr>
          <w:rFonts w:ascii="Book Antiqua" w:eastAsia="Book Antiqua" w:hAnsi="Book Antiqua" w:cs="Book Antiqua"/>
          <w:color w:val="000000"/>
          <w:szCs w:val="30"/>
          <w:vertAlign w:val="superscript"/>
        </w:rPr>
        <w:t>[29]</w:t>
      </w:r>
      <w:r>
        <w:rPr>
          <w:rFonts w:ascii="Book Antiqua" w:eastAsia="Book Antiqua" w:hAnsi="Book Antiqua" w:cs="Book Antiqua"/>
          <w:color w:val="000000"/>
        </w:rPr>
        <w:t xml:space="preserve">. For the patient in our study, we used the palatal suture as the midline of the maxilla to center the maxilla. Considering the deviation in the palatal suture, we shifted the maxilla to the left by 2 mm to align the middle palatal suture with the midline of the craniofacial suture, which may contribute the same nasolabial sulcus depth on both sides and a balanced facial appearance. Shifting of the maxilla may make the central upper dental midline move to the left, which is due to a lack of presurgical orthodontic decompensation to align the midlines of the upper dentition and the maxilla. Then, a </w:t>
      </w:r>
      <w:proofErr w:type="spellStart"/>
      <w:r>
        <w:rPr>
          <w:rFonts w:ascii="Book Antiqua" w:eastAsia="Book Antiqua" w:hAnsi="Book Antiqua" w:cs="Book Antiqua"/>
          <w:color w:val="000000"/>
        </w:rPr>
        <w:t>miniscrew</w:t>
      </w:r>
      <w:proofErr w:type="spellEnd"/>
      <w:r>
        <w:rPr>
          <w:rFonts w:ascii="Book Antiqua" w:eastAsia="Book Antiqua" w:hAnsi="Book Antiqua" w:cs="Book Antiqua"/>
          <w:color w:val="000000"/>
        </w:rPr>
        <w:t xml:space="preserve"> was placed behind the roots of the maxillary first molar on the labial side to retract with strong anchorage and to align the midlines in postsurgical orthodontics. The CBCT image analysis of facial asymmetry showed that the height of the right maxilla is higher than that of the left maxilla. We created impaction by 2 mm on the right side and extrusion by 2 mm on the left side to correct the inclination of the occlusal plane. The movement of the mandible was also planned according to the CBCT </w:t>
      </w:r>
      <w:r>
        <w:rPr>
          <w:rFonts w:ascii="Book Antiqua" w:eastAsia="Book Antiqua" w:hAnsi="Book Antiqua" w:cs="Book Antiqua"/>
          <w:color w:val="000000"/>
        </w:rPr>
        <w:lastRenderedPageBreak/>
        <w:t>analysis of facial asymmetry to correct the skeletal deformity and to obtain a balanced facial appearance.</w:t>
      </w:r>
    </w:p>
    <w:p w14:paraId="3C1F7E93" w14:textId="5B40A327" w:rsidR="00A77B3E" w:rsidRDefault="00AA092D" w:rsidP="00E25A83">
      <w:pPr>
        <w:spacing w:line="360" w:lineRule="auto"/>
        <w:ind w:firstLineChars="100" w:firstLine="240"/>
        <w:jc w:val="both"/>
      </w:pPr>
      <w:r>
        <w:rPr>
          <w:rFonts w:ascii="Book Antiqua" w:eastAsia="Book Antiqua" w:hAnsi="Book Antiqua" w:cs="Book Antiqua"/>
          <w:color w:val="000000"/>
        </w:rPr>
        <w:t>In addition to correcting the skeletal deformities, obtaining a balanced soft-tissue appearance is also important in these HFM patients. Previous discussions in the literature regarding facial symmetry are associated with facial attractiveness, and the chin is the most striking feature related to facial asymmetry</w:t>
      </w:r>
      <w:r>
        <w:rPr>
          <w:rFonts w:ascii="Book Antiqua" w:eastAsia="Book Antiqua" w:hAnsi="Book Antiqua" w:cs="Book Antiqua"/>
          <w:color w:val="000000"/>
          <w:szCs w:val="30"/>
          <w:vertAlign w:val="superscript"/>
        </w:rPr>
        <w:t>[30</w:t>
      </w:r>
      <w:r w:rsidR="00E25A83">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 xml:space="preserve">. Therefore, facial asymmetry is usually defined by the extent of soft-tissue </w:t>
      </w:r>
      <w:proofErr w:type="spellStart"/>
      <w:r>
        <w:rPr>
          <w:rFonts w:ascii="Book Antiqua" w:eastAsia="Book Antiqua" w:hAnsi="Book Antiqua" w:cs="Book Antiqua"/>
          <w:color w:val="000000"/>
        </w:rPr>
        <w:t>menton</w:t>
      </w:r>
      <w:proofErr w:type="spellEnd"/>
      <w:r>
        <w:rPr>
          <w:rFonts w:ascii="Book Antiqua" w:eastAsia="Book Antiqua" w:hAnsi="Book Antiqua" w:cs="Book Antiqua"/>
          <w:color w:val="000000"/>
        </w:rPr>
        <w:t xml:space="preserve"> deviation from the midsagittal reference </w:t>
      </w:r>
      <w:proofErr w:type="gramStart"/>
      <w:r>
        <w:rPr>
          <w:rFonts w:ascii="Book Antiqua" w:eastAsia="Book Antiqua" w:hAnsi="Book Antiqua" w:cs="Book Antiqua"/>
          <w:color w:val="000000"/>
        </w:rPr>
        <w:t>midline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32]</w:t>
      </w:r>
      <w:r>
        <w:rPr>
          <w:rFonts w:ascii="Book Antiqua" w:eastAsia="Book Antiqua" w:hAnsi="Book Antiqua" w:cs="Book Antiqua"/>
          <w:color w:val="000000"/>
        </w:rPr>
        <w:t>. Typically, the midsagittal reference midline is defined as a line perpendicular to the pupillary line</w:t>
      </w:r>
      <w:r>
        <w:rPr>
          <w:rFonts w:ascii="Book Antiqua" w:eastAsia="Book Antiqua" w:hAnsi="Book Antiqua" w:cs="Book Antiqua"/>
          <w:color w:val="000000"/>
          <w:szCs w:val="30"/>
          <w:vertAlign w:val="superscript"/>
        </w:rPr>
        <w:t>[33]</w:t>
      </w:r>
      <w:r>
        <w:rPr>
          <w:rFonts w:ascii="Book Antiqua" w:eastAsia="Book Antiqua" w:hAnsi="Book Antiqua" w:cs="Book Antiqua"/>
          <w:color w:val="000000"/>
        </w:rPr>
        <w:t>. However, considering the asymmetrically developed orbital and zygomatic bones in these hemifacial hypoplasia patients, we cannot completely correct these patients' facial asymmetry. It was difficult to place the chin of this patient in the proper position to attain a symmetrical and balanced facial appearance. For this patient, we used the line between the point of nasion of soft tissue and the point of subnasale as the facial reference midline to locate her chin. Although the soft-tissue menton was not consistent with the line perpendicular to the pupillary line, the final results confirm a relatively symmetrical facial appearance.</w:t>
      </w:r>
    </w:p>
    <w:p w14:paraId="1F47A8F8" w14:textId="77777777" w:rsidR="00A77B3E" w:rsidRDefault="00A77B3E">
      <w:pPr>
        <w:spacing w:line="360" w:lineRule="auto"/>
        <w:jc w:val="both"/>
      </w:pPr>
    </w:p>
    <w:p w14:paraId="1B29E439" w14:textId="77777777" w:rsidR="00A77B3E" w:rsidRDefault="00AA092D">
      <w:pPr>
        <w:spacing w:line="360" w:lineRule="auto"/>
        <w:jc w:val="both"/>
      </w:pPr>
      <w:r>
        <w:rPr>
          <w:rFonts w:ascii="Book Antiqua" w:eastAsia="Book Antiqua" w:hAnsi="Book Antiqua" w:cs="Book Antiqua"/>
          <w:b/>
          <w:caps/>
          <w:color w:val="000000"/>
          <w:u w:val="single"/>
        </w:rPr>
        <w:t>CONCLUSION</w:t>
      </w:r>
    </w:p>
    <w:p w14:paraId="3125260A" w14:textId="5D3E29F3" w:rsidR="00A77B3E" w:rsidRDefault="00AA092D">
      <w:pPr>
        <w:spacing w:line="360" w:lineRule="auto"/>
        <w:jc w:val="both"/>
      </w:pPr>
      <w:r>
        <w:rPr>
          <w:rFonts w:ascii="Book Antiqua" w:eastAsia="Book Antiqua" w:hAnsi="Book Antiqua" w:cs="Book Antiqua"/>
          <w:color w:val="000000"/>
        </w:rPr>
        <w:t>With collaborations between skilled orthodontists and surgeons, mild HFM can be corrected by the SFA. The SFA promotes rapid improvement in facial aesthetics and considerably reduces the overall treatment time.</w:t>
      </w:r>
    </w:p>
    <w:p w14:paraId="79312479" w14:textId="34DC3B06" w:rsidR="00A77B3E" w:rsidRDefault="00AA092D" w:rsidP="00E25A83">
      <w:pPr>
        <w:spacing w:line="360" w:lineRule="auto"/>
        <w:ind w:firstLineChars="100" w:firstLine="240"/>
        <w:jc w:val="both"/>
      </w:pPr>
      <w:r>
        <w:rPr>
          <w:rFonts w:ascii="Book Antiqua" w:eastAsia="Book Antiqua" w:hAnsi="Book Antiqua" w:cs="Book Antiqua"/>
          <w:color w:val="000000"/>
        </w:rPr>
        <w:t>It is worth mentioning that we used the palatal suture as the midline of the maxilla in the surgical plan to center the maxilla and obtain a balanced facial appearance.</w:t>
      </w:r>
    </w:p>
    <w:p w14:paraId="6D5123CD" w14:textId="766B9858" w:rsidR="00A77B3E" w:rsidRDefault="00AA092D" w:rsidP="00E25A83">
      <w:pPr>
        <w:spacing w:line="360" w:lineRule="auto"/>
        <w:ind w:firstLineChars="100" w:firstLine="240"/>
        <w:jc w:val="both"/>
      </w:pPr>
      <w:r>
        <w:rPr>
          <w:rFonts w:ascii="Book Antiqua" w:eastAsia="Book Antiqua" w:hAnsi="Book Antiqua" w:cs="Book Antiqua"/>
          <w:color w:val="000000"/>
        </w:rPr>
        <w:t>In these HMF patients with complex dentofacial deformities, placing the chin in the proper position is important for obtaining a relatively symmetrical facial appearance.</w:t>
      </w:r>
    </w:p>
    <w:p w14:paraId="5CD75466" w14:textId="77777777" w:rsidR="00A77B3E" w:rsidRDefault="00A77B3E">
      <w:pPr>
        <w:spacing w:line="360" w:lineRule="auto"/>
        <w:jc w:val="both"/>
      </w:pPr>
    </w:p>
    <w:p w14:paraId="4BCDC0AB" w14:textId="77777777" w:rsidR="00A77B3E" w:rsidRDefault="00AA092D">
      <w:pPr>
        <w:spacing w:line="360" w:lineRule="auto"/>
        <w:jc w:val="both"/>
      </w:pPr>
      <w:r>
        <w:rPr>
          <w:rFonts w:ascii="Book Antiqua" w:eastAsia="Book Antiqua" w:hAnsi="Book Antiqua" w:cs="Book Antiqua"/>
          <w:b/>
          <w:caps/>
          <w:color w:val="000000"/>
          <w:u w:val="single"/>
        </w:rPr>
        <w:t>ACKNOWLEDGEMENTS</w:t>
      </w:r>
    </w:p>
    <w:p w14:paraId="2F654460" w14:textId="31918C74" w:rsidR="00A77B3E" w:rsidRDefault="00AA092D">
      <w:pPr>
        <w:spacing w:line="360" w:lineRule="auto"/>
        <w:jc w:val="both"/>
      </w:pPr>
      <w:r>
        <w:rPr>
          <w:rFonts w:ascii="Book Antiqua" w:eastAsia="Book Antiqua" w:hAnsi="Book Antiqua" w:cs="Book Antiqua"/>
          <w:color w:val="000000"/>
        </w:rPr>
        <w:t>I would like to thank the patient for h</w:t>
      </w:r>
      <w:r w:rsidR="005F4723">
        <w:rPr>
          <w:rFonts w:ascii="Book Antiqua" w:eastAsia="Book Antiqua" w:hAnsi="Book Antiqua" w:cs="Book Antiqua"/>
          <w:color w:val="000000"/>
        </w:rPr>
        <w:t>er</w:t>
      </w:r>
      <w:r>
        <w:rPr>
          <w:rFonts w:ascii="Book Antiqua" w:eastAsia="Book Antiqua" w:hAnsi="Book Antiqua" w:cs="Book Antiqua"/>
          <w:color w:val="000000"/>
        </w:rPr>
        <w:t xml:space="preserve"> cooperation during the treatment. Thanks to my colleagues and nursing staff in our hospital.</w:t>
      </w:r>
    </w:p>
    <w:p w14:paraId="5AFCF210" w14:textId="77777777" w:rsidR="00A77B3E" w:rsidRDefault="00A77B3E">
      <w:pPr>
        <w:spacing w:line="360" w:lineRule="auto"/>
        <w:jc w:val="both"/>
      </w:pPr>
    </w:p>
    <w:p w14:paraId="34DF2BD3" w14:textId="77777777" w:rsidR="00A77B3E" w:rsidRDefault="00AA092D">
      <w:pPr>
        <w:spacing w:line="360" w:lineRule="auto"/>
        <w:jc w:val="both"/>
      </w:pPr>
      <w:r>
        <w:rPr>
          <w:rFonts w:ascii="Book Antiqua" w:eastAsia="Book Antiqua" w:hAnsi="Book Antiqua" w:cs="Book Antiqua"/>
          <w:b/>
          <w:color w:val="000000"/>
        </w:rPr>
        <w:t>REFERENCES</w:t>
      </w:r>
    </w:p>
    <w:p w14:paraId="70A11996" w14:textId="77777777" w:rsidR="00A77B3E" w:rsidRDefault="00AA092D">
      <w:pPr>
        <w:spacing w:line="360" w:lineRule="auto"/>
        <w:jc w:val="both"/>
      </w:pPr>
      <w:r>
        <w:rPr>
          <w:rFonts w:ascii="Book Antiqua" w:eastAsia="Book Antiqua" w:hAnsi="Book Antiqua" w:cs="Book Antiqua"/>
          <w:color w:val="000000"/>
        </w:rPr>
        <w:t xml:space="preserve">1 </w:t>
      </w:r>
      <w:proofErr w:type="spellStart"/>
      <w:r>
        <w:rPr>
          <w:rFonts w:ascii="Book Antiqua" w:eastAsia="Book Antiqua" w:hAnsi="Book Antiqua" w:cs="Book Antiqua"/>
          <w:b/>
          <w:bCs/>
          <w:color w:val="000000"/>
        </w:rPr>
        <w:t>Werler</w:t>
      </w:r>
      <w:proofErr w:type="spellEnd"/>
      <w:r>
        <w:rPr>
          <w:rFonts w:ascii="Book Antiqua" w:eastAsia="Book Antiqua" w:hAnsi="Book Antiqua" w:cs="Book Antiqua"/>
          <w:b/>
          <w:bCs/>
          <w:color w:val="000000"/>
        </w:rPr>
        <w:t xml:space="preserve"> MM</w:t>
      </w:r>
      <w:r>
        <w:rPr>
          <w:rFonts w:ascii="Book Antiqua" w:eastAsia="Book Antiqua" w:hAnsi="Book Antiqua" w:cs="Book Antiqua"/>
          <w:color w:val="000000"/>
        </w:rPr>
        <w:t xml:space="preserve">, Starr JR, </w:t>
      </w:r>
      <w:proofErr w:type="spellStart"/>
      <w:r>
        <w:rPr>
          <w:rFonts w:ascii="Book Antiqua" w:eastAsia="Book Antiqua" w:hAnsi="Book Antiqua" w:cs="Book Antiqua"/>
          <w:color w:val="000000"/>
        </w:rPr>
        <w:t>Cloonan</w:t>
      </w:r>
      <w:proofErr w:type="spellEnd"/>
      <w:r>
        <w:rPr>
          <w:rFonts w:ascii="Book Antiqua" w:eastAsia="Book Antiqua" w:hAnsi="Book Antiqua" w:cs="Book Antiqua"/>
          <w:color w:val="000000"/>
        </w:rPr>
        <w:t xml:space="preserve"> YK, </w:t>
      </w:r>
      <w:proofErr w:type="spellStart"/>
      <w:r>
        <w:rPr>
          <w:rFonts w:ascii="Book Antiqua" w:eastAsia="Book Antiqua" w:hAnsi="Book Antiqua" w:cs="Book Antiqua"/>
          <w:color w:val="000000"/>
        </w:rPr>
        <w:t>Speltz</w:t>
      </w:r>
      <w:proofErr w:type="spellEnd"/>
      <w:r>
        <w:rPr>
          <w:rFonts w:ascii="Book Antiqua" w:eastAsia="Book Antiqua" w:hAnsi="Book Antiqua" w:cs="Book Antiqua"/>
          <w:color w:val="000000"/>
        </w:rPr>
        <w:t xml:space="preserve"> ML. Hemifacial microsomia: from gestation to childhood.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Craniofac</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2009; </w:t>
      </w:r>
      <w:r>
        <w:rPr>
          <w:rFonts w:ascii="Book Antiqua" w:eastAsia="Book Antiqua" w:hAnsi="Book Antiqua" w:cs="Book Antiqua"/>
          <w:b/>
          <w:bCs/>
          <w:color w:val="000000"/>
        </w:rPr>
        <w:t xml:space="preserve">20 </w:t>
      </w:r>
      <w:r w:rsidRPr="00573719">
        <w:rPr>
          <w:rFonts w:ascii="Book Antiqua" w:eastAsia="Book Antiqua" w:hAnsi="Book Antiqua" w:cs="Book Antiqua"/>
          <w:color w:val="000000"/>
        </w:rPr>
        <w:t>Suppl 1</w:t>
      </w:r>
      <w:r>
        <w:rPr>
          <w:rFonts w:ascii="Book Antiqua" w:eastAsia="Book Antiqua" w:hAnsi="Book Antiqua" w:cs="Book Antiqua"/>
          <w:color w:val="000000"/>
        </w:rPr>
        <w:t>: 664-669 [PMID: 19218862 DOI: 10.1097/SCS.0b013e318193d5d5]</w:t>
      </w:r>
    </w:p>
    <w:p w14:paraId="6F5F8AD2" w14:textId="77777777" w:rsidR="00A77B3E" w:rsidRDefault="00AA092D">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Hartsfield JK</w:t>
      </w:r>
      <w:r>
        <w:rPr>
          <w:rFonts w:ascii="Book Antiqua" w:eastAsia="Book Antiqua" w:hAnsi="Book Antiqua" w:cs="Book Antiqua"/>
          <w:color w:val="000000"/>
        </w:rPr>
        <w:t xml:space="preserve">. Review of the etiologic heterogeneity of the oculo-auriculo-vertebral spectrum (Hemifacial Microsomia).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Craniofac</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2007; </w:t>
      </w:r>
      <w:r>
        <w:rPr>
          <w:rFonts w:ascii="Book Antiqua" w:eastAsia="Book Antiqua" w:hAnsi="Book Antiqua" w:cs="Book Antiqua"/>
          <w:b/>
          <w:bCs/>
          <w:color w:val="000000"/>
        </w:rPr>
        <w:t>10</w:t>
      </w:r>
      <w:r>
        <w:rPr>
          <w:rFonts w:ascii="Book Antiqua" w:eastAsia="Book Antiqua" w:hAnsi="Book Antiqua" w:cs="Book Antiqua"/>
          <w:color w:val="000000"/>
        </w:rPr>
        <w:t>: 121-128 [PMID: 17651128 DOI: 10.1111/j.1601-6343.2007.00391.x]</w:t>
      </w:r>
    </w:p>
    <w:p w14:paraId="3F5D99E4" w14:textId="77777777" w:rsidR="00A77B3E" w:rsidRDefault="00AA092D">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Birgfeld CB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Luquetti</w:t>
      </w:r>
      <w:proofErr w:type="spellEnd"/>
      <w:r>
        <w:rPr>
          <w:rFonts w:ascii="Book Antiqua" w:eastAsia="Book Antiqua" w:hAnsi="Book Antiqua" w:cs="Book Antiqua"/>
          <w:color w:val="000000"/>
        </w:rPr>
        <w:t xml:space="preserve"> DV, </w:t>
      </w:r>
      <w:proofErr w:type="spellStart"/>
      <w:r>
        <w:rPr>
          <w:rFonts w:ascii="Book Antiqua" w:eastAsia="Book Antiqua" w:hAnsi="Book Antiqua" w:cs="Book Antiqua"/>
          <w:color w:val="000000"/>
        </w:rPr>
        <w:t>Gougoutas</w:t>
      </w:r>
      <w:proofErr w:type="spellEnd"/>
      <w:r>
        <w:rPr>
          <w:rFonts w:ascii="Book Antiqua" w:eastAsia="Book Antiqua" w:hAnsi="Book Antiqua" w:cs="Book Antiqua"/>
          <w:color w:val="000000"/>
        </w:rPr>
        <w:t xml:space="preserve"> AJ, Bartlett SP, Low DW, Sie KC, Evans KN, Heike CL. A phenotypic assessment tool for craniofacial microsomia. </w:t>
      </w:r>
      <w:proofErr w:type="spellStart"/>
      <w:r>
        <w:rPr>
          <w:rFonts w:ascii="Book Antiqua" w:eastAsia="Book Antiqua" w:hAnsi="Book Antiqua" w:cs="Book Antiqua"/>
          <w:i/>
          <w:iCs/>
          <w:color w:val="000000"/>
        </w:rPr>
        <w:t>Plast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Reconstr</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2011; </w:t>
      </w:r>
      <w:r>
        <w:rPr>
          <w:rFonts w:ascii="Book Antiqua" w:eastAsia="Book Antiqua" w:hAnsi="Book Antiqua" w:cs="Book Antiqua"/>
          <w:b/>
          <w:bCs/>
          <w:color w:val="000000"/>
        </w:rPr>
        <w:t>127</w:t>
      </w:r>
      <w:r>
        <w:rPr>
          <w:rFonts w:ascii="Book Antiqua" w:eastAsia="Book Antiqua" w:hAnsi="Book Antiqua" w:cs="Book Antiqua"/>
          <w:color w:val="000000"/>
        </w:rPr>
        <w:t>: 313-320 [PMID: 21200224 DOI: 10.1097/PRS.0b013e3181f95d15]</w:t>
      </w:r>
    </w:p>
    <w:p w14:paraId="04E5A68F" w14:textId="77777777" w:rsidR="00A77B3E" w:rsidRDefault="00AA092D">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Kaban</w:t>
      </w:r>
      <w:proofErr w:type="spellEnd"/>
      <w:r>
        <w:rPr>
          <w:rFonts w:ascii="Book Antiqua" w:eastAsia="Book Antiqua" w:hAnsi="Book Antiqua" w:cs="Book Antiqua"/>
          <w:b/>
          <w:bCs/>
          <w:color w:val="000000"/>
        </w:rPr>
        <w:t xml:space="preserve"> LB</w:t>
      </w:r>
      <w:r>
        <w:rPr>
          <w:rFonts w:ascii="Book Antiqua" w:eastAsia="Book Antiqua" w:hAnsi="Book Antiqua" w:cs="Book Antiqua"/>
          <w:color w:val="000000"/>
        </w:rPr>
        <w:t xml:space="preserve">. Mandibular asymmetry and the fourth dimension.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Craniofac</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2009; </w:t>
      </w:r>
      <w:r>
        <w:rPr>
          <w:rFonts w:ascii="Book Antiqua" w:eastAsia="Book Antiqua" w:hAnsi="Book Antiqua" w:cs="Book Antiqua"/>
          <w:b/>
          <w:bCs/>
          <w:color w:val="000000"/>
        </w:rPr>
        <w:t xml:space="preserve">20 </w:t>
      </w:r>
      <w:r w:rsidRPr="005E6C66">
        <w:rPr>
          <w:rFonts w:ascii="Book Antiqua" w:eastAsia="Book Antiqua" w:hAnsi="Book Antiqua" w:cs="Book Antiqua"/>
          <w:color w:val="000000"/>
        </w:rPr>
        <w:t>Suppl 1</w:t>
      </w:r>
      <w:r>
        <w:rPr>
          <w:rFonts w:ascii="Book Antiqua" w:eastAsia="Book Antiqua" w:hAnsi="Book Antiqua" w:cs="Book Antiqua"/>
          <w:color w:val="000000"/>
        </w:rPr>
        <w:t>: 622-631 [PMID: 19182686 DOI: 10.1097/SCS.0b013e318195249c]</w:t>
      </w:r>
    </w:p>
    <w:p w14:paraId="7933708C" w14:textId="77777777" w:rsidR="00A77B3E" w:rsidRDefault="00AA092D">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Kearns GJ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Padwa</w:t>
      </w:r>
      <w:proofErr w:type="spellEnd"/>
      <w:r>
        <w:rPr>
          <w:rFonts w:ascii="Book Antiqua" w:eastAsia="Book Antiqua" w:hAnsi="Book Antiqua" w:cs="Book Antiqua"/>
          <w:color w:val="000000"/>
        </w:rPr>
        <w:t xml:space="preserve"> BL, </w:t>
      </w:r>
      <w:proofErr w:type="spellStart"/>
      <w:r>
        <w:rPr>
          <w:rFonts w:ascii="Book Antiqua" w:eastAsia="Book Antiqua" w:hAnsi="Book Antiqua" w:cs="Book Antiqua"/>
          <w:color w:val="000000"/>
        </w:rPr>
        <w:t>Mulliken</w:t>
      </w:r>
      <w:proofErr w:type="spellEnd"/>
      <w:r>
        <w:rPr>
          <w:rFonts w:ascii="Book Antiqua" w:eastAsia="Book Antiqua" w:hAnsi="Book Antiqua" w:cs="Book Antiqua"/>
          <w:color w:val="000000"/>
        </w:rPr>
        <w:t xml:space="preserve"> JB, </w:t>
      </w:r>
      <w:proofErr w:type="spellStart"/>
      <w:r>
        <w:rPr>
          <w:rFonts w:ascii="Book Antiqua" w:eastAsia="Book Antiqua" w:hAnsi="Book Antiqua" w:cs="Book Antiqua"/>
          <w:color w:val="000000"/>
        </w:rPr>
        <w:t>Kaban</w:t>
      </w:r>
      <w:proofErr w:type="spellEnd"/>
      <w:r>
        <w:rPr>
          <w:rFonts w:ascii="Book Antiqua" w:eastAsia="Book Antiqua" w:hAnsi="Book Antiqua" w:cs="Book Antiqua"/>
          <w:color w:val="000000"/>
        </w:rPr>
        <w:t xml:space="preserve"> LB. Progression of facial asymmetry in hemifacial microsomia. </w:t>
      </w:r>
      <w:proofErr w:type="spellStart"/>
      <w:r>
        <w:rPr>
          <w:rFonts w:ascii="Book Antiqua" w:eastAsia="Book Antiqua" w:hAnsi="Book Antiqua" w:cs="Book Antiqua"/>
          <w:i/>
          <w:iCs/>
          <w:color w:val="000000"/>
        </w:rPr>
        <w:t>Plast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Reconstr</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2000; </w:t>
      </w:r>
      <w:r>
        <w:rPr>
          <w:rFonts w:ascii="Book Antiqua" w:eastAsia="Book Antiqua" w:hAnsi="Book Antiqua" w:cs="Book Antiqua"/>
          <w:b/>
          <w:bCs/>
          <w:color w:val="000000"/>
        </w:rPr>
        <w:t>105</w:t>
      </w:r>
      <w:r>
        <w:rPr>
          <w:rFonts w:ascii="Book Antiqua" w:eastAsia="Book Antiqua" w:hAnsi="Book Antiqua" w:cs="Book Antiqua"/>
          <w:color w:val="000000"/>
        </w:rPr>
        <w:t>: 492-498 [PMID: 10697151 DOI: 10.1097/00006534-200002000-00002]</w:t>
      </w:r>
    </w:p>
    <w:p w14:paraId="45719854" w14:textId="77777777" w:rsidR="00A77B3E" w:rsidRDefault="00AA092D">
      <w:pPr>
        <w:spacing w:line="360" w:lineRule="auto"/>
        <w:jc w:val="both"/>
      </w:pPr>
      <w:r>
        <w:rPr>
          <w:rFonts w:ascii="Book Antiqua" w:eastAsia="Book Antiqua" w:hAnsi="Book Antiqua" w:cs="Book Antiqua"/>
          <w:color w:val="000000"/>
        </w:rPr>
        <w:t xml:space="preserve">6 </w:t>
      </w:r>
      <w:proofErr w:type="spellStart"/>
      <w:r>
        <w:rPr>
          <w:rFonts w:ascii="Book Antiqua" w:eastAsia="Book Antiqua" w:hAnsi="Book Antiqua" w:cs="Book Antiqua"/>
          <w:b/>
          <w:bCs/>
          <w:color w:val="000000"/>
        </w:rPr>
        <w:t>Proffit</w:t>
      </w:r>
      <w:proofErr w:type="spellEnd"/>
      <w:r>
        <w:rPr>
          <w:rFonts w:ascii="Book Antiqua" w:eastAsia="Book Antiqua" w:hAnsi="Book Antiqua" w:cs="Book Antiqua"/>
          <w:b/>
          <w:bCs/>
          <w:color w:val="000000"/>
        </w:rPr>
        <w:t xml:space="preserve"> WR</w:t>
      </w:r>
      <w:r>
        <w:rPr>
          <w:rFonts w:ascii="Book Antiqua" w:eastAsia="Book Antiqua" w:hAnsi="Book Antiqua" w:cs="Book Antiqua"/>
          <w:color w:val="000000"/>
        </w:rPr>
        <w:t xml:space="preserve">, White RP Jr. Combined surgical-orthodontic treatment: how did it evolve and what are the best practices now?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Dentofacial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147</w:t>
      </w:r>
      <w:r>
        <w:rPr>
          <w:rFonts w:ascii="Book Antiqua" w:eastAsia="Book Antiqua" w:hAnsi="Book Antiqua" w:cs="Book Antiqua"/>
          <w:color w:val="000000"/>
        </w:rPr>
        <w:t>: S205-S215 [PMID: 25925650 DOI: 10.1016/j.ajodo.2015.02.009]</w:t>
      </w:r>
    </w:p>
    <w:p w14:paraId="31EDB6E4" w14:textId="77777777" w:rsidR="00A77B3E" w:rsidRDefault="00AA092D">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Luther F</w:t>
      </w:r>
      <w:r>
        <w:rPr>
          <w:rFonts w:ascii="Book Antiqua" w:eastAsia="Book Antiqua" w:hAnsi="Book Antiqua" w:cs="Book Antiqua"/>
          <w:color w:val="000000"/>
        </w:rPr>
        <w:t xml:space="preserve">, Morris DO, Hart C. Orthodontic preparation for orthognathic surgery: how long does it take and why? A retrospective study. </w:t>
      </w:r>
      <w:r>
        <w:rPr>
          <w:rFonts w:ascii="Book Antiqua" w:eastAsia="Book Antiqua" w:hAnsi="Book Antiqua" w:cs="Book Antiqua"/>
          <w:i/>
          <w:iCs/>
          <w:color w:val="000000"/>
        </w:rPr>
        <w:t xml:space="preserve">Br J Oral </w:t>
      </w:r>
      <w:proofErr w:type="spellStart"/>
      <w:r>
        <w:rPr>
          <w:rFonts w:ascii="Book Antiqua" w:eastAsia="Book Antiqua" w:hAnsi="Book Antiqua" w:cs="Book Antiqua"/>
          <w:i/>
          <w:iCs/>
          <w:color w:val="000000"/>
        </w:rPr>
        <w:t>Maxillofac</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2003; </w:t>
      </w:r>
      <w:r>
        <w:rPr>
          <w:rFonts w:ascii="Book Antiqua" w:eastAsia="Book Antiqua" w:hAnsi="Book Antiqua" w:cs="Book Antiqua"/>
          <w:b/>
          <w:bCs/>
          <w:color w:val="000000"/>
        </w:rPr>
        <w:t>41</w:t>
      </w:r>
      <w:r>
        <w:rPr>
          <w:rFonts w:ascii="Book Antiqua" w:eastAsia="Book Antiqua" w:hAnsi="Book Antiqua" w:cs="Book Antiqua"/>
          <w:color w:val="000000"/>
        </w:rPr>
        <w:t>: 401-406 [PMID: 14614870 DOI: 10.1016/s0266-4356(03)00163-3]</w:t>
      </w:r>
    </w:p>
    <w:p w14:paraId="078E23A5" w14:textId="77777777" w:rsidR="00A77B3E" w:rsidRDefault="00AA092D">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O'Brien K</w:t>
      </w:r>
      <w:r>
        <w:rPr>
          <w:rFonts w:ascii="Book Antiqua" w:eastAsia="Book Antiqua" w:hAnsi="Book Antiqua" w:cs="Book Antiqua"/>
          <w:color w:val="000000"/>
        </w:rPr>
        <w:t xml:space="preserve">, Wright J, Conboy F, </w:t>
      </w:r>
      <w:proofErr w:type="spellStart"/>
      <w:r>
        <w:rPr>
          <w:rFonts w:ascii="Book Antiqua" w:eastAsia="Book Antiqua" w:hAnsi="Book Antiqua" w:cs="Book Antiqua"/>
          <w:color w:val="000000"/>
        </w:rPr>
        <w:t>Appelbe</w:t>
      </w:r>
      <w:proofErr w:type="spellEnd"/>
      <w:r>
        <w:rPr>
          <w:rFonts w:ascii="Book Antiqua" w:eastAsia="Book Antiqua" w:hAnsi="Book Antiqua" w:cs="Book Antiqua"/>
          <w:color w:val="000000"/>
        </w:rPr>
        <w:t xml:space="preserve"> P, Bearn D, Caldwell S, Harrison J, Hussain J, Lewis D, Littlewood S, </w:t>
      </w:r>
      <w:proofErr w:type="spellStart"/>
      <w:r>
        <w:rPr>
          <w:rFonts w:ascii="Book Antiqua" w:eastAsia="Book Antiqua" w:hAnsi="Book Antiqua" w:cs="Book Antiqua"/>
          <w:color w:val="000000"/>
        </w:rPr>
        <w:t>Mandall</w:t>
      </w:r>
      <w:proofErr w:type="spellEnd"/>
      <w:r>
        <w:rPr>
          <w:rFonts w:ascii="Book Antiqua" w:eastAsia="Book Antiqua" w:hAnsi="Book Antiqua" w:cs="Book Antiqua"/>
          <w:color w:val="000000"/>
        </w:rPr>
        <w:t xml:space="preserve"> N, Morris T, Murray A, </w:t>
      </w:r>
      <w:proofErr w:type="spellStart"/>
      <w:r>
        <w:rPr>
          <w:rFonts w:ascii="Book Antiqua" w:eastAsia="Book Antiqua" w:hAnsi="Book Antiqua" w:cs="Book Antiqua"/>
          <w:color w:val="000000"/>
        </w:rPr>
        <w:t>Oskouei</w:t>
      </w:r>
      <w:proofErr w:type="spellEnd"/>
      <w:r>
        <w:rPr>
          <w:rFonts w:ascii="Book Antiqua" w:eastAsia="Book Antiqua" w:hAnsi="Book Antiqua" w:cs="Book Antiqua"/>
          <w:color w:val="000000"/>
        </w:rPr>
        <w:t xml:space="preserve"> M, Rudge S, Sandler J, </w:t>
      </w:r>
      <w:proofErr w:type="spellStart"/>
      <w:r>
        <w:rPr>
          <w:rFonts w:ascii="Book Antiqua" w:eastAsia="Book Antiqua" w:hAnsi="Book Antiqua" w:cs="Book Antiqua"/>
          <w:color w:val="000000"/>
        </w:rPr>
        <w:t>Thiruvenkatachari</w:t>
      </w:r>
      <w:proofErr w:type="spellEnd"/>
      <w:r>
        <w:rPr>
          <w:rFonts w:ascii="Book Antiqua" w:eastAsia="Book Antiqua" w:hAnsi="Book Antiqua" w:cs="Book Antiqua"/>
          <w:color w:val="000000"/>
        </w:rPr>
        <w:t xml:space="preserve"> B, Walsh T, </w:t>
      </w:r>
      <w:proofErr w:type="spellStart"/>
      <w:r>
        <w:rPr>
          <w:rFonts w:ascii="Book Antiqua" w:eastAsia="Book Antiqua" w:hAnsi="Book Antiqua" w:cs="Book Antiqua"/>
          <w:color w:val="000000"/>
        </w:rPr>
        <w:t>Turbill</w:t>
      </w:r>
      <w:proofErr w:type="spellEnd"/>
      <w:r>
        <w:rPr>
          <w:rFonts w:ascii="Book Antiqua" w:eastAsia="Book Antiqua" w:hAnsi="Book Antiqua" w:cs="Book Antiqua"/>
          <w:color w:val="000000"/>
        </w:rPr>
        <w:t xml:space="preserve"> E. Prospective, multi-center study of the effectiveness of orthodontic/orthognathic surgery care in the United Kingdom.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Dentofacial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135</w:t>
      </w:r>
      <w:r>
        <w:rPr>
          <w:rFonts w:ascii="Book Antiqua" w:eastAsia="Book Antiqua" w:hAnsi="Book Antiqua" w:cs="Book Antiqua"/>
          <w:color w:val="000000"/>
        </w:rPr>
        <w:t>: 709-714 [PMID: 19524829 DOI: 10.1016/j.ajodo.2007.10.043]</w:t>
      </w:r>
    </w:p>
    <w:p w14:paraId="72FA2A1C" w14:textId="77777777" w:rsidR="00A77B3E" w:rsidRDefault="00AA092D">
      <w:pPr>
        <w:spacing w:line="360" w:lineRule="auto"/>
        <w:jc w:val="both"/>
      </w:pPr>
      <w:r>
        <w:rPr>
          <w:rFonts w:ascii="Book Antiqua" w:eastAsia="Book Antiqua" w:hAnsi="Book Antiqua" w:cs="Book Antiqua"/>
          <w:color w:val="000000"/>
        </w:rPr>
        <w:lastRenderedPageBreak/>
        <w:t xml:space="preserve">9 </w:t>
      </w:r>
      <w:r>
        <w:rPr>
          <w:rFonts w:ascii="Book Antiqua" w:eastAsia="Book Antiqua" w:hAnsi="Book Antiqua" w:cs="Book Antiqua"/>
          <w:b/>
          <w:bCs/>
          <w:color w:val="000000"/>
        </w:rPr>
        <w:t>Hernández-Alfaro 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Guijarro</w:t>
      </w:r>
      <w:proofErr w:type="spellEnd"/>
      <w:r>
        <w:rPr>
          <w:rFonts w:ascii="Book Antiqua" w:eastAsia="Book Antiqua" w:hAnsi="Book Antiqua" w:cs="Book Antiqua"/>
          <w:color w:val="000000"/>
        </w:rPr>
        <w:t xml:space="preserve">-Martínez R, </w:t>
      </w:r>
      <w:proofErr w:type="spellStart"/>
      <w:r>
        <w:rPr>
          <w:rFonts w:ascii="Book Antiqua" w:eastAsia="Book Antiqua" w:hAnsi="Book Antiqua" w:cs="Book Antiqua"/>
          <w:color w:val="000000"/>
        </w:rPr>
        <w:t>Peiró-Guijarro</w:t>
      </w:r>
      <w:proofErr w:type="spellEnd"/>
      <w:r>
        <w:rPr>
          <w:rFonts w:ascii="Book Antiqua" w:eastAsia="Book Antiqua" w:hAnsi="Book Antiqua" w:cs="Book Antiqua"/>
          <w:color w:val="000000"/>
        </w:rPr>
        <w:t xml:space="preserve"> MA. Surgery first in orthognathic surgery: what have we learned? A comprehensive workflow based on 45 consecutive cases. </w:t>
      </w:r>
      <w:r>
        <w:rPr>
          <w:rFonts w:ascii="Book Antiqua" w:eastAsia="Book Antiqua" w:hAnsi="Book Antiqua" w:cs="Book Antiqua"/>
          <w:i/>
          <w:iCs/>
          <w:color w:val="000000"/>
        </w:rPr>
        <w:t xml:space="preserve">J Oral </w:t>
      </w:r>
      <w:proofErr w:type="spellStart"/>
      <w:r>
        <w:rPr>
          <w:rFonts w:ascii="Book Antiqua" w:eastAsia="Book Antiqua" w:hAnsi="Book Antiqua" w:cs="Book Antiqua"/>
          <w:i/>
          <w:iCs/>
          <w:color w:val="000000"/>
        </w:rPr>
        <w:t>Maxillofac</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2014; </w:t>
      </w:r>
      <w:r>
        <w:rPr>
          <w:rFonts w:ascii="Book Antiqua" w:eastAsia="Book Antiqua" w:hAnsi="Book Antiqua" w:cs="Book Antiqua"/>
          <w:b/>
          <w:bCs/>
          <w:color w:val="000000"/>
        </w:rPr>
        <w:t>72</w:t>
      </w:r>
      <w:r>
        <w:rPr>
          <w:rFonts w:ascii="Book Antiqua" w:eastAsia="Book Antiqua" w:hAnsi="Book Antiqua" w:cs="Book Antiqua"/>
          <w:color w:val="000000"/>
        </w:rPr>
        <w:t>: 376-390 [PMID: 24139292 DOI: 10.1016/j.joms.2013.08.013]</w:t>
      </w:r>
    </w:p>
    <w:p w14:paraId="022E64B8" w14:textId="77777777" w:rsidR="00A77B3E" w:rsidRDefault="00AA092D">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Villegas C</w:t>
      </w:r>
      <w:r>
        <w:rPr>
          <w:rFonts w:ascii="Book Antiqua" w:eastAsia="Book Antiqua" w:hAnsi="Book Antiqua" w:cs="Book Antiqua"/>
          <w:color w:val="000000"/>
        </w:rPr>
        <w:t xml:space="preserve">, Uribe F, Sugawara J, Nanda R. Expedited correction of significant dentofacial asymmetry using a "surgery first" approach. </w:t>
      </w:r>
      <w:r>
        <w:rPr>
          <w:rFonts w:ascii="Book Antiqua" w:eastAsia="Book Antiqua" w:hAnsi="Book Antiqua" w:cs="Book Antiqua"/>
          <w:i/>
          <w:iCs/>
          <w:color w:val="000000"/>
        </w:rPr>
        <w:t xml:space="preserve">J Clin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44</w:t>
      </w:r>
      <w:r>
        <w:rPr>
          <w:rFonts w:ascii="Book Antiqua" w:eastAsia="Book Antiqua" w:hAnsi="Book Antiqua" w:cs="Book Antiqua"/>
          <w:color w:val="000000"/>
        </w:rPr>
        <w:t>: 97-103; quiz 105 [PMID: 20552809]</w:t>
      </w:r>
    </w:p>
    <w:p w14:paraId="48DA93BA" w14:textId="4058F378" w:rsidR="00A77B3E" w:rsidRDefault="00AA092D">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Liao YF</w:t>
      </w:r>
      <w:r>
        <w:rPr>
          <w:rFonts w:ascii="Book Antiqua" w:eastAsia="Book Antiqua" w:hAnsi="Book Antiqua" w:cs="Book Antiqua"/>
          <w:color w:val="000000"/>
        </w:rPr>
        <w:t xml:space="preserve">, Chiu YT, Huang CS, Ko EW, Chen YR. Presurgical orthodontics </w:t>
      </w:r>
      <w:r>
        <w:rPr>
          <w:rFonts w:ascii="Book Antiqua" w:eastAsia="Book Antiqua" w:hAnsi="Book Antiqua" w:cs="Book Antiqua"/>
          <w:i/>
          <w:iCs/>
          <w:color w:val="000000"/>
        </w:rPr>
        <w:t>v</w:t>
      </w:r>
      <w:r w:rsidR="00D36F57">
        <w:rPr>
          <w:rFonts w:ascii="Book Antiqua" w:eastAsia="Book Antiqua" w:hAnsi="Book Antiqua" w:cs="Book Antiqua"/>
          <w:i/>
          <w:iCs/>
          <w:color w:val="000000"/>
        </w:rPr>
        <w:t>ersu</w:t>
      </w:r>
      <w:r>
        <w:rPr>
          <w:rFonts w:ascii="Book Antiqua" w:eastAsia="Book Antiqua" w:hAnsi="Book Antiqua" w:cs="Book Antiqua"/>
          <w:i/>
          <w:iCs/>
          <w:color w:val="000000"/>
        </w:rPr>
        <w:t>s</w:t>
      </w:r>
      <w:r>
        <w:rPr>
          <w:rFonts w:ascii="Book Antiqua" w:eastAsia="Book Antiqua" w:hAnsi="Book Antiqua" w:cs="Book Antiqua"/>
          <w:color w:val="000000"/>
        </w:rPr>
        <w:t xml:space="preserve"> no presurgical orthodontics: treatment outcome of surgical-orthodontic correction for skeletal class III open bite. </w:t>
      </w:r>
      <w:proofErr w:type="spellStart"/>
      <w:r>
        <w:rPr>
          <w:rFonts w:ascii="Book Antiqua" w:eastAsia="Book Antiqua" w:hAnsi="Book Antiqua" w:cs="Book Antiqua"/>
          <w:i/>
          <w:iCs/>
          <w:color w:val="000000"/>
        </w:rPr>
        <w:t>Plast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Reconstr</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2010; </w:t>
      </w:r>
      <w:r>
        <w:rPr>
          <w:rFonts w:ascii="Book Antiqua" w:eastAsia="Book Antiqua" w:hAnsi="Book Antiqua" w:cs="Book Antiqua"/>
          <w:b/>
          <w:bCs/>
          <w:color w:val="000000"/>
        </w:rPr>
        <w:t>126</w:t>
      </w:r>
      <w:r>
        <w:rPr>
          <w:rFonts w:ascii="Book Antiqua" w:eastAsia="Book Antiqua" w:hAnsi="Book Antiqua" w:cs="Book Antiqua"/>
          <w:color w:val="000000"/>
        </w:rPr>
        <w:t>: 2074-2083 [PMID: 21124147 DOI: 10.1097/PRS.0b013e3181f52710]</w:t>
      </w:r>
    </w:p>
    <w:p w14:paraId="046218D9" w14:textId="77777777" w:rsidR="00A77B3E" w:rsidRDefault="00AA092D">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Nagasaka</w:t>
      </w:r>
      <w:proofErr w:type="spellEnd"/>
      <w:r>
        <w:rPr>
          <w:rFonts w:ascii="Book Antiqua" w:eastAsia="Book Antiqua" w:hAnsi="Book Antiqua" w:cs="Book Antiqua"/>
          <w:b/>
          <w:bCs/>
          <w:color w:val="000000"/>
        </w:rPr>
        <w:t xml:space="preserve"> H</w:t>
      </w:r>
      <w:r>
        <w:rPr>
          <w:rFonts w:ascii="Book Antiqua" w:eastAsia="Book Antiqua" w:hAnsi="Book Antiqua" w:cs="Book Antiqua"/>
          <w:color w:val="000000"/>
        </w:rPr>
        <w:t xml:space="preserve">, Sugawara J, Kawamura H, Nanda R. "Surgery first" skeletal Class III correction using the Skeletal Anchorage System. </w:t>
      </w:r>
      <w:r>
        <w:rPr>
          <w:rFonts w:ascii="Book Antiqua" w:eastAsia="Book Antiqua" w:hAnsi="Book Antiqua" w:cs="Book Antiqua"/>
          <w:i/>
          <w:iCs/>
          <w:color w:val="000000"/>
        </w:rPr>
        <w:t xml:space="preserve">J Clin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43</w:t>
      </w:r>
      <w:r>
        <w:rPr>
          <w:rFonts w:ascii="Book Antiqua" w:eastAsia="Book Antiqua" w:hAnsi="Book Antiqua" w:cs="Book Antiqua"/>
          <w:color w:val="000000"/>
        </w:rPr>
        <w:t>: 97-105 [PMID: 19276579]</w:t>
      </w:r>
    </w:p>
    <w:p w14:paraId="425FF1E2" w14:textId="77777777" w:rsidR="00A77B3E" w:rsidRDefault="00AA092D">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Liou EJ</w:t>
      </w:r>
      <w:r>
        <w:rPr>
          <w:rFonts w:ascii="Book Antiqua" w:eastAsia="Book Antiqua" w:hAnsi="Book Antiqua" w:cs="Book Antiqua"/>
          <w:color w:val="000000"/>
        </w:rPr>
        <w:t xml:space="preserve">, Chen PH, Wang YC, Yu CC, Huang CS, Chen YR. Surgery-first accelerated orthognathic surgery: orthodontic guidelines and setup for model surgery. </w:t>
      </w:r>
      <w:r>
        <w:rPr>
          <w:rFonts w:ascii="Book Antiqua" w:eastAsia="Book Antiqua" w:hAnsi="Book Antiqua" w:cs="Book Antiqua"/>
          <w:i/>
          <w:iCs/>
          <w:color w:val="000000"/>
        </w:rPr>
        <w:t xml:space="preserve">J Oral </w:t>
      </w:r>
      <w:proofErr w:type="spellStart"/>
      <w:r>
        <w:rPr>
          <w:rFonts w:ascii="Book Antiqua" w:eastAsia="Book Antiqua" w:hAnsi="Book Antiqua" w:cs="Book Antiqua"/>
          <w:i/>
          <w:iCs/>
          <w:color w:val="000000"/>
        </w:rPr>
        <w:t>Maxillofac</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2011; </w:t>
      </w:r>
      <w:r>
        <w:rPr>
          <w:rFonts w:ascii="Book Antiqua" w:eastAsia="Book Antiqua" w:hAnsi="Book Antiqua" w:cs="Book Antiqua"/>
          <w:b/>
          <w:bCs/>
          <w:color w:val="000000"/>
        </w:rPr>
        <w:t>69</w:t>
      </w:r>
      <w:r>
        <w:rPr>
          <w:rFonts w:ascii="Book Antiqua" w:eastAsia="Book Antiqua" w:hAnsi="Book Antiqua" w:cs="Book Antiqua"/>
          <w:color w:val="000000"/>
        </w:rPr>
        <w:t>: 771-780 [PMID: 21257249 DOI: 10.1016/j.joms.2010.11.011]</w:t>
      </w:r>
    </w:p>
    <w:p w14:paraId="75CF35A7" w14:textId="77777777" w:rsidR="00A77B3E" w:rsidRDefault="00AA092D">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Baek SH</w:t>
      </w:r>
      <w:r>
        <w:rPr>
          <w:rFonts w:ascii="Book Antiqua" w:eastAsia="Book Antiqua" w:hAnsi="Book Antiqua" w:cs="Book Antiqua"/>
          <w:color w:val="000000"/>
        </w:rPr>
        <w:t xml:space="preserve">, Ahn HW, Kwon YH, Choi JY. Surgery-first approach in skeletal class III malocclusion treated with 2-jaw surgery: evaluation of surgical movement and postoperative orthodontic treatment.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Craniofac</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2010; </w:t>
      </w:r>
      <w:r>
        <w:rPr>
          <w:rFonts w:ascii="Book Antiqua" w:eastAsia="Book Antiqua" w:hAnsi="Book Antiqua" w:cs="Book Antiqua"/>
          <w:b/>
          <w:bCs/>
          <w:color w:val="000000"/>
        </w:rPr>
        <w:t>21</w:t>
      </w:r>
      <w:r>
        <w:rPr>
          <w:rFonts w:ascii="Book Antiqua" w:eastAsia="Book Antiqua" w:hAnsi="Book Antiqua" w:cs="Book Antiqua"/>
          <w:color w:val="000000"/>
        </w:rPr>
        <w:t>: 332-338 [PMID: 20186090 DOI: 10.1097/SCS.0b013e3181cf5fd4]</w:t>
      </w:r>
    </w:p>
    <w:p w14:paraId="294A3D9B" w14:textId="77777777" w:rsidR="00A77B3E" w:rsidRDefault="00AA092D">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Horgan JE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Padwa</w:t>
      </w:r>
      <w:proofErr w:type="spellEnd"/>
      <w:r>
        <w:rPr>
          <w:rFonts w:ascii="Book Antiqua" w:eastAsia="Book Antiqua" w:hAnsi="Book Antiqua" w:cs="Book Antiqua"/>
          <w:color w:val="000000"/>
        </w:rPr>
        <w:t xml:space="preserve"> BL, </w:t>
      </w:r>
      <w:proofErr w:type="spellStart"/>
      <w:r>
        <w:rPr>
          <w:rFonts w:ascii="Book Antiqua" w:eastAsia="Book Antiqua" w:hAnsi="Book Antiqua" w:cs="Book Antiqua"/>
          <w:color w:val="000000"/>
        </w:rPr>
        <w:t>LaBrie</w:t>
      </w:r>
      <w:proofErr w:type="spellEnd"/>
      <w:r>
        <w:rPr>
          <w:rFonts w:ascii="Book Antiqua" w:eastAsia="Book Antiqua" w:hAnsi="Book Antiqua" w:cs="Book Antiqua"/>
          <w:color w:val="000000"/>
        </w:rPr>
        <w:t xml:space="preserve"> RA, </w:t>
      </w:r>
      <w:proofErr w:type="spellStart"/>
      <w:r>
        <w:rPr>
          <w:rFonts w:ascii="Book Antiqua" w:eastAsia="Book Antiqua" w:hAnsi="Book Antiqua" w:cs="Book Antiqua"/>
          <w:color w:val="000000"/>
        </w:rPr>
        <w:t>Mulliken</w:t>
      </w:r>
      <w:proofErr w:type="spellEnd"/>
      <w:r>
        <w:rPr>
          <w:rFonts w:ascii="Book Antiqua" w:eastAsia="Book Antiqua" w:hAnsi="Book Antiqua" w:cs="Book Antiqua"/>
          <w:color w:val="000000"/>
        </w:rPr>
        <w:t xml:space="preserve"> JB. OMENS-Plus: analysis of craniofacial and </w:t>
      </w:r>
      <w:proofErr w:type="spellStart"/>
      <w:r>
        <w:rPr>
          <w:rFonts w:ascii="Book Antiqua" w:eastAsia="Book Antiqua" w:hAnsi="Book Antiqua" w:cs="Book Antiqua"/>
          <w:color w:val="000000"/>
        </w:rPr>
        <w:t>extracraniofacial</w:t>
      </w:r>
      <w:proofErr w:type="spellEnd"/>
      <w:r>
        <w:rPr>
          <w:rFonts w:ascii="Book Antiqua" w:eastAsia="Book Antiqua" w:hAnsi="Book Antiqua" w:cs="Book Antiqua"/>
          <w:color w:val="000000"/>
        </w:rPr>
        <w:t xml:space="preserve"> anomalies in hemifacial microsomia. </w:t>
      </w:r>
      <w:r>
        <w:rPr>
          <w:rFonts w:ascii="Book Antiqua" w:eastAsia="Book Antiqua" w:hAnsi="Book Antiqua" w:cs="Book Antiqua"/>
          <w:i/>
          <w:iCs/>
          <w:color w:val="000000"/>
        </w:rPr>
        <w:t xml:space="preserve">Cleft Palate </w:t>
      </w:r>
      <w:proofErr w:type="spellStart"/>
      <w:r>
        <w:rPr>
          <w:rFonts w:ascii="Book Antiqua" w:eastAsia="Book Antiqua" w:hAnsi="Book Antiqua" w:cs="Book Antiqua"/>
          <w:i/>
          <w:iCs/>
          <w:color w:val="000000"/>
        </w:rPr>
        <w:t>Craniofac</w:t>
      </w:r>
      <w:proofErr w:type="spellEnd"/>
      <w:r>
        <w:rPr>
          <w:rFonts w:ascii="Book Antiqua" w:eastAsia="Book Antiqua" w:hAnsi="Book Antiqua" w:cs="Book Antiqua"/>
          <w:i/>
          <w:iCs/>
          <w:color w:val="000000"/>
        </w:rPr>
        <w:t xml:space="preserve"> J</w:t>
      </w:r>
      <w:r>
        <w:rPr>
          <w:rFonts w:ascii="Book Antiqua" w:eastAsia="Book Antiqua" w:hAnsi="Book Antiqua" w:cs="Book Antiqua"/>
          <w:color w:val="000000"/>
        </w:rPr>
        <w:t xml:space="preserve"> 1995; </w:t>
      </w:r>
      <w:r>
        <w:rPr>
          <w:rFonts w:ascii="Book Antiqua" w:eastAsia="Book Antiqua" w:hAnsi="Book Antiqua" w:cs="Book Antiqua"/>
          <w:b/>
          <w:bCs/>
          <w:color w:val="000000"/>
        </w:rPr>
        <w:t>32</w:t>
      </w:r>
      <w:r>
        <w:rPr>
          <w:rFonts w:ascii="Book Antiqua" w:eastAsia="Book Antiqua" w:hAnsi="Book Antiqua" w:cs="Book Antiqua"/>
          <w:color w:val="000000"/>
        </w:rPr>
        <w:t>: 405-412 [PMID: 7578205 DOI: 10.1597/1545-1569_1995_032_0405_opaoca_2.3.co_2]</w:t>
      </w:r>
    </w:p>
    <w:p w14:paraId="202A398E" w14:textId="77777777" w:rsidR="00A77B3E" w:rsidRDefault="00AA092D">
      <w:pPr>
        <w:spacing w:line="360" w:lineRule="auto"/>
        <w:jc w:val="both"/>
      </w:pPr>
      <w:r>
        <w:rPr>
          <w:rFonts w:ascii="Book Antiqua" w:eastAsia="Book Antiqua" w:hAnsi="Book Antiqua" w:cs="Book Antiqua"/>
          <w:color w:val="000000"/>
        </w:rPr>
        <w:t xml:space="preserve">16 </w:t>
      </w:r>
      <w:proofErr w:type="spellStart"/>
      <w:r>
        <w:rPr>
          <w:rFonts w:ascii="Book Antiqua" w:eastAsia="Book Antiqua" w:hAnsi="Book Antiqua" w:cs="Book Antiqua"/>
          <w:b/>
          <w:bCs/>
          <w:color w:val="000000"/>
        </w:rPr>
        <w:t>Kaban</w:t>
      </w:r>
      <w:proofErr w:type="spellEnd"/>
      <w:r>
        <w:rPr>
          <w:rFonts w:ascii="Book Antiqua" w:eastAsia="Book Antiqua" w:hAnsi="Book Antiqua" w:cs="Book Antiqua"/>
          <w:b/>
          <w:bCs/>
          <w:color w:val="000000"/>
        </w:rPr>
        <w:t xml:space="preserve"> LB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Mulliken</w:t>
      </w:r>
      <w:proofErr w:type="spellEnd"/>
      <w:r>
        <w:rPr>
          <w:rFonts w:ascii="Book Antiqua" w:eastAsia="Book Antiqua" w:hAnsi="Book Antiqua" w:cs="Book Antiqua"/>
          <w:color w:val="000000"/>
        </w:rPr>
        <w:t xml:space="preserve"> JB, Murray JE. Three-dimensional approach to analysis and treatment of hemifacial microsomia. </w:t>
      </w:r>
      <w:r>
        <w:rPr>
          <w:rFonts w:ascii="Book Antiqua" w:eastAsia="Book Antiqua" w:hAnsi="Book Antiqua" w:cs="Book Antiqua"/>
          <w:i/>
          <w:iCs/>
          <w:color w:val="000000"/>
        </w:rPr>
        <w:t>Cleft Palate J</w:t>
      </w:r>
      <w:r>
        <w:rPr>
          <w:rFonts w:ascii="Book Antiqua" w:eastAsia="Book Antiqua" w:hAnsi="Book Antiqua" w:cs="Book Antiqua"/>
          <w:color w:val="000000"/>
        </w:rPr>
        <w:t xml:space="preserve"> 1981; </w:t>
      </w:r>
      <w:r>
        <w:rPr>
          <w:rFonts w:ascii="Book Antiqua" w:eastAsia="Book Antiqua" w:hAnsi="Book Antiqua" w:cs="Book Antiqua"/>
          <w:b/>
          <w:bCs/>
          <w:color w:val="000000"/>
        </w:rPr>
        <w:t>18</w:t>
      </w:r>
      <w:r>
        <w:rPr>
          <w:rFonts w:ascii="Book Antiqua" w:eastAsia="Book Antiqua" w:hAnsi="Book Antiqua" w:cs="Book Antiqua"/>
          <w:color w:val="000000"/>
        </w:rPr>
        <w:t>: 90-99 [PMID: 6939510]</w:t>
      </w:r>
    </w:p>
    <w:p w14:paraId="0EEEB2B0" w14:textId="77777777" w:rsidR="00A77B3E" w:rsidRDefault="00AA092D">
      <w:pPr>
        <w:spacing w:line="360" w:lineRule="auto"/>
        <w:jc w:val="both"/>
      </w:pPr>
      <w:r>
        <w:rPr>
          <w:rFonts w:ascii="Book Antiqua" w:eastAsia="Book Antiqua" w:hAnsi="Book Antiqua" w:cs="Book Antiqua"/>
          <w:color w:val="000000"/>
        </w:rPr>
        <w:t xml:space="preserve">17 </w:t>
      </w:r>
      <w:proofErr w:type="spellStart"/>
      <w:r>
        <w:rPr>
          <w:rFonts w:ascii="Book Antiqua" w:eastAsia="Book Antiqua" w:hAnsi="Book Antiqua" w:cs="Book Antiqua"/>
          <w:b/>
          <w:bCs/>
          <w:color w:val="000000"/>
        </w:rPr>
        <w:t>Kaban</w:t>
      </w:r>
      <w:proofErr w:type="spellEnd"/>
      <w:r>
        <w:rPr>
          <w:rFonts w:ascii="Book Antiqua" w:eastAsia="Book Antiqua" w:hAnsi="Book Antiqua" w:cs="Book Antiqua"/>
          <w:b/>
          <w:bCs/>
          <w:color w:val="000000"/>
        </w:rPr>
        <w:t xml:space="preserve"> LB</w:t>
      </w:r>
      <w:r>
        <w:rPr>
          <w:rFonts w:ascii="Book Antiqua" w:eastAsia="Book Antiqua" w:hAnsi="Book Antiqua" w:cs="Book Antiqua"/>
          <w:color w:val="000000"/>
        </w:rPr>
        <w:t xml:space="preserve">, Moses MH, </w:t>
      </w:r>
      <w:proofErr w:type="spellStart"/>
      <w:r>
        <w:rPr>
          <w:rFonts w:ascii="Book Antiqua" w:eastAsia="Book Antiqua" w:hAnsi="Book Antiqua" w:cs="Book Antiqua"/>
          <w:color w:val="000000"/>
        </w:rPr>
        <w:t>Mulliken</w:t>
      </w:r>
      <w:proofErr w:type="spellEnd"/>
      <w:r>
        <w:rPr>
          <w:rFonts w:ascii="Book Antiqua" w:eastAsia="Book Antiqua" w:hAnsi="Book Antiqua" w:cs="Book Antiqua"/>
          <w:color w:val="000000"/>
        </w:rPr>
        <w:t xml:space="preserve"> JB. Surgical correction of hemifacial microsomia in the growing child. </w:t>
      </w:r>
      <w:proofErr w:type="spellStart"/>
      <w:r>
        <w:rPr>
          <w:rFonts w:ascii="Book Antiqua" w:eastAsia="Book Antiqua" w:hAnsi="Book Antiqua" w:cs="Book Antiqua"/>
          <w:i/>
          <w:iCs/>
          <w:color w:val="000000"/>
        </w:rPr>
        <w:t>Plast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Reconstr</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1988; </w:t>
      </w:r>
      <w:r>
        <w:rPr>
          <w:rFonts w:ascii="Book Antiqua" w:eastAsia="Book Antiqua" w:hAnsi="Book Antiqua" w:cs="Book Antiqua"/>
          <w:b/>
          <w:bCs/>
          <w:color w:val="000000"/>
        </w:rPr>
        <w:t>82</w:t>
      </w:r>
      <w:r>
        <w:rPr>
          <w:rFonts w:ascii="Book Antiqua" w:eastAsia="Book Antiqua" w:hAnsi="Book Antiqua" w:cs="Book Antiqua"/>
          <w:color w:val="000000"/>
        </w:rPr>
        <w:t>: 9-19 [PMID: 3289066]</w:t>
      </w:r>
    </w:p>
    <w:p w14:paraId="7649C2F4" w14:textId="77777777" w:rsidR="00A77B3E" w:rsidRDefault="00AA092D">
      <w:pPr>
        <w:spacing w:line="360" w:lineRule="auto"/>
        <w:jc w:val="both"/>
      </w:pPr>
      <w:r>
        <w:rPr>
          <w:rFonts w:ascii="Book Antiqua" w:eastAsia="Book Antiqua" w:hAnsi="Book Antiqua" w:cs="Book Antiqua"/>
          <w:color w:val="000000"/>
        </w:rPr>
        <w:lastRenderedPageBreak/>
        <w:t xml:space="preserve">18 </w:t>
      </w:r>
      <w:r>
        <w:rPr>
          <w:rFonts w:ascii="Book Antiqua" w:eastAsia="Book Antiqua" w:hAnsi="Book Antiqua" w:cs="Book Antiqua"/>
          <w:b/>
          <w:bCs/>
          <w:color w:val="000000"/>
        </w:rPr>
        <w:t>Lee S</w:t>
      </w:r>
      <w:r>
        <w:rPr>
          <w:rFonts w:ascii="Book Antiqua" w:eastAsia="Book Antiqua" w:hAnsi="Book Antiqua" w:cs="Book Antiqua"/>
          <w:color w:val="000000"/>
        </w:rPr>
        <w:t xml:space="preserve">, McGrath C, Samman N. Quality of life in patients with dentofacial deformity: a comparison of measurement approaches. </w:t>
      </w:r>
      <w:r>
        <w:rPr>
          <w:rFonts w:ascii="Book Antiqua" w:eastAsia="Book Antiqua" w:hAnsi="Book Antiqua" w:cs="Book Antiqua"/>
          <w:i/>
          <w:iCs/>
          <w:color w:val="000000"/>
        </w:rPr>
        <w:t xml:space="preserve">Int J Oral </w:t>
      </w:r>
      <w:proofErr w:type="spellStart"/>
      <w:r>
        <w:rPr>
          <w:rFonts w:ascii="Book Antiqua" w:eastAsia="Book Antiqua" w:hAnsi="Book Antiqua" w:cs="Book Antiqua"/>
          <w:i/>
          <w:iCs/>
          <w:color w:val="000000"/>
        </w:rPr>
        <w:t>Maxillofac</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2007; </w:t>
      </w:r>
      <w:r>
        <w:rPr>
          <w:rFonts w:ascii="Book Antiqua" w:eastAsia="Book Antiqua" w:hAnsi="Book Antiqua" w:cs="Book Antiqua"/>
          <w:b/>
          <w:bCs/>
          <w:color w:val="000000"/>
        </w:rPr>
        <w:t>36</w:t>
      </w:r>
      <w:r>
        <w:rPr>
          <w:rFonts w:ascii="Book Antiqua" w:eastAsia="Book Antiqua" w:hAnsi="Book Antiqua" w:cs="Book Antiqua"/>
          <w:color w:val="000000"/>
        </w:rPr>
        <w:t>: 488-492 [PMID: 17339101 DOI: 10.1016/j.ijom.2007.01.011]</w:t>
      </w:r>
    </w:p>
    <w:p w14:paraId="06C9139D" w14:textId="5B0A3B7A" w:rsidR="00A77B3E" w:rsidRDefault="00AA092D">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Rankin M</w:t>
      </w:r>
      <w:r>
        <w:rPr>
          <w:rFonts w:ascii="Book Antiqua" w:eastAsia="Book Antiqua" w:hAnsi="Book Antiqua" w:cs="Book Antiqua"/>
          <w:color w:val="000000"/>
        </w:rPr>
        <w:t xml:space="preserve">, Borah GL. Perceived functional impact of abnormal facial appearance. </w:t>
      </w:r>
      <w:proofErr w:type="spellStart"/>
      <w:r>
        <w:rPr>
          <w:rFonts w:ascii="Book Antiqua" w:eastAsia="Book Antiqua" w:hAnsi="Book Antiqua" w:cs="Book Antiqua"/>
          <w:i/>
          <w:iCs/>
          <w:color w:val="000000"/>
        </w:rPr>
        <w:t>Plast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Reconstr</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2003; </w:t>
      </w:r>
      <w:r>
        <w:rPr>
          <w:rFonts w:ascii="Book Antiqua" w:eastAsia="Book Antiqua" w:hAnsi="Book Antiqua" w:cs="Book Antiqua"/>
          <w:b/>
          <w:bCs/>
          <w:color w:val="000000"/>
        </w:rPr>
        <w:t>111</w:t>
      </w:r>
      <w:r>
        <w:rPr>
          <w:rFonts w:ascii="Book Antiqua" w:eastAsia="Book Antiqua" w:hAnsi="Book Antiqua" w:cs="Book Antiqua"/>
          <w:color w:val="000000"/>
        </w:rPr>
        <w:t>: 2140-</w:t>
      </w:r>
      <w:r w:rsidR="002F4D20">
        <w:rPr>
          <w:rFonts w:ascii="Book Antiqua" w:eastAsia="Book Antiqua" w:hAnsi="Book Antiqua" w:cs="Book Antiqua"/>
          <w:color w:val="000000"/>
        </w:rPr>
        <w:t>214</w:t>
      </w:r>
      <w:r>
        <w:rPr>
          <w:rFonts w:ascii="Book Antiqua" w:eastAsia="Book Antiqua" w:hAnsi="Book Antiqua" w:cs="Book Antiqua"/>
          <w:color w:val="000000"/>
        </w:rPr>
        <w:t>6; discussion 2147-</w:t>
      </w:r>
      <w:r w:rsidR="005E6C66">
        <w:rPr>
          <w:rFonts w:ascii="Book Antiqua" w:eastAsia="Book Antiqua" w:hAnsi="Book Antiqua" w:cs="Book Antiqua"/>
          <w:color w:val="000000"/>
        </w:rPr>
        <w:t>214</w:t>
      </w:r>
      <w:r>
        <w:rPr>
          <w:rFonts w:ascii="Book Antiqua" w:eastAsia="Book Antiqua" w:hAnsi="Book Antiqua" w:cs="Book Antiqua"/>
          <w:color w:val="000000"/>
        </w:rPr>
        <w:t>8 [PMID: 12794453 DOI: 10.1097/01.PRS.0000060105.63335.0C]</w:t>
      </w:r>
    </w:p>
    <w:p w14:paraId="6B022302" w14:textId="77777777" w:rsidR="00A77B3E" w:rsidRDefault="00AA092D">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Huang X</w:t>
      </w:r>
      <w:r>
        <w:rPr>
          <w:rFonts w:ascii="Book Antiqua" w:eastAsia="Book Antiqua" w:hAnsi="Book Antiqua" w:cs="Book Antiqua"/>
          <w:color w:val="000000"/>
        </w:rPr>
        <w:t xml:space="preserve">, Cen X, Sun W, Xia K, Yu L, Liu J, Zhao Z. The impact of surgery-first approach on the oral health-related quality of life: a systematic review and meta-analysis. </w:t>
      </w:r>
      <w:r>
        <w:rPr>
          <w:rFonts w:ascii="Book Antiqua" w:eastAsia="Book Antiqua" w:hAnsi="Book Antiqua" w:cs="Book Antiqua"/>
          <w:i/>
          <w:iCs/>
          <w:color w:val="000000"/>
        </w:rPr>
        <w:t>BMC Oral Health</w:t>
      </w:r>
      <w:r>
        <w:rPr>
          <w:rFonts w:ascii="Book Antiqua" w:eastAsia="Book Antiqua" w:hAnsi="Book Antiqua" w:cs="Book Antiqua"/>
          <w:color w:val="000000"/>
        </w:rPr>
        <w:t xml:space="preserve"> 2019; </w:t>
      </w:r>
      <w:r>
        <w:rPr>
          <w:rFonts w:ascii="Book Antiqua" w:eastAsia="Book Antiqua" w:hAnsi="Book Antiqua" w:cs="Book Antiqua"/>
          <w:b/>
          <w:bCs/>
          <w:color w:val="000000"/>
        </w:rPr>
        <w:t>19</w:t>
      </w:r>
      <w:r>
        <w:rPr>
          <w:rFonts w:ascii="Book Antiqua" w:eastAsia="Book Antiqua" w:hAnsi="Book Antiqua" w:cs="Book Antiqua"/>
          <w:color w:val="000000"/>
        </w:rPr>
        <w:t>: 136 [PMID: 31286944 DOI: 10.1186/s12903-019-0842-1]</w:t>
      </w:r>
    </w:p>
    <w:p w14:paraId="4C05EDAD" w14:textId="77777777" w:rsidR="00A77B3E" w:rsidRDefault="00AA092D">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Frost HM</w:t>
      </w:r>
      <w:r>
        <w:rPr>
          <w:rFonts w:ascii="Book Antiqua" w:eastAsia="Book Antiqua" w:hAnsi="Book Antiqua" w:cs="Book Antiqua"/>
          <w:color w:val="000000"/>
        </w:rPr>
        <w:t xml:space="preserve">. The regional acceleratory phenomenon: a review. </w:t>
      </w:r>
      <w:r>
        <w:rPr>
          <w:rFonts w:ascii="Book Antiqua" w:eastAsia="Book Antiqua" w:hAnsi="Book Antiqua" w:cs="Book Antiqua"/>
          <w:i/>
          <w:iCs/>
          <w:color w:val="000000"/>
        </w:rPr>
        <w:t>Henry Ford Hosp Med J</w:t>
      </w:r>
      <w:r>
        <w:rPr>
          <w:rFonts w:ascii="Book Antiqua" w:eastAsia="Book Antiqua" w:hAnsi="Book Antiqua" w:cs="Book Antiqua"/>
          <w:color w:val="000000"/>
        </w:rPr>
        <w:t xml:space="preserve"> 1983; </w:t>
      </w:r>
      <w:r>
        <w:rPr>
          <w:rFonts w:ascii="Book Antiqua" w:eastAsia="Book Antiqua" w:hAnsi="Book Antiqua" w:cs="Book Antiqua"/>
          <w:b/>
          <w:bCs/>
          <w:color w:val="000000"/>
        </w:rPr>
        <w:t>31</w:t>
      </w:r>
      <w:r>
        <w:rPr>
          <w:rFonts w:ascii="Book Antiqua" w:eastAsia="Book Antiqua" w:hAnsi="Book Antiqua" w:cs="Book Antiqua"/>
          <w:color w:val="000000"/>
        </w:rPr>
        <w:t>: 3-9 [PMID: 6345475]</w:t>
      </w:r>
    </w:p>
    <w:p w14:paraId="1A7BD9B2" w14:textId="29005A1F" w:rsidR="00A77B3E" w:rsidRDefault="00AA092D">
      <w:pPr>
        <w:spacing w:line="360" w:lineRule="auto"/>
        <w:jc w:val="both"/>
      </w:pPr>
      <w:r>
        <w:rPr>
          <w:rFonts w:ascii="Book Antiqua" w:eastAsia="Book Antiqua" w:hAnsi="Book Antiqua" w:cs="Book Antiqua"/>
          <w:color w:val="000000"/>
        </w:rPr>
        <w:t xml:space="preserve">22 </w:t>
      </w:r>
      <w:r>
        <w:rPr>
          <w:rFonts w:ascii="Book Antiqua" w:eastAsia="Book Antiqua" w:hAnsi="Book Antiqua" w:cs="Book Antiqua"/>
          <w:b/>
          <w:bCs/>
          <w:color w:val="000000"/>
        </w:rPr>
        <w:t>Frost HM</w:t>
      </w:r>
      <w:r>
        <w:rPr>
          <w:rFonts w:ascii="Book Antiqua" w:eastAsia="Book Antiqua" w:hAnsi="Book Antiqua" w:cs="Book Antiqua"/>
          <w:color w:val="000000"/>
        </w:rPr>
        <w:t xml:space="preserve">. The biology of fracture healing. An overview for clinicians. Part I. </w:t>
      </w:r>
      <w:r>
        <w:rPr>
          <w:rFonts w:ascii="Book Antiqua" w:eastAsia="Book Antiqua" w:hAnsi="Book Antiqua" w:cs="Book Antiqua"/>
          <w:i/>
          <w:iCs/>
          <w:color w:val="000000"/>
        </w:rPr>
        <w:t xml:space="preserve">Clin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Relat</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1989; </w:t>
      </w:r>
      <w:r w:rsidR="00B773D7" w:rsidRPr="00B773D7">
        <w:rPr>
          <w:rFonts w:ascii="Book Antiqua" w:eastAsia="Book Antiqua" w:hAnsi="Book Antiqua" w:cs="Book Antiqua"/>
          <w:b/>
          <w:color w:val="000000"/>
        </w:rPr>
        <w:t>(248)</w:t>
      </w:r>
      <w:r>
        <w:rPr>
          <w:rFonts w:ascii="Book Antiqua" w:eastAsia="Book Antiqua" w:hAnsi="Book Antiqua" w:cs="Book Antiqua"/>
          <w:color w:val="000000"/>
        </w:rPr>
        <w:t>: 283-293 [PMID: 2680202]</w:t>
      </w:r>
    </w:p>
    <w:p w14:paraId="1C5B3EF5" w14:textId="257A7FF6" w:rsidR="00A77B3E" w:rsidRDefault="00AA092D">
      <w:pPr>
        <w:spacing w:line="360" w:lineRule="auto"/>
        <w:jc w:val="both"/>
      </w:pPr>
      <w:r>
        <w:rPr>
          <w:rFonts w:ascii="Book Antiqua" w:eastAsia="Book Antiqua" w:hAnsi="Book Antiqua" w:cs="Book Antiqua"/>
          <w:color w:val="000000"/>
        </w:rPr>
        <w:t xml:space="preserve">23 </w:t>
      </w:r>
      <w:r>
        <w:rPr>
          <w:rFonts w:ascii="Book Antiqua" w:eastAsia="Book Antiqua" w:hAnsi="Book Antiqua" w:cs="Book Antiqua"/>
          <w:b/>
          <w:bCs/>
          <w:color w:val="000000"/>
        </w:rPr>
        <w:t>Frost HM</w:t>
      </w:r>
      <w:r>
        <w:rPr>
          <w:rFonts w:ascii="Book Antiqua" w:eastAsia="Book Antiqua" w:hAnsi="Book Antiqua" w:cs="Book Antiqua"/>
          <w:color w:val="000000"/>
        </w:rPr>
        <w:t xml:space="preserve">. The biology of fracture healing. An overview for clinicians. Part II. </w:t>
      </w:r>
      <w:r>
        <w:rPr>
          <w:rFonts w:ascii="Book Antiqua" w:eastAsia="Book Antiqua" w:hAnsi="Book Antiqua" w:cs="Book Antiqua"/>
          <w:i/>
          <w:iCs/>
          <w:color w:val="000000"/>
        </w:rPr>
        <w:t xml:space="preserve">Clin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Relat</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1989; </w:t>
      </w:r>
      <w:r w:rsidR="00B773D7" w:rsidRPr="00B773D7">
        <w:rPr>
          <w:rFonts w:ascii="Book Antiqua" w:eastAsia="Book Antiqua" w:hAnsi="Book Antiqua" w:cs="Book Antiqua"/>
          <w:b/>
          <w:color w:val="000000"/>
        </w:rPr>
        <w:t>(248)</w:t>
      </w:r>
      <w:r>
        <w:rPr>
          <w:rFonts w:ascii="Book Antiqua" w:eastAsia="Book Antiqua" w:hAnsi="Book Antiqua" w:cs="Book Antiqua"/>
          <w:color w:val="000000"/>
        </w:rPr>
        <w:t>: 294-309 [PMID: 2680203]</w:t>
      </w:r>
    </w:p>
    <w:p w14:paraId="738B06CE" w14:textId="77777777" w:rsidR="00A77B3E" w:rsidRDefault="00AA092D">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Liou EJ</w:t>
      </w:r>
      <w:r>
        <w:rPr>
          <w:rFonts w:ascii="Book Antiqua" w:eastAsia="Book Antiqua" w:hAnsi="Book Antiqua" w:cs="Book Antiqua"/>
          <w:color w:val="000000"/>
        </w:rPr>
        <w:t xml:space="preserve">, Chen PH, Wang YC, Yu CC, Huang CS, Chen YR. Surgery-first accelerated orthognathic surgery: postoperative rapid orthodontic tooth movement. </w:t>
      </w:r>
      <w:r>
        <w:rPr>
          <w:rFonts w:ascii="Book Antiqua" w:eastAsia="Book Antiqua" w:hAnsi="Book Antiqua" w:cs="Book Antiqua"/>
          <w:i/>
          <w:iCs/>
          <w:color w:val="000000"/>
        </w:rPr>
        <w:t xml:space="preserve">J Oral </w:t>
      </w:r>
      <w:proofErr w:type="spellStart"/>
      <w:r>
        <w:rPr>
          <w:rFonts w:ascii="Book Antiqua" w:eastAsia="Book Antiqua" w:hAnsi="Book Antiqua" w:cs="Book Antiqua"/>
          <w:i/>
          <w:iCs/>
          <w:color w:val="000000"/>
        </w:rPr>
        <w:t>Maxillofac</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2011; </w:t>
      </w:r>
      <w:r>
        <w:rPr>
          <w:rFonts w:ascii="Book Antiqua" w:eastAsia="Book Antiqua" w:hAnsi="Book Antiqua" w:cs="Book Antiqua"/>
          <w:b/>
          <w:bCs/>
          <w:color w:val="000000"/>
        </w:rPr>
        <w:t>69</w:t>
      </w:r>
      <w:r>
        <w:rPr>
          <w:rFonts w:ascii="Book Antiqua" w:eastAsia="Book Antiqua" w:hAnsi="Book Antiqua" w:cs="Book Antiqua"/>
          <w:color w:val="000000"/>
        </w:rPr>
        <w:t>: 781-785 [PMID: 21353934 DOI: 10.1016/j.joms.2010.10.035]</w:t>
      </w:r>
    </w:p>
    <w:p w14:paraId="379109D1" w14:textId="77777777" w:rsidR="00A77B3E" w:rsidRDefault="00AA092D">
      <w:pPr>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Janson GR</w:t>
      </w:r>
      <w:r>
        <w:rPr>
          <w:rFonts w:ascii="Book Antiqua" w:eastAsia="Book Antiqua" w:hAnsi="Book Antiqua" w:cs="Book Antiqua"/>
          <w:color w:val="000000"/>
        </w:rPr>
        <w:t xml:space="preserve">, Metaxas A, Woodside DG, de Freitas MR, </w:t>
      </w:r>
      <w:proofErr w:type="spellStart"/>
      <w:r>
        <w:rPr>
          <w:rFonts w:ascii="Book Antiqua" w:eastAsia="Book Antiqua" w:hAnsi="Book Antiqua" w:cs="Book Antiqua"/>
          <w:color w:val="000000"/>
        </w:rPr>
        <w:t>Pinzan</w:t>
      </w:r>
      <w:proofErr w:type="spellEnd"/>
      <w:r>
        <w:rPr>
          <w:rFonts w:ascii="Book Antiqua" w:eastAsia="Book Antiqua" w:hAnsi="Book Antiqua" w:cs="Book Antiqua"/>
          <w:color w:val="000000"/>
        </w:rPr>
        <w:t xml:space="preserve"> A. Three-dimensional evaluation of skeletal and dental asymmetries in Class II subdivision malocclusions.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Dentofacial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2001; </w:t>
      </w:r>
      <w:r>
        <w:rPr>
          <w:rFonts w:ascii="Book Antiqua" w:eastAsia="Book Antiqua" w:hAnsi="Book Antiqua" w:cs="Book Antiqua"/>
          <w:b/>
          <w:bCs/>
          <w:color w:val="000000"/>
        </w:rPr>
        <w:t>119</w:t>
      </w:r>
      <w:r>
        <w:rPr>
          <w:rFonts w:ascii="Book Antiqua" w:eastAsia="Book Antiqua" w:hAnsi="Book Antiqua" w:cs="Book Antiqua"/>
          <w:color w:val="000000"/>
        </w:rPr>
        <w:t>: 406-418 [PMID: 11298314 DOI: 10.1067/mod.2001.113267]</w:t>
      </w:r>
    </w:p>
    <w:p w14:paraId="52326FDD" w14:textId="77777777" w:rsidR="00A77B3E" w:rsidRDefault="00AA092D">
      <w:pPr>
        <w:spacing w:line="360" w:lineRule="auto"/>
        <w:jc w:val="both"/>
      </w:pPr>
      <w:r>
        <w:rPr>
          <w:rFonts w:ascii="Book Antiqua" w:eastAsia="Book Antiqua" w:hAnsi="Book Antiqua" w:cs="Book Antiqua"/>
          <w:color w:val="000000"/>
        </w:rPr>
        <w:t xml:space="preserve">26 </w:t>
      </w:r>
      <w:proofErr w:type="spellStart"/>
      <w:r>
        <w:rPr>
          <w:rFonts w:ascii="Book Antiqua" w:eastAsia="Book Antiqua" w:hAnsi="Book Antiqua" w:cs="Book Antiqua"/>
          <w:b/>
          <w:bCs/>
          <w:color w:val="000000"/>
        </w:rPr>
        <w:t>Thiesen</w:t>
      </w:r>
      <w:proofErr w:type="spellEnd"/>
      <w:r>
        <w:rPr>
          <w:rFonts w:ascii="Book Antiqua" w:eastAsia="Book Antiqua" w:hAnsi="Book Antiqua" w:cs="Book Antiqua"/>
          <w:b/>
          <w:bCs/>
          <w:color w:val="000000"/>
        </w:rPr>
        <w:t xml:space="preserve"> G</w:t>
      </w:r>
      <w:r>
        <w:rPr>
          <w:rFonts w:ascii="Book Antiqua" w:eastAsia="Book Antiqua" w:hAnsi="Book Antiqua" w:cs="Book Antiqua"/>
          <w:color w:val="000000"/>
        </w:rPr>
        <w:t xml:space="preserve">, Freitas MPM, Araújo EA, </w:t>
      </w:r>
      <w:proofErr w:type="spellStart"/>
      <w:r>
        <w:rPr>
          <w:rFonts w:ascii="Book Antiqua" w:eastAsia="Book Antiqua" w:hAnsi="Book Antiqua" w:cs="Book Antiqua"/>
          <w:color w:val="000000"/>
        </w:rPr>
        <w:t>Gribel</w:t>
      </w:r>
      <w:proofErr w:type="spellEnd"/>
      <w:r>
        <w:rPr>
          <w:rFonts w:ascii="Book Antiqua" w:eastAsia="Book Antiqua" w:hAnsi="Book Antiqua" w:cs="Book Antiqua"/>
          <w:color w:val="000000"/>
        </w:rPr>
        <w:t xml:space="preserve"> BF, Kim KB. Three-dimensional evaluation of craniofacial characteristics related to mandibular asymmetries in skeletal Class I patients.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Dentofacial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154</w:t>
      </w:r>
      <w:r>
        <w:rPr>
          <w:rFonts w:ascii="Book Antiqua" w:eastAsia="Book Antiqua" w:hAnsi="Book Antiqua" w:cs="Book Antiqua"/>
          <w:color w:val="000000"/>
        </w:rPr>
        <w:t>: 91-98 [PMID: 29957327 DOI: 10.1016/j.ajodo.2017.10.031]</w:t>
      </w:r>
    </w:p>
    <w:p w14:paraId="73FA626D" w14:textId="12B15FD9" w:rsidR="00A77B3E" w:rsidRDefault="00AA092D">
      <w:pPr>
        <w:spacing w:line="360" w:lineRule="auto"/>
        <w:jc w:val="both"/>
      </w:pPr>
      <w:r>
        <w:rPr>
          <w:rFonts w:ascii="Book Antiqua" w:eastAsia="Book Antiqua" w:hAnsi="Book Antiqua" w:cs="Book Antiqua"/>
          <w:color w:val="000000"/>
        </w:rPr>
        <w:t xml:space="preserve">27 </w:t>
      </w:r>
      <w:proofErr w:type="spellStart"/>
      <w:r>
        <w:rPr>
          <w:rFonts w:ascii="Book Antiqua" w:eastAsia="Book Antiqua" w:hAnsi="Book Antiqua" w:cs="Book Antiqua"/>
          <w:b/>
          <w:bCs/>
          <w:color w:val="000000"/>
        </w:rPr>
        <w:t>Haraguchi</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Takada K, Yasuda Y. Facial asymmetry in subjects with skeletal Class III deformity. </w:t>
      </w:r>
      <w:r>
        <w:rPr>
          <w:rFonts w:ascii="Book Antiqua" w:eastAsia="Book Antiqua" w:hAnsi="Book Antiqua" w:cs="Book Antiqua"/>
          <w:i/>
          <w:iCs/>
          <w:color w:val="000000"/>
        </w:rPr>
        <w:t xml:space="preserve">Angle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72</w:t>
      </w:r>
      <w:r>
        <w:rPr>
          <w:rFonts w:ascii="Book Antiqua" w:eastAsia="Book Antiqua" w:hAnsi="Book Antiqua" w:cs="Book Antiqua"/>
          <w:color w:val="000000"/>
        </w:rPr>
        <w:t xml:space="preserve">: 28-35 [PMID: 11843270 </w:t>
      </w:r>
      <w:r w:rsidR="000A286E" w:rsidRPr="000A286E">
        <w:rPr>
          <w:rFonts w:ascii="Book Antiqua" w:eastAsia="Book Antiqua" w:hAnsi="Book Antiqua" w:cs="Book Antiqua"/>
          <w:color w:val="000000"/>
        </w:rPr>
        <w:t>DOI: 10.1043/0003-3219(2002)072&lt;0028:FAISWS&gt;2.0.CO;2</w:t>
      </w:r>
      <w:r>
        <w:rPr>
          <w:rFonts w:ascii="Book Antiqua" w:eastAsia="Book Antiqua" w:hAnsi="Book Antiqua" w:cs="Book Antiqua"/>
          <w:color w:val="000000"/>
        </w:rPr>
        <w:t>]</w:t>
      </w:r>
    </w:p>
    <w:p w14:paraId="679ED413" w14:textId="77777777" w:rsidR="00A77B3E" w:rsidRDefault="00AA092D">
      <w:pPr>
        <w:spacing w:line="360" w:lineRule="auto"/>
        <w:jc w:val="both"/>
      </w:pPr>
      <w:r>
        <w:rPr>
          <w:rFonts w:ascii="Book Antiqua" w:eastAsia="Book Antiqua" w:hAnsi="Book Antiqua" w:cs="Book Antiqua"/>
          <w:color w:val="000000"/>
        </w:rPr>
        <w:lastRenderedPageBreak/>
        <w:t xml:space="preserve">28 </w:t>
      </w:r>
      <w:proofErr w:type="spellStart"/>
      <w:r>
        <w:rPr>
          <w:rFonts w:ascii="Book Antiqua" w:eastAsia="Book Antiqua" w:hAnsi="Book Antiqua" w:cs="Book Antiqua"/>
          <w:b/>
          <w:bCs/>
          <w:color w:val="000000"/>
        </w:rPr>
        <w:t>Pirttiniemi</w:t>
      </w:r>
      <w:proofErr w:type="spellEnd"/>
      <w:r>
        <w:rPr>
          <w:rFonts w:ascii="Book Antiqua" w:eastAsia="Book Antiqua" w:hAnsi="Book Antiqua" w:cs="Book Antiqua"/>
          <w:b/>
          <w:bCs/>
          <w:color w:val="000000"/>
        </w:rPr>
        <w:t xml:space="preserve"> PM</w:t>
      </w:r>
      <w:r>
        <w:rPr>
          <w:rFonts w:ascii="Book Antiqua" w:eastAsia="Book Antiqua" w:hAnsi="Book Antiqua" w:cs="Book Antiqua"/>
          <w:color w:val="000000"/>
        </w:rPr>
        <w:t xml:space="preserve">. Associations of mandibular and facial asymmetries--a review.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Dentofacial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1994; </w:t>
      </w:r>
      <w:r>
        <w:rPr>
          <w:rFonts w:ascii="Book Antiqua" w:eastAsia="Book Antiqua" w:hAnsi="Book Antiqua" w:cs="Book Antiqua"/>
          <w:b/>
          <w:bCs/>
          <w:color w:val="000000"/>
        </w:rPr>
        <w:t>106</w:t>
      </w:r>
      <w:r>
        <w:rPr>
          <w:rFonts w:ascii="Book Antiqua" w:eastAsia="Book Antiqua" w:hAnsi="Book Antiqua" w:cs="Book Antiqua"/>
          <w:color w:val="000000"/>
        </w:rPr>
        <w:t>: 191-200 [PMID: 8059759 DOI: 10.1016/S0889-5406(94)70038-9]</w:t>
      </w:r>
    </w:p>
    <w:p w14:paraId="533ACD12" w14:textId="77777777" w:rsidR="00A77B3E" w:rsidRDefault="00AA092D">
      <w:pPr>
        <w:spacing w:line="360" w:lineRule="auto"/>
        <w:jc w:val="both"/>
      </w:pPr>
      <w:r>
        <w:rPr>
          <w:rFonts w:ascii="Book Antiqua" w:eastAsia="Book Antiqua" w:hAnsi="Book Antiqua" w:cs="Book Antiqua"/>
          <w:color w:val="000000"/>
        </w:rPr>
        <w:t xml:space="preserve">29 </w:t>
      </w:r>
      <w:r>
        <w:rPr>
          <w:rFonts w:ascii="Book Antiqua" w:eastAsia="Book Antiqua" w:hAnsi="Book Antiqua" w:cs="Book Antiqua"/>
          <w:b/>
          <w:bCs/>
          <w:color w:val="000000"/>
        </w:rPr>
        <w:t>Hwang HS</w:t>
      </w:r>
      <w:r>
        <w:rPr>
          <w:rFonts w:ascii="Book Antiqua" w:eastAsia="Book Antiqua" w:hAnsi="Book Antiqua" w:cs="Book Antiqua"/>
          <w:color w:val="000000"/>
        </w:rPr>
        <w:t xml:space="preserve">, Hwang CH, Lee KH, Kang BC. Maxillofacial 3-dimensional image analysis for the diagnosis of facial asymmetry.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Orthod</w:t>
      </w:r>
      <w:proofErr w:type="spellEnd"/>
      <w:r>
        <w:rPr>
          <w:rFonts w:ascii="Book Antiqua" w:eastAsia="Book Antiqua" w:hAnsi="Book Antiqua" w:cs="Book Antiqua"/>
          <w:i/>
          <w:iCs/>
          <w:color w:val="000000"/>
        </w:rPr>
        <w:t xml:space="preserve"> Dentofacial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130</w:t>
      </w:r>
      <w:r>
        <w:rPr>
          <w:rFonts w:ascii="Book Antiqua" w:eastAsia="Book Antiqua" w:hAnsi="Book Antiqua" w:cs="Book Antiqua"/>
          <w:color w:val="000000"/>
        </w:rPr>
        <w:t>: 779-785 [PMID: 17169741 DOI: 10.1016/j.ajodo.2005.02.021]</w:t>
      </w:r>
    </w:p>
    <w:p w14:paraId="11DA0229" w14:textId="77777777" w:rsidR="00A77B3E" w:rsidRDefault="00AA092D">
      <w:pPr>
        <w:spacing w:line="360" w:lineRule="auto"/>
        <w:jc w:val="both"/>
      </w:pPr>
      <w:r>
        <w:rPr>
          <w:rFonts w:ascii="Book Antiqua" w:eastAsia="Book Antiqua" w:hAnsi="Book Antiqua" w:cs="Book Antiqua"/>
          <w:color w:val="000000"/>
        </w:rPr>
        <w:t xml:space="preserve">30 </w:t>
      </w:r>
      <w:r>
        <w:rPr>
          <w:rFonts w:ascii="Book Antiqua" w:eastAsia="Book Antiqua" w:hAnsi="Book Antiqua" w:cs="Book Antiqua"/>
          <w:b/>
          <w:bCs/>
          <w:color w:val="000000"/>
        </w:rPr>
        <w:t>Staudt CB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Kiliaridis</w:t>
      </w:r>
      <w:proofErr w:type="spellEnd"/>
      <w:r>
        <w:rPr>
          <w:rFonts w:ascii="Book Antiqua" w:eastAsia="Book Antiqua" w:hAnsi="Book Antiqua" w:cs="Book Antiqua"/>
          <w:color w:val="000000"/>
        </w:rPr>
        <w:t xml:space="preserve"> S. Association between mandibular asymmetry and occlusal asymmetry in young adult males with class III malocclusion. </w:t>
      </w:r>
      <w:r>
        <w:rPr>
          <w:rFonts w:ascii="Book Antiqua" w:eastAsia="Book Antiqua" w:hAnsi="Book Antiqua" w:cs="Book Antiqua"/>
          <w:i/>
          <w:iCs/>
          <w:color w:val="000000"/>
        </w:rPr>
        <w:t xml:space="preserve">Acta </w:t>
      </w:r>
      <w:proofErr w:type="spellStart"/>
      <w:r>
        <w:rPr>
          <w:rFonts w:ascii="Book Antiqua" w:eastAsia="Book Antiqua" w:hAnsi="Book Antiqua" w:cs="Book Antiqua"/>
          <w:i/>
          <w:iCs/>
          <w:color w:val="000000"/>
        </w:rPr>
        <w:t>Odontol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Scand</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68</w:t>
      </w:r>
      <w:r>
        <w:rPr>
          <w:rFonts w:ascii="Book Antiqua" w:eastAsia="Book Antiqua" w:hAnsi="Book Antiqua" w:cs="Book Antiqua"/>
          <w:color w:val="000000"/>
        </w:rPr>
        <w:t>: 131-140 [PMID: 20085500 DOI: 10.3109/00016350903460182]</w:t>
      </w:r>
    </w:p>
    <w:p w14:paraId="73919178" w14:textId="2278231C" w:rsidR="00A77B3E" w:rsidRDefault="00AA092D">
      <w:pPr>
        <w:spacing w:line="360" w:lineRule="auto"/>
        <w:jc w:val="both"/>
      </w:pPr>
      <w:r>
        <w:rPr>
          <w:rFonts w:ascii="Book Antiqua" w:eastAsia="Book Antiqua" w:hAnsi="Book Antiqua" w:cs="Book Antiqua"/>
          <w:color w:val="000000"/>
        </w:rPr>
        <w:t xml:space="preserve">31 </w:t>
      </w:r>
      <w:r>
        <w:rPr>
          <w:rFonts w:ascii="Book Antiqua" w:eastAsia="Book Antiqua" w:hAnsi="Book Antiqua" w:cs="Book Antiqua"/>
          <w:b/>
          <w:bCs/>
          <w:color w:val="000000"/>
        </w:rPr>
        <w:t>Hu W</w:t>
      </w:r>
      <w:r>
        <w:rPr>
          <w:rFonts w:ascii="Book Antiqua" w:eastAsia="Book Antiqua" w:hAnsi="Book Antiqua" w:cs="Book Antiqua"/>
          <w:color w:val="000000"/>
        </w:rPr>
        <w:t xml:space="preserve">, Zhou Y. The compensation of dental arch and teeth in patients with skeletal protrusion and deviation of mandible. </w:t>
      </w:r>
      <w:proofErr w:type="spellStart"/>
      <w:r>
        <w:rPr>
          <w:rFonts w:ascii="Book Antiqua" w:eastAsia="Book Antiqua" w:hAnsi="Book Antiqua" w:cs="Book Antiqua"/>
          <w:i/>
          <w:iCs/>
          <w:color w:val="000000"/>
        </w:rPr>
        <w:t>Zhonghua</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Kou</w:t>
      </w:r>
      <w:r w:rsidR="00F3701D">
        <w:rPr>
          <w:rFonts w:ascii="Book Antiqua" w:eastAsia="Book Antiqua" w:hAnsi="Book Antiqua" w:cs="Book Antiqua"/>
          <w:i/>
          <w:iCs/>
          <w:color w:val="000000"/>
        </w:rPr>
        <w:t>q</w:t>
      </w:r>
      <w:r>
        <w:rPr>
          <w:rFonts w:ascii="Book Antiqua" w:eastAsia="Book Antiqua" w:hAnsi="Book Antiqua" w:cs="Book Antiqua"/>
          <w:i/>
          <w:iCs/>
          <w:color w:val="000000"/>
        </w:rPr>
        <w:t>iang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Yi</w:t>
      </w:r>
      <w:r w:rsidR="00F3701D">
        <w:rPr>
          <w:rFonts w:ascii="Book Antiqua" w:eastAsia="Book Antiqua" w:hAnsi="Book Antiqua" w:cs="Book Antiqua"/>
          <w:i/>
          <w:iCs/>
          <w:color w:val="000000"/>
        </w:rPr>
        <w:t>x</w:t>
      </w:r>
      <w:r>
        <w:rPr>
          <w:rFonts w:ascii="Book Antiqua" w:eastAsia="Book Antiqua" w:hAnsi="Book Antiqua" w:cs="Book Antiqua"/>
          <w:i/>
          <w:iCs/>
          <w:color w:val="000000"/>
        </w:rPr>
        <w:t>ue</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Za</w:t>
      </w:r>
      <w:r w:rsidR="00F3701D">
        <w:rPr>
          <w:rFonts w:ascii="Book Antiqua" w:eastAsia="Book Antiqua" w:hAnsi="Book Antiqua" w:cs="Book Antiqua"/>
          <w:i/>
          <w:iCs/>
          <w:color w:val="000000"/>
        </w:rPr>
        <w:t>z</w:t>
      </w:r>
      <w:r>
        <w:rPr>
          <w:rFonts w:ascii="Book Antiqua" w:eastAsia="Book Antiqua" w:hAnsi="Book Antiqua" w:cs="Book Antiqua"/>
          <w:i/>
          <w:iCs/>
          <w:color w:val="000000"/>
        </w:rPr>
        <w:t>hi</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37</w:t>
      </w:r>
      <w:r>
        <w:rPr>
          <w:rFonts w:ascii="Book Antiqua" w:eastAsia="Book Antiqua" w:hAnsi="Book Antiqua" w:cs="Book Antiqua"/>
          <w:color w:val="000000"/>
        </w:rPr>
        <w:t>: 180-182 [PMID: 12419138]</w:t>
      </w:r>
    </w:p>
    <w:p w14:paraId="328699BD" w14:textId="77777777" w:rsidR="00A77B3E" w:rsidRDefault="00AA092D">
      <w:pPr>
        <w:spacing w:line="360" w:lineRule="auto"/>
        <w:jc w:val="both"/>
      </w:pPr>
      <w:r>
        <w:rPr>
          <w:rFonts w:ascii="Book Antiqua" w:eastAsia="Book Antiqua" w:hAnsi="Book Antiqua" w:cs="Book Antiqua"/>
          <w:color w:val="000000"/>
        </w:rPr>
        <w:t xml:space="preserve">32 </w:t>
      </w:r>
      <w:r>
        <w:rPr>
          <w:rFonts w:ascii="Book Antiqua" w:eastAsia="Book Antiqua" w:hAnsi="Book Antiqua" w:cs="Book Antiqua"/>
          <w:b/>
          <w:bCs/>
          <w:color w:val="000000"/>
        </w:rPr>
        <w:t>Cavalcanti MG</w:t>
      </w:r>
      <w:r>
        <w:rPr>
          <w:rFonts w:ascii="Book Antiqua" w:eastAsia="Book Antiqua" w:hAnsi="Book Antiqua" w:cs="Book Antiqua"/>
          <w:color w:val="000000"/>
        </w:rPr>
        <w:t xml:space="preserve">, Rocha SS, </w:t>
      </w:r>
      <w:proofErr w:type="spellStart"/>
      <w:r>
        <w:rPr>
          <w:rFonts w:ascii="Book Antiqua" w:eastAsia="Book Antiqua" w:hAnsi="Book Antiqua" w:cs="Book Antiqua"/>
          <w:color w:val="000000"/>
        </w:rPr>
        <w:t>Vannier</w:t>
      </w:r>
      <w:proofErr w:type="spellEnd"/>
      <w:r>
        <w:rPr>
          <w:rFonts w:ascii="Book Antiqua" w:eastAsia="Book Antiqua" w:hAnsi="Book Antiqua" w:cs="Book Antiqua"/>
          <w:color w:val="000000"/>
        </w:rPr>
        <w:t xml:space="preserve"> MW. Craniofacial measurements based on 3D-CT volume rendering: implications for clinical applications. </w:t>
      </w:r>
      <w:proofErr w:type="spellStart"/>
      <w:r>
        <w:rPr>
          <w:rFonts w:ascii="Book Antiqua" w:eastAsia="Book Antiqua" w:hAnsi="Book Antiqua" w:cs="Book Antiqua"/>
          <w:i/>
          <w:iCs/>
          <w:color w:val="000000"/>
        </w:rPr>
        <w:t>Dentomaxillofac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2004; </w:t>
      </w:r>
      <w:r>
        <w:rPr>
          <w:rFonts w:ascii="Book Antiqua" w:eastAsia="Book Antiqua" w:hAnsi="Book Antiqua" w:cs="Book Antiqua"/>
          <w:b/>
          <w:bCs/>
          <w:color w:val="000000"/>
        </w:rPr>
        <w:t>33</w:t>
      </w:r>
      <w:r>
        <w:rPr>
          <w:rFonts w:ascii="Book Antiqua" w:eastAsia="Book Antiqua" w:hAnsi="Book Antiqua" w:cs="Book Antiqua"/>
          <w:color w:val="000000"/>
        </w:rPr>
        <w:t>: 170-176 [PMID: 15371317 DOI: 10.1259/</w:t>
      </w:r>
      <w:proofErr w:type="spellStart"/>
      <w:r>
        <w:rPr>
          <w:rFonts w:ascii="Book Antiqua" w:eastAsia="Book Antiqua" w:hAnsi="Book Antiqua" w:cs="Book Antiqua"/>
          <w:color w:val="000000"/>
        </w:rPr>
        <w:t>dmfr</w:t>
      </w:r>
      <w:proofErr w:type="spellEnd"/>
      <w:r>
        <w:rPr>
          <w:rFonts w:ascii="Book Antiqua" w:eastAsia="Book Antiqua" w:hAnsi="Book Antiqua" w:cs="Book Antiqua"/>
          <w:color w:val="000000"/>
        </w:rPr>
        <w:t>/13603271]</w:t>
      </w:r>
    </w:p>
    <w:p w14:paraId="431E4CC4" w14:textId="194B9E18" w:rsidR="00A77B3E" w:rsidRDefault="00AA092D">
      <w:pPr>
        <w:spacing w:line="360" w:lineRule="auto"/>
        <w:jc w:val="both"/>
      </w:pPr>
      <w:r>
        <w:rPr>
          <w:rFonts w:ascii="Book Antiqua" w:eastAsia="Book Antiqua" w:hAnsi="Book Antiqua" w:cs="Book Antiqua"/>
          <w:color w:val="000000"/>
        </w:rPr>
        <w:t>3</w:t>
      </w:r>
      <w:r w:rsidR="002B5BB1">
        <w:rPr>
          <w:rFonts w:ascii="Book Antiqua" w:eastAsia="Book Antiqua" w:hAnsi="Book Antiqua" w:cs="Book Antiqua"/>
          <w:color w:val="000000"/>
        </w:rPr>
        <w:t>3</w:t>
      </w:r>
      <w:r>
        <w:rPr>
          <w:rFonts w:ascii="Book Antiqua" w:eastAsia="Book Antiqua" w:hAnsi="Book Antiqua" w:cs="Book Antiqua"/>
          <w:color w:val="000000"/>
        </w:rPr>
        <w:t xml:space="preserve"> </w:t>
      </w:r>
      <w:r w:rsidRPr="003C025F">
        <w:rPr>
          <w:rFonts w:ascii="Book Antiqua" w:eastAsia="Book Antiqua" w:hAnsi="Book Antiqua" w:cs="Book Antiqua"/>
          <w:b/>
          <w:bCs/>
          <w:color w:val="000000"/>
        </w:rPr>
        <w:t>Silva BP</w:t>
      </w:r>
      <w:r w:rsidRPr="003C025F">
        <w:rPr>
          <w:rFonts w:ascii="Book Antiqua" w:eastAsia="Book Antiqua" w:hAnsi="Book Antiqua" w:cs="Book Antiqua"/>
          <w:color w:val="000000"/>
        </w:rPr>
        <w:t>,</w:t>
      </w:r>
      <w:r>
        <w:rPr>
          <w:rFonts w:ascii="Book Antiqua" w:eastAsia="Book Antiqua" w:hAnsi="Book Antiqua" w:cs="Book Antiqua"/>
          <w:color w:val="000000"/>
        </w:rPr>
        <w:t xml:space="preserve"> Jiménez-Castellanos E, Stanley K, </w:t>
      </w:r>
      <w:proofErr w:type="spellStart"/>
      <w:r>
        <w:rPr>
          <w:rFonts w:ascii="Book Antiqua" w:eastAsia="Book Antiqua" w:hAnsi="Book Antiqua" w:cs="Book Antiqua"/>
          <w:color w:val="000000"/>
        </w:rPr>
        <w:t>Mahn</w:t>
      </w:r>
      <w:proofErr w:type="spellEnd"/>
      <w:r>
        <w:rPr>
          <w:rFonts w:ascii="Book Antiqua" w:eastAsia="Book Antiqua" w:hAnsi="Book Antiqua" w:cs="Book Antiqua"/>
          <w:color w:val="000000"/>
        </w:rPr>
        <w:t xml:space="preserve"> E, Coachman C, Finkel S. Layperson's perception of axial midline angulation in asymmetric faces.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Esthet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Restor</w:t>
      </w:r>
      <w:proofErr w:type="spellEnd"/>
      <w:r>
        <w:rPr>
          <w:rFonts w:ascii="Book Antiqua" w:eastAsia="Book Antiqua" w:hAnsi="Book Antiqua" w:cs="Book Antiqua"/>
          <w:i/>
          <w:iCs/>
          <w:color w:val="000000"/>
        </w:rPr>
        <w:t xml:space="preserve"> Dent</w:t>
      </w:r>
      <w:r>
        <w:rPr>
          <w:rFonts w:ascii="Book Antiqua" w:eastAsia="Book Antiqua" w:hAnsi="Book Antiqua" w:cs="Book Antiqua"/>
          <w:color w:val="000000"/>
        </w:rPr>
        <w:t xml:space="preserve"> 2018; </w:t>
      </w:r>
      <w:r>
        <w:rPr>
          <w:rFonts w:ascii="Book Antiqua" w:eastAsia="Book Antiqua" w:hAnsi="Book Antiqua" w:cs="Book Antiqua"/>
          <w:b/>
          <w:bCs/>
          <w:color w:val="000000"/>
        </w:rPr>
        <w:t>30</w:t>
      </w:r>
      <w:r>
        <w:rPr>
          <w:rFonts w:ascii="Book Antiqua" w:eastAsia="Book Antiqua" w:hAnsi="Book Antiqua" w:cs="Book Antiqua"/>
          <w:color w:val="000000"/>
        </w:rPr>
        <w:t>: 119-125 [PMID: 29171154 DOI: 10.1111/jerd.12347]</w:t>
      </w:r>
    </w:p>
    <w:p w14:paraId="7C73C2C2"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0003783A" w14:textId="77777777" w:rsidR="00A77B3E" w:rsidRDefault="00AA092D">
      <w:pPr>
        <w:spacing w:line="360" w:lineRule="auto"/>
        <w:jc w:val="both"/>
      </w:pPr>
      <w:r>
        <w:rPr>
          <w:rFonts w:ascii="Book Antiqua" w:eastAsia="Book Antiqua" w:hAnsi="Book Antiqua" w:cs="Book Antiqua"/>
          <w:b/>
          <w:color w:val="000000"/>
        </w:rPr>
        <w:lastRenderedPageBreak/>
        <w:t>Footnotes</w:t>
      </w:r>
    </w:p>
    <w:p w14:paraId="20280457" w14:textId="77777777" w:rsidR="00A77B3E" w:rsidRDefault="00AA092D">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3A3B4B15" w14:textId="77777777" w:rsidR="00A77B3E" w:rsidRDefault="00A77B3E">
      <w:pPr>
        <w:spacing w:line="360" w:lineRule="auto"/>
        <w:jc w:val="both"/>
      </w:pPr>
    </w:p>
    <w:p w14:paraId="0FBC4541" w14:textId="77777777" w:rsidR="00A77B3E" w:rsidRDefault="00AA092D">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that they have no conflict of interest.</w:t>
      </w:r>
    </w:p>
    <w:p w14:paraId="44B97786" w14:textId="77777777" w:rsidR="00A77B3E" w:rsidRDefault="00A77B3E">
      <w:pPr>
        <w:spacing w:line="360" w:lineRule="auto"/>
        <w:jc w:val="both"/>
      </w:pPr>
    </w:p>
    <w:p w14:paraId="1A2B3044" w14:textId="37D6D40C" w:rsidR="00A77B3E" w:rsidRDefault="00AA092D">
      <w:pPr>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The authors have read the CARE Checklist</w:t>
      </w:r>
      <w:r w:rsidR="0015180C">
        <w:rPr>
          <w:rFonts w:ascii="Book Antiqua" w:eastAsia="Book Antiqua" w:hAnsi="Book Antiqua" w:cs="Book Antiqua"/>
          <w:color w:val="000000"/>
        </w:rPr>
        <w:t xml:space="preserve"> </w:t>
      </w:r>
      <w:r>
        <w:rPr>
          <w:rFonts w:ascii="Book Antiqua" w:eastAsia="Book Antiqua" w:hAnsi="Book Antiqua" w:cs="Book Antiqua"/>
          <w:color w:val="000000"/>
        </w:rPr>
        <w:t>(2016),</w:t>
      </w:r>
      <w:r w:rsidR="0015180C">
        <w:rPr>
          <w:rFonts w:ascii="Book Antiqua" w:eastAsia="Book Antiqua" w:hAnsi="Book Antiqua" w:cs="Book Antiqua"/>
          <w:color w:val="000000"/>
        </w:rPr>
        <w:t xml:space="preserve"> </w:t>
      </w:r>
      <w:r>
        <w:rPr>
          <w:rFonts w:ascii="Book Antiqua" w:eastAsia="Book Antiqua" w:hAnsi="Book Antiqua" w:cs="Book Antiqua"/>
          <w:color w:val="000000"/>
        </w:rPr>
        <w:t>and the manuscript was prepared and revised according to the CARE Checklist</w:t>
      </w:r>
      <w:r w:rsidR="0015180C">
        <w:rPr>
          <w:rFonts w:ascii="Book Antiqua" w:eastAsia="Book Antiqua" w:hAnsi="Book Antiqua" w:cs="Book Antiqua"/>
          <w:color w:val="000000"/>
        </w:rPr>
        <w:t xml:space="preserve"> </w:t>
      </w:r>
      <w:r>
        <w:rPr>
          <w:rFonts w:ascii="Book Antiqua" w:eastAsia="Book Antiqua" w:hAnsi="Book Antiqua" w:cs="Book Antiqua"/>
          <w:color w:val="000000"/>
        </w:rPr>
        <w:t>(2016).</w:t>
      </w:r>
    </w:p>
    <w:p w14:paraId="05E7595A" w14:textId="77777777" w:rsidR="00A77B3E" w:rsidRDefault="00A77B3E">
      <w:pPr>
        <w:spacing w:line="360" w:lineRule="auto"/>
        <w:jc w:val="both"/>
      </w:pPr>
    </w:p>
    <w:p w14:paraId="175B9176" w14:textId="77777777" w:rsidR="00A77B3E" w:rsidRDefault="00AA092D">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EE82573" w14:textId="77777777" w:rsidR="00A77B3E" w:rsidRDefault="00A77B3E">
      <w:pPr>
        <w:spacing w:line="360" w:lineRule="auto"/>
        <w:jc w:val="both"/>
      </w:pPr>
    </w:p>
    <w:p w14:paraId="1AF16E7E" w14:textId="7E60BBA0" w:rsidR="00A77B3E" w:rsidRDefault="00AA092D">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15180C">
        <w:rPr>
          <w:rFonts w:ascii="Book Antiqua" w:eastAsia="Book Antiqua" w:hAnsi="Book Antiqua" w:cs="Book Antiqua"/>
          <w:color w:val="000000"/>
        </w:rPr>
        <w:t>m</w:t>
      </w:r>
      <w:r>
        <w:rPr>
          <w:rFonts w:ascii="Book Antiqua" w:eastAsia="Book Antiqua" w:hAnsi="Book Antiqua" w:cs="Book Antiqua"/>
          <w:color w:val="000000"/>
        </w:rPr>
        <w:t>anuscript</w:t>
      </w:r>
    </w:p>
    <w:p w14:paraId="3B2896B7" w14:textId="227E3FCF" w:rsidR="00A77B3E" w:rsidRDefault="00AA092D">
      <w:pPr>
        <w:spacing w:line="360" w:lineRule="auto"/>
        <w:jc w:val="both"/>
      </w:pPr>
      <w:r>
        <w:rPr>
          <w:rFonts w:ascii="Book Antiqua" w:eastAsia="Book Antiqua" w:hAnsi="Book Antiqua" w:cs="Book Antiqua"/>
          <w:b/>
          <w:color w:val="000000"/>
        </w:rPr>
        <w:t xml:space="preserve">Corresponding Author's Membership in Professional Societies: </w:t>
      </w:r>
      <w:r>
        <w:rPr>
          <w:rFonts w:ascii="Book Antiqua" w:eastAsia="Book Antiqua" w:hAnsi="Book Antiqua" w:cs="Book Antiqua"/>
          <w:color w:val="000000"/>
        </w:rPr>
        <w:t xml:space="preserve">Chinese Stomatological Association, </w:t>
      </w:r>
      <w:r w:rsidR="0015180C">
        <w:rPr>
          <w:rFonts w:ascii="Book Antiqua" w:eastAsia="Book Antiqua" w:hAnsi="Book Antiqua" w:cs="Book Antiqua"/>
          <w:color w:val="000000"/>
        </w:rPr>
        <w:t xml:space="preserve">No. </w:t>
      </w:r>
      <w:r>
        <w:rPr>
          <w:rFonts w:ascii="Book Antiqua" w:eastAsia="Book Antiqua" w:hAnsi="Book Antiqua" w:cs="Book Antiqua"/>
          <w:color w:val="000000"/>
        </w:rPr>
        <w:t xml:space="preserve">072599; </w:t>
      </w:r>
      <w:r w:rsidR="0015180C">
        <w:rPr>
          <w:rFonts w:ascii="Book Antiqua" w:eastAsia="Book Antiqua" w:hAnsi="Book Antiqua" w:cs="Book Antiqua"/>
          <w:color w:val="000000"/>
        </w:rPr>
        <w:t xml:space="preserve">and </w:t>
      </w:r>
      <w:r>
        <w:rPr>
          <w:rFonts w:ascii="Book Antiqua" w:eastAsia="Book Antiqua" w:hAnsi="Book Antiqua" w:cs="Book Antiqua"/>
          <w:color w:val="000000"/>
        </w:rPr>
        <w:t xml:space="preserve">Chinese Orthodontic Society, </w:t>
      </w:r>
      <w:r w:rsidR="0015180C">
        <w:rPr>
          <w:rFonts w:ascii="Book Antiqua" w:eastAsia="Book Antiqua" w:hAnsi="Book Antiqua" w:cs="Book Antiqua"/>
          <w:color w:val="000000"/>
        </w:rPr>
        <w:t xml:space="preserve">No. </w:t>
      </w:r>
      <w:r>
        <w:rPr>
          <w:rFonts w:ascii="Book Antiqua" w:eastAsia="Book Antiqua" w:hAnsi="Book Antiqua" w:cs="Book Antiqua"/>
          <w:color w:val="000000"/>
        </w:rPr>
        <w:t>COS05572.</w:t>
      </w:r>
    </w:p>
    <w:p w14:paraId="1F2AB423" w14:textId="77777777" w:rsidR="00A77B3E" w:rsidRDefault="00A77B3E">
      <w:pPr>
        <w:spacing w:line="360" w:lineRule="auto"/>
        <w:jc w:val="both"/>
      </w:pPr>
    </w:p>
    <w:p w14:paraId="444D6B65" w14:textId="77777777" w:rsidR="00A77B3E" w:rsidRDefault="00AA092D">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February 16, 2020</w:t>
      </w:r>
    </w:p>
    <w:p w14:paraId="691DE2DF" w14:textId="77777777" w:rsidR="00A77B3E" w:rsidRDefault="00AA092D">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29, 2020</w:t>
      </w:r>
    </w:p>
    <w:p w14:paraId="3A957568" w14:textId="77777777" w:rsidR="00A77B3E" w:rsidRDefault="00AA092D">
      <w:pPr>
        <w:spacing w:line="360" w:lineRule="auto"/>
        <w:jc w:val="both"/>
      </w:pPr>
      <w:r>
        <w:rPr>
          <w:rFonts w:ascii="Book Antiqua" w:eastAsia="Book Antiqua" w:hAnsi="Book Antiqua" w:cs="Book Antiqua"/>
          <w:b/>
          <w:color w:val="000000"/>
        </w:rPr>
        <w:t xml:space="preserve">Article in press: </w:t>
      </w:r>
    </w:p>
    <w:p w14:paraId="12C5DBF1" w14:textId="77777777" w:rsidR="00A77B3E" w:rsidRDefault="00A77B3E">
      <w:pPr>
        <w:spacing w:line="360" w:lineRule="auto"/>
        <w:jc w:val="both"/>
      </w:pPr>
    </w:p>
    <w:p w14:paraId="4B937921" w14:textId="6734FE04" w:rsidR="00A77B3E" w:rsidRDefault="00AA092D">
      <w:pPr>
        <w:spacing w:line="360" w:lineRule="auto"/>
        <w:jc w:val="both"/>
      </w:pPr>
      <w:r>
        <w:rPr>
          <w:rFonts w:ascii="Book Antiqua" w:eastAsia="Book Antiqua" w:hAnsi="Book Antiqua" w:cs="Book Antiqua"/>
          <w:b/>
          <w:color w:val="000000"/>
        </w:rPr>
        <w:t xml:space="preserve">Specialty type: </w:t>
      </w:r>
      <w:r w:rsidR="00B3487D" w:rsidRPr="00B3487D">
        <w:rPr>
          <w:rFonts w:ascii="Book Antiqua" w:eastAsia="Book Antiqua" w:hAnsi="Book Antiqua" w:cs="Book Antiqua"/>
          <w:color w:val="000000"/>
        </w:rPr>
        <w:t>Medicine, research and experimental</w:t>
      </w:r>
    </w:p>
    <w:p w14:paraId="739AB2E3" w14:textId="77777777" w:rsidR="00A77B3E" w:rsidRDefault="00AA092D">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10CDAEBF" w14:textId="77777777" w:rsidR="00A77B3E" w:rsidRDefault="00AA092D">
      <w:pPr>
        <w:spacing w:line="360" w:lineRule="auto"/>
        <w:jc w:val="both"/>
      </w:pPr>
      <w:r>
        <w:rPr>
          <w:rFonts w:ascii="Book Antiqua" w:eastAsia="Book Antiqua" w:hAnsi="Book Antiqua" w:cs="Book Antiqua"/>
          <w:b/>
          <w:color w:val="000000"/>
        </w:rPr>
        <w:t>Peer-review report’s scientific quality classification</w:t>
      </w:r>
    </w:p>
    <w:p w14:paraId="3DB587AA" w14:textId="77777777" w:rsidR="00A77B3E" w:rsidRDefault="00AA092D">
      <w:pPr>
        <w:spacing w:line="360" w:lineRule="auto"/>
        <w:jc w:val="both"/>
      </w:pPr>
      <w:r>
        <w:rPr>
          <w:rFonts w:ascii="Book Antiqua" w:eastAsia="Book Antiqua" w:hAnsi="Book Antiqua" w:cs="Book Antiqua"/>
          <w:color w:val="000000"/>
        </w:rPr>
        <w:t>Grade A (Excellent): 0</w:t>
      </w:r>
    </w:p>
    <w:p w14:paraId="78225A06" w14:textId="77777777" w:rsidR="00A77B3E" w:rsidRDefault="00AA092D">
      <w:pPr>
        <w:spacing w:line="360" w:lineRule="auto"/>
        <w:jc w:val="both"/>
      </w:pPr>
      <w:r>
        <w:rPr>
          <w:rFonts w:ascii="Book Antiqua" w:eastAsia="Book Antiqua" w:hAnsi="Book Antiqua" w:cs="Book Antiqua"/>
          <w:color w:val="000000"/>
        </w:rPr>
        <w:t>Grade B (Very good): B</w:t>
      </w:r>
    </w:p>
    <w:p w14:paraId="58E48D24" w14:textId="77777777" w:rsidR="00A77B3E" w:rsidRDefault="00AA092D">
      <w:pPr>
        <w:spacing w:line="360" w:lineRule="auto"/>
        <w:jc w:val="both"/>
      </w:pPr>
      <w:r>
        <w:rPr>
          <w:rFonts w:ascii="Book Antiqua" w:eastAsia="Book Antiqua" w:hAnsi="Book Antiqua" w:cs="Book Antiqua"/>
          <w:color w:val="000000"/>
        </w:rPr>
        <w:lastRenderedPageBreak/>
        <w:t>Grade C (Good): 0</w:t>
      </w:r>
    </w:p>
    <w:p w14:paraId="53078CBF" w14:textId="77777777" w:rsidR="00A77B3E" w:rsidRDefault="00AA092D">
      <w:pPr>
        <w:spacing w:line="360" w:lineRule="auto"/>
        <w:jc w:val="both"/>
      </w:pPr>
      <w:r>
        <w:rPr>
          <w:rFonts w:ascii="Book Antiqua" w:eastAsia="Book Antiqua" w:hAnsi="Book Antiqua" w:cs="Book Antiqua"/>
          <w:color w:val="000000"/>
        </w:rPr>
        <w:t>Grade D (Fair): 0</w:t>
      </w:r>
    </w:p>
    <w:p w14:paraId="63AF6017" w14:textId="77777777" w:rsidR="00A77B3E" w:rsidRDefault="00AA092D">
      <w:pPr>
        <w:spacing w:line="360" w:lineRule="auto"/>
        <w:jc w:val="both"/>
      </w:pPr>
      <w:r>
        <w:rPr>
          <w:rFonts w:ascii="Book Antiqua" w:eastAsia="Book Antiqua" w:hAnsi="Book Antiqua" w:cs="Book Antiqua"/>
          <w:color w:val="000000"/>
        </w:rPr>
        <w:t>Grade E (Poor): 0</w:t>
      </w:r>
    </w:p>
    <w:p w14:paraId="5A0630FD" w14:textId="77777777" w:rsidR="00A77B3E" w:rsidRDefault="00A77B3E">
      <w:pPr>
        <w:spacing w:line="360" w:lineRule="auto"/>
        <w:jc w:val="both"/>
      </w:pPr>
    </w:p>
    <w:p w14:paraId="3A92438F" w14:textId="641CD603" w:rsidR="00A77B3E" w:rsidRDefault="00AA092D">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G</w:t>
      </w:r>
      <w:r w:rsidR="00CD6C67">
        <w:rPr>
          <w:rFonts w:ascii="Book Antiqua" w:eastAsia="Book Antiqua" w:hAnsi="Book Antiqua" w:cs="Book Antiqua"/>
          <w:color w:val="000000"/>
        </w:rPr>
        <w:t>aliatsatos</w:t>
      </w:r>
      <w:r>
        <w:rPr>
          <w:rFonts w:ascii="Book Antiqua" w:eastAsia="Book Antiqua" w:hAnsi="Book Antiqua" w:cs="Book Antiqua"/>
          <w:color w:val="000000"/>
        </w:rPr>
        <w:t xml:space="preserve"> A</w:t>
      </w:r>
      <w:r>
        <w:rPr>
          <w:rFonts w:ascii="Book Antiqua" w:eastAsia="Book Antiqua" w:hAnsi="Book Antiqua" w:cs="Book Antiqua"/>
          <w:b/>
          <w:color w:val="000000"/>
        </w:rPr>
        <w:t xml:space="preserve"> S-Editor: </w:t>
      </w:r>
      <w:r>
        <w:rPr>
          <w:rFonts w:ascii="Book Antiqua" w:eastAsia="Book Antiqua" w:hAnsi="Book Antiqua" w:cs="Book Antiqua"/>
          <w:color w:val="000000"/>
        </w:rPr>
        <w:t>Huang P</w:t>
      </w:r>
      <w:r>
        <w:rPr>
          <w:rFonts w:ascii="Book Antiqua" w:eastAsia="Book Antiqua" w:hAnsi="Book Antiqua" w:cs="Book Antiqua"/>
          <w:b/>
          <w:color w:val="000000"/>
        </w:rPr>
        <w:t xml:space="preserve"> L-Editor: </w:t>
      </w:r>
      <w:r w:rsidR="002559FF">
        <w:rPr>
          <w:rFonts w:ascii="Book Antiqua" w:eastAsia="Book Antiqua" w:hAnsi="Book Antiqua" w:cs="Book Antiqua"/>
          <w:bCs/>
          <w:color w:val="000000"/>
        </w:rPr>
        <w:t>Filipodia</w:t>
      </w:r>
      <w:r>
        <w:rPr>
          <w:rFonts w:ascii="Book Antiqua" w:eastAsia="Book Antiqua" w:hAnsi="Book Antiqua" w:cs="Book Antiqua"/>
          <w:b/>
          <w:color w:val="000000"/>
        </w:rPr>
        <w:t xml:space="preserve"> P-Editor: </w:t>
      </w:r>
    </w:p>
    <w:p w14:paraId="2021DE7C" w14:textId="77777777" w:rsidR="002D33F9" w:rsidRDefault="002D33F9">
      <w:pPr>
        <w:spacing w:line="360" w:lineRule="auto"/>
        <w:jc w:val="both"/>
        <w:sectPr w:rsidR="002D33F9">
          <w:pgSz w:w="12240" w:h="15840"/>
          <w:pgMar w:top="1440" w:right="1440" w:bottom="1440" w:left="1440" w:header="720" w:footer="720" w:gutter="0"/>
          <w:cols w:space="720"/>
          <w:docGrid w:linePitch="360"/>
        </w:sectPr>
      </w:pPr>
    </w:p>
    <w:p w14:paraId="1836A323" w14:textId="35C10353" w:rsidR="00A77B3E" w:rsidRDefault="00AA092D">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48A94E2F" w14:textId="07AF8673" w:rsidR="004E3EF3" w:rsidRDefault="004E3EF3">
      <w:pPr>
        <w:spacing w:line="360" w:lineRule="auto"/>
        <w:jc w:val="both"/>
      </w:pPr>
      <w:r>
        <w:rPr>
          <w:noProof/>
          <w:lang w:eastAsia="zh-CN"/>
        </w:rPr>
        <w:drawing>
          <wp:inline distT="0" distB="0" distL="0" distR="0" wp14:anchorId="73C5AEA2" wp14:editId="21A584A8">
            <wp:extent cx="5943600" cy="440880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08805"/>
                    </a:xfrm>
                    <a:prstGeom prst="rect">
                      <a:avLst/>
                    </a:prstGeom>
                  </pic:spPr>
                </pic:pic>
              </a:graphicData>
            </a:graphic>
          </wp:inline>
        </w:drawing>
      </w:r>
    </w:p>
    <w:p w14:paraId="031D358F" w14:textId="5990C63D" w:rsidR="004E3EF3"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1 Pretreatment facial photographs</w:t>
      </w:r>
      <w:r w:rsidR="004E3EF3">
        <w:rPr>
          <w:rFonts w:ascii="Book Antiqua" w:eastAsia="Book Antiqua" w:hAnsi="Book Antiqua" w:cs="Book Antiqua"/>
          <w:b/>
          <w:bCs/>
          <w:color w:val="000000"/>
        </w:rPr>
        <w:t>.</w:t>
      </w:r>
    </w:p>
    <w:p w14:paraId="59F9BA02" w14:textId="5A5543FC" w:rsidR="00A77B3E" w:rsidRDefault="004E3EF3">
      <w:pPr>
        <w:spacing w:line="360" w:lineRule="auto"/>
        <w:jc w:val="both"/>
      </w:pPr>
      <w:r>
        <w:rPr>
          <w:rFonts w:ascii="Book Antiqua" w:eastAsia="Book Antiqua" w:hAnsi="Book Antiqua" w:cs="Book Antiqua"/>
          <w:b/>
          <w:bCs/>
          <w:color w:val="000000"/>
        </w:rPr>
        <w:br w:type="page"/>
      </w:r>
      <w:r w:rsidR="00883E4C">
        <w:rPr>
          <w:noProof/>
          <w:lang w:eastAsia="zh-CN"/>
        </w:rPr>
        <w:lastRenderedPageBreak/>
        <w:drawing>
          <wp:inline distT="0" distB="0" distL="0" distR="0" wp14:anchorId="141E077F" wp14:editId="7C4D3D3C">
            <wp:extent cx="5943600" cy="266128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661285"/>
                    </a:xfrm>
                    <a:prstGeom prst="rect">
                      <a:avLst/>
                    </a:prstGeom>
                  </pic:spPr>
                </pic:pic>
              </a:graphicData>
            </a:graphic>
          </wp:inline>
        </w:drawing>
      </w:r>
    </w:p>
    <w:p w14:paraId="129C5923" w14:textId="76E9F894" w:rsidR="00883E4C"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2 Pretreatment oral photographs</w:t>
      </w:r>
      <w:r w:rsidR="00883E4C">
        <w:rPr>
          <w:rFonts w:ascii="Book Antiqua" w:eastAsia="Book Antiqua" w:hAnsi="Book Antiqua" w:cs="Book Antiqua"/>
          <w:b/>
          <w:bCs/>
          <w:color w:val="000000"/>
        </w:rPr>
        <w:t>.</w:t>
      </w:r>
    </w:p>
    <w:p w14:paraId="58B68DF3" w14:textId="3077B885" w:rsidR="00A77B3E" w:rsidRDefault="00883E4C">
      <w:pPr>
        <w:spacing w:line="360" w:lineRule="auto"/>
        <w:jc w:val="both"/>
      </w:pPr>
      <w:r>
        <w:rPr>
          <w:rFonts w:ascii="Book Antiqua" w:eastAsia="Book Antiqua" w:hAnsi="Book Antiqua" w:cs="Book Antiqua"/>
          <w:b/>
          <w:bCs/>
          <w:color w:val="000000"/>
        </w:rPr>
        <w:br w:type="page"/>
      </w:r>
      <w:r w:rsidR="00802D04">
        <w:rPr>
          <w:noProof/>
          <w:lang w:eastAsia="zh-CN"/>
        </w:rPr>
        <w:lastRenderedPageBreak/>
        <w:drawing>
          <wp:inline distT="0" distB="0" distL="0" distR="0" wp14:anchorId="7BEE95F6" wp14:editId="4F68C08C">
            <wp:extent cx="5943600" cy="48990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899025"/>
                    </a:xfrm>
                    <a:prstGeom prst="rect">
                      <a:avLst/>
                    </a:prstGeom>
                  </pic:spPr>
                </pic:pic>
              </a:graphicData>
            </a:graphic>
          </wp:inline>
        </w:drawing>
      </w:r>
    </w:p>
    <w:p w14:paraId="13145150" w14:textId="56D0F40F" w:rsidR="00802D04"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3 The study casts. </w:t>
      </w:r>
      <w:r>
        <w:rPr>
          <w:rFonts w:ascii="Book Antiqua" w:eastAsia="Book Antiqua" w:hAnsi="Book Antiqua" w:cs="Book Antiqua"/>
          <w:color w:val="000000"/>
        </w:rPr>
        <w:t xml:space="preserve">A: </w:t>
      </w:r>
      <w:r w:rsidR="00CF5FC5">
        <w:rPr>
          <w:rFonts w:ascii="Book Antiqua" w:eastAsia="Book Antiqua" w:hAnsi="Book Antiqua" w:cs="Book Antiqua"/>
          <w:color w:val="000000"/>
        </w:rPr>
        <w:t>P</w:t>
      </w:r>
      <w:r>
        <w:rPr>
          <w:rFonts w:ascii="Book Antiqua" w:eastAsia="Book Antiqua" w:hAnsi="Book Antiqua" w:cs="Book Antiqua"/>
          <w:color w:val="000000"/>
        </w:rPr>
        <w:t>retreatment study casts; B:</w:t>
      </w:r>
      <w:r w:rsidR="00CF5FC5">
        <w:rPr>
          <w:rFonts w:ascii="Book Antiqua" w:eastAsia="Book Antiqua" w:hAnsi="Book Antiqua" w:cs="Book Antiqua"/>
          <w:color w:val="000000"/>
        </w:rPr>
        <w:t xml:space="preserve"> D</w:t>
      </w:r>
      <w:r>
        <w:rPr>
          <w:rFonts w:ascii="Book Antiqua" w:eastAsia="Book Antiqua" w:hAnsi="Book Antiqua" w:cs="Book Antiqua"/>
          <w:color w:val="000000"/>
        </w:rPr>
        <w:t xml:space="preserve">esigned postsurgical study casts; C: </w:t>
      </w:r>
      <w:r w:rsidR="00CF5FC5">
        <w:rPr>
          <w:rFonts w:ascii="Book Antiqua" w:eastAsia="Book Antiqua" w:hAnsi="Book Antiqua" w:cs="Book Antiqua"/>
          <w:color w:val="000000"/>
        </w:rPr>
        <w:t>P</w:t>
      </w:r>
      <w:r>
        <w:rPr>
          <w:rFonts w:ascii="Book Antiqua" w:eastAsia="Book Antiqua" w:hAnsi="Book Antiqua" w:cs="Book Antiqua"/>
          <w:color w:val="000000"/>
        </w:rPr>
        <w:t>osttreatment study casts</w:t>
      </w:r>
      <w:r w:rsidR="00CF5FC5">
        <w:rPr>
          <w:rFonts w:ascii="Book Antiqua" w:eastAsia="Book Antiqua" w:hAnsi="Book Antiqua" w:cs="Book Antiqua"/>
          <w:color w:val="000000"/>
        </w:rPr>
        <w:t>.</w:t>
      </w:r>
    </w:p>
    <w:p w14:paraId="3153E429" w14:textId="77ABB076" w:rsidR="00A77B3E" w:rsidRDefault="00802D04">
      <w:pPr>
        <w:spacing w:line="360" w:lineRule="auto"/>
        <w:jc w:val="both"/>
      </w:pPr>
      <w:r>
        <w:rPr>
          <w:rFonts w:ascii="Book Antiqua" w:eastAsia="Book Antiqua" w:hAnsi="Book Antiqua" w:cs="Book Antiqua"/>
          <w:color w:val="000000"/>
        </w:rPr>
        <w:br w:type="page"/>
      </w:r>
      <w:r w:rsidR="00016C8C">
        <w:rPr>
          <w:noProof/>
          <w:lang w:eastAsia="zh-CN"/>
        </w:rPr>
        <w:lastRenderedPageBreak/>
        <w:drawing>
          <wp:inline distT="0" distB="0" distL="0" distR="0" wp14:anchorId="109D9ACD" wp14:editId="3AFA67C0">
            <wp:extent cx="4910256" cy="54102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11043" cy="5411067"/>
                    </a:xfrm>
                    <a:prstGeom prst="rect">
                      <a:avLst/>
                    </a:prstGeom>
                  </pic:spPr>
                </pic:pic>
              </a:graphicData>
            </a:graphic>
          </wp:inline>
        </w:drawing>
      </w:r>
    </w:p>
    <w:p w14:paraId="0D801A05" w14:textId="03A73B6F" w:rsidR="00016C8C"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4 Initial radiograph. </w:t>
      </w:r>
      <w:r>
        <w:rPr>
          <w:rFonts w:ascii="Book Antiqua" w:eastAsia="Book Antiqua" w:hAnsi="Book Antiqua" w:cs="Book Antiqua"/>
          <w:color w:val="000000"/>
        </w:rPr>
        <w:t xml:space="preserve">A: </w:t>
      </w:r>
      <w:r w:rsidR="00016C8C">
        <w:rPr>
          <w:rFonts w:ascii="Book Antiqua" w:eastAsia="Book Antiqua" w:hAnsi="Book Antiqua" w:cs="Book Antiqua"/>
          <w:color w:val="000000"/>
        </w:rPr>
        <w:t>L</w:t>
      </w:r>
      <w:r>
        <w:rPr>
          <w:rFonts w:ascii="Book Antiqua" w:eastAsia="Book Antiqua" w:hAnsi="Book Antiqua" w:cs="Book Antiqua"/>
          <w:color w:val="000000"/>
        </w:rPr>
        <w:t>ateral cephalometric</w:t>
      </w:r>
      <w:r w:rsidR="005F4723">
        <w:rPr>
          <w:rFonts w:ascii="Book Antiqua" w:eastAsia="Book Antiqua" w:hAnsi="Book Antiqua" w:cs="Book Antiqua"/>
          <w:color w:val="000000"/>
        </w:rPr>
        <w:t xml:space="preserve"> radiograph</w:t>
      </w:r>
      <w:r>
        <w:rPr>
          <w:rFonts w:ascii="Book Antiqua" w:eastAsia="Book Antiqua" w:hAnsi="Book Antiqua" w:cs="Book Antiqua"/>
          <w:color w:val="000000"/>
        </w:rPr>
        <w:t>; B:</w:t>
      </w:r>
      <w:r w:rsidR="00016C8C">
        <w:rPr>
          <w:rFonts w:ascii="Book Antiqua" w:eastAsia="Book Antiqua" w:hAnsi="Book Antiqua" w:cs="Book Antiqua"/>
          <w:color w:val="000000"/>
        </w:rPr>
        <w:t xml:space="preserve"> P</w:t>
      </w:r>
      <w:r>
        <w:rPr>
          <w:rFonts w:ascii="Book Antiqua" w:eastAsia="Book Antiqua" w:hAnsi="Book Antiqua" w:cs="Book Antiqua"/>
          <w:color w:val="000000"/>
        </w:rPr>
        <w:t xml:space="preserve">osteroanterior radiograph; C: </w:t>
      </w:r>
      <w:r w:rsidR="00016C8C">
        <w:rPr>
          <w:rFonts w:ascii="Book Antiqua" w:eastAsia="Book Antiqua" w:hAnsi="Book Antiqua" w:cs="Book Antiqua"/>
          <w:color w:val="000000"/>
        </w:rPr>
        <w:t>P</w:t>
      </w:r>
      <w:r>
        <w:rPr>
          <w:rFonts w:ascii="Book Antiqua" w:eastAsia="Book Antiqua" w:hAnsi="Book Antiqua" w:cs="Book Antiqua"/>
          <w:color w:val="000000"/>
        </w:rPr>
        <w:t>anoramic radiograph.</w:t>
      </w:r>
    </w:p>
    <w:p w14:paraId="1ED239BE" w14:textId="35BE0033" w:rsidR="00A77B3E" w:rsidRDefault="00016C8C">
      <w:pPr>
        <w:spacing w:line="360" w:lineRule="auto"/>
        <w:jc w:val="both"/>
      </w:pPr>
      <w:r>
        <w:rPr>
          <w:rFonts w:ascii="Book Antiqua" w:eastAsia="Book Antiqua" w:hAnsi="Book Antiqua" w:cs="Book Antiqua"/>
          <w:color w:val="000000"/>
        </w:rPr>
        <w:br w:type="page"/>
      </w:r>
      <w:r w:rsidR="00D06A15">
        <w:rPr>
          <w:noProof/>
          <w:lang w:eastAsia="zh-CN"/>
        </w:rPr>
        <w:lastRenderedPageBreak/>
        <w:drawing>
          <wp:inline distT="0" distB="0" distL="0" distR="0" wp14:anchorId="551A63EB" wp14:editId="72EF966A">
            <wp:extent cx="4130040" cy="5445828"/>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30539" cy="5446486"/>
                    </a:xfrm>
                    <a:prstGeom prst="rect">
                      <a:avLst/>
                    </a:prstGeom>
                  </pic:spPr>
                </pic:pic>
              </a:graphicData>
            </a:graphic>
          </wp:inline>
        </w:drawing>
      </w:r>
    </w:p>
    <w:p w14:paraId="0672EEE3" w14:textId="42BE6A72" w:rsidR="00D06A15"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5 </w:t>
      </w:r>
      <w:r w:rsidR="005F4723">
        <w:rPr>
          <w:rFonts w:ascii="Book Antiqua" w:eastAsia="Book Antiqua" w:hAnsi="Book Antiqua" w:cs="Book Antiqua"/>
          <w:b/>
          <w:bCs/>
          <w:color w:val="000000"/>
        </w:rPr>
        <w:t>C</w:t>
      </w:r>
      <w:r w:rsidR="00D06A15" w:rsidRPr="00D06A15">
        <w:rPr>
          <w:rFonts w:ascii="Book Antiqua" w:eastAsia="Book Antiqua" w:hAnsi="Book Antiqua" w:cs="Book Antiqua"/>
          <w:b/>
          <w:bCs/>
          <w:color w:val="000000"/>
        </w:rPr>
        <w:t>one beam computed tomography</w:t>
      </w:r>
      <w:r>
        <w:rPr>
          <w:rFonts w:ascii="Book Antiqua" w:eastAsia="Book Antiqua" w:hAnsi="Book Antiqua" w:cs="Book Antiqua"/>
          <w:b/>
          <w:bCs/>
          <w:color w:val="000000"/>
        </w:rPr>
        <w:t xml:space="preserve"> </w:t>
      </w:r>
      <w:r w:rsidR="00D06A15">
        <w:rPr>
          <w:rFonts w:ascii="Book Antiqua" w:eastAsia="Book Antiqua" w:hAnsi="Book Antiqua" w:cs="Book Antiqua"/>
          <w:b/>
          <w:bCs/>
          <w:color w:val="000000"/>
        </w:rPr>
        <w:t>i</w:t>
      </w:r>
      <w:r>
        <w:rPr>
          <w:rFonts w:ascii="Book Antiqua" w:eastAsia="Book Antiqua" w:hAnsi="Book Antiqua" w:cs="Book Antiqua"/>
          <w:b/>
          <w:bCs/>
          <w:color w:val="000000"/>
        </w:rPr>
        <w:t>mage of</w:t>
      </w:r>
      <w:r w:rsidR="005F4723">
        <w:rPr>
          <w:rFonts w:ascii="Book Antiqua" w:eastAsia="Book Antiqua" w:hAnsi="Book Antiqua" w:cs="Book Antiqua"/>
          <w:b/>
          <w:bCs/>
          <w:color w:val="000000"/>
        </w:rPr>
        <w:t xml:space="preserve"> the</w:t>
      </w:r>
      <w:r>
        <w:rPr>
          <w:rFonts w:ascii="Book Antiqua" w:eastAsia="Book Antiqua" w:hAnsi="Book Antiqua" w:cs="Book Antiqua"/>
          <w:b/>
          <w:bCs/>
          <w:color w:val="000000"/>
        </w:rPr>
        <w:t xml:space="preserve"> </w:t>
      </w:r>
      <w:r w:rsidR="00D06A15" w:rsidRPr="00D06A15">
        <w:rPr>
          <w:rFonts w:ascii="Book Antiqua" w:eastAsia="Book Antiqua" w:hAnsi="Book Antiqua" w:cs="Book Antiqua"/>
          <w:b/>
          <w:bCs/>
          <w:color w:val="000000"/>
        </w:rPr>
        <w:t>temporomandibular joint</w:t>
      </w:r>
      <w:r>
        <w:rPr>
          <w:rFonts w:ascii="Book Antiqua" w:eastAsia="Book Antiqua" w:hAnsi="Book Antiqua" w:cs="Book Antiqua"/>
          <w:b/>
          <w:bCs/>
          <w:color w:val="000000"/>
        </w:rPr>
        <w:t>.</w:t>
      </w:r>
      <w:r>
        <w:rPr>
          <w:rFonts w:ascii="Book Antiqua" w:eastAsia="Book Antiqua" w:hAnsi="Book Antiqua" w:cs="Book Antiqua"/>
          <w:color w:val="000000"/>
        </w:rPr>
        <w:t xml:space="preserve"> A:</w:t>
      </w:r>
      <w:r w:rsidR="00D06A15">
        <w:rPr>
          <w:rFonts w:ascii="Book Antiqua" w:eastAsia="Book Antiqua" w:hAnsi="Book Antiqua" w:cs="Book Antiqua"/>
          <w:color w:val="000000"/>
        </w:rPr>
        <w:t xml:space="preserve"> P</w:t>
      </w:r>
      <w:r>
        <w:rPr>
          <w:rFonts w:ascii="Book Antiqua" w:eastAsia="Book Antiqua" w:hAnsi="Book Antiqua" w:cs="Book Antiqua"/>
          <w:color w:val="000000"/>
        </w:rPr>
        <w:t xml:space="preserve">retreatment; B: </w:t>
      </w:r>
      <w:r w:rsidR="00D06A15">
        <w:rPr>
          <w:rFonts w:ascii="Book Antiqua" w:eastAsia="Book Antiqua" w:hAnsi="Book Antiqua" w:cs="Book Antiqua"/>
          <w:color w:val="000000"/>
        </w:rPr>
        <w:t>P</w:t>
      </w:r>
      <w:r>
        <w:rPr>
          <w:rFonts w:ascii="Book Antiqua" w:eastAsia="Book Antiqua" w:hAnsi="Book Antiqua" w:cs="Book Antiqua"/>
          <w:color w:val="000000"/>
        </w:rPr>
        <w:t>osttreatment.</w:t>
      </w:r>
    </w:p>
    <w:p w14:paraId="0B22A49C" w14:textId="35368C57" w:rsidR="00A77B3E" w:rsidRDefault="00D06A15">
      <w:pPr>
        <w:spacing w:line="360" w:lineRule="auto"/>
        <w:jc w:val="both"/>
      </w:pPr>
      <w:r>
        <w:rPr>
          <w:rFonts w:ascii="Book Antiqua" w:eastAsia="Book Antiqua" w:hAnsi="Book Antiqua" w:cs="Book Antiqua"/>
          <w:color w:val="000000"/>
        </w:rPr>
        <w:br w:type="page"/>
      </w:r>
      <w:r w:rsidR="00D96A85">
        <w:rPr>
          <w:noProof/>
          <w:lang w:eastAsia="zh-CN"/>
        </w:rPr>
        <w:lastRenderedPageBreak/>
        <w:drawing>
          <wp:inline distT="0" distB="0" distL="0" distR="0" wp14:anchorId="08B2A4EC" wp14:editId="3AAB210C">
            <wp:extent cx="5943600" cy="309943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099435"/>
                    </a:xfrm>
                    <a:prstGeom prst="rect">
                      <a:avLst/>
                    </a:prstGeom>
                  </pic:spPr>
                </pic:pic>
              </a:graphicData>
            </a:graphic>
          </wp:inline>
        </w:drawing>
      </w:r>
    </w:p>
    <w:p w14:paraId="02432F5E" w14:textId="1E067381" w:rsidR="00D96A85"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 xml:space="preserve">Figure 6 Three-dimensional image of facial asymmetry generated from </w:t>
      </w:r>
      <w:r w:rsidR="00D96A85" w:rsidRPr="00D06A15">
        <w:rPr>
          <w:rFonts w:ascii="Book Antiqua" w:eastAsia="Book Antiqua" w:hAnsi="Book Antiqua" w:cs="Book Antiqua"/>
          <w:b/>
          <w:bCs/>
          <w:color w:val="000000"/>
        </w:rPr>
        <w:t>cone beam computed tomography</w:t>
      </w:r>
      <w:r>
        <w:rPr>
          <w:rFonts w:ascii="Book Antiqua" w:eastAsia="Book Antiqua" w:hAnsi="Book Antiqua" w:cs="Book Antiqua"/>
          <w:b/>
          <w:bCs/>
          <w:color w:val="000000"/>
        </w:rPr>
        <w:t xml:space="preserve"> and facial asymmetry analysis</w:t>
      </w:r>
      <w:r w:rsidR="00D96A85">
        <w:rPr>
          <w:rFonts w:ascii="Book Antiqua" w:eastAsia="Book Antiqua" w:hAnsi="Book Antiqua" w:cs="Book Antiqua"/>
          <w:b/>
          <w:bCs/>
          <w:color w:val="000000"/>
        </w:rPr>
        <w:t>.</w:t>
      </w:r>
    </w:p>
    <w:p w14:paraId="238264AA" w14:textId="664BE92D" w:rsidR="00A77B3E" w:rsidRDefault="00D96A85">
      <w:pPr>
        <w:spacing w:line="360" w:lineRule="auto"/>
        <w:jc w:val="both"/>
      </w:pPr>
      <w:r>
        <w:rPr>
          <w:rFonts w:ascii="Book Antiqua" w:eastAsia="Book Antiqua" w:hAnsi="Book Antiqua" w:cs="Book Antiqua"/>
          <w:b/>
          <w:bCs/>
          <w:color w:val="000000"/>
        </w:rPr>
        <w:br w:type="page"/>
      </w:r>
      <w:r w:rsidR="00B66543">
        <w:rPr>
          <w:noProof/>
          <w:lang w:eastAsia="zh-CN"/>
        </w:rPr>
        <w:lastRenderedPageBreak/>
        <w:drawing>
          <wp:inline distT="0" distB="0" distL="0" distR="0" wp14:anchorId="093D53AB" wp14:editId="682AEA5E">
            <wp:extent cx="5943600" cy="470281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702810"/>
                    </a:xfrm>
                    <a:prstGeom prst="rect">
                      <a:avLst/>
                    </a:prstGeom>
                  </pic:spPr>
                </pic:pic>
              </a:graphicData>
            </a:graphic>
          </wp:inline>
        </w:drawing>
      </w:r>
    </w:p>
    <w:p w14:paraId="667CE5C3" w14:textId="74758779" w:rsidR="00B66543"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7 Facial and intraoral photographs at the first visit after surgery.</w:t>
      </w:r>
    </w:p>
    <w:p w14:paraId="4CB29B97" w14:textId="63E77064" w:rsidR="00A77B3E" w:rsidRDefault="00B66543">
      <w:pPr>
        <w:spacing w:line="360" w:lineRule="auto"/>
        <w:jc w:val="both"/>
      </w:pPr>
      <w:r>
        <w:rPr>
          <w:rFonts w:ascii="Book Antiqua" w:eastAsia="Book Antiqua" w:hAnsi="Book Antiqua" w:cs="Book Antiqua"/>
          <w:b/>
          <w:bCs/>
          <w:color w:val="000000"/>
        </w:rPr>
        <w:br w:type="page"/>
      </w:r>
      <w:r w:rsidR="00A4383C">
        <w:rPr>
          <w:noProof/>
          <w:lang w:eastAsia="zh-CN"/>
        </w:rPr>
        <w:lastRenderedPageBreak/>
        <w:drawing>
          <wp:inline distT="0" distB="0" distL="0" distR="0" wp14:anchorId="40CF91B5" wp14:editId="5065B1BE">
            <wp:extent cx="5943600" cy="547179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471795"/>
                    </a:xfrm>
                    <a:prstGeom prst="rect">
                      <a:avLst/>
                    </a:prstGeom>
                  </pic:spPr>
                </pic:pic>
              </a:graphicData>
            </a:graphic>
          </wp:inline>
        </w:drawing>
      </w:r>
    </w:p>
    <w:p w14:paraId="60876805" w14:textId="0BA43AC1" w:rsidR="00A4383C"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8</w:t>
      </w:r>
      <w:r w:rsidR="00A4383C">
        <w:rPr>
          <w:rFonts w:ascii="Book Antiqua" w:eastAsia="Book Antiqua" w:hAnsi="Book Antiqua" w:cs="Book Antiqua"/>
          <w:b/>
          <w:bCs/>
          <w:color w:val="000000"/>
        </w:rPr>
        <w:t xml:space="preserve"> </w:t>
      </w:r>
      <w:r>
        <w:rPr>
          <w:rFonts w:ascii="Book Antiqua" w:eastAsia="Book Antiqua" w:hAnsi="Book Antiqua" w:cs="Book Antiqua"/>
          <w:b/>
          <w:bCs/>
          <w:color w:val="000000"/>
        </w:rPr>
        <w:t>The process of orthodontic treatment.</w:t>
      </w:r>
    </w:p>
    <w:p w14:paraId="2A9C7EA8" w14:textId="0298F1B2" w:rsidR="00A77B3E" w:rsidRDefault="00A4383C">
      <w:pPr>
        <w:spacing w:line="360" w:lineRule="auto"/>
        <w:jc w:val="both"/>
      </w:pPr>
      <w:r>
        <w:rPr>
          <w:rFonts w:ascii="Book Antiqua" w:eastAsia="Book Antiqua" w:hAnsi="Book Antiqua" w:cs="Book Antiqua"/>
          <w:b/>
          <w:bCs/>
          <w:color w:val="000000"/>
        </w:rPr>
        <w:br w:type="page"/>
      </w:r>
      <w:r w:rsidR="006603B6">
        <w:rPr>
          <w:noProof/>
          <w:lang w:eastAsia="zh-CN"/>
        </w:rPr>
        <w:lastRenderedPageBreak/>
        <w:drawing>
          <wp:inline distT="0" distB="0" distL="0" distR="0" wp14:anchorId="407CEE30" wp14:editId="082CD871">
            <wp:extent cx="5943600" cy="43332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333240"/>
                    </a:xfrm>
                    <a:prstGeom prst="rect">
                      <a:avLst/>
                    </a:prstGeom>
                  </pic:spPr>
                </pic:pic>
              </a:graphicData>
            </a:graphic>
          </wp:inline>
        </w:drawing>
      </w:r>
    </w:p>
    <w:p w14:paraId="45AE742A" w14:textId="54056749" w:rsidR="006603B6"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9 Final facial photographs.</w:t>
      </w:r>
    </w:p>
    <w:p w14:paraId="51B65ECB" w14:textId="40F7AA10" w:rsidR="00A77B3E" w:rsidRDefault="006603B6">
      <w:pPr>
        <w:spacing w:line="360" w:lineRule="auto"/>
        <w:jc w:val="both"/>
      </w:pPr>
      <w:r>
        <w:rPr>
          <w:rFonts w:ascii="Book Antiqua" w:eastAsia="Book Antiqua" w:hAnsi="Book Antiqua" w:cs="Book Antiqua"/>
          <w:b/>
          <w:bCs/>
          <w:color w:val="000000"/>
        </w:rPr>
        <w:br w:type="page"/>
      </w:r>
      <w:r w:rsidR="00997C26">
        <w:rPr>
          <w:noProof/>
          <w:lang w:eastAsia="zh-CN"/>
        </w:rPr>
        <w:lastRenderedPageBreak/>
        <w:drawing>
          <wp:inline distT="0" distB="0" distL="0" distR="0" wp14:anchorId="78440911" wp14:editId="47F69FCE">
            <wp:extent cx="5943600" cy="264096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640965"/>
                    </a:xfrm>
                    <a:prstGeom prst="rect">
                      <a:avLst/>
                    </a:prstGeom>
                  </pic:spPr>
                </pic:pic>
              </a:graphicData>
            </a:graphic>
          </wp:inline>
        </w:drawing>
      </w:r>
    </w:p>
    <w:p w14:paraId="50AB3BC2" w14:textId="08C74586" w:rsidR="00997C26" w:rsidRDefault="00AA092D">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10 Final intraoral photographs.</w:t>
      </w:r>
    </w:p>
    <w:p w14:paraId="43F9DF84" w14:textId="51FEF3D9" w:rsidR="00A77B3E" w:rsidRDefault="00997C26">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br w:type="page"/>
      </w:r>
      <w:r w:rsidR="00E9794B">
        <w:rPr>
          <w:noProof/>
          <w:lang w:eastAsia="zh-CN"/>
        </w:rPr>
        <w:lastRenderedPageBreak/>
        <w:drawing>
          <wp:inline distT="0" distB="0" distL="0" distR="0" wp14:anchorId="6F39F446" wp14:editId="2700D6E0">
            <wp:extent cx="4978225" cy="524256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78708" cy="5243069"/>
                    </a:xfrm>
                    <a:prstGeom prst="rect">
                      <a:avLst/>
                    </a:prstGeom>
                  </pic:spPr>
                </pic:pic>
              </a:graphicData>
            </a:graphic>
          </wp:inline>
        </w:drawing>
      </w:r>
    </w:p>
    <w:p w14:paraId="54206CC6" w14:textId="01E6E5C5" w:rsidR="00E9794B"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11 Final radiograph. </w:t>
      </w:r>
      <w:r>
        <w:rPr>
          <w:rFonts w:ascii="Book Antiqua" w:eastAsia="Book Antiqua" w:hAnsi="Book Antiqua" w:cs="Book Antiqua"/>
          <w:color w:val="000000"/>
        </w:rPr>
        <w:t xml:space="preserve">A: </w:t>
      </w:r>
      <w:r w:rsidR="00E9794B">
        <w:rPr>
          <w:rFonts w:ascii="Book Antiqua" w:eastAsia="Book Antiqua" w:hAnsi="Book Antiqua" w:cs="Book Antiqua"/>
          <w:color w:val="000000"/>
        </w:rPr>
        <w:t>L</w:t>
      </w:r>
      <w:r>
        <w:rPr>
          <w:rFonts w:ascii="Book Antiqua" w:eastAsia="Book Antiqua" w:hAnsi="Book Antiqua" w:cs="Book Antiqua"/>
          <w:color w:val="000000"/>
        </w:rPr>
        <w:t>ateral cephalometric</w:t>
      </w:r>
      <w:r w:rsidR="005F4723">
        <w:rPr>
          <w:rFonts w:ascii="Book Antiqua" w:eastAsia="Book Antiqua" w:hAnsi="Book Antiqua" w:cs="Book Antiqua"/>
          <w:color w:val="000000"/>
        </w:rPr>
        <w:t xml:space="preserve"> radiograph</w:t>
      </w:r>
      <w:r>
        <w:rPr>
          <w:rFonts w:ascii="Book Antiqua" w:eastAsia="Book Antiqua" w:hAnsi="Book Antiqua" w:cs="Book Antiqua"/>
          <w:color w:val="000000"/>
        </w:rPr>
        <w:t>; B:</w:t>
      </w:r>
      <w:r w:rsidR="00E9794B">
        <w:rPr>
          <w:rFonts w:ascii="Book Antiqua" w:eastAsia="Book Antiqua" w:hAnsi="Book Antiqua" w:cs="Book Antiqua"/>
          <w:color w:val="000000"/>
        </w:rPr>
        <w:t xml:space="preserve"> P</w:t>
      </w:r>
      <w:r>
        <w:rPr>
          <w:rFonts w:ascii="Book Antiqua" w:eastAsia="Book Antiqua" w:hAnsi="Book Antiqua" w:cs="Book Antiqua"/>
          <w:color w:val="000000"/>
        </w:rPr>
        <w:t xml:space="preserve">osteroanterior radiograph; C: </w:t>
      </w:r>
      <w:r w:rsidR="00E9794B">
        <w:rPr>
          <w:rFonts w:ascii="Book Antiqua" w:eastAsia="Book Antiqua" w:hAnsi="Book Antiqua" w:cs="Book Antiqua"/>
          <w:color w:val="000000"/>
        </w:rPr>
        <w:t>P</w:t>
      </w:r>
      <w:r>
        <w:rPr>
          <w:rFonts w:ascii="Book Antiqua" w:eastAsia="Book Antiqua" w:hAnsi="Book Antiqua" w:cs="Book Antiqua"/>
          <w:color w:val="000000"/>
        </w:rPr>
        <w:t>anoramic radiograph.</w:t>
      </w:r>
    </w:p>
    <w:p w14:paraId="3E8B9F43" w14:textId="378CA3C4" w:rsidR="00A77B3E" w:rsidRDefault="00E9794B">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sidR="001A221B">
        <w:rPr>
          <w:noProof/>
          <w:lang w:eastAsia="zh-CN"/>
        </w:rPr>
        <w:lastRenderedPageBreak/>
        <w:drawing>
          <wp:inline distT="0" distB="0" distL="0" distR="0" wp14:anchorId="7FEFFE89" wp14:editId="3783B6B9">
            <wp:extent cx="5943600" cy="246761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467610"/>
                    </a:xfrm>
                    <a:prstGeom prst="rect">
                      <a:avLst/>
                    </a:prstGeom>
                  </pic:spPr>
                </pic:pic>
              </a:graphicData>
            </a:graphic>
          </wp:inline>
        </w:drawing>
      </w:r>
    </w:p>
    <w:p w14:paraId="7AF9C5F6" w14:textId="06AB6198" w:rsidR="00FB48E6" w:rsidRDefault="00AA092D">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12</w:t>
      </w:r>
      <w:r>
        <w:rPr>
          <w:rFonts w:ascii="Book Antiqua" w:eastAsia="Book Antiqua" w:hAnsi="Book Antiqua" w:cs="Book Antiqua"/>
          <w:color w:val="000000"/>
        </w:rPr>
        <w:t xml:space="preserve"> </w:t>
      </w:r>
      <w:r>
        <w:rPr>
          <w:rFonts w:ascii="Book Antiqua" w:eastAsia="Book Antiqua" w:hAnsi="Book Antiqua" w:cs="Book Antiqua"/>
          <w:b/>
          <w:bCs/>
          <w:color w:val="000000"/>
        </w:rPr>
        <w:t>Tracing and superimposition of cephalograms at pretreatment (red) and posttreatment</w:t>
      </w:r>
      <w:r w:rsidR="00FB48E6">
        <w:rPr>
          <w:rFonts w:ascii="Book Antiqua" w:eastAsia="Book Antiqua" w:hAnsi="Book Antiqua" w:cs="Book Antiqua"/>
          <w:b/>
          <w:bCs/>
          <w:color w:val="000000"/>
        </w:rPr>
        <w:t xml:space="preserve"> </w:t>
      </w:r>
      <w:r>
        <w:rPr>
          <w:rFonts w:ascii="Book Antiqua" w:eastAsia="Book Antiqua" w:hAnsi="Book Antiqua" w:cs="Book Antiqua"/>
          <w:b/>
          <w:bCs/>
          <w:color w:val="000000"/>
        </w:rPr>
        <w:t>(blue).</w:t>
      </w:r>
      <w:r>
        <w:rPr>
          <w:rFonts w:ascii="Book Antiqua" w:eastAsia="Book Antiqua" w:hAnsi="Book Antiqua" w:cs="Book Antiqua"/>
          <w:color w:val="000000"/>
        </w:rPr>
        <w:t xml:space="preserve"> A:</w:t>
      </w:r>
      <w:r w:rsidR="00FB48E6">
        <w:rPr>
          <w:rFonts w:ascii="Book Antiqua" w:eastAsia="Book Antiqua" w:hAnsi="Book Antiqua" w:cs="Book Antiqua"/>
          <w:color w:val="000000"/>
        </w:rPr>
        <w:t xml:space="preserve"> C</w:t>
      </w:r>
      <w:r>
        <w:rPr>
          <w:rFonts w:ascii="Book Antiqua" w:eastAsia="Book Antiqua" w:hAnsi="Book Antiqua" w:cs="Book Antiqua"/>
          <w:color w:val="000000"/>
        </w:rPr>
        <w:t>ranial base superimposition to evaluate surgical changes in bone and soft tissues on lateral cephalogram; B:</w:t>
      </w:r>
      <w:r w:rsidR="00FB48E6">
        <w:rPr>
          <w:rFonts w:ascii="Book Antiqua" w:eastAsia="Book Antiqua" w:hAnsi="Book Antiqua" w:cs="Book Antiqua"/>
          <w:color w:val="000000"/>
        </w:rPr>
        <w:t xml:space="preserve"> M</w:t>
      </w:r>
      <w:r>
        <w:rPr>
          <w:rFonts w:ascii="Book Antiqua" w:eastAsia="Book Antiqua" w:hAnsi="Book Antiqua" w:cs="Book Antiqua"/>
          <w:color w:val="000000"/>
        </w:rPr>
        <w:t xml:space="preserve">axillary superimposition on lateral cephalogram; C: </w:t>
      </w:r>
      <w:r w:rsidR="00FB48E6">
        <w:rPr>
          <w:rFonts w:ascii="Book Antiqua" w:eastAsia="Book Antiqua" w:hAnsi="Book Antiqua" w:cs="Book Antiqua"/>
          <w:color w:val="000000"/>
        </w:rPr>
        <w:t>M</w:t>
      </w:r>
      <w:r>
        <w:rPr>
          <w:rFonts w:ascii="Book Antiqua" w:eastAsia="Book Antiqua" w:hAnsi="Book Antiqua" w:cs="Book Antiqua"/>
          <w:color w:val="000000"/>
        </w:rPr>
        <w:t xml:space="preserve">andibular superimposition to evaluate tooth movement, extrusion and incisor repositioning on lateral cephalogram; D: </w:t>
      </w:r>
      <w:r w:rsidR="00FB48E6">
        <w:rPr>
          <w:rFonts w:ascii="Book Antiqua" w:eastAsia="Book Antiqua" w:hAnsi="Book Antiqua" w:cs="Book Antiqua"/>
          <w:color w:val="000000"/>
        </w:rPr>
        <w:t>T</w:t>
      </w:r>
      <w:r>
        <w:rPr>
          <w:rFonts w:ascii="Book Antiqua" w:eastAsia="Book Antiqua" w:hAnsi="Book Antiqua" w:cs="Book Antiqua"/>
          <w:color w:val="000000"/>
        </w:rPr>
        <w:t>racing and superimposition of posteroanterior cephalograms at pretreatment (red) and posttreatment</w:t>
      </w:r>
      <w:r w:rsidR="00005058">
        <w:rPr>
          <w:rFonts w:ascii="Book Antiqua" w:eastAsia="Book Antiqua" w:hAnsi="Book Antiqua" w:cs="Book Antiqua"/>
          <w:color w:val="000000"/>
        </w:rPr>
        <w:t xml:space="preserve"> </w:t>
      </w:r>
      <w:r>
        <w:rPr>
          <w:rFonts w:ascii="Book Antiqua" w:eastAsia="Book Antiqua" w:hAnsi="Book Antiqua" w:cs="Book Antiqua"/>
          <w:color w:val="000000"/>
        </w:rPr>
        <w:t>(blue).</w:t>
      </w:r>
    </w:p>
    <w:p w14:paraId="4DA58D6F" w14:textId="6CD6D358" w:rsidR="00A77B3E" w:rsidRDefault="00FB48E6">
      <w:pPr>
        <w:spacing w:line="360" w:lineRule="auto"/>
        <w:jc w:val="both"/>
        <w:rPr>
          <w:rFonts w:ascii="Book Antiqua" w:eastAsia="Book Antiqua" w:hAnsi="Book Antiqua" w:cs="Book Antiqua"/>
          <w:b/>
          <w:bCs/>
          <w:color w:val="000000"/>
        </w:rPr>
      </w:pPr>
      <w:r>
        <w:rPr>
          <w:rFonts w:ascii="Book Antiqua" w:eastAsia="Book Antiqua" w:hAnsi="Book Antiqua" w:cs="Book Antiqua"/>
          <w:color w:val="000000"/>
        </w:rPr>
        <w:br w:type="page"/>
      </w:r>
      <w:r w:rsidR="00392A1F" w:rsidRPr="00392A1F">
        <w:rPr>
          <w:rFonts w:ascii="Book Antiqua" w:eastAsia="Book Antiqua" w:hAnsi="Book Antiqua" w:cs="Book Antiqua"/>
          <w:b/>
          <w:bCs/>
          <w:color w:val="000000"/>
        </w:rPr>
        <w:lastRenderedPageBreak/>
        <w:t>Table 1 The analysis of initial study casts</w:t>
      </w:r>
    </w:p>
    <w:tbl>
      <w:tblPr>
        <w:tblStyle w:val="a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7"/>
        <w:gridCol w:w="887"/>
        <w:gridCol w:w="1631"/>
        <w:gridCol w:w="1062"/>
        <w:gridCol w:w="1457"/>
      </w:tblGrid>
      <w:tr w:rsidR="00392A1F" w:rsidRPr="00392A1F" w14:paraId="0BCBFCCF" w14:textId="77777777" w:rsidTr="00392A1F">
        <w:tc>
          <w:tcPr>
            <w:tcW w:w="8298" w:type="dxa"/>
            <w:gridSpan w:val="6"/>
            <w:tcBorders>
              <w:bottom w:val="single" w:sz="4" w:space="0" w:color="auto"/>
            </w:tcBorders>
          </w:tcPr>
          <w:p w14:paraId="6BFE09D4" w14:textId="481ADC16" w:rsidR="00392A1F" w:rsidRPr="008E50CF" w:rsidRDefault="00392A1F" w:rsidP="00392A1F">
            <w:pPr>
              <w:spacing w:line="360" w:lineRule="auto"/>
              <w:rPr>
                <w:rFonts w:ascii="Book Antiqua" w:hAnsi="Book Antiqua" w:cs="Times New Roman"/>
                <w:b/>
              </w:rPr>
            </w:pPr>
            <w:r w:rsidRPr="008E50CF">
              <w:rPr>
                <w:rFonts w:ascii="Book Antiqua" w:hAnsi="Book Antiqua" w:cs="Times New Roman"/>
                <w:b/>
              </w:rPr>
              <w:t>Bolton analysis</w:t>
            </w:r>
          </w:p>
        </w:tc>
      </w:tr>
      <w:tr w:rsidR="00392A1F" w:rsidRPr="00392A1F" w14:paraId="36F11A66" w14:textId="77777777" w:rsidTr="00392A1F">
        <w:tc>
          <w:tcPr>
            <w:tcW w:w="4148" w:type="dxa"/>
            <w:gridSpan w:val="3"/>
            <w:tcBorders>
              <w:top w:val="single" w:sz="4" w:space="0" w:color="auto"/>
              <w:bottom w:val="single" w:sz="4" w:space="0" w:color="auto"/>
            </w:tcBorders>
          </w:tcPr>
          <w:p w14:paraId="2BAE4F2B" w14:textId="7BDDCF63"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Anterior Bolton analysis</w:t>
            </w:r>
          </w:p>
        </w:tc>
        <w:tc>
          <w:tcPr>
            <w:tcW w:w="4150" w:type="dxa"/>
            <w:gridSpan w:val="3"/>
            <w:tcBorders>
              <w:top w:val="single" w:sz="4" w:space="0" w:color="auto"/>
              <w:bottom w:val="single" w:sz="4" w:space="0" w:color="auto"/>
            </w:tcBorders>
          </w:tcPr>
          <w:p w14:paraId="591FE06A" w14:textId="79FD59AD"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Overall Bolton analysis</w:t>
            </w:r>
          </w:p>
        </w:tc>
      </w:tr>
      <w:tr w:rsidR="00392A1F" w:rsidRPr="00392A1F" w14:paraId="4E7FC3E8" w14:textId="77777777" w:rsidTr="00392A1F">
        <w:tc>
          <w:tcPr>
            <w:tcW w:w="2694" w:type="dxa"/>
            <w:tcBorders>
              <w:top w:val="single" w:sz="4" w:space="0" w:color="auto"/>
            </w:tcBorders>
          </w:tcPr>
          <w:p w14:paraId="5A8E975D" w14:textId="4F3FBDD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 xml:space="preserve">Maxillary 6 </w:t>
            </w:r>
            <w:r>
              <w:rPr>
                <w:rFonts w:ascii="Book Antiqua" w:hAnsi="Book Antiqua" w:cs="Times New Roman"/>
              </w:rPr>
              <w:t>w</w:t>
            </w:r>
            <w:r w:rsidRPr="00392A1F">
              <w:rPr>
                <w:rFonts w:ascii="Book Antiqua" w:hAnsi="Book Antiqua" w:cs="Times New Roman"/>
              </w:rPr>
              <w:t>idth</w:t>
            </w:r>
          </w:p>
        </w:tc>
        <w:tc>
          <w:tcPr>
            <w:tcW w:w="1454" w:type="dxa"/>
            <w:gridSpan w:val="2"/>
            <w:tcBorders>
              <w:top w:val="single" w:sz="4" w:space="0" w:color="auto"/>
            </w:tcBorders>
          </w:tcPr>
          <w:p w14:paraId="2B51C299"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40.78</w:t>
            </w:r>
          </w:p>
        </w:tc>
        <w:tc>
          <w:tcPr>
            <w:tcW w:w="2693" w:type="dxa"/>
            <w:gridSpan w:val="2"/>
            <w:tcBorders>
              <w:top w:val="single" w:sz="4" w:space="0" w:color="auto"/>
            </w:tcBorders>
          </w:tcPr>
          <w:p w14:paraId="7AA32C10" w14:textId="24B901DF"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 xml:space="preserve">Maxillary 12 </w:t>
            </w:r>
            <w:r>
              <w:rPr>
                <w:rFonts w:ascii="Book Antiqua" w:hAnsi="Book Antiqua" w:cs="Times New Roman"/>
              </w:rPr>
              <w:t>w</w:t>
            </w:r>
            <w:r w:rsidRPr="00392A1F">
              <w:rPr>
                <w:rFonts w:ascii="Book Antiqua" w:hAnsi="Book Antiqua" w:cs="Times New Roman"/>
              </w:rPr>
              <w:t>idth</w:t>
            </w:r>
          </w:p>
        </w:tc>
        <w:tc>
          <w:tcPr>
            <w:tcW w:w="1457" w:type="dxa"/>
            <w:tcBorders>
              <w:top w:val="single" w:sz="4" w:space="0" w:color="auto"/>
            </w:tcBorders>
          </w:tcPr>
          <w:p w14:paraId="60DE62C3"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84.80</w:t>
            </w:r>
          </w:p>
        </w:tc>
      </w:tr>
      <w:tr w:rsidR="00392A1F" w:rsidRPr="00392A1F" w14:paraId="047D5ED5" w14:textId="77777777" w:rsidTr="00392A1F">
        <w:tc>
          <w:tcPr>
            <w:tcW w:w="2694" w:type="dxa"/>
          </w:tcPr>
          <w:p w14:paraId="168B78CB" w14:textId="75A207F9"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 xml:space="preserve">Mandibular 6 </w:t>
            </w:r>
            <w:r>
              <w:rPr>
                <w:rFonts w:ascii="Book Antiqua" w:hAnsi="Book Antiqua" w:cs="Times New Roman"/>
              </w:rPr>
              <w:t>w</w:t>
            </w:r>
            <w:r w:rsidRPr="00392A1F">
              <w:rPr>
                <w:rFonts w:ascii="Book Antiqua" w:hAnsi="Book Antiqua" w:cs="Times New Roman"/>
              </w:rPr>
              <w:t>idth</w:t>
            </w:r>
          </w:p>
        </w:tc>
        <w:tc>
          <w:tcPr>
            <w:tcW w:w="1454" w:type="dxa"/>
            <w:gridSpan w:val="2"/>
          </w:tcPr>
          <w:p w14:paraId="7FA5D198"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33.81</w:t>
            </w:r>
          </w:p>
        </w:tc>
        <w:tc>
          <w:tcPr>
            <w:tcW w:w="2693" w:type="dxa"/>
            <w:gridSpan w:val="2"/>
          </w:tcPr>
          <w:p w14:paraId="1766A9DC" w14:textId="7EE2CA1A"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 xml:space="preserve">Mandibular 12 </w:t>
            </w:r>
            <w:r>
              <w:rPr>
                <w:rFonts w:ascii="Book Antiqua" w:hAnsi="Book Antiqua" w:cs="Times New Roman"/>
              </w:rPr>
              <w:t>w</w:t>
            </w:r>
            <w:r w:rsidRPr="00392A1F">
              <w:rPr>
                <w:rFonts w:ascii="Book Antiqua" w:hAnsi="Book Antiqua" w:cs="Times New Roman"/>
              </w:rPr>
              <w:t>idth</w:t>
            </w:r>
          </w:p>
        </w:tc>
        <w:tc>
          <w:tcPr>
            <w:tcW w:w="1457" w:type="dxa"/>
          </w:tcPr>
          <w:p w14:paraId="588F174A"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81.07</w:t>
            </w:r>
          </w:p>
        </w:tc>
      </w:tr>
      <w:tr w:rsidR="00392A1F" w:rsidRPr="00392A1F" w14:paraId="1791906B" w14:textId="77777777" w:rsidTr="00392A1F">
        <w:tc>
          <w:tcPr>
            <w:tcW w:w="2694" w:type="dxa"/>
            <w:tcBorders>
              <w:bottom w:val="single" w:sz="4" w:space="0" w:color="auto"/>
            </w:tcBorders>
          </w:tcPr>
          <w:p w14:paraId="58ABC8E6"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Ratio</w:t>
            </w:r>
          </w:p>
        </w:tc>
        <w:tc>
          <w:tcPr>
            <w:tcW w:w="1454" w:type="dxa"/>
            <w:gridSpan w:val="2"/>
            <w:tcBorders>
              <w:bottom w:val="single" w:sz="4" w:space="0" w:color="auto"/>
            </w:tcBorders>
          </w:tcPr>
          <w:p w14:paraId="5147103F" w14:textId="5D7049D2" w:rsidR="00392A1F" w:rsidRPr="00392A1F" w:rsidRDefault="00392A1F" w:rsidP="00392A1F">
            <w:pPr>
              <w:spacing w:line="360" w:lineRule="auto"/>
              <w:rPr>
                <w:rFonts w:ascii="Book Antiqua" w:hAnsi="Book Antiqua" w:cs="Times New Roman"/>
              </w:rPr>
            </w:pPr>
            <w:r>
              <w:rPr>
                <w:rFonts w:ascii="Book Antiqua" w:hAnsi="Book Antiqua" w:cs="Times New Roman"/>
              </w:rPr>
              <w:t>0</w:t>
            </w:r>
            <w:r w:rsidRPr="00392A1F">
              <w:rPr>
                <w:rFonts w:ascii="Book Antiqua" w:hAnsi="Book Antiqua" w:cs="Times New Roman"/>
              </w:rPr>
              <w:t>.83</w:t>
            </w:r>
          </w:p>
        </w:tc>
        <w:tc>
          <w:tcPr>
            <w:tcW w:w="2693" w:type="dxa"/>
            <w:gridSpan w:val="2"/>
            <w:tcBorders>
              <w:bottom w:val="single" w:sz="4" w:space="0" w:color="auto"/>
            </w:tcBorders>
          </w:tcPr>
          <w:p w14:paraId="2E4721EC"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Ratio</w:t>
            </w:r>
          </w:p>
        </w:tc>
        <w:tc>
          <w:tcPr>
            <w:tcW w:w="1457" w:type="dxa"/>
            <w:tcBorders>
              <w:bottom w:val="single" w:sz="4" w:space="0" w:color="auto"/>
            </w:tcBorders>
          </w:tcPr>
          <w:p w14:paraId="79ED16D3" w14:textId="37CCD93A" w:rsidR="00392A1F" w:rsidRPr="00392A1F" w:rsidRDefault="00392A1F" w:rsidP="00392A1F">
            <w:pPr>
              <w:spacing w:line="360" w:lineRule="auto"/>
              <w:rPr>
                <w:rFonts w:ascii="Book Antiqua" w:hAnsi="Book Antiqua" w:cs="Times New Roman"/>
              </w:rPr>
            </w:pPr>
            <w:r>
              <w:rPr>
                <w:rFonts w:ascii="Book Antiqua" w:hAnsi="Book Antiqua" w:cs="Times New Roman"/>
              </w:rPr>
              <w:t>0</w:t>
            </w:r>
            <w:r w:rsidRPr="00392A1F">
              <w:rPr>
                <w:rFonts w:ascii="Book Antiqua" w:hAnsi="Book Antiqua" w:cs="Times New Roman"/>
              </w:rPr>
              <w:t>.96</w:t>
            </w:r>
          </w:p>
        </w:tc>
      </w:tr>
      <w:tr w:rsidR="00392A1F" w:rsidRPr="00392A1F" w14:paraId="3C322371" w14:textId="77777777" w:rsidTr="00392A1F">
        <w:trPr>
          <w:trHeight w:val="272"/>
        </w:trPr>
        <w:tc>
          <w:tcPr>
            <w:tcW w:w="3261" w:type="dxa"/>
            <w:gridSpan w:val="2"/>
            <w:tcBorders>
              <w:top w:val="single" w:sz="4" w:space="0" w:color="auto"/>
              <w:bottom w:val="single" w:sz="4" w:space="0" w:color="auto"/>
              <w:right w:val="nil"/>
            </w:tcBorders>
          </w:tcPr>
          <w:p w14:paraId="465E24C6" w14:textId="1C7BAD9D"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Overbite/Overjet</w:t>
            </w:r>
          </w:p>
        </w:tc>
        <w:tc>
          <w:tcPr>
            <w:tcW w:w="2518" w:type="dxa"/>
            <w:gridSpan w:val="2"/>
            <w:tcBorders>
              <w:top w:val="single" w:sz="4" w:space="0" w:color="auto"/>
              <w:left w:val="nil"/>
              <w:bottom w:val="single" w:sz="4" w:space="0" w:color="auto"/>
              <w:right w:val="nil"/>
            </w:tcBorders>
          </w:tcPr>
          <w:p w14:paraId="24B599D8" w14:textId="77777777"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Pretreatment</w:t>
            </w:r>
          </w:p>
        </w:tc>
        <w:tc>
          <w:tcPr>
            <w:tcW w:w="2519" w:type="dxa"/>
            <w:gridSpan w:val="2"/>
            <w:tcBorders>
              <w:top w:val="single" w:sz="4" w:space="0" w:color="auto"/>
              <w:left w:val="nil"/>
              <w:bottom w:val="single" w:sz="4" w:space="0" w:color="auto"/>
            </w:tcBorders>
          </w:tcPr>
          <w:p w14:paraId="65DBCC1B" w14:textId="77777777"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Posttreament</w:t>
            </w:r>
          </w:p>
        </w:tc>
      </w:tr>
      <w:tr w:rsidR="00392A1F" w:rsidRPr="00392A1F" w14:paraId="28ECDCA4" w14:textId="77777777" w:rsidTr="00392A1F">
        <w:trPr>
          <w:trHeight w:val="272"/>
        </w:trPr>
        <w:tc>
          <w:tcPr>
            <w:tcW w:w="3261" w:type="dxa"/>
            <w:gridSpan w:val="2"/>
            <w:tcBorders>
              <w:top w:val="single" w:sz="4" w:space="0" w:color="auto"/>
              <w:bottom w:val="nil"/>
              <w:right w:val="nil"/>
            </w:tcBorders>
          </w:tcPr>
          <w:p w14:paraId="6A8674A6" w14:textId="1A17B3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21</w:t>
            </w:r>
            <w:r>
              <w:rPr>
                <w:rFonts w:ascii="Book Antiqua" w:hAnsi="Book Antiqua" w:cs="Times New Roman"/>
              </w:rPr>
              <w:t>-</w:t>
            </w:r>
            <w:r w:rsidRPr="00392A1F">
              <w:rPr>
                <w:rFonts w:ascii="Book Antiqua" w:hAnsi="Book Antiqua" w:cs="Times New Roman"/>
              </w:rPr>
              <w:t>Overjet</w:t>
            </w:r>
          </w:p>
        </w:tc>
        <w:tc>
          <w:tcPr>
            <w:tcW w:w="2518" w:type="dxa"/>
            <w:gridSpan w:val="2"/>
            <w:tcBorders>
              <w:top w:val="single" w:sz="4" w:space="0" w:color="auto"/>
              <w:left w:val="nil"/>
              <w:bottom w:val="nil"/>
              <w:right w:val="nil"/>
            </w:tcBorders>
          </w:tcPr>
          <w:p w14:paraId="4335F2E6"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1.68</w:t>
            </w:r>
          </w:p>
        </w:tc>
        <w:tc>
          <w:tcPr>
            <w:tcW w:w="2519" w:type="dxa"/>
            <w:gridSpan w:val="2"/>
            <w:tcBorders>
              <w:top w:val="single" w:sz="4" w:space="0" w:color="auto"/>
              <w:left w:val="nil"/>
              <w:bottom w:val="nil"/>
            </w:tcBorders>
          </w:tcPr>
          <w:p w14:paraId="07B43F4B"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2.27</w:t>
            </w:r>
          </w:p>
        </w:tc>
      </w:tr>
      <w:tr w:rsidR="00392A1F" w:rsidRPr="00392A1F" w14:paraId="1340B4A6" w14:textId="77777777" w:rsidTr="00392A1F">
        <w:trPr>
          <w:trHeight w:val="272"/>
        </w:trPr>
        <w:tc>
          <w:tcPr>
            <w:tcW w:w="3261" w:type="dxa"/>
            <w:gridSpan w:val="2"/>
            <w:tcBorders>
              <w:top w:val="nil"/>
              <w:bottom w:val="nil"/>
              <w:right w:val="nil"/>
            </w:tcBorders>
          </w:tcPr>
          <w:p w14:paraId="21D9427E" w14:textId="0A92F1FE"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11</w:t>
            </w:r>
            <w:r>
              <w:rPr>
                <w:rFonts w:ascii="Book Antiqua" w:hAnsi="Book Antiqua" w:cs="Times New Roman"/>
              </w:rPr>
              <w:t>-</w:t>
            </w:r>
            <w:r w:rsidRPr="00392A1F">
              <w:rPr>
                <w:rFonts w:ascii="Book Antiqua" w:hAnsi="Book Antiqua" w:cs="Times New Roman"/>
              </w:rPr>
              <w:t>Overjet</w:t>
            </w:r>
          </w:p>
        </w:tc>
        <w:tc>
          <w:tcPr>
            <w:tcW w:w="2518" w:type="dxa"/>
            <w:gridSpan w:val="2"/>
            <w:tcBorders>
              <w:top w:val="nil"/>
              <w:left w:val="nil"/>
              <w:bottom w:val="nil"/>
              <w:right w:val="nil"/>
            </w:tcBorders>
          </w:tcPr>
          <w:p w14:paraId="26D8971E"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2.48</w:t>
            </w:r>
          </w:p>
        </w:tc>
        <w:tc>
          <w:tcPr>
            <w:tcW w:w="2519" w:type="dxa"/>
            <w:gridSpan w:val="2"/>
            <w:tcBorders>
              <w:top w:val="nil"/>
              <w:left w:val="nil"/>
              <w:bottom w:val="nil"/>
            </w:tcBorders>
          </w:tcPr>
          <w:p w14:paraId="5E2A2E57"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2.47</w:t>
            </w:r>
          </w:p>
        </w:tc>
      </w:tr>
      <w:tr w:rsidR="00392A1F" w:rsidRPr="00392A1F" w14:paraId="531FD5B6" w14:textId="77777777" w:rsidTr="00392A1F">
        <w:trPr>
          <w:trHeight w:val="272"/>
        </w:trPr>
        <w:tc>
          <w:tcPr>
            <w:tcW w:w="3261" w:type="dxa"/>
            <w:gridSpan w:val="2"/>
            <w:tcBorders>
              <w:top w:val="nil"/>
              <w:bottom w:val="nil"/>
              <w:right w:val="nil"/>
            </w:tcBorders>
          </w:tcPr>
          <w:p w14:paraId="345EED24" w14:textId="1E62A13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12</w:t>
            </w:r>
            <w:r>
              <w:rPr>
                <w:rFonts w:ascii="Book Antiqua" w:hAnsi="Book Antiqua" w:cs="Times New Roman"/>
              </w:rPr>
              <w:t>-</w:t>
            </w:r>
            <w:r w:rsidRPr="00392A1F">
              <w:rPr>
                <w:rFonts w:ascii="Book Antiqua" w:hAnsi="Book Antiqua" w:cs="Times New Roman"/>
              </w:rPr>
              <w:t>Overjet</w:t>
            </w:r>
          </w:p>
        </w:tc>
        <w:tc>
          <w:tcPr>
            <w:tcW w:w="2518" w:type="dxa"/>
            <w:gridSpan w:val="2"/>
            <w:tcBorders>
              <w:top w:val="nil"/>
              <w:left w:val="nil"/>
              <w:bottom w:val="nil"/>
              <w:right w:val="nil"/>
            </w:tcBorders>
          </w:tcPr>
          <w:p w14:paraId="38BC57B1"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1.87</w:t>
            </w:r>
          </w:p>
        </w:tc>
        <w:tc>
          <w:tcPr>
            <w:tcW w:w="2519" w:type="dxa"/>
            <w:gridSpan w:val="2"/>
            <w:tcBorders>
              <w:top w:val="nil"/>
              <w:left w:val="nil"/>
              <w:bottom w:val="nil"/>
            </w:tcBorders>
          </w:tcPr>
          <w:p w14:paraId="2C7D046F"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2.25</w:t>
            </w:r>
          </w:p>
        </w:tc>
      </w:tr>
      <w:tr w:rsidR="00392A1F" w:rsidRPr="00392A1F" w14:paraId="3D7F4DBB" w14:textId="77777777" w:rsidTr="00392A1F">
        <w:trPr>
          <w:trHeight w:val="272"/>
        </w:trPr>
        <w:tc>
          <w:tcPr>
            <w:tcW w:w="3261" w:type="dxa"/>
            <w:gridSpan w:val="2"/>
            <w:tcBorders>
              <w:top w:val="nil"/>
              <w:bottom w:val="single" w:sz="4" w:space="0" w:color="auto"/>
              <w:right w:val="nil"/>
            </w:tcBorders>
          </w:tcPr>
          <w:p w14:paraId="07569A96" w14:textId="5D95D915"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22</w:t>
            </w:r>
            <w:r>
              <w:rPr>
                <w:rFonts w:ascii="Book Antiqua" w:hAnsi="Book Antiqua" w:cs="Times New Roman"/>
              </w:rPr>
              <w:t>-</w:t>
            </w:r>
            <w:r w:rsidRPr="00392A1F">
              <w:rPr>
                <w:rFonts w:ascii="Book Antiqua" w:hAnsi="Book Antiqua" w:cs="Times New Roman"/>
              </w:rPr>
              <w:t>Overjet</w:t>
            </w:r>
          </w:p>
        </w:tc>
        <w:tc>
          <w:tcPr>
            <w:tcW w:w="2518" w:type="dxa"/>
            <w:gridSpan w:val="2"/>
            <w:tcBorders>
              <w:top w:val="nil"/>
              <w:left w:val="nil"/>
              <w:bottom w:val="single" w:sz="4" w:space="0" w:color="auto"/>
              <w:right w:val="nil"/>
            </w:tcBorders>
          </w:tcPr>
          <w:p w14:paraId="20751C73"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-0.15</w:t>
            </w:r>
          </w:p>
        </w:tc>
        <w:tc>
          <w:tcPr>
            <w:tcW w:w="2519" w:type="dxa"/>
            <w:gridSpan w:val="2"/>
            <w:tcBorders>
              <w:top w:val="nil"/>
              <w:left w:val="nil"/>
              <w:bottom w:val="single" w:sz="4" w:space="0" w:color="auto"/>
            </w:tcBorders>
          </w:tcPr>
          <w:p w14:paraId="47D124D8"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2.01</w:t>
            </w:r>
          </w:p>
        </w:tc>
      </w:tr>
      <w:tr w:rsidR="00392A1F" w:rsidRPr="00392A1F" w14:paraId="24456035" w14:textId="77777777" w:rsidTr="00392A1F">
        <w:trPr>
          <w:trHeight w:val="272"/>
        </w:trPr>
        <w:tc>
          <w:tcPr>
            <w:tcW w:w="3261" w:type="dxa"/>
            <w:gridSpan w:val="2"/>
            <w:tcBorders>
              <w:top w:val="single" w:sz="4" w:space="0" w:color="auto"/>
              <w:bottom w:val="single" w:sz="4" w:space="0" w:color="auto"/>
              <w:right w:val="nil"/>
            </w:tcBorders>
          </w:tcPr>
          <w:p w14:paraId="57D5E1EA" w14:textId="0A69ACC5"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Arch width</w:t>
            </w:r>
          </w:p>
        </w:tc>
        <w:tc>
          <w:tcPr>
            <w:tcW w:w="2518" w:type="dxa"/>
            <w:gridSpan w:val="2"/>
            <w:tcBorders>
              <w:top w:val="single" w:sz="4" w:space="0" w:color="auto"/>
              <w:left w:val="nil"/>
              <w:bottom w:val="single" w:sz="4" w:space="0" w:color="auto"/>
              <w:right w:val="nil"/>
            </w:tcBorders>
          </w:tcPr>
          <w:p w14:paraId="4348A5D3" w14:textId="77777777"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Pretreatment</w:t>
            </w:r>
          </w:p>
        </w:tc>
        <w:tc>
          <w:tcPr>
            <w:tcW w:w="2519" w:type="dxa"/>
            <w:gridSpan w:val="2"/>
            <w:tcBorders>
              <w:top w:val="single" w:sz="4" w:space="0" w:color="auto"/>
              <w:left w:val="nil"/>
              <w:bottom w:val="single" w:sz="4" w:space="0" w:color="auto"/>
            </w:tcBorders>
          </w:tcPr>
          <w:p w14:paraId="550E64FF" w14:textId="77777777" w:rsidR="00392A1F" w:rsidRPr="008E50CF" w:rsidRDefault="00392A1F" w:rsidP="00392A1F">
            <w:pPr>
              <w:spacing w:line="360" w:lineRule="auto"/>
              <w:rPr>
                <w:rFonts w:ascii="Book Antiqua" w:hAnsi="Book Antiqua" w:cs="Times New Roman"/>
                <w:bCs/>
              </w:rPr>
            </w:pPr>
            <w:r w:rsidRPr="008E50CF">
              <w:rPr>
                <w:rFonts w:ascii="Book Antiqua" w:hAnsi="Book Antiqua" w:cs="Times New Roman"/>
                <w:bCs/>
              </w:rPr>
              <w:t>Posttreament</w:t>
            </w:r>
          </w:p>
        </w:tc>
      </w:tr>
      <w:tr w:rsidR="00392A1F" w:rsidRPr="00392A1F" w14:paraId="6AD87844" w14:textId="77777777" w:rsidTr="00392A1F">
        <w:trPr>
          <w:trHeight w:val="272"/>
        </w:trPr>
        <w:tc>
          <w:tcPr>
            <w:tcW w:w="3261" w:type="dxa"/>
            <w:gridSpan w:val="2"/>
            <w:tcBorders>
              <w:top w:val="single" w:sz="4" w:space="0" w:color="auto"/>
              <w:bottom w:val="nil"/>
              <w:right w:val="nil"/>
            </w:tcBorders>
          </w:tcPr>
          <w:p w14:paraId="1488955E"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The upper arch width of 3-3</w:t>
            </w:r>
          </w:p>
        </w:tc>
        <w:tc>
          <w:tcPr>
            <w:tcW w:w="2518" w:type="dxa"/>
            <w:gridSpan w:val="2"/>
            <w:tcBorders>
              <w:top w:val="single" w:sz="4" w:space="0" w:color="auto"/>
              <w:left w:val="nil"/>
              <w:bottom w:val="nil"/>
              <w:right w:val="nil"/>
            </w:tcBorders>
          </w:tcPr>
          <w:p w14:paraId="56D6EEE5"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33.66</w:t>
            </w:r>
          </w:p>
        </w:tc>
        <w:tc>
          <w:tcPr>
            <w:tcW w:w="2519" w:type="dxa"/>
            <w:gridSpan w:val="2"/>
            <w:tcBorders>
              <w:top w:val="single" w:sz="4" w:space="0" w:color="auto"/>
              <w:left w:val="nil"/>
              <w:bottom w:val="nil"/>
            </w:tcBorders>
          </w:tcPr>
          <w:p w14:paraId="0E97A66E"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33.86</w:t>
            </w:r>
          </w:p>
        </w:tc>
      </w:tr>
      <w:tr w:rsidR="00392A1F" w:rsidRPr="00392A1F" w14:paraId="00772492" w14:textId="77777777" w:rsidTr="00392A1F">
        <w:trPr>
          <w:trHeight w:val="272"/>
        </w:trPr>
        <w:tc>
          <w:tcPr>
            <w:tcW w:w="3261" w:type="dxa"/>
            <w:gridSpan w:val="2"/>
            <w:tcBorders>
              <w:top w:val="nil"/>
              <w:bottom w:val="nil"/>
              <w:right w:val="nil"/>
            </w:tcBorders>
          </w:tcPr>
          <w:p w14:paraId="0D8AAC49"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The lower arch width of 3-3</w:t>
            </w:r>
          </w:p>
        </w:tc>
        <w:tc>
          <w:tcPr>
            <w:tcW w:w="2518" w:type="dxa"/>
            <w:gridSpan w:val="2"/>
            <w:tcBorders>
              <w:top w:val="nil"/>
              <w:left w:val="nil"/>
              <w:bottom w:val="nil"/>
              <w:right w:val="nil"/>
            </w:tcBorders>
          </w:tcPr>
          <w:p w14:paraId="1C002F6F"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24.30</w:t>
            </w:r>
          </w:p>
        </w:tc>
        <w:tc>
          <w:tcPr>
            <w:tcW w:w="2519" w:type="dxa"/>
            <w:gridSpan w:val="2"/>
            <w:tcBorders>
              <w:top w:val="nil"/>
              <w:left w:val="nil"/>
              <w:bottom w:val="nil"/>
            </w:tcBorders>
          </w:tcPr>
          <w:p w14:paraId="4E2870AB"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26.44</w:t>
            </w:r>
          </w:p>
        </w:tc>
      </w:tr>
      <w:tr w:rsidR="00392A1F" w:rsidRPr="00392A1F" w14:paraId="61C083EB" w14:textId="77777777" w:rsidTr="00392A1F">
        <w:trPr>
          <w:trHeight w:val="272"/>
        </w:trPr>
        <w:tc>
          <w:tcPr>
            <w:tcW w:w="3261" w:type="dxa"/>
            <w:gridSpan w:val="2"/>
            <w:tcBorders>
              <w:top w:val="nil"/>
              <w:bottom w:val="nil"/>
              <w:right w:val="nil"/>
            </w:tcBorders>
          </w:tcPr>
          <w:p w14:paraId="75C29D59"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The upper arch width of 6-6</w:t>
            </w:r>
          </w:p>
        </w:tc>
        <w:tc>
          <w:tcPr>
            <w:tcW w:w="2518" w:type="dxa"/>
            <w:gridSpan w:val="2"/>
            <w:tcBorders>
              <w:top w:val="nil"/>
              <w:left w:val="nil"/>
              <w:bottom w:val="nil"/>
              <w:right w:val="nil"/>
            </w:tcBorders>
          </w:tcPr>
          <w:p w14:paraId="461B54E5"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52.63</w:t>
            </w:r>
          </w:p>
        </w:tc>
        <w:tc>
          <w:tcPr>
            <w:tcW w:w="2519" w:type="dxa"/>
            <w:gridSpan w:val="2"/>
            <w:tcBorders>
              <w:top w:val="nil"/>
              <w:left w:val="nil"/>
              <w:bottom w:val="nil"/>
            </w:tcBorders>
          </w:tcPr>
          <w:p w14:paraId="2194BA6C"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50.85</w:t>
            </w:r>
          </w:p>
        </w:tc>
      </w:tr>
      <w:tr w:rsidR="00392A1F" w:rsidRPr="00392A1F" w14:paraId="20B39931" w14:textId="77777777" w:rsidTr="00392A1F">
        <w:trPr>
          <w:trHeight w:val="272"/>
        </w:trPr>
        <w:tc>
          <w:tcPr>
            <w:tcW w:w="3261" w:type="dxa"/>
            <w:gridSpan w:val="2"/>
            <w:tcBorders>
              <w:top w:val="nil"/>
              <w:bottom w:val="single" w:sz="4" w:space="0" w:color="auto"/>
              <w:right w:val="nil"/>
            </w:tcBorders>
          </w:tcPr>
          <w:p w14:paraId="3191C189"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The lower arch width of 6-6</w:t>
            </w:r>
          </w:p>
        </w:tc>
        <w:tc>
          <w:tcPr>
            <w:tcW w:w="2518" w:type="dxa"/>
            <w:gridSpan w:val="2"/>
            <w:tcBorders>
              <w:top w:val="nil"/>
              <w:left w:val="nil"/>
              <w:bottom w:val="single" w:sz="4" w:space="0" w:color="auto"/>
              <w:right w:val="nil"/>
            </w:tcBorders>
          </w:tcPr>
          <w:p w14:paraId="3FBA8594"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48.78</w:t>
            </w:r>
          </w:p>
        </w:tc>
        <w:tc>
          <w:tcPr>
            <w:tcW w:w="2519" w:type="dxa"/>
            <w:gridSpan w:val="2"/>
            <w:tcBorders>
              <w:top w:val="nil"/>
              <w:left w:val="nil"/>
              <w:bottom w:val="single" w:sz="4" w:space="0" w:color="auto"/>
            </w:tcBorders>
          </w:tcPr>
          <w:p w14:paraId="71A34C50" w14:textId="77777777" w:rsidR="00392A1F" w:rsidRPr="00392A1F" w:rsidRDefault="00392A1F" w:rsidP="00392A1F">
            <w:pPr>
              <w:spacing w:line="360" w:lineRule="auto"/>
              <w:rPr>
                <w:rFonts w:ascii="Book Antiqua" w:hAnsi="Book Antiqua" w:cs="Times New Roman"/>
              </w:rPr>
            </w:pPr>
            <w:r w:rsidRPr="00392A1F">
              <w:rPr>
                <w:rFonts w:ascii="Book Antiqua" w:hAnsi="Book Antiqua" w:cs="Times New Roman"/>
              </w:rPr>
              <w:t>47.56</w:t>
            </w:r>
          </w:p>
        </w:tc>
      </w:tr>
    </w:tbl>
    <w:p w14:paraId="0876B5AF" w14:textId="3BD4BDAA" w:rsidR="00392A1F" w:rsidRDefault="00392A1F">
      <w:pPr>
        <w:spacing w:line="360" w:lineRule="auto"/>
        <w:jc w:val="both"/>
        <w:rPr>
          <w:b/>
          <w:bCs/>
        </w:rPr>
      </w:pPr>
    </w:p>
    <w:p w14:paraId="45DFF55D" w14:textId="347FAB82" w:rsidR="00392A1F" w:rsidRDefault="00392A1F">
      <w:pPr>
        <w:spacing w:line="360" w:lineRule="auto"/>
        <w:jc w:val="both"/>
        <w:rPr>
          <w:rFonts w:ascii="Book Antiqua" w:hAnsi="Book Antiqua"/>
          <w:b/>
          <w:bCs/>
        </w:rPr>
      </w:pPr>
      <w:r>
        <w:rPr>
          <w:b/>
          <w:bCs/>
        </w:rPr>
        <w:br w:type="page"/>
      </w:r>
      <w:r w:rsidR="00CD5553" w:rsidRPr="00CD5553">
        <w:rPr>
          <w:rFonts w:ascii="Book Antiqua" w:hAnsi="Book Antiqua"/>
          <w:b/>
          <w:bCs/>
        </w:rPr>
        <w:lastRenderedPageBreak/>
        <w:t>Table</w:t>
      </w:r>
      <w:r w:rsidR="00CD5553">
        <w:rPr>
          <w:rFonts w:ascii="Book Antiqua" w:hAnsi="Book Antiqua"/>
          <w:b/>
          <w:bCs/>
        </w:rPr>
        <w:t xml:space="preserve"> </w:t>
      </w:r>
      <w:r w:rsidR="00CD5553" w:rsidRPr="00CD5553">
        <w:rPr>
          <w:rFonts w:ascii="Book Antiqua" w:hAnsi="Book Antiqua"/>
          <w:b/>
          <w:bCs/>
        </w:rPr>
        <w:t>2</w:t>
      </w:r>
      <w:r w:rsidR="00CD5553">
        <w:rPr>
          <w:rFonts w:ascii="Book Antiqua" w:hAnsi="Book Antiqua"/>
          <w:b/>
          <w:bCs/>
        </w:rPr>
        <w:t xml:space="preserve"> </w:t>
      </w:r>
      <w:r w:rsidR="00CD5553" w:rsidRPr="00CD5553">
        <w:rPr>
          <w:rFonts w:ascii="Book Antiqua" w:hAnsi="Book Antiqua"/>
          <w:b/>
          <w:bCs/>
        </w:rPr>
        <w:t xml:space="preserve">Cephalometric analysis at pretreatment and </w:t>
      </w:r>
      <w:r w:rsidR="00CD5553">
        <w:rPr>
          <w:rFonts w:ascii="Book Antiqua" w:hAnsi="Book Antiqua"/>
          <w:b/>
          <w:bCs/>
        </w:rPr>
        <w:t>posttreatment</w:t>
      </w:r>
    </w:p>
    <w:tbl>
      <w:tblPr>
        <w:tblStyle w:val="a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2074"/>
        <w:gridCol w:w="2074"/>
        <w:gridCol w:w="2074"/>
      </w:tblGrid>
      <w:tr w:rsidR="00CD5553" w:rsidRPr="00CD5553" w14:paraId="0DAC6246" w14:textId="77777777" w:rsidTr="00CD5553">
        <w:tc>
          <w:tcPr>
            <w:tcW w:w="2074" w:type="dxa"/>
            <w:tcBorders>
              <w:bottom w:val="single" w:sz="4" w:space="0" w:color="auto"/>
            </w:tcBorders>
          </w:tcPr>
          <w:p w14:paraId="547842B7" w14:textId="77777777" w:rsidR="00CD5553" w:rsidRPr="00CD5553" w:rsidRDefault="00CD5553" w:rsidP="00CD5553">
            <w:pPr>
              <w:spacing w:line="360" w:lineRule="auto"/>
              <w:rPr>
                <w:rFonts w:ascii="Book Antiqua" w:hAnsi="Book Antiqua" w:cs="Times New Roman"/>
                <w:b/>
              </w:rPr>
            </w:pPr>
          </w:p>
        </w:tc>
        <w:tc>
          <w:tcPr>
            <w:tcW w:w="2074" w:type="dxa"/>
            <w:tcBorders>
              <w:bottom w:val="single" w:sz="4" w:space="0" w:color="auto"/>
            </w:tcBorders>
          </w:tcPr>
          <w:p w14:paraId="24A44232" w14:textId="77777777" w:rsidR="00CD5553" w:rsidRPr="00CD5553" w:rsidRDefault="00CD5553" w:rsidP="00CD5553">
            <w:pPr>
              <w:spacing w:line="360" w:lineRule="auto"/>
              <w:jc w:val="center"/>
              <w:rPr>
                <w:rFonts w:ascii="Book Antiqua" w:hAnsi="Book Antiqua" w:cs="Times New Roman"/>
                <w:b/>
              </w:rPr>
            </w:pPr>
            <w:r w:rsidRPr="00CD5553">
              <w:rPr>
                <w:rFonts w:ascii="Book Antiqua" w:hAnsi="Book Antiqua" w:cs="Times New Roman"/>
                <w:b/>
              </w:rPr>
              <w:t>Pretreatment</w:t>
            </w:r>
          </w:p>
        </w:tc>
        <w:tc>
          <w:tcPr>
            <w:tcW w:w="2074" w:type="dxa"/>
            <w:tcBorders>
              <w:bottom w:val="single" w:sz="4" w:space="0" w:color="auto"/>
            </w:tcBorders>
          </w:tcPr>
          <w:p w14:paraId="4C8C383A" w14:textId="77777777" w:rsidR="00CD5553" w:rsidRPr="00CD5553" w:rsidRDefault="00CD5553" w:rsidP="00CD5553">
            <w:pPr>
              <w:spacing w:line="360" w:lineRule="auto"/>
              <w:jc w:val="center"/>
              <w:rPr>
                <w:rFonts w:ascii="Book Antiqua" w:hAnsi="Book Antiqua" w:cs="Times New Roman"/>
                <w:b/>
              </w:rPr>
            </w:pPr>
            <w:r w:rsidRPr="00CD5553">
              <w:rPr>
                <w:rFonts w:ascii="Book Antiqua" w:hAnsi="Book Antiqua" w:cs="Times New Roman"/>
                <w:b/>
              </w:rPr>
              <w:t>Posttreatment</w:t>
            </w:r>
          </w:p>
        </w:tc>
        <w:tc>
          <w:tcPr>
            <w:tcW w:w="2074" w:type="dxa"/>
            <w:tcBorders>
              <w:bottom w:val="single" w:sz="4" w:space="0" w:color="auto"/>
            </w:tcBorders>
          </w:tcPr>
          <w:p w14:paraId="3A55EE86" w14:textId="1F1A80F7" w:rsidR="00CD5553" w:rsidRPr="00CD5553" w:rsidRDefault="00CD5553" w:rsidP="00CD5553">
            <w:pPr>
              <w:spacing w:line="360" w:lineRule="auto"/>
              <w:jc w:val="center"/>
              <w:rPr>
                <w:rFonts w:ascii="Book Antiqua" w:hAnsi="Book Antiqua" w:cs="Times New Roman"/>
                <w:b/>
              </w:rPr>
            </w:pPr>
            <w:r w:rsidRPr="00CD5553">
              <w:rPr>
                <w:rFonts w:ascii="Book Antiqua" w:hAnsi="Book Antiqua" w:cs="Times New Roman"/>
                <w:b/>
              </w:rPr>
              <w:t>Norm</w:t>
            </w:r>
            <w:r>
              <w:rPr>
                <w:rFonts w:ascii="Book Antiqua" w:hAnsi="Book Antiqua" w:cs="Times New Roman"/>
                <w:b/>
              </w:rPr>
              <w:t xml:space="preserve"> </w:t>
            </w:r>
            <w:r w:rsidRPr="00CD5553">
              <w:rPr>
                <w:rFonts w:ascii="Book Antiqua" w:hAnsi="Book Antiqua" w:cs="Times New Roman"/>
                <w:b/>
              </w:rPr>
              <w:t>±</w:t>
            </w:r>
            <w:r>
              <w:rPr>
                <w:rFonts w:ascii="Book Antiqua" w:hAnsi="Book Antiqua" w:cs="Times New Roman"/>
                <w:b/>
              </w:rPr>
              <w:t xml:space="preserve"> </w:t>
            </w:r>
            <w:r w:rsidRPr="00CD5553">
              <w:rPr>
                <w:rFonts w:ascii="Book Antiqua" w:hAnsi="Book Antiqua" w:cs="Times New Roman"/>
                <w:b/>
              </w:rPr>
              <w:t>SD</w:t>
            </w:r>
          </w:p>
        </w:tc>
      </w:tr>
      <w:tr w:rsidR="00CD5553" w:rsidRPr="00CD5553" w14:paraId="04604195" w14:textId="77777777" w:rsidTr="00CD5553">
        <w:tc>
          <w:tcPr>
            <w:tcW w:w="8296" w:type="dxa"/>
            <w:gridSpan w:val="4"/>
            <w:tcBorders>
              <w:top w:val="single" w:sz="4" w:space="0" w:color="auto"/>
              <w:bottom w:val="single" w:sz="4" w:space="0" w:color="auto"/>
            </w:tcBorders>
          </w:tcPr>
          <w:p w14:paraId="2942D7DF" w14:textId="77777777" w:rsidR="00CD5553" w:rsidRPr="00CD5553" w:rsidRDefault="00CD5553" w:rsidP="00CD5553">
            <w:pPr>
              <w:spacing w:line="360" w:lineRule="auto"/>
              <w:rPr>
                <w:rFonts w:ascii="Book Antiqua" w:hAnsi="Book Antiqua" w:cs="Times New Roman"/>
                <w:iCs/>
              </w:rPr>
            </w:pPr>
            <w:r w:rsidRPr="00CD5553">
              <w:rPr>
                <w:rFonts w:ascii="Book Antiqua" w:hAnsi="Book Antiqua" w:cs="Times New Roman"/>
                <w:iCs/>
              </w:rPr>
              <w:t>Skeletal</w:t>
            </w:r>
          </w:p>
        </w:tc>
      </w:tr>
      <w:tr w:rsidR="00CD5553" w:rsidRPr="00CD5553" w14:paraId="5E099D83" w14:textId="77777777" w:rsidTr="00CD5553">
        <w:tc>
          <w:tcPr>
            <w:tcW w:w="2074" w:type="dxa"/>
            <w:tcBorders>
              <w:top w:val="single" w:sz="4" w:space="0" w:color="auto"/>
            </w:tcBorders>
          </w:tcPr>
          <w:p w14:paraId="7BC0B41D" w14:textId="56D2407F"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SNA</w:t>
            </w:r>
            <w:r>
              <w:rPr>
                <w:rFonts w:ascii="Book Antiqua" w:hAnsi="Book Antiqua" w:cs="Times New Roman"/>
              </w:rPr>
              <w:t xml:space="preserve"> </w:t>
            </w:r>
            <w:r w:rsidRPr="00CD5553">
              <w:rPr>
                <w:rFonts w:ascii="Book Antiqua" w:hAnsi="Book Antiqua" w:cs="Times New Roman"/>
              </w:rPr>
              <w:t>(°)</w:t>
            </w:r>
          </w:p>
        </w:tc>
        <w:tc>
          <w:tcPr>
            <w:tcW w:w="2074" w:type="dxa"/>
            <w:tcBorders>
              <w:top w:val="single" w:sz="4" w:space="0" w:color="auto"/>
            </w:tcBorders>
          </w:tcPr>
          <w:p w14:paraId="2ACAA536"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86.6</w:t>
            </w:r>
          </w:p>
        </w:tc>
        <w:tc>
          <w:tcPr>
            <w:tcW w:w="2074" w:type="dxa"/>
            <w:tcBorders>
              <w:top w:val="single" w:sz="4" w:space="0" w:color="auto"/>
            </w:tcBorders>
          </w:tcPr>
          <w:p w14:paraId="3B30D904"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86.9</w:t>
            </w:r>
          </w:p>
        </w:tc>
        <w:tc>
          <w:tcPr>
            <w:tcW w:w="2074" w:type="dxa"/>
            <w:tcBorders>
              <w:top w:val="single" w:sz="4" w:space="0" w:color="auto"/>
            </w:tcBorders>
          </w:tcPr>
          <w:p w14:paraId="5C024478" w14:textId="590F90C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82.0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3.5</w:t>
            </w:r>
          </w:p>
        </w:tc>
      </w:tr>
      <w:tr w:rsidR="00CD5553" w:rsidRPr="00CD5553" w14:paraId="509DBFB1" w14:textId="77777777" w:rsidTr="00CD5553">
        <w:tc>
          <w:tcPr>
            <w:tcW w:w="2074" w:type="dxa"/>
          </w:tcPr>
          <w:p w14:paraId="31EC9657" w14:textId="5B012DE3"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SNB</w:t>
            </w:r>
            <w:r>
              <w:rPr>
                <w:rFonts w:ascii="Book Antiqua" w:hAnsi="Book Antiqua" w:cs="Times New Roman"/>
              </w:rPr>
              <w:t xml:space="preserve"> </w:t>
            </w:r>
            <w:r w:rsidRPr="00CD5553">
              <w:rPr>
                <w:rFonts w:ascii="Book Antiqua" w:hAnsi="Book Antiqua" w:cs="Times New Roman"/>
              </w:rPr>
              <w:t>(°)</w:t>
            </w:r>
          </w:p>
        </w:tc>
        <w:tc>
          <w:tcPr>
            <w:tcW w:w="2074" w:type="dxa"/>
          </w:tcPr>
          <w:p w14:paraId="5C5042B9"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84.7</w:t>
            </w:r>
          </w:p>
        </w:tc>
        <w:tc>
          <w:tcPr>
            <w:tcW w:w="2074" w:type="dxa"/>
          </w:tcPr>
          <w:p w14:paraId="0E1C991D"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83.0</w:t>
            </w:r>
          </w:p>
        </w:tc>
        <w:tc>
          <w:tcPr>
            <w:tcW w:w="2074" w:type="dxa"/>
          </w:tcPr>
          <w:p w14:paraId="7A2AA235" w14:textId="2B126579"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80.9</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3.4</w:t>
            </w:r>
          </w:p>
        </w:tc>
      </w:tr>
      <w:tr w:rsidR="00CD5553" w:rsidRPr="00CD5553" w14:paraId="05EBE2C0" w14:textId="77777777" w:rsidTr="00CD5553">
        <w:tc>
          <w:tcPr>
            <w:tcW w:w="2074" w:type="dxa"/>
          </w:tcPr>
          <w:p w14:paraId="4ECFCDA1" w14:textId="7BCB8F92"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ANB</w:t>
            </w:r>
            <w:r>
              <w:rPr>
                <w:rFonts w:ascii="Book Antiqua" w:hAnsi="Book Antiqua" w:cs="Times New Roman"/>
              </w:rPr>
              <w:t xml:space="preserve"> </w:t>
            </w:r>
            <w:r w:rsidRPr="00CD5553">
              <w:rPr>
                <w:rFonts w:ascii="Book Antiqua" w:hAnsi="Book Antiqua" w:cs="Times New Roman"/>
              </w:rPr>
              <w:t>(°)</w:t>
            </w:r>
          </w:p>
        </w:tc>
        <w:tc>
          <w:tcPr>
            <w:tcW w:w="2074" w:type="dxa"/>
          </w:tcPr>
          <w:p w14:paraId="15107BA6"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1.9</w:t>
            </w:r>
          </w:p>
        </w:tc>
        <w:tc>
          <w:tcPr>
            <w:tcW w:w="2074" w:type="dxa"/>
          </w:tcPr>
          <w:p w14:paraId="346440D5"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3.9</w:t>
            </w:r>
          </w:p>
        </w:tc>
        <w:tc>
          <w:tcPr>
            <w:tcW w:w="2074" w:type="dxa"/>
          </w:tcPr>
          <w:p w14:paraId="051807B2" w14:textId="504083B0"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1.6</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1.5</w:t>
            </w:r>
          </w:p>
        </w:tc>
      </w:tr>
      <w:tr w:rsidR="00CD5553" w:rsidRPr="00CD5553" w14:paraId="632DCFCF" w14:textId="77777777" w:rsidTr="00CD5553">
        <w:tc>
          <w:tcPr>
            <w:tcW w:w="2074" w:type="dxa"/>
          </w:tcPr>
          <w:p w14:paraId="4566A43C" w14:textId="5608CC81"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Pog-NB</w:t>
            </w:r>
            <w:r>
              <w:rPr>
                <w:rFonts w:ascii="Book Antiqua" w:hAnsi="Book Antiqua" w:cs="Times New Roman"/>
              </w:rPr>
              <w:t xml:space="preserve"> </w:t>
            </w:r>
            <w:r w:rsidRPr="00CD5553">
              <w:rPr>
                <w:rFonts w:ascii="Book Antiqua" w:hAnsi="Book Antiqua" w:cs="Times New Roman"/>
              </w:rPr>
              <w:t>(mm)</w:t>
            </w:r>
          </w:p>
        </w:tc>
        <w:tc>
          <w:tcPr>
            <w:tcW w:w="2074" w:type="dxa"/>
          </w:tcPr>
          <w:p w14:paraId="0DB76C63"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0.9</w:t>
            </w:r>
          </w:p>
        </w:tc>
        <w:tc>
          <w:tcPr>
            <w:tcW w:w="2074" w:type="dxa"/>
          </w:tcPr>
          <w:p w14:paraId="50C5DC98"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2.0</w:t>
            </w:r>
          </w:p>
        </w:tc>
        <w:tc>
          <w:tcPr>
            <w:tcW w:w="2074" w:type="dxa"/>
          </w:tcPr>
          <w:p w14:paraId="51AC89C3" w14:textId="7EAED059"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1.7</w:t>
            </w:r>
          </w:p>
        </w:tc>
      </w:tr>
      <w:tr w:rsidR="00CD5553" w:rsidRPr="00CD5553" w14:paraId="6D82F7E9" w14:textId="77777777" w:rsidTr="00CD5553">
        <w:tc>
          <w:tcPr>
            <w:tcW w:w="2074" w:type="dxa"/>
          </w:tcPr>
          <w:p w14:paraId="6F8A2D76" w14:textId="70EDB8F1"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FMA</w:t>
            </w:r>
            <w:r>
              <w:rPr>
                <w:rFonts w:ascii="Book Antiqua" w:hAnsi="Book Antiqua" w:cs="Times New Roman"/>
              </w:rPr>
              <w:t xml:space="preserve"> </w:t>
            </w:r>
            <w:r w:rsidRPr="00CD5553">
              <w:rPr>
                <w:rFonts w:ascii="Book Antiqua" w:hAnsi="Book Antiqua" w:cs="Times New Roman"/>
              </w:rPr>
              <w:t>(°)</w:t>
            </w:r>
          </w:p>
        </w:tc>
        <w:tc>
          <w:tcPr>
            <w:tcW w:w="2074" w:type="dxa"/>
          </w:tcPr>
          <w:p w14:paraId="22FEEBF9"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23.0</w:t>
            </w:r>
          </w:p>
        </w:tc>
        <w:tc>
          <w:tcPr>
            <w:tcW w:w="2074" w:type="dxa"/>
          </w:tcPr>
          <w:p w14:paraId="28AF7CB6"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35.7</w:t>
            </w:r>
          </w:p>
        </w:tc>
        <w:tc>
          <w:tcPr>
            <w:tcW w:w="2074" w:type="dxa"/>
          </w:tcPr>
          <w:p w14:paraId="6F501001" w14:textId="1416DE35"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22.9</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4.5</w:t>
            </w:r>
          </w:p>
        </w:tc>
      </w:tr>
      <w:tr w:rsidR="00CD5553" w:rsidRPr="00CD5553" w14:paraId="75589134" w14:textId="77777777" w:rsidTr="00CD5553">
        <w:tc>
          <w:tcPr>
            <w:tcW w:w="2074" w:type="dxa"/>
          </w:tcPr>
          <w:p w14:paraId="546DA818" w14:textId="6ADCF800"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Wits</w:t>
            </w:r>
            <w:r>
              <w:rPr>
                <w:rFonts w:ascii="Book Antiqua" w:hAnsi="Book Antiqua" w:cs="Times New Roman"/>
              </w:rPr>
              <w:t xml:space="preserve"> </w:t>
            </w:r>
            <w:r w:rsidRPr="00CD5553">
              <w:rPr>
                <w:rFonts w:ascii="Book Antiqua" w:hAnsi="Book Antiqua" w:cs="Times New Roman"/>
              </w:rPr>
              <w:t>(°)</w:t>
            </w:r>
          </w:p>
        </w:tc>
        <w:tc>
          <w:tcPr>
            <w:tcW w:w="2074" w:type="dxa"/>
          </w:tcPr>
          <w:p w14:paraId="0DD683B4"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-5.7</w:t>
            </w:r>
          </w:p>
        </w:tc>
        <w:tc>
          <w:tcPr>
            <w:tcW w:w="2074" w:type="dxa"/>
          </w:tcPr>
          <w:p w14:paraId="798741D7"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-3.8</w:t>
            </w:r>
          </w:p>
        </w:tc>
        <w:tc>
          <w:tcPr>
            <w:tcW w:w="2074" w:type="dxa"/>
          </w:tcPr>
          <w:p w14:paraId="54F5D0D0" w14:textId="4E5BBCC4"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1.0</w:t>
            </w:r>
          </w:p>
        </w:tc>
      </w:tr>
      <w:tr w:rsidR="00CD5553" w:rsidRPr="00CD5553" w14:paraId="7151E701" w14:textId="77777777" w:rsidTr="00CD5553">
        <w:tc>
          <w:tcPr>
            <w:tcW w:w="2074" w:type="dxa"/>
          </w:tcPr>
          <w:p w14:paraId="61C76955" w14:textId="77777777"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S-Go/N-Me</w:t>
            </w:r>
          </w:p>
        </w:tc>
        <w:tc>
          <w:tcPr>
            <w:tcW w:w="2074" w:type="dxa"/>
          </w:tcPr>
          <w:p w14:paraId="3A20BC05"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69</w:t>
            </w:r>
          </w:p>
        </w:tc>
        <w:tc>
          <w:tcPr>
            <w:tcW w:w="2074" w:type="dxa"/>
          </w:tcPr>
          <w:p w14:paraId="14D9D300"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65.8</w:t>
            </w:r>
          </w:p>
        </w:tc>
        <w:tc>
          <w:tcPr>
            <w:tcW w:w="2074" w:type="dxa"/>
          </w:tcPr>
          <w:p w14:paraId="03806FE9" w14:textId="41DEA678"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65.0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4.0</w:t>
            </w:r>
          </w:p>
        </w:tc>
      </w:tr>
      <w:tr w:rsidR="00CD5553" w:rsidRPr="00CD5553" w14:paraId="7902646D" w14:textId="77777777" w:rsidTr="00CD5553">
        <w:tc>
          <w:tcPr>
            <w:tcW w:w="2074" w:type="dxa"/>
          </w:tcPr>
          <w:p w14:paraId="6E17F564" w14:textId="3A22FAFB"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Y-Axis</w:t>
            </w:r>
            <w:r>
              <w:rPr>
                <w:rFonts w:ascii="Book Antiqua" w:hAnsi="Book Antiqua" w:cs="Times New Roman"/>
              </w:rPr>
              <w:t xml:space="preserve"> </w:t>
            </w:r>
            <w:r w:rsidRPr="00CD5553">
              <w:rPr>
                <w:rFonts w:ascii="Book Antiqua" w:hAnsi="Book Antiqua" w:cs="Times New Roman"/>
              </w:rPr>
              <w:t>(°)</w:t>
            </w:r>
          </w:p>
        </w:tc>
        <w:tc>
          <w:tcPr>
            <w:tcW w:w="2074" w:type="dxa"/>
          </w:tcPr>
          <w:p w14:paraId="282DEA0D"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65.5</w:t>
            </w:r>
          </w:p>
        </w:tc>
        <w:tc>
          <w:tcPr>
            <w:tcW w:w="2074" w:type="dxa"/>
          </w:tcPr>
          <w:p w14:paraId="0478BDC8"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67.1</w:t>
            </w:r>
          </w:p>
        </w:tc>
        <w:tc>
          <w:tcPr>
            <w:tcW w:w="2074" w:type="dxa"/>
          </w:tcPr>
          <w:p w14:paraId="271558F5" w14:textId="7C3BC042"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67.0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5.5</w:t>
            </w:r>
          </w:p>
        </w:tc>
      </w:tr>
      <w:tr w:rsidR="00CD5553" w:rsidRPr="00CD5553" w14:paraId="1826AA56" w14:textId="77777777" w:rsidTr="00CD5553">
        <w:tc>
          <w:tcPr>
            <w:tcW w:w="2074" w:type="dxa"/>
            <w:tcBorders>
              <w:bottom w:val="single" w:sz="4" w:space="0" w:color="auto"/>
            </w:tcBorders>
          </w:tcPr>
          <w:p w14:paraId="6BD396FE" w14:textId="6B034712"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MP-SN</w:t>
            </w:r>
            <w:r>
              <w:rPr>
                <w:rFonts w:ascii="Book Antiqua" w:hAnsi="Book Antiqua" w:cs="Times New Roman"/>
              </w:rPr>
              <w:t xml:space="preserve"> </w:t>
            </w:r>
            <w:r w:rsidRPr="00CD5553">
              <w:rPr>
                <w:rFonts w:ascii="Book Antiqua" w:hAnsi="Book Antiqua" w:cs="Times New Roman"/>
              </w:rPr>
              <w:t>(°)</w:t>
            </w:r>
          </w:p>
        </w:tc>
        <w:tc>
          <w:tcPr>
            <w:tcW w:w="2074" w:type="dxa"/>
            <w:tcBorders>
              <w:bottom w:val="single" w:sz="4" w:space="0" w:color="auto"/>
            </w:tcBorders>
          </w:tcPr>
          <w:p w14:paraId="2F546F9B"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30.8</w:t>
            </w:r>
          </w:p>
        </w:tc>
        <w:tc>
          <w:tcPr>
            <w:tcW w:w="2074" w:type="dxa"/>
            <w:tcBorders>
              <w:bottom w:val="single" w:sz="4" w:space="0" w:color="auto"/>
            </w:tcBorders>
          </w:tcPr>
          <w:p w14:paraId="554A6559"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35.7</w:t>
            </w:r>
          </w:p>
        </w:tc>
        <w:tc>
          <w:tcPr>
            <w:tcW w:w="2074" w:type="dxa"/>
            <w:tcBorders>
              <w:bottom w:val="single" w:sz="4" w:space="0" w:color="auto"/>
            </w:tcBorders>
          </w:tcPr>
          <w:p w14:paraId="221EF195" w14:textId="4050A599"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33.0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6.0</w:t>
            </w:r>
          </w:p>
        </w:tc>
      </w:tr>
      <w:tr w:rsidR="00CD5553" w:rsidRPr="00CD5553" w14:paraId="1A3E9DDE" w14:textId="77777777" w:rsidTr="00CD5553">
        <w:tc>
          <w:tcPr>
            <w:tcW w:w="8296" w:type="dxa"/>
            <w:gridSpan w:val="4"/>
            <w:tcBorders>
              <w:top w:val="single" w:sz="4" w:space="0" w:color="auto"/>
              <w:bottom w:val="single" w:sz="4" w:space="0" w:color="auto"/>
            </w:tcBorders>
          </w:tcPr>
          <w:p w14:paraId="1E616A7A" w14:textId="77777777" w:rsidR="00CD5553" w:rsidRPr="00CD5553" w:rsidRDefault="00CD5553" w:rsidP="00CD5553">
            <w:pPr>
              <w:spacing w:line="360" w:lineRule="auto"/>
              <w:rPr>
                <w:rFonts w:ascii="Book Antiqua" w:hAnsi="Book Antiqua" w:cs="Times New Roman"/>
                <w:iCs/>
              </w:rPr>
            </w:pPr>
            <w:r w:rsidRPr="00CD5553">
              <w:rPr>
                <w:rFonts w:ascii="Book Antiqua" w:hAnsi="Book Antiqua" w:cs="Times New Roman"/>
                <w:iCs/>
              </w:rPr>
              <w:t>Dental</w:t>
            </w:r>
          </w:p>
        </w:tc>
      </w:tr>
      <w:tr w:rsidR="00CD5553" w:rsidRPr="00CD5553" w14:paraId="537E80B6" w14:textId="77777777" w:rsidTr="00CD5553">
        <w:tc>
          <w:tcPr>
            <w:tcW w:w="2074" w:type="dxa"/>
            <w:tcBorders>
              <w:top w:val="single" w:sz="4" w:space="0" w:color="auto"/>
            </w:tcBorders>
          </w:tcPr>
          <w:p w14:paraId="6F3B156D" w14:textId="79ED30C9"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U1-NA</w:t>
            </w:r>
            <w:r>
              <w:rPr>
                <w:rFonts w:ascii="Book Antiqua" w:hAnsi="Book Antiqua" w:cs="Times New Roman"/>
              </w:rPr>
              <w:t xml:space="preserve"> </w:t>
            </w:r>
            <w:r w:rsidRPr="00CD5553">
              <w:rPr>
                <w:rFonts w:ascii="Book Antiqua" w:hAnsi="Book Antiqua" w:cs="Times New Roman"/>
              </w:rPr>
              <w:t>(mm)</w:t>
            </w:r>
          </w:p>
        </w:tc>
        <w:tc>
          <w:tcPr>
            <w:tcW w:w="2074" w:type="dxa"/>
            <w:tcBorders>
              <w:top w:val="single" w:sz="4" w:space="0" w:color="auto"/>
            </w:tcBorders>
          </w:tcPr>
          <w:p w14:paraId="48B1F740"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2.8</w:t>
            </w:r>
          </w:p>
        </w:tc>
        <w:tc>
          <w:tcPr>
            <w:tcW w:w="2074" w:type="dxa"/>
            <w:tcBorders>
              <w:top w:val="single" w:sz="4" w:space="0" w:color="auto"/>
            </w:tcBorders>
          </w:tcPr>
          <w:p w14:paraId="6E672771"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2.7</w:t>
            </w:r>
          </w:p>
        </w:tc>
        <w:tc>
          <w:tcPr>
            <w:tcW w:w="2074" w:type="dxa"/>
            <w:tcBorders>
              <w:top w:val="single" w:sz="4" w:space="0" w:color="auto"/>
            </w:tcBorders>
          </w:tcPr>
          <w:p w14:paraId="0661080D" w14:textId="27FB591E"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4.3</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2.7</w:t>
            </w:r>
          </w:p>
        </w:tc>
      </w:tr>
      <w:tr w:rsidR="00CD5553" w:rsidRPr="00CD5553" w14:paraId="4BB6030F" w14:textId="77777777" w:rsidTr="00CD5553">
        <w:tc>
          <w:tcPr>
            <w:tcW w:w="2074" w:type="dxa"/>
          </w:tcPr>
          <w:p w14:paraId="371CA37B" w14:textId="1B758449"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U1-NA</w:t>
            </w:r>
            <w:r>
              <w:rPr>
                <w:rFonts w:ascii="Book Antiqua" w:hAnsi="Book Antiqua" w:cs="Times New Roman"/>
              </w:rPr>
              <w:t xml:space="preserve"> </w:t>
            </w:r>
            <w:r w:rsidRPr="00CD5553">
              <w:rPr>
                <w:rFonts w:ascii="Book Antiqua" w:hAnsi="Book Antiqua" w:cs="Times New Roman"/>
              </w:rPr>
              <w:t>(°)</w:t>
            </w:r>
          </w:p>
        </w:tc>
        <w:tc>
          <w:tcPr>
            <w:tcW w:w="2074" w:type="dxa"/>
          </w:tcPr>
          <w:p w14:paraId="60B86599"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17.2</w:t>
            </w:r>
          </w:p>
        </w:tc>
        <w:tc>
          <w:tcPr>
            <w:tcW w:w="2074" w:type="dxa"/>
          </w:tcPr>
          <w:p w14:paraId="1D1E761A"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17.4</w:t>
            </w:r>
          </w:p>
        </w:tc>
        <w:tc>
          <w:tcPr>
            <w:tcW w:w="2074" w:type="dxa"/>
          </w:tcPr>
          <w:p w14:paraId="34A57CEB" w14:textId="5C5262D6"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22.8</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5.7</w:t>
            </w:r>
          </w:p>
        </w:tc>
      </w:tr>
      <w:tr w:rsidR="00CD5553" w:rsidRPr="00CD5553" w14:paraId="0FB371A7" w14:textId="77777777" w:rsidTr="00CD5553">
        <w:tc>
          <w:tcPr>
            <w:tcW w:w="2074" w:type="dxa"/>
          </w:tcPr>
          <w:p w14:paraId="20A03F6D" w14:textId="0660A257"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L1-NB</w:t>
            </w:r>
            <w:r>
              <w:rPr>
                <w:rFonts w:ascii="Book Antiqua" w:hAnsi="Book Antiqua" w:cs="Times New Roman"/>
              </w:rPr>
              <w:t xml:space="preserve"> </w:t>
            </w:r>
            <w:r w:rsidRPr="00CD5553">
              <w:rPr>
                <w:rFonts w:ascii="Book Antiqua" w:hAnsi="Book Antiqua" w:cs="Times New Roman"/>
              </w:rPr>
              <w:t>(mm)</w:t>
            </w:r>
          </w:p>
        </w:tc>
        <w:tc>
          <w:tcPr>
            <w:tcW w:w="2074" w:type="dxa"/>
          </w:tcPr>
          <w:p w14:paraId="3EADFE6E"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3.8</w:t>
            </w:r>
          </w:p>
        </w:tc>
        <w:tc>
          <w:tcPr>
            <w:tcW w:w="2074" w:type="dxa"/>
          </w:tcPr>
          <w:p w14:paraId="3406A6E4"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5.2</w:t>
            </w:r>
          </w:p>
        </w:tc>
        <w:tc>
          <w:tcPr>
            <w:tcW w:w="2074" w:type="dxa"/>
          </w:tcPr>
          <w:p w14:paraId="7E3D4600" w14:textId="132E6D7E"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4.0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1.8</w:t>
            </w:r>
          </w:p>
        </w:tc>
      </w:tr>
      <w:tr w:rsidR="00CD5553" w:rsidRPr="00CD5553" w14:paraId="4FC00836" w14:textId="77777777" w:rsidTr="00CD5553">
        <w:tc>
          <w:tcPr>
            <w:tcW w:w="2074" w:type="dxa"/>
          </w:tcPr>
          <w:p w14:paraId="721BCCB0" w14:textId="44409176"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L1-NB</w:t>
            </w:r>
            <w:r>
              <w:rPr>
                <w:rFonts w:ascii="Book Antiqua" w:hAnsi="Book Antiqua" w:cs="Times New Roman"/>
              </w:rPr>
              <w:t xml:space="preserve"> </w:t>
            </w:r>
            <w:r w:rsidRPr="00CD5553">
              <w:rPr>
                <w:rFonts w:ascii="Book Antiqua" w:hAnsi="Book Antiqua" w:cs="Times New Roman"/>
              </w:rPr>
              <w:t>(°)</w:t>
            </w:r>
          </w:p>
        </w:tc>
        <w:tc>
          <w:tcPr>
            <w:tcW w:w="2074" w:type="dxa"/>
          </w:tcPr>
          <w:p w14:paraId="2F885E8B"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21.7</w:t>
            </w:r>
          </w:p>
        </w:tc>
        <w:tc>
          <w:tcPr>
            <w:tcW w:w="2074" w:type="dxa"/>
          </w:tcPr>
          <w:p w14:paraId="1D9FD5D6"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35</w:t>
            </w:r>
          </w:p>
        </w:tc>
        <w:tc>
          <w:tcPr>
            <w:tcW w:w="2074" w:type="dxa"/>
          </w:tcPr>
          <w:p w14:paraId="17DB3655" w14:textId="500FCE1C"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25.3</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6.0</w:t>
            </w:r>
          </w:p>
        </w:tc>
      </w:tr>
      <w:tr w:rsidR="00CD5553" w:rsidRPr="00CD5553" w14:paraId="68CCA4FF" w14:textId="77777777" w:rsidTr="00CD5553">
        <w:tc>
          <w:tcPr>
            <w:tcW w:w="2074" w:type="dxa"/>
          </w:tcPr>
          <w:p w14:paraId="1507D557" w14:textId="7C193BFF"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U1-SN</w:t>
            </w:r>
            <w:r>
              <w:rPr>
                <w:rFonts w:ascii="Book Antiqua" w:hAnsi="Book Antiqua" w:cs="Times New Roman"/>
              </w:rPr>
              <w:t xml:space="preserve"> </w:t>
            </w:r>
            <w:r w:rsidRPr="00CD5553">
              <w:rPr>
                <w:rFonts w:ascii="Book Antiqua" w:hAnsi="Book Antiqua" w:cs="Times New Roman"/>
              </w:rPr>
              <w:t>(°)</w:t>
            </w:r>
          </w:p>
        </w:tc>
        <w:tc>
          <w:tcPr>
            <w:tcW w:w="2074" w:type="dxa"/>
          </w:tcPr>
          <w:p w14:paraId="68901649"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103.8</w:t>
            </w:r>
          </w:p>
        </w:tc>
        <w:tc>
          <w:tcPr>
            <w:tcW w:w="2074" w:type="dxa"/>
          </w:tcPr>
          <w:p w14:paraId="7AB3EABF"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102.4</w:t>
            </w:r>
          </w:p>
        </w:tc>
        <w:tc>
          <w:tcPr>
            <w:tcW w:w="2074" w:type="dxa"/>
          </w:tcPr>
          <w:p w14:paraId="6341A7BB" w14:textId="59BAC01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103.1</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5.5</w:t>
            </w:r>
          </w:p>
        </w:tc>
      </w:tr>
      <w:tr w:rsidR="00CD5553" w:rsidRPr="00CD5553" w14:paraId="2D054F91" w14:textId="77777777" w:rsidTr="00CD5553">
        <w:tc>
          <w:tcPr>
            <w:tcW w:w="2074" w:type="dxa"/>
          </w:tcPr>
          <w:p w14:paraId="0DE2B257" w14:textId="6F1FA78F"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IMPA</w:t>
            </w:r>
            <w:r>
              <w:rPr>
                <w:rFonts w:ascii="Book Antiqua" w:hAnsi="Book Antiqua" w:cs="Times New Roman"/>
              </w:rPr>
              <w:t xml:space="preserve"> </w:t>
            </w:r>
            <w:r w:rsidRPr="00CD5553">
              <w:rPr>
                <w:rFonts w:ascii="Book Antiqua" w:hAnsi="Book Antiqua" w:cs="Times New Roman"/>
              </w:rPr>
              <w:t>(°)</w:t>
            </w:r>
          </w:p>
        </w:tc>
        <w:tc>
          <w:tcPr>
            <w:tcW w:w="2074" w:type="dxa"/>
          </w:tcPr>
          <w:p w14:paraId="4CE07611"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86.2</w:t>
            </w:r>
          </w:p>
        </w:tc>
        <w:tc>
          <w:tcPr>
            <w:tcW w:w="2074" w:type="dxa"/>
          </w:tcPr>
          <w:p w14:paraId="5A1E486F"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96.3</w:t>
            </w:r>
          </w:p>
        </w:tc>
        <w:tc>
          <w:tcPr>
            <w:tcW w:w="2074" w:type="dxa"/>
          </w:tcPr>
          <w:p w14:paraId="56CDB77E" w14:textId="71B688A8"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95.0</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7.0</w:t>
            </w:r>
          </w:p>
        </w:tc>
      </w:tr>
      <w:tr w:rsidR="00CD5553" w:rsidRPr="00CD5553" w14:paraId="0805D833" w14:textId="77777777" w:rsidTr="00CD5553">
        <w:tc>
          <w:tcPr>
            <w:tcW w:w="2074" w:type="dxa"/>
          </w:tcPr>
          <w:p w14:paraId="3FCA2BA4" w14:textId="2C6C17F4" w:rsidR="00CD5553" w:rsidRPr="00CD5553" w:rsidRDefault="00CD5553" w:rsidP="00CD5553">
            <w:pPr>
              <w:spacing w:line="360" w:lineRule="auto"/>
              <w:rPr>
                <w:rFonts w:ascii="Book Antiqua" w:hAnsi="Book Antiqua" w:cs="Times New Roman"/>
              </w:rPr>
            </w:pPr>
            <w:r w:rsidRPr="00CD5553">
              <w:rPr>
                <w:rFonts w:ascii="Book Antiqua" w:hAnsi="Book Antiqua" w:cs="Times New Roman"/>
              </w:rPr>
              <w:t>FMIA</w:t>
            </w:r>
            <w:r>
              <w:rPr>
                <w:rFonts w:ascii="Book Antiqua" w:hAnsi="Book Antiqua" w:cs="Times New Roman"/>
              </w:rPr>
              <w:t xml:space="preserve"> </w:t>
            </w:r>
            <w:r w:rsidRPr="00CD5553">
              <w:rPr>
                <w:rFonts w:ascii="Book Antiqua" w:hAnsi="Book Antiqua" w:cs="Times New Roman"/>
              </w:rPr>
              <w:t>(°)</w:t>
            </w:r>
          </w:p>
        </w:tc>
        <w:tc>
          <w:tcPr>
            <w:tcW w:w="2074" w:type="dxa"/>
          </w:tcPr>
          <w:p w14:paraId="49F914BC"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70.8</w:t>
            </w:r>
          </w:p>
        </w:tc>
        <w:tc>
          <w:tcPr>
            <w:tcW w:w="2074" w:type="dxa"/>
          </w:tcPr>
          <w:p w14:paraId="739D482F" w14:textId="77777777"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56.2</w:t>
            </w:r>
          </w:p>
        </w:tc>
        <w:tc>
          <w:tcPr>
            <w:tcW w:w="2074" w:type="dxa"/>
          </w:tcPr>
          <w:p w14:paraId="73E735BF" w14:textId="240D7F8C" w:rsidR="00CD5553" w:rsidRPr="00CD5553" w:rsidRDefault="00CD5553" w:rsidP="00CD5553">
            <w:pPr>
              <w:spacing w:line="360" w:lineRule="auto"/>
              <w:jc w:val="center"/>
              <w:rPr>
                <w:rFonts w:ascii="Book Antiqua" w:hAnsi="Book Antiqua" w:cs="Times New Roman"/>
              </w:rPr>
            </w:pPr>
            <w:r w:rsidRPr="00CD5553">
              <w:rPr>
                <w:rFonts w:ascii="Book Antiqua" w:hAnsi="Book Antiqua" w:cs="Times New Roman"/>
              </w:rPr>
              <w:t>65.7</w:t>
            </w:r>
            <w:r>
              <w:rPr>
                <w:rFonts w:ascii="Book Antiqua" w:hAnsi="Book Antiqua" w:cs="Times New Roman"/>
              </w:rPr>
              <w:t xml:space="preserve"> </w:t>
            </w:r>
            <w:r w:rsidRPr="00CD5553">
              <w:rPr>
                <w:rFonts w:ascii="Book Antiqua" w:hAnsi="Book Antiqua" w:cs="Times New Roman"/>
              </w:rPr>
              <w:t>±</w:t>
            </w:r>
            <w:r>
              <w:rPr>
                <w:rFonts w:ascii="Book Antiqua" w:hAnsi="Book Antiqua" w:cs="Times New Roman"/>
              </w:rPr>
              <w:t xml:space="preserve"> </w:t>
            </w:r>
            <w:r w:rsidRPr="00CD5553">
              <w:rPr>
                <w:rFonts w:ascii="Book Antiqua" w:hAnsi="Book Antiqua" w:cs="Times New Roman"/>
              </w:rPr>
              <w:t>8.5</w:t>
            </w:r>
          </w:p>
        </w:tc>
      </w:tr>
    </w:tbl>
    <w:p w14:paraId="00262F26" w14:textId="4051C872" w:rsidR="00AA092D" w:rsidRPr="00615D39" w:rsidRDefault="0083390D">
      <w:pPr>
        <w:spacing w:line="360" w:lineRule="auto"/>
        <w:jc w:val="both"/>
        <w:rPr>
          <w:rFonts w:ascii="Book Antiqua" w:hAnsi="Book Antiqua"/>
        </w:rPr>
      </w:pPr>
      <w:r w:rsidRPr="0083390D">
        <w:rPr>
          <w:rFonts w:ascii="Book Antiqua" w:hAnsi="Book Antiqua"/>
        </w:rPr>
        <w:t xml:space="preserve">S: </w:t>
      </w:r>
      <w:r>
        <w:rPr>
          <w:rFonts w:ascii="Book Antiqua" w:hAnsi="Book Antiqua"/>
        </w:rPr>
        <w:t>S</w:t>
      </w:r>
      <w:r w:rsidRPr="0083390D">
        <w:rPr>
          <w:rFonts w:ascii="Book Antiqua" w:hAnsi="Book Antiqua"/>
        </w:rPr>
        <w:t xml:space="preserve">ella; N: </w:t>
      </w:r>
      <w:r>
        <w:rPr>
          <w:rFonts w:ascii="Book Antiqua" w:hAnsi="Book Antiqua"/>
        </w:rPr>
        <w:t>N</w:t>
      </w:r>
      <w:r w:rsidRPr="0083390D">
        <w:rPr>
          <w:rFonts w:ascii="Book Antiqua" w:hAnsi="Book Antiqua"/>
        </w:rPr>
        <w:t xml:space="preserve">asion; A: A-point; B: B point; SNA: </w:t>
      </w:r>
      <w:r>
        <w:rPr>
          <w:rFonts w:ascii="Book Antiqua" w:hAnsi="Book Antiqua"/>
        </w:rPr>
        <w:t>S</w:t>
      </w:r>
      <w:r w:rsidRPr="0083390D">
        <w:rPr>
          <w:rFonts w:ascii="Book Antiqua" w:hAnsi="Book Antiqua"/>
        </w:rPr>
        <w:t xml:space="preserve">ella-nasion-A point; SNB: </w:t>
      </w:r>
      <w:r>
        <w:rPr>
          <w:rFonts w:ascii="Book Antiqua" w:hAnsi="Book Antiqua"/>
        </w:rPr>
        <w:t>S</w:t>
      </w:r>
      <w:r w:rsidRPr="0083390D">
        <w:rPr>
          <w:rFonts w:ascii="Book Antiqua" w:hAnsi="Book Antiqua"/>
        </w:rPr>
        <w:t>ella-nasion-B point; ANB:</w:t>
      </w:r>
      <w:r>
        <w:rPr>
          <w:rFonts w:ascii="Book Antiqua" w:hAnsi="Book Antiqua"/>
        </w:rPr>
        <w:t xml:space="preserve"> </w:t>
      </w:r>
      <w:r w:rsidRPr="0083390D">
        <w:rPr>
          <w:rFonts w:ascii="Book Antiqua" w:hAnsi="Book Antiqua"/>
        </w:rPr>
        <w:t>A point-nasion-B point;</w:t>
      </w:r>
      <w:r w:rsidR="00E42853">
        <w:rPr>
          <w:rFonts w:ascii="Book Antiqua" w:hAnsi="Book Antiqua"/>
        </w:rPr>
        <w:t xml:space="preserve"> </w:t>
      </w:r>
      <w:r w:rsidRPr="0083390D">
        <w:rPr>
          <w:rFonts w:ascii="Book Antiqua" w:hAnsi="Book Antiqua"/>
        </w:rPr>
        <w:t xml:space="preserve">FMA: </w:t>
      </w:r>
      <w:r>
        <w:rPr>
          <w:rFonts w:ascii="Book Antiqua" w:hAnsi="Book Antiqua"/>
        </w:rPr>
        <w:t>A</w:t>
      </w:r>
      <w:r w:rsidRPr="0083390D">
        <w:rPr>
          <w:rFonts w:ascii="Book Antiqua" w:hAnsi="Book Antiqua"/>
        </w:rPr>
        <w:t xml:space="preserve">ngle between mandibular plane and Frankfort horizontal plane; MP-SN: </w:t>
      </w:r>
      <w:r>
        <w:rPr>
          <w:rFonts w:ascii="Book Antiqua" w:hAnsi="Book Antiqua"/>
        </w:rPr>
        <w:t>A</w:t>
      </w:r>
      <w:r w:rsidRPr="0083390D">
        <w:rPr>
          <w:rFonts w:ascii="Book Antiqua" w:hAnsi="Book Antiqua"/>
        </w:rPr>
        <w:t>ngle between mandibular plane and sella-nasion plane;</w:t>
      </w:r>
      <w:r>
        <w:rPr>
          <w:rFonts w:ascii="Book Antiqua" w:hAnsi="Book Antiqua"/>
        </w:rPr>
        <w:t xml:space="preserve"> </w:t>
      </w:r>
      <w:r w:rsidRPr="0083390D">
        <w:rPr>
          <w:rFonts w:ascii="Book Antiqua" w:hAnsi="Book Antiqua"/>
        </w:rPr>
        <w:t xml:space="preserve">NA: </w:t>
      </w:r>
      <w:r>
        <w:rPr>
          <w:rFonts w:ascii="Book Antiqua" w:hAnsi="Book Antiqua"/>
        </w:rPr>
        <w:t>N</w:t>
      </w:r>
      <w:r w:rsidRPr="0083390D">
        <w:rPr>
          <w:rFonts w:ascii="Book Antiqua" w:hAnsi="Book Antiqua"/>
        </w:rPr>
        <w:t xml:space="preserve">asion-A point plane; NB: </w:t>
      </w:r>
      <w:r>
        <w:rPr>
          <w:rFonts w:ascii="Book Antiqua" w:hAnsi="Book Antiqua"/>
        </w:rPr>
        <w:t>N</w:t>
      </w:r>
      <w:r w:rsidRPr="0083390D">
        <w:rPr>
          <w:rFonts w:ascii="Book Antiqua" w:hAnsi="Book Antiqua"/>
        </w:rPr>
        <w:t>asion-B point plane; IMPA:</w:t>
      </w:r>
      <w:r>
        <w:rPr>
          <w:rFonts w:ascii="Book Antiqua" w:hAnsi="Book Antiqua"/>
        </w:rPr>
        <w:t xml:space="preserve"> L</w:t>
      </w:r>
      <w:r w:rsidRPr="0083390D">
        <w:rPr>
          <w:rFonts w:ascii="Book Antiqua" w:hAnsi="Book Antiqua"/>
        </w:rPr>
        <w:t xml:space="preserve">ower incisor mandibular plane angle; FMIA: </w:t>
      </w:r>
      <w:r>
        <w:rPr>
          <w:rFonts w:ascii="Book Antiqua" w:hAnsi="Book Antiqua"/>
        </w:rPr>
        <w:t>L</w:t>
      </w:r>
      <w:r w:rsidRPr="0083390D">
        <w:rPr>
          <w:rFonts w:ascii="Book Antiqua" w:hAnsi="Book Antiqua"/>
        </w:rPr>
        <w:t>ower incisor Frankfort horizontal plane angle</w:t>
      </w:r>
      <w:r w:rsidR="005F4723">
        <w:rPr>
          <w:rFonts w:ascii="Book Antiqua" w:hAnsi="Book Antiqua"/>
        </w:rPr>
        <w:t>; SD: Standard deviation</w:t>
      </w:r>
      <w:r>
        <w:rPr>
          <w:rFonts w:ascii="Book Antiqua" w:hAnsi="Book Antiqua"/>
        </w:rPr>
        <w:t>.</w:t>
      </w:r>
    </w:p>
    <w:p w14:paraId="4521FB46" w14:textId="0CF14D84" w:rsidR="00CD5553" w:rsidRDefault="00AA092D">
      <w:pPr>
        <w:spacing w:line="360" w:lineRule="auto"/>
        <w:jc w:val="both"/>
        <w:rPr>
          <w:rFonts w:ascii="Book Antiqua" w:hAnsi="Book Antiqua"/>
          <w:b/>
          <w:bCs/>
          <w:color w:val="000000" w:themeColor="text1"/>
        </w:rPr>
      </w:pPr>
      <w:r>
        <w:rPr>
          <w:rFonts w:ascii="Book Antiqua" w:hAnsi="Book Antiqua"/>
          <w:color w:val="FF0000"/>
        </w:rPr>
        <w:br w:type="page"/>
      </w:r>
      <w:r w:rsidRPr="00AA092D">
        <w:rPr>
          <w:rFonts w:ascii="Book Antiqua" w:hAnsi="Book Antiqua"/>
          <w:b/>
          <w:bCs/>
          <w:color w:val="000000" w:themeColor="text1"/>
        </w:rPr>
        <w:lastRenderedPageBreak/>
        <w:t xml:space="preserve">Table 3 Frontal cephalometric analysis at pretreatment and </w:t>
      </w:r>
      <w:r>
        <w:rPr>
          <w:rFonts w:ascii="Book Antiqua" w:hAnsi="Book Antiqua"/>
          <w:b/>
          <w:bCs/>
          <w:color w:val="000000" w:themeColor="text1"/>
        </w:rPr>
        <w:t>posttreatment</w:t>
      </w:r>
    </w:p>
    <w:tbl>
      <w:tblPr>
        <w:tblStyle w:val="a7"/>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1678"/>
        <w:gridCol w:w="2824"/>
        <w:gridCol w:w="1701"/>
      </w:tblGrid>
      <w:tr w:rsidR="00AA092D" w:rsidRPr="00AA092D" w14:paraId="1109D22F" w14:textId="77777777" w:rsidTr="00FF3055">
        <w:tc>
          <w:tcPr>
            <w:tcW w:w="3261" w:type="dxa"/>
            <w:tcBorders>
              <w:bottom w:val="single" w:sz="4" w:space="0" w:color="auto"/>
            </w:tcBorders>
          </w:tcPr>
          <w:p w14:paraId="237A366D" w14:textId="77777777" w:rsidR="00AA092D" w:rsidRPr="00AA092D" w:rsidRDefault="00AA092D" w:rsidP="00AA092D">
            <w:pPr>
              <w:spacing w:line="360" w:lineRule="auto"/>
              <w:rPr>
                <w:rFonts w:ascii="Book Antiqua" w:hAnsi="Book Antiqua" w:cs="Times New Roman"/>
              </w:rPr>
            </w:pPr>
          </w:p>
        </w:tc>
        <w:tc>
          <w:tcPr>
            <w:tcW w:w="1678" w:type="dxa"/>
            <w:tcBorders>
              <w:bottom w:val="single" w:sz="4" w:space="0" w:color="auto"/>
            </w:tcBorders>
          </w:tcPr>
          <w:p w14:paraId="2286BCF4" w14:textId="77777777" w:rsidR="00AA092D" w:rsidRPr="00AA092D" w:rsidRDefault="00AA092D" w:rsidP="00AA092D">
            <w:pPr>
              <w:spacing w:line="360" w:lineRule="auto"/>
              <w:jc w:val="center"/>
              <w:rPr>
                <w:rFonts w:ascii="Book Antiqua" w:hAnsi="Book Antiqua" w:cs="Times New Roman"/>
                <w:b/>
              </w:rPr>
            </w:pPr>
            <w:r w:rsidRPr="00AA092D">
              <w:rPr>
                <w:rFonts w:ascii="Book Antiqua" w:hAnsi="Book Antiqua" w:cs="Times New Roman"/>
                <w:b/>
              </w:rPr>
              <w:t>Pretreatment</w:t>
            </w:r>
          </w:p>
        </w:tc>
        <w:tc>
          <w:tcPr>
            <w:tcW w:w="2824" w:type="dxa"/>
            <w:tcBorders>
              <w:bottom w:val="single" w:sz="4" w:space="0" w:color="auto"/>
            </w:tcBorders>
          </w:tcPr>
          <w:p w14:paraId="260BAFD0" w14:textId="77777777" w:rsidR="00AA092D" w:rsidRPr="00AA092D" w:rsidRDefault="00AA092D" w:rsidP="00AA092D">
            <w:pPr>
              <w:spacing w:line="360" w:lineRule="auto"/>
              <w:jc w:val="center"/>
              <w:rPr>
                <w:rFonts w:ascii="Book Antiqua" w:hAnsi="Book Antiqua" w:cs="Times New Roman"/>
                <w:b/>
              </w:rPr>
            </w:pPr>
            <w:r w:rsidRPr="00AA092D">
              <w:rPr>
                <w:rFonts w:ascii="Book Antiqua" w:hAnsi="Book Antiqua" w:cs="Times New Roman"/>
                <w:b/>
              </w:rPr>
              <w:t>Posttreatment</w:t>
            </w:r>
          </w:p>
        </w:tc>
        <w:tc>
          <w:tcPr>
            <w:tcW w:w="1701" w:type="dxa"/>
            <w:tcBorders>
              <w:bottom w:val="single" w:sz="4" w:space="0" w:color="auto"/>
            </w:tcBorders>
          </w:tcPr>
          <w:p w14:paraId="296489DE" w14:textId="6911FCEE" w:rsidR="00AA092D" w:rsidRPr="00AA092D" w:rsidRDefault="00AA092D" w:rsidP="00AA092D">
            <w:pPr>
              <w:spacing w:line="360" w:lineRule="auto"/>
              <w:jc w:val="center"/>
              <w:rPr>
                <w:rFonts w:ascii="Book Antiqua" w:hAnsi="Book Antiqua" w:cs="Times New Roman"/>
                <w:b/>
              </w:rPr>
            </w:pPr>
            <w:r w:rsidRPr="00AA092D">
              <w:rPr>
                <w:rFonts w:ascii="Book Antiqua" w:hAnsi="Book Antiqua" w:cs="Times New Roman"/>
                <w:b/>
              </w:rPr>
              <w:t>Norm</w:t>
            </w:r>
            <w:r>
              <w:rPr>
                <w:rFonts w:ascii="Book Antiqua" w:hAnsi="Book Antiqua" w:cs="Times New Roman"/>
                <w:b/>
              </w:rPr>
              <w:t xml:space="preserve"> </w:t>
            </w:r>
            <w:r w:rsidRPr="00AA092D">
              <w:rPr>
                <w:rFonts w:ascii="Book Antiqua" w:hAnsi="Book Antiqua" w:cs="Times New Roman"/>
                <w:b/>
              </w:rPr>
              <w:t>±</w:t>
            </w:r>
            <w:r>
              <w:rPr>
                <w:rFonts w:ascii="Book Antiqua" w:hAnsi="Book Antiqua" w:cs="Times New Roman"/>
                <w:b/>
              </w:rPr>
              <w:t xml:space="preserve"> </w:t>
            </w:r>
            <w:r w:rsidRPr="00AA092D">
              <w:rPr>
                <w:rFonts w:ascii="Book Antiqua" w:hAnsi="Book Antiqua" w:cs="Times New Roman"/>
                <w:b/>
              </w:rPr>
              <w:t>SD</w:t>
            </w:r>
          </w:p>
        </w:tc>
      </w:tr>
      <w:tr w:rsidR="00AA092D" w:rsidRPr="00AA092D" w14:paraId="2D44E647" w14:textId="77777777" w:rsidTr="00AA092D">
        <w:tc>
          <w:tcPr>
            <w:tcW w:w="9464" w:type="dxa"/>
            <w:gridSpan w:val="4"/>
            <w:tcBorders>
              <w:top w:val="single" w:sz="4" w:space="0" w:color="auto"/>
              <w:bottom w:val="single" w:sz="4" w:space="0" w:color="auto"/>
            </w:tcBorders>
          </w:tcPr>
          <w:p w14:paraId="40D101F5" w14:textId="3839BD9A" w:rsidR="00AA092D" w:rsidRPr="00FF3055" w:rsidRDefault="00AA092D" w:rsidP="00AA092D">
            <w:pPr>
              <w:spacing w:line="360" w:lineRule="auto"/>
              <w:rPr>
                <w:rFonts w:ascii="Book Antiqua" w:hAnsi="Book Antiqua" w:cs="Times New Roman"/>
                <w:iCs/>
              </w:rPr>
            </w:pPr>
            <w:r w:rsidRPr="00FF3055">
              <w:rPr>
                <w:rFonts w:ascii="Book Antiqua" w:hAnsi="Book Antiqua" w:cs="Times New Roman"/>
                <w:iCs/>
              </w:rPr>
              <w:t>M</w:t>
            </w:r>
            <w:r w:rsidR="00FF3055">
              <w:rPr>
                <w:rFonts w:ascii="Book Antiqua" w:hAnsi="Book Antiqua" w:cs="Times New Roman"/>
                <w:iCs/>
              </w:rPr>
              <w:t>axillo</w:t>
            </w:r>
            <w:r w:rsidRPr="00FF3055">
              <w:rPr>
                <w:rFonts w:ascii="Book Antiqua" w:hAnsi="Book Antiqua" w:cs="Times New Roman"/>
                <w:iCs/>
              </w:rPr>
              <w:t>-</w:t>
            </w:r>
            <w:r w:rsidR="00FF3055">
              <w:rPr>
                <w:rFonts w:ascii="Book Antiqua" w:hAnsi="Book Antiqua" w:cs="Times New Roman"/>
                <w:iCs/>
              </w:rPr>
              <w:t>Mandibular</w:t>
            </w:r>
            <w:r w:rsidRPr="00FF3055">
              <w:rPr>
                <w:rFonts w:ascii="Book Antiqua" w:hAnsi="Book Antiqua" w:cs="Times New Roman"/>
                <w:iCs/>
              </w:rPr>
              <w:t xml:space="preserve"> </w:t>
            </w:r>
            <w:r w:rsidR="00FF3055">
              <w:rPr>
                <w:rFonts w:ascii="Book Antiqua" w:hAnsi="Book Antiqua" w:cs="Times New Roman"/>
                <w:iCs/>
              </w:rPr>
              <w:t>relationships</w:t>
            </w:r>
          </w:p>
        </w:tc>
      </w:tr>
      <w:tr w:rsidR="00AA092D" w:rsidRPr="00AA092D" w14:paraId="5551405E" w14:textId="77777777" w:rsidTr="00FF3055">
        <w:tc>
          <w:tcPr>
            <w:tcW w:w="3261" w:type="dxa"/>
            <w:tcBorders>
              <w:top w:val="single" w:sz="4" w:space="0" w:color="auto"/>
            </w:tcBorders>
          </w:tcPr>
          <w:p w14:paraId="4742F634" w14:textId="67CBDF7C"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Frontal </w:t>
            </w:r>
            <w:r w:rsidR="00FF3055">
              <w:rPr>
                <w:rFonts w:ascii="Book Antiqua" w:hAnsi="Book Antiqua" w:cs="Times New Roman"/>
              </w:rPr>
              <w:t>c</w:t>
            </w:r>
            <w:r w:rsidRPr="00AA092D">
              <w:rPr>
                <w:rFonts w:ascii="Book Antiqua" w:hAnsi="Book Antiqua" w:cs="Times New Roman"/>
              </w:rPr>
              <w:t xml:space="preserve">onvexity, </w:t>
            </w:r>
            <w:r w:rsidR="00FF3055">
              <w:rPr>
                <w:rFonts w:ascii="Book Antiqua" w:hAnsi="Book Antiqua" w:cs="Times New Roman"/>
              </w:rPr>
              <w:t>l</w:t>
            </w:r>
            <w:r w:rsidRPr="00AA092D">
              <w:rPr>
                <w:rFonts w:ascii="Book Antiqua" w:hAnsi="Book Antiqua" w:cs="Times New Roman"/>
              </w:rPr>
              <w:t>eft</w:t>
            </w:r>
            <w:r w:rsidR="00FF3055">
              <w:rPr>
                <w:rFonts w:ascii="Book Antiqua" w:hAnsi="Book Antiqua" w:cs="Times New Roman"/>
              </w:rPr>
              <w:t xml:space="preserve"> </w:t>
            </w:r>
            <w:r w:rsidRPr="00AA092D">
              <w:rPr>
                <w:rFonts w:ascii="Book Antiqua" w:hAnsi="Book Antiqua" w:cs="Times New Roman"/>
              </w:rPr>
              <w:t>(mm)</w:t>
            </w:r>
          </w:p>
        </w:tc>
        <w:tc>
          <w:tcPr>
            <w:tcW w:w="1678" w:type="dxa"/>
            <w:tcBorders>
              <w:top w:val="single" w:sz="4" w:space="0" w:color="auto"/>
            </w:tcBorders>
          </w:tcPr>
          <w:p w14:paraId="6EEBFC82"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16.9</w:t>
            </w:r>
          </w:p>
        </w:tc>
        <w:tc>
          <w:tcPr>
            <w:tcW w:w="2824" w:type="dxa"/>
            <w:tcBorders>
              <w:top w:val="single" w:sz="4" w:space="0" w:color="auto"/>
            </w:tcBorders>
          </w:tcPr>
          <w:p w14:paraId="6E42FC56"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13.9</w:t>
            </w:r>
          </w:p>
        </w:tc>
        <w:tc>
          <w:tcPr>
            <w:tcW w:w="1701" w:type="dxa"/>
            <w:tcBorders>
              <w:top w:val="single" w:sz="4" w:space="0" w:color="auto"/>
            </w:tcBorders>
          </w:tcPr>
          <w:p w14:paraId="1AD76BDA" w14:textId="7E327553"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11.9</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2.5</w:t>
            </w:r>
          </w:p>
        </w:tc>
      </w:tr>
      <w:tr w:rsidR="00AA092D" w:rsidRPr="00AA092D" w14:paraId="4825C5DF" w14:textId="77777777" w:rsidTr="00FF3055">
        <w:tc>
          <w:tcPr>
            <w:tcW w:w="3261" w:type="dxa"/>
          </w:tcPr>
          <w:p w14:paraId="291F3C81" w14:textId="7D14BBFE"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Frontal </w:t>
            </w:r>
            <w:r w:rsidR="00FF3055">
              <w:rPr>
                <w:rFonts w:ascii="Book Antiqua" w:hAnsi="Book Antiqua" w:cs="Times New Roman"/>
              </w:rPr>
              <w:t>c</w:t>
            </w:r>
            <w:r w:rsidRPr="00AA092D">
              <w:rPr>
                <w:rFonts w:ascii="Book Antiqua" w:hAnsi="Book Antiqua" w:cs="Times New Roman"/>
              </w:rPr>
              <w:t xml:space="preserve">onvexity, </w:t>
            </w:r>
            <w:r w:rsidR="00FF3055">
              <w:rPr>
                <w:rFonts w:ascii="Book Antiqua" w:hAnsi="Book Antiqua" w:cs="Times New Roman"/>
              </w:rPr>
              <w:t>r</w:t>
            </w:r>
            <w:r w:rsidRPr="00AA092D">
              <w:rPr>
                <w:rFonts w:ascii="Book Antiqua" w:hAnsi="Book Antiqua" w:cs="Times New Roman"/>
              </w:rPr>
              <w:t>ight</w:t>
            </w:r>
            <w:r w:rsidR="00FF3055">
              <w:rPr>
                <w:rFonts w:ascii="Book Antiqua" w:hAnsi="Book Antiqua" w:cs="Times New Roman"/>
              </w:rPr>
              <w:t xml:space="preserve"> </w:t>
            </w:r>
            <w:r w:rsidRPr="00AA092D">
              <w:rPr>
                <w:rFonts w:ascii="Book Antiqua" w:hAnsi="Book Antiqua" w:cs="Times New Roman"/>
              </w:rPr>
              <w:t>(mm)</w:t>
            </w:r>
          </w:p>
        </w:tc>
        <w:tc>
          <w:tcPr>
            <w:tcW w:w="1678" w:type="dxa"/>
          </w:tcPr>
          <w:p w14:paraId="2E60D8FC"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11.1</w:t>
            </w:r>
          </w:p>
        </w:tc>
        <w:tc>
          <w:tcPr>
            <w:tcW w:w="2824" w:type="dxa"/>
          </w:tcPr>
          <w:p w14:paraId="54711742"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12.0</w:t>
            </w:r>
          </w:p>
        </w:tc>
        <w:tc>
          <w:tcPr>
            <w:tcW w:w="1701" w:type="dxa"/>
          </w:tcPr>
          <w:p w14:paraId="11962568" w14:textId="5A3F0A15"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11.9</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2.5</w:t>
            </w:r>
          </w:p>
        </w:tc>
      </w:tr>
      <w:tr w:rsidR="00AA092D" w:rsidRPr="00AA092D" w14:paraId="0DD85E9C" w14:textId="77777777" w:rsidTr="00FF3055">
        <w:tc>
          <w:tcPr>
            <w:tcW w:w="3261" w:type="dxa"/>
            <w:tcBorders>
              <w:bottom w:val="single" w:sz="4" w:space="0" w:color="auto"/>
            </w:tcBorders>
          </w:tcPr>
          <w:p w14:paraId="6C24D39A" w14:textId="1F7CEE52"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Maxillo-Mandi Midline</w:t>
            </w:r>
            <w:r w:rsidR="00FF3055">
              <w:rPr>
                <w:rFonts w:ascii="Book Antiqua" w:hAnsi="Book Antiqua" w:cs="Times New Roman"/>
              </w:rPr>
              <w:t xml:space="preserve"> </w:t>
            </w:r>
            <w:r w:rsidRPr="00AA092D">
              <w:rPr>
                <w:rFonts w:ascii="Book Antiqua" w:hAnsi="Book Antiqua" w:cs="Times New Roman"/>
              </w:rPr>
              <w:t>(mm)</w:t>
            </w:r>
          </w:p>
        </w:tc>
        <w:tc>
          <w:tcPr>
            <w:tcW w:w="1678" w:type="dxa"/>
            <w:tcBorders>
              <w:bottom w:val="single" w:sz="4" w:space="0" w:color="auto"/>
            </w:tcBorders>
          </w:tcPr>
          <w:p w14:paraId="5BD6A1BF"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-14.3</w:t>
            </w:r>
          </w:p>
        </w:tc>
        <w:tc>
          <w:tcPr>
            <w:tcW w:w="2824" w:type="dxa"/>
            <w:tcBorders>
              <w:bottom w:val="single" w:sz="4" w:space="0" w:color="auto"/>
            </w:tcBorders>
          </w:tcPr>
          <w:p w14:paraId="5407FE51"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0.7</w:t>
            </w:r>
          </w:p>
        </w:tc>
        <w:tc>
          <w:tcPr>
            <w:tcW w:w="1701" w:type="dxa"/>
            <w:tcBorders>
              <w:bottom w:val="single" w:sz="4" w:space="0" w:color="auto"/>
            </w:tcBorders>
          </w:tcPr>
          <w:p w14:paraId="51B452C6" w14:textId="2BEE472A"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0.0</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2.0</w:t>
            </w:r>
          </w:p>
        </w:tc>
      </w:tr>
      <w:tr w:rsidR="00AA092D" w:rsidRPr="00AA092D" w14:paraId="0F0085E7" w14:textId="77777777" w:rsidTr="00AA092D">
        <w:tc>
          <w:tcPr>
            <w:tcW w:w="9464" w:type="dxa"/>
            <w:gridSpan w:val="4"/>
            <w:tcBorders>
              <w:top w:val="single" w:sz="4" w:space="0" w:color="auto"/>
              <w:bottom w:val="single" w:sz="4" w:space="0" w:color="auto"/>
            </w:tcBorders>
          </w:tcPr>
          <w:p w14:paraId="40B230A2" w14:textId="7F3E266D" w:rsidR="00AA092D" w:rsidRPr="00FF3055" w:rsidRDefault="00AA092D" w:rsidP="00AA092D">
            <w:pPr>
              <w:spacing w:line="360" w:lineRule="auto"/>
              <w:rPr>
                <w:rFonts w:ascii="Book Antiqua" w:hAnsi="Book Antiqua" w:cs="Times New Roman"/>
                <w:iCs/>
              </w:rPr>
            </w:pPr>
            <w:r w:rsidRPr="00FF3055">
              <w:rPr>
                <w:rFonts w:ascii="Book Antiqua" w:hAnsi="Book Antiqua" w:cs="Times New Roman"/>
                <w:iCs/>
              </w:rPr>
              <w:t>S</w:t>
            </w:r>
            <w:r w:rsidR="00FF3055">
              <w:rPr>
                <w:rFonts w:ascii="Book Antiqua" w:hAnsi="Book Antiqua" w:cs="Times New Roman"/>
                <w:iCs/>
              </w:rPr>
              <w:t>keletal</w:t>
            </w:r>
            <w:r w:rsidRPr="00FF3055">
              <w:rPr>
                <w:rFonts w:ascii="Book Antiqua" w:hAnsi="Book Antiqua" w:cs="Times New Roman"/>
                <w:iCs/>
              </w:rPr>
              <w:t>/</w:t>
            </w:r>
            <w:r w:rsidR="00FF3055">
              <w:rPr>
                <w:rFonts w:ascii="Book Antiqua" w:hAnsi="Book Antiqua" w:cs="Times New Roman"/>
                <w:iCs/>
              </w:rPr>
              <w:t>Dental</w:t>
            </w:r>
          </w:p>
        </w:tc>
      </w:tr>
      <w:tr w:rsidR="00AA092D" w:rsidRPr="00AA092D" w14:paraId="3AEC4257" w14:textId="77777777" w:rsidTr="00FF3055">
        <w:tc>
          <w:tcPr>
            <w:tcW w:w="3261" w:type="dxa"/>
            <w:tcBorders>
              <w:top w:val="single" w:sz="4" w:space="0" w:color="auto"/>
            </w:tcBorders>
          </w:tcPr>
          <w:p w14:paraId="221DBA99" w14:textId="55FB1F20"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Occlusal </w:t>
            </w:r>
            <w:r w:rsidR="00FF3055">
              <w:rPr>
                <w:rFonts w:ascii="Book Antiqua" w:hAnsi="Book Antiqua" w:cs="Times New Roman"/>
              </w:rPr>
              <w:t>p</w:t>
            </w:r>
            <w:r w:rsidRPr="00AA092D">
              <w:rPr>
                <w:rFonts w:ascii="Book Antiqua" w:hAnsi="Book Antiqua" w:cs="Times New Roman"/>
              </w:rPr>
              <w:t xml:space="preserve">lane </w:t>
            </w:r>
            <w:r w:rsidR="00FF3055">
              <w:rPr>
                <w:rFonts w:ascii="Book Antiqua" w:hAnsi="Book Antiqua" w:cs="Times New Roman"/>
              </w:rPr>
              <w:t>t</w:t>
            </w:r>
            <w:r w:rsidRPr="00AA092D">
              <w:rPr>
                <w:rFonts w:ascii="Book Antiqua" w:hAnsi="Book Antiqua" w:cs="Times New Roman"/>
              </w:rPr>
              <w:t>ilt</w:t>
            </w:r>
          </w:p>
        </w:tc>
        <w:tc>
          <w:tcPr>
            <w:tcW w:w="1678" w:type="dxa"/>
            <w:tcBorders>
              <w:top w:val="single" w:sz="4" w:space="0" w:color="auto"/>
            </w:tcBorders>
          </w:tcPr>
          <w:p w14:paraId="698C4497"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-4.9</w:t>
            </w:r>
          </w:p>
        </w:tc>
        <w:tc>
          <w:tcPr>
            <w:tcW w:w="2824" w:type="dxa"/>
            <w:tcBorders>
              <w:top w:val="single" w:sz="4" w:space="0" w:color="auto"/>
            </w:tcBorders>
          </w:tcPr>
          <w:p w14:paraId="453039DC"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-0.4</w:t>
            </w:r>
          </w:p>
        </w:tc>
        <w:tc>
          <w:tcPr>
            <w:tcW w:w="1701" w:type="dxa"/>
            <w:tcBorders>
              <w:top w:val="single" w:sz="4" w:space="0" w:color="auto"/>
            </w:tcBorders>
          </w:tcPr>
          <w:p w14:paraId="66288110" w14:textId="6BA3AA6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0.0</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2.0</w:t>
            </w:r>
          </w:p>
        </w:tc>
      </w:tr>
      <w:tr w:rsidR="00AA092D" w:rsidRPr="00AA092D" w14:paraId="706C958C" w14:textId="77777777" w:rsidTr="00FF3055">
        <w:tc>
          <w:tcPr>
            <w:tcW w:w="3261" w:type="dxa"/>
          </w:tcPr>
          <w:p w14:paraId="14B9E34B" w14:textId="5849F49D"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Molar to </w:t>
            </w:r>
            <w:r w:rsidR="00FF3055">
              <w:rPr>
                <w:rFonts w:ascii="Book Antiqua" w:hAnsi="Book Antiqua" w:cs="Times New Roman"/>
              </w:rPr>
              <w:t>j</w:t>
            </w:r>
            <w:r w:rsidRPr="00AA092D">
              <w:rPr>
                <w:rFonts w:ascii="Book Antiqua" w:hAnsi="Book Antiqua" w:cs="Times New Roman"/>
              </w:rPr>
              <w:t xml:space="preserve">aw, </w:t>
            </w:r>
            <w:r w:rsidR="00FF3055">
              <w:rPr>
                <w:rFonts w:ascii="Book Antiqua" w:hAnsi="Book Antiqua" w:cs="Times New Roman"/>
              </w:rPr>
              <w:t>l</w:t>
            </w:r>
            <w:r w:rsidRPr="00AA092D">
              <w:rPr>
                <w:rFonts w:ascii="Book Antiqua" w:hAnsi="Book Antiqua" w:cs="Times New Roman"/>
              </w:rPr>
              <w:t>eft</w:t>
            </w:r>
            <w:r w:rsidR="00FF3055">
              <w:rPr>
                <w:rFonts w:ascii="Book Antiqua" w:hAnsi="Book Antiqua" w:cs="Times New Roman"/>
              </w:rPr>
              <w:t xml:space="preserve"> </w:t>
            </w:r>
            <w:r w:rsidRPr="00AA092D">
              <w:rPr>
                <w:rFonts w:ascii="Book Antiqua" w:hAnsi="Book Antiqua" w:cs="Times New Roman"/>
              </w:rPr>
              <w:t>(mm)</w:t>
            </w:r>
          </w:p>
        </w:tc>
        <w:tc>
          <w:tcPr>
            <w:tcW w:w="1678" w:type="dxa"/>
          </w:tcPr>
          <w:p w14:paraId="3A516600"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10.3</w:t>
            </w:r>
          </w:p>
        </w:tc>
        <w:tc>
          <w:tcPr>
            <w:tcW w:w="2824" w:type="dxa"/>
          </w:tcPr>
          <w:p w14:paraId="5FC2D8DA"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11.0</w:t>
            </w:r>
          </w:p>
        </w:tc>
        <w:tc>
          <w:tcPr>
            <w:tcW w:w="1701" w:type="dxa"/>
          </w:tcPr>
          <w:p w14:paraId="51060EA4" w14:textId="0E8050AD"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13.1</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1.7</w:t>
            </w:r>
          </w:p>
        </w:tc>
      </w:tr>
      <w:tr w:rsidR="00AA092D" w:rsidRPr="00AA092D" w14:paraId="10B9726D" w14:textId="77777777" w:rsidTr="00FF3055">
        <w:tc>
          <w:tcPr>
            <w:tcW w:w="3261" w:type="dxa"/>
          </w:tcPr>
          <w:p w14:paraId="10B21240" w14:textId="74FD59DC"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Molar to </w:t>
            </w:r>
            <w:r w:rsidR="00FF3055">
              <w:rPr>
                <w:rFonts w:ascii="Book Antiqua" w:hAnsi="Book Antiqua" w:cs="Times New Roman"/>
              </w:rPr>
              <w:t>j</w:t>
            </w:r>
            <w:r w:rsidRPr="00AA092D">
              <w:rPr>
                <w:rFonts w:ascii="Book Antiqua" w:hAnsi="Book Antiqua" w:cs="Times New Roman"/>
              </w:rPr>
              <w:t xml:space="preserve">aw, </w:t>
            </w:r>
            <w:r w:rsidR="00FF3055">
              <w:rPr>
                <w:rFonts w:ascii="Book Antiqua" w:hAnsi="Book Antiqua" w:cs="Times New Roman"/>
              </w:rPr>
              <w:t>r</w:t>
            </w:r>
            <w:r w:rsidRPr="00AA092D">
              <w:rPr>
                <w:rFonts w:ascii="Book Antiqua" w:hAnsi="Book Antiqua" w:cs="Times New Roman"/>
              </w:rPr>
              <w:t>ight</w:t>
            </w:r>
            <w:r w:rsidR="00FF3055">
              <w:rPr>
                <w:rFonts w:ascii="Book Antiqua" w:hAnsi="Book Antiqua" w:cs="Times New Roman"/>
              </w:rPr>
              <w:t xml:space="preserve"> </w:t>
            </w:r>
            <w:r w:rsidRPr="00AA092D">
              <w:rPr>
                <w:rFonts w:ascii="Book Antiqua" w:hAnsi="Book Antiqua" w:cs="Times New Roman"/>
              </w:rPr>
              <w:t>(mm)</w:t>
            </w:r>
          </w:p>
        </w:tc>
        <w:tc>
          <w:tcPr>
            <w:tcW w:w="1678" w:type="dxa"/>
          </w:tcPr>
          <w:p w14:paraId="1A72D46E"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8.0</w:t>
            </w:r>
          </w:p>
        </w:tc>
        <w:tc>
          <w:tcPr>
            <w:tcW w:w="2824" w:type="dxa"/>
          </w:tcPr>
          <w:p w14:paraId="424C35C2"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11.2</w:t>
            </w:r>
          </w:p>
        </w:tc>
        <w:tc>
          <w:tcPr>
            <w:tcW w:w="1701" w:type="dxa"/>
          </w:tcPr>
          <w:p w14:paraId="00B73D5B" w14:textId="3B6CA6AA"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13.1</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1.7</w:t>
            </w:r>
          </w:p>
        </w:tc>
      </w:tr>
      <w:tr w:rsidR="00AA092D" w:rsidRPr="00AA092D" w14:paraId="1014C864" w14:textId="77777777" w:rsidTr="00FF3055">
        <w:tc>
          <w:tcPr>
            <w:tcW w:w="3261" w:type="dxa"/>
            <w:tcBorders>
              <w:bottom w:val="single" w:sz="4" w:space="0" w:color="auto"/>
            </w:tcBorders>
          </w:tcPr>
          <w:p w14:paraId="35677313" w14:textId="7E9C0C55"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Denture to </w:t>
            </w:r>
            <w:r w:rsidR="00FF3055">
              <w:rPr>
                <w:rFonts w:ascii="Book Antiqua" w:hAnsi="Book Antiqua" w:cs="Times New Roman"/>
              </w:rPr>
              <w:t>j</w:t>
            </w:r>
            <w:r w:rsidRPr="00AA092D">
              <w:rPr>
                <w:rFonts w:ascii="Book Antiqua" w:hAnsi="Book Antiqua" w:cs="Times New Roman"/>
              </w:rPr>
              <w:t xml:space="preserve">aw </w:t>
            </w:r>
            <w:r w:rsidR="00FF3055">
              <w:rPr>
                <w:rFonts w:ascii="Book Antiqua" w:hAnsi="Book Antiqua" w:cs="Times New Roman"/>
              </w:rPr>
              <w:t>m</w:t>
            </w:r>
            <w:r w:rsidRPr="00AA092D">
              <w:rPr>
                <w:rFonts w:ascii="Book Antiqua" w:hAnsi="Book Antiqua" w:cs="Times New Roman"/>
              </w:rPr>
              <w:t>idline</w:t>
            </w:r>
            <w:r w:rsidR="00FF3055">
              <w:rPr>
                <w:rFonts w:ascii="Book Antiqua" w:hAnsi="Book Antiqua" w:cs="Times New Roman"/>
              </w:rPr>
              <w:t xml:space="preserve"> </w:t>
            </w:r>
            <w:r w:rsidRPr="00AA092D">
              <w:rPr>
                <w:rFonts w:ascii="Book Antiqua" w:hAnsi="Book Antiqua" w:cs="Times New Roman"/>
              </w:rPr>
              <w:t>(mm)</w:t>
            </w:r>
          </w:p>
        </w:tc>
        <w:tc>
          <w:tcPr>
            <w:tcW w:w="1678" w:type="dxa"/>
            <w:tcBorders>
              <w:bottom w:val="single" w:sz="4" w:space="0" w:color="auto"/>
            </w:tcBorders>
          </w:tcPr>
          <w:p w14:paraId="5CB67D13"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-1.5</w:t>
            </w:r>
          </w:p>
        </w:tc>
        <w:tc>
          <w:tcPr>
            <w:tcW w:w="2824" w:type="dxa"/>
            <w:tcBorders>
              <w:bottom w:val="single" w:sz="4" w:space="0" w:color="auto"/>
            </w:tcBorders>
          </w:tcPr>
          <w:p w14:paraId="5FE929E7"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0.2</w:t>
            </w:r>
          </w:p>
        </w:tc>
        <w:tc>
          <w:tcPr>
            <w:tcW w:w="1701" w:type="dxa"/>
            <w:tcBorders>
              <w:bottom w:val="single" w:sz="4" w:space="0" w:color="auto"/>
            </w:tcBorders>
          </w:tcPr>
          <w:p w14:paraId="0EF96142" w14:textId="05FFA514"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0.0</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1.5</w:t>
            </w:r>
          </w:p>
        </w:tc>
      </w:tr>
      <w:tr w:rsidR="00AA092D" w:rsidRPr="00AA092D" w14:paraId="434C678E" w14:textId="77777777" w:rsidTr="00AA092D">
        <w:tc>
          <w:tcPr>
            <w:tcW w:w="9464" w:type="dxa"/>
            <w:gridSpan w:val="4"/>
            <w:tcBorders>
              <w:top w:val="single" w:sz="4" w:space="0" w:color="auto"/>
              <w:bottom w:val="single" w:sz="4" w:space="0" w:color="auto"/>
            </w:tcBorders>
          </w:tcPr>
          <w:p w14:paraId="08586CA3" w14:textId="6652BF68" w:rsidR="00AA092D" w:rsidRPr="00FF3055" w:rsidRDefault="00AA092D" w:rsidP="00AA092D">
            <w:pPr>
              <w:spacing w:line="360" w:lineRule="auto"/>
              <w:rPr>
                <w:rFonts w:ascii="Book Antiqua" w:hAnsi="Book Antiqua" w:cs="Times New Roman"/>
                <w:iCs/>
              </w:rPr>
            </w:pPr>
            <w:r w:rsidRPr="00FF3055">
              <w:rPr>
                <w:rFonts w:ascii="Book Antiqua" w:hAnsi="Book Antiqua" w:cs="Times New Roman"/>
                <w:iCs/>
              </w:rPr>
              <w:t>D</w:t>
            </w:r>
            <w:r w:rsidR="00FF3055" w:rsidRPr="00FF3055">
              <w:rPr>
                <w:rFonts w:ascii="Book Antiqua" w:hAnsi="Book Antiqua" w:cs="Times New Roman"/>
                <w:iCs/>
              </w:rPr>
              <w:t>eep</w:t>
            </w:r>
            <w:r w:rsidRPr="00FF3055">
              <w:rPr>
                <w:rFonts w:ascii="Book Antiqua" w:hAnsi="Book Antiqua" w:cs="Times New Roman"/>
                <w:iCs/>
              </w:rPr>
              <w:t xml:space="preserve"> </w:t>
            </w:r>
            <w:r w:rsidR="00FF3055" w:rsidRPr="00FF3055">
              <w:rPr>
                <w:rFonts w:ascii="Book Antiqua" w:hAnsi="Book Antiqua" w:cs="Times New Roman"/>
                <w:iCs/>
              </w:rPr>
              <w:t>skeletal</w:t>
            </w:r>
            <w:r w:rsidRPr="00FF3055">
              <w:rPr>
                <w:rFonts w:ascii="Book Antiqua" w:hAnsi="Book Antiqua" w:cs="Times New Roman"/>
                <w:iCs/>
              </w:rPr>
              <w:t xml:space="preserve"> </w:t>
            </w:r>
            <w:r w:rsidR="00FF3055" w:rsidRPr="00FF3055">
              <w:rPr>
                <w:rFonts w:ascii="Book Antiqua" w:hAnsi="Book Antiqua" w:cs="Times New Roman"/>
                <w:iCs/>
              </w:rPr>
              <w:t>structure</w:t>
            </w:r>
          </w:p>
        </w:tc>
      </w:tr>
      <w:tr w:rsidR="00AA092D" w:rsidRPr="00AA092D" w14:paraId="3259A64E" w14:textId="77777777" w:rsidTr="00FF3055">
        <w:tc>
          <w:tcPr>
            <w:tcW w:w="3261" w:type="dxa"/>
            <w:tcBorders>
              <w:top w:val="single" w:sz="4" w:space="0" w:color="auto"/>
            </w:tcBorders>
          </w:tcPr>
          <w:p w14:paraId="652D9138" w14:textId="7F0D046E"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Maxillary </w:t>
            </w:r>
            <w:r w:rsidR="00FF3055">
              <w:rPr>
                <w:rFonts w:ascii="Book Antiqua" w:hAnsi="Book Antiqua" w:cs="Times New Roman"/>
              </w:rPr>
              <w:t>w</w:t>
            </w:r>
            <w:r w:rsidRPr="00AA092D">
              <w:rPr>
                <w:rFonts w:ascii="Book Antiqua" w:hAnsi="Book Antiqua" w:cs="Times New Roman"/>
              </w:rPr>
              <w:t>idth</w:t>
            </w:r>
            <w:r w:rsidR="00FF3055">
              <w:rPr>
                <w:rFonts w:ascii="Book Antiqua" w:hAnsi="Book Antiqua" w:cs="Times New Roman"/>
              </w:rPr>
              <w:t xml:space="preserve"> </w:t>
            </w:r>
            <w:r w:rsidRPr="00AA092D">
              <w:rPr>
                <w:rFonts w:ascii="Book Antiqua" w:hAnsi="Book Antiqua" w:cs="Times New Roman"/>
              </w:rPr>
              <w:t>(mm)</w:t>
            </w:r>
          </w:p>
        </w:tc>
        <w:tc>
          <w:tcPr>
            <w:tcW w:w="1678" w:type="dxa"/>
            <w:tcBorders>
              <w:top w:val="single" w:sz="4" w:space="0" w:color="auto"/>
            </w:tcBorders>
          </w:tcPr>
          <w:p w14:paraId="2028FAFF"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62.3</w:t>
            </w:r>
          </w:p>
        </w:tc>
        <w:tc>
          <w:tcPr>
            <w:tcW w:w="2824" w:type="dxa"/>
            <w:tcBorders>
              <w:top w:val="single" w:sz="4" w:space="0" w:color="auto"/>
            </w:tcBorders>
          </w:tcPr>
          <w:p w14:paraId="5F31C075"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62.4</w:t>
            </w:r>
          </w:p>
        </w:tc>
        <w:tc>
          <w:tcPr>
            <w:tcW w:w="1701" w:type="dxa"/>
            <w:tcBorders>
              <w:top w:val="single" w:sz="4" w:space="0" w:color="auto"/>
            </w:tcBorders>
          </w:tcPr>
          <w:p w14:paraId="12B12EB6" w14:textId="608084CA"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64.1</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3.0</w:t>
            </w:r>
          </w:p>
        </w:tc>
      </w:tr>
      <w:tr w:rsidR="00AA092D" w:rsidRPr="00AA092D" w14:paraId="371EBC53" w14:textId="77777777" w:rsidTr="00FF3055">
        <w:tc>
          <w:tcPr>
            <w:tcW w:w="3261" w:type="dxa"/>
          </w:tcPr>
          <w:p w14:paraId="344DBBEE" w14:textId="2D37100F"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Mandibular </w:t>
            </w:r>
            <w:r w:rsidR="00FF3055">
              <w:rPr>
                <w:rFonts w:ascii="Book Antiqua" w:hAnsi="Book Antiqua" w:cs="Times New Roman"/>
              </w:rPr>
              <w:t>w</w:t>
            </w:r>
            <w:r w:rsidRPr="00AA092D">
              <w:rPr>
                <w:rFonts w:ascii="Book Antiqua" w:hAnsi="Book Antiqua" w:cs="Times New Roman"/>
              </w:rPr>
              <w:t>idth</w:t>
            </w:r>
            <w:r w:rsidR="00FF3055">
              <w:rPr>
                <w:rFonts w:ascii="Book Antiqua" w:hAnsi="Book Antiqua" w:cs="Times New Roman"/>
              </w:rPr>
              <w:t xml:space="preserve"> </w:t>
            </w:r>
            <w:r w:rsidRPr="00AA092D">
              <w:rPr>
                <w:rFonts w:ascii="Book Antiqua" w:hAnsi="Book Antiqua" w:cs="Times New Roman"/>
              </w:rPr>
              <w:t>(mm)</w:t>
            </w:r>
          </w:p>
        </w:tc>
        <w:tc>
          <w:tcPr>
            <w:tcW w:w="1678" w:type="dxa"/>
          </w:tcPr>
          <w:p w14:paraId="252F58C7"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85.6</w:t>
            </w:r>
          </w:p>
        </w:tc>
        <w:tc>
          <w:tcPr>
            <w:tcW w:w="2824" w:type="dxa"/>
          </w:tcPr>
          <w:p w14:paraId="246D906E"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81.5</w:t>
            </w:r>
          </w:p>
        </w:tc>
        <w:tc>
          <w:tcPr>
            <w:tcW w:w="1701" w:type="dxa"/>
          </w:tcPr>
          <w:p w14:paraId="1A4A800A" w14:textId="03283E36"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81.3</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3.0</w:t>
            </w:r>
          </w:p>
        </w:tc>
      </w:tr>
      <w:tr w:rsidR="00AA092D" w:rsidRPr="00AA092D" w14:paraId="127D5B5E" w14:textId="77777777" w:rsidTr="00FF3055">
        <w:tc>
          <w:tcPr>
            <w:tcW w:w="3261" w:type="dxa"/>
          </w:tcPr>
          <w:p w14:paraId="312B9AF0" w14:textId="293C5EA9" w:rsidR="00AA092D" w:rsidRPr="00AA092D" w:rsidRDefault="00AA092D" w:rsidP="00AA092D">
            <w:pPr>
              <w:spacing w:line="360" w:lineRule="auto"/>
              <w:rPr>
                <w:rFonts w:ascii="Book Antiqua" w:hAnsi="Book Antiqua" w:cs="Times New Roman"/>
              </w:rPr>
            </w:pPr>
            <w:r w:rsidRPr="00AA092D">
              <w:rPr>
                <w:rFonts w:ascii="Book Antiqua" w:hAnsi="Book Antiqua" w:cs="Times New Roman"/>
              </w:rPr>
              <w:t xml:space="preserve">Facial </w:t>
            </w:r>
            <w:r w:rsidR="00FF3055">
              <w:rPr>
                <w:rFonts w:ascii="Book Antiqua" w:hAnsi="Book Antiqua" w:cs="Times New Roman"/>
              </w:rPr>
              <w:t>w</w:t>
            </w:r>
            <w:r w:rsidRPr="00AA092D">
              <w:rPr>
                <w:rFonts w:ascii="Book Antiqua" w:hAnsi="Book Antiqua" w:cs="Times New Roman"/>
              </w:rPr>
              <w:t>idth</w:t>
            </w:r>
            <w:r w:rsidR="00FF3055">
              <w:rPr>
                <w:rFonts w:ascii="Book Antiqua" w:hAnsi="Book Antiqua" w:cs="Times New Roman"/>
              </w:rPr>
              <w:t xml:space="preserve"> </w:t>
            </w:r>
            <w:r w:rsidRPr="00AA092D">
              <w:rPr>
                <w:rFonts w:ascii="Book Antiqua" w:hAnsi="Book Antiqua" w:cs="Times New Roman"/>
              </w:rPr>
              <w:t>(mm)</w:t>
            </w:r>
          </w:p>
        </w:tc>
        <w:tc>
          <w:tcPr>
            <w:tcW w:w="1678" w:type="dxa"/>
          </w:tcPr>
          <w:p w14:paraId="70E3BA68"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129.0</w:t>
            </w:r>
          </w:p>
        </w:tc>
        <w:tc>
          <w:tcPr>
            <w:tcW w:w="2824" w:type="dxa"/>
          </w:tcPr>
          <w:p w14:paraId="6B732416" w14:textId="77777777"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128.8</w:t>
            </w:r>
          </w:p>
        </w:tc>
        <w:tc>
          <w:tcPr>
            <w:tcW w:w="1701" w:type="dxa"/>
          </w:tcPr>
          <w:p w14:paraId="3B3C4705" w14:textId="7858ABD3" w:rsidR="00AA092D" w:rsidRPr="00AA092D" w:rsidRDefault="00AA092D" w:rsidP="00AA092D">
            <w:pPr>
              <w:spacing w:line="360" w:lineRule="auto"/>
              <w:jc w:val="center"/>
              <w:rPr>
                <w:rFonts w:ascii="Book Antiqua" w:hAnsi="Book Antiqua" w:cs="Times New Roman"/>
              </w:rPr>
            </w:pPr>
            <w:r w:rsidRPr="00AA092D">
              <w:rPr>
                <w:rFonts w:ascii="Book Antiqua" w:hAnsi="Book Antiqua" w:cs="Times New Roman"/>
              </w:rPr>
              <w:t>124.7</w:t>
            </w:r>
            <w:r>
              <w:rPr>
                <w:rFonts w:ascii="Book Antiqua" w:hAnsi="Book Antiqua" w:cs="Times New Roman"/>
              </w:rPr>
              <w:t xml:space="preserve"> </w:t>
            </w:r>
            <w:r w:rsidRPr="00AA092D">
              <w:rPr>
                <w:rFonts w:ascii="Book Antiqua" w:hAnsi="Book Antiqua" w:cs="Times New Roman"/>
              </w:rPr>
              <w:t>±</w:t>
            </w:r>
            <w:r>
              <w:rPr>
                <w:rFonts w:ascii="Book Antiqua" w:hAnsi="Book Antiqua" w:cs="Times New Roman"/>
              </w:rPr>
              <w:t xml:space="preserve"> </w:t>
            </w:r>
            <w:r w:rsidRPr="00AA092D">
              <w:rPr>
                <w:rFonts w:ascii="Book Antiqua" w:hAnsi="Book Antiqua" w:cs="Times New Roman"/>
              </w:rPr>
              <w:t>3.0</w:t>
            </w:r>
          </w:p>
        </w:tc>
      </w:tr>
    </w:tbl>
    <w:p w14:paraId="7D3AB92C" w14:textId="0198C226" w:rsidR="00AA092D" w:rsidRPr="00A14171" w:rsidRDefault="005F4723">
      <w:pPr>
        <w:spacing w:line="360" w:lineRule="auto"/>
        <w:jc w:val="both"/>
        <w:rPr>
          <w:rFonts w:ascii="Book Antiqua" w:hAnsi="Book Antiqua"/>
          <w:color w:val="000000" w:themeColor="text1"/>
        </w:rPr>
      </w:pPr>
      <w:r w:rsidRPr="00A14171">
        <w:rPr>
          <w:rFonts w:ascii="Book Antiqua" w:hAnsi="Book Antiqua"/>
          <w:color w:val="000000" w:themeColor="text1"/>
        </w:rPr>
        <w:t>SD: Standard deviation.</w:t>
      </w:r>
    </w:p>
    <w:sectPr w:rsidR="00AA092D" w:rsidRPr="00A1417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C11A54" w14:textId="77777777" w:rsidR="00521B60" w:rsidRDefault="00521B60" w:rsidP="00CE388B">
      <w:r>
        <w:separator/>
      </w:r>
    </w:p>
  </w:endnote>
  <w:endnote w:type="continuationSeparator" w:id="0">
    <w:p w14:paraId="29E67F6B" w14:textId="77777777" w:rsidR="00521B60" w:rsidRDefault="00521B60" w:rsidP="00CE38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ook Antiqua" w:hAnsi="Book Antiqua"/>
        <w:sz w:val="24"/>
        <w:szCs w:val="24"/>
      </w:rPr>
      <w:id w:val="-1082065965"/>
      <w:docPartObj>
        <w:docPartGallery w:val="Page Numbers (Bottom of Page)"/>
        <w:docPartUnique/>
      </w:docPartObj>
    </w:sdtPr>
    <w:sdtEndPr>
      <w:rPr>
        <w:noProof/>
      </w:rPr>
    </w:sdtEndPr>
    <w:sdtContent>
      <w:p w14:paraId="57A3EDAD" w14:textId="5CFC36B2" w:rsidR="0054561B" w:rsidRPr="0054561B" w:rsidRDefault="0054561B">
        <w:pPr>
          <w:pStyle w:val="a5"/>
          <w:jc w:val="right"/>
          <w:rPr>
            <w:rFonts w:ascii="Book Antiqua" w:hAnsi="Book Antiqua"/>
            <w:sz w:val="24"/>
            <w:szCs w:val="24"/>
          </w:rPr>
        </w:pPr>
        <w:r w:rsidRPr="0054561B">
          <w:rPr>
            <w:rFonts w:ascii="Book Antiqua" w:hAnsi="Book Antiqua"/>
            <w:sz w:val="24"/>
            <w:szCs w:val="24"/>
          </w:rPr>
          <w:fldChar w:fldCharType="begin"/>
        </w:r>
        <w:r w:rsidRPr="0054561B">
          <w:rPr>
            <w:rFonts w:ascii="Book Antiqua" w:hAnsi="Book Antiqua"/>
            <w:sz w:val="24"/>
            <w:szCs w:val="24"/>
          </w:rPr>
          <w:instrText xml:space="preserve"> PAGE   \* MERGEFORMAT </w:instrText>
        </w:r>
        <w:r w:rsidRPr="0054561B">
          <w:rPr>
            <w:rFonts w:ascii="Book Antiqua" w:hAnsi="Book Antiqua"/>
            <w:sz w:val="24"/>
            <w:szCs w:val="24"/>
          </w:rPr>
          <w:fldChar w:fldCharType="separate"/>
        </w:r>
        <w:r w:rsidRPr="0054561B">
          <w:rPr>
            <w:rFonts w:ascii="Book Antiqua" w:hAnsi="Book Antiqua"/>
            <w:noProof/>
            <w:sz w:val="24"/>
            <w:szCs w:val="24"/>
          </w:rPr>
          <w:t>2</w:t>
        </w:r>
        <w:r w:rsidRPr="0054561B">
          <w:rPr>
            <w:rFonts w:ascii="Book Antiqua" w:hAnsi="Book Antiqua"/>
            <w:noProof/>
            <w:sz w:val="24"/>
            <w:szCs w:val="24"/>
          </w:rPr>
          <w:fldChar w:fldCharType="end"/>
        </w:r>
        <w:r w:rsidRPr="0054561B">
          <w:rPr>
            <w:rFonts w:ascii="Book Antiqua" w:hAnsi="Book Antiqua"/>
            <w:noProof/>
            <w:sz w:val="24"/>
            <w:szCs w:val="24"/>
          </w:rPr>
          <w:t>/34</w:t>
        </w:r>
      </w:p>
    </w:sdtContent>
  </w:sdt>
  <w:p w14:paraId="5B36BBF0" w14:textId="77777777" w:rsidR="00AA092D" w:rsidRDefault="00AA092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3B7E59" w14:textId="77777777" w:rsidR="00521B60" w:rsidRDefault="00521B60" w:rsidP="00CE388B">
      <w:r>
        <w:separator/>
      </w:r>
    </w:p>
  </w:footnote>
  <w:footnote w:type="continuationSeparator" w:id="0">
    <w:p w14:paraId="1EFC3EEC" w14:textId="77777777" w:rsidR="00521B60" w:rsidRDefault="00521B60" w:rsidP="00CE388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5058"/>
    <w:rsid w:val="00015BE4"/>
    <w:rsid w:val="00016C8C"/>
    <w:rsid w:val="00051B8A"/>
    <w:rsid w:val="00062A28"/>
    <w:rsid w:val="000851E3"/>
    <w:rsid w:val="00094D70"/>
    <w:rsid w:val="000A1A42"/>
    <w:rsid w:val="000A286E"/>
    <w:rsid w:val="000B1756"/>
    <w:rsid w:val="000D6A8E"/>
    <w:rsid w:val="0015180C"/>
    <w:rsid w:val="00172661"/>
    <w:rsid w:val="00173D9D"/>
    <w:rsid w:val="001821A0"/>
    <w:rsid w:val="001838C3"/>
    <w:rsid w:val="001A221B"/>
    <w:rsid w:val="001C24D4"/>
    <w:rsid w:val="002329C0"/>
    <w:rsid w:val="00252DA7"/>
    <w:rsid w:val="002559FF"/>
    <w:rsid w:val="002B5BB1"/>
    <w:rsid w:val="002D33F9"/>
    <w:rsid w:val="002E14D9"/>
    <w:rsid w:val="002E6A81"/>
    <w:rsid w:val="002F4D20"/>
    <w:rsid w:val="002F70B5"/>
    <w:rsid w:val="00316CEA"/>
    <w:rsid w:val="003635BD"/>
    <w:rsid w:val="00392A1F"/>
    <w:rsid w:val="003A0559"/>
    <w:rsid w:val="003C025F"/>
    <w:rsid w:val="003C2124"/>
    <w:rsid w:val="003D0218"/>
    <w:rsid w:val="004237C0"/>
    <w:rsid w:val="00447545"/>
    <w:rsid w:val="004E3EF3"/>
    <w:rsid w:val="005218CD"/>
    <w:rsid w:val="00521B60"/>
    <w:rsid w:val="0054561B"/>
    <w:rsid w:val="00567B9D"/>
    <w:rsid w:val="00573719"/>
    <w:rsid w:val="005D03BA"/>
    <w:rsid w:val="005E6C66"/>
    <w:rsid w:val="005F4723"/>
    <w:rsid w:val="00605ECC"/>
    <w:rsid w:val="00615D39"/>
    <w:rsid w:val="006603B6"/>
    <w:rsid w:val="006634D9"/>
    <w:rsid w:val="006663A6"/>
    <w:rsid w:val="006C2BAA"/>
    <w:rsid w:val="006F1528"/>
    <w:rsid w:val="007314BF"/>
    <w:rsid w:val="0076795B"/>
    <w:rsid w:val="007840A4"/>
    <w:rsid w:val="007A05A6"/>
    <w:rsid w:val="007C06B7"/>
    <w:rsid w:val="00802D04"/>
    <w:rsid w:val="00820CDB"/>
    <w:rsid w:val="0083390D"/>
    <w:rsid w:val="0084423E"/>
    <w:rsid w:val="00870289"/>
    <w:rsid w:val="0087296C"/>
    <w:rsid w:val="00883E4C"/>
    <w:rsid w:val="008E50CF"/>
    <w:rsid w:val="008F7253"/>
    <w:rsid w:val="00947C49"/>
    <w:rsid w:val="009906ED"/>
    <w:rsid w:val="00997C26"/>
    <w:rsid w:val="009B2D0A"/>
    <w:rsid w:val="00A14171"/>
    <w:rsid w:val="00A4383C"/>
    <w:rsid w:val="00A770BB"/>
    <w:rsid w:val="00A77B3E"/>
    <w:rsid w:val="00AA092D"/>
    <w:rsid w:val="00B3487D"/>
    <w:rsid w:val="00B66543"/>
    <w:rsid w:val="00B74D88"/>
    <w:rsid w:val="00B773D7"/>
    <w:rsid w:val="00BA05B9"/>
    <w:rsid w:val="00BA182E"/>
    <w:rsid w:val="00BC18C5"/>
    <w:rsid w:val="00BC4FF0"/>
    <w:rsid w:val="00C43FA9"/>
    <w:rsid w:val="00C56D4B"/>
    <w:rsid w:val="00C73B47"/>
    <w:rsid w:val="00C8772B"/>
    <w:rsid w:val="00C92424"/>
    <w:rsid w:val="00CA2A55"/>
    <w:rsid w:val="00CA34F5"/>
    <w:rsid w:val="00CC1743"/>
    <w:rsid w:val="00CD5553"/>
    <w:rsid w:val="00CD6C67"/>
    <w:rsid w:val="00CD7EA6"/>
    <w:rsid w:val="00CE388B"/>
    <w:rsid w:val="00CE5482"/>
    <w:rsid w:val="00CF5FC5"/>
    <w:rsid w:val="00D06A15"/>
    <w:rsid w:val="00D36F57"/>
    <w:rsid w:val="00D96A85"/>
    <w:rsid w:val="00E01494"/>
    <w:rsid w:val="00E045C8"/>
    <w:rsid w:val="00E2590F"/>
    <w:rsid w:val="00E25A83"/>
    <w:rsid w:val="00E42853"/>
    <w:rsid w:val="00E9794B"/>
    <w:rsid w:val="00EB47DC"/>
    <w:rsid w:val="00ED7B81"/>
    <w:rsid w:val="00EE4088"/>
    <w:rsid w:val="00F3701D"/>
    <w:rsid w:val="00F4084E"/>
    <w:rsid w:val="00FB48E6"/>
    <w:rsid w:val="00FE24C4"/>
    <w:rsid w:val="00FF3055"/>
    <w:rsid w:val="00FF38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25E4B93"/>
  <w15:docId w15:val="{9B61F067-165D-44E3-B5B5-05547964C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CE388B"/>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CE388B"/>
    <w:rPr>
      <w:sz w:val="18"/>
      <w:szCs w:val="18"/>
    </w:rPr>
  </w:style>
  <w:style w:type="paragraph" w:styleId="a5">
    <w:name w:val="footer"/>
    <w:basedOn w:val="a"/>
    <w:link w:val="a6"/>
    <w:uiPriority w:val="99"/>
    <w:unhideWhenUsed/>
    <w:rsid w:val="00CE388B"/>
    <w:pPr>
      <w:tabs>
        <w:tab w:val="center" w:pos="4153"/>
        <w:tab w:val="right" w:pos="8306"/>
      </w:tabs>
      <w:snapToGrid w:val="0"/>
    </w:pPr>
    <w:rPr>
      <w:sz w:val="18"/>
      <w:szCs w:val="18"/>
    </w:rPr>
  </w:style>
  <w:style w:type="character" w:customStyle="1" w:styleId="a6">
    <w:name w:val="页脚 字符"/>
    <w:basedOn w:val="a0"/>
    <w:link w:val="a5"/>
    <w:uiPriority w:val="99"/>
    <w:rsid w:val="00CE388B"/>
    <w:rPr>
      <w:sz w:val="18"/>
      <w:szCs w:val="18"/>
    </w:rPr>
  </w:style>
  <w:style w:type="table" w:styleId="a7">
    <w:name w:val="Table Grid"/>
    <w:basedOn w:val="a1"/>
    <w:uiPriority w:val="39"/>
    <w:rsid w:val="00392A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annotation reference"/>
    <w:basedOn w:val="a0"/>
    <w:semiHidden/>
    <w:unhideWhenUsed/>
    <w:rsid w:val="00615D39"/>
    <w:rPr>
      <w:sz w:val="21"/>
      <w:szCs w:val="21"/>
    </w:rPr>
  </w:style>
  <w:style w:type="paragraph" w:styleId="a9">
    <w:name w:val="annotation text"/>
    <w:basedOn w:val="a"/>
    <w:link w:val="aa"/>
    <w:semiHidden/>
    <w:unhideWhenUsed/>
    <w:rsid w:val="00615D39"/>
  </w:style>
  <w:style w:type="character" w:customStyle="1" w:styleId="aa">
    <w:name w:val="批注文字 字符"/>
    <w:basedOn w:val="a0"/>
    <w:link w:val="a9"/>
    <w:semiHidden/>
    <w:rsid w:val="00615D39"/>
    <w:rPr>
      <w:sz w:val="24"/>
      <w:szCs w:val="24"/>
    </w:rPr>
  </w:style>
  <w:style w:type="paragraph" w:styleId="ab">
    <w:name w:val="annotation subject"/>
    <w:basedOn w:val="a9"/>
    <w:next w:val="a9"/>
    <w:link w:val="ac"/>
    <w:semiHidden/>
    <w:unhideWhenUsed/>
    <w:rsid w:val="00615D39"/>
    <w:rPr>
      <w:b/>
      <w:bCs/>
    </w:rPr>
  </w:style>
  <w:style w:type="character" w:customStyle="1" w:styleId="ac">
    <w:name w:val="批注主题 字符"/>
    <w:basedOn w:val="aa"/>
    <w:link w:val="ab"/>
    <w:semiHidden/>
    <w:rsid w:val="00615D39"/>
    <w:rPr>
      <w:b/>
      <w:bCs/>
      <w:sz w:val="24"/>
      <w:szCs w:val="24"/>
    </w:rPr>
  </w:style>
  <w:style w:type="paragraph" w:styleId="ad">
    <w:name w:val="Balloon Text"/>
    <w:basedOn w:val="a"/>
    <w:link w:val="ae"/>
    <w:rsid w:val="00615D39"/>
    <w:rPr>
      <w:sz w:val="18"/>
      <w:szCs w:val="18"/>
    </w:rPr>
  </w:style>
  <w:style w:type="character" w:customStyle="1" w:styleId="ae">
    <w:name w:val="批注框文本 字符"/>
    <w:basedOn w:val="a0"/>
    <w:link w:val="ad"/>
    <w:rsid w:val="00615D39"/>
    <w:rPr>
      <w:sz w:val="18"/>
      <w:szCs w:val="18"/>
    </w:rPr>
  </w:style>
  <w:style w:type="paragraph" w:styleId="af">
    <w:name w:val="Revision"/>
    <w:hidden/>
    <w:uiPriority w:val="99"/>
    <w:semiHidden/>
    <w:rsid w:val="007C06B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 Type="http://schemas.openxmlformats.org/officeDocument/2006/relationships/settings" Target="settings.xml"/><Relationship Id="rId16" Type="http://schemas.openxmlformats.org/officeDocument/2006/relationships/image" Target="media/image10.tif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tiff"/><Relationship Id="rId5" Type="http://schemas.openxmlformats.org/officeDocument/2006/relationships/endnotes" Target="endnotes.xm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34</Pages>
  <Words>5342</Words>
  <Characters>30450</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wdm</cp:lastModifiedBy>
  <cp:revision>3</cp:revision>
  <dcterms:created xsi:type="dcterms:W3CDTF">2020-11-05T14:38:00Z</dcterms:created>
  <dcterms:modified xsi:type="dcterms:W3CDTF">2020-11-18T09:27:00Z</dcterms:modified>
</cp:coreProperties>
</file>