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1C78E" w14:textId="77777777" w:rsidR="00860FFF" w:rsidRPr="00B121AC" w:rsidRDefault="00860FFF" w:rsidP="00B121AC">
      <w:pPr>
        <w:snapToGrid w:val="0"/>
        <w:spacing w:line="360" w:lineRule="auto"/>
        <w:rPr>
          <w:rFonts w:ascii="Book Antiqua" w:hAnsi="Book Antiqua" w:cs="Times New Roman"/>
          <w:b/>
          <w:bCs/>
          <w:i/>
          <w:sz w:val="24"/>
          <w:szCs w:val="24"/>
        </w:rPr>
      </w:pPr>
      <w:bookmarkStart w:id="0" w:name="OLE_LINK118"/>
      <w:bookmarkStart w:id="1" w:name="OLE_LINK115"/>
      <w:bookmarkStart w:id="2" w:name="_Hlk10705182"/>
      <w:r w:rsidRPr="00B121AC">
        <w:rPr>
          <w:rFonts w:ascii="Book Antiqua" w:hAnsi="Book Antiqua" w:cs="Times New Roman"/>
          <w:b/>
          <w:bCs/>
          <w:sz w:val="24"/>
          <w:szCs w:val="24"/>
        </w:rPr>
        <w:t xml:space="preserve">Name of Journal: </w:t>
      </w:r>
      <w:r w:rsidRPr="00B121AC">
        <w:rPr>
          <w:rFonts w:ascii="Book Antiqua" w:hAnsi="Book Antiqua" w:cs="Times New Roman"/>
          <w:bCs/>
          <w:i/>
          <w:sz w:val="24"/>
          <w:szCs w:val="24"/>
        </w:rPr>
        <w:t>World Journal of Clinical Cases</w:t>
      </w:r>
    </w:p>
    <w:p w14:paraId="78E16D05" w14:textId="7F7758C5"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Manuscript NO:</w:t>
      </w:r>
      <w:r w:rsidR="002500AB" w:rsidRPr="00B121AC">
        <w:rPr>
          <w:rFonts w:ascii="Book Antiqua" w:hAnsi="Book Antiqua" w:cs="Times New Roman"/>
          <w:b/>
          <w:bCs/>
          <w:sz w:val="24"/>
          <w:szCs w:val="24"/>
        </w:rPr>
        <w:t xml:space="preserve"> </w:t>
      </w:r>
      <w:r w:rsidR="002500AB" w:rsidRPr="00B121AC">
        <w:rPr>
          <w:rFonts w:ascii="Book Antiqua" w:hAnsi="Book Antiqua" w:cs="Times New Roman"/>
          <w:bCs/>
          <w:sz w:val="24"/>
          <w:szCs w:val="24"/>
        </w:rPr>
        <w:t>54657</w:t>
      </w:r>
    </w:p>
    <w:p w14:paraId="7B20623B" w14:textId="77777777"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 xml:space="preserve">Manuscript Type: </w:t>
      </w:r>
      <w:r w:rsidRPr="00B121AC">
        <w:rPr>
          <w:rFonts w:ascii="Book Antiqua" w:hAnsi="Book Antiqua" w:cs="Times New Roman"/>
          <w:bCs/>
          <w:sz w:val="24"/>
          <w:szCs w:val="24"/>
        </w:rPr>
        <w:t>CASE REPORT</w:t>
      </w:r>
    </w:p>
    <w:p w14:paraId="246576BC" w14:textId="77777777" w:rsidR="00860FFF" w:rsidRPr="00B121AC" w:rsidRDefault="00860FFF" w:rsidP="00B121AC">
      <w:pPr>
        <w:snapToGrid w:val="0"/>
        <w:spacing w:line="360" w:lineRule="auto"/>
        <w:rPr>
          <w:rFonts w:ascii="Book Antiqua" w:hAnsi="Book Antiqua" w:cs="Times New Roman"/>
          <w:b/>
          <w:bCs/>
          <w:sz w:val="24"/>
          <w:szCs w:val="24"/>
        </w:rPr>
      </w:pPr>
    </w:p>
    <w:p w14:paraId="10B41D4B" w14:textId="7642C769"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 xml:space="preserve">Mucoepidermoid carcinoma in </w:t>
      </w:r>
      <w:r w:rsidR="00BA282F" w:rsidRPr="00B121AC">
        <w:rPr>
          <w:rFonts w:ascii="Book Antiqua" w:hAnsi="Book Antiqua" w:cs="Times New Roman"/>
          <w:b/>
          <w:bCs/>
          <w:sz w:val="24"/>
          <w:szCs w:val="24"/>
        </w:rPr>
        <w:t xml:space="preserve">the </w:t>
      </w:r>
      <w:r w:rsidRPr="00B121AC">
        <w:rPr>
          <w:rFonts w:ascii="Book Antiqua" w:hAnsi="Book Antiqua" w:cs="Times New Roman"/>
          <w:b/>
          <w:bCs/>
          <w:sz w:val="24"/>
          <w:szCs w:val="24"/>
        </w:rPr>
        <w:t>infratem</w:t>
      </w:r>
      <w:r w:rsidR="001C6F2D" w:rsidRPr="00B121AC">
        <w:rPr>
          <w:rFonts w:ascii="Book Antiqua" w:hAnsi="Book Antiqua" w:cs="Times New Roman"/>
          <w:b/>
          <w:bCs/>
          <w:sz w:val="24"/>
          <w:szCs w:val="24"/>
        </w:rPr>
        <w:t>poral fossa: A</w:t>
      </w:r>
      <w:r w:rsidR="00936AB2" w:rsidRPr="00B121AC">
        <w:rPr>
          <w:rFonts w:ascii="Book Antiqua" w:hAnsi="Book Antiqua" w:cs="Times New Roman"/>
          <w:b/>
          <w:bCs/>
          <w:sz w:val="24"/>
          <w:szCs w:val="24"/>
        </w:rPr>
        <w:t xml:space="preserve"> </w:t>
      </w:r>
      <w:r w:rsidR="001C6F2D" w:rsidRPr="00B121AC">
        <w:rPr>
          <w:rFonts w:ascii="Book Antiqua" w:hAnsi="Book Antiqua" w:cs="Times New Roman"/>
          <w:b/>
          <w:bCs/>
          <w:sz w:val="24"/>
          <w:szCs w:val="24"/>
        </w:rPr>
        <w:t>case report</w:t>
      </w:r>
    </w:p>
    <w:p w14:paraId="4393AD0E" w14:textId="77777777" w:rsidR="00BA282F" w:rsidRPr="00B121AC" w:rsidRDefault="00BA282F" w:rsidP="00B121AC">
      <w:pPr>
        <w:snapToGrid w:val="0"/>
        <w:spacing w:line="360" w:lineRule="auto"/>
        <w:rPr>
          <w:rFonts w:ascii="Book Antiqua" w:hAnsi="Book Antiqua" w:cs="Times New Roman"/>
          <w:b/>
          <w:bCs/>
          <w:sz w:val="24"/>
          <w:szCs w:val="24"/>
        </w:rPr>
      </w:pPr>
    </w:p>
    <w:p w14:paraId="708AEE9A" w14:textId="644F15EF" w:rsidR="00031A77" w:rsidRPr="00B121AC" w:rsidRDefault="00031A77" w:rsidP="00B121AC">
      <w:pPr>
        <w:snapToGrid w:val="0"/>
        <w:spacing w:line="360" w:lineRule="auto"/>
        <w:rPr>
          <w:rFonts w:ascii="Book Antiqua" w:hAnsi="Book Antiqua" w:cs="Times New Roman"/>
          <w:b/>
          <w:bCs/>
          <w:sz w:val="24"/>
          <w:szCs w:val="24"/>
        </w:rPr>
      </w:pPr>
      <w:r w:rsidRPr="00B121AC">
        <w:rPr>
          <w:rFonts w:ascii="Book Antiqua" w:hAnsi="Book Antiqua" w:cs="Times New Roman"/>
          <w:bCs/>
          <w:sz w:val="24"/>
          <w:szCs w:val="24"/>
        </w:rPr>
        <w:t>Zhang HY</w:t>
      </w:r>
      <w:r w:rsidRPr="00B121AC">
        <w:rPr>
          <w:rFonts w:ascii="Book Antiqua" w:hAnsi="Book Antiqua" w:cs="Times New Roman"/>
          <w:bCs/>
          <w:i/>
          <w:sz w:val="24"/>
          <w:szCs w:val="24"/>
        </w:rPr>
        <w:t xml:space="preserve"> et al</w:t>
      </w:r>
      <w:r w:rsidRPr="00B121AC">
        <w:rPr>
          <w:rFonts w:ascii="Book Antiqua" w:hAnsi="Book Antiqua" w:cs="Times New Roman"/>
          <w:bCs/>
          <w:sz w:val="24"/>
          <w:szCs w:val="24"/>
        </w:rPr>
        <w:t xml:space="preserve">. </w:t>
      </w:r>
      <w:r w:rsidRPr="00B121AC">
        <w:rPr>
          <w:rFonts w:ascii="Book Antiqua" w:hAnsi="Book Antiqua" w:cs="Times New Roman"/>
          <w:sz w:val="24"/>
          <w:szCs w:val="24"/>
        </w:rPr>
        <w:t xml:space="preserve">MEC </w:t>
      </w:r>
      <w:r w:rsidRPr="00B121AC">
        <w:rPr>
          <w:rFonts w:ascii="Book Antiqua" w:hAnsi="Book Antiqua" w:cs="Times New Roman"/>
          <w:bCs/>
          <w:sz w:val="24"/>
          <w:szCs w:val="24"/>
        </w:rPr>
        <w:t>in the infratemporal fossa</w:t>
      </w:r>
      <w:r w:rsidR="004E61AC" w:rsidRPr="00B121AC">
        <w:rPr>
          <w:rFonts w:ascii="Book Antiqua" w:hAnsi="Book Antiqua" w:cs="Times New Roman"/>
          <w:bCs/>
          <w:sz w:val="24"/>
          <w:szCs w:val="24"/>
        </w:rPr>
        <w:t xml:space="preserve"> </w:t>
      </w:r>
    </w:p>
    <w:p w14:paraId="17E2B199" w14:textId="77777777" w:rsidR="00031A77" w:rsidRPr="00B121AC" w:rsidRDefault="00031A77" w:rsidP="00B121AC">
      <w:pPr>
        <w:snapToGrid w:val="0"/>
        <w:spacing w:line="360" w:lineRule="auto"/>
        <w:rPr>
          <w:rFonts w:ascii="Book Antiqua" w:hAnsi="Book Antiqua" w:cs="Times New Roman"/>
          <w:bCs/>
          <w:sz w:val="24"/>
          <w:szCs w:val="24"/>
        </w:rPr>
      </w:pPr>
    </w:p>
    <w:p w14:paraId="68D48376" w14:textId="30E12A12" w:rsidR="00860FFF" w:rsidRPr="00B121AC" w:rsidRDefault="00860FFF" w:rsidP="00B121AC">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Han-Yu Zhang</w:t>
      </w:r>
      <w:r w:rsidRPr="00B121AC">
        <w:rPr>
          <w:rStyle w:val="Char"/>
          <w:rFonts w:ascii="Book Antiqua" w:hAnsi="Book Antiqua" w:cs="Times New Roman"/>
          <w:bCs/>
          <w:sz w:val="24"/>
          <w:szCs w:val="24"/>
        </w:rPr>
        <w:t xml:space="preserve">, </w:t>
      </w:r>
      <w:r w:rsidRPr="00B121AC">
        <w:rPr>
          <w:rStyle w:val="src"/>
          <w:rFonts w:ascii="Book Antiqua" w:hAnsi="Book Antiqua" w:cs="Times New Roman"/>
          <w:bCs/>
          <w:sz w:val="24"/>
          <w:szCs w:val="24"/>
        </w:rPr>
        <w:t>Hong-Yu Yang</w:t>
      </w:r>
    </w:p>
    <w:p w14:paraId="7B21C5CD" w14:textId="77777777" w:rsidR="00EE11FE" w:rsidRPr="00B121AC" w:rsidRDefault="00EE11FE" w:rsidP="00B121AC">
      <w:pPr>
        <w:snapToGrid w:val="0"/>
        <w:spacing w:line="360" w:lineRule="auto"/>
        <w:rPr>
          <w:rStyle w:val="src"/>
          <w:rFonts w:ascii="Book Antiqua" w:hAnsi="Book Antiqua" w:cs="Times New Roman"/>
          <w:b/>
          <w:bCs/>
          <w:sz w:val="24"/>
          <w:szCs w:val="24"/>
        </w:rPr>
      </w:pPr>
      <w:bookmarkStart w:id="3" w:name="OLE_LINK79"/>
    </w:p>
    <w:p w14:paraId="3BC42F11" w14:textId="5F9A58E0" w:rsidR="00860FFF" w:rsidRPr="00B121AC" w:rsidRDefault="00860FFF" w:rsidP="00B121AC">
      <w:pPr>
        <w:snapToGrid w:val="0"/>
        <w:spacing w:line="360" w:lineRule="auto"/>
        <w:rPr>
          <w:rFonts w:ascii="Book Antiqua" w:hAnsi="Book Antiqua" w:cs="Times New Roman"/>
          <w:sz w:val="24"/>
          <w:szCs w:val="24"/>
        </w:rPr>
      </w:pPr>
      <w:r w:rsidRPr="00B121AC">
        <w:rPr>
          <w:rStyle w:val="src"/>
          <w:rFonts w:ascii="Book Antiqua" w:hAnsi="Book Antiqua" w:cs="Times New Roman"/>
          <w:b/>
          <w:bCs/>
          <w:sz w:val="24"/>
          <w:szCs w:val="24"/>
        </w:rPr>
        <w:t xml:space="preserve">Han-Yu Zhang, </w:t>
      </w:r>
      <w:bookmarkEnd w:id="3"/>
      <w:r w:rsidRPr="00B121AC">
        <w:rPr>
          <w:rStyle w:val="src"/>
          <w:rFonts w:ascii="Book Antiqua" w:hAnsi="Book Antiqua" w:cs="Times New Roman"/>
          <w:b/>
          <w:bCs/>
          <w:sz w:val="24"/>
          <w:szCs w:val="24"/>
        </w:rPr>
        <w:t>Hong-Yu Yang,</w:t>
      </w:r>
      <w:r w:rsidRPr="00B121AC">
        <w:rPr>
          <w:rFonts w:ascii="Book Antiqua" w:hAnsi="Book Antiqua" w:cs="Times New Roman"/>
          <w:sz w:val="24"/>
          <w:szCs w:val="24"/>
        </w:rPr>
        <w:t xml:space="preserve"> </w:t>
      </w:r>
      <w:bookmarkStart w:id="4" w:name="OLE_LINK206"/>
      <w:bookmarkStart w:id="5" w:name="OLE_LINK207"/>
      <w:r w:rsidRPr="00B121AC">
        <w:rPr>
          <w:rFonts w:ascii="Book Antiqua" w:hAnsi="Book Antiqua" w:cs="Times New Roman"/>
          <w:sz w:val="24"/>
          <w:szCs w:val="24"/>
        </w:rPr>
        <w:t>Department of Oral and Maxillofacial Surgery, Peking University Shenzhen Hospital</w:t>
      </w:r>
      <w:bookmarkEnd w:id="4"/>
      <w:bookmarkEnd w:id="5"/>
      <w:r w:rsidRPr="00B121AC">
        <w:rPr>
          <w:rFonts w:ascii="Book Antiqua" w:hAnsi="Book Antiqua" w:cs="Times New Roman"/>
          <w:sz w:val="24"/>
          <w:szCs w:val="24"/>
        </w:rPr>
        <w:t>, Shenzhen</w:t>
      </w:r>
      <w:r w:rsidR="001C6F2D" w:rsidRPr="00B121AC">
        <w:rPr>
          <w:rFonts w:ascii="Book Antiqua" w:hAnsi="Book Antiqua" w:cs="Times New Roman"/>
          <w:sz w:val="24"/>
          <w:szCs w:val="24"/>
        </w:rPr>
        <w:t xml:space="preserve"> 518036, </w:t>
      </w:r>
      <w:r w:rsidR="00445DEA" w:rsidRPr="00B121AC">
        <w:rPr>
          <w:rFonts w:ascii="Book Antiqua" w:hAnsi="Book Antiqua" w:cs="Times New Roman"/>
          <w:sz w:val="24"/>
          <w:szCs w:val="24"/>
        </w:rPr>
        <w:t xml:space="preserve">Guangdong Province, </w:t>
      </w:r>
      <w:r w:rsidR="001C6F2D" w:rsidRPr="00B121AC">
        <w:rPr>
          <w:rFonts w:ascii="Book Antiqua" w:hAnsi="Book Antiqua" w:cs="Times New Roman"/>
          <w:sz w:val="24"/>
          <w:szCs w:val="24"/>
        </w:rPr>
        <w:t>China</w:t>
      </w:r>
      <w:bookmarkStart w:id="6" w:name="_GoBack"/>
      <w:bookmarkEnd w:id="6"/>
    </w:p>
    <w:p w14:paraId="59AE44E1" w14:textId="77777777" w:rsidR="00EE11FE" w:rsidRPr="00B121AC" w:rsidRDefault="00EE11FE" w:rsidP="00B121AC">
      <w:pPr>
        <w:snapToGrid w:val="0"/>
        <w:spacing w:line="360" w:lineRule="auto"/>
        <w:rPr>
          <w:rFonts w:ascii="Book Antiqua" w:hAnsi="Book Antiqua" w:cs="Times New Roman"/>
          <w:b/>
          <w:bCs/>
          <w:sz w:val="24"/>
          <w:szCs w:val="24"/>
        </w:rPr>
      </w:pPr>
    </w:p>
    <w:p w14:paraId="704E79E9" w14:textId="2931408D"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 xml:space="preserve">Author contributions: </w:t>
      </w:r>
      <w:r w:rsidRPr="00B121AC">
        <w:rPr>
          <w:rStyle w:val="src"/>
          <w:rFonts w:ascii="Book Antiqua" w:hAnsi="Book Antiqua" w:cs="Times New Roman"/>
          <w:sz w:val="24"/>
          <w:szCs w:val="24"/>
        </w:rPr>
        <w:t>Zhang</w:t>
      </w:r>
      <w:r w:rsidRPr="00B121AC">
        <w:rPr>
          <w:rFonts w:ascii="Book Antiqua" w:hAnsi="Book Antiqua" w:cs="Times New Roman"/>
          <w:sz w:val="24"/>
          <w:szCs w:val="24"/>
        </w:rPr>
        <w:t xml:space="preserve"> HY and Yang HY wrote and edited the final manuscript; </w:t>
      </w:r>
      <w:r w:rsidR="008B3F8B">
        <w:rPr>
          <w:rFonts w:ascii="Book Antiqua" w:hAnsi="Book Antiqua" w:cs="Times New Roman"/>
          <w:sz w:val="24"/>
          <w:szCs w:val="24"/>
        </w:rPr>
        <w:t>b</w:t>
      </w:r>
      <w:r w:rsidRPr="00B121AC">
        <w:rPr>
          <w:rFonts w:ascii="Book Antiqua" w:hAnsi="Book Antiqua" w:cs="Times New Roman"/>
          <w:sz w:val="24"/>
          <w:szCs w:val="24"/>
        </w:rPr>
        <w:t>oth authors have read and approved the final manuscript.</w:t>
      </w:r>
    </w:p>
    <w:p w14:paraId="0D954BE0" w14:textId="77777777" w:rsidR="00EE11FE" w:rsidRPr="00B121AC" w:rsidRDefault="00EE11FE" w:rsidP="00B121AC">
      <w:pPr>
        <w:snapToGrid w:val="0"/>
        <w:spacing w:line="360" w:lineRule="auto"/>
        <w:rPr>
          <w:rFonts w:ascii="Book Antiqua" w:hAnsi="Book Antiqua" w:cs="Times New Roman"/>
          <w:b/>
          <w:bCs/>
          <w:sz w:val="24"/>
          <w:szCs w:val="24"/>
        </w:rPr>
      </w:pPr>
    </w:p>
    <w:p w14:paraId="0DA7DE94" w14:textId="7F40C173" w:rsidR="00860FFF" w:rsidRPr="00B121AC" w:rsidRDefault="00860FFF" w:rsidP="00B121AC">
      <w:pPr>
        <w:snapToGrid w:val="0"/>
        <w:spacing w:line="360" w:lineRule="auto"/>
        <w:rPr>
          <w:rFonts w:ascii="Book Antiqua" w:hAnsi="Book Antiqua" w:cs="Times New Roman"/>
          <w:sz w:val="24"/>
          <w:szCs w:val="24"/>
        </w:rPr>
      </w:pPr>
      <w:r w:rsidRPr="00B121AC">
        <w:rPr>
          <w:rFonts w:ascii="Book Antiqua" w:hAnsi="Book Antiqua" w:cs="Times New Roman"/>
          <w:b/>
          <w:bCs/>
          <w:sz w:val="24"/>
          <w:szCs w:val="24"/>
        </w:rPr>
        <w:t>Supported by</w:t>
      </w:r>
      <w:r w:rsidR="00742E34" w:rsidRPr="00B121AC">
        <w:rPr>
          <w:rFonts w:ascii="Book Antiqua" w:hAnsi="Book Antiqua" w:cs="Times New Roman"/>
          <w:sz w:val="24"/>
          <w:szCs w:val="24"/>
        </w:rPr>
        <w:t xml:space="preserve"> the </w:t>
      </w:r>
      <w:r w:rsidR="00742E34" w:rsidRPr="00B121AC">
        <w:rPr>
          <w:rFonts w:ascii="Book Antiqua" w:hAnsi="Book Antiqua" w:cs="Times New Roman"/>
          <w:caps/>
          <w:sz w:val="24"/>
          <w:szCs w:val="24"/>
        </w:rPr>
        <w:t>b</w:t>
      </w:r>
      <w:r w:rsidR="00742E34" w:rsidRPr="00B121AC">
        <w:rPr>
          <w:rFonts w:ascii="Book Antiqua" w:hAnsi="Book Antiqua" w:cs="Times New Roman"/>
          <w:sz w:val="24"/>
          <w:szCs w:val="24"/>
        </w:rPr>
        <w:t>asic Research Program of Shenzhen Innovation Council of China</w:t>
      </w:r>
      <w:r w:rsidR="00C43D35" w:rsidRPr="00B121AC">
        <w:rPr>
          <w:rFonts w:ascii="Book Antiqua" w:hAnsi="Book Antiqua" w:cs="Times New Roman"/>
          <w:sz w:val="24"/>
          <w:szCs w:val="24"/>
        </w:rPr>
        <w:t xml:space="preserve">, </w:t>
      </w:r>
      <w:r w:rsidR="00742E34" w:rsidRPr="00B121AC">
        <w:rPr>
          <w:rFonts w:ascii="Book Antiqua" w:hAnsi="Book Antiqua" w:cs="Times New Roman"/>
          <w:sz w:val="24"/>
          <w:szCs w:val="24"/>
        </w:rPr>
        <w:t>No.</w:t>
      </w:r>
      <w:r w:rsidR="00502679" w:rsidRPr="00B121AC">
        <w:rPr>
          <w:rFonts w:ascii="Book Antiqua" w:hAnsi="Book Antiqua" w:cs="Times New Roman"/>
          <w:sz w:val="24"/>
          <w:szCs w:val="24"/>
        </w:rPr>
        <w:t xml:space="preserve"> </w:t>
      </w:r>
      <w:r w:rsidR="00742E34" w:rsidRPr="00B121AC">
        <w:rPr>
          <w:rFonts w:ascii="Book Antiqua" w:hAnsi="Book Antiqua" w:cs="Times New Roman"/>
          <w:sz w:val="24"/>
          <w:szCs w:val="24"/>
        </w:rPr>
        <w:t xml:space="preserve">JCYJ 20180228175511141 and </w:t>
      </w:r>
      <w:r w:rsidR="00C43D35" w:rsidRPr="00B121AC">
        <w:rPr>
          <w:rFonts w:ascii="Book Antiqua" w:hAnsi="Book Antiqua" w:cs="Times New Roman"/>
          <w:sz w:val="24"/>
          <w:szCs w:val="24"/>
        </w:rPr>
        <w:t xml:space="preserve">No. </w:t>
      </w:r>
      <w:r w:rsidR="00742E34" w:rsidRPr="00B121AC">
        <w:rPr>
          <w:rFonts w:ascii="Book Antiqua" w:hAnsi="Book Antiqua" w:cs="Times New Roman"/>
          <w:sz w:val="24"/>
          <w:szCs w:val="24"/>
        </w:rPr>
        <w:t>SZBC2017023</w:t>
      </w:r>
      <w:r w:rsidR="00C43D35" w:rsidRPr="00B121AC">
        <w:rPr>
          <w:rFonts w:ascii="Book Antiqua" w:hAnsi="Book Antiqua" w:cs="Times New Roman"/>
          <w:sz w:val="24"/>
          <w:szCs w:val="24"/>
        </w:rPr>
        <w:t xml:space="preserve">; and </w:t>
      </w:r>
      <w:r w:rsidRPr="00B121AC">
        <w:rPr>
          <w:rFonts w:ascii="Book Antiqua" w:hAnsi="Book Antiqua" w:cs="Times New Roman"/>
          <w:sz w:val="24"/>
          <w:szCs w:val="24"/>
        </w:rPr>
        <w:t>Sanming Project of Medicine in Shenzhen</w:t>
      </w:r>
      <w:r w:rsidR="009A0C87" w:rsidRPr="00B121AC">
        <w:rPr>
          <w:rFonts w:ascii="Book Antiqua" w:hAnsi="Book Antiqua" w:cs="Times New Roman"/>
          <w:sz w:val="24"/>
          <w:szCs w:val="24"/>
        </w:rPr>
        <w:t>, No.</w:t>
      </w:r>
      <w:r w:rsidRPr="00B121AC">
        <w:rPr>
          <w:rFonts w:ascii="Book Antiqua" w:hAnsi="Book Antiqua" w:cs="Times New Roman"/>
          <w:sz w:val="24"/>
          <w:szCs w:val="24"/>
        </w:rPr>
        <w:t xml:space="preserve"> </w:t>
      </w:r>
      <w:bookmarkStart w:id="7" w:name="OLE_LINK166"/>
      <w:bookmarkStart w:id="8" w:name="OLE_LINK167"/>
      <w:bookmarkStart w:id="9" w:name="OLE_LINK193"/>
      <w:r w:rsidR="009A0C87" w:rsidRPr="00B121AC">
        <w:rPr>
          <w:rFonts w:ascii="Book Antiqua" w:hAnsi="Book Antiqua" w:cs="Times New Roman"/>
          <w:sz w:val="24"/>
          <w:szCs w:val="24"/>
        </w:rPr>
        <w:t>SZSM 201512036</w:t>
      </w:r>
      <w:bookmarkEnd w:id="7"/>
      <w:bookmarkEnd w:id="8"/>
      <w:bookmarkEnd w:id="9"/>
      <w:r w:rsidR="009A0C87" w:rsidRPr="00B121AC">
        <w:rPr>
          <w:rFonts w:ascii="Book Antiqua" w:hAnsi="Book Antiqua" w:cs="Times New Roman"/>
          <w:sz w:val="24"/>
          <w:szCs w:val="24"/>
        </w:rPr>
        <w:t xml:space="preserve"> </w:t>
      </w:r>
      <w:r w:rsidRPr="00B121AC">
        <w:rPr>
          <w:rFonts w:ascii="Book Antiqua" w:hAnsi="Book Antiqua" w:cs="Times New Roman"/>
          <w:sz w:val="24"/>
          <w:szCs w:val="24"/>
        </w:rPr>
        <w:t>(</w:t>
      </w:r>
      <w:bookmarkStart w:id="10" w:name="OLE_LINK92"/>
      <w:bookmarkStart w:id="11" w:name="OLE_LINK114"/>
      <w:r w:rsidRPr="00B121AC">
        <w:rPr>
          <w:rFonts w:ascii="Book Antiqua" w:hAnsi="Book Antiqua" w:cs="Times New Roman"/>
          <w:sz w:val="24"/>
          <w:szCs w:val="24"/>
        </w:rPr>
        <w:t>Oral and Maxillofacial Surgery Team, Professor Yu Guangyan, Stomatology Hospital Peking University</w:t>
      </w:r>
      <w:bookmarkEnd w:id="10"/>
      <w:bookmarkEnd w:id="11"/>
      <w:r w:rsidRPr="00B121AC">
        <w:rPr>
          <w:rFonts w:ascii="Book Antiqua" w:hAnsi="Book Antiqua" w:cs="Times New Roman"/>
          <w:sz w:val="24"/>
          <w:szCs w:val="24"/>
        </w:rPr>
        <w:t>)</w:t>
      </w:r>
      <w:r w:rsidR="009A0C87" w:rsidRPr="00B121AC">
        <w:rPr>
          <w:rFonts w:ascii="Book Antiqua" w:hAnsi="Book Antiqua" w:cs="Times New Roman"/>
          <w:sz w:val="24"/>
          <w:szCs w:val="24"/>
        </w:rPr>
        <w:t>.</w:t>
      </w:r>
    </w:p>
    <w:p w14:paraId="338C8593" w14:textId="77777777" w:rsidR="00EE11FE" w:rsidRPr="00B121AC" w:rsidRDefault="00EE11FE" w:rsidP="00B121AC">
      <w:pPr>
        <w:snapToGrid w:val="0"/>
        <w:spacing w:line="360" w:lineRule="auto"/>
        <w:rPr>
          <w:rFonts w:ascii="Book Antiqua" w:hAnsi="Book Antiqua" w:cs="Times New Roman"/>
          <w:b/>
          <w:bCs/>
          <w:sz w:val="24"/>
          <w:szCs w:val="24"/>
        </w:rPr>
      </w:pPr>
    </w:p>
    <w:p w14:paraId="7C127BD9" w14:textId="3C1A98AC" w:rsidR="00860FFF" w:rsidRPr="00B121AC" w:rsidRDefault="00860FFF" w:rsidP="00B121AC">
      <w:pPr>
        <w:snapToGrid w:val="0"/>
        <w:spacing w:line="360" w:lineRule="auto"/>
        <w:rPr>
          <w:rFonts w:ascii="Book Antiqua" w:hAnsi="Book Antiqua" w:cs="Garamond"/>
          <w:color w:val="000000" w:themeColor="text1"/>
          <w:sz w:val="24"/>
          <w:szCs w:val="24"/>
        </w:rPr>
      </w:pPr>
      <w:r w:rsidRPr="00B121AC">
        <w:rPr>
          <w:rFonts w:ascii="Book Antiqua" w:hAnsi="Book Antiqua" w:cs="Times New Roman"/>
          <w:b/>
          <w:bCs/>
          <w:sz w:val="24"/>
          <w:szCs w:val="24"/>
        </w:rPr>
        <w:t>Corresponding author:</w:t>
      </w:r>
      <w:r w:rsidRPr="00B121AC">
        <w:rPr>
          <w:rFonts w:ascii="Book Antiqua" w:hAnsi="Book Antiqua" w:cs="Times New Roman"/>
          <w:sz w:val="24"/>
          <w:szCs w:val="24"/>
        </w:rPr>
        <w:t xml:space="preserve"> </w:t>
      </w:r>
      <w:r w:rsidRPr="00B121AC">
        <w:rPr>
          <w:rFonts w:ascii="Book Antiqua" w:hAnsi="Book Antiqua" w:cs="Times New Roman"/>
          <w:b/>
          <w:sz w:val="24"/>
          <w:szCs w:val="24"/>
        </w:rPr>
        <w:t>Hong-Yu Yang, PhD, Professor, Surgeon,</w:t>
      </w:r>
      <w:r w:rsidRPr="00B121AC">
        <w:rPr>
          <w:rFonts w:ascii="Book Antiqua" w:hAnsi="Book Antiqua" w:cs="Times New Roman"/>
          <w:sz w:val="24"/>
          <w:szCs w:val="24"/>
        </w:rPr>
        <w:t xml:space="preserve"> Department of Oral and Maxillofacial Surgery, Peking University Shenzhen Hospital, </w:t>
      </w:r>
      <w:r w:rsidR="00FE4A85" w:rsidRPr="00B121AC">
        <w:rPr>
          <w:rFonts w:ascii="Book Antiqua" w:hAnsi="Book Antiqua" w:cs="Garamond"/>
          <w:color w:val="000000" w:themeColor="text1"/>
          <w:sz w:val="24"/>
          <w:szCs w:val="24"/>
        </w:rPr>
        <w:t xml:space="preserve">No. </w:t>
      </w:r>
      <w:r w:rsidRPr="00B121AC">
        <w:rPr>
          <w:rFonts w:ascii="Book Antiqua" w:hAnsi="Book Antiqua" w:cs="Times New Roman"/>
          <w:sz w:val="24"/>
          <w:szCs w:val="24"/>
        </w:rPr>
        <w:t>1120 Lianhua Road, Futian District, Shenzhen 518036, Guangdong Province, China.</w:t>
      </w:r>
      <w:r w:rsidRPr="00B121AC">
        <w:rPr>
          <w:rFonts w:ascii="Book Antiqua" w:hAnsi="Book Antiqua"/>
          <w:sz w:val="24"/>
          <w:szCs w:val="24"/>
        </w:rPr>
        <w:t xml:space="preserve"> </w:t>
      </w:r>
      <w:hyperlink r:id="rId7" w:history="1">
        <w:r w:rsidRPr="008B3F8B">
          <w:rPr>
            <w:rStyle w:val="a4"/>
            <w:rFonts w:ascii="Book Antiqua" w:hAnsi="Book Antiqua" w:cs="Times New Roman"/>
            <w:color w:val="auto"/>
            <w:sz w:val="24"/>
            <w:szCs w:val="24"/>
            <w:u w:val="none"/>
          </w:rPr>
          <w:t>hyyang192@hotmail.com</w:t>
        </w:r>
      </w:hyperlink>
    </w:p>
    <w:p w14:paraId="30ED30E5" w14:textId="77777777" w:rsidR="00EE11FE" w:rsidRPr="00B121AC" w:rsidRDefault="00EE11FE" w:rsidP="00B121AC">
      <w:pPr>
        <w:snapToGrid w:val="0"/>
        <w:spacing w:line="360" w:lineRule="auto"/>
        <w:rPr>
          <w:rFonts w:ascii="Book Antiqua" w:hAnsi="Book Antiqua" w:cs="Times New Roman"/>
          <w:b/>
          <w:bCs/>
          <w:sz w:val="24"/>
          <w:szCs w:val="24"/>
        </w:rPr>
      </w:pPr>
    </w:p>
    <w:p w14:paraId="6C263ADA" w14:textId="459361AA"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Received:</w:t>
      </w:r>
      <w:r w:rsidR="000A16FE" w:rsidRPr="00B121AC">
        <w:rPr>
          <w:rFonts w:ascii="Book Antiqua" w:hAnsi="Book Antiqua" w:cs="Times New Roman"/>
          <w:b/>
          <w:bCs/>
          <w:sz w:val="24"/>
          <w:szCs w:val="24"/>
        </w:rPr>
        <w:t xml:space="preserve"> </w:t>
      </w:r>
      <w:r w:rsidR="000A16FE" w:rsidRPr="00B121AC">
        <w:rPr>
          <w:rFonts w:ascii="Book Antiqua" w:hAnsi="Book Antiqua" w:cs="Times New Roman"/>
          <w:bCs/>
          <w:sz w:val="24"/>
          <w:szCs w:val="24"/>
        </w:rPr>
        <w:t>February 19, 2020</w:t>
      </w:r>
    </w:p>
    <w:p w14:paraId="11ACA353" w14:textId="3895546C"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Revised:</w:t>
      </w:r>
      <w:r w:rsidR="000A16FE" w:rsidRPr="00B121AC">
        <w:rPr>
          <w:rFonts w:ascii="Book Antiqua" w:hAnsi="Book Antiqua" w:cs="Times New Roman"/>
          <w:b/>
          <w:bCs/>
          <w:sz w:val="24"/>
          <w:szCs w:val="24"/>
        </w:rPr>
        <w:t xml:space="preserve"> </w:t>
      </w:r>
      <w:r w:rsidR="000A16FE" w:rsidRPr="00B121AC">
        <w:rPr>
          <w:rFonts w:ascii="Book Antiqua" w:hAnsi="Book Antiqua" w:cs="Times New Roman"/>
          <w:bCs/>
          <w:sz w:val="24"/>
          <w:szCs w:val="24"/>
        </w:rPr>
        <w:t>June 5, 2020</w:t>
      </w:r>
    </w:p>
    <w:p w14:paraId="270270CF" w14:textId="6D727D1F"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Accepted:</w:t>
      </w:r>
      <w:r w:rsidR="00EB3327" w:rsidRPr="00B121AC">
        <w:rPr>
          <w:rFonts w:ascii="Book Antiqua" w:hAnsi="Book Antiqua"/>
          <w:sz w:val="24"/>
          <w:szCs w:val="24"/>
        </w:rPr>
        <w:t xml:space="preserve"> </w:t>
      </w:r>
      <w:r w:rsidR="00EB3327" w:rsidRPr="00B121AC">
        <w:rPr>
          <w:rFonts w:ascii="Book Antiqua" w:hAnsi="Book Antiqua" w:cs="Times New Roman"/>
          <w:sz w:val="24"/>
          <w:szCs w:val="24"/>
        </w:rPr>
        <w:t>June 25, 2020</w:t>
      </w:r>
    </w:p>
    <w:p w14:paraId="23AE7DE2" w14:textId="77777777"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Published online:</w:t>
      </w:r>
    </w:p>
    <w:p w14:paraId="7A58C6FB" w14:textId="77777777" w:rsidR="00BC74BA" w:rsidRPr="00B121AC" w:rsidRDefault="00BC74BA" w:rsidP="00B121AC">
      <w:pPr>
        <w:widowControl/>
        <w:snapToGrid w:val="0"/>
        <w:spacing w:line="360" w:lineRule="auto"/>
        <w:rPr>
          <w:rFonts w:ascii="Book Antiqua" w:hAnsi="Book Antiqua" w:cs="Times New Roman"/>
          <w:b/>
          <w:bCs/>
          <w:kern w:val="0"/>
          <w:sz w:val="24"/>
          <w:szCs w:val="24"/>
        </w:rPr>
      </w:pPr>
    </w:p>
    <w:p w14:paraId="7EF684C3" w14:textId="77777777"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Abstract</w:t>
      </w:r>
    </w:p>
    <w:p w14:paraId="5250185C" w14:textId="77777777" w:rsidR="00860FFF" w:rsidRPr="00B121AC" w:rsidRDefault="00860FFF" w:rsidP="00B121AC">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BACKGROUND</w:t>
      </w:r>
    </w:p>
    <w:p w14:paraId="65C3746F" w14:textId="15EF9998" w:rsidR="00860FFF" w:rsidRPr="00B121AC" w:rsidRDefault="00860FFF" w:rsidP="00B121AC">
      <w:pPr>
        <w:snapToGrid w:val="0"/>
        <w:spacing w:line="360" w:lineRule="auto"/>
        <w:rPr>
          <w:rFonts w:ascii="Book Antiqua" w:hAnsi="Book Antiqua" w:cs="Times New Roman"/>
          <w:sz w:val="24"/>
          <w:szCs w:val="24"/>
        </w:rPr>
      </w:pPr>
      <w:bookmarkStart w:id="12" w:name="_Hlk32338058"/>
      <w:proofErr w:type="spellStart"/>
      <w:r w:rsidRPr="00B121AC">
        <w:rPr>
          <w:rFonts w:ascii="Book Antiqua" w:hAnsi="Book Antiqua" w:cs="Times New Roman"/>
          <w:sz w:val="24"/>
          <w:szCs w:val="24"/>
        </w:rPr>
        <w:t>Mucoepidermoid</w:t>
      </w:r>
      <w:proofErr w:type="spellEnd"/>
      <w:r w:rsidRPr="00B121AC">
        <w:rPr>
          <w:rFonts w:ascii="Book Antiqua" w:hAnsi="Book Antiqua" w:cs="Times New Roman"/>
          <w:sz w:val="24"/>
          <w:szCs w:val="24"/>
        </w:rPr>
        <w:t xml:space="preserve"> carcinoma is the most common primary epithelial salivary gland malignancy</w:t>
      </w:r>
      <w:r w:rsidR="001A1875" w:rsidRPr="00B121AC">
        <w:rPr>
          <w:rFonts w:ascii="Book Antiqua" w:hAnsi="Book Antiqua" w:cs="Times New Roman"/>
          <w:sz w:val="24"/>
          <w:szCs w:val="24"/>
        </w:rPr>
        <w:t>. It</w:t>
      </w:r>
      <w:r w:rsidR="005A33A7" w:rsidRPr="00B121AC">
        <w:rPr>
          <w:rFonts w:ascii="Book Antiqua" w:hAnsi="Book Antiqua" w:cs="Times New Roman"/>
          <w:sz w:val="24"/>
          <w:szCs w:val="24"/>
        </w:rPr>
        <w:t xml:space="preserve"> mostly</w:t>
      </w:r>
      <w:r w:rsidR="00CF4CC7" w:rsidRPr="00B121AC">
        <w:rPr>
          <w:rFonts w:ascii="Book Antiqua" w:hAnsi="Book Antiqua" w:cs="Times New Roman"/>
          <w:sz w:val="24"/>
          <w:szCs w:val="24"/>
        </w:rPr>
        <w:t xml:space="preserve"> occur</w:t>
      </w:r>
      <w:r w:rsidR="0072486F" w:rsidRPr="00B121AC">
        <w:rPr>
          <w:rFonts w:ascii="Book Antiqua" w:hAnsi="Book Antiqua" w:cs="Times New Roman"/>
          <w:sz w:val="24"/>
          <w:szCs w:val="24"/>
        </w:rPr>
        <w:t>s</w:t>
      </w:r>
      <w:r w:rsidR="00CF4CC7" w:rsidRPr="00B121AC">
        <w:rPr>
          <w:rFonts w:ascii="Book Antiqua" w:hAnsi="Book Antiqua" w:cs="Times New Roman"/>
          <w:sz w:val="24"/>
          <w:szCs w:val="24"/>
        </w:rPr>
        <w:t xml:space="preserve"> in the major or intraoral minor salivary glands but </w:t>
      </w:r>
      <w:proofErr w:type="gramStart"/>
      <w:r w:rsidR="00CF4CC7" w:rsidRPr="00B121AC">
        <w:rPr>
          <w:rFonts w:ascii="Book Antiqua" w:hAnsi="Book Antiqua" w:cs="Times New Roman"/>
          <w:sz w:val="24"/>
          <w:szCs w:val="24"/>
        </w:rPr>
        <w:t>rarely</w:t>
      </w:r>
      <w:proofErr w:type="gramEnd"/>
      <w:r w:rsidR="00CF4CC7" w:rsidRPr="00B121AC">
        <w:rPr>
          <w:rFonts w:ascii="Book Antiqua" w:hAnsi="Book Antiqua" w:cs="Times New Roman"/>
          <w:sz w:val="24"/>
          <w:szCs w:val="24"/>
        </w:rPr>
        <w:t xml:space="preserve"> in the infratemporal fossa.</w:t>
      </w:r>
      <w:r w:rsidRPr="00B121AC">
        <w:rPr>
          <w:rFonts w:ascii="Book Antiqua" w:hAnsi="Book Antiqua" w:cs="Times New Roman"/>
          <w:sz w:val="24"/>
          <w:szCs w:val="24"/>
        </w:rPr>
        <w:t xml:space="preserve"> </w:t>
      </w:r>
      <w:bookmarkStart w:id="13" w:name="OLE_LINK4"/>
      <w:r w:rsidRPr="00B121AC">
        <w:rPr>
          <w:rFonts w:ascii="Book Antiqua" w:hAnsi="Book Antiqua" w:cs="Times New Roman"/>
          <w:sz w:val="24"/>
          <w:szCs w:val="24"/>
        </w:rPr>
        <w:t xml:space="preserve">Here, </w:t>
      </w:r>
      <w:bookmarkStart w:id="14" w:name="_Hlk32338113"/>
      <w:r w:rsidRPr="00B121AC">
        <w:rPr>
          <w:rFonts w:ascii="Book Antiqua" w:hAnsi="Book Antiqua" w:cs="Times New Roman"/>
          <w:sz w:val="24"/>
          <w:szCs w:val="24"/>
        </w:rPr>
        <w:t xml:space="preserve">we present a case of aggressive </w:t>
      </w:r>
      <w:proofErr w:type="spellStart"/>
      <w:r w:rsidR="001A1875" w:rsidRPr="00B121AC">
        <w:rPr>
          <w:rFonts w:ascii="Book Antiqua" w:hAnsi="Book Antiqua" w:cs="Times New Roman"/>
          <w:sz w:val="24"/>
          <w:szCs w:val="24"/>
        </w:rPr>
        <w:t>m</w:t>
      </w:r>
      <w:r w:rsidR="00E83C9A" w:rsidRPr="00B121AC">
        <w:rPr>
          <w:rFonts w:ascii="Book Antiqua" w:hAnsi="Book Antiqua" w:cs="Times New Roman"/>
          <w:sz w:val="24"/>
          <w:szCs w:val="24"/>
        </w:rPr>
        <w:t>ucoepidermoid</w:t>
      </w:r>
      <w:proofErr w:type="spellEnd"/>
      <w:r w:rsidR="00E83C9A" w:rsidRPr="00B121AC">
        <w:rPr>
          <w:rFonts w:ascii="Book Antiqua" w:hAnsi="Book Antiqua" w:cs="Times New Roman"/>
          <w:sz w:val="24"/>
          <w:szCs w:val="24"/>
        </w:rPr>
        <w:t xml:space="preserve"> carcinoma</w:t>
      </w:r>
      <w:r w:rsidR="001A1875"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in the infratemporal fossa with neck lymph node metastasis and also discuss diagnostic and treatment strategies. </w:t>
      </w:r>
    </w:p>
    <w:bookmarkEnd w:id="12"/>
    <w:bookmarkEnd w:id="13"/>
    <w:bookmarkEnd w:id="14"/>
    <w:p w14:paraId="16798887" w14:textId="77777777" w:rsidR="00EE11FE" w:rsidRPr="00B121AC" w:rsidRDefault="00EE11FE" w:rsidP="00673E99">
      <w:pPr>
        <w:snapToGrid w:val="0"/>
        <w:spacing w:line="360" w:lineRule="auto"/>
        <w:rPr>
          <w:rFonts w:ascii="Book Antiqua" w:hAnsi="Book Antiqua" w:cs="Times New Roman"/>
          <w:b/>
          <w:bCs/>
          <w:sz w:val="24"/>
          <w:szCs w:val="24"/>
        </w:rPr>
      </w:pPr>
    </w:p>
    <w:p w14:paraId="1656BF90" w14:textId="77777777" w:rsidR="00860FFF" w:rsidRPr="00B121AC" w:rsidRDefault="00860FFF" w:rsidP="00673E99">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CASE SUMMARY</w:t>
      </w:r>
    </w:p>
    <w:p w14:paraId="18FFA6BF" w14:textId="13583C77" w:rsidR="00860FFF" w:rsidRPr="00B121AC" w:rsidRDefault="00860FFF" w:rsidP="00673E99">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A 39-year-old woman with a mass located in the right submandibular area presented to our department.</w:t>
      </w:r>
      <w:bookmarkStart w:id="15" w:name="OLE_LINK175"/>
      <w:bookmarkStart w:id="16" w:name="OLE_LINK176"/>
      <w:bookmarkStart w:id="17" w:name="OLE_LINK35"/>
      <w:bookmarkStart w:id="18" w:name="OLE_LINK34"/>
      <w:r w:rsidR="00323D29" w:rsidRPr="00B121AC">
        <w:rPr>
          <w:rFonts w:ascii="Book Antiqua" w:hAnsi="Book Antiqua" w:cs="Times New Roman"/>
          <w:sz w:val="24"/>
          <w:szCs w:val="24"/>
        </w:rPr>
        <w:t xml:space="preserve"> </w:t>
      </w:r>
      <w:bookmarkStart w:id="19" w:name="OLE_LINK170"/>
      <w:r w:rsidRPr="00B121AC">
        <w:rPr>
          <w:rFonts w:ascii="Book Antiqua" w:hAnsi="Book Antiqua" w:cs="Times New Roman"/>
          <w:sz w:val="24"/>
          <w:szCs w:val="24"/>
        </w:rPr>
        <w:t>Physical examina</w:t>
      </w:r>
      <w:r w:rsidR="00730EAB" w:rsidRPr="00B121AC">
        <w:rPr>
          <w:rFonts w:ascii="Book Antiqua" w:hAnsi="Book Antiqua" w:cs="Times New Roman"/>
          <w:sz w:val="24"/>
          <w:szCs w:val="24"/>
        </w:rPr>
        <w:t>tion revealed lymphadenopathy on</w:t>
      </w:r>
      <w:r w:rsidRPr="00B121AC">
        <w:rPr>
          <w:rFonts w:ascii="Book Antiqua" w:hAnsi="Book Antiqua" w:cs="Times New Roman"/>
          <w:sz w:val="24"/>
          <w:szCs w:val="24"/>
        </w:rPr>
        <w:t xml:space="preserve"> the right submandibular</w:t>
      </w:r>
      <w:r w:rsidR="00730EAB" w:rsidRPr="00B121AC">
        <w:rPr>
          <w:rFonts w:ascii="Book Antiqua" w:hAnsi="Book Antiqua" w:cs="Times New Roman"/>
          <w:sz w:val="24"/>
          <w:szCs w:val="24"/>
        </w:rPr>
        <w:t xml:space="preserve"> side</w:t>
      </w:r>
      <w:r w:rsidRPr="00B121AC">
        <w:rPr>
          <w:rFonts w:ascii="Book Antiqua" w:hAnsi="Book Antiqua" w:cs="Times New Roman"/>
          <w:sz w:val="24"/>
          <w:szCs w:val="24"/>
        </w:rPr>
        <w:t xml:space="preserve"> measuring 2.5</w:t>
      </w:r>
      <w:r w:rsidR="00BB4CFB" w:rsidRPr="00B121AC">
        <w:rPr>
          <w:rFonts w:ascii="Book Antiqua" w:hAnsi="Book Antiqua" w:cs="Times New Roman"/>
          <w:sz w:val="24"/>
          <w:szCs w:val="24"/>
        </w:rPr>
        <w:t xml:space="preserve"> cm </w:t>
      </w:r>
      <w:r w:rsidRPr="00B121AC">
        <w:rPr>
          <w:rFonts w:ascii="Book Antiqua" w:hAnsi="Book Antiqua" w:cs="Times New Roman"/>
          <w:sz w:val="24"/>
          <w:szCs w:val="24"/>
        </w:rPr>
        <w:t>×</w:t>
      </w:r>
      <w:r w:rsidR="00BB4CFB" w:rsidRPr="00B121AC">
        <w:rPr>
          <w:rFonts w:ascii="Book Antiqua" w:hAnsi="Book Antiqua" w:cs="Times New Roman"/>
          <w:sz w:val="24"/>
          <w:szCs w:val="24"/>
        </w:rPr>
        <w:t xml:space="preserve"> </w:t>
      </w:r>
      <w:r w:rsidRPr="00B121AC">
        <w:rPr>
          <w:rFonts w:ascii="Book Antiqua" w:hAnsi="Book Antiqua" w:cs="Times New Roman"/>
          <w:sz w:val="24"/>
          <w:szCs w:val="24"/>
        </w:rPr>
        <w:t>3 cm</w:t>
      </w:r>
      <w:bookmarkEnd w:id="15"/>
      <w:bookmarkEnd w:id="16"/>
      <w:r w:rsidR="00730EAB" w:rsidRPr="00B121AC">
        <w:rPr>
          <w:rFonts w:ascii="Book Antiqua" w:hAnsi="Book Antiqua" w:cs="Times New Roman"/>
          <w:sz w:val="24"/>
          <w:szCs w:val="24"/>
        </w:rPr>
        <w:t xml:space="preserve"> that was hard </w:t>
      </w:r>
      <w:r w:rsidRPr="00B121AC">
        <w:rPr>
          <w:rFonts w:ascii="Book Antiqua" w:hAnsi="Book Antiqua" w:cs="Times New Roman"/>
          <w:sz w:val="24"/>
          <w:szCs w:val="24"/>
        </w:rPr>
        <w:t xml:space="preserve">and had poor mobility. </w:t>
      </w:r>
      <w:bookmarkStart w:id="20" w:name="OLE_LINK41"/>
      <w:bookmarkStart w:id="21" w:name="OLE_LINK40"/>
      <w:bookmarkEnd w:id="17"/>
      <w:bookmarkEnd w:id="18"/>
      <w:r w:rsidRPr="00B121AC">
        <w:rPr>
          <w:rFonts w:ascii="Book Antiqua" w:hAnsi="Book Antiqua" w:cs="Times New Roman"/>
          <w:sz w:val="24"/>
          <w:szCs w:val="24"/>
        </w:rPr>
        <w:t>Results of nasal endoscopy were unremarkable.</w:t>
      </w:r>
      <w:bookmarkEnd w:id="20"/>
      <w:bookmarkEnd w:id="21"/>
      <w:r w:rsidRPr="00B121AC">
        <w:rPr>
          <w:rFonts w:ascii="Book Antiqua" w:hAnsi="Book Antiqua" w:cs="Times New Roman"/>
          <w:sz w:val="24"/>
          <w:szCs w:val="24"/>
        </w:rPr>
        <w:t xml:space="preserve"> </w:t>
      </w:r>
      <w:bookmarkEnd w:id="19"/>
      <w:r w:rsidRPr="00B121AC">
        <w:rPr>
          <w:rFonts w:ascii="Book Antiqua" w:hAnsi="Book Antiqua" w:cs="Times New Roman"/>
          <w:sz w:val="24"/>
          <w:szCs w:val="24"/>
        </w:rPr>
        <w:t xml:space="preserve">Ultrasound examination revealed an enlarged lymph node at level II of the right side. </w:t>
      </w:r>
      <w:bookmarkStart w:id="22" w:name="OLE_LINK5"/>
      <w:bookmarkStart w:id="23" w:name="OLE_LINK9"/>
      <w:r w:rsidRPr="00B121AC">
        <w:rPr>
          <w:rFonts w:ascii="Book Antiqua" w:hAnsi="Book Antiqua" w:cs="Times New Roman"/>
          <w:sz w:val="24"/>
          <w:szCs w:val="24"/>
        </w:rPr>
        <w:t>Fine needle aspiration cytology of the metastatic lymph node revealed malignant cells with infection. Contrast-enhanced computed tomography revealed an enhancing ill-defined soft tissue mass in the right infratemporal region.</w:t>
      </w:r>
      <w:r w:rsidR="001A1875" w:rsidRPr="00B121AC">
        <w:rPr>
          <w:rFonts w:ascii="Book Antiqua" w:hAnsi="Book Antiqua" w:cs="Times New Roman"/>
          <w:sz w:val="24"/>
          <w:szCs w:val="24"/>
        </w:rPr>
        <w:t xml:space="preserve"> </w:t>
      </w:r>
      <w:bookmarkStart w:id="24" w:name="OLE_LINK42"/>
      <w:bookmarkEnd w:id="22"/>
      <w:bookmarkEnd w:id="23"/>
      <w:r w:rsidRPr="00B121AC">
        <w:rPr>
          <w:rFonts w:ascii="Book Antiqua" w:hAnsi="Book Antiqua" w:cs="Times New Roman"/>
          <w:sz w:val="24"/>
          <w:szCs w:val="24"/>
        </w:rPr>
        <w:t>Positron emission tomography/</w:t>
      </w:r>
      <w:r w:rsidR="001A1875" w:rsidRPr="00B121AC">
        <w:rPr>
          <w:rFonts w:ascii="Book Antiqua" w:hAnsi="Book Antiqua" w:cs="Times New Roman"/>
          <w:sz w:val="24"/>
          <w:szCs w:val="24"/>
        </w:rPr>
        <w:t>computed tomography</w:t>
      </w:r>
      <w:r w:rsidRPr="00B121AC">
        <w:rPr>
          <w:rFonts w:ascii="Book Antiqua" w:hAnsi="Book Antiqua" w:cs="Times New Roman"/>
          <w:sz w:val="24"/>
          <w:szCs w:val="24"/>
        </w:rPr>
        <w:t xml:space="preserve"> revealed hyperintensity in the right infratemporal fossa along with lymphadenopathy at level II of the right-side lymph node. </w:t>
      </w:r>
      <w:bookmarkStart w:id="25" w:name="OLE_LINK190"/>
      <w:bookmarkEnd w:id="24"/>
      <w:r w:rsidRPr="00B121AC">
        <w:rPr>
          <w:rFonts w:ascii="Book Antiqua" w:hAnsi="Book Antiqua" w:cs="Times New Roman"/>
          <w:sz w:val="24"/>
          <w:szCs w:val="24"/>
        </w:rPr>
        <w:t>The patient underwent extended resection of the primary tumor, and ipsilateral radical neck dissection was also completed. Hematoxylin-eosin</w:t>
      </w:r>
      <w:r w:rsidR="00BC74BA"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staining and immunohistochemistry revealed a high-grade </w:t>
      </w:r>
      <w:proofErr w:type="spellStart"/>
      <w:r w:rsidR="008753BC" w:rsidRPr="00B121AC">
        <w:rPr>
          <w:rFonts w:ascii="Book Antiqua" w:hAnsi="Book Antiqua" w:cs="Times New Roman"/>
          <w:sz w:val="24"/>
          <w:szCs w:val="24"/>
        </w:rPr>
        <w:t>m</w:t>
      </w:r>
      <w:r w:rsidR="00E83C9A" w:rsidRPr="00B121AC">
        <w:rPr>
          <w:rFonts w:ascii="Book Antiqua" w:hAnsi="Book Antiqua" w:cs="Times New Roman"/>
          <w:sz w:val="24"/>
          <w:szCs w:val="24"/>
        </w:rPr>
        <w:t>ucoepidermoid</w:t>
      </w:r>
      <w:proofErr w:type="spellEnd"/>
      <w:r w:rsidR="00E83C9A" w:rsidRPr="00B121AC">
        <w:rPr>
          <w:rFonts w:ascii="Book Antiqua" w:hAnsi="Book Antiqua" w:cs="Times New Roman"/>
          <w:sz w:val="24"/>
          <w:szCs w:val="24"/>
        </w:rPr>
        <w:t xml:space="preserve"> carcinoma</w:t>
      </w:r>
      <w:r w:rsidR="00594B72" w:rsidRPr="00B121AC">
        <w:rPr>
          <w:rFonts w:ascii="Book Antiqua" w:hAnsi="Book Antiqua" w:cs="Times New Roman"/>
          <w:sz w:val="24"/>
          <w:szCs w:val="24"/>
        </w:rPr>
        <w:t xml:space="preserve">. No signs and symptoms of recurrence of </w:t>
      </w:r>
      <w:r w:rsidR="008753BC" w:rsidRPr="00B121AC">
        <w:rPr>
          <w:rFonts w:ascii="Book Antiqua" w:hAnsi="Book Antiqua" w:cs="Times New Roman"/>
          <w:sz w:val="24"/>
          <w:szCs w:val="24"/>
        </w:rPr>
        <w:t xml:space="preserve">the </w:t>
      </w:r>
      <w:r w:rsidR="00594B72" w:rsidRPr="00B121AC">
        <w:rPr>
          <w:rFonts w:ascii="Book Antiqua" w:hAnsi="Book Antiqua" w:cs="Times New Roman"/>
          <w:sz w:val="24"/>
          <w:szCs w:val="24"/>
        </w:rPr>
        <w:t>neoplasm were present after 20 mo</w:t>
      </w:r>
      <w:r w:rsidR="00E36644" w:rsidRPr="00B121AC">
        <w:rPr>
          <w:rFonts w:ascii="Book Antiqua" w:hAnsi="Book Antiqua" w:cs="Times New Roman"/>
          <w:sz w:val="24"/>
          <w:szCs w:val="24"/>
        </w:rPr>
        <w:t xml:space="preserve"> </w:t>
      </w:r>
      <w:r w:rsidR="00594B72" w:rsidRPr="00B121AC">
        <w:rPr>
          <w:rFonts w:ascii="Book Antiqua" w:hAnsi="Book Antiqua" w:cs="Times New Roman"/>
          <w:sz w:val="24"/>
          <w:szCs w:val="24"/>
        </w:rPr>
        <w:t>of follow-up.</w:t>
      </w:r>
    </w:p>
    <w:bookmarkEnd w:id="25"/>
    <w:p w14:paraId="4F775385" w14:textId="77777777" w:rsidR="00EE11FE" w:rsidRPr="00B121AC" w:rsidRDefault="00EE11FE">
      <w:pPr>
        <w:snapToGrid w:val="0"/>
        <w:spacing w:line="360" w:lineRule="auto"/>
        <w:rPr>
          <w:rFonts w:ascii="Book Antiqua" w:hAnsi="Book Antiqua" w:cs="Times New Roman"/>
          <w:b/>
          <w:bCs/>
          <w:sz w:val="24"/>
          <w:szCs w:val="24"/>
        </w:rPr>
      </w:pPr>
    </w:p>
    <w:p w14:paraId="22ACA00A" w14:textId="77777777" w:rsidR="00860FFF" w:rsidRPr="00B121AC" w:rsidRDefault="00860FFF">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CONCLUSION</w:t>
      </w:r>
    </w:p>
    <w:p w14:paraId="53847161" w14:textId="165B916B" w:rsidR="00860FFF" w:rsidRPr="00B121AC" w:rsidRDefault="001A1875">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Positron emission tomography</w:t>
      </w:r>
      <w:r w:rsidR="00860FFF" w:rsidRPr="00B121AC">
        <w:rPr>
          <w:rFonts w:ascii="Book Antiqua" w:hAnsi="Book Antiqua" w:cs="Times New Roman"/>
          <w:sz w:val="24"/>
          <w:szCs w:val="24"/>
        </w:rPr>
        <w:t>/</w:t>
      </w:r>
      <w:r w:rsidRPr="00B121AC">
        <w:rPr>
          <w:rFonts w:ascii="Book Antiqua" w:hAnsi="Book Antiqua" w:cs="Times New Roman"/>
          <w:sz w:val="24"/>
          <w:szCs w:val="24"/>
        </w:rPr>
        <w:t>computed tomography</w:t>
      </w:r>
      <w:r w:rsidR="00860FFF" w:rsidRPr="00B121AC">
        <w:rPr>
          <w:rFonts w:ascii="Book Antiqua" w:hAnsi="Book Antiqua" w:cs="Times New Roman"/>
          <w:sz w:val="24"/>
          <w:szCs w:val="24"/>
        </w:rPr>
        <w:t xml:space="preserve"> play a key role in primary tumor localization. Furthermore, histopathology and immunohistochemistry play pivotal roles in disease diagnosis.</w:t>
      </w:r>
      <w:bookmarkEnd w:id="0"/>
      <w:bookmarkEnd w:id="1"/>
    </w:p>
    <w:p w14:paraId="1AFE7699" w14:textId="77777777" w:rsidR="00860FFF" w:rsidRPr="00B121AC" w:rsidRDefault="00860FFF">
      <w:pPr>
        <w:snapToGrid w:val="0"/>
        <w:spacing w:line="360" w:lineRule="auto"/>
        <w:rPr>
          <w:rFonts w:ascii="Book Antiqua" w:hAnsi="Book Antiqua" w:cs="Times New Roman"/>
          <w:b/>
          <w:bCs/>
          <w:sz w:val="24"/>
          <w:szCs w:val="24"/>
        </w:rPr>
      </w:pPr>
    </w:p>
    <w:p w14:paraId="2F1895B0" w14:textId="36DDEE26" w:rsidR="00860FFF" w:rsidRPr="00B121AC" w:rsidRDefault="00860FFF">
      <w:pPr>
        <w:snapToGrid w:val="0"/>
        <w:spacing w:line="360" w:lineRule="auto"/>
        <w:rPr>
          <w:rFonts w:ascii="Book Antiqua" w:hAnsi="Book Antiqua" w:cs="Times New Roman"/>
          <w:bCs/>
          <w:sz w:val="24"/>
          <w:szCs w:val="24"/>
        </w:rPr>
      </w:pPr>
      <w:r w:rsidRPr="00B121AC">
        <w:rPr>
          <w:rFonts w:ascii="Book Antiqua" w:hAnsi="Book Antiqua" w:cs="Times New Roman"/>
          <w:b/>
          <w:bCs/>
          <w:sz w:val="24"/>
          <w:szCs w:val="24"/>
        </w:rPr>
        <w:lastRenderedPageBreak/>
        <w:t xml:space="preserve">Key words: </w:t>
      </w:r>
      <w:bookmarkStart w:id="26" w:name="OLE_LINK188"/>
      <w:bookmarkStart w:id="27" w:name="OLE_LINK189"/>
      <w:r w:rsidRPr="00B121AC">
        <w:rPr>
          <w:rFonts w:ascii="Book Antiqua" w:hAnsi="Book Antiqua" w:cs="Times New Roman"/>
          <w:sz w:val="24"/>
          <w:szCs w:val="24"/>
        </w:rPr>
        <w:t>Infratemporal fossa</w:t>
      </w:r>
      <w:bookmarkEnd w:id="26"/>
      <w:bookmarkEnd w:id="27"/>
      <w:r w:rsidRPr="00B121AC">
        <w:rPr>
          <w:rFonts w:ascii="Book Antiqua" w:hAnsi="Book Antiqua" w:cs="Times New Roman"/>
          <w:sz w:val="24"/>
          <w:szCs w:val="24"/>
        </w:rPr>
        <w:t xml:space="preserve">; Mucoepidermoid carcinoma; </w:t>
      </w:r>
      <w:bookmarkStart w:id="28" w:name="OLE_LINK195"/>
      <w:bookmarkStart w:id="29" w:name="OLE_LINK196"/>
      <w:r w:rsidRPr="00B121AC">
        <w:rPr>
          <w:rFonts w:ascii="Book Antiqua" w:hAnsi="Book Antiqua" w:cs="Times New Roman"/>
          <w:sz w:val="24"/>
          <w:szCs w:val="24"/>
        </w:rPr>
        <w:t>Metastasis</w:t>
      </w:r>
      <w:bookmarkEnd w:id="28"/>
      <w:bookmarkEnd w:id="29"/>
      <w:r w:rsidRPr="00B121AC">
        <w:rPr>
          <w:rFonts w:ascii="Book Antiqua" w:hAnsi="Book Antiqua" w:cs="Times New Roman"/>
          <w:sz w:val="24"/>
          <w:szCs w:val="24"/>
        </w:rPr>
        <w:t xml:space="preserve">; </w:t>
      </w:r>
      <w:r w:rsidR="00CE4ED4" w:rsidRPr="00B121AC">
        <w:rPr>
          <w:rFonts w:ascii="Book Antiqua" w:hAnsi="Book Antiqua" w:cs="Times New Roman"/>
          <w:sz w:val="24"/>
          <w:szCs w:val="24"/>
        </w:rPr>
        <w:t>Positron emission tomography</w:t>
      </w:r>
      <w:r w:rsidRPr="00B121AC">
        <w:rPr>
          <w:rFonts w:ascii="Book Antiqua" w:hAnsi="Book Antiqua" w:cs="Times New Roman"/>
          <w:sz w:val="24"/>
          <w:szCs w:val="24"/>
        </w:rPr>
        <w:t>/</w:t>
      </w:r>
      <w:r w:rsidR="00CE4ED4" w:rsidRPr="00B121AC">
        <w:rPr>
          <w:rFonts w:ascii="Book Antiqua" w:hAnsi="Book Antiqua" w:cs="Times New Roman"/>
          <w:sz w:val="24"/>
          <w:szCs w:val="24"/>
        </w:rPr>
        <w:t>computed tomography</w:t>
      </w:r>
      <w:r w:rsidRPr="00B121AC">
        <w:rPr>
          <w:rFonts w:ascii="Book Antiqua" w:hAnsi="Book Antiqua" w:cs="Times New Roman"/>
          <w:sz w:val="24"/>
          <w:szCs w:val="24"/>
        </w:rPr>
        <w:t>; High-grade; Case report</w:t>
      </w:r>
    </w:p>
    <w:p w14:paraId="6FD107E1" w14:textId="77777777" w:rsidR="00301A17" w:rsidRPr="00B121AC" w:rsidRDefault="00301A17">
      <w:pPr>
        <w:snapToGrid w:val="0"/>
        <w:spacing w:line="360" w:lineRule="auto"/>
        <w:rPr>
          <w:rFonts w:ascii="Book Antiqua" w:hAnsi="Book Antiqua" w:cs="Times New Roman"/>
          <w:b/>
          <w:bCs/>
          <w:sz w:val="24"/>
          <w:szCs w:val="24"/>
        </w:rPr>
      </w:pPr>
    </w:p>
    <w:p w14:paraId="6A233590" w14:textId="4892DADF" w:rsidR="00301A17" w:rsidRPr="00B121AC" w:rsidRDefault="00301A17">
      <w:pPr>
        <w:snapToGrid w:val="0"/>
        <w:spacing w:line="360" w:lineRule="auto"/>
        <w:rPr>
          <w:rFonts w:ascii="Book Antiqua" w:hAnsi="Book Antiqua" w:cs="Times New Roman"/>
          <w:b/>
          <w:bCs/>
          <w:sz w:val="24"/>
          <w:szCs w:val="24"/>
        </w:rPr>
      </w:pPr>
      <w:r w:rsidRPr="00B121AC">
        <w:rPr>
          <w:rFonts w:ascii="Book Antiqua" w:hAnsi="Book Antiqua" w:cs="Times New Roman"/>
          <w:bCs/>
          <w:sz w:val="24"/>
          <w:szCs w:val="24"/>
        </w:rPr>
        <w:t>Zhang HY</w:t>
      </w:r>
      <w:r w:rsidRPr="00B121AC">
        <w:rPr>
          <w:rStyle w:val="Char"/>
          <w:rFonts w:ascii="Book Antiqua" w:hAnsi="Book Antiqua" w:cs="Times New Roman"/>
          <w:bCs/>
          <w:sz w:val="24"/>
          <w:szCs w:val="24"/>
        </w:rPr>
        <w:t xml:space="preserve">, </w:t>
      </w:r>
      <w:r w:rsidRPr="00B121AC">
        <w:rPr>
          <w:rStyle w:val="src"/>
          <w:rFonts w:ascii="Book Antiqua" w:hAnsi="Book Antiqua" w:cs="Times New Roman"/>
          <w:bCs/>
          <w:sz w:val="24"/>
          <w:szCs w:val="24"/>
        </w:rPr>
        <w:t xml:space="preserve">Yang HY. </w:t>
      </w:r>
      <w:r w:rsidRPr="00B121AC">
        <w:rPr>
          <w:rFonts w:ascii="Book Antiqua" w:hAnsi="Book Antiqua" w:cs="Times New Roman"/>
          <w:bCs/>
          <w:sz w:val="24"/>
          <w:szCs w:val="24"/>
        </w:rPr>
        <w:t>Mucoepidermoid carcinoma in the infratemporal fossa: A</w:t>
      </w:r>
      <w:r w:rsidR="005D5D86" w:rsidRPr="00B121AC">
        <w:rPr>
          <w:rFonts w:ascii="Book Antiqua" w:hAnsi="Book Antiqua" w:cs="Times New Roman"/>
          <w:bCs/>
          <w:sz w:val="24"/>
          <w:szCs w:val="24"/>
        </w:rPr>
        <w:t xml:space="preserve"> </w:t>
      </w:r>
      <w:r w:rsidRPr="00B121AC">
        <w:rPr>
          <w:rFonts w:ascii="Book Antiqua" w:hAnsi="Book Antiqua" w:cs="Times New Roman"/>
          <w:bCs/>
          <w:sz w:val="24"/>
          <w:szCs w:val="24"/>
        </w:rPr>
        <w:t xml:space="preserve">case report. </w:t>
      </w:r>
      <w:r w:rsidRPr="00B121AC">
        <w:rPr>
          <w:rFonts w:ascii="Book Antiqua" w:eastAsia="宋体" w:hAnsi="Book Antiqua" w:cs="Times New Roman"/>
          <w:i/>
          <w:kern w:val="0"/>
          <w:sz w:val="24"/>
          <w:szCs w:val="24"/>
        </w:rPr>
        <w:t>World J Clin Cases</w:t>
      </w:r>
      <w:r w:rsidRPr="00B121AC">
        <w:rPr>
          <w:rFonts w:ascii="Book Antiqua" w:eastAsia="宋体" w:hAnsi="Book Antiqua" w:cs="Times New Roman"/>
          <w:kern w:val="0"/>
          <w:sz w:val="24"/>
          <w:szCs w:val="24"/>
        </w:rPr>
        <w:t xml:space="preserve"> 2020; In press</w:t>
      </w:r>
    </w:p>
    <w:p w14:paraId="3FA939FC" w14:textId="77777777" w:rsidR="00301A17" w:rsidRPr="00B121AC" w:rsidRDefault="00301A17">
      <w:pPr>
        <w:snapToGrid w:val="0"/>
        <w:spacing w:line="360" w:lineRule="auto"/>
        <w:rPr>
          <w:rFonts w:ascii="Book Antiqua" w:hAnsi="Book Antiqua" w:cs="Times New Roman"/>
          <w:bCs/>
          <w:sz w:val="24"/>
          <w:szCs w:val="24"/>
        </w:rPr>
      </w:pPr>
    </w:p>
    <w:p w14:paraId="11912462" w14:textId="7E926421"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b/>
          <w:bCs/>
          <w:sz w:val="24"/>
          <w:szCs w:val="24"/>
        </w:rPr>
        <w:t>Core tip:</w:t>
      </w:r>
      <w:r w:rsidR="008753BC" w:rsidRPr="00B121AC">
        <w:rPr>
          <w:rFonts w:ascii="Book Antiqua" w:hAnsi="Book Antiqua" w:cs="Times New Roman"/>
          <w:sz w:val="24"/>
          <w:szCs w:val="24"/>
        </w:rPr>
        <w:t xml:space="preserve"> </w:t>
      </w:r>
      <w:bookmarkStart w:id="30" w:name="OLE_LINK169"/>
      <w:r w:rsidRPr="00B121AC">
        <w:rPr>
          <w:rFonts w:ascii="Book Antiqua" w:hAnsi="Book Antiqua" w:cs="Times New Roman"/>
          <w:sz w:val="24"/>
          <w:szCs w:val="24"/>
        </w:rPr>
        <w:t xml:space="preserve">Here, </w:t>
      </w:r>
      <w:r w:rsidRPr="00B121AC">
        <w:rPr>
          <w:rStyle w:val="src"/>
          <w:rFonts w:ascii="Book Antiqua" w:hAnsi="Book Antiqua" w:cs="Times New Roman"/>
          <w:sz w:val="24"/>
          <w:szCs w:val="24"/>
        </w:rPr>
        <w:t>we report a patient with</w:t>
      </w:r>
      <w:r w:rsidRPr="00B121AC">
        <w:rPr>
          <w:rFonts w:ascii="Book Antiqua" w:hAnsi="Book Antiqua" w:cs="Times New Roman"/>
          <w:sz w:val="24"/>
          <w:szCs w:val="24"/>
        </w:rPr>
        <w:t xml:space="preserve"> </w:t>
      </w:r>
      <w:proofErr w:type="spellStart"/>
      <w:r w:rsidRPr="00B121AC">
        <w:rPr>
          <w:rFonts w:ascii="Book Antiqua" w:hAnsi="Book Antiqua" w:cs="Times New Roman"/>
          <w:sz w:val="24"/>
          <w:szCs w:val="24"/>
        </w:rPr>
        <w:t>mucoepidermoid</w:t>
      </w:r>
      <w:proofErr w:type="spellEnd"/>
      <w:r w:rsidRPr="00B121AC">
        <w:rPr>
          <w:rFonts w:ascii="Book Antiqua" w:hAnsi="Book Antiqua" w:cs="Times New Roman"/>
          <w:sz w:val="24"/>
          <w:szCs w:val="24"/>
        </w:rPr>
        <w:t xml:space="preserve"> carcinoma</w:t>
      </w:r>
      <w:r w:rsidRPr="00B121AC">
        <w:rPr>
          <w:rStyle w:val="src"/>
          <w:rFonts w:ascii="Book Antiqua" w:hAnsi="Book Antiqua" w:cs="Times New Roman"/>
          <w:sz w:val="24"/>
          <w:szCs w:val="24"/>
        </w:rPr>
        <w:t xml:space="preserve"> in the </w:t>
      </w:r>
      <w:r w:rsidRPr="00B121AC">
        <w:rPr>
          <w:rFonts w:ascii="Book Antiqua" w:hAnsi="Book Antiqua" w:cs="Times New Roman"/>
          <w:sz w:val="24"/>
          <w:szCs w:val="24"/>
        </w:rPr>
        <w:t>infratemporal fossa</w:t>
      </w:r>
      <w:r w:rsidRPr="00B121AC">
        <w:rPr>
          <w:rStyle w:val="src"/>
          <w:rFonts w:ascii="Book Antiqua" w:hAnsi="Book Antiqua" w:cs="Times New Roman"/>
          <w:sz w:val="24"/>
          <w:szCs w:val="24"/>
        </w:rPr>
        <w:t xml:space="preserve">. Because of the </w:t>
      </w:r>
      <w:r w:rsidRPr="00B121AC">
        <w:rPr>
          <w:rFonts w:ascii="Book Antiqua" w:hAnsi="Book Antiqua" w:cs="Times New Roman"/>
          <w:sz w:val="24"/>
          <w:szCs w:val="24"/>
        </w:rPr>
        <w:t>particular location</w:t>
      </w:r>
      <w:r w:rsidRPr="00B121AC">
        <w:rPr>
          <w:rStyle w:val="src"/>
          <w:rFonts w:ascii="Book Antiqua" w:hAnsi="Book Antiqua" w:cs="Times New Roman"/>
          <w:sz w:val="24"/>
          <w:szCs w:val="24"/>
        </w:rPr>
        <w:t xml:space="preserve"> </w:t>
      </w:r>
      <w:bookmarkStart w:id="31" w:name="OLE_LINK197"/>
      <w:bookmarkStart w:id="32" w:name="_Hlk30095867"/>
      <w:r w:rsidRPr="00B121AC">
        <w:rPr>
          <w:rStyle w:val="src"/>
          <w:rFonts w:ascii="Book Antiqua" w:hAnsi="Book Antiqua" w:cs="Times New Roman"/>
          <w:sz w:val="24"/>
          <w:szCs w:val="24"/>
        </w:rPr>
        <w:t>and atypical oral presentation</w:t>
      </w:r>
      <w:bookmarkEnd w:id="31"/>
      <w:bookmarkEnd w:id="32"/>
      <w:r w:rsidRPr="00B121AC">
        <w:rPr>
          <w:rStyle w:val="src"/>
          <w:rFonts w:ascii="Book Antiqua" w:hAnsi="Book Antiqua" w:cs="Times New Roman"/>
          <w:sz w:val="24"/>
          <w:szCs w:val="24"/>
        </w:rPr>
        <w:t xml:space="preserve">, we also review corresponding literature to </w:t>
      </w:r>
      <w:r w:rsidRPr="00B121AC">
        <w:rPr>
          <w:rFonts w:ascii="Book Antiqua" w:hAnsi="Book Antiqua" w:cs="Times New Roman"/>
          <w:sz w:val="24"/>
          <w:szCs w:val="24"/>
        </w:rPr>
        <w:t xml:space="preserve">discuss the diagnostic and treatment strategies for </w:t>
      </w:r>
      <w:proofErr w:type="spellStart"/>
      <w:r w:rsidR="008753BC" w:rsidRPr="00B121AC">
        <w:rPr>
          <w:rFonts w:ascii="Book Antiqua" w:hAnsi="Book Antiqua" w:cs="Times New Roman"/>
          <w:sz w:val="24"/>
          <w:szCs w:val="24"/>
        </w:rPr>
        <w:t>m</w:t>
      </w:r>
      <w:r w:rsidR="00E83C9A" w:rsidRPr="00B121AC">
        <w:rPr>
          <w:rFonts w:ascii="Book Antiqua" w:hAnsi="Book Antiqua" w:cs="Times New Roman"/>
          <w:sz w:val="24"/>
          <w:szCs w:val="24"/>
        </w:rPr>
        <w:t>ucoepidermoid</w:t>
      </w:r>
      <w:proofErr w:type="spellEnd"/>
      <w:r w:rsidR="00E83C9A" w:rsidRPr="00B121AC">
        <w:rPr>
          <w:rFonts w:ascii="Book Antiqua" w:hAnsi="Book Antiqua" w:cs="Times New Roman"/>
          <w:sz w:val="24"/>
          <w:szCs w:val="24"/>
        </w:rPr>
        <w:t xml:space="preserve"> carcinoma</w:t>
      </w:r>
      <w:r w:rsidRPr="00B121AC">
        <w:rPr>
          <w:rFonts w:ascii="Book Antiqua" w:hAnsi="Book Antiqua" w:cs="Times New Roman"/>
          <w:sz w:val="24"/>
          <w:szCs w:val="24"/>
        </w:rPr>
        <w:t>.</w:t>
      </w:r>
      <w:bookmarkStart w:id="33" w:name="OLE_LINK74"/>
      <w:bookmarkStart w:id="34" w:name="OLE_LINK6"/>
      <w:bookmarkStart w:id="35" w:name="OLE_LINK2"/>
      <w:bookmarkEnd w:id="2"/>
    </w:p>
    <w:bookmarkEnd w:id="30"/>
    <w:bookmarkEnd w:id="33"/>
    <w:bookmarkEnd w:id="34"/>
    <w:bookmarkEnd w:id="35"/>
    <w:p w14:paraId="082D87A4" w14:textId="77777777" w:rsidR="00860FFF" w:rsidRPr="00B121AC" w:rsidRDefault="00860FFF">
      <w:pPr>
        <w:widowControl/>
        <w:snapToGrid w:val="0"/>
        <w:spacing w:line="360" w:lineRule="auto"/>
        <w:rPr>
          <w:rFonts w:ascii="Book Antiqua" w:hAnsi="Book Antiqua" w:cs="Times New Roman"/>
          <w:b/>
          <w:bCs/>
          <w:kern w:val="0"/>
          <w:sz w:val="24"/>
          <w:szCs w:val="24"/>
        </w:rPr>
        <w:sectPr w:rsidR="00860FFF" w:rsidRPr="00B121AC" w:rsidSect="00E83C9A">
          <w:footerReference w:type="default" r:id="rId8"/>
          <w:pgSz w:w="11906" w:h="16838"/>
          <w:pgMar w:top="1440" w:right="1440" w:bottom="1440" w:left="1440" w:header="851" w:footer="992" w:gutter="0"/>
          <w:cols w:space="720"/>
          <w:docGrid w:type="lines" w:linePitch="312"/>
        </w:sectPr>
      </w:pPr>
    </w:p>
    <w:p w14:paraId="55B94F5B" w14:textId="77777777" w:rsidR="00860FFF" w:rsidRPr="00B121AC" w:rsidRDefault="00860FFF">
      <w:pPr>
        <w:snapToGrid w:val="0"/>
        <w:spacing w:line="360" w:lineRule="auto"/>
        <w:rPr>
          <w:rFonts w:ascii="Book Antiqua" w:hAnsi="Book Antiqua" w:cs="Times New Roman"/>
          <w:b/>
          <w:bCs/>
          <w:sz w:val="24"/>
          <w:szCs w:val="24"/>
          <w:u w:val="single"/>
        </w:rPr>
      </w:pPr>
      <w:bookmarkStart w:id="36" w:name="OLE_LINK83"/>
      <w:bookmarkStart w:id="37" w:name="OLE_LINK82"/>
      <w:bookmarkStart w:id="38" w:name="OLE_LINK31"/>
      <w:bookmarkStart w:id="39" w:name="OLE_LINK32"/>
      <w:r w:rsidRPr="00B121AC">
        <w:rPr>
          <w:rFonts w:ascii="Book Antiqua" w:hAnsi="Book Antiqua" w:cs="Times New Roman"/>
          <w:b/>
          <w:bCs/>
          <w:sz w:val="24"/>
          <w:szCs w:val="24"/>
          <w:u w:val="single"/>
        </w:rPr>
        <w:lastRenderedPageBreak/>
        <w:t>INTRODUCTION</w:t>
      </w:r>
    </w:p>
    <w:p w14:paraId="4126396A" w14:textId="7866BC43"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Mucoepidermoid carcinoma (MEC) is one of the most common malignant salivary gland tumors and usually affects the parotid and minor salivary glands</w:t>
      </w:r>
      <w:bookmarkEnd w:id="36"/>
      <w:bookmarkEnd w:id="37"/>
      <w:r w:rsidRPr="00B121AC">
        <w:rPr>
          <w:rFonts w:ascii="Book Antiqua" w:hAnsi="Book Antiqua" w:cs="Times New Roman"/>
          <w:sz w:val="24"/>
          <w:szCs w:val="24"/>
          <w:vertAlign w:val="superscript"/>
        </w:rPr>
        <w:t>[1]</w:t>
      </w:r>
      <w:r w:rsidRPr="00B121AC">
        <w:rPr>
          <w:rFonts w:ascii="Book Antiqua" w:hAnsi="Book Antiqua" w:cs="Times New Roman"/>
          <w:sz w:val="24"/>
          <w:szCs w:val="24"/>
        </w:rPr>
        <w:t>. MEC accounts for &lt;</w:t>
      </w:r>
      <w:r w:rsidR="00A63F4E" w:rsidRPr="00B121AC">
        <w:rPr>
          <w:rFonts w:ascii="Book Antiqua" w:hAnsi="Book Antiqua" w:cs="Times New Roman"/>
          <w:sz w:val="24"/>
          <w:szCs w:val="24"/>
        </w:rPr>
        <w:t xml:space="preserve"> </w:t>
      </w:r>
      <w:r w:rsidRPr="00B121AC">
        <w:rPr>
          <w:rFonts w:ascii="Book Antiqua" w:hAnsi="Book Antiqua" w:cs="Times New Roman"/>
          <w:sz w:val="24"/>
          <w:szCs w:val="24"/>
        </w:rPr>
        <w:t>5% of all head and neck malignancies</w:t>
      </w:r>
      <w:r w:rsidRPr="00B121AC">
        <w:rPr>
          <w:rFonts w:ascii="Book Antiqua" w:hAnsi="Book Antiqua" w:cs="Times New Roman"/>
          <w:sz w:val="24"/>
          <w:szCs w:val="24"/>
          <w:vertAlign w:val="superscript"/>
        </w:rPr>
        <w:t>[2]</w:t>
      </w:r>
      <w:r w:rsidRPr="00B121AC">
        <w:rPr>
          <w:rFonts w:ascii="Book Antiqua" w:hAnsi="Book Antiqua" w:cs="Times New Roman"/>
          <w:sz w:val="24"/>
          <w:szCs w:val="24"/>
        </w:rPr>
        <w:t>.</w:t>
      </w:r>
      <w:bookmarkStart w:id="40" w:name="OLE_LINK63"/>
      <w:bookmarkStart w:id="41" w:name="OLE_LINK62"/>
      <w:r w:rsidRPr="00B121AC">
        <w:rPr>
          <w:rFonts w:ascii="Book Antiqua" w:hAnsi="Book Antiqua" w:cs="Times New Roman"/>
          <w:kern w:val="0"/>
          <w:sz w:val="24"/>
          <w:szCs w:val="24"/>
          <w:vertAlign w:val="superscript"/>
        </w:rPr>
        <w:t xml:space="preserve"> </w:t>
      </w:r>
      <w:bookmarkEnd w:id="40"/>
      <w:bookmarkEnd w:id="41"/>
      <w:r w:rsidRPr="00B121AC">
        <w:rPr>
          <w:rFonts w:ascii="Book Antiqua" w:hAnsi="Book Antiqua" w:cs="Times New Roman"/>
          <w:sz w:val="24"/>
          <w:szCs w:val="24"/>
        </w:rPr>
        <w:t>Histologically, MEC comprises a variable percentage of epidermoid, mucous, and intermediate cells. According to the proportion of the three types of cells and cell differentiation degree,</w:t>
      </w:r>
      <w:r w:rsidR="00EA23E0" w:rsidRPr="00B121AC">
        <w:rPr>
          <w:rFonts w:ascii="Book Antiqua" w:hAnsi="Book Antiqua" w:cs="Times New Roman"/>
          <w:sz w:val="24"/>
          <w:szCs w:val="24"/>
        </w:rPr>
        <w:t xml:space="preserve"> </w:t>
      </w:r>
      <w:r w:rsidRPr="00B121AC">
        <w:rPr>
          <w:rFonts w:ascii="Book Antiqua" w:hAnsi="Book Antiqua" w:cs="Times New Roman"/>
          <w:sz w:val="24"/>
          <w:szCs w:val="24"/>
        </w:rPr>
        <w:t>MEC has been classified as low-, intermediate-, and high-grade.</w:t>
      </w:r>
      <w:r w:rsidR="00EA23E0" w:rsidRPr="00B121AC">
        <w:rPr>
          <w:rFonts w:ascii="Book Antiqua" w:hAnsi="Book Antiqua" w:cs="Times New Roman"/>
          <w:sz w:val="24"/>
          <w:szCs w:val="24"/>
        </w:rPr>
        <w:t xml:space="preserve"> </w:t>
      </w:r>
      <w:bookmarkStart w:id="42" w:name="OLE_LINK56"/>
      <w:bookmarkStart w:id="43" w:name="OLE_LINK57"/>
      <w:r w:rsidRPr="00B121AC">
        <w:rPr>
          <w:rFonts w:ascii="Book Antiqua" w:hAnsi="Book Antiqua" w:cs="Times New Roman"/>
          <w:sz w:val="24"/>
          <w:szCs w:val="24"/>
        </w:rPr>
        <w:t>High-grade tumors are highly aggressive, and regional lymph node spread is common.</w:t>
      </w:r>
      <w:bookmarkStart w:id="44" w:name="OLE_LINK69"/>
      <w:bookmarkStart w:id="45" w:name="OLE_LINK68"/>
      <w:r w:rsidR="00EA23E0" w:rsidRPr="00B121AC">
        <w:rPr>
          <w:rFonts w:ascii="Book Antiqua" w:hAnsi="Book Antiqua" w:cs="Times New Roman"/>
          <w:sz w:val="24"/>
          <w:szCs w:val="24"/>
        </w:rPr>
        <w:t xml:space="preserve"> </w:t>
      </w:r>
      <w:r w:rsidRPr="00B121AC">
        <w:rPr>
          <w:rFonts w:ascii="Book Antiqua" w:hAnsi="Book Antiqua" w:cs="Times New Roman"/>
          <w:sz w:val="24"/>
          <w:szCs w:val="24"/>
        </w:rPr>
        <w:t>Furthermore, the low-grade variant is defined by a lack of aggressive invasion pattern and usually has a more benign nature.</w:t>
      </w:r>
    </w:p>
    <w:p w14:paraId="72756BCD" w14:textId="00782698" w:rsidR="00860FFF" w:rsidRPr="00B121AC" w:rsidRDefault="00860FFF">
      <w:pPr>
        <w:snapToGrid w:val="0"/>
        <w:spacing w:line="360" w:lineRule="auto"/>
        <w:ind w:firstLineChars="100" w:firstLine="240"/>
        <w:rPr>
          <w:rFonts w:ascii="Book Antiqua" w:hAnsi="Book Antiqua" w:cs="Times New Roman"/>
          <w:sz w:val="24"/>
          <w:szCs w:val="24"/>
        </w:rPr>
      </w:pPr>
      <w:bookmarkStart w:id="46" w:name="OLE_LINK100"/>
      <w:bookmarkStart w:id="47" w:name="OLE_LINK99"/>
      <w:bookmarkEnd w:id="38"/>
      <w:bookmarkEnd w:id="39"/>
      <w:bookmarkEnd w:id="42"/>
      <w:bookmarkEnd w:id="43"/>
      <w:bookmarkEnd w:id="44"/>
      <w:bookmarkEnd w:id="45"/>
      <w:r w:rsidRPr="00B121AC">
        <w:rPr>
          <w:rFonts w:ascii="Book Antiqua" w:hAnsi="Book Antiqua" w:cs="Times New Roman"/>
          <w:sz w:val="24"/>
          <w:szCs w:val="24"/>
        </w:rPr>
        <w:t xml:space="preserve">MEC was first reported in 1945 by Stewart </w:t>
      </w:r>
      <w:r w:rsidRPr="00B121AC">
        <w:rPr>
          <w:rFonts w:ascii="Book Antiqua" w:hAnsi="Book Antiqua" w:cs="Times New Roman"/>
          <w:i/>
          <w:sz w:val="24"/>
          <w:szCs w:val="24"/>
        </w:rPr>
        <w:t>et al</w:t>
      </w:r>
      <w:r w:rsidRPr="00B121AC">
        <w:rPr>
          <w:rFonts w:ascii="Book Antiqua" w:hAnsi="Book Antiqua" w:cs="Times New Roman"/>
          <w:sz w:val="24"/>
          <w:szCs w:val="24"/>
          <w:vertAlign w:val="superscript"/>
        </w:rPr>
        <w:t>[3]</w:t>
      </w:r>
      <w:r w:rsidRPr="00B121AC">
        <w:rPr>
          <w:rFonts w:ascii="Book Antiqua" w:hAnsi="Book Antiqua" w:cs="Times New Roman"/>
          <w:sz w:val="24"/>
          <w:szCs w:val="24"/>
        </w:rPr>
        <w:t>. MECs also occur in other organs such as the</w:t>
      </w:r>
      <w:r w:rsidRPr="00B121AC">
        <w:rPr>
          <w:rFonts w:ascii="Book Antiqua" w:hAnsi="Book Antiqua"/>
          <w:sz w:val="24"/>
          <w:szCs w:val="24"/>
        </w:rPr>
        <w:t xml:space="preserve"> </w:t>
      </w:r>
      <w:r w:rsidRPr="00B121AC">
        <w:rPr>
          <w:rFonts w:ascii="Book Antiqua" w:hAnsi="Book Antiqua" w:cs="Times New Roman"/>
          <w:sz w:val="24"/>
          <w:szCs w:val="24"/>
        </w:rPr>
        <w:t xml:space="preserve">larynx, mandible, breast, and </w:t>
      </w:r>
      <w:bookmarkStart w:id="48" w:name="OLE_LINK37"/>
      <w:bookmarkStart w:id="49" w:name="OLE_LINK36"/>
      <w:r w:rsidRPr="00B121AC">
        <w:rPr>
          <w:rFonts w:ascii="Book Antiqua" w:hAnsi="Book Antiqua" w:cs="Times New Roman"/>
          <w:sz w:val="24"/>
          <w:szCs w:val="24"/>
        </w:rPr>
        <w:t>thymus</w:t>
      </w:r>
      <w:bookmarkEnd w:id="48"/>
      <w:bookmarkEnd w:id="49"/>
      <w:r w:rsidRPr="00B121AC">
        <w:rPr>
          <w:rFonts w:ascii="Book Antiqua" w:hAnsi="Book Antiqua" w:cs="Times New Roman"/>
          <w:sz w:val="24"/>
          <w:szCs w:val="24"/>
          <w:vertAlign w:val="superscript"/>
        </w:rPr>
        <w:t>[4-7]</w:t>
      </w:r>
      <w:r w:rsidRPr="00B121AC">
        <w:rPr>
          <w:rFonts w:ascii="Book Antiqua" w:hAnsi="Book Antiqua" w:cs="Times New Roman"/>
          <w:sz w:val="24"/>
          <w:szCs w:val="24"/>
        </w:rPr>
        <w:t>,</w:t>
      </w:r>
      <w:r w:rsidRPr="00B121AC">
        <w:rPr>
          <w:rFonts w:ascii="Book Antiqua" w:hAnsi="Book Antiqua" w:cs="Times New Roman"/>
          <w:sz w:val="24"/>
          <w:szCs w:val="24"/>
          <w:vertAlign w:val="superscript"/>
        </w:rPr>
        <w:t xml:space="preserve"> </w:t>
      </w:r>
      <w:r w:rsidRPr="00B121AC">
        <w:rPr>
          <w:rFonts w:ascii="Book Antiqua" w:hAnsi="Book Antiqua" w:cs="Times New Roman"/>
          <w:sz w:val="24"/>
          <w:szCs w:val="24"/>
        </w:rPr>
        <w:t>and they tend to occur in the fourth and fifth decades of life and have a female preponderance</w:t>
      </w:r>
      <w:r w:rsidRPr="00B121AC">
        <w:rPr>
          <w:rFonts w:ascii="Book Antiqua" w:hAnsi="Book Antiqua" w:cs="Times New Roman"/>
          <w:sz w:val="24"/>
          <w:szCs w:val="24"/>
          <w:vertAlign w:val="superscript"/>
        </w:rPr>
        <w:t>[8,9]</w:t>
      </w:r>
      <w:r w:rsidRPr="00B121AC">
        <w:rPr>
          <w:rFonts w:ascii="Book Antiqua" w:hAnsi="Book Antiqua" w:cs="Times New Roman"/>
          <w:sz w:val="24"/>
          <w:szCs w:val="24"/>
        </w:rPr>
        <w:t>.</w:t>
      </w:r>
      <w:r w:rsidRPr="00B121AC">
        <w:rPr>
          <w:rFonts w:ascii="Book Antiqua" w:hAnsi="Book Antiqua" w:cs="Times New Roman"/>
          <w:kern w:val="0"/>
          <w:sz w:val="24"/>
          <w:szCs w:val="24"/>
          <w:vertAlign w:val="superscript"/>
        </w:rPr>
        <w:t xml:space="preserve"> </w:t>
      </w:r>
      <w:r w:rsidRPr="00B121AC">
        <w:rPr>
          <w:rFonts w:ascii="Book Antiqua" w:hAnsi="Book Antiqua" w:cs="Times New Roman"/>
          <w:sz w:val="24"/>
          <w:szCs w:val="24"/>
        </w:rPr>
        <w:t xml:space="preserve">MEC typically presents as a major salivary gland or intraoral mass. </w:t>
      </w:r>
      <w:bookmarkStart w:id="50" w:name="OLE_LINK58"/>
      <w:bookmarkStart w:id="51" w:name="OLE_LINK59"/>
      <w:bookmarkStart w:id="52" w:name="OLE_LINK60"/>
      <w:bookmarkStart w:id="53" w:name="OLE_LINK61"/>
      <w:r w:rsidRPr="00B121AC">
        <w:rPr>
          <w:rFonts w:ascii="Book Antiqua" w:hAnsi="Book Antiqua" w:cs="Times New Roman"/>
          <w:sz w:val="24"/>
          <w:szCs w:val="24"/>
        </w:rPr>
        <w:t xml:space="preserve">However, </w:t>
      </w:r>
      <w:r w:rsidR="005B1A76" w:rsidRPr="00B121AC">
        <w:rPr>
          <w:rFonts w:ascii="Book Antiqua" w:hAnsi="Book Antiqua" w:cs="Times New Roman"/>
          <w:sz w:val="24"/>
          <w:szCs w:val="24"/>
        </w:rPr>
        <w:t xml:space="preserve">the effect of tumors in the infratemporal region on the oral cavity was not obvious. </w:t>
      </w:r>
      <w:r w:rsidRPr="00B121AC">
        <w:rPr>
          <w:rFonts w:ascii="Book Antiqua" w:hAnsi="Book Antiqua" w:cs="Times New Roman"/>
          <w:sz w:val="24"/>
          <w:szCs w:val="24"/>
        </w:rPr>
        <w:t>Comprehensive head and neck examinations and advanced imaging techniques such as positron emission tomography/</w:t>
      </w:r>
      <w:r w:rsidR="00A2354A" w:rsidRPr="00B121AC">
        <w:rPr>
          <w:rFonts w:ascii="Book Antiqua" w:hAnsi="Book Antiqua" w:cs="Times New Roman"/>
          <w:sz w:val="24"/>
          <w:szCs w:val="24"/>
        </w:rPr>
        <w:t xml:space="preserve">computed tomography (CT) </w:t>
      </w:r>
      <w:r w:rsidRPr="00B121AC">
        <w:rPr>
          <w:rFonts w:ascii="Book Antiqua" w:hAnsi="Book Antiqua" w:cs="Times New Roman"/>
          <w:sz w:val="24"/>
          <w:szCs w:val="24"/>
        </w:rPr>
        <w:t>can facilitate the identification of the primary site</w:t>
      </w:r>
      <w:bookmarkEnd w:id="50"/>
      <w:bookmarkEnd w:id="51"/>
      <w:r w:rsidRPr="00B121AC">
        <w:rPr>
          <w:rFonts w:ascii="Book Antiqua" w:hAnsi="Book Antiqua" w:cs="Times New Roman"/>
          <w:sz w:val="24"/>
          <w:szCs w:val="24"/>
        </w:rPr>
        <w:t>.</w:t>
      </w:r>
      <w:bookmarkEnd w:id="52"/>
      <w:bookmarkEnd w:id="53"/>
      <w:r w:rsidRPr="00B121AC">
        <w:rPr>
          <w:rFonts w:ascii="Book Antiqua" w:hAnsi="Book Antiqua" w:cs="Times New Roman"/>
          <w:sz w:val="24"/>
          <w:szCs w:val="24"/>
        </w:rPr>
        <w:t xml:space="preserve"> </w:t>
      </w:r>
      <w:bookmarkStart w:id="54" w:name="OLE_LINK85"/>
      <w:bookmarkStart w:id="55" w:name="OLE_LINK84"/>
      <w:bookmarkStart w:id="56" w:name="OLE_LINK53"/>
      <w:bookmarkStart w:id="57" w:name="OLE_LINK52"/>
      <w:bookmarkEnd w:id="46"/>
      <w:bookmarkEnd w:id="47"/>
      <w:r w:rsidRPr="00B121AC">
        <w:rPr>
          <w:rFonts w:ascii="Book Antiqua" w:hAnsi="Book Antiqua" w:cs="Times New Roman"/>
          <w:sz w:val="24"/>
          <w:szCs w:val="24"/>
        </w:rPr>
        <w:t>Thus, we present an unusual case of high-grade MEC in the infratemporal fossa of a woman and also discuss diagnostic and treatment strategies for MEC.</w:t>
      </w:r>
      <w:bookmarkEnd w:id="54"/>
      <w:bookmarkEnd w:id="55"/>
      <w:r w:rsidRPr="00B121AC">
        <w:rPr>
          <w:rFonts w:ascii="Book Antiqua" w:hAnsi="Book Antiqua" w:cs="Times New Roman"/>
          <w:sz w:val="24"/>
          <w:szCs w:val="24"/>
        </w:rPr>
        <w:t xml:space="preserve"> </w:t>
      </w:r>
    </w:p>
    <w:bookmarkEnd w:id="56"/>
    <w:bookmarkEnd w:id="57"/>
    <w:p w14:paraId="1DB57E94" w14:textId="77777777" w:rsidR="00860FFF" w:rsidRPr="00B121AC" w:rsidRDefault="00860FFF">
      <w:pPr>
        <w:snapToGrid w:val="0"/>
        <w:spacing w:line="360" w:lineRule="auto"/>
        <w:rPr>
          <w:rFonts w:ascii="Book Antiqua" w:hAnsi="Book Antiqua" w:cs="Times New Roman"/>
          <w:b/>
          <w:bCs/>
          <w:sz w:val="24"/>
          <w:szCs w:val="24"/>
        </w:rPr>
      </w:pPr>
    </w:p>
    <w:p w14:paraId="56C5A4D8" w14:textId="77777777" w:rsidR="00860FFF" w:rsidRPr="00B121AC" w:rsidRDefault="00860FFF">
      <w:pPr>
        <w:snapToGrid w:val="0"/>
        <w:spacing w:line="360" w:lineRule="auto"/>
        <w:rPr>
          <w:rFonts w:ascii="Book Antiqua" w:hAnsi="Book Antiqua" w:cs="Times New Roman"/>
          <w:b/>
          <w:bCs/>
          <w:sz w:val="24"/>
          <w:szCs w:val="24"/>
          <w:u w:val="single"/>
        </w:rPr>
      </w:pPr>
      <w:r w:rsidRPr="00B121AC">
        <w:rPr>
          <w:rFonts w:ascii="Book Antiqua" w:hAnsi="Book Antiqua" w:cs="Times New Roman"/>
          <w:b/>
          <w:bCs/>
          <w:sz w:val="24"/>
          <w:szCs w:val="24"/>
          <w:u w:val="single"/>
        </w:rPr>
        <w:t>CASE PRESENTATION</w:t>
      </w:r>
    </w:p>
    <w:p w14:paraId="7751CB55" w14:textId="77777777" w:rsidR="00860FFF" w:rsidRPr="00B121AC" w:rsidRDefault="00860FFF">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Chief complaints</w:t>
      </w:r>
    </w:p>
    <w:p w14:paraId="17F2660E" w14:textId="1C6D41BB"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 xml:space="preserve">A 39-year-old woman presented with a </w:t>
      </w:r>
      <w:r w:rsidR="00673E99">
        <w:rPr>
          <w:rFonts w:ascii="Book Antiqua" w:hAnsi="Book Antiqua" w:cs="Times New Roman"/>
          <w:sz w:val="24"/>
          <w:szCs w:val="24"/>
        </w:rPr>
        <w:t>3-mo</w:t>
      </w:r>
      <w:r w:rsidRPr="00B121AC">
        <w:rPr>
          <w:rFonts w:ascii="Book Antiqua" w:hAnsi="Book Antiqua" w:cs="Times New Roman"/>
          <w:sz w:val="24"/>
          <w:szCs w:val="24"/>
        </w:rPr>
        <w:t xml:space="preserve"> history of a mass located in the right submandibular area.</w:t>
      </w:r>
    </w:p>
    <w:p w14:paraId="4941E966" w14:textId="77777777" w:rsidR="00860FFF" w:rsidRPr="00B121AC" w:rsidRDefault="00860FFF">
      <w:pPr>
        <w:snapToGrid w:val="0"/>
        <w:spacing w:line="360" w:lineRule="auto"/>
        <w:rPr>
          <w:rFonts w:ascii="Book Antiqua" w:hAnsi="Book Antiqua" w:cs="Times New Roman"/>
          <w:b/>
          <w:bCs/>
          <w:i/>
          <w:sz w:val="24"/>
          <w:szCs w:val="24"/>
        </w:rPr>
      </w:pPr>
    </w:p>
    <w:p w14:paraId="00A3BE62" w14:textId="77777777" w:rsidR="00860FFF" w:rsidRPr="00B121AC" w:rsidRDefault="00860FFF">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History of present illness</w:t>
      </w:r>
    </w:p>
    <w:p w14:paraId="24CB5E4A" w14:textId="7D879E4C"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 xml:space="preserve">The mass in the right submandibular lymph node had rapidly grown over the past </w:t>
      </w:r>
      <w:r w:rsidR="00673E99">
        <w:rPr>
          <w:rFonts w:ascii="Book Antiqua" w:hAnsi="Book Antiqua" w:cs="Times New Roman"/>
          <w:sz w:val="24"/>
          <w:szCs w:val="24"/>
        </w:rPr>
        <w:t>2 wk</w:t>
      </w:r>
      <w:r w:rsidRPr="00B121AC">
        <w:rPr>
          <w:rFonts w:ascii="Book Antiqua" w:hAnsi="Book Antiqua" w:cs="Times New Roman"/>
          <w:sz w:val="24"/>
          <w:szCs w:val="24"/>
        </w:rPr>
        <w:t>. Furthermore, it was accompanied by radiating pain in the right maxillary sinus region. The symptoms of the patient w</w:t>
      </w:r>
      <w:r w:rsidR="00465BB6" w:rsidRPr="00B121AC">
        <w:rPr>
          <w:rFonts w:ascii="Book Antiqua" w:hAnsi="Book Antiqua" w:cs="Times New Roman"/>
          <w:sz w:val="24"/>
          <w:szCs w:val="24"/>
        </w:rPr>
        <w:t>ere</w:t>
      </w:r>
      <w:r w:rsidRPr="00B121AC">
        <w:rPr>
          <w:rFonts w:ascii="Book Antiqua" w:hAnsi="Book Antiqua" w:cs="Times New Roman"/>
          <w:sz w:val="24"/>
          <w:szCs w:val="24"/>
        </w:rPr>
        <w:t xml:space="preserve"> not relieved despite taking ant</w:t>
      </w:r>
      <w:r w:rsidR="006704B2" w:rsidRPr="00B121AC">
        <w:rPr>
          <w:rFonts w:ascii="Book Antiqua" w:hAnsi="Book Antiqua" w:cs="Times New Roman"/>
          <w:sz w:val="24"/>
          <w:szCs w:val="24"/>
        </w:rPr>
        <w:t>i-inflammatory drugs for 10 d</w:t>
      </w:r>
      <w:r w:rsidRPr="00B121AC">
        <w:rPr>
          <w:rFonts w:ascii="Book Antiqua" w:hAnsi="Book Antiqua" w:cs="Times New Roman"/>
          <w:sz w:val="24"/>
          <w:szCs w:val="24"/>
        </w:rPr>
        <w:t>.</w:t>
      </w:r>
      <w:r w:rsidRPr="00B121AC">
        <w:rPr>
          <w:rFonts w:ascii="Book Antiqua" w:hAnsi="Book Antiqua"/>
          <w:sz w:val="24"/>
          <w:szCs w:val="24"/>
        </w:rPr>
        <w:t xml:space="preserve"> </w:t>
      </w:r>
      <w:r w:rsidRPr="00B121AC">
        <w:rPr>
          <w:rFonts w:ascii="Book Antiqua" w:hAnsi="Book Antiqua" w:cs="Times New Roman"/>
          <w:sz w:val="24"/>
          <w:szCs w:val="24"/>
        </w:rPr>
        <w:t xml:space="preserve">The results of previous examinations were as </w:t>
      </w:r>
      <w:r w:rsidRPr="00B121AC">
        <w:rPr>
          <w:rFonts w:ascii="Book Antiqua" w:hAnsi="Book Antiqua" w:cs="Times New Roman"/>
          <w:sz w:val="24"/>
          <w:szCs w:val="24"/>
        </w:rPr>
        <w:lastRenderedPageBreak/>
        <w:t>follows: ultrasound examination revealed an enlarged lymph node at level II of the right-side lymph node; nasal endoscopy results were unremarkable; and fine needle aspiration cytology of the metastatic lymph node demonstrated malignant cells with infection but with no obvious structure to determine the tissue source.</w:t>
      </w:r>
    </w:p>
    <w:p w14:paraId="4C43927B" w14:textId="77777777" w:rsidR="00594B72" w:rsidRPr="00B121AC" w:rsidRDefault="00594B72">
      <w:pPr>
        <w:snapToGrid w:val="0"/>
        <w:spacing w:line="360" w:lineRule="auto"/>
        <w:rPr>
          <w:rFonts w:ascii="Book Antiqua" w:hAnsi="Book Antiqua" w:cs="Times New Roman"/>
          <w:sz w:val="24"/>
          <w:szCs w:val="24"/>
        </w:rPr>
      </w:pPr>
    </w:p>
    <w:p w14:paraId="0D333A64" w14:textId="77777777" w:rsidR="00594B72" w:rsidRPr="00B121AC" w:rsidRDefault="00594B72">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History of past illness</w:t>
      </w:r>
    </w:p>
    <w:p w14:paraId="2FE5A03B" w14:textId="5AEC5C99" w:rsidR="00594B72" w:rsidRPr="00B121AC" w:rsidRDefault="00594B72">
      <w:pPr>
        <w:snapToGrid w:val="0"/>
        <w:spacing w:line="360" w:lineRule="auto"/>
        <w:rPr>
          <w:rFonts w:ascii="Book Antiqua" w:hAnsi="Book Antiqua" w:cs="Times New Roman"/>
          <w:iCs/>
          <w:sz w:val="24"/>
          <w:szCs w:val="24"/>
        </w:rPr>
      </w:pPr>
      <w:r w:rsidRPr="00B121AC">
        <w:rPr>
          <w:rFonts w:ascii="Book Antiqua" w:hAnsi="Book Antiqua" w:cs="Times New Roman"/>
          <w:iCs/>
          <w:sz w:val="24"/>
          <w:szCs w:val="24"/>
        </w:rPr>
        <w:t>She had a history of chronic hepatitis for 12 years.</w:t>
      </w:r>
    </w:p>
    <w:p w14:paraId="38A94C39" w14:textId="77777777" w:rsidR="00594B72" w:rsidRPr="00B121AC" w:rsidRDefault="00594B72">
      <w:pPr>
        <w:snapToGrid w:val="0"/>
        <w:spacing w:line="360" w:lineRule="auto"/>
        <w:rPr>
          <w:rFonts w:ascii="Book Antiqua" w:hAnsi="Book Antiqua" w:cs="Times New Roman"/>
          <w:iCs/>
          <w:sz w:val="24"/>
          <w:szCs w:val="24"/>
        </w:rPr>
      </w:pPr>
    </w:p>
    <w:p w14:paraId="30288407" w14:textId="0597E981" w:rsidR="00594B72" w:rsidRPr="00B121AC" w:rsidRDefault="00594B72">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Personal and family history</w:t>
      </w:r>
    </w:p>
    <w:p w14:paraId="76BF593E" w14:textId="1C307A5D" w:rsidR="00594B72" w:rsidRPr="00B121AC" w:rsidRDefault="00594B72">
      <w:pPr>
        <w:snapToGrid w:val="0"/>
        <w:spacing w:line="360" w:lineRule="auto"/>
        <w:rPr>
          <w:rFonts w:ascii="Book Antiqua" w:hAnsi="Book Antiqua" w:cs="Times New Roman"/>
          <w:iCs/>
          <w:sz w:val="24"/>
          <w:szCs w:val="24"/>
        </w:rPr>
      </w:pPr>
      <w:r w:rsidRPr="00B121AC">
        <w:rPr>
          <w:rFonts w:ascii="Book Antiqua" w:hAnsi="Book Antiqua" w:cs="Times New Roman"/>
          <w:iCs/>
          <w:sz w:val="24"/>
          <w:szCs w:val="24"/>
        </w:rPr>
        <w:t>The patient’s medical history and family history were unremarkable.</w:t>
      </w:r>
    </w:p>
    <w:p w14:paraId="0AD2F590" w14:textId="77777777" w:rsidR="00594B72" w:rsidRPr="00B121AC" w:rsidRDefault="00594B72">
      <w:pPr>
        <w:snapToGrid w:val="0"/>
        <w:spacing w:line="360" w:lineRule="auto"/>
        <w:rPr>
          <w:rFonts w:ascii="Book Antiqua" w:hAnsi="Book Antiqua" w:cs="Times New Roman"/>
          <w:iCs/>
          <w:sz w:val="24"/>
          <w:szCs w:val="24"/>
        </w:rPr>
      </w:pPr>
    </w:p>
    <w:p w14:paraId="219743C9" w14:textId="30EC5D2D" w:rsidR="00594B72" w:rsidRPr="00B121AC" w:rsidRDefault="00860FFF">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Physical examination</w:t>
      </w:r>
    </w:p>
    <w:p w14:paraId="4E399822" w14:textId="56D0D05E"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Physical examination revealed a 2.5</w:t>
      </w:r>
      <w:r w:rsidR="006704B2" w:rsidRPr="00B121AC">
        <w:rPr>
          <w:rFonts w:ascii="Book Antiqua" w:hAnsi="Book Antiqua" w:cs="Times New Roman"/>
          <w:sz w:val="24"/>
          <w:szCs w:val="24"/>
        </w:rPr>
        <w:t xml:space="preserve"> cm </w:t>
      </w:r>
      <w:r w:rsidRPr="00B121AC">
        <w:rPr>
          <w:rFonts w:ascii="Book Antiqua" w:hAnsi="Book Antiqua" w:cs="Times New Roman"/>
          <w:sz w:val="24"/>
          <w:szCs w:val="24"/>
        </w:rPr>
        <w:t>×</w:t>
      </w:r>
      <w:r w:rsidR="006704B2" w:rsidRPr="00B121AC">
        <w:rPr>
          <w:rFonts w:ascii="Book Antiqua" w:hAnsi="Book Antiqua" w:cs="Times New Roman"/>
          <w:sz w:val="24"/>
          <w:szCs w:val="24"/>
        </w:rPr>
        <w:t xml:space="preserve"> </w:t>
      </w:r>
      <w:r w:rsidRPr="00B121AC">
        <w:rPr>
          <w:rFonts w:ascii="Book Antiqua" w:hAnsi="Book Antiqua" w:cs="Times New Roman"/>
          <w:sz w:val="24"/>
          <w:szCs w:val="24"/>
        </w:rPr>
        <w:t>3</w:t>
      </w:r>
      <w:r w:rsidR="00D64004" w:rsidRPr="00B121AC">
        <w:rPr>
          <w:rFonts w:ascii="Book Antiqua" w:hAnsi="Book Antiqua" w:cs="Times New Roman"/>
          <w:sz w:val="24"/>
          <w:szCs w:val="24"/>
        </w:rPr>
        <w:t xml:space="preserve"> </w:t>
      </w:r>
      <w:r w:rsidRPr="00B121AC">
        <w:rPr>
          <w:rFonts w:ascii="Book Antiqua" w:hAnsi="Book Antiqua" w:cs="Times New Roman"/>
          <w:sz w:val="24"/>
          <w:szCs w:val="24"/>
        </w:rPr>
        <w:t>cm-sized lymphadenopathy of the right submandibular lymph nodes, and the mass was tender, hard, and had poor mobility.</w:t>
      </w:r>
      <w:bookmarkStart w:id="58" w:name="OLE_LINK81"/>
      <w:bookmarkStart w:id="59" w:name="OLE_LINK80"/>
      <w:bookmarkStart w:id="60" w:name="OLE_LINK14"/>
      <w:r w:rsidRPr="00B121AC">
        <w:rPr>
          <w:rFonts w:ascii="Book Antiqua" w:hAnsi="Book Antiqua" w:cs="Times New Roman"/>
          <w:sz w:val="24"/>
          <w:szCs w:val="24"/>
        </w:rPr>
        <w:t xml:space="preserve"> </w:t>
      </w:r>
      <w:bookmarkEnd w:id="58"/>
      <w:bookmarkEnd w:id="59"/>
    </w:p>
    <w:p w14:paraId="48312E5E" w14:textId="77777777" w:rsidR="00594B72" w:rsidRPr="00B121AC" w:rsidRDefault="00594B72">
      <w:pPr>
        <w:snapToGrid w:val="0"/>
        <w:spacing w:line="360" w:lineRule="auto"/>
        <w:rPr>
          <w:rFonts w:ascii="Book Antiqua" w:hAnsi="Book Antiqua" w:cs="Times New Roman"/>
          <w:b/>
          <w:bCs/>
          <w:sz w:val="24"/>
          <w:szCs w:val="24"/>
        </w:rPr>
      </w:pPr>
    </w:p>
    <w:bookmarkEnd w:id="60"/>
    <w:p w14:paraId="2E4A40A6" w14:textId="77777777" w:rsidR="00594B72" w:rsidRPr="00B121AC" w:rsidRDefault="00594B72">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Laboratory examinations</w:t>
      </w:r>
    </w:p>
    <w:p w14:paraId="3F9A8880" w14:textId="7807126C" w:rsidR="00594B72" w:rsidRPr="00B121AC" w:rsidRDefault="00594B72">
      <w:pPr>
        <w:snapToGrid w:val="0"/>
        <w:spacing w:line="360" w:lineRule="auto"/>
        <w:rPr>
          <w:rFonts w:ascii="Book Antiqua" w:hAnsi="Book Antiqua" w:cs="Times New Roman"/>
          <w:iCs/>
          <w:sz w:val="24"/>
          <w:szCs w:val="24"/>
        </w:rPr>
      </w:pPr>
      <w:r w:rsidRPr="00B121AC">
        <w:rPr>
          <w:rFonts w:ascii="Book Antiqua" w:hAnsi="Book Antiqua" w:cs="Times New Roman"/>
          <w:iCs/>
          <w:sz w:val="24"/>
          <w:szCs w:val="24"/>
        </w:rPr>
        <w:t>Laboratory tests showed the following results: Urine analysis of blood: BLD (</w:t>
      </w:r>
      <w:r w:rsidRPr="00B121AC">
        <w:rPr>
          <w:rFonts w:ascii="Book Antiqua" w:hAnsi="Book Antiqua" w:cs="Times New Roman"/>
          <w:iCs/>
          <w:sz w:val="24"/>
          <w:szCs w:val="24"/>
        </w:rPr>
        <w:t>＋</w:t>
      </w:r>
      <w:r w:rsidR="00DD609E" w:rsidRPr="00B121AC">
        <w:rPr>
          <w:rFonts w:ascii="Book Antiqua" w:hAnsi="Book Antiqua" w:cs="Times New Roman"/>
          <w:iCs/>
          <w:sz w:val="24"/>
          <w:szCs w:val="24"/>
        </w:rPr>
        <w:t>-</w:t>
      </w:r>
      <w:r w:rsidRPr="00B121AC">
        <w:rPr>
          <w:rFonts w:ascii="Book Antiqua" w:hAnsi="Book Antiqua" w:cs="Times New Roman"/>
          <w:iCs/>
          <w:sz w:val="24"/>
          <w:szCs w:val="24"/>
        </w:rPr>
        <w:t>); Percentage of monocytes:</w:t>
      </w:r>
      <w:r w:rsidR="00DD609E" w:rsidRPr="00B121AC">
        <w:rPr>
          <w:rFonts w:ascii="Book Antiqua" w:hAnsi="Book Antiqua" w:cs="Times New Roman"/>
          <w:iCs/>
          <w:sz w:val="24"/>
          <w:szCs w:val="24"/>
        </w:rPr>
        <w:t xml:space="preserve"> </w:t>
      </w:r>
      <w:r w:rsidRPr="00B121AC">
        <w:rPr>
          <w:rFonts w:ascii="Book Antiqua" w:hAnsi="Book Antiqua" w:cs="Times New Roman"/>
          <w:iCs/>
          <w:sz w:val="24"/>
          <w:szCs w:val="24"/>
        </w:rPr>
        <w:t>10.8%; liver and kidney function normal; hepatitis B surface antigen and hepatitis B core antibody were positive.</w:t>
      </w:r>
    </w:p>
    <w:p w14:paraId="48BA55D8" w14:textId="77777777" w:rsidR="00594B72" w:rsidRPr="00B121AC" w:rsidRDefault="00594B72">
      <w:pPr>
        <w:snapToGrid w:val="0"/>
        <w:spacing w:line="360" w:lineRule="auto"/>
        <w:rPr>
          <w:rFonts w:ascii="Book Antiqua" w:hAnsi="Book Antiqua" w:cs="Times New Roman"/>
          <w:iCs/>
          <w:sz w:val="24"/>
          <w:szCs w:val="24"/>
        </w:rPr>
      </w:pPr>
    </w:p>
    <w:p w14:paraId="08E2C332" w14:textId="26735D62" w:rsidR="00594B72" w:rsidRPr="00B121AC" w:rsidRDefault="00860FFF">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Imaging examinations</w:t>
      </w:r>
      <w:r w:rsidRPr="00B121AC" w:rsidDel="00F035DD">
        <w:rPr>
          <w:rFonts w:ascii="Book Antiqua" w:hAnsi="Book Antiqua" w:cs="Times New Roman"/>
          <w:b/>
          <w:bCs/>
          <w:i/>
          <w:sz w:val="24"/>
          <w:szCs w:val="24"/>
        </w:rPr>
        <w:t xml:space="preserve"> </w:t>
      </w:r>
    </w:p>
    <w:p w14:paraId="4AD184CE" w14:textId="425AB53E" w:rsidR="00860FFF" w:rsidRPr="00B121AC" w:rsidRDefault="00860FFF">
      <w:pPr>
        <w:snapToGrid w:val="0"/>
        <w:spacing w:line="360" w:lineRule="auto"/>
        <w:rPr>
          <w:rFonts w:ascii="Book Antiqua" w:hAnsi="Book Antiqua" w:cs="Times New Roman"/>
          <w:sz w:val="24"/>
          <w:szCs w:val="24"/>
        </w:rPr>
      </w:pPr>
      <w:bookmarkStart w:id="61" w:name="OLE_LINK11"/>
      <w:r w:rsidRPr="00B121AC">
        <w:rPr>
          <w:rFonts w:ascii="Book Antiqua" w:hAnsi="Book Antiqua" w:cs="Times New Roman"/>
          <w:sz w:val="24"/>
          <w:szCs w:val="24"/>
        </w:rPr>
        <w:t>Contrast-enhanced CT revealed an enhancing ill-defined soft tissue mass in the right infratemporal region</w:t>
      </w:r>
      <w:bookmarkStart w:id="62" w:name="OLE_LINK90"/>
      <w:r w:rsidRPr="00B121AC">
        <w:rPr>
          <w:rFonts w:ascii="Book Antiqua" w:hAnsi="Book Antiqua" w:cs="Times New Roman"/>
          <w:sz w:val="24"/>
          <w:szCs w:val="24"/>
        </w:rPr>
        <w:t xml:space="preserve"> (Fig</w:t>
      </w:r>
      <w:r w:rsidR="009A0C60" w:rsidRPr="00B121AC">
        <w:rPr>
          <w:rFonts w:ascii="Book Antiqua" w:hAnsi="Book Antiqua" w:cs="Times New Roman"/>
          <w:sz w:val="24"/>
          <w:szCs w:val="24"/>
        </w:rPr>
        <w:t>ure</w:t>
      </w:r>
      <w:r w:rsidRPr="00B121AC">
        <w:rPr>
          <w:rFonts w:ascii="Book Antiqua" w:hAnsi="Book Antiqua" w:cs="Times New Roman"/>
          <w:sz w:val="24"/>
          <w:szCs w:val="24"/>
        </w:rPr>
        <w:t xml:space="preserve"> 1). </w:t>
      </w:r>
      <w:r w:rsidR="00D64004" w:rsidRPr="00B121AC">
        <w:rPr>
          <w:rFonts w:ascii="Book Antiqua" w:hAnsi="Book Antiqua" w:cs="Times New Roman"/>
          <w:sz w:val="24"/>
          <w:szCs w:val="24"/>
        </w:rPr>
        <w:t>P</w:t>
      </w:r>
      <w:r w:rsidR="00EA23E0" w:rsidRPr="00B121AC">
        <w:rPr>
          <w:rFonts w:ascii="Book Antiqua" w:hAnsi="Book Antiqua" w:cs="Times New Roman"/>
          <w:sz w:val="24"/>
          <w:szCs w:val="24"/>
        </w:rPr>
        <w:t>ositron emission tomography</w:t>
      </w:r>
      <w:r w:rsidRPr="00B121AC">
        <w:rPr>
          <w:rFonts w:ascii="Book Antiqua" w:hAnsi="Book Antiqua" w:cs="Times New Roman"/>
          <w:sz w:val="24"/>
          <w:szCs w:val="24"/>
        </w:rPr>
        <w:t>/CT revealed an increased uptake of fluorodeoxyglucose in the right infratemporal fossa and at level II of the right-side lymph node (Fig</w:t>
      </w:r>
      <w:r w:rsidR="009A0C60" w:rsidRPr="00B121AC">
        <w:rPr>
          <w:rFonts w:ascii="Book Antiqua" w:hAnsi="Book Antiqua" w:cs="Times New Roman"/>
          <w:sz w:val="24"/>
          <w:szCs w:val="24"/>
        </w:rPr>
        <w:t>ure</w:t>
      </w:r>
      <w:r w:rsidRPr="00B121AC">
        <w:rPr>
          <w:rFonts w:ascii="Book Antiqua" w:hAnsi="Book Antiqua" w:cs="Times New Roman"/>
          <w:sz w:val="24"/>
          <w:szCs w:val="24"/>
        </w:rPr>
        <w:t xml:space="preserve"> 2). </w:t>
      </w:r>
      <w:bookmarkEnd w:id="61"/>
      <w:bookmarkEnd w:id="62"/>
    </w:p>
    <w:p w14:paraId="5E7D392C" w14:textId="77777777" w:rsidR="00860FFF" w:rsidRPr="00B121AC" w:rsidRDefault="00860FFF">
      <w:pPr>
        <w:snapToGrid w:val="0"/>
        <w:spacing w:line="360" w:lineRule="auto"/>
        <w:rPr>
          <w:rFonts w:ascii="Book Antiqua" w:hAnsi="Book Antiqua" w:cs="Times New Roman"/>
          <w:b/>
          <w:bCs/>
          <w:sz w:val="24"/>
          <w:szCs w:val="24"/>
        </w:rPr>
      </w:pPr>
    </w:p>
    <w:p w14:paraId="05073C8E" w14:textId="77777777" w:rsidR="00860FFF" w:rsidRPr="00B121AC" w:rsidRDefault="00860FFF">
      <w:pPr>
        <w:snapToGrid w:val="0"/>
        <w:spacing w:line="360" w:lineRule="auto"/>
        <w:rPr>
          <w:rFonts w:ascii="Book Antiqua" w:hAnsi="Book Antiqua" w:cs="Times New Roman"/>
          <w:i/>
          <w:sz w:val="24"/>
          <w:szCs w:val="24"/>
        </w:rPr>
      </w:pPr>
      <w:r w:rsidRPr="00B121AC">
        <w:rPr>
          <w:rFonts w:ascii="Book Antiqua" w:hAnsi="Book Antiqua" w:cs="Times New Roman"/>
          <w:b/>
          <w:bCs/>
          <w:i/>
          <w:sz w:val="24"/>
          <w:szCs w:val="24"/>
        </w:rPr>
        <w:t>Postoperative pathology tests</w:t>
      </w:r>
    </w:p>
    <w:p w14:paraId="01AAD8D3" w14:textId="2E9D8B8B" w:rsidR="00860FFF" w:rsidRPr="00B121AC" w:rsidRDefault="00860FFF">
      <w:pPr>
        <w:snapToGrid w:val="0"/>
        <w:spacing w:line="360" w:lineRule="auto"/>
        <w:rPr>
          <w:rFonts w:ascii="Book Antiqua" w:hAnsi="Book Antiqua"/>
          <w:sz w:val="24"/>
          <w:szCs w:val="24"/>
        </w:rPr>
      </w:pPr>
      <w:bookmarkStart w:id="63" w:name="OLE_LINK201"/>
      <w:bookmarkStart w:id="64" w:name="OLE_LINK202"/>
      <w:bookmarkStart w:id="65" w:name="OLE_LINK29"/>
      <w:bookmarkStart w:id="66" w:name="OLE_LINK28"/>
      <w:r w:rsidRPr="00B121AC">
        <w:rPr>
          <w:rFonts w:ascii="Book Antiqua" w:hAnsi="Book Antiqua" w:cs="Times New Roman"/>
          <w:sz w:val="24"/>
          <w:szCs w:val="24"/>
        </w:rPr>
        <w:t>Hematoxylin-eosin</w:t>
      </w:r>
      <w:r w:rsidR="00D64004" w:rsidRPr="00B121AC">
        <w:rPr>
          <w:rFonts w:ascii="Book Antiqua" w:hAnsi="Book Antiqua" w:cs="Times New Roman"/>
          <w:sz w:val="24"/>
          <w:szCs w:val="24"/>
        </w:rPr>
        <w:t xml:space="preserve"> </w:t>
      </w:r>
      <w:r w:rsidRPr="00B121AC">
        <w:rPr>
          <w:rFonts w:ascii="Book Antiqua" w:hAnsi="Book Antiqua" w:cs="Times New Roman"/>
          <w:sz w:val="24"/>
          <w:szCs w:val="24"/>
        </w:rPr>
        <w:t>staining of the specimen revealed that the tumor majorly comprised two types of lesional cells: epidermoid and intermediate cells</w:t>
      </w:r>
      <w:r w:rsidR="00F57756" w:rsidRPr="00B121AC">
        <w:rPr>
          <w:rFonts w:ascii="Book Antiqua" w:hAnsi="Book Antiqua" w:cs="Times New Roman"/>
          <w:sz w:val="24"/>
          <w:szCs w:val="24"/>
        </w:rPr>
        <w:t xml:space="preserve"> (Figure 3)</w:t>
      </w:r>
      <w:r w:rsidRPr="00B121AC">
        <w:rPr>
          <w:rFonts w:ascii="Book Antiqua" w:hAnsi="Book Antiqua" w:cs="Times New Roman"/>
          <w:sz w:val="24"/>
          <w:szCs w:val="24"/>
        </w:rPr>
        <w:t>.</w:t>
      </w:r>
      <w:r w:rsidR="00D64004" w:rsidRPr="00B121AC">
        <w:rPr>
          <w:rFonts w:ascii="Book Antiqua" w:hAnsi="Book Antiqua" w:cs="Times New Roman"/>
          <w:sz w:val="24"/>
          <w:szCs w:val="24"/>
        </w:rPr>
        <w:t xml:space="preserve"> </w:t>
      </w:r>
      <w:bookmarkStart w:id="67" w:name="OLE_LINK124"/>
      <w:bookmarkStart w:id="68" w:name="OLE_LINK123"/>
      <w:r w:rsidRPr="00B121AC">
        <w:rPr>
          <w:rFonts w:ascii="Book Antiqua" w:hAnsi="Book Antiqua" w:cs="Times New Roman"/>
          <w:sz w:val="24"/>
          <w:szCs w:val="24"/>
        </w:rPr>
        <w:t xml:space="preserve">In the tumor stroma, nests of squamous cell infiltration, cell heteromorphism, and mitotic figures were obvious, and focal necrosis was also observed, which was </w:t>
      </w:r>
      <w:r w:rsidRPr="00B121AC">
        <w:rPr>
          <w:rFonts w:ascii="Book Antiqua" w:hAnsi="Book Antiqua" w:cs="Times New Roman"/>
          <w:sz w:val="24"/>
          <w:szCs w:val="24"/>
        </w:rPr>
        <w:lastRenderedPageBreak/>
        <w:t xml:space="preserve">indicative of a high-grade </w:t>
      </w:r>
      <w:bookmarkEnd w:id="63"/>
      <w:bookmarkEnd w:id="64"/>
      <w:bookmarkEnd w:id="67"/>
      <w:bookmarkEnd w:id="68"/>
      <w:r w:rsidRPr="00B121AC">
        <w:rPr>
          <w:rFonts w:ascii="Book Antiqua" w:hAnsi="Book Antiqua" w:cs="Times New Roman"/>
          <w:sz w:val="24"/>
          <w:szCs w:val="24"/>
        </w:rPr>
        <w:t>MEC. Immunohistochemistry was performed for further pathological diagnosis</w:t>
      </w:r>
      <w:bookmarkEnd w:id="65"/>
      <w:bookmarkEnd w:id="66"/>
      <w:r w:rsidRPr="00B121AC">
        <w:rPr>
          <w:rFonts w:ascii="Book Antiqua" w:hAnsi="Book Antiqua" w:cs="Times New Roman"/>
          <w:sz w:val="24"/>
          <w:szCs w:val="24"/>
        </w:rPr>
        <w:t xml:space="preserve">, and the </w:t>
      </w:r>
      <w:r w:rsidR="00465BB6" w:rsidRPr="00B121AC">
        <w:rPr>
          <w:rFonts w:ascii="Book Antiqua" w:hAnsi="Book Antiqua" w:cs="Times New Roman"/>
          <w:sz w:val="24"/>
          <w:szCs w:val="24"/>
        </w:rPr>
        <w:t>result</w:t>
      </w:r>
      <w:r w:rsidRPr="00B121AC">
        <w:rPr>
          <w:rFonts w:ascii="Book Antiqua" w:hAnsi="Book Antiqua" w:cs="Times New Roman"/>
          <w:sz w:val="24"/>
          <w:szCs w:val="24"/>
        </w:rPr>
        <w:t xml:space="preserve"> revealed </w:t>
      </w:r>
      <w:r w:rsidR="00CC3B6C" w:rsidRPr="00B121AC">
        <w:rPr>
          <w:rFonts w:ascii="Book Antiqua" w:hAnsi="Book Antiqua" w:cs="Times New Roman"/>
          <w:sz w:val="24"/>
          <w:szCs w:val="24"/>
        </w:rPr>
        <w:t>cytokeratin 7 (+), cytokeratin 5/6 (partial, +), cytokeratin 18 (partial, +), P40</w:t>
      </w:r>
      <w:r w:rsidR="004A1799" w:rsidRPr="00B121AC">
        <w:rPr>
          <w:rFonts w:ascii="Book Antiqua" w:hAnsi="Book Antiqua" w:cs="Times New Roman"/>
          <w:sz w:val="24"/>
          <w:szCs w:val="24"/>
        </w:rPr>
        <w:t xml:space="preserve"> </w:t>
      </w:r>
      <w:r w:rsidR="00CC3B6C" w:rsidRPr="00B121AC">
        <w:rPr>
          <w:rFonts w:ascii="Book Antiqua" w:hAnsi="Book Antiqua" w:cs="Times New Roman"/>
          <w:sz w:val="24"/>
          <w:szCs w:val="24"/>
        </w:rPr>
        <w:t xml:space="preserve">(partial, +), </w:t>
      </w:r>
      <w:bookmarkStart w:id="69" w:name="OLE_LINK165"/>
      <w:bookmarkStart w:id="70" w:name="OLE_LINK168"/>
      <w:r w:rsidR="00CC3B6C" w:rsidRPr="00B121AC">
        <w:rPr>
          <w:rFonts w:ascii="Book Antiqua" w:hAnsi="Book Antiqua" w:cs="Times New Roman"/>
          <w:sz w:val="24"/>
          <w:szCs w:val="24"/>
        </w:rPr>
        <w:t>and negative for estrogen and androgen receptors and human epidermal growth factor receptor 2/</w:t>
      </w:r>
      <w:proofErr w:type="spellStart"/>
      <w:r w:rsidR="00CC3B6C" w:rsidRPr="00B121AC">
        <w:rPr>
          <w:rFonts w:ascii="Book Antiqua" w:hAnsi="Book Antiqua" w:cs="Times New Roman"/>
          <w:sz w:val="24"/>
          <w:szCs w:val="24"/>
        </w:rPr>
        <w:t>neu</w:t>
      </w:r>
      <w:proofErr w:type="spellEnd"/>
      <w:r w:rsidR="00CC3B6C" w:rsidRPr="00B121AC">
        <w:rPr>
          <w:rFonts w:ascii="Book Antiqua" w:hAnsi="Book Antiqua" w:cs="Times New Roman"/>
          <w:sz w:val="24"/>
          <w:szCs w:val="24"/>
        </w:rPr>
        <w:t xml:space="preserve"> protein</w:t>
      </w:r>
      <w:r w:rsidR="00F57756" w:rsidRPr="00B121AC">
        <w:rPr>
          <w:rFonts w:ascii="Book Antiqua" w:hAnsi="Book Antiqua" w:cs="Times New Roman"/>
          <w:sz w:val="24"/>
          <w:szCs w:val="24"/>
        </w:rPr>
        <w:t xml:space="preserve"> (Figure 4)</w:t>
      </w:r>
      <w:r w:rsidR="00CC3B6C" w:rsidRPr="00B121AC">
        <w:rPr>
          <w:rFonts w:ascii="Book Antiqua" w:hAnsi="Book Antiqua" w:cs="Times New Roman"/>
          <w:sz w:val="24"/>
          <w:szCs w:val="24"/>
        </w:rPr>
        <w:t>.</w:t>
      </w:r>
      <w:bookmarkEnd w:id="69"/>
      <w:bookmarkEnd w:id="70"/>
    </w:p>
    <w:p w14:paraId="38C5CEDA" w14:textId="77777777" w:rsidR="00860FFF" w:rsidRPr="00B121AC" w:rsidRDefault="00860FFF">
      <w:pPr>
        <w:snapToGrid w:val="0"/>
        <w:spacing w:line="360" w:lineRule="auto"/>
        <w:rPr>
          <w:rFonts w:ascii="Book Antiqua" w:hAnsi="Book Antiqua" w:cs="Times New Roman"/>
          <w:b/>
          <w:bCs/>
          <w:sz w:val="24"/>
          <w:szCs w:val="24"/>
        </w:rPr>
      </w:pPr>
    </w:p>
    <w:p w14:paraId="179D4FB9" w14:textId="77777777" w:rsidR="00860FFF" w:rsidRPr="00B121AC" w:rsidRDefault="00860FFF">
      <w:pPr>
        <w:snapToGrid w:val="0"/>
        <w:spacing w:line="360" w:lineRule="auto"/>
        <w:rPr>
          <w:rFonts w:ascii="Book Antiqua" w:hAnsi="Book Antiqua" w:cs="Times New Roman"/>
          <w:sz w:val="24"/>
          <w:szCs w:val="24"/>
          <w:u w:val="single"/>
        </w:rPr>
      </w:pPr>
      <w:r w:rsidRPr="00B121AC">
        <w:rPr>
          <w:rFonts w:ascii="Book Antiqua" w:hAnsi="Book Antiqua" w:cs="Times New Roman"/>
          <w:b/>
          <w:bCs/>
          <w:sz w:val="24"/>
          <w:szCs w:val="24"/>
          <w:u w:val="single"/>
        </w:rPr>
        <w:t>FINAL DIAGNOSIS</w:t>
      </w:r>
    </w:p>
    <w:p w14:paraId="09082D79" w14:textId="6CFF14E8"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Based on radiographic results and histopathology, we finally</w:t>
      </w:r>
      <w:r w:rsidR="006965C3"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confirmed the diagnosis of a </w:t>
      </w:r>
      <w:bookmarkStart w:id="71" w:name="OLE_LINK122"/>
      <w:bookmarkStart w:id="72" w:name="OLE_LINK121"/>
      <w:r w:rsidRPr="00B121AC">
        <w:rPr>
          <w:rFonts w:ascii="Book Antiqua" w:hAnsi="Book Antiqua" w:cs="Times New Roman"/>
          <w:sz w:val="24"/>
          <w:szCs w:val="24"/>
        </w:rPr>
        <w:t xml:space="preserve">high-grade </w:t>
      </w:r>
      <w:bookmarkEnd w:id="71"/>
      <w:bookmarkEnd w:id="72"/>
      <w:r w:rsidRPr="00B121AC">
        <w:rPr>
          <w:rFonts w:ascii="Book Antiqua" w:hAnsi="Book Antiqua" w:cs="Times New Roman"/>
          <w:sz w:val="24"/>
          <w:szCs w:val="24"/>
        </w:rPr>
        <w:t>MEC with lymph node metastasis. The final clinicopathologic findings were those of a high stage (T2N2M0).</w:t>
      </w:r>
    </w:p>
    <w:p w14:paraId="19C53674" w14:textId="77777777" w:rsidR="00860FFF" w:rsidRPr="00B121AC" w:rsidRDefault="00860FFF">
      <w:pPr>
        <w:snapToGrid w:val="0"/>
        <w:spacing w:line="360" w:lineRule="auto"/>
        <w:rPr>
          <w:rFonts w:ascii="Book Antiqua" w:hAnsi="Book Antiqua" w:cs="Times New Roman"/>
          <w:b/>
          <w:bCs/>
          <w:sz w:val="24"/>
          <w:szCs w:val="24"/>
        </w:rPr>
      </w:pPr>
    </w:p>
    <w:p w14:paraId="3DC6BC29" w14:textId="77777777" w:rsidR="00860FFF" w:rsidRPr="00B121AC" w:rsidRDefault="00860FFF">
      <w:pPr>
        <w:snapToGrid w:val="0"/>
        <w:spacing w:line="360" w:lineRule="auto"/>
        <w:rPr>
          <w:rFonts w:ascii="Book Antiqua" w:hAnsi="Book Antiqua" w:cs="Times New Roman"/>
          <w:b/>
          <w:bCs/>
          <w:sz w:val="24"/>
          <w:szCs w:val="24"/>
          <w:u w:val="single"/>
        </w:rPr>
      </w:pPr>
      <w:r w:rsidRPr="00B121AC">
        <w:rPr>
          <w:rFonts w:ascii="Book Antiqua" w:hAnsi="Book Antiqua" w:cs="Times New Roman"/>
          <w:b/>
          <w:bCs/>
          <w:sz w:val="24"/>
          <w:szCs w:val="24"/>
          <w:u w:val="single"/>
        </w:rPr>
        <w:t>TREATMENT</w:t>
      </w:r>
    </w:p>
    <w:p w14:paraId="0C2D3755" w14:textId="6D99B402" w:rsidR="00860FFF" w:rsidRPr="00B121AC" w:rsidRDefault="00860FFF">
      <w:pPr>
        <w:snapToGrid w:val="0"/>
        <w:spacing w:line="360" w:lineRule="auto"/>
        <w:rPr>
          <w:rFonts w:ascii="Book Antiqua" w:hAnsi="Book Antiqua" w:cs="Times New Roman"/>
          <w:sz w:val="24"/>
          <w:szCs w:val="24"/>
        </w:rPr>
      </w:pPr>
      <w:bookmarkStart w:id="73" w:name="OLE_LINK19"/>
      <w:r w:rsidRPr="00B121AC">
        <w:rPr>
          <w:rFonts w:ascii="Book Antiqua" w:hAnsi="Book Antiqua" w:cs="Times New Roman"/>
          <w:sz w:val="24"/>
          <w:szCs w:val="24"/>
        </w:rPr>
        <w:t xml:space="preserve">Under general anesthesia, the primary tumor was extensively resected </w:t>
      </w:r>
      <w:r w:rsidRPr="008B3F8B">
        <w:rPr>
          <w:rFonts w:ascii="Book Antiqua" w:hAnsi="Book Antiqua" w:cs="Times New Roman"/>
          <w:i/>
          <w:iCs/>
          <w:sz w:val="24"/>
          <w:szCs w:val="24"/>
        </w:rPr>
        <w:t>via</w:t>
      </w:r>
      <w:r w:rsidRPr="00B121AC">
        <w:rPr>
          <w:rFonts w:ascii="Book Antiqua" w:hAnsi="Book Antiqua" w:cs="Times New Roman"/>
          <w:sz w:val="24"/>
          <w:szCs w:val="24"/>
        </w:rPr>
        <w:t xml:space="preserve"> approach from the infratemporal fossa, and then ipsilateral radical neck dissection, facial nerve dissection, and arbitrary flap formation were performed. </w:t>
      </w:r>
      <w:bookmarkStart w:id="74" w:name="OLE_LINK65"/>
      <w:bookmarkStart w:id="75" w:name="OLE_LINK64"/>
      <w:bookmarkStart w:id="76" w:name="OLE_LINK155"/>
      <w:bookmarkStart w:id="77" w:name="OLE_LINK153"/>
      <w:r w:rsidRPr="00B121AC">
        <w:rPr>
          <w:rFonts w:ascii="Book Antiqua" w:hAnsi="Book Antiqua" w:cs="Times New Roman"/>
          <w:sz w:val="24"/>
          <w:szCs w:val="24"/>
        </w:rPr>
        <w:t>The tumor was completely resected. Intraoperative frozen pathology suggested that the tumor originated from the epithelium. A drainage tube was placed in the mouth and neck area. No apparent surgical complications occurred after surgery, and the patient was discharged 15 d</w:t>
      </w:r>
      <w:r w:rsidR="00532618" w:rsidRPr="00B121AC">
        <w:rPr>
          <w:rFonts w:ascii="Book Antiqua" w:hAnsi="Book Antiqua" w:cs="Times New Roman"/>
          <w:sz w:val="24"/>
          <w:szCs w:val="24"/>
        </w:rPr>
        <w:t xml:space="preserve"> </w:t>
      </w:r>
      <w:r w:rsidRPr="00B121AC">
        <w:rPr>
          <w:rFonts w:ascii="Book Antiqua" w:hAnsi="Book Antiqua" w:cs="Times New Roman"/>
          <w:sz w:val="24"/>
          <w:szCs w:val="24"/>
        </w:rPr>
        <w:t>after surgery.</w:t>
      </w:r>
    </w:p>
    <w:p w14:paraId="3DB06177" w14:textId="77777777" w:rsidR="00860FFF" w:rsidRPr="00B121AC" w:rsidRDefault="00860FFF">
      <w:pPr>
        <w:snapToGrid w:val="0"/>
        <w:spacing w:line="360" w:lineRule="auto"/>
        <w:rPr>
          <w:rFonts w:ascii="Book Antiqua" w:hAnsi="Book Antiqua" w:cs="Times New Roman"/>
          <w:sz w:val="24"/>
          <w:szCs w:val="24"/>
        </w:rPr>
      </w:pPr>
    </w:p>
    <w:p w14:paraId="3297E4CD" w14:textId="77777777" w:rsidR="00860FFF" w:rsidRPr="00B121AC" w:rsidRDefault="00860FFF">
      <w:pPr>
        <w:snapToGrid w:val="0"/>
        <w:spacing w:line="360" w:lineRule="auto"/>
        <w:rPr>
          <w:rFonts w:ascii="Book Antiqua" w:hAnsi="Book Antiqua" w:cs="Times New Roman"/>
          <w:b/>
          <w:sz w:val="24"/>
          <w:szCs w:val="24"/>
          <w:u w:val="single"/>
        </w:rPr>
      </w:pPr>
      <w:r w:rsidRPr="00B121AC">
        <w:rPr>
          <w:rFonts w:ascii="Book Antiqua" w:hAnsi="Book Antiqua" w:cs="Times New Roman"/>
          <w:b/>
          <w:sz w:val="24"/>
          <w:szCs w:val="24"/>
          <w:u w:val="single"/>
        </w:rPr>
        <w:t>OUTCOME AND FOLLOW-UP</w:t>
      </w:r>
    </w:p>
    <w:p w14:paraId="08316CC2" w14:textId="05482C2F" w:rsidR="00860FFF" w:rsidRPr="00B121AC" w:rsidRDefault="00860FFF">
      <w:pPr>
        <w:snapToGrid w:val="0"/>
        <w:spacing w:line="360" w:lineRule="auto"/>
        <w:rPr>
          <w:rFonts w:ascii="Book Antiqua" w:hAnsi="Book Antiqua" w:cs="Times New Roman"/>
          <w:sz w:val="24"/>
          <w:szCs w:val="24"/>
        </w:rPr>
      </w:pPr>
      <w:bookmarkStart w:id="78" w:name="OLE_LINK75"/>
      <w:bookmarkStart w:id="79" w:name="OLE_LINK73"/>
      <w:bookmarkStart w:id="80" w:name="OLE_LINK72"/>
      <w:bookmarkStart w:id="81" w:name="OLE_LINK164"/>
      <w:bookmarkStart w:id="82" w:name="OLE_LINK33"/>
      <w:bookmarkStart w:id="83" w:name="OLE_LINK51"/>
      <w:bookmarkStart w:id="84" w:name="OLE_LINK171"/>
      <w:bookmarkEnd w:id="73"/>
      <w:bookmarkEnd w:id="74"/>
      <w:bookmarkEnd w:id="75"/>
      <w:bookmarkEnd w:id="76"/>
      <w:bookmarkEnd w:id="77"/>
      <w:r w:rsidRPr="00B121AC">
        <w:rPr>
          <w:rFonts w:ascii="Book Antiqua" w:hAnsi="Book Antiqua" w:cs="Times New Roman"/>
          <w:sz w:val="24"/>
          <w:szCs w:val="24"/>
        </w:rPr>
        <w:t xml:space="preserve">The patient underwent radiotherapy and regular follow up. There </w:t>
      </w:r>
      <w:r w:rsidR="0001649A" w:rsidRPr="00B121AC">
        <w:rPr>
          <w:rFonts w:ascii="Book Antiqua" w:hAnsi="Book Antiqua" w:cs="Times New Roman"/>
          <w:sz w:val="24"/>
          <w:szCs w:val="24"/>
        </w:rPr>
        <w:t>were</w:t>
      </w:r>
      <w:r w:rsidRPr="00B121AC">
        <w:rPr>
          <w:rFonts w:ascii="Book Antiqua" w:hAnsi="Book Antiqua" w:cs="Times New Roman"/>
          <w:sz w:val="24"/>
          <w:szCs w:val="24"/>
        </w:rPr>
        <w:t xml:space="preserve"> no signs and symptoms of recurrence of neoplasm from the past 20 mo</w:t>
      </w:r>
      <w:r w:rsidR="00F32808" w:rsidRPr="00B121AC">
        <w:rPr>
          <w:rFonts w:ascii="Book Antiqua" w:hAnsi="Book Antiqua" w:cs="Times New Roman"/>
          <w:sz w:val="24"/>
          <w:szCs w:val="24"/>
        </w:rPr>
        <w:t xml:space="preserve"> </w:t>
      </w:r>
      <w:r w:rsidRPr="00B121AC">
        <w:rPr>
          <w:rFonts w:ascii="Book Antiqua" w:hAnsi="Book Antiqua" w:cs="Times New Roman"/>
          <w:sz w:val="24"/>
          <w:szCs w:val="24"/>
        </w:rPr>
        <w:t>since the surgery.</w:t>
      </w:r>
    </w:p>
    <w:p w14:paraId="0A1F7862" w14:textId="77777777" w:rsidR="00AD4B55" w:rsidRPr="00B121AC" w:rsidRDefault="00AD4B55">
      <w:pPr>
        <w:snapToGrid w:val="0"/>
        <w:spacing w:line="360" w:lineRule="auto"/>
        <w:rPr>
          <w:rFonts w:ascii="Book Antiqua" w:hAnsi="Book Antiqua" w:cs="Times New Roman"/>
          <w:sz w:val="24"/>
          <w:szCs w:val="24"/>
        </w:rPr>
      </w:pPr>
    </w:p>
    <w:p w14:paraId="6B26119C" w14:textId="77777777" w:rsidR="00860FFF" w:rsidRPr="00B121AC" w:rsidRDefault="00860FFF">
      <w:pPr>
        <w:snapToGrid w:val="0"/>
        <w:spacing w:line="360" w:lineRule="auto"/>
        <w:rPr>
          <w:rFonts w:ascii="Book Antiqua" w:hAnsi="Book Antiqua" w:cs="Times New Roman"/>
          <w:b/>
          <w:bCs/>
          <w:sz w:val="24"/>
          <w:szCs w:val="24"/>
          <w:u w:val="single"/>
        </w:rPr>
      </w:pPr>
      <w:r w:rsidRPr="00B121AC">
        <w:rPr>
          <w:rFonts w:ascii="Book Antiqua" w:hAnsi="Book Antiqua" w:cs="Times New Roman"/>
          <w:b/>
          <w:bCs/>
          <w:sz w:val="24"/>
          <w:szCs w:val="24"/>
          <w:u w:val="single"/>
        </w:rPr>
        <w:t>DISCUSSION</w:t>
      </w:r>
    </w:p>
    <w:p w14:paraId="2E7E8449" w14:textId="1F1EE220"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The</w:t>
      </w:r>
      <w:bookmarkStart w:id="85" w:name="OLE_LINK77"/>
      <w:bookmarkStart w:id="86" w:name="OLE_LINK76"/>
      <w:r w:rsidRPr="00B121AC">
        <w:rPr>
          <w:rFonts w:ascii="Book Antiqua" w:hAnsi="Book Antiqua" w:cs="Times New Roman"/>
          <w:sz w:val="24"/>
          <w:szCs w:val="24"/>
        </w:rPr>
        <w:t xml:space="preserve"> infratemporal fossa </w:t>
      </w:r>
      <w:bookmarkEnd w:id="85"/>
      <w:bookmarkEnd w:id="86"/>
      <w:r w:rsidRPr="00B121AC">
        <w:rPr>
          <w:rFonts w:ascii="Book Antiqua" w:hAnsi="Book Antiqua" w:cs="Times New Roman"/>
          <w:sz w:val="24"/>
          <w:szCs w:val="24"/>
        </w:rPr>
        <w:t>is an irregular space in the skull base,</w:t>
      </w:r>
      <w:bookmarkEnd w:id="78"/>
      <w:r w:rsidRPr="00B121AC">
        <w:rPr>
          <w:rFonts w:ascii="Book Antiqua" w:hAnsi="Book Antiqua" w:cs="Times New Roman"/>
          <w:sz w:val="24"/>
          <w:szCs w:val="24"/>
        </w:rPr>
        <w:t xml:space="preserve"> with the anterior boundary on the posterior surface of the maxilla, posteriorly by deep lobe of the parotid gland, laterally by ascending ramus of mandible and descending lamina sphenoid bone, and superiorly by external rhytidectomy infratemporal surface of greater wing of sphenoid and squamous part of temporal bone. </w:t>
      </w:r>
      <w:bookmarkEnd w:id="79"/>
      <w:bookmarkEnd w:id="80"/>
      <w:r w:rsidR="00452E17" w:rsidRPr="00B121AC">
        <w:rPr>
          <w:rFonts w:ascii="Book Antiqua" w:hAnsi="Book Antiqua" w:cs="Times New Roman"/>
          <w:sz w:val="24"/>
          <w:szCs w:val="24"/>
        </w:rPr>
        <w:t>C</w:t>
      </w:r>
      <w:r w:rsidRPr="00B121AC">
        <w:rPr>
          <w:rFonts w:ascii="Book Antiqua" w:hAnsi="Book Antiqua" w:cs="Times New Roman"/>
          <w:sz w:val="24"/>
          <w:szCs w:val="24"/>
        </w:rPr>
        <w:t xml:space="preserve">ommon primary tumors </w:t>
      </w:r>
      <w:bookmarkStart w:id="87" w:name="OLE_LINK86"/>
      <w:r w:rsidRPr="00B121AC">
        <w:rPr>
          <w:rFonts w:ascii="Book Antiqua" w:hAnsi="Book Antiqua" w:cs="Times New Roman"/>
          <w:sz w:val="24"/>
          <w:szCs w:val="24"/>
        </w:rPr>
        <w:t xml:space="preserve">in the infratemporal fossa </w:t>
      </w:r>
      <w:bookmarkEnd w:id="87"/>
      <w:r w:rsidRPr="00B121AC">
        <w:rPr>
          <w:rFonts w:ascii="Book Antiqua" w:hAnsi="Book Antiqua" w:cs="Times New Roman"/>
          <w:sz w:val="24"/>
          <w:szCs w:val="24"/>
        </w:rPr>
        <w:t xml:space="preserve">are </w:t>
      </w:r>
      <w:bookmarkStart w:id="88" w:name="OLE_LINK26"/>
      <w:r w:rsidRPr="00B121AC">
        <w:rPr>
          <w:rFonts w:ascii="Book Antiqua" w:hAnsi="Book Antiqua" w:cs="Times New Roman"/>
          <w:sz w:val="24"/>
          <w:szCs w:val="24"/>
        </w:rPr>
        <w:t>fibrosarcoma,</w:t>
      </w:r>
      <w:r w:rsidRPr="00B121AC">
        <w:rPr>
          <w:rFonts w:ascii="Book Antiqua" w:hAnsi="Book Antiqua"/>
          <w:sz w:val="24"/>
          <w:szCs w:val="24"/>
        </w:rPr>
        <w:t xml:space="preserve"> </w:t>
      </w:r>
      <w:r w:rsidRPr="00B121AC">
        <w:rPr>
          <w:rFonts w:ascii="Book Antiqua" w:hAnsi="Book Antiqua" w:cs="Times New Roman"/>
          <w:sz w:val="24"/>
          <w:szCs w:val="24"/>
        </w:rPr>
        <w:t xml:space="preserve">hemangioma, pleomorphic </w:t>
      </w:r>
      <w:r w:rsidRPr="00B121AC">
        <w:rPr>
          <w:rFonts w:ascii="Book Antiqua" w:hAnsi="Book Antiqua" w:cs="Times New Roman"/>
          <w:sz w:val="24"/>
          <w:szCs w:val="24"/>
        </w:rPr>
        <w:lastRenderedPageBreak/>
        <w:t xml:space="preserve">adenoma from ectopic salivary tissue, </w:t>
      </w:r>
      <w:r w:rsidR="002300BD" w:rsidRPr="00B121AC">
        <w:rPr>
          <w:rFonts w:ascii="Book Antiqua" w:hAnsi="Book Antiqua" w:cs="Times New Roman"/>
          <w:sz w:val="24"/>
          <w:szCs w:val="24"/>
        </w:rPr>
        <w:t>or</w:t>
      </w:r>
      <w:r w:rsidRPr="00B121AC">
        <w:rPr>
          <w:rFonts w:ascii="Book Antiqua" w:hAnsi="Book Antiqua" w:cs="Times New Roman"/>
          <w:sz w:val="24"/>
          <w:szCs w:val="24"/>
        </w:rPr>
        <w:t xml:space="preserve"> neurogenic </w:t>
      </w:r>
      <w:proofErr w:type="gramStart"/>
      <w:r w:rsidRPr="00B121AC">
        <w:rPr>
          <w:rFonts w:ascii="Book Antiqua" w:hAnsi="Book Antiqua" w:cs="Times New Roman"/>
          <w:sz w:val="24"/>
          <w:szCs w:val="24"/>
        </w:rPr>
        <w:t>tumors</w:t>
      </w:r>
      <w:bookmarkEnd w:id="88"/>
      <w:r w:rsidRPr="00B121AC">
        <w:rPr>
          <w:rFonts w:ascii="Book Antiqua" w:hAnsi="Book Antiqua" w:cs="Times New Roman"/>
          <w:sz w:val="24"/>
          <w:szCs w:val="24"/>
          <w:vertAlign w:val="superscript"/>
        </w:rPr>
        <w:t>[</w:t>
      </w:r>
      <w:proofErr w:type="gramEnd"/>
      <w:r w:rsidRPr="00B121AC">
        <w:rPr>
          <w:rFonts w:ascii="Book Antiqua" w:hAnsi="Book Antiqua" w:cs="Times New Roman"/>
          <w:sz w:val="24"/>
          <w:szCs w:val="24"/>
          <w:vertAlign w:val="superscript"/>
        </w:rPr>
        <w:t>10]</w:t>
      </w:r>
      <w:r w:rsidRPr="00B121AC">
        <w:rPr>
          <w:rFonts w:ascii="Book Antiqua" w:hAnsi="Book Antiqua" w:cs="Times New Roman"/>
          <w:sz w:val="24"/>
          <w:szCs w:val="24"/>
        </w:rPr>
        <w:t xml:space="preserve">. </w:t>
      </w:r>
      <w:bookmarkStart w:id="89" w:name="OLE_LINK27"/>
      <w:r w:rsidRPr="00B121AC">
        <w:rPr>
          <w:rFonts w:ascii="Book Antiqua" w:hAnsi="Book Antiqua" w:cs="Times New Roman"/>
          <w:sz w:val="24"/>
          <w:szCs w:val="24"/>
        </w:rPr>
        <w:t xml:space="preserve">The incidence of MEC in this location is extremely rare. </w:t>
      </w:r>
    </w:p>
    <w:p w14:paraId="46A5ACAD" w14:textId="7ED5A34A" w:rsidR="00860FFF" w:rsidRPr="00B121AC" w:rsidRDefault="00860FFF">
      <w:pPr>
        <w:snapToGrid w:val="0"/>
        <w:spacing w:line="360" w:lineRule="auto"/>
        <w:ind w:firstLineChars="100" w:firstLine="240"/>
        <w:rPr>
          <w:rFonts w:ascii="Book Antiqua" w:hAnsi="Book Antiqua" w:cs="Times New Roman"/>
          <w:sz w:val="24"/>
          <w:szCs w:val="24"/>
        </w:rPr>
      </w:pPr>
      <w:bookmarkStart w:id="90" w:name="OLE_LINK16"/>
      <w:bookmarkStart w:id="91" w:name="OLE_LINK15"/>
      <w:bookmarkStart w:id="92" w:name="OLE_LINK24"/>
      <w:bookmarkEnd w:id="81"/>
      <w:bookmarkEnd w:id="89"/>
      <w:r w:rsidRPr="00B121AC">
        <w:rPr>
          <w:rFonts w:ascii="Book Antiqua" w:hAnsi="Book Antiqua" w:cs="Times New Roman"/>
          <w:sz w:val="24"/>
          <w:szCs w:val="24"/>
        </w:rPr>
        <w:t>MEC accounts for approximately 30% of all salivary gland malignancies, and it is the most common malignant tumor of the parotid gland</w:t>
      </w:r>
      <w:r w:rsidRPr="00B121AC">
        <w:rPr>
          <w:rFonts w:ascii="Book Antiqua" w:hAnsi="Book Antiqua" w:cs="Times New Roman"/>
          <w:sz w:val="24"/>
          <w:szCs w:val="24"/>
          <w:vertAlign w:val="superscript"/>
        </w:rPr>
        <w:t>[11,12]</w:t>
      </w:r>
      <w:r w:rsidRPr="00B121AC">
        <w:rPr>
          <w:rFonts w:ascii="Book Antiqua" w:hAnsi="Book Antiqua" w:cs="Times New Roman"/>
          <w:sz w:val="24"/>
          <w:szCs w:val="24"/>
        </w:rPr>
        <w:t>. The histologic grade of MEC has prognostic value and directs adjuvant therapy</w:t>
      </w:r>
      <w:r w:rsidRPr="00B121AC">
        <w:rPr>
          <w:rFonts w:ascii="Book Antiqua" w:hAnsi="Book Antiqua" w:cs="Times New Roman"/>
          <w:sz w:val="24"/>
          <w:szCs w:val="24"/>
          <w:vertAlign w:val="superscript"/>
        </w:rPr>
        <w:t>[13]</w:t>
      </w:r>
      <w:r w:rsidRPr="00B121AC">
        <w:rPr>
          <w:rFonts w:ascii="Book Antiqua" w:hAnsi="Book Antiqua" w:cs="Times New Roman"/>
          <w:sz w:val="24"/>
          <w:szCs w:val="24"/>
        </w:rPr>
        <w:t>. The grade of MEC is determined based on the relative proportion of three types of cells and grades of differentiation. The low-grade type is characterized by &gt;</w:t>
      </w:r>
      <w:r w:rsidR="00506C76" w:rsidRPr="00B121AC">
        <w:rPr>
          <w:rFonts w:ascii="Book Antiqua" w:hAnsi="Book Antiqua" w:cs="Times New Roman"/>
          <w:sz w:val="24"/>
          <w:szCs w:val="24"/>
        </w:rPr>
        <w:t xml:space="preserve"> </w:t>
      </w:r>
      <w:r w:rsidRPr="00B121AC">
        <w:rPr>
          <w:rFonts w:ascii="Book Antiqua" w:hAnsi="Book Antiqua" w:cs="Times New Roman"/>
          <w:sz w:val="24"/>
          <w:szCs w:val="24"/>
        </w:rPr>
        <w:t>50% mucinous cells and epidermoid cells, whereas the high-grade type is characterized by a predominance of epidermoid and intermediate cells with &lt;</w:t>
      </w:r>
      <w:r w:rsidR="00506C76" w:rsidRPr="00B121AC">
        <w:rPr>
          <w:rFonts w:ascii="Book Antiqua" w:hAnsi="Book Antiqua" w:cs="Times New Roman"/>
          <w:sz w:val="24"/>
          <w:szCs w:val="24"/>
        </w:rPr>
        <w:t xml:space="preserve"> </w:t>
      </w:r>
      <w:r w:rsidRPr="00B121AC">
        <w:rPr>
          <w:rFonts w:ascii="Book Antiqua" w:hAnsi="Book Antiqua" w:cs="Times New Roman"/>
          <w:sz w:val="24"/>
          <w:szCs w:val="24"/>
        </w:rPr>
        <w:t>10%</w:t>
      </w:r>
      <w:r w:rsidR="00452E17"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mucinous </w:t>
      </w:r>
      <w:proofErr w:type="gramStart"/>
      <w:r w:rsidRPr="00B121AC">
        <w:rPr>
          <w:rFonts w:ascii="Book Antiqua" w:hAnsi="Book Antiqua" w:cs="Times New Roman"/>
          <w:sz w:val="24"/>
          <w:szCs w:val="24"/>
        </w:rPr>
        <w:t>cells</w:t>
      </w:r>
      <w:r w:rsidRPr="00B121AC">
        <w:rPr>
          <w:rFonts w:ascii="Book Antiqua" w:hAnsi="Book Antiqua" w:cs="Times New Roman"/>
          <w:sz w:val="24"/>
          <w:szCs w:val="24"/>
          <w:vertAlign w:val="superscript"/>
        </w:rPr>
        <w:t>[</w:t>
      </w:r>
      <w:proofErr w:type="gramEnd"/>
      <w:r w:rsidRPr="00B121AC">
        <w:rPr>
          <w:rFonts w:ascii="Book Antiqua" w:hAnsi="Book Antiqua" w:cs="Times New Roman"/>
          <w:sz w:val="24"/>
          <w:szCs w:val="24"/>
          <w:vertAlign w:val="superscript"/>
        </w:rPr>
        <w:t>14]</w:t>
      </w:r>
      <w:r w:rsidRPr="00B121AC">
        <w:rPr>
          <w:rFonts w:ascii="Book Antiqua" w:hAnsi="Book Antiqua" w:cs="Times New Roman"/>
          <w:sz w:val="24"/>
          <w:szCs w:val="24"/>
        </w:rPr>
        <w:t>. Intermediate-grade type has characteristics that are between the above two types.</w:t>
      </w:r>
      <w:r w:rsidRPr="00B121AC">
        <w:rPr>
          <w:rFonts w:ascii="Book Antiqua" w:hAnsi="Book Antiqua"/>
          <w:sz w:val="24"/>
          <w:szCs w:val="24"/>
        </w:rPr>
        <w:t xml:space="preserve"> </w:t>
      </w:r>
      <w:bookmarkStart w:id="93" w:name="OLE_LINK87"/>
      <w:bookmarkStart w:id="94" w:name="OLE_LINK88"/>
      <w:r w:rsidRPr="00B121AC">
        <w:rPr>
          <w:rFonts w:ascii="Book Antiqua" w:hAnsi="Book Antiqua" w:cs="Times New Roman"/>
          <w:sz w:val="24"/>
          <w:szCs w:val="24"/>
        </w:rPr>
        <w:t>B</w:t>
      </w:r>
      <w:bookmarkStart w:id="95" w:name="OLE_LINK78"/>
      <w:r w:rsidRPr="00B121AC">
        <w:rPr>
          <w:rFonts w:ascii="Book Antiqua" w:hAnsi="Book Antiqua" w:cs="Times New Roman"/>
          <w:sz w:val="24"/>
          <w:szCs w:val="24"/>
        </w:rPr>
        <w:t>ecause of the existence of epidermoid cells, MEC is often confused with squamous cell carcinoma,</w:t>
      </w:r>
      <w:r w:rsidRPr="00B121AC">
        <w:rPr>
          <w:rFonts w:ascii="Book Antiqua" w:hAnsi="Book Antiqua" w:cs="Arial"/>
          <w:sz w:val="24"/>
          <w:szCs w:val="24"/>
          <w:shd w:val="clear" w:color="auto" w:fill="F7F8FA"/>
        </w:rPr>
        <w:t xml:space="preserve"> and </w:t>
      </w:r>
      <w:r w:rsidRPr="00B121AC">
        <w:rPr>
          <w:rFonts w:ascii="Book Antiqua" w:hAnsi="Book Antiqua" w:cs="Times New Roman"/>
          <w:sz w:val="24"/>
          <w:szCs w:val="24"/>
        </w:rPr>
        <w:t xml:space="preserve">mucicarmine staining is used to </w:t>
      </w:r>
      <w:bookmarkStart w:id="96" w:name="OLE_LINK39"/>
      <w:bookmarkStart w:id="97" w:name="OLE_LINK38"/>
      <w:bookmarkStart w:id="98" w:name="OLE_LINK21"/>
      <w:bookmarkEnd w:id="82"/>
      <w:bookmarkEnd w:id="90"/>
      <w:bookmarkEnd w:id="91"/>
      <w:bookmarkEnd w:id="93"/>
      <w:bookmarkEnd w:id="94"/>
      <w:bookmarkEnd w:id="95"/>
      <w:r w:rsidRPr="00B121AC">
        <w:rPr>
          <w:rFonts w:ascii="Book Antiqua" w:hAnsi="Book Antiqua" w:cs="Times New Roman"/>
          <w:sz w:val="24"/>
          <w:szCs w:val="24"/>
        </w:rPr>
        <w:t>differentiate between these two types of tumors.</w:t>
      </w:r>
    </w:p>
    <w:bookmarkEnd w:id="92"/>
    <w:p w14:paraId="5CDE3F9D" w14:textId="5A6DC64C" w:rsidR="00860FFF" w:rsidRPr="00B121AC" w:rsidRDefault="00860FFF">
      <w:pPr>
        <w:snapToGrid w:val="0"/>
        <w:spacing w:line="360" w:lineRule="auto"/>
        <w:ind w:firstLineChars="100" w:firstLine="240"/>
        <w:rPr>
          <w:rFonts w:ascii="Book Antiqua" w:hAnsi="Book Antiqua" w:cs="Times New Roman"/>
          <w:sz w:val="24"/>
          <w:szCs w:val="24"/>
        </w:rPr>
      </w:pPr>
      <w:r w:rsidRPr="00B121AC">
        <w:rPr>
          <w:rFonts w:ascii="Book Antiqua" w:hAnsi="Book Antiqua" w:cs="Times New Roman"/>
          <w:sz w:val="24"/>
          <w:szCs w:val="24"/>
        </w:rPr>
        <w:t>Intermediate- and high-grade tumors are associated with high potential risks of metastasis. Neck node metastases usually indicate a worse prognosis</w:t>
      </w:r>
      <w:r w:rsidRPr="00B121AC">
        <w:rPr>
          <w:rFonts w:ascii="Book Antiqua" w:hAnsi="Book Antiqua" w:cs="Times New Roman"/>
          <w:sz w:val="24"/>
          <w:szCs w:val="24"/>
          <w:vertAlign w:val="superscript"/>
        </w:rPr>
        <w:t>[15]</w:t>
      </w:r>
      <w:r w:rsidRPr="00B121AC">
        <w:rPr>
          <w:rFonts w:ascii="Book Antiqua" w:hAnsi="Book Antiqua" w:cs="Times New Roman"/>
          <w:sz w:val="24"/>
          <w:szCs w:val="24"/>
        </w:rPr>
        <w:t xml:space="preserve">. In this case, </w:t>
      </w:r>
      <w:r w:rsidR="00D64004" w:rsidRPr="00B121AC">
        <w:rPr>
          <w:rFonts w:ascii="Book Antiqua" w:hAnsi="Book Antiqua" w:cs="Times New Roman"/>
          <w:sz w:val="24"/>
          <w:szCs w:val="24"/>
        </w:rPr>
        <w:t>fine needle aspiration cytology</w:t>
      </w:r>
      <w:r w:rsidR="00CC3B6C" w:rsidRPr="00B121AC">
        <w:rPr>
          <w:rFonts w:ascii="Book Antiqua" w:hAnsi="Book Antiqua" w:cs="Times New Roman"/>
          <w:sz w:val="24"/>
          <w:szCs w:val="24"/>
        </w:rPr>
        <w:t xml:space="preserve"> </w:t>
      </w:r>
      <w:r w:rsidRPr="00B121AC">
        <w:rPr>
          <w:rFonts w:ascii="Book Antiqua" w:hAnsi="Book Antiqua" w:cs="Times New Roman"/>
          <w:sz w:val="24"/>
          <w:szCs w:val="24"/>
        </w:rPr>
        <w:t>from the neck node determined the nature of the malignancy. Localization of the primary site and accurate pathological diagnosis are particularly important for treating patients with MEC.</w:t>
      </w:r>
      <w:bookmarkEnd w:id="96"/>
      <w:bookmarkEnd w:id="97"/>
      <w:r w:rsidRPr="00B121AC">
        <w:rPr>
          <w:rFonts w:ascii="Book Antiqua" w:hAnsi="Book Antiqua" w:cs="Times New Roman"/>
          <w:sz w:val="24"/>
          <w:szCs w:val="24"/>
        </w:rPr>
        <w:t xml:space="preserve"> However, because of the multiple structures that are present within the </w:t>
      </w:r>
      <w:bookmarkStart w:id="99" w:name="OLE_LINK94"/>
      <w:bookmarkStart w:id="100" w:name="OLE_LINK93"/>
      <w:r w:rsidRPr="00B121AC">
        <w:rPr>
          <w:rFonts w:ascii="Book Antiqua" w:hAnsi="Book Antiqua" w:cs="Times New Roman"/>
          <w:sz w:val="24"/>
          <w:szCs w:val="24"/>
        </w:rPr>
        <w:t>infratemporal fossa</w:t>
      </w:r>
      <w:bookmarkEnd w:id="99"/>
      <w:bookmarkEnd w:id="100"/>
      <w:r w:rsidRPr="00B121AC">
        <w:rPr>
          <w:rFonts w:ascii="Book Antiqua" w:hAnsi="Book Antiqua" w:cs="Times New Roman"/>
          <w:sz w:val="24"/>
          <w:szCs w:val="24"/>
        </w:rPr>
        <w:t xml:space="preserve"> and concealed location, early diagnosis is difficult owing to the lack of atypical symptoms. Furthermore, the diagnosis of a tumor in </w:t>
      </w:r>
      <w:bookmarkStart w:id="101" w:name="OLE_LINK22"/>
      <w:r w:rsidRPr="00B121AC">
        <w:rPr>
          <w:rFonts w:ascii="Book Antiqua" w:hAnsi="Book Antiqua" w:cs="Times New Roman"/>
          <w:sz w:val="24"/>
          <w:szCs w:val="24"/>
        </w:rPr>
        <w:t>the infratemporal fossa</w:t>
      </w:r>
      <w:bookmarkEnd w:id="101"/>
      <w:r w:rsidRPr="00B121AC">
        <w:rPr>
          <w:rFonts w:ascii="Book Antiqua" w:hAnsi="Book Antiqua" w:cs="Times New Roman"/>
          <w:sz w:val="24"/>
          <w:szCs w:val="24"/>
        </w:rPr>
        <w:t xml:space="preserve"> can be complicated by similar clinical features</w:t>
      </w:r>
      <w:r w:rsidR="00452E17" w:rsidRPr="00B121AC">
        <w:rPr>
          <w:rFonts w:ascii="Book Antiqua" w:hAnsi="Book Antiqua" w:cs="Times New Roman"/>
          <w:sz w:val="24"/>
          <w:szCs w:val="24"/>
        </w:rPr>
        <w:t xml:space="preserve"> </w:t>
      </w:r>
      <w:r w:rsidRPr="00B121AC">
        <w:rPr>
          <w:rFonts w:ascii="Book Antiqua" w:hAnsi="Book Antiqua" w:cs="Times New Roman"/>
          <w:sz w:val="24"/>
          <w:szCs w:val="24"/>
        </w:rPr>
        <w:t>such as trigeminal neuralgia and temporomandibular arthropathy</w:t>
      </w:r>
      <w:bookmarkStart w:id="102" w:name="OLE_LINK20"/>
      <w:r w:rsidRPr="00B121AC">
        <w:rPr>
          <w:rFonts w:ascii="Book Antiqua" w:hAnsi="Book Antiqua" w:cs="Times New Roman"/>
          <w:sz w:val="24"/>
          <w:szCs w:val="24"/>
        </w:rPr>
        <w:t>.</w:t>
      </w:r>
      <w:r w:rsidR="00506C76"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In our case, because of </w:t>
      </w:r>
      <w:bookmarkStart w:id="103" w:name="OLE_LINK160"/>
      <w:r w:rsidRPr="00B121AC">
        <w:rPr>
          <w:rFonts w:ascii="Book Antiqua" w:hAnsi="Book Antiqua" w:cs="Times New Roman"/>
          <w:sz w:val="24"/>
          <w:szCs w:val="24"/>
        </w:rPr>
        <w:t xml:space="preserve">atypical </w:t>
      </w:r>
      <w:bookmarkEnd w:id="103"/>
      <w:r w:rsidRPr="00B121AC">
        <w:rPr>
          <w:rFonts w:ascii="Book Antiqua" w:hAnsi="Book Antiqua" w:cs="Times New Roman"/>
          <w:sz w:val="24"/>
          <w:szCs w:val="24"/>
        </w:rPr>
        <w:t xml:space="preserve">oral manifestations, it was necessary to perform a complete oncologic workup to exclude the possibility of secondary metastasis before treating the lesion as MEC in the infratemporal fossa. </w:t>
      </w:r>
      <w:r w:rsidR="00452E17" w:rsidRPr="00B121AC">
        <w:rPr>
          <w:rFonts w:ascii="Book Antiqua" w:hAnsi="Book Antiqua" w:cs="Times New Roman"/>
          <w:sz w:val="24"/>
          <w:szCs w:val="24"/>
        </w:rPr>
        <w:t>P</w:t>
      </w:r>
      <w:r w:rsidR="00EA23E0" w:rsidRPr="00B121AC">
        <w:rPr>
          <w:rFonts w:ascii="Book Antiqua" w:hAnsi="Book Antiqua" w:cs="Times New Roman"/>
          <w:sz w:val="24"/>
          <w:szCs w:val="24"/>
        </w:rPr>
        <w:t>ositron emission tomography</w:t>
      </w:r>
      <w:r w:rsidRPr="00B121AC">
        <w:rPr>
          <w:rFonts w:ascii="Book Antiqua" w:hAnsi="Book Antiqua" w:cs="Times New Roman"/>
          <w:sz w:val="24"/>
          <w:szCs w:val="24"/>
        </w:rPr>
        <w:t xml:space="preserve">/CT helped determine the location of the primary tumor, and </w:t>
      </w:r>
      <w:r w:rsidR="00452E17" w:rsidRPr="00B121AC">
        <w:rPr>
          <w:rFonts w:ascii="Book Antiqua" w:hAnsi="Book Antiqua" w:cs="Times New Roman"/>
          <w:sz w:val="24"/>
          <w:szCs w:val="24"/>
        </w:rPr>
        <w:t>h</w:t>
      </w:r>
      <w:r w:rsidR="00D64004" w:rsidRPr="00B121AC">
        <w:rPr>
          <w:rFonts w:ascii="Book Antiqua" w:hAnsi="Book Antiqua" w:cs="Times New Roman"/>
          <w:sz w:val="24"/>
          <w:szCs w:val="24"/>
        </w:rPr>
        <w:t>ematoxylin-eosin</w:t>
      </w:r>
      <w:r w:rsidRPr="00B121AC">
        <w:rPr>
          <w:rFonts w:ascii="Book Antiqua" w:hAnsi="Book Antiqua" w:cs="Times New Roman"/>
          <w:sz w:val="24"/>
          <w:szCs w:val="24"/>
        </w:rPr>
        <w:t xml:space="preserve"> staining and </w:t>
      </w:r>
      <w:proofErr w:type="spellStart"/>
      <w:r w:rsidRPr="00B121AC">
        <w:rPr>
          <w:rFonts w:ascii="Book Antiqua" w:hAnsi="Book Antiqua" w:cs="Times New Roman"/>
          <w:sz w:val="24"/>
          <w:szCs w:val="24"/>
        </w:rPr>
        <w:t>immunohistochemical</w:t>
      </w:r>
      <w:proofErr w:type="spellEnd"/>
      <w:r w:rsidRPr="00B121AC">
        <w:rPr>
          <w:rFonts w:ascii="Book Antiqua" w:hAnsi="Book Antiqua" w:cs="Times New Roman"/>
          <w:sz w:val="24"/>
          <w:szCs w:val="24"/>
        </w:rPr>
        <w:t xml:space="preserve"> analysis confirmed the final diagnosis. </w:t>
      </w:r>
      <w:bookmarkEnd w:id="102"/>
    </w:p>
    <w:p w14:paraId="553B50E9" w14:textId="54A006AF" w:rsidR="00860FFF" w:rsidRPr="00B121AC" w:rsidRDefault="00860FFF">
      <w:pPr>
        <w:snapToGrid w:val="0"/>
        <w:spacing w:line="360" w:lineRule="auto"/>
        <w:ind w:firstLineChars="100" w:firstLine="240"/>
        <w:rPr>
          <w:rFonts w:ascii="Book Antiqua" w:hAnsi="Book Antiqua" w:cs="Times New Roman"/>
          <w:sz w:val="24"/>
          <w:szCs w:val="24"/>
        </w:rPr>
      </w:pPr>
      <w:r w:rsidRPr="00B121AC">
        <w:rPr>
          <w:rFonts w:ascii="Book Antiqua" w:hAnsi="Book Antiqua" w:cs="Times New Roman"/>
          <w:sz w:val="24"/>
          <w:szCs w:val="24"/>
        </w:rPr>
        <w:t>MEC is a malignancy in which histological grading and clinical behavior correlate well</w:t>
      </w:r>
      <w:r w:rsidRPr="00B121AC">
        <w:rPr>
          <w:rFonts w:ascii="Book Antiqua" w:hAnsi="Book Antiqua" w:cs="Times New Roman"/>
          <w:sz w:val="24"/>
          <w:szCs w:val="24"/>
          <w:vertAlign w:val="superscript"/>
        </w:rPr>
        <w:t>[16]</w:t>
      </w:r>
      <w:r w:rsidRPr="00B121AC">
        <w:rPr>
          <w:rFonts w:ascii="Book Antiqua" w:hAnsi="Book Antiqua" w:cs="Times New Roman"/>
          <w:sz w:val="24"/>
          <w:szCs w:val="24"/>
        </w:rPr>
        <w:t xml:space="preserve">. Ozawa </w:t>
      </w:r>
      <w:r w:rsidRPr="00B121AC">
        <w:rPr>
          <w:rFonts w:ascii="Book Antiqua" w:hAnsi="Book Antiqua" w:cs="Times New Roman"/>
          <w:i/>
          <w:sz w:val="24"/>
          <w:szCs w:val="24"/>
        </w:rPr>
        <w:t>et al</w:t>
      </w:r>
      <w:r w:rsidR="00FD08C0" w:rsidRPr="00B121AC">
        <w:rPr>
          <w:rFonts w:ascii="Book Antiqua" w:hAnsi="Book Antiqua" w:cs="Times New Roman"/>
          <w:sz w:val="24"/>
          <w:szCs w:val="24"/>
          <w:vertAlign w:val="superscript"/>
        </w:rPr>
        <w:t>[17]</w:t>
      </w:r>
      <w:r w:rsidR="00FD08C0" w:rsidRPr="00B121AC">
        <w:rPr>
          <w:rFonts w:ascii="Book Antiqua" w:hAnsi="Book Antiqua" w:cs="Times New Roman"/>
          <w:sz w:val="24"/>
          <w:szCs w:val="24"/>
        </w:rPr>
        <w:t xml:space="preserve"> </w:t>
      </w:r>
      <w:r w:rsidRPr="00B121AC">
        <w:rPr>
          <w:rFonts w:ascii="Book Antiqua" w:hAnsi="Book Antiqua" w:cs="Times New Roman"/>
          <w:sz w:val="24"/>
          <w:szCs w:val="24"/>
        </w:rPr>
        <w:t>analyzed 43 patients with head and neck MECs and concluded that</w:t>
      </w:r>
      <w:r w:rsidRPr="00B121AC">
        <w:rPr>
          <w:rFonts w:ascii="Book Antiqua" w:hAnsi="Book Antiqua"/>
          <w:sz w:val="24"/>
          <w:szCs w:val="24"/>
        </w:rPr>
        <w:t xml:space="preserve"> </w:t>
      </w:r>
      <w:r w:rsidRPr="00B121AC">
        <w:rPr>
          <w:rFonts w:ascii="Book Antiqua" w:hAnsi="Book Antiqua" w:cs="Times New Roman"/>
          <w:sz w:val="24"/>
          <w:szCs w:val="24"/>
        </w:rPr>
        <w:t>T and N stages are significant prognostic factors for MECs.</w:t>
      </w:r>
      <w:r w:rsidRPr="00B121AC">
        <w:rPr>
          <w:rFonts w:ascii="Book Antiqua" w:hAnsi="Book Antiqua" w:cs="Times New Roman"/>
          <w:kern w:val="0"/>
          <w:sz w:val="24"/>
          <w:szCs w:val="24"/>
          <w:vertAlign w:val="superscript"/>
        </w:rPr>
        <w:t xml:space="preserve"> </w:t>
      </w:r>
      <w:bookmarkStart w:id="104" w:name="OLE_LINK125"/>
      <w:bookmarkStart w:id="105" w:name="OLE_LINK152"/>
      <w:r w:rsidRPr="00B121AC">
        <w:rPr>
          <w:rFonts w:ascii="Book Antiqua" w:hAnsi="Book Antiqua" w:cs="Times New Roman"/>
          <w:sz w:val="24"/>
          <w:szCs w:val="24"/>
        </w:rPr>
        <w:t>Treatment is largely</w:t>
      </w:r>
      <w:r w:rsidR="00452E17"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based on histological tumor grading, and </w:t>
      </w:r>
      <w:bookmarkEnd w:id="98"/>
      <w:r w:rsidRPr="00B121AC">
        <w:rPr>
          <w:rFonts w:ascii="Book Antiqua" w:hAnsi="Book Antiqua" w:cs="Times New Roman"/>
          <w:sz w:val="24"/>
          <w:szCs w:val="24"/>
        </w:rPr>
        <w:t xml:space="preserve">surgical resection is the main </w:t>
      </w:r>
      <w:r w:rsidRPr="00B121AC">
        <w:rPr>
          <w:rFonts w:ascii="Book Antiqua" w:hAnsi="Book Antiqua" w:cs="Times New Roman"/>
          <w:sz w:val="24"/>
          <w:szCs w:val="24"/>
        </w:rPr>
        <w:lastRenderedPageBreak/>
        <w:t>treatment for all grades of MEC. Neck dissection is indicated when clinical evidence of regional metastasis, high TNM stage, or high histological grade is noted</w:t>
      </w:r>
      <w:r w:rsidRPr="00B121AC">
        <w:rPr>
          <w:rFonts w:ascii="Book Antiqua" w:hAnsi="Book Antiqua" w:cs="Times New Roman"/>
          <w:sz w:val="24"/>
          <w:szCs w:val="24"/>
          <w:vertAlign w:val="superscript"/>
        </w:rPr>
        <w:t>[18,19]</w:t>
      </w:r>
      <w:r w:rsidRPr="00B121AC">
        <w:rPr>
          <w:rFonts w:ascii="Book Antiqua" w:hAnsi="Book Antiqua" w:cs="Times New Roman"/>
          <w:sz w:val="24"/>
          <w:szCs w:val="24"/>
        </w:rPr>
        <w:t>.</w:t>
      </w:r>
      <w:bookmarkEnd w:id="104"/>
      <w:bookmarkEnd w:id="105"/>
      <w:r w:rsidRPr="00B121AC">
        <w:rPr>
          <w:rFonts w:ascii="Book Antiqua" w:hAnsi="Book Antiqua" w:cs="Times New Roman"/>
          <w:sz w:val="24"/>
          <w:szCs w:val="24"/>
        </w:rPr>
        <w:t xml:space="preserve"> </w:t>
      </w:r>
      <w:bookmarkStart w:id="106" w:name="OLE_LINK110"/>
      <w:bookmarkStart w:id="107" w:name="OLE_LINK111"/>
      <w:r w:rsidRPr="00B121AC">
        <w:rPr>
          <w:rFonts w:ascii="Book Antiqua" w:hAnsi="Book Antiqua" w:cs="Times New Roman"/>
          <w:sz w:val="24"/>
          <w:szCs w:val="24"/>
        </w:rPr>
        <w:t>Moreover, surgical tumor resection is considered sufficient treatment for low-grade MEC.</w:t>
      </w:r>
      <w:r w:rsidR="00452E17" w:rsidRPr="00B121AC">
        <w:rPr>
          <w:rFonts w:ascii="Book Antiqua" w:hAnsi="Book Antiqua" w:cs="Times New Roman"/>
          <w:sz w:val="24"/>
          <w:szCs w:val="24"/>
        </w:rPr>
        <w:t xml:space="preserve"> </w:t>
      </w:r>
      <w:bookmarkStart w:id="108" w:name="OLE_LINK97"/>
      <w:bookmarkStart w:id="109" w:name="OLE_LINK25"/>
      <w:r w:rsidRPr="00B121AC">
        <w:rPr>
          <w:rFonts w:ascii="Book Antiqua" w:hAnsi="Book Antiqua" w:cs="Times New Roman"/>
          <w:sz w:val="24"/>
          <w:szCs w:val="24"/>
        </w:rPr>
        <w:t xml:space="preserve">High-grade tumors are generally treated with surgical excision with wide margins or neck dissection followed by postoperative </w:t>
      </w:r>
      <w:proofErr w:type="gramStart"/>
      <w:r w:rsidRPr="00B121AC">
        <w:rPr>
          <w:rFonts w:ascii="Book Antiqua" w:hAnsi="Book Antiqua" w:cs="Times New Roman"/>
          <w:sz w:val="24"/>
          <w:szCs w:val="24"/>
        </w:rPr>
        <w:t>radiotherapy</w:t>
      </w:r>
      <w:bookmarkEnd w:id="106"/>
      <w:bookmarkEnd w:id="107"/>
      <w:bookmarkEnd w:id="108"/>
      <w:bookmarkEnd w:id="109"/>
      <w:r w:rsidRPr="00B121AC">
        <w:rPr>
          <w:rFonts w:ascii="Book Antiqua" w:hAnsi="Book Antiqua" w:cs="Times New Roman"/>
          <w:sz w:val="24"/>
          <w:szCs w:val="24"/>
          <w:vertAlign w:val="superscript"/>
        </w:rPr>
        <w:t>[</w:t>
      </w:r>
      <w:proofErr w:type="gramEnd"/>
      <w:r w:rsidRPr="00B121AC">
        <w:rPr>
          <w:rFonts w:ascii="Book Antiqua" w:hAnsi="Book Antiqua" w:cs="Times New Roman"/>
          <w:sz w:val="24"/>
          <w:szCs w:val="24"/>
          <w:vertAlign w:val="superscript"/>
        </w:rPr>
        <w:t>13]</w:t>
      </w:r>
      <w:r w:rsidRPr="00B121AC">
        <w:rPr>
          <w:rFonts w:ascii="Book Antiqua" w:hAnsi="Book Antiqua" w:cs="Times New Roman"/>
          <w:sz w:val="24"/>
          <w:szCs w:val="24"/>
        </w:rPr>
        <w:t xml:space="preserve">. Furthermore, Wu </w:t>
      </w:r>
      <w:r w:rsidRPr="00B121AC">
        <w:rPr>
          <w:rFonts w:ascii="Book Antiqua" w:hAnsi="Book Antiqua" w:cs="Times New Roman"/>
          <w:i/>
          <w:sz w:val="24"/>
          <w:szCs w:val="24"/>
        </w:rPr>
        <w:t>et al</w:t>
      </w:r>
      <w:r w:rsidR="00566248" w:rsidRPr="00B121AC">
        <w:rPr>
          <w:rFonts w:ascii="Book Antiqua" w:hAnsi="Book Antiqua" w:cs="Times New Roman"/>
          <w:sz w:val="24"/>
          <w:szCs w:val="24"/>
          <w:vertAlign w:val="superscript"/>
        </w:rPr>
        <w:t>[20]</w:t>
      </w:r>
      <w:r w:rsidR="00566248"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reported that postoperative adjuvant </w:t>
      </w:r>
      <w:bookmarkStart w:id="110" w:name="OLE_LINK98"/>
      <w:r w:rsidRPr="00B121AC">
        <w:rPr>
          <w:rFonts w:ascii="Book Antiqua" w:hAnsi="Book Antiqua" w:cs="Times New Roman"/>
          <w:kern w:val="0"/>
          <w:sz w:val="24"/>
          <w:szCs w:val="24"/>
          <w:vertAlign w:val="superscript"/>
        </w:rPr>
        <w:t>125</w:t>
      </w:r>
      <w:bookmarkEnd w:id="110"/>
      <w:r w:rsidRPr="00B121AC">
        <w:rPr>
          <w:rFonts w:ascii="Book Antiqua" w:hAnsi="Book Antiqua" w:cs="Times New Roman"/>
          <w:sz w:val="24"/>
          <w:szCs w:val="24"/>
        </w:rPr>
        <w:t>I seed brachytherapy appears to be an effective and safe treatment option for MEC of the parotid gland with a clinically node-negative neck, especially when the tumor is of low or intermediate grade.</w:t>
      </w:r>
    </w:p>
    <w:p w14:paraId="57071701" w14:textId="245E7863" w:rsidR="00552B41" w:rsidRPr="00B121AC" w:rsidRDefault="00860FFF">
      <w:pPr>
        <w:snapToGrid w:val="0"/>
        <w:spacing w:line="360" w:lineRule="auto"/>
        <w:ind w:firstLineChars="100" w:firstLine="240"/>
        <w:rPr>
          <w:rFonts w:ascii="Book Antiqua" w:hAnsi="Book Antiqua" w:cs="Times New Roman"/>
          <w:sz w:val="24"/>
          <w:szCs w:val="24"/>
        </w:rPr>
      </w:pPr>
      <w:r w:rsidRPr="00B121AC">
        <w:rPr>
          <w:rFonts w:ascii="Book Antiqua" w:hAnsi="Book Antiqua" w:cs="Times New Roman"/>
          <w:sz w:val="24"/>
          <w:szCs w:val="24"/>
        </w:rPr>
        <w:t>Low-grade tumors have a more benign course with a 5-year overall survival rate of approximately 90%.</w:t>
      </w:r>
      <w:r w:rsidR="002F552F" w:rsidRPr="00B121AC">
        <w:rPr>
          <w:rFonts w:ascii="Book Antiqua" w:hAnsi="Book Antiqua" w:cs="Times New Roman"/>
          <w:sz w:val="24"/>
          <w:szCs w:val="24"/>
        </w:rPr>
        <w:t xml:space="preserve"> </w:t>
      </w:r>
      <w:r w:rsidRPr="00B121AC">
        <w:rPr>
          <w:rFonts w:ascii="Book Antiqua" w:hAnsi="Book Antiqua" w:cs="Times New Roman"/>
          <w:sz w:val="24"/>
          <w:szCs w:val="24"/>
        </w:rPr>
        <w:t>In contrast, high-grade tumors are much more likely to recur and have a 5-year overall survival rate of approximately 50</w:t>
      </w:r>
      <w:proofErr w:type="gramStart"/>
      <w:r w:rsidRPr="00B121AC">
        <w:rPr>
          <w:rFonts w:ascii="Book Antiqua" w:hAnsi="Book Antiqua" w:cs="Times New Roman"/>
          <w:sz w:val="24"/>
          <w:szCs w:val="24"/>
        </w:rPr>
        <w:t>%</w:t>
      </w:r>
      <w:r w:rsidRPr="00B121AC">
        <w:rPr>
          <w:rFonts w:ascii="Book Antiqua" w:hAnsi="Book Antiqua" w:cs="Times New Roman"/>
          <w:kern w:val="0"/>
          <w:sz w:val="24"/>
          <w:szCs w:val="24"/>
          <w:vertAlign w:val="superscript"/>
        </w:rPr>
        <w:t>[</w:t>
      </w:r>
      <w:proofErr w:type="gramEnd"/>
      <w:r w:rsidRPr="00B121AC">
        <w:rPr>
          <w:rFonts w:ascii="Book Antiqua" w:hAnsi="Book Antiqua" w:cs="Times New Roman"/>
          <w:kern w:val="0"/>
          <w:sz w:val="24"/>
          <w:szCs w:val="24"/>
          <w:vertAlign w:val="superscript"/>
        </w:rPr>
        <w:t>21]</w:t>
      </w:r>
      <w:r w:rsidRPr="00B121AC">
        <w:rPr>
          <w:rFonts w:ascii="Book Antiqua" w:hAnsi="Book Antiqua" w:cs="Times New Roman"/>
          <w:sz w:val="24"/>
          <w:szCs w:val="24"/>
        </w:rPr>
        <w:t>. In our case, the patient developed neck lymph</w:t>
      </w:r>
      <w:r w:rsidR="00552B41" w:rsidRPr="00B121AC">
        <w:rPr>
          <w:rFonts w:ascii="Book Antiqua" w:hAnsi="Book Antiqua" w:cs="Times New Roman"/>
          <w:sz w:val="24"/>
          <w:szCs w:val="24"/>
        </w:rPr>
        <w:t xml:space="preserve"> node metastasis before surgery. </w:t>
      </w:r>
      <w:r w:rsidR="00673E99">
        <w:rPr>
          <w:rFonts w:ascii="Book Antiqua" w:hAnsi="Book Antiqua" w:cs="Times New Roman"/>
          <w:sz w:val="24"/>
          <w:szCs w:val="24"/>
        </w:rPr>
        <w:t xml:space="preserve">At 6 </w:t>
      </w:r>
      <w:proofErr w:type="spellStart"/>
      <w:r w:rsidR="00673E99">
        <w:rPr>
          <w:rFonts w:ascii="Book Antiqua" w:hAnsi="Book Antiqua" w:cs="Times New Roman"/>
          <w:sz w:val="24"/>
          <w:szCs w:val="24"/>
        </w:rPr>
        <w:t>wk</w:t>
      </w:r>
      <w:proofErr w:type="spellEnd"/>
      <w:r w:rsidR="00673E99">
        <w:rPr>
          <w:rFonts w:ascii="Book Antiqua" w:hAnsi="Book Antiqua" w:cs="Times New Roman"/>
          <w:sz w:val="24"/>
          <w:szCs w:val="24"/>
        </w:rPr>
        <w:t xml:space="preserve"> </w:t>
      </w:r>
      <w:r w:rsidR="00552B41" w:rsidRPr="00B121AC">
        <w:rPr>
          <w:rFonts w:ascii="Book Antiqua" w:hAnsi="Book Antiqua" w:cs="Times New Roman"/>
          <w:sz w:val="24"/>
          <w:szCs w:val="24"/>
        </w:rPr>
        <w:t>after surgery, the patient received 30 courses of radiotherapy with a total radiation dose of 60</w:t>
      </w:r>
      <w:r w:rsidR="002F552F" w:rsidRPr="00B121AC">
        <w:rPr>
          <w:rFonts w:ascii="Book Antiqua" w:hAnsi="Book Antiqua" w:cs="Times New Roman"/>
          <w:sz w:val="24"/>
          <w:szCs w:val="24"/>
        </w:rPr>
        <w:t xml:space="preserve"> </w:t>
      </w:r>
      <w:r w:rsidR="00552B41" w:rsidRPr="00B121AC">
        <w:rPr>
          <w:rFonts w:ascii="Book Antiqua" w:hAnsi="Book Antiqua" w:cs="Times New Roman"/>
          <w:sz w:val="24"/>
          <w:szCs w:val="24"/>
        </w:rPr>
        <w:t>Gy.</w:t>
      </w:r>
    </w:p>
    <w:bookmarkEnd w:id="83"/>
    <w:bookmarkEnd w:id="84"/>
    <w:p w14:paraId="7A7530B9" w14:textId="77777777" w:rsidR="00860FFF" w:rsidRPr="00B121AC" w:rsidRDefault="00860FFF">
      <w:pPr>
        <w:tabs>
          <w:tab w:val="left" w:pos="3230"/>
        </w:tabs>
        <w:snapToGrid w:val="0"/>
        <w:spacing w:line="360" w:lineRule="auto"/>
        <w:rPr>
          <w:rFonts w:ascii="Book Antiqua" w:hAnsi="Book Antiqua" w:cs="Times New Roman"/>
          <w:b/>
          <w:bCs/>
          <w:sz w:val="24"/>
          <w:szCs w:val="24"/>
        </w:rPr>
      </w:pPr>
    </w:p>
    <w:p w14:paraId="7CDB1241" w14:textId="77777777" w:rsidR="00860FFF" w:rsidRPr="00B121AC" w:rsidRDefault="00860FFF">
      <w:pPr>
        <w:tabs>
          <w:tab w:val="left" w:pos="3230"/>
        </w:tabs>
        <w:snapToGrid w:val="0"/>
        <w:spacing w:line="360" w:lineRule="auto"/>
        <w:rPr>
          <w:rFonts w:ascii="Book Antiqua" w:hAnsi="Book Antiqua" w:cs="Times New Roman"/>
          <w:b/>
          <w:bCs/>
          <w:sz w:val="24"/>
          <w:szCs w:val="24"/>
          <w:u w:val="single"/>
        </w:rPr>
      </w:pPr>
      <w:r w:rsidRPr="00B121AC">
        <w:rPr>
          <w:rFonts w:ascii="Book Antiqua" w:hAnsi="Book Antiqua" w:cs="Times New Roman"/>
          <w:b/>
          <w:bCs/>
          <w:sz w:val="24"/>
          <w:szCs w:val="24"/>
          <w:u w:val="single"/>
        </w:rPr>
        <w:t>CONCLUSION</w:t>
      </w:r>
    </w:p>
    <w:p w14:paraId="7B583AED" w14:textId="634F0EA5" w:rsidR="00860FFF" w:rsidRPr="00B121AC" w:rsidRDefault="00860FFF">
      <w:pPr>
        <w:snapToGrid w:val="0"/>
        <w:spacing w:line="360" w:lineRule="auto"/>
        <w:rPr>
          <w:rFonts w:ascii="Book Antiqua" w:hAnsi="Book Antiqua" w:cs="Times New Roman"/>
          <w:sz w:val="24"/>
          <w:szCs w:val="24"/>
        </w:rPr>
      </w:pPr>
      <w:bookmarkStart w:id="111" w:name="OLE_LINK177"/>
      <w:bookmarkStart w:id="112" w:name="OLE_LINK172"/>
      <w:r w:rsidRPr="00B121AC">
        <w:rPr>
          <w:rStyle w:val="src"/>
          <w:rFonts w:ascii="Book Antiqua" w:hAnsi="Book Antiqua" w:cs="Times New Roman"/>
          <w:sz w:val="24"/>
          <w:szCs w:val="24"/>
        </w:rPr>
        <w:t xml:space="preserve">The incidence of </w:t>
      </w:r>
      <w:r w:rsidRPr="00B121AC">
        <w:rPr>
          <w:rFonts w:ascii="Book Antiqua" w:hAnsi="Book Antiqua" w:cs="Times New Roman"/>
          <w:sz w:val="24"/>
          <w:szCs w:val="24"/>
        </w:rPr>
        <w:t>MEC</w:t>
      </w:r>
      <w:r w:rsidRPr="00B121AC">
        <w:rPr>
          <w:rStyle w:val="src"/>
          <w:rFonts w:ascii="Book Antiqua" w:hAnsi="Book Antiqua" w:cs="Times New Roman"/>
          <w:sz w:val="24"/>
          <w:szCs w:val="24"/>
        </w:rPr>
        <w:t xml:space="preserve"> in the</w:t>
      </w:r>
      <w:r w:rsidRPr="00B121AC">
        <w:rPr>
          <w:rFonts w:ascii="Book Antiqua" w:hAnsi="Book Antiqua" w:cs="Times New Roman"/>
          <w:sz w:val="24"/>
          <w:szCs w:val="24"/>
        </w:rPr>
        <w:t xml:space="preserve"> infratemporal fossa</w:t>
      </w:r>
      <w:r w:rsidRPr="00B121AC">
        <w:rPr>
          <w:rStyle w:val="src"/>
          <w:rFonts w:ascii="Book Antiqua" w:hAnsi="Book Antiqua" w:cs="Times New Roman"/>
          <w:sz w:val="24"/>
          <w:szCs w:val="24"/>
        </w:rPr>
        <w:t xml:space="preserve"> is extremely low, and the clinical symptoms are atypical.</w:t>
      </w:r>
      <w:bookmarkStart w:id="113" w:name="_Hlk32338185"/>
      <w:r w:rsidRPr="00B121AC">
        <w:rPr>
          <w:rStyle w:val="src"/>
          <w:rFonts w:ascii="Book Antiqua" w:hAnsi="Book Antiqua" w:cs="Times New Roman"/>
          <w:sz w:val="24"/>
          <w:szCs w:val="24"/>
        </w:rPr>
        <w:t xml:space="preserve"> </w:t>
      </w:r>
      <w:bookmarkStart w:id="114" w:name="_Hlk32338293"/>
      <w:r w:rsidRPr="00B121AC">
        <w:rPr>
          <w:rStyle w:val="src"/>
          <w:rFonts w:ascii="Book Antiqua" w:hAnsi="Book Antiqua" w:cs="Times New Roman"/>
          <w:sz w:val="24"/>
          <w:szCs w:val="24"/>
        </w:rPr>
        <w:t>Our case findings emphasize the importance of</w:t>
      </w:r>
      <w:r w:rsidRPr="00B121AC">
        <w:rPr>
          <w:rFonts w:ascii="Book Antiqua" w:hAnsi="Book Antiqua" w:cs="Times New Roman"/>
          <w:sz w:val="24"/>
          <w:szCs w:val="24"/>
        </w:rPr>
        <w:t xml:space="preserve"> </w:t>
      </w:r>
      <w:r w:rsidRPr="00B121AC">
        <w:rPr>
          <w:rStyle w:val="src"/>
          <w:rFonts w:ascii="Book Antiqua" w:hAnsi="Book Antiqua" w:cs="Times New Roman"/>
          <w:sz w:val="24"/>
          <w:szCs w:val="24"/>
        </w:rPr>
        <w:t>oncologic workup to determine the primary tumor location and ensure accurate histopathology and</w:t>
      </w:r>
      <w:r w:rsidRPr="00B121AC">
        <w:rPr>
          <w:rFonts w:ascii="Book Antiqua" w:hAnsi="Book Antiqua" w:cs="Times New Roman"/>
          <w:sz w:val="24"/>
          <w:szCs w:val="24"/>
        </w:rPr>
        <w:t xml:space="preserve"> postoperative radiotherapy</w:t>
      </w:r>
      <w:bookmarkEnd w:id="114"/>
      <w:r w:rsidRPr="00B121AC">
        <w:rPr>
          <w:rStyle w:val="src"/>
          <w:rFonts w:ascii="Book Antiqua" w:hAnsi="Book Antiqua" w:cs="Times New Roman"/>
          <w:sz w:val="24"/>
          <w:szCs w:val="24"/>
        </w:rPr>
        <w:t>.</w:t>
      </w:r>
      <w:bookmarkEnd w:id="113"/>
      <w:r w:rsidR="002F552F" w:rsidRPr="00B121AC">
        <w:rPr>
          <w:rStyle w:val="apple-converted-space"/>
          <w:rFonts w:ascii="Book Antiqua" w:hAnsi="Book Antiqua" w:cs="Times New Roman"/>
          <w:sz w:val="24"/>
          <w:szCs w:val="24"/>
        </w:rPr>
        <w:t xml:space="preserve"> </w:t>
      </w:r>
      <w:r w:rsidRPr="00B121AC">
        <w:rPr>
          <w:rStyle w:val="src"/>
          <w:rFonts w:ascii="Book Antiqua" w:hAnsi="Book Antiqua" w:cs="Times New Roman"/>
          <w:sz w:val="24"/>
          <w:szCs w:val="24"/>
        </w:rPr>
        <w:t xml:space="preserve">For such rare tumor sites, it is important for </w:t>
      </w:r>
      <w:r w:rsidRPr="00B121AC">
        <w:rPr>
          <w:rFonts w:ascii="Book Antiqua" w:hAnsi="Book Antiqua" w:cs="Times New Roman"/>
          <w:sz w:val="24"/>
          <w:szCs w:val="24"/>
        </w:rPr>
        <w:t xml:space="preserve">oral and maxillofacial surgeons </w:t>
      </w:r>
      <w:r w:rsidRPr="00B121AC">
        <w:rPr>
          <w:rStyle w:val="src"/>
          <w:rFonts w:ascii="Book Antiqua" w:hAnsi="Book Antiqua" w:cs="Times New Roman"/>
          <w:sz w:val="24"/>
          <w:szCs w:val="24"/>
        </w:rPr>
        <w:t>to review the clinical presentation, histology, and management of MECs</w:t>
      </w:r>
      <w:r w:rsidRPr="00B121AC">
        <w:rPr>
          <w:rFonts w:ascii="Book Antiqua" w:hAnsi="Book Antiqua" w:cs="Times New Roman"/>
          <w:sz w:val="24"/>
          <w:szCs w:val="24"/>
        </w:rPr>
        <w:t>.</w:t>
      </w:r>
    </w:p>
    <w:p w14:paraId="02D984EC" w14:textId="77777777" w:rsidR="00860FFF" w:rsidRPr="00B121AC" w:rsidRDefault="00860FFF">
      <w:pPr>
        <w:snapToGrid w:val="0"/>
        <w:spacing w:line="360" w:lineRule="auto"/>
        <w:rPr>
          <w:rFonts w:ascii="Book Antiqua" w:hAnsi="Book Antiqua" w:cs="Times New Roman"/>
          <w:sz w:val="24"/>
          <w:szCs w:val="24"/>
        </w:rPr>
      </w:pPr>
    </w:p>
    <w:p w14:paraId="6DCCF7B8" w14:textId="6AF1CBCC" w:rsidR="00860FFF" w:rsidRPr="00B121AC" w:rsidRDefault="00860FFF">
      <w:pPr>
        <w:snapToGrid w:val="0"/>
        <w:spacing w:line="360" w:lineRule="auto"/>
        <w:rPr>
          <w:rFonts w:ascii="Book Antiqua" w:hAnsi="Book Antiqua" w:cs="Times New Roman"/>
          <w:b/>
          <w:sz w:val="24"/>
          <w:szCs w:val="24"/>
          <w:u w:val="single"/>
        </w:rPr>
      </w:pPr>
      <w:r w:rsidRPr="00B121AC">
        <w:rPr>
          <w:rFonts w:ascii="Book Antiqua" w:hAnsi="Book Antiqua" w:cs="Times New Roman"/>
          <w:b/>
          <w:sz w:val="24"/>
          <w:szCs w:val="24"/>
          <w:u w:val="single"/>
        </w:rPr>
        <w:t>ACKNOWLEDGMENTS</w:t>
      </w:r>
    </w:p>
    <w:p w14:paraId="6B485191" w14:textId="20672477" w:rsidR="00860FFF" w:rsidRPr="00B121AC" w:rsidRDefault="00860FFF">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 xml:space="preserve">The authors thank Ms. Liu </w:t>
      </w:r>
      <w:r w:rsidR="00506C76" w:rsidRPr="00B121AC">
        <w:rPr>
          <w:rFonts w:ascii="Book Antiqua" w:hAnsi="Book Antiqua" w:cs="Times New Roman"/>
          <w:bCs/>
          <w:sz w:val="24"/>
          <w:szCs w:val="24"/>
        </w:rPr>
        <w:t xml:space="preserve">ML </w:t>
      </w:r>
      <w:r w:rsidRPr="00B121AC">
        <w:rPr>
          <w:rFonts w:ascii="Book Antiqua" w:hAnsi="Book Antiqua" w:cs="Times New Roman"/>
          <w:bCs/>
          <w:sz w:val="24"/>
          <w:szCs w:val="24"/>
        </w:rPr>
        <w:t>for her support of the study.</w:t>
      </w:r>
    </w:p>
    <w:p w14:paraId="0D43457F" w14:textId="77777777" w:rsidR="00F52A48" w:rsidRPr="00B121AC" w:rsidRDefault="00F52A48">
      <w:pPr>
        <w:snapToGrid w:val="0"/>
        <w:spacing w:line="360" w:lineRule="auto"/>
        <w:rPr>
          <w:rFonts w:ascii="Book Antiqua" w:hAnsi="Book Antiqua" w:cs="Times New Roman"/>
          <w:bCs/>
          <w:sz w:val="24"/>
          <w:szCs w:val="24"/>
        </w:rPr>
      </w:pPr>
    </w:p>
    <w:p w14:paraId="506E2508" w14:textId="77777777" w:rsidR="00860FFF" w:rsidRPr="00B121AC" w:rsidRDefault="00860FFF">
      <w:pPr>
        <w:snapToGrid w:val="0"/>
        <w:spacing w:line="360" w:lineRule="auto"/>
        <w:rPr>
          <w:rFonts w:ascii="Book Antiqua" w:hAnsi="Book Antiqua" w:cs="Times New Roman"/>
          <w:b/>
          <w:sz w:val="24"/>
          <w:szCs w:val="24"/>
        </w:rPr>
      </w:pPr>
      <w:r w:rsidRPr="00B121AC">
        <w:rPr>
          <w:rFonts w:ascii="Book Antiqua" w:hAnsi="Book Antiqua" w:cs="Times New Roman"/>
          <w:b/>
          <w:sz w:val="24"/>
          <w:szCs w:val="24"/>
        </w:rPr>
        <w:t>REFERENCES</w:t>
      </w:r>
    </w:p>
    <w:bookmarkEnd w:id="111"/>
    <w:bookmarkEnd w:id="112"/>
    <w:p w14:paraId="7CC00EC1"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 </w:t>
      </w:r>
      <w:r w:rsidRPr="00B121AC">
        <w:rPr>
          <w:rFonts w:ascii="Book Antiqua" w:eastAsia="宋体" w:hAnsi="Book Antiqua" w:cs="Times New Roman"/>
          <w:b/>
          <w:sz w:val="24"/>
          <w:szCs w:val="24"/>
        </w:rPr>
        <w:t>Pires FR</w:t>
      </w:r>
      <w:r w:rsidRPr="00B121AC">
        <w:rPr>
          <w:rFonts w:ascii="Book Antiqua" w:eastAsia="宋体" w:hAnsi="Book Antiqua" w:cs="Times New Roman"/>
          <w:sz w:val="24"/>
          <w:szCs w:val="24"/>
        </w:rPr>
        <w:t xml:space="preserve">, Chen SY, da Cruz Perez DE, de Almeida OP, Kowalski LP. Cytokeratin expression in central mucoepidermoid carcinoma and glandular odontogenic cyst. </w:t>
      </w:r>
      <w:r w:rsidRPr="00B121AC">
        <w:rPr>
          <w:rFonts w:ascii="Book Antiqua" w:eastAsia="宋体" w:hAnsi="Book Antiqua" w:cs="Times New Roman"/>
          <w:i/>
          <w:sz w:val="24"/>
          <w:szCs w:val="24"/>
        </w:rPr>
        <w:t>Oral Oncol</w:t>
      </w:r>
      <w:r w:rsidRPr="00B121AC">
        <w:rPr>
          <w:rFonts w:ascii="Book Antiqua" w:eastAsia="宋体" w:hAnsi="Book Antiqua" w:cs="Times New Roman"/>
          <w:sz w:val="24"/>
          <w:szCs w:val="24"/>
        </w:rPr>
        <w:t xml:space="preserve"> 2004; </w:t>
      </w:r>
      <w:r w:rsidRPr="00B121AC">
        <w:rPr>
          <w:rFonts w:ascii="Book Antiqua" w:eastAsia="宋体" w:hAnsi="Book Antiqua" w:cs="Times New Roman"/>
          <w:b/>
          <w:sz w:val="24"/>
          <w:szCs w:val="24"/>
        </w:rPr>
        <w:t>40</w:t>
      </w:r>
      <w:r w:rsidRPr="00B121AC">
        <w:rPr>
          <w:rFonts w:ascii="Book Antiqua" w:eastAsia="宋体" w:hAnsi="Book Antiqua" w:cs="Times New Roman"/>
          <w:sz w:val="24"/>
          <w:szCs w:val="24"/>
        </w:rPr>
        <w:t>: 545-551 [PMID: 15006629 DOI: 10.1016/j.oraloncology.2003.11.007]</w:t>
      </w:r>
    </w:p>
    <w:p w14:paraId="6F02FB32"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lastRenderedPageBreak/>
        <w:t xml:space="preserve">2 </w:t>
      </w:r>
      <w:proofErr w:type="spellStart"/>
      <w:r w:rsidRPr="00B121AC">
        <w:rPr>
          <w:rFonts w:ascii="Book Antiqua" w:eastAsia="宋体" w:hAnsi="Book Antiqua" w:cs="Times New Roman"/>
          <w:b/>
          <w:sz w:val="24"/>
          <w:szCs w:val="24"/>
        </w:rPr>
        <w:t>Devaraju</w:t>
      </w:r>
      <w:proofErr w:type="spellEnd"/>
      <w:r w:rsidRPr="00B121AC">
        <w:rPr>
          <w:rFonts w:ascii="Book Antiqua" w:eastAsia="宋体" w:hAnsi="Book Antiqua" w:cs="Times New Roman"/>
          <w:b/>
          <w:sz w:val="24"/>
          <w:szCs w:val="24"/>
        </w:rPr>
        <w:t xml:space="preserve"> R</w:t>
      </w:r>
      <w:r w:rsidRPr="00B121AC">
        <w:rPr>
          <w:rFonts w:ascii="Book Antiqua" w:eastAsia="宋体" w:hAnsi="Book Antiqua" w:cs="Times New Roman"/>
          <w:sz w:val="24"/>
          <w:szCs w:val="24"/>
        </w:rPr>
        <w:t xml:space="preserve">, </w:t>
      </w:r>
      <w:proofErr w:type="spellStart"/>
      <w:r w:rsidRPr="00B121AC">
        <w:rPr>
          <w:rFonts w:ascii="Book Antiqua" w:eastAsia="宋体" w:hAnsi="Book Antiqua" w:cs="Times New Roman"/>
          <w:sz w:val="24"/>
          <w:szCs w:val="24"/>
        </w:rPr>
        <w:t>Gantala</w:t>
      </w:r>
      <w:proofErr w:type="spellEnd"/>
      <w:r w:rsidRPr="00B121AC">
        <w:rPr>
          <w:rFonts w:ascii="Book Antiqua" w:eastAsia="宋体" w:hAnsi="Book Antiqua" w:cs="Times New Roman"/>
          <w:sz w:val="24"/>
          <w:szCs w:val="24"/>
        </w:rPr>
        <w:t xml:space="preserve"> R, </w:t>
      </w:r>
      <w:proofErr w:type="spellStart"/>
      <w:r w:rsidRPr="00B121AC">
        <w:rPr>
          <w:rFonts w:ascii="Book Antiqua" w:eastAsia="宋体" w:hAnsi="Book Antiqua" w:cs="Times New Roman"/>
          <w:sz w:val="24"/>
          <w:szCs w:val="24"/>
        </w:rPr>
        <w:t>Aitha</w:t>
      </w:r>
      <w:proofErr w:type="spellEnd"/>
      <w:r w:rsidRPr="00B121AC">
        <w:rPr>
          <w:rFonts w:ascii="Book Antiqua" w:eastAsia="宋体" w:hAnsi="Book Antiqua" w:cs="Times New Roman"/>
          <w:sz w:val="24"/>
          <w:szCs w:val="24"/>
        </w:rPr>
        <w:t xml:space="preserve"> H, </w:t>
      </w:r>
      <w:proofErr w:type="spellStart"/>
      <w:r w:rsidRPr="00B121AC">
        <w:rPr>
          <w:rFonts w:ascii="Book Antiqua" w:eastAsia="宋体" w:hAnsi="Book Antiqua" w:cs="Times New Roman"/>
          <w:sz w:val="24"/>
          <w:szCs w:val="24"/>
        </w:rPr>
        <w:t>Gotoor</w:t>
      </w:r>
      <w:proofErr w:type="spellEnd"/>
      <w:r w:rsidRPr="00B121AC">
        <w:rPr>
          <w:rFonts w:ascii="Book Antiqua" w:eastAsia="宋体" w:hAnsi="Book Antiqua" w:cs="Times New Roman"/>
          <w:sz w:val="24"/>
          <w:szCs w:val="24"/>
        </w:rPr>
        <w:t xml:space="preserve"> SG. Mucoepidermoid carcinoma. </w:t>
      </w:r>
      <w:r w:rsidRPr="00B121AC">
        <w:rPr>
          <w:rFonts w:ascii="Book Antiqua" w:eastAsia="宋体" w:hAnsi="Book Antiqua" w:cs="Times New Roman"/>
          <w:i/>
          <w:sz w:val="24"/>
          <w:szCs w:val="24"/>
        </w:rPr>
        <w:t>BMJ Case Rep</w:t>
      </w:r>
      <w:r w:rsidRPr="00B121AC">
        <w:rPr>
          <w:rFonts w:ascii="Book Antiqua" w:eastAsia="宋体" w:hAnsi="Book Antiqua" w:cs="Times New Roman"/>
          <w:sz w:val="24"/>
          <w:szCs w:val="24"/>
        </w:rPr>
        <w:t xml:space="preserve"> 2014; </w:t>
      </w:r>
      <w:r w:rsidRPr="00B121AC">
        <w:rPr>
          <w:rFonts w:ascii="Book Antiqua" w:eastAsia="宋体" w:hAnsi="Book Antiqua" w:cs="Times New Roman"/>
          <w:b/>
          <w:sz w:val="24"/>
          <w:szCs w:val="24"/>
        </w:rPr>
        <w:t>2014</w:t>
      </w:r>
      <w:r w:rsidRPr="00B121AC">
        <w:rPr>
          <w:rFonts w:ascii="Book Antiqua" w:eastAsia="宋体" w:hAnsi="Book Antiqua" w:cs="Times New Roman"/>
          <w:sz w:val="24"/>
          <w:szCs w:val="24"/>
        </w:rPr>
        <w:t>: bcr-2013-202776 [PMID: 25085946 DOI: 10.1136/bcr-2013-202776]</w:t>
      </w:r>
    </w:p>
    <w:p w14:paraId="606B9B62"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3 </w:t>
      </w:r>
      <w:r w:rsidRPr="00B121AC">
        <w:rPr>
          <w:rFonts w:ascii="Book Antiqua" w:eastAsia="宋体" w:hAnsi="Book Antiqua" w:cs="Times New Roman"/>
          <w:b/>
          <w:sz w:val="24"/>
          <w:szCs w:val="24"/>
        </w:rPr>
        <w:t>Stewart FW</w:t>
      </w:r>
      <w:r w:rsidRPr="00B121AC">
        <w:rPr>
          <w:rFonts w:ascii="Book Antiqua" w:eastAsia="宋体" w:hAnsi="Book Antiqua" w:cs="Times New Roman"/>
          <w:sz w:val="24"/>
          <w:szCs w:val="24"/>
        </w:rPr>
        <w:t xml:space="preserve">, Foote FW, Becker WF. Muco-Epidermoid Tumors of Salivary Glands. </w:t>
      </w:r>
      <w:r w:rsidRPr="00B121AC">
        <w:rPr>
          <w:rFonts w:ascii="Book Antiqua" w:eastAsia="宋体" w:hAnsi="Book Antiqua" w:cs="Times New Roman"/>
          <w:i/>
          <w:sz w:val="24"/>
          <w:szCs w:val="24"/>
        </w:rPr>
        <w:t>Ann Surg</w:t>
      </w:r>
      <w:r w:rsidRPr="00B121AC">
        <w:rPr>
          <w:rFonts w:ascii="Book Antiqua" w:eastAsia="宋体" w:hAnsi="Book Antiqua" w:cs="Times New Roman"/>
          <w:sz w:val="24"/>
          <w:szCs w:val="24"/>
        </w:rPr>
        <w:t xml:space="preserve"> 1945; </w:t>
      </w:r>
      <w:r w:rsidRPr="00B121AC">
        <w:rPr>
          <w:rFonts w:ascii="Book Antiqua" w:eastAsia="宋体" w:hAnsi="Book Antiqua" w:cs="Times New Roman"/>
          <w:b/>
          <w:sz w:val="24"/>
          <w:szCs w:val="24"/>
        </w:rPr>
        <w:t>122</w:t>
      </w:r>
      <w:r w:rsidRPr="00B121AC">
        <w:rPr>
          <w:rFonts w:ascii="Book Antiqua" w:eastAsia="宋体" w:hAnsi="Book Antiqua" w:cs="Times New Roman"/>
          <w:sz w:val="24"/>
          <w:szCs w:val="24"/>
        </w:rPr>
        <w:t>: 820-844 [PMID: 17858687 DOI: 10.1097/00000658-194511000-00005]</w:t>
      </w:r>
    </w:p>
    <w:p w14:paraId="1B34DFF0"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4 </w:t>
      </w:r>
      <w:proofErr w:type="spellStart"/>
      <w:r w:rsidRPr="00B121AC">
        <w:rPr>
          <w:rFonts w:ascii="Book Antiqua" w:eastAsia="宋体" w:hAnsi="Book Antiqua" w:cs="Times New Roman"/>
          <w:b/>
          <w:sz w:val="24"/>
          <w:szCs w:val="24"/>
        </w:rPr>
        <w:t>Prgomet</w:t>
      </w:r>
      <w:proofErr w:type="spellEnd"/>
      <w:r w:rsidRPr="00B121AC">
        <w:rPr>
          <w:rFonts w:ascii="Book Antiqua" w:eastAsia="宋体" w:hAnsi="Book Antiqua" w:cs="Times New Roman"/>
          <w:b/>
          <w:sz w:val="24"/>
          <w:szCs w:val="24"/>
        </w:rPr>
        <w:t xml:space="preserve"> D</w:t>
      </w:r>
      <w:r w:rsidRPr="00B121AC">
        <w:rPr>
          <w:rFonts w:ascii="Book Antiqua" w:eastAsia="宋体" w:hAnsi="Book Antiqua" w:cs="Times New Roman"/>
          <w:sz w:val="24"/>
          <w:szCs w:val="24"/>
        </w:rPr>
        <w:t xml:space="preserve">, </w:t>
      </w:r>
      <w:proofErr w:type="spellStart"/>
      <w:r w:rsidRPr="00B121AC">
        <w:rPr>
          <w:rFonts w:ascii="Book Antiqua" w:eastAsia="宋体" w:hAnsi="Book Antiqua" w:cs="Times New Roman"/>
          <w:sz w:val="24"/>
          <w:szCs w:val="24"/>
        </w:rPr>
        <w:t>Bilić</w:t>
      </w:r>
      <w:proofErr w:type="spellEnd"/>
      <w:r w:rsidRPr="00B121AC">
        <w:rPr>
          <w:rFonts w:ascii="Book Antiqua" w:eastAsia="宋体" w:hAnsi="Book Antiqua" w:cs="Times New Roman"/>
          <w:sz w:val="24"/>
          <w:szCs w:val="24"/>
        </w:rPr>
        <w:t xml:space="preserve"> M, </w:t>
      </w:r>
      <w:proofErr w:type="spellStart"/>
      <w:r w:rsidRPr="00B121AC">
        <w:rPr>
          <w:rFonts w:ascii="Book Antiqua" w:eastAsia="宋体" w:hAnsi="Book Antiqua" w:cs="Times New Roman"/>
          <w:sz w:val="24"/>
          <w:szCs w:val="24"/>
        </w:rPr>
        <w:t>Bumber</w:t>
      </w:r>
      <w:proofErr w:type="spellEnd"/>
      <w:r w:rsidRPr="00B121AC">
        <w:rPr>
          <w:rFonts w:ascii="Book Antiqua" w:eastAsia="宋体" w:hAnsi="Book Antiqua" w:cs="Times New Roman"/>
          <w:sz w:val="24"/>
          <w:szCs w:val="24"/>
        </w:rPr>
        <w:t xml:space="preserve"> Z, </w:t>
      </w:r>
      <w:proofErr w:type="spellStart"/>
      <w:r w:rsidRPr="00B121AC">
        <w:rPr>
          <w:rFonts w:ascii="Book Antiqua" w:eastAsia="宋体" w:hAnsi="Book Antiqua" w:cs="Times New Roman"/>
          <w:sz w:val="24"/>
          <w:szCs w:val="24"/>
        </w:rPr>
        <w:t>Manojlović</w:t>
      </w:r>
      <w:proofErr w:type="spellEnd"/>
      <w:r w:rsidRPr="00B121AC">
        <w:rPr>
          <w:rFonts w:ascii="Book Antiqua" w:eastAsia="宋体" w:hAnsi="Book Antiqua" w:cs="Times New Roman"/>
          <w:sz w:val="24"/>
          <w:szCs w:val="24"/>
        </w:rPr>
        <w:t xml:space="preserve"> S, </w:t>
      </w:r>
      <w:proofErr w:type="spellStart"/>
      <w:r w:rsidRPr="00B121AC">
        <w:rPr>
          <w:rFonts w:ascii="Book Antiqua" w:eastAsia="宋体" w:hAnsi="Book Antiqua" w:cs="Times New Roman"/>
          <w:sz w:val="24"/>
          <w:szCs w:val="24"/>
        </w:rPr>
        <w:t>Katić</w:t>
      </w:r>
      <w:proofErr w:type="spellEnd"/>
      <w:r w:rsidRPr="00B121AC">
        <w:rPr>
          <w:rFonts w:ascii="Book Antiqua" w:eastAsia="宋体" w:hAnsi="Book Antiqua" w:cs="Times New Roman"/>
          <w:sz w:val="24"/>
          <w:szCs w:val="24"/>
        </w:rPr>
        <w:t xml:space="preserve"> V. Mucoepidermoid carcinoma of the larynx: report of three cases. </w:t>
      </w:r>
      <w:r w:rsidRPr="00B121AC">
        <w:rPr>
          <w:rFonts w:ascii="Book Antiqua" w:eastAsia="宋体" w:hAnsi="Book Antiqua" w:cs="Times New Roman"/>
          <w:i/>
          <w:sz w:val="24"/>
          <w:szCs w:val="24"/>
        </w:rPr>
        <w:t xml:space="preserve">J </w:t>
      </w:r>
      <w:proofErr w:type="spellStart"/>
      <w:r w:rsidRPr="00B121AC">
        <w:rPr>
          <w:rFonts w:ascii="Book Antiqua" w:eastAsia="宋体" w:hAnsi="Book Antiqua" w:cs="Times New Roman"/>
          <w:i/>
          <w:sz w:val="24"/>
          <w:szCs w:val="24"/>
        </w:rPr>
        <w:t>Laryngol</w:t>
      </w:r>
      <w:proofErr w:type="spellEnd"/>
      <w:r w:rsidRPr="00B121AC">
        <w:rPr>
          <w:rFonts w:ascii="Book Antiqua" w:eastAsia="宋体" w:hAnsi="Book Antiqua" w:cs="Times New Roman"/>
          <w:i/>
          <w:sz w:val="24"/>
          <w:szCs w:val="24"/>
        </w:rPr>
        <w:t xml:space="preserve"> </w:t>
      </w:r>
      <w:proofErr w:type="spellStart"/>
      <w:r w:rsidRPr="00B121AC">
        <w:rPr>
          <w:rFonts w:ascii="Book Antiqua" w:eastAsia="宋体" w:hAnsi="Book Antiqua" w:cs="Times New Roman"/>
          <w:i/>
          <w:sz w:val="24"/>
          <w:szCs w:val="24"/>
        </w:rPr>
        <w:t>Otol</w:t>
      </w:r>
      <w:proofErr w:type="spellEnd"/>
      <w:r w:rsidRPr="00B121AC">
        <w:rPr>
          <w:rFonts w:ascii="Book Antiqua" w:eastAsia="宋体" w:hAnsi="Book Antiqua" w:cs="Times New Roman"/>
          <w:sz w:val="24"/>
          <w:szCs w:val="24"/>
        </w:rPr>
        <w:t xml:space="preserve"> 2003; </w:t>
      </w:r>
      <w:r w:rsidRPr="00B121AC">
        <w:rPr>
          <w:rFonts w:ascii="Book Antiqua" w:eastAsia="宋体" w:hAnsi="Book Antiqua" w:cs="Times New Roman"/>
          <w:b/>
          <w:sz w:val="24"/>
          <w:szCs w:val="24"/>
        </w:rPr>
        <w:t>117</w:t>
      </w:r>
      <w:r w:rsidRPr="00B121AC">
        <w:rPr>
          <w:rFonts w:ascii="Book Antiqua" w:eastAsia="宋体" w:hAnsi="Book Antiqua" w:cs="Times New Roman"/>
          <w:sz w:val="24"/>
          <w:szCs w:val="24"/>
        </w:rPr>
        <w:t>: 998-1000 [PMID: 14738617 DOI: 10.1258/002221503322683957]</w:t>
      </w:r>
    </w:p>
    <w:p w14:paraId="567FABCA"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5 </w:t>
      </w:r>
      <w:r w:rsidRPr="00B121AC">
        <w:rPr>
          <w:rFonts w:ascii="Book Antiqua" w:eastAsia="宋体" w:hAnsi="Book Antiqua" w:cs="Times New Roman"/>
          <w:b/>
          <w:sz w:val="24"/>
          <w:szCs w:val="24"/>
        </w:rPr>
        <w:t>Li X</w:t>
      </w:r>
      <w:r w:rsidRPr="00B121AC">
        <w:rPr>
          <w:rFonts w:ascii="Book Antiqua" w:eastAsia="宋体" w:hAnsi="Book Antiqua" w:cs="Times New Roman"/>
          <w:sz w:val="24"/>
          <w:szCs w:val="24"/>
        </w:rPr>
        <w:t xml:space="preserve">, Wang F, Wang Y, Sun S, Yang H. An unusual case of intraosseous mucoepidermoid carcinoma of the mandible: A case report and literature review. </w:t>
      </w:r>
      <w:r w:rsidRPr="00B121AC">
        <w:rPr>
          <w:rFonts w:ascii="Book Antiqua" w:eastAsia="宋体" w:hAnsi="Book Antiqua" w:cs="Times New Roman"/>
          <w:i/>
          <w:sz w:val="24"/>
          <w:szCs w:val="24"/>
        </w:rPr>
        <w:t>Medicine (Baltimore)</w:t>
      </w:r>
      <w:r w:rsidRPr="00B121AC">
        <w:rPr>
          <w:rFonts w:ascii="Book Antiqua" w:eastAsia="宋体" w:hAnsi="Book Antiqua" w:cs="Times New Roman"/>
          <w:sz w:val="24"/>
          <w:szCs w:val="24"/>
        </w:rPr>
        <w:t xml:space="preserve"> 2018; </w:t>
      </w:r>
      <w:r w:rsidRPr="00B121AC">
        <w:rPr>
          <w:rFonts w:ascii="Book Antiqua" w:eastAsia="宋体" w:hAnsi="Book Antiqua" w:cs="Times New Roman"/>
          <w:b/>
          <w:sz w:val="24"/>
          <w:szCs w:val="24"/>
        </w:rPr>
        <w:t>97</w:t>
      </w:r>
      <w:r w:rsidRPr="00B121AC">
        <w:rPr>
          <w:rFonts w:ascii="Book Antiqua" w:eastAsia="宋体" w:hAnsi="Book Antiqua" w:cs="Times New Roman"/>
          <w:sz w:val="24"/>
          <w:szCs w:val="24"/>
        </w:rPr>
        <w:t>: e13691 [PMID: 30572495 DOI: 10.1097/MD.0000000000013691]</w:t>
      </w:r>
    </w:p>
    <w:p w14:paraId="7AEE47A9"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6 </w:t>
      </w:r>
      <w:r w:rsidRPr="00B121AC">
        <w:rPr>
          <w:rFonts w:ascii="Book Antiqua" w:eastAsia="宋体" w:hAnsi="Book Antiqua" w:cs="Times New Roman"/>
          <w:b/>
          <w:sz w:val="24"/>
          <w:szCs w:val="24"/>
        </w:rPr>
        <w:t>Cheng M</w:t>
      </w:r>
      <w:r w:rsidRPr="00B121AC">
        <w:rPr>
          <w:rFonts w:ascii="Book Antiqua" w:eastAsia="宋体" w:hAnsi="Book Antiqua" w:cs="Times New Roman"/>
          <w:sz w:val="24"/>
          <w:szCs w:val="24"/>
        </w:rPr>
        <w:t xml:space="preserve">, </w:t>
      </w:r>
      <w:proofErr w:type="spellStart"/>
      <w:r w:rsidRPr="00B121AC">
        <w:rPr>
          <w:rFonts w:ascii="Book Antiqua" w:eastAsia="宋体" w:hAnsi="Book Antiqua" w:cs="Times New Roman"/>
          <w:sz w:val="24"/>
          <w:szCs w:val="24"/>
        </w:rPr>
        <w:t>Geng</w:t>
      </w:r>
      <w:proofErr w:type="spellEnd"/>
      <w:r w:rsidRPr="00B121AC">
        <w:rPr>
          <w:rFonts w:ascii="Book Antiqua" w:eastAsia="宋体" w:hAnsi="Book Antiqua" w:cs="Times New Roman"/>
          <w:sz w:val="24"/>
          <w:szCs w:val="24"/>
        </w:rPr>
        <w:t xml:space="preserve"> C, Tang T, Song Z. Mucoepidermoid carcinoma of the breast: Four case reports and review of the literature. </w:t>
      </w:r>
      <w:r w:rsidRPr="00B121AC">
        <w:rPr>
          <w:rFonts w:ascii="Book Antiqua" w:eastAsia="宋体" w:hAnsi="Book Antiqua" w:cs="Times New Roman"/>
          <w:i/>
          <w:sz w:val="24"/>
          <w:szCs w:val="24"/>
        </w:rPr>
        <w:t>Medicine (Baltimore)</w:t>
      </w:r>
      <w:r w:rsidRPr="00B121AC">
        <w:rPr>
          <w:rFonts w:ascii="Book Antiqua" w:eastAsia="宋体" w:hAnsi="Book Antiqua" w:cs="Times New Roman"/>
          <w:sz w:val="24"/>
          <w:szCs w:val="24"/>
        </w:rPr>
        <w:t xml:space="preserve"> 2017; </w:t>
      </w:r>
      <w:r w:rsidRPr="00B121AC">
        <w:rPr>
          <w:rFonts w:ascii="Book Antiqua" w:eastAsia="宋体" w:hAnsi="Book Antiqua" w:cs="Times New Roman"/>
          <w:b/>
          <w:sz w:val="24"/>
          <w:szCs w:val="24"/>
        </w:rPr>
        <w:t>96</w:t>
      </w:r>
      <w:r w:rsidRPr="00B121AC">
        <w:rPr>
          <w:rFonts w:ascii="Book Antiqua" w:eastAsia="宋体" w:hAnsi="Book Antiqua" w:cs="Times New Roman"/>
          <w:sz w:val="24"/>
          <w:szCs w:val="24"/>
        </w:rPr>
        <w:t>: e9385 [PMID: 29390541 DOI: 10.1097/MD.0000000000009385]</w:t>
      </w:r>
    </w:p>
    <w:p w14:paraId="22401216"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7 </w:t>
      </w:r>
      <w:r w:rsidRPr="00B121AC">
        <w:rPr>
          <w:rFonts w:ascii="Book Antiqua" w:eastAsia="宋体" w:hAnsi="Book Antiqua" w:cs="Times New Roman"/>
          <w:b/>
          <w:sz w:val="24"/>
          <w:szCs w:val="24"/>
        </w:rPr>
        <w:t>Woo WL</w:t>
      </w:r>
      <w:r w:rsidRPr="00B121AC">
        <w:rPr>
          <w:rFonts w:ascii="Book Antiqua" w:eastAsia="宋体" w:hAnsi="Book Antiqua" w:cs="Times New Roman"/>
          <w:sz w:val="24"/>
          <w:szCs w:val="24"/>
        </w:rPr>
        <w:t xml:space="preserve">, </w:t>
      </w:r>
      <w:proofErr w:type="spellStart"/>
      <w:r w:rsidRPr="00B121AC">
        <w:rPr>
          <w:rFonts w:ascii="Book Antiqua" w:eastAsia="宋体" w:hAnsi="Book Antiqua" w:cs="Times New Roman"/>
          <w:sz w:val="24"/>
          <w:szCs w:val="24"/>
        </w:rPr>
        <w:t>Panagiotopoulos</w:t>
      </w:r>
      <w:proofErr w:type="spellEnd"/>
      <w:r w:rsidRPr="00B121AC">
        <w:rPr>
          <w:rFonts w:ascii="Book Antiqua" w:eastAsia="宋体" w:hAnsi="Book Antiqua" w:cs="Times New Roman"/>
          <w:sz w:val="24"/>
          <w:szCs w:val="24"/>
        </w:rPr>
        <w:t xml:space="preserve"> N, </w:t>
      </w:r>
      <w:proofErr w:type="spellStart"/>
      <w:r w:rsidRPr="00B121AC">
        <w:rPr>
          <w:rFonts w:ascii="Book Antiqua" w:eastAsia="宋体" w:hAnsi="Book Antiqua" w:cs="Times New Roman"/>
          <w:sz w:val="24"/>
          <w:szCs w:val="24"/>
        </w:rPr>
        <w:t>Gvinianidze</w:t>
      </w:r>
      <w:proofErr w:type="spellEnd"/>
      <w:r w:rsidRPr="00B121AC">
        <w:rPr>
          <w:rFonts w:ascii="Book Antiqua" w:eastAsia="宋体" w:hAnsi="Book Antiqua" w:cs="Times New Roman"/>
          <w:sz w:val="24"/>
          <w:szCs w:val="24"/>
        </w:rPr>
        <w:t xml:space="preserve"> L, Proctor I, Lawrence D. Primary mucoepidermoid carcinoma of the thymus presenting with myasthenia gravis. </w:t>
      </w:r>
      <w:r w:rsidRPr="00B121AC">
        <w:rPr>
          <w:rFonts w:ascii="Book Antiqua" w:eastAsia="宋体" w:hAnsi="Book Antiqua" w:cs="Times New Roman"/>
          <w:i/>
          <w:sz w:val="24"/>
          <w:szCs w:val="24"/>
        </w:rPr>
        <w:t xml:space="preserve">J </w:t>
      </w:r>
      <w:proofErr w:type="spellStart"/>
      <w:r w:rsidRPr="00B121AC">
        <w:rPr>
          <w:rFonts w:ascii="Book Antiqua" w:eastAsia="宋体" w:hAnsi="Book Antiqua" w:cs="Times New Roman"/>
          <w:i/>
          <w:sz w:val="24"/>
          <w:szCs w:val="24"/>
        </w:rPr>
        <w:t>Thorac</w:t>
      </w:r>
      <w:proofErr w:type="spellEnd"/>
      <w:r w:rsidRPr="00B121AC">
        <w:rPr>
          <w:rFonts w:ascii="Book Antiqua" w:eastAsia="宋体" w:hAnsi="Book Antiqua" w:cs="Times New Roman"/>
          <w:i/>
          <w:sz w:val="24"/>
          <w:szCs w:val="24"/>
        </w:rPr>
        <w:t xml:space="preserve"> Dis</w:t>
      </w:r>
      <w:r w:rsidRPr="00B121AC">
        <w:rPr>
          <w:rFonts w:ascii="Book Antiqua" w:eastAsia="宋体" w:hAnsi="Book Antiqua" w:cs="Times New Roman"/>
          <w:sz w:val="24"/>
          <w:szCs w:val="24"/>
        </w:rPr>
        <w:t xml:space="preserve"> 2014; </w:t>
      </w:r>
      <w:r w:rsidRPr="00B121AC">
        <w:rPr>
          <w:rFonts w:ascii="Book Antiqua" w:eastAsia="宋体" w:hAnsi="Book Antiqua" w:cs="Times New Roman"/>
          <w:b/>
          <w:sz w:val="24"/>
          <w:szCs w:val="24"/>
        </w:rPr>
        <w:t>6</w:t>
      </w:r>
      <w:r w:rsidRPr="00B121AC">
        <w:rPr>
          <w:rFonts w:ascii="Book Antiqua" w:eastAsia="宋体" w:hAnsi="Book Antiqua" w:cs="Times New Roman"/>
          <w:sz w:val="24"/>
          <w:szCs w:val="24"/>
        </w:rPr>
        <w:t>: E223-E225 [PMID: 25364536 DOI: 10.3978/j.issn.2072-1439.2014.09.19]</w:t>
      </w:r>
    </w:p>
    <w:p w14:paraId="0F029ADB"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8 </w:t>
      </w:r>
      <w:r w:rsidRPr="00B121AC">
        <w:rPr>
          <w:rFonts w:ascii="Book Antiqua" w:eastAsia="宋体" w:hAnsi="Book Antiqua" w:cs="Times New Roman"/>
          <w:b/>
          <w:sz w:val="24"/>
          <w:szCs w:val="24"/>
        </w:rPr>
        <w:t>Jarvis SJ</w:t>
      </w:r>
      <w:r w:rsidRPr="00B121AC">
        <w:rPr>
          <w:rFonts w:ascii="Book Antiqua" w:eastAsia="宋体" w:hAnsi="Book Antiqua" w:cs="Times New Roman"/>
          <w:sz w:val="24"/>
          <w:szCs w:val="24"/>
        </w:rPr>
        <w:t xml:space="preserve">, </w:t>
      </w:r>
      <w:proofErr w:type="spellStart"/>
      <w:r w:rsidRPr="00B121AC">
        <w:rPr>
          <w:rFonts w:ascii="Book Antiqua" w:eastAsia="宋体" w:hAnsi="Book Antiqua" w:cs="Times New Roman"/>
          <w:sz w:val="24"/>
          <w:szCs w:val="24"/>
        </w:rPr>
        <w:t>Giangrande</w:t>
      </w:r>
      <w:proofErr w:type="spellEnd"/>
      <w:r w:rsidRPr="00B121AC">
        <w:rPr>
          <w:rFonts w:ascii="Book Antiqua" w:eastAsia="宋体" w:hAnsi="Book Antiqua" w:cs="Times New Roman"/>
          <w:sz w:val="24"/>
          <w:szCs w:val="24"/>
        </w:rPr>
        <w:t xml:space="preserve"> V, Brennan PA. Mucoepidermoid carcinoma of the tonsil: a very rare presentation. </w:t>
      </w:r>
      <w:proofErr w:type="spellStart"/>
      <w:r w:rsidRPr="00B121AC">
        <w:rPr>
          <w:rFonts w:ascii="Book Antiqua" w:eastAsia="宋体" w:hAnsi="Book Antiqua" w:cs="Times New Roman"/>
          <w:i/>
          <w:sz w:val="24"/>
          <w:szCs w:val="24"/>
        </w:rPr>
        <w:t>Acta</w:t>
      </w:r>
      <w:proofErr w:type="spellEnd"/>
      <w:r w:rsidRPr="00B121AC">
        <w:rPr>
          <w:rFonts w:ascii="Book Antiqua" w:eastAsia="宋体" w:hAnsi="Book Antiqua" w:cs="Times New Roman"/>
          <w:i/>
          <w:sz w:val="24"/>
          <w:szCs w:val="24"/>
        </w:rPr>
        <w:t xml:space="preserve"> </w:t>
      </w:r>
      <w:proofErr w:type="spellStart"/>
      <w:r w:rsidRPr="00B121AC">
        <w:rPr>
          <w:rFonts w:ascii="Book Antiqua" w:eastAsia="宋体" w:hAnsi="Book Antiqua" w:cs="Times New Roman"/>
          <w:i/>
          <w:sz w:val="24"/>
          <w:szCs w:val="24"/>
        </w:rPr>
        <w:t>Otorhinolaryngol</w:t>
      </w:r>
      <w:proofErr w:type="spellEnd"/>
      <w:r w:rsidRPr="00B121AC">
        <w:rPr>
          <w:rFonts w:ascii="Book Antiqua" w:eastAsia="宋体" w:hAnsi="Book Antiqua" w:cs="Times New Roman"/>
          <w:i/>
          <w:sz w:val="24"/>
          <w:szCs w:val="24"/>
        </w:rPr>
        <w:t xml:space="preserve"> Ital</w:t>
      </w:r>
      <w:r w:rsidRPr="00B121AC">
        <w:rPr>
          <w:rFonts w:ascii="Book Antiqua" w:eastAsia="宋体" w:hAnsi="Book Antiqua" w:cs="Times New Roman"/>
          <w:sz w:val="24"/>
          <w:szCs w:val="24"/>
        </w:rPr>
        <w:t xml:space="preserve"> 2013; </w:t>
      </w:r>
      <w:r w:rsidRPr="00B121AC">
        <w:rPr>
          <w:rFonts w:ascii="Book Antiqua" w:eastAsia="宋体" w:hAnsi="Book Antiqua" w:cs="Times New Roman"/>
          <w:b/>
          <w:sz w:val="24"/>
          <w:szCs w:val="24"/>
        </w:rPr>
        <w:t>33</w:t>
      </w:r>
      <w:r w:rsidRPr="00B121AC">
        <w:rPr>
          <w:rFonts w:ascii="Book Antiqua" w:eastAsia="宋体" w:hAnsi="Book Antiqua" w:cs="Times New Roman"/>
          <w:sz w:val="24"/>
          <w:szCs w:val="24"/>
        </w:rPr>
        <w:t>: 286-288 [PMID: 24043918]</w:t>
      </w:r>
    </w:p>
    <w:p w14:paraId="71FB7442"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9 </w:t>
      </w:r>
      <w:r w:rsidRPr="00B121AC">
        <w:rPr>
          <w:rFonts w:ascii="Book Antiqua" w:eastAsia="宋体" w:hAnsi="Book Antiqua" w:cs="Times New Roman"/>
          <w:b/>
          <w:sz w:val="24"/>
          <w:szCs w:val="24"/>
        </w:rPr>
        <w:t>Noda T</w:t>
      </w:r>
      <w:r w:rsidRPr="00B121AC">
        <w:rPr>
          <w:rFonts w:ascii="Book Antiqua" w:eastAsia="宋体" w:hAnsi="Book Antiqua" w:cs="Times New Roman"/>
          <w:sz w:val="24"/>
          <w:szCs w:val="24"/>
        </w:rPr>
        <w:t xml:space="preserve">, Higashiyama M, Oda K, </w:t>
      </w:r>
      <w:proofErr w:type="spellStart"/>
      <w:r w:rsidRPr="00B121AC">
        <w:rPr>
          <w:rFonts w:ascii="Book Antiqua" w:eastAsia="宋体" w:hAnsi="Book Antiqua" w:cs="Times New Roman"/>
          <w:sz w:val="24"/>
          <w:szCs w:val="24"/>
        </w:rPr>
        <w:t>Higaki</w:t>
      </w:r>
      <w:proofErr w:type="spellEnd"/>
      <w:r w:rsidRPr="00B121AC">
        <w:rPr>
          <w:rFonts w:ascii="Book Antiqua" w:eastAsia="宋体" w:hAnsi="Book Antiqua" w:cs="Times New Roman"/>
          <w:sz w:val="24"/>
          <w:szCs w:val="24"/>
        </w:rPr>
        <w:t xml:space="preserve"> N, </w:t>
      </w:r>
      <w:proofErr w:type="spellStart"/>
      <w:r w:rsidRPr="00B121AC">
        <w:rPr>
          <w:rFonts w:ascii="Book Antiqua" w:eastAsia="宋体" w:hAnsi="Book Antiqua" w:cs="Times New Roman"/>
          <w:sz w:val="24"/>
          <w:szCs w:val="24"/>
        </w:rPr>
        <w:t>Takami</w:t>
      </w:r>
      <w:proofErr w:type="spellEnd"/>
      <w:r w:rsidRPr="00B121AC">
        <w:rPr>
          <w:rFonts w:ascii="Book Antiqua" w:eastAsia="宋体" w:hAnsi="Book Antiqua" w:cs="Times New Roman"/>
          <w:sz w:val="24"/>
          <w:szCs w:val="24"/>
        </w:rPr>
        <w:t xml:space="preserve"> K, Okami J, Kodama K, </w:t>
      </w:r>
      <w:proofErr w:type="spellStart"/>
      <w:r w:rsidRPr="00B121AC">
        <w:rPr>
          <w:rFonts w:ascii="Book Antiqua" w:eastAsia="宋体" w:hAnsi="Book Antiqua" w:cs="Times New Roman"/>
          <w:sz w:val="24"/>
          <w:szCs w:val="24"/>
        </w:rPr>
        <w:t>Kuriyama</w:t>
      </w:r>
      <w:proofErr w:type="spellEnd"/>
      <w:r w:rsidRPr="00B121AC">
        <w:rPr>
          <w:rFonts w:ascii="Book Antiqua" w:eastAsia="宋体" w:hAnsi="Book Antiqua" w:cs="Times New Roman"/>
          <w:sz w:val="24"/>
          <w:szCs w:val="24"/>
        </w:rPr>
        <w:t xml:space="preserve"> K, Tsukamoto Y, Kobayashi H. Mucoepidermoid carcinoma of the thymus treated by multimodality therapy: a case report. </w:t>
      </w:r>
      <w:r w:rsidRPr="00B121AC">
        <w:rPr>
          <w:rFonts w:ascii="Book Antiqua" w:eastAsia="宋体" w:hAnsi="Book Antiqua" w:cs="Times New Roman"/>
          <w:i/>
          <w:sz w:val="24"/>
          <w:szCs w:val="24"/>
        </w:rPr>
        <w:t xml:space="preserve">Ann </w:t>
      </w:r>
      <w:proofErr w:type="spellStart"/>
      <w:r w:rsidRPr="00B121AC">
        <w:rPr>
          <w:rFonts w:ascii="Book Antiqua" w:eastAsia="宋体" w:hAnsi="Book Antiqua" w:cs="Times New Roman"/>
          <w:i/>
          <w:sz w:val="24"/>
          <w:szCs w:val="24"/>
        </w:rPr>
        <w:t>Thorac</w:t>
      </w:r>
      <w:proofErr w:type="spellEnd"/>
      <w:r w:rsidRPr="00B121AC">
        <w:rPr>
          <w:rFonts w:ascii="Book Antiqua" w:eastAsia="宋体" w:hAnsi="Book Antiqua" w:cs="Times New Roman"/>
          <w:i/>
          <w:sz w:val="24"/>
          <w:szCs w:val="24"/>
        </w:rPr>
        <w:t xml:space="preserve"> </w:t>
      </w:r>
      <w:proofErr w:type="spellStart"/>
      <w:r w:rsidRPr="00B121AC">
        <w:rPr>
          <w:rFonts w:ascii="Book Antiqua" w:eastAsia="宋体" w:hAnsi="Book Antiqua" w:cs="Times New Roman"/>
          <w:i/>
          <w:sz w:val="24"/>
          <w:szCs w:val="24"/>
        </w:rPr>
        <w:t>Cardiovasc</w:t>
      </w:r>
      <w:proofErr w:type="spellEnd"/>
      <w:r w:rsidRPr="00B121AC">
        <w:rPr>
          <w:rFonts w:ascii="Book Antiqua" w:eastAsia="宋体" w:hAnsi="Book Antiqua" w:cs="Times New Roman"/>
          <w:i/>
          <w:sz w:val="24"/>
          <w:szCs w:val="24"/>
        </w:rPr>
        <w:t xml:space="preserve"> </w:t>
      </w:r>
      <w:proofErr w:type="spellStart"/>
      <w:r w:rsidRPr="00B121AC">
        <w:rPr>
          <w:rFonts w:ascii="Book Antiqua" w:eastAsia="宋体" w:hAnsi="Book Antiqua" w:cs="Times New Roman"/>
          <w:i/>
          <w:sz w:val="24"/>
          <w:szCs w:val="24"/>
        </w:rPr>
        <w:t>Surg</w:t>
      </w:r>
      <w:proofErr w:type="spellEnd"/>
      <w:r w:rsidRPr="00B121AC">
        <w:rPr>
          <w:rFonts w:ascii="Book Antiqua" w:eastAsia="宋体" w:hAnsi="Book Antiqua" w:cs="Times New Roman"/>
          <w:sz w:val="24"/>
          <w:szCs w:val="24"/>
        </w:rPr>
        <w:t xml:space="preserve"> 2006; </w:t>
      </w:r>
      <w:r w:rsidRPr="00B121AC">
        <w:rPr>
          <w:rFonts w:ascii="Book Antiqua" w:eastAsia="宋体" w:hAnsi="Book Antiqua" w:cs="Times New Roman"/>
          <w:b/>
          <w:sz w:val="24"/>
          <w:szCs w:val="24"/>
        </w:rPr>
        <w:t>12</w:t>
      </w:r>
      <w:r w:rsidRPr="00B121AC">
        <w:rPr>
          <w:rFonts w:ascii="Book Antiqua" w:eastAsia="宋体" w:hAnsi="Book Antiqua" w:cs="Times New Roman"/>
          <w:sz w:val="24"/>
          <w:szCs w:val="24"/>
        </w:rPr>
        <w:t>: 273-278 [PMID: 16977299]</w:t>
      </w:r>
    </w:p>
    <w:p w14:paraId="56A80ABA"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10 </w:t>
      </w:r>
      <w:proofErr w:type="spellStart"/>
      <w:r w:rsidRPr="00B121AC">
        <w:rPr>
          <w:rFonts w:ascii="Book Antiqua" w:eastAsia="宋体" w:hAnsi="Book Antiqua" w:cs="Times New Roman"/>
          <w:b/>
          <w:sz w:val="24"/>
          <w:szCs w:val="24"/>
        </w:rPr>
        <w:t>Casale</w:t>
      </w:r>
      <w:proofErr w:type="spellEnd"/>
      <w:r w:rsidRPr="00B121AC">
        <w:rPr>
          <w:rFonts w:ascii="Book Antiqua" w:eastAsia="宋体" w:hAnsi="Book Antiqua" w:cs="Times New Roman"/>
          <w:b/>
          <w:sz w:val="24"/>
          <w:szCs w:val="24"/>
        </w:rPr>
        <w:t xml:space="preserve"> J</w:t>
      </w:r>
      <w:r w:rsidRPr="00B121AC">
        <w:rPr>
          <w:rFonts w:ascii="Book Antiqua" w:eastAsia="宋体" w:hAnsi="Book Antiqua" w:cs="Times New Roman"/>
          <w:sz w:val="24"/>
          <w:szCs w:val="24"/>
        </w:rPr>
        <w:t xml:space="preserve">, </w:t>
      </w:r>
      <w:proofErr w:type="spellStart"/>
      <w:r w:rsidRPr="00B121AC">
        <w:rPr>
          <w:rFonts w:ascii="Book Antiqua" w:eastAsia="宋体" w:hAnsi="Book Antiqua" w:cs="Times New Roman"/>
          <w:sz w:val="24"/>
          <w:szCs w:val="24"/>
        </w:rPr>
        <w:t>Bordoni</w:t>
      </w:r>
      <w:proofErr w:type="spellEnd"/>
      <w:r w:rsidRPr="00B121AC">
        <w:rPr>
          <w:rFonts w:ascii="Book Antiqua" w:eastAsia="宋体" w:hAnsi="Book Antiqua" w:cs="Times New Roman"/>
          <w:sz w:val="24"/>
          <w:szCs w:val="24"/>
        </w:rPr>
        <w:t xml:space="preserve"> B. Anatomy, Head and Neck, Infratemporal Fossa. In: </w:t>
      </w:r>
      <w:proofErr w:type="spellStart"/>
      <w:r w:rsidRPr="00B121AC">
        <w:rPr>
          <w:rFonts w:ascii="Book Antiqua" w:eastAsia="宋体" w:hAnsi="Book Antiqua" w:cs="Times New Roman"/>
          <w:sz w:val="24"/>
          <w:szCs w:val="24"/>
        </w:rPr>
        <w:t>StatPearls</w:t>
      </w:r>
      <w:proofErr w:type="spellEnd"/>
      <w:r w:rsidRPr="00B121AC">
        <w:rPr>
          <w:rFonts w:ascii="Book Antiqua" w:eastAsia="宋体" w:hAnsi="Book Antiqua" w:cs="Times New Roman"/>
          <w:sz w:val="24"/>
          <w:szCs w:val="24"/>
        </w:rPr>
        <w:t xml:space="preserve"> [Internet]. Treasure Island (FL): </w:t>
      </w:r>
      <w:proofErr w:type="spellStart"/>
      <w:r w:rsidRPr="00B121AC">
        <w:rPr>
          <w:rFonts w:ascii="Book Antiqua" w:eastAsia="宋体" w:hAnsi="Book Antiqua" w:cs="Times New Roman"/>
          <w:sz w:val="24"/>
          <w:szCs w:val="24"/>
        </w:rPr>
        <w:t>StatPearls</w:t>
      </w:r>
      <w:proofErr w:type="spellEnd"/>
      <w:r w:rsidRPr="00B121AC">
        <w:rPr>
          <w:rFonts w:ascii="Book Antiqua" w:eastAsia="宋体" w:hAnsi="Book Antiqua" w:cs="Times New Roman"/>
          <w:sz w:val="24"/>
          <w:szCs w:val="24"/>
        </w:rPr>
        <w:t xml:space="preserve"> Publishing; 2020 [PMID: 30725719]</w:t>
      </w:r>
    </w:p>
    <w:p w14:paraId="07B05A10"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11 </w:t>
      </w:r>
      <w:r w:rsidRPr="00B121AC">
        <w:rPr>
          <w:rFonts w:ascii="Book Antiqua" w:eastAsia="宋体" w:hAnsi="Book Antiqua" w:cs="Times New Roman"/>
          <w:b/>
          <w:sz w:val="24"/>
          <w:szCs w:val="24"/>
        </w:rPr>
        <w:t>Bhattacharyya N</w:t>
      </w:r>
      <w:r w:rsidRPr="00B121AC">
        <w:rPr>
          <w:rFonts w:ascii="Book Antiqua" w:eastAsia="宋体" w:hAnsi="Book Antiqua" w:cs="Times New Roman"/>
          <w:sz w:val="24"/>
          <w:szCs w:val="24"/>
        </w:rPr>
        <w:t xml:space="preserve">, Fried MP. Determinants of survival in parotid gland carcinoma: a population-based study. </w:t>
      </w:r>
      <w:r w:rsidRPr="00B121AC">
        <w:rPr>
          <w:rFonts w:ascii="Book Antiqua" w:eastAsia="宋体" w:hAnsi="Book Antiqua" w:cs="Times New Roman"/>
          <w:i/>
          <w:sz w:val="24"/>
          <w:szCs w:val="24"/>
        </w:rPr>
        <w:t xml:space="preserve">Am J </w:t>
      </w:r>
      <w:proofErr w:type="spellStart"/>
      <w:r w:rsidRPr="00B121AC">
        <w:rPr>
          <w:rFonts w:ascii="Book Antiqua" w:eastAsia="宋体" w:hAnsi="Book Antiqua" w:cs="Times New Roman"/>
          <w:i/>
          <w:sz w:val="24"/>
          <w:szCs w:val="24"/>
        </w:rPr>
        <w:t>Otolaryngol</w:t>
      </w:r>
      <w:proofErr w:type="spellEnd"/>
      <w:r w:rsidRPr="00B121AC">
        <w:rPr>
          <w:rFonts w:ascii="Book Antiqua" w:eastAsia="宋体" w:hAnsi="Book Antiqua" w:cs="Times New Roman"/>
          <w:sz w:val="24"/>
          <w:szCs w:val="24"/>
        </w:rPr>
        <w:t xml:space="preserve"> 2005; </w:t>
      </w:r>
      <w:r w:rsidRPr="00B121AC">
        <w:rPr>
          <w:rFonts w:ascii="Book Antiqua" w:eastAsia="宋体" w:hAnsi="Book Antiqua" w:cs="Times New Roman"/>
          <w:b/>
          <w:sz w:val="24"/>
          <w:szCs w:val="24"/>
        </w:rPr>
        <w:t>26</w:t>
      </w:r>
      <w:r w:rsidRPr="00B121AC">
        <w:rPr>
          <w:rFonts w:ascii="Book Antiqua" w:eastAsia="宋体" w:hAnsi="Book Antiqua" w:cs="Times New Roman"/>
          <w:sz w:val="24"/>
          <w:szCs w:val="24"/>
        </w:rPr>
        <w:t>: 39-44 [PMID: 15635580 DOI: 10.1016/j.amjoto.2004.06.017]</w:t>
      </w:r>
    </w:p>
    <w:p w14:paraId="137BDF26"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lastRenderedPageBreak/>
        <w:t xml:space="preserve">12 </w:t>
      </w:r>
      <w:r w:rsidRPr="00B121AC">
        <w:rPr>
          <w:rFonts w:ascii="Book Antiqua" w:eastAsia="宋体" w:hAnsi="Book Antiqua" w:cs="Times New Roman"/>
          <w:b/>
          <w:sz w:val="24"/>
          <w:szCs w:val="24"/>
        </w:rPr>
        <w:t>Johns ME</w:t>
      </w:r>
      <w:r w:rsidRPr="00B121AC">
        <w:rPr>
          <w:rFonts w:ascii="Book Antiqua" w:eastAsia="宋体" w:hAnsi="Book Antiqua" w:cs="Times New Roman"/>
          <w:sz w:val="24"/>
          <w:szCs w:val="24"/>
        </w:rPr>
        <w:t xml:space="preserve">, Goldsmith MM. Incidence, diagnosis, and classification of salivary gland tumors. Part 1. </w:t>
      </w:r>
      <w:r w:rsidRPr="00B121AC">
        <w:rPr>
          <w:rFonts w:ascii="Book Antiqua" w:eastAsia="宋体" w:hAnsi="Book Antiqua" w:cs="Times New Roman"/>
          <w:i/>
          <w:sz w:val="24"/>
          <w:szCs w:val="24"/>
        </w:rPr>
        <w:t>Oncology (Williston Park)</w:t>
      </w:r>
      <w:r w:rsidRPr="00B121AC">
        <w:rPr>
          <w:rFonts w:ascii="Book Antiqua" w:eastAsia="宋体" w:hAnsi="Book Antiqua" w:cs="Times New Roman"/>
          <w:sz w:val="24"/>
          <w:szCs w:val="24"/>
        </w:rPr>
        <w:t xml:space="preserve"> 1989; </w:t>
      </w:r>
      <w:r w:rsidRPr="00B121AC">
        <w:rPr>
          <w:rFonts w:ascii="Book Antiqua" w:eastAsia="宋体" w:hAnsi="Book Antiqua" w:cs="Times New Roman"/>
          <w:b/>
          <w:sz w:val="24"/>
          <w:szCs w:val="24"/>
        </w:rPr>
        <w:t>3</w:t>
      </w:r>
      <w:r w:rsidRPr="00B121AC">
        <w:rPr>
          <w:rFonts w:ascii="Book Antiqua" w:eastAsia="宋体" w:hAnsi="Book Antiqua" w:cs="Times New Roman"/>
          <w:sz w:val="24"/>
          <w:szCs w:val="24"/>
        </w:rPr>
        <w:t>: 47-56; discussion 56, 58, 62 [PMID: 2701410]</w:t>
      </w:r>
    </w:p>
    <w:p w14:paraId="122C6549"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13 </w:t>
      </w:r>
      <w:r w:rsidRPr="00B121AC">
        <w:rPr>
          <w:rFonts w:ascii="Book Antiqua" w:eastAsia="宋体" w:hAnsi="Book Antiqua" w:cs="Times New Roman"/>
          <w:b/>
          <w:sz w:val="24"/>
          <w:szCs w:val="24"/>
        </w:rPr>
        <w:t>Nance MA</w:t>
      </w:r>
      <w:r w:rsidRPr="00B121AC">
        <w:rPr>
          <w:rFonts w:ascii="Book Antiqua" w:eastAsia="宋体" w:hAnsi="Book Antiqua" w:cs="Times New Roman"/>
          <w:sz w:val="24"/>
          <w:szCs w:val="24"/>
        </w:rPr>
        <w:t xml:space="preserve">, </w:t>
      </w:r>
      <w:proofErr w:type="spellStart"/>
      <w:r w:rsidRPr="00B121AC">
        <w:rPr>
          <w:rFonts w:ascii="Book Antiqua" w:eastAsia="宋体" w:hAnsi="Book Antiqua" w:cs="Times New Roman"/>
          <w:sz w:val="24"/>
          <w:szCs w:val="24"/>
        </w:rPr>
        <w:t>Seethala</w:t>
      </w:r>
      <w:proofErr w:type="spellEnd"/>
      <w:r w:rsidRPr="00B121AC">
        <w:rPr>
          <w:rFonts w:ascii="Book Antiqua" w:eastAsia="宋体" w:hAnsi="Book Antiqua" w:cs="Times New Roman"/>
          <w:sz w:val="24"/>
          <w:szCs w:val="24"/>
        </w:rPr>
        <w:t xml:space="preserve"> RR, Wang Y, </w:t>
      </w:r>
      <w:proofErr w:type="spellStart"/>
      <w:r w:rsidRPr="00B121AC">
        <w:rPr>
          <w:rFonts w:ascii="Book Antiqua" w:eastAsia="宋体" w:hAnsi="Book Antiqua" w:cs="Times New Roman"/>
          <w:sz w:val="24"/>
          <w:szCs w:val="24"/>
        </w:rPr>
        <w:t>Chiosea</w:t>
      </w:r>
      <w:proofErr w:type="spellEnd"/>
      <w:r w:rsidRPr="00B121AC">
        <w:rPr>
          <w:rFonts w:ascii="Book Antiqua" w:eastAsia="宋体" w:hAnsi="Book Antiqua" w:cs="Times New Roman"/>
          <w:sz w:val="24"/>
          <w:szCs w:val="24"/>
        </w:rPr>
        <w:t xml:space="preserve"> SI, Myers EN, Johnson JT, Lai SY. Treatment and survival outcomes based on histologic grading in patients with head and neck mucoepidermoid carcinoma. </w:t>
      </w:r>
      <w:r w:rsidRPr="00B121AC">
        <w:rPr>
          <w:rFonts w:ascii="Book Antiqua" w:eastAsia="宋体" w:hAnsi="Book Antiqua" w:cs="Times New Roman"/>
          <w:i/>
          <w:sz w:val="24"/>
          <w:szCs w:val="24"/>
        </w:rPr>
        <w:t>Cancer</w:t>
      </w:r>
      <w:r w:rsidRPr="00B121AC">
        <w:rPr>
          <w:rFonts w:ascii="Book Antiqua" w:eastAsia="宋体" w:hAnsi="Book Antiqua" w:cs="Times New Roman"/>
          <w:sz w:val="24"/>
          <w:szCs w:val="24"/>
        </w:rPr>
        <w:t xml:space="preserve"> 2008; </w:t>
      </w:r>
      <w:r w:rsidRPr="00B121AC">
        <w:rPr>
          <w:rFonts w:ascii="Book Antiqua" w:eastAsia="宋体" w:hAnsi="Book Antiqua" w:cs="Times New Roman"/>
          <w:b/>
          <w:sz w:val="24"/>
          <w:szCs w:val="24"/>
        </w:rPr>
        <w:t>113</w:t>
      </w:r>
      <w:r w:rsidRPr="00B121AC">
        <w:rPr>
          <w:rFonts w:ascii="Book Antiqua" w:eastAsia="宋体" w:hAnsi="Book Antiqua" w:cs="Times New Roman"/>
          <w:sz w:val="24"/>
          <w:szCs w:val="24"/>
        </w:rPr>
        <w:t>: 2082-2089 [PMID: 18720358 DOI: 10.1002/cncr.23825]</w:t>
      </w:r>
    </w:p>
    <w:p w14:paraId="4C366900"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14 </w:t>
      </w:r>
      <w:proofErr w:type="spellStart"/>
      <w:r w:rsidRPr="00B121AC">
        <w:rPr>
          <w:rFonts w:ascii="Book Antiqua" w:eastAsia="宋体" w:hAnsi="Book Antiqua" w:cs="Times New Roman"/>
          <w:b/>
          <w:sz w:val="24"/>
          <w:szCs w:val="24"/>
        </w:rPr>
        <w:t>Dossani</w:t>
      </w:r>
      <w:proofErr w:type="spellEnd"/>
      <w:r w:rsidRPr="00B121AC">
        <w:rPr>
          <w:rFonts w:ascii="Book Antiqua" w:eastAsia="宋体" w:hAnsi="Book Antiqua" w:cs="Times New Roman"/>
          <w:b/>
          <w:sz w:val="24"/>
          <w:szCs w:val="24"/>
        </w:rPr>
        <w:t xml:space="preserve"> RH</w:t>
      </w:r>
      <w:r w:rsidRPr="00B121AC">
        <w:rPr>
          <w:rFonts w:ascii="Book Antiqua" w:eastAsia="宋体" w:hAnsi="Book Antiqua" w:cs="Times New Roman"/>
          <w:sz w:val="24"/>
          <w:szCs w:val="24"/>
        </w:rPr>
        <w:t xml:space="preserve">, </w:t>
      </w:r>
      <w:proofErr w:type="spellStart"/>
      <w:r w:rsidRPr="00B121AC">
        <w:rPr>
          <w:rFonts w:ascii="Book Antiqua" w:eastAsia="宋体" w:hAnsi="Book Antiqua" w:cs="Times New Roman"/>
          <w:sz w:val="24"/>
          <w:szCs w:val="24"/>
        </w:rPr>
        <w:t>Akbarian-Tefaghi</w:t>
      </w:r>
      <w:proofErr w:type="spellEnd"/>
      <w:r w:rsidRPr="00B121AC">
        <w:rPr>
          <w:rFonts w:ascii="Book Antiqua" w:eastAsia="宋体" w:hAnsi="Book Antiqua" w:cs="Times New Roman"/>
          <w:sz w:val="24"/>
          <w:szCs w:val="24"/>
        </w:rPr>
        <w:t xml:space="preserve"> H, </w:t>
      </w:r>
      <w:proofErr w:type="spellStart"/>
      <w:r w:rsidRPr="00B121AC">
        <w:rPr>
          <w:rFonts w:ascii="Book Antiqua" w:eastAsia="宋体" w:hAnsi="Book Antiqua" w:cs="Times New Roman"/>
          <w:sz w:val="24"/>
          <w:szCs w:val="24"/>
        </w:rPr>
        <w:t>Lemonnier</w:t>
      </w:r>
      <w:proofErr w:type="spellEnd"/>
      <w:r w:rsidRPr="00B121AC">
        <w:rPr>
          <w:rFonts w:ascii="Book Antiqua" w:eastAsia="宋体" w:hAnsi="Book Antiqua" w:cs="Times New Roman"/>
          <w:sz w:val="24"/>
          <w:szCs w:val="24"/>
        </w:rPr>
        <w:t xml:space="preserve"> L, Mehta V, </w:t>
      </w:r>
      <w:proofErr w:type="spellStart"/>
      <w:r w:rsidRPr="00B121AC">
        <w:rPr>
          <w:rFonts w:ascii="Book Antiqua" w:eastAsia="宋体" w:hAnsi="Book Antiqua" w:cs="Times New Roman"/>
          <w:sz w:val="24"/>
          <w:szCs w:val="24"/>
        </w:rPr>
        <w:t>Jacobsohn</w:t>
      </w:r>
      <w:proofErr w:type="spellEnd"/>
      <w:r w:rsidRPr="00B121AC">
        <w:rPr>
          <w:rFonts w:ascii="Book Antiqua" w:eastAsia="宋体" w:hAnsi="Book Antiqua" w:cs="Times New Roman"/>
          <w:sz w:val="24"/>
          <w:szCs w:val="24"/>
        </w:rPr>
        <w:t xml:space="preserve"> JA, </w:t>
      </w:r>
      <w:proofErr w:type="spellStart"/>
      <w:r w:rsidRPr="00B121AC">
        <w:rPr>
          <w:rFonts w:ascii="Book Antiqua" w:eastAsia="宋体" w:hAnsi="Book Antiqua" w:cs="Times New Roman"/>
          <w:sz w:val="24"/>
          <w:szCs w:val="24"/>
        </w:rPr>
        <w:t>Guthikonda</w:t>
      </w:r>
      <w:proofErr w:type="spellEnd"/>
      <w:r w:rsidRPr="00B121AC">
        <w:rPr>
          <w:rFonts w:ascii="Book Antiqua" w:eastAsia="宋体" w:hAnsi="Book Antiqua" w:cs="Times New Roman"/>
          <w:sz w:val="24"/>
          <w:szCs w:val="24"/>
        </w:rPr>
        <w:t xml:space="preserve"> B. Mucoepidermoid Carcinoma of Palatal Minor Salivary Glands with Intracranial Extension: A Case Report and Literature Review. </w:t>
      </w:r>
      <w:r w:rsidRPr="00B121AC">
        <w:rPr>
          <w:rFonts w:ascii="Book Antiqua" w:eastAsia="宋体" w:hAnsi="Book Antiqua" w:cs="Times New Roman"/>
          <w:i/>
          <w:sz w:val="24"/>
          <w:szCs w:val="24"/>
        </w:rPr>
        <w:t>J Neurol Surg Rep</w:t>
      </w:r>
      <w:r w:rsidRPr="00B121AC">
        <w:rPr>
          <w:rFonts w:ascii="Book Antiqua" w:eastAsia="宋体" w:hAnsi="Book Antiqua" w:cs="Times New Roman"/>
          <w:sz w:val="24"/>
          <w:szCs w:val="24"/>
        </w:rPr>
        <w:t xml:space="preserve"> 2016; </w:t>
      </w:r>
      <w:r w:rsidRPr="00B121AC">
        <w:rPr>
          <w:rFonts w:ascii="Book Antiqua" w:eastAsia="宋体" w:hAnsi="Book Antiqua" w:cs="Times New Roman"/>
          <w:b/>
          <w:sz w:val="24"/>
          <w:szCs w:val="24"/>
        </w:rPr>
        <w:t>77</w:t>
      </w:r>
      <w:r w:rsidRPr="00B121AC">
        <w:rPr>
          <w:rFonts w:ascii="Book Antiqua" w:eastAsia="宋体" w:hAnsi="Book Antiqua" w:cs="Times New Roman"/>
          <w:sz w:val="24"/>
          <w:szCs w:val="24"/>
        </w:rPr>
        <w:t>: e156-e159 [PMID: 27781194 DOI: 10.1055/s-0036-1593396]</w:t>
      </w:r>
    </w:p>
    <w:p w14:paraId="5E6709C7"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15 </w:t>
      </w:r>
      <w:r w:rsidRPr="00B121AC">
        <w:rPr>
          <w:rFonts w:ascii="Book Antiqua" w:eastAsia="宋体" w:hAnsi="Book Antiqua" w:cs="Times New Roman"/>
          <w:b/>
          <w:sz w:val="24"/>
          <w:szCs w:val="24"/>
        </w:rPr>
        <w:t>Chen AM</w:t>
      </w:r>
      <w:r w:rsidRPr="00B121AC">
        <w:rPr>
          <w:rFonts w:ascii="Book Antiqua" w:eastAsia="宋体" w:hAnsi="Book Antiqua" w:cs="Times New Roman"/>
          <w:sz w:val="24"/>
          <w:szCs w:val="24"/>
        </w:rPr>
        <w:t xml:space="preserve">, Lau VH, Farwell DG, </w:t>
      </w:r>
      <w:proofErr w:type="spellStart"/>
      <w:r w:rsidRPr="00B121AC">
        <w:rPr>
          <w:rFonts w:ascii="Book Antiqua" w:eastAsia="宋体" w:hAnsi="Book Antiqua" w:cs="Times New Roman"/>
          <w:sz w:val="24"/>
          <w:szCs w:val="24"/>
        </w:rPr>
        <w:t>Luu</w:t>
      </w:r>
      <w:proofErr w:type="spellEnd"/>
      <w:r w:rsidRPr="00B121AC">
        <w:rPr>
          <w:rFonts w:ascii="Book Antiqua" w:eastAsia="宋体" w:hAnsi="Book Antiqua" w:cs="Times New Roman"/>
          <w:sz w:val="24"/>
          <w:szCs w:val="24"/>
        </w:rPr>
        <w:t xml:space="preserve"> Q, Donald PJ. Mucoepidermoid carcinoma of the parotid gland treated by surgery and postoperative radiation therapy: clinicopathologic correlates of outcome. </w:t>
      </w:r>
      <w:r w:rsidRPr="00B121AC">
        <w:rPr>
          <w:rFonts w:ascii="Book Antiqua" w:eastAsia="宋体" w:hAnsi="Book Antiqua" w:cs="Times New Roman"/>
          <w:i/>
          <w:sz w:val="24"/>
          <w:szCs w:val="24"/>
        </w:rPr>
        <w:t>Laryngoscope</w:t>
      </w:r>
      <w:r w:rsidRPr="00B121AC">
        <w:rPr>
          <w:rFonts w:ascii="Book Antiqua" w:eastAsia="宋体" w:hAnsi="Book Antiqua" w:cs="Times New Roman"/>
          <w:sz w:val="24"/>
          <w:szCs w:val="24"/>
        </w:rPr>
        <w:t xml:space="preserve"> 2013; </w:t>
      </w:r>
      <w:r w:rsidRPr="00B121AC">
        <w:rPr>
          <w:rFonts w:ascii="Book Antiqua" w:eastAsia="宋体" w:hAnsi="Book Antiqua" w:cs="Times New Roman"/>
          <w:b/>
          <w:sz w:val="24"/>
          <w:szCs w:val="24"/>
        </w:rPr>
        <w:t>123</w:t>
      </w:r>
      <w:r w:rsidRPr="00B121AC">
        <w:rPr>
          <w:rFonts w:ascii="Book Antiqua" w:eastAsia="宋体" w:hAnsi="Book Antiqua" w:cs="Times New Roman"/>
          <w:sz w:val="24"/>
          <w:szCs w:val="24"/>
        </w:rPr>
        <w:t>: 3049-3055 [PMID: 23754320 DOI: 10.1002/lary.24238]</w:t>
      </w:r>
    </w:p>
    <w:p w14:paraId="31EEFCE6"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16 </w:t>
      </w:r>
      <w:proofErr w:type="spellStart"/>
      <w:r w:rsidRPr="00B121AC">
        <w:rPr>
          <w:rFonts w:ascii="Book Antiqua" w:eastAsia="宋体" w:hAnsi="Book Antiqua" w:cs="Times New Roman"/>
          <w:b/>
          <w:sz w:val="24"/>
          <w:szCs w:val="24"/>
        </w:rPr>
        <w:t>Magliulo</w:t>
      </w:r>
      <w:proofErr w:type="spellEnd"/>
      <w:r w:rsidRPr="00B121AC">
        <w:rPr>
          <w:rFonts w:ascii="Book Antiqua" w:eastAsia="宋体" w:hAnsi="Book Antiqua" w:cs="Times New Roman"/>
          <w:b/>
          <w:sz w:val="24"/>
          <w:szCs w:val="24"/>
        </w:rPr>
        <w:t xml:space="preserve"> G</w:t>
      </w:r>
      <w:r w:rsidRPr="00B121AC">
        <w:rPr>
          <w:rFonts w:ascii="Book Antiqua" w:eastAsia="宋体" w:hAnsi="Book Antiqua" w:cs="Times New Roman"/>
          <w:sz w:val="24"/>
          <w:szCs w:val="24"/>
        </w:rPr>
        <w:t xml:space="preserve">, </w:t>
      </w:r>
      <w:proofErr w:type="spellStart"/>
      <w:r w:rsidRPr="00B121AC">
        <w:rPr>
          <w:rFonts w:ascii="Book Antiqua" w:eastAsia="宋体" w:hAnsi="Book Antiqua" w:cs="Times New Roman"/>
          <w:sz w:val="24"/>
          <w:szCs w:val="24"/>
        </w:rPr>
        <w:t>Fusconi</w:t>
      </w:r>
      <w:proofErr w:type="spellEnd"/>
      <w:r w:rsidRPr="00B121AC">
        <w:rPr>
          <w:rFonts w:ascii="Book Antiqua" w:eastAsia="宋体" w:hAnsi="Book Antiqua" w:cs="Times New Roman"/>
          <w:sz w:val="24"/>
          <w:szCs w:val="24"/>
        </w:rPr>
        <w:t xml:space="preserve"> M, </w:t>
      </w:r>
      <w:proofErr w:type="spellStart"/>
      <w:r w:rsidRPr="00B121AC">
        <w:rPr>
          <w:rFonts w:ascii="Book Antiqua" w:eastAsia="宋体" w:hAnsi="Book Antiqua" w:cs="Times New Roman"/>
          <w:sz w:val="24"/>
          <w:szCs w:val="24"/>
        </w:rPr>
        <w:t>Pulice</w:t>
      </w:r>
      <w:proofErr w:type="spellEnd"/>
      <w:r w:rsidRPr="00B121AC">
        <w:rPr>
          <w:rFonts w:ascii="Book Antiqua" w:eastAsia="宋体" w:hAnsi="Book Antiqua" w:cs="Times New Roman"/>
          <w:sz w:val="24"/>
          <w:szCs w:val="24"/>
        </w:rPr>
        <w:t xml:space="preserve"> G. Mucoepidermoid carcinoma of the external auditory canal: case report. </w:t>
      </w:r>
      <w:r w:rsidRPr="00B121AC">
        <w:rPr>
          <w:rFonts w:ascii="Book Antiqua" w:eastAsia="宋体" w:hAnsi="Book Antiqua" w:cs="Times New Roman"/>
          <w:i/>
          <w:sz w:val="24"/>
          <w:szCs w:val="24"/>
        </w:rPr>
        <w:t xml:space="preserve">Am J </w:t>
      </w:r>
      <w:proofErr w:type="spellStart"/>
      <w:r w:rsidRPr="00B121AC">
        <w:rPr>
          <w:rFonts w:ascii="Book Antiqua" w:eastAsia="宋体" w:hAnsi="Book Antiqua" w:cs="Times New Roman"/>
          <w:i/>
          <w:sz w:val="24"/>
          <w:szCs w:val="24"/>
        </w:rPr>
        <w:t>Otolaryngol</w:t>
      </w:r>
      <w:proofErr w:type="spellEnd"/>
      <w:r w:rsidRPr="00B121AC">
        <w:rPr>
          <w:rFonts w:ascii="Book Antiqua" w:eastAsia="宋体" w:hAnsi="Book Antiqua" w:cs="Times New Roman"/>
          <w:sz w:val="24"/>
          <w:szCs w:val="24"/>
        </w:rPr>
        <w:t xml:space="preserve"> 2003; </w:t>
      </w:r>
      <w:r w:rsidRPr="00B121AC">
        <w:rPr>
          <w:rFonts w:ascii="Book Antiqua" w:eastAsia="宋体" w:hAnsi="Book Antiqua" w:cs="Times New Roman"/>
          <w:b/>
          <w:sz w:val="24"/>
          <w:szCs w:val="24"/>
        </w:rPr>
        <w:t>24</w:t>
      </w:r>
      <w:r w:rsidRPr="00B121AC">
        <w:rPr>
          <w:rFonts w:ascii="Book Antiqua" w:eastAsia="宋体" w:hAnsi="Book Antiqua" w:cs="Times New Roman"/>
          <w:sz w:val="24"/>
          <w:szCs w:val="24"/>
        </w:rPr>
        <w:t>: 274-277 [PMID: 12884224 DOI: 10.1016/s0196-0709(03)00056-5]</w:t>
      </w:r>
    </w:p>
    <w:p w14:paraId="3868C2B8"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17 </w:t>
      </w:r>
      <w:r w:rsidRPr="00B121AC">
        <w:rPr>
          <w:rFonts w:ascii="Book Antiqua" w:eastAsia="宋体" w:hAnsi="Book Antiqua" w:cs="Times New Roman"/>
          <w:b/>
          <w:sz w:val="24"/>
          <w:szCs w:val="24"/>
        </w:rPr>
        <w:t>Ozawa H</w:t>
      </w:r>
      <w:r w:rsidRPr="00B121AC">
        <w:rPr>
          <w:rFonts w:ascii="Book Antiqua" w:eastAsia="宋体" w:hAnsi="Book Antiqua" w:cs="Times New Roman"/>
          <w:sz w:val="24"/>
          <w:szCs w:val="24"/>
        </w:rPr>
        <w:t xml:space="preserve">, Tomita T, Sakamoto K, </w:t>
      </w:r>
      <w:proofErr w:type="spellStart"/>
      <w:r w:rsidRPr="00B121AC">
        <w:rPr>
          <w:rFonts w:ascii="Book Antiqua" w:eastAsia="宋体" w:hAnsi="Book Antiqua" w:cs="Times New Roman"/>
          <w:sz w:val="24"/>
          <w:szCs w:val="24"/>
        </w:rPr>
        <w:t>Tagawa</w:t>
      </w:r>
      <w:proofErr w:type="spellEnd"/>
      <w:r w:rsidRPr="00B121AC">
        <w:rPr>
          <w:rFonts w:ascii="Book Antiqua" w:eastAsia="宋体" w:hAnsi="Book Antiqua" w:cs="Times New Roman"/>
          <w:sz w:val="24"/>
          <w:szCs w:val="24"/>
        </w:rPr>
        <w:t xml:space="preserve"> T, </w:t>
      </w:r>
      <w:proofErr w:type="spellStart"/>
      <w:r w:rsidRPr="00B121AC">
        <w:rPr>
          <w:rFonts w:ascii="Book Antiqua" w:eastAsia="宋体" w:hAnsi="Book Antiqua" w:cs="Times New Roman"/>
          <w:sz w:val="24"/>
          <w:szCs w:val="24"/>
        </w:rPr>
        <w:t>Fujii</w:t>
      </w:r>
      <w:proofErr w:type="spellEnd"/>
      <w:r w:rsidRPr="00B121AC">
        <w:rPr>
          <w:rFonts w:ascii="Book Antiqua" w:eastAsia="宋体" w:hAnsi="Book Antiqua" w:cs="Times New Roman"/>
          <w:sz w:val="24"/>
          <w:szCs w:val="24"/>
        </w:rPr>
        <w:t xml:space="preserve"> R, </w:t>
      </w:r>
      <w:proofErr w:type="spellStart"/>
      <w:r w:rsidRPr="00B121AC">
        <w:rPr>
          <w:rFonts w:ascii="Book Antiqua" w:eastAsia="宋体" w:hAnsi="Book Antiqua" w:cs="Times New Roman"/>
          <w:sz w:val="24"/>
          <w:szCs w:val="24"/>
        </w:rPr>
        <w:t>Kanzaki</w:t>
      </w:r>
      <w:proofErr w:type="spellEnd"/>
      <w:r w:rsidRPr="00B121AC">
        <w:rPr>
          <w:rFonts w:ascii="Book Antiqua" w:eastAsia="宋体" w:hAnsi="Book Antiqua" w:cs="Times New Roman"/>
          <w:sz w:val="24"/>
          <w:szCs w:val="24"/>
        </w:rPr>
        <w:t xml:space="preserve"> S, Ogawa K, </w:t>
      </w:r>
      <w:proofErr w:type="spellStart"/>
      <w:r w:rsidRPr="00B121AC">
        <w:rPr>
          <w:rFonts w:ascii="Book Antiqua" w:eastAsia="宋体" w:hAnsi="Book Antiqua" w:cs="Times New Roman"/>
          <w:sz w:val="24"/>
          <w:szCs w:val="24"/>
        </w:rPr>
        <w:t>Kameyama</w:t>
      </w:r>
      <w:proofErr w:type="spellEnd"/>
      <w:r w:rsidRPr="00B121AC">
        <w:rPr>
          <w:rFonts w:ascii="Book Antiqua" w:eastAsia="宋体" w:hAnsi="Book Antiqua" w:cs="Times New Roman"/>
          <w:sz w:val="24"/>
          <w:szCs w:val="24"/>
        </w:rPr>
        <w:t xml:space="preserve"> K, </w:t>
      </w:r>
      <w:proofErr w:type="spellStart"/>
      <w:r w:rsidRPr="00B121AC">
        <w:rPr>
          <w:rFonts w:ascii="Book Antiqua" w:eastAsia="宋体" w:hAnsi="Book Antiqua" w:cs="Times New Roman"/>
          <w:sz w:val="24"/>
          <w:szCs w:val="24"/>
        </w:rPr>
        <w:t>Fujii</w:t>
      </w:r>
      <w:proofErr w:type="spellEnd"/>
      <w:r w:rsidRPr="00B121AC">
        <w:rPr>
          <w:rFonts w:ascii="Book Antiqua" w:eastAsia="宋体" w:hAnsi="Book Antiqua" w:cs="Times New Roman"/>
          <w:sz w:val="24"/>
          <w:szCs w:val="24"/>
        </w:rPr>
        <w:t xml:space="preserve"> M. Mucoepidermoid carcinoma of the head and neck: clinical analysis of 43 patients. </w:t>
      </w:r>
      <w:proofErr w:type="spellStart"/>
      <w:r w:rsidRPr="00B121AC">
        <w:rPr>
          <w:rFonts w:ascii="Book Antiqua" w:eastAsia="宋体" w:hAnsi="Book Antiqua" w:cs="Times New Roman"/>
          <w:i/>
          <w:sz w:val="24"/>
          <w:szCs w:val="24"/>
        </w:rPr>
        <w:t>Jpn</w:t>
      </w:r>
      <w:proofErr w:type="spellEnd"/>
      <w:r w:rsidRPr="00B121AC">
        <w:rPr>
          <w:rFonts w:ascii="Book Antiqua" w:eastAsia="宋体" w:hAnsi="Book Antiqua" w:cs="Times New Roman"/>
          <w:i/>
          <w:sz w:val="24"/>
          <w:szCs w:val="24"/>
        </w:rPr>
        <w:t xml:space="preserve"> J </w:t>
      </w:r>
      <w:proofErr w:type="spellStart"/>
      <w:r w:rsidRPr="00B121AC">
        <w:rPr>
          <w:rFonts w:ascii="Book Antiqua" w:eastAsia="宋体" w:hAnsi="Book Antiqua" w:cs="Times New Roman"/>
          <w:i/>
          <w:sz w:val="24"/>
          <w:szCs w:val="24"/>
        </w:rPr>
        <w:t>Clin</w:t>
      </w:r>
      <w:proofErr w:type="spellEnd"/>
      <w:r w:rsidRPr="00B121AC">
        <w:rPr>
          <w:rFonts w:ascii="Book Antiqua" w:eastAsia="宋体" w:hAnsi="Book Antiqua" w:cs="Times New Roman"/>
          <w:i/>
          <w:sz w:val="24"/>
          <w:szCs w:val="24"/>
        </w:rPr>
        <w:t xml:space="preserve"> </w:t>
      </w:r>
      <w:proofErr w:type="spellStart"/>
      <w:r w:rsidRPr="00B121AC">
        <w:rPr>
          <w:rFonts w:ascii="Book Antiqua" w:eastAsia="宋体" w:hAnsi="Book Antiqua" w:cs="Times New Roman"/>
          <w:i/>
          <w:sz w:val="24"/>
          <w:szCs w:val="24"/>
        </w:rPr>
        <w:t>Oncol</w:t>
      </w:r>
      <w:proofErr w:type="spellEnd"/>
      <w:r w:rsidRPr="00B121AC">
        <w:rPr>
          <w:rFonts w:ascii="Book Antiqua" w:eastAsia="宋体" w:hAnsi="Book Antiqua" w:cs="Times New Roman"/>
          <w:sz w:val="24"/>
          <w:szCs w:val="24"/>
        </w:rPr>
        <w:t xml:space="preserve"> 2008; </w:t>
      </w:r>
      <w:r w:rsidRPr="00B121AC">
        <w:rPr>
          <w:rFonts w:ascii="Book Antiqua" w:eastAsia="宋体" w:hAnsi="Book Antiqua" w:cs="Times New Roman"/>
          <w:b/>
          <w:sz w:val="24"/>
          <w:szCs w:val="24"/>
        </w:rPr>
        <w:t>38</w:t>
      </w:r>
      <w:r w:rsidRPr="00B121AC">
        <w:rPr>
          <w:rFonts w:ascii="Book Antiqua" w:eastAsia="宋体" w:hAnsi="Book Antiqua" w:cs="Times New Roman"/>
          <w:sz w:val="24"/>
          <w:szCs w:val="24"/>
        </w:rPr>
        <w:t>: 414-418 [PMID: 18573852 DOI: 10.1093/</w:t>
      </w:r>
      <w:proofErr w:type="spellStart"/>
      <w:r w:rsidRPr="00B121AC">
        <w:rPr>
          <w:rFonts w:ascii="Book Antiqua" w:eastAsia="宋体" w:hAnsi="Book Antiqua" w:cs="Times New Roman"/>
          <w:sz w:val="24"/>
          <w:szCs w:val="24"/>
        </w:rPr>
        <w:t>jjco</w:t>
      </w:r>
      <w:proofErr w:type="spellEnd"/>
      <w:r w:rsidRPr="00B121AC">
        <w:rPr>
          <w:rFonts w:ascii="Book Antiqua" w:eastAsia="宋体" w:hAnsi="Book Antiqua" w:cs="Times New Roman"/>
          <w:sz w:val="24"/>
          <w:szCs w:val="24"/>
        </w:rPr>
        <w:t>/hyn045]</w:t>
      </w:r>
    </w:p>
    <w:p w14:paraId="2602EB68"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18 </w:t>
      </w:r>
      <w:proofErr w:type="spellStart"/>
      <w:r w:rsidRPr="00B121AC">
        <w:rPr>
          <w:rFonts w:ascii="Book Antiqua" w:eastAsia="宋体" w:hAnsi="Book Antiqua" w:cs="Times New Roman"/>
          <w:b/>
          <w:sz w:val="24"/>
          <w:szCs w:val="24"/>
        </w:rPr>
        <w:t>Brandwein</w:t>
      </w:r>
      <w:proofErr w:type="spellEnd"/>
      <w:r w:rsidRPr="00B121AC">
        <w:rPr>
          <w:rFonts w:ascii="Book Antiqua" w:eastAsia="宋体" w:hAnsi="Book Antiqua" w:cs="Times New Roman"/>
          <w:b/>
          <w:sz w:val="24"/>
          <w:szCs w:val="24"/>
        </w:rPr>
        <w:t xml:space="preserve"> MS</w:t>
      </w:r>
      <w:r w:rsidRPr="00B121AC">
        <w:rPr>
          <w:rFonts w:ascii="Book Antiqua" w:eastAsia="宋体" w:hAnsi="Book Antiqua" w:cs="Times New Roman"/>
          <w:sz w:val="24"/>
          <w:szCs w:val="24"/>
        </w:rPr>
        <w:t xml:space="preserve">, Ivanov K, Wallace DI, </w:t>
      </w:r>
      <w:proofErr w:type="spellStart"/>
      <w:r w:rsidRPr="00B121AC">
        <w:rPr>
          <w:rFonts w:ascii="Book Antiqua" w:eastAsia="宋体" w:hAnsi="Book Antiqua" w:cs="Times New Roman"/>
          <w:sz w:val="24"/>
          <w:szCs w:val="24"/>
        </w:rPr>
        <w:t>Hille</w:t>
      </w:r>
      <w:proofErr w:type="spellEnd"/>
      <w:r w:rsidRPr="00B121AC">
        <w:rPr>
          <w:rFonts w:ascii="Book Antiqua" w:eastAsia="宋体" w:hAnsi="Book Antiqua" w:cs="Times New Roman"/>
          <w:sz w:val="24"/>
          <w:szCs w:val="24"/>
        </w:rPr>
        <w:t xml:space="preserve"> JJ, Wang B, </w:t>
      </w:r>
      <w:proofErr w:type="spellStart"/>
      <w:r w:rsidRPr="00B121AC">
        <w:rPr>
          <w:rFonts w:ascii="Book Antiqua" w:eastAsia="宋体" w:hAnsi="Book Antiqua" w:cs="Times New Roman"/>
          <w:sz w:val="24"/>
          <w:szCs w:val="24"/>
        </w:rPr>
        <w:t>Fahmy</w:t>
      </w:r>
      <w:proofErr w:type="spellEnd"/>
      <w:r w:rsidRPr="00B121AC">
        <w:rPr>
          <w:rFonts w:ascii="Book Antiqua" w:eastAsia="宋体" w:hAnsi="Book Antiqua" w:cs="Times New Roman"/>
          <w:sz w:val="24"/>
          <w:szCs w:val="24"/>
        </w:rPr>
        <w:t xml:space="preserve"> A, </w:t>
      </w:r>
      <w:proofErr w:type="spellStart"/>
      <w:r w:rsidRPr="00B121AC">
        <w:rPr>
          <w:rFonts w:ascii="Book Antiqua" w:eastAsia="宋体" w:hAnsi="Book Antiqua" w:cs="Times New Roman"/>
          <w:sz w:val="24"/>
          <w:szCs w:val="24"/>
        </w:rPr>
        <w:t>Bodian</w:t>
      </w:r>
      <w:proofErr w:type="spellEnd"/>
      <w:r w:rsidRPr="00B121AC">
        <w:rPr>
          <w:rFonts w:ascii="Book Antiqua" w:eastAsia="宋体" w:hAnsi="Book Antiqua" w:cs="Times New Roman"/>
          <w:sz w:val="24"/>
          <w:szCs w:val="24"/>
        </w:rPr>
        <w:t xml:space="preserve"> C, </w:t>
      </w:r>
      <w:proofErr w:type="spellStart"/>
      <w:r w:rsidRPr="00B121AC">
        <w:rPr>
          <w:rFonts w:ascii="Book Antiqua" w:eastAsia="宋体" w:hAnsi="Book Antiqua" w:cs="Times New Roman"/>
          <w:sz w:val="24"/>
          <w:szCs w:val="24"/>
        </w:rPr>
        <w:t>Urken</w:t>
      </w:r>
      <w:proofErr w:type="spellEnd"/>
      <w:r w:rsidRPr="00B121AC">
        <w:rPr>
          <w:rFonts w:ascii="Book Antiqua" w:eastAsia="宋体" w:hAnsi="Book Antiqua" w:cs="Times New Roman"/>
          <w:sz w:val="24"/>
          <w:szCs w:val="24"/>
        </w:rPr>
        <w:t xml:space="preserve"> ML, </w:t>
      </w:r>
      <w:proofErr w:type="spellStart"/>
      <w:r w:rsidRPr="00B121AC">
        <w:rPr>
          <w:rFonts w:ascii="Book Antiqua" w:eastAsia="宋体" w:hAnsi="Book Antiqua" w:cs="Times New Roman"/>
          <w:sz w:val="24"/>
          <w:szCs w:val="24"/>
        </w:rPr>
        <w:t>Gnepp</w:t>
      </w:r>
      <w:proofErr w:type="spellEnd"/>
      <w:r w:rsidRPr="00B121AC">
        <w:rPr>
          <w:rFonts w:ascii="Book Antiqua" w:eastAsia="宋体" w:hAnsi="Book Antiqua" w:cs="Times New Roman"/>
          <w:sz w:val="24"/>
          <w:szCs w:val="24"/>
        </w:rPr>
        <w:t xml:space="preserve"> DR, </w:t>
      </w:r>
      <w:proofErr w:type="spellStart"/>
      <w:r w:rsidRPr="00B121AC">
        <w:rPr>
          <w:rFonts w:ascii="Book Antiqua" w:eastAsia="宋体" w:hAnsi="Book Antiqua" w:cs="Times New Roman"/>
          <w:sz w:val="24"/>
          <w:szCs w:val="24"/>
        </w:rPr>
        <w:t>Huvos</w:t>
      </w:r>
      <w:proofErr w:type="spellEnd"/>
      <w:r w:rsidRPr="00B121AC">
        <w:rPr>
          <w:rFonts w:ascii="Book Antiqua" w:eastAsia="宋体" w:hAnsi="Book Antiqua" w:cs="Times New Roman"/>
          <w:sz w:val="24"/>
          <w:szCs w:val="24"/>
        </w:rPr>
        <w:t xml:space="preserve"> A, </w:t>
      </w:r>
      <w:proofErr w:type="spellStart"/>
      <w:r w:rsidRPr="00B121AC">
        <w:rPr>
          <w:rFonts w:ascii="Book Antiqua" w:eastAsia="宋体" w:hAnsi="Book Antiqua" w:cs="Times New Roman"/>
          <w:sz w:val="24"/>
          <w:szCs w:val="24"/>
        </w:rPr>
        <w:t>Lumerman</w:t>
      </w:r>
      <w:proofErr w:type="spellEnd"/>
      <w:r w:rsidRPr="00B121AC">
        <w:rPr>
          <w:rFonts w:ascii="Book Antiqua" w:eastAsia="宋体" w:hAnsi="Book Antiqua" w:cs="Times New Roman"/>
          <w:sz w:val="24"/>
          <w:szCs w:val="24"/>
        </w:rPr>
        <w:t xml:space="preserve"> H, Mills SE. Mucoepidermoid carcinoma: a clinicopathologic study of 80 patients with special reference to histological grading. </w:t>
      </w:r>
      <w:r w:rsidRPr="00B121AC">
        <w:rPr>
          <w:rFonts w:ascii="Book Antiqua" w:eastAsia="宋体" w:hAnsi="Book Antiqua" w:cs="Times New Roman"/>
          <w:i/>
          <w:sz w:val="24"/>
          <w:szCs w:val="24"/>
        </w:rPr>
        <w:t xml:space="preserve">Am J </w:t>
      </w:r>
      <w:proofErr w:type="spellStart"/>
      <w:r w:rsidRPr="00B121AC">
        <w:rPr>
          <w:rFonts w:ascii="Book Antiqua" w:eastAsia="宋体" w:hAnsi="Book Antiqua" w:cs="Times New Roman"/>
          <w:i/>
          <w:sz w:val="24"/>
          <w:szCs w:val="24"/>
        </w:rPr>
        <w:t>Surg</w:t>
      </w:r>
      <w:proofErr w:type="spellEnd"/>
      <w:r w:rsidRPr="00B121AC">
        <w:rPr>
          <w:rFonts w:ascii="Book Antiqua" w:eastAsia="宋体" w:hAnsi="Book Antiqua" w:cs="Times New Roman"/>
          <w:i/>
          <w:sz w:val="24"/>
          <w:szCs w:val="24"/>
        </w:rPr>
        <w:t xml:space="preserve"> </w:t>
      </w:r>
      <w:proofErr w:type="spellStart"/>
      <w:r w:rsidRPr="00B121AC">
        <w:rPr>
          <w:rFonts w:ascii="Book Antiqua" w:eastAsia="宋体" w:hAnsi="Book Antiqua" w:cs="Times New Roman"/>
          <w:i/>
          <w:sz w:val="24"/>
          <w:szCs w:val="24"/>
        </w:rPr>
        <w:t>Pathol</w:t>
      </w:r>
      <w:proofErr w:type="spellEnd"/>
      <w:r w:rsidRPr="00B121AC">
        <w:rPr>
          <w:rFonts w:ascii="Book Antiqua" w:eastAsia="宋体" w:hAnsi="Book Antiqua" w:cs="Times New Roman"/>
          <w:sz w:val="24"/>
          <w:szCs w:val="24"/>
        </w:rPr>
        <w:t xml:space="preserve"> 2001; </w:t>
      </w:r>
      <w:r w:rsidRPr="00B121AC">
        <w:rPr>
          <w:rFonts w:ascii="Book Antiqua" w:eastAsia="宋体" w:hAnsi="Book Antiqua" w:cs="Times New Roman"/>
          <w:b/>
          <w:sz w:val="24"/>
          <w:szCs w:val="24"/>
        </w:rPr>
        <w:t>25</w:t>
      </w:r>
      <w:r w:rsidRPr="00B121AC">
        <w:rPr>
          <w:rFonts w:ascii="Book Antiqua" w:eastAsia="宋体" w:hAnsi="Book Antiqua" w:cs="Times New Roman"/>
          <w:sz w:val="24"/>
          <w:szCs w:val="24"/>
        </w:rPr>
        <w:t>: 835-845 [PMID: 11420454 DOI: 10.1097/00000478-200107000-00001]</w:t>
      </w:r>
    </w:p>
    <w:p w14:paraId="590DB119"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19 </w:t>
      </w:r>
      <w:r w:rsidRPr="00B121AC">
        <w:rPr>
          <w:rFonts w:ascii="Book Antiqua" w:eastAsia="宋体" w:hAnsi="Book Antiqua" w:cs="Times New Roman"/>
          <w:b/>
          <w:sz w:val="24"/>
          <w:szCs w:val="24"/>
        </w:rPr>
        <w:t>Pires FR</w:t>
      </w:r>
      <w:r w:rsidRPr="00B121AC">
        <w:rPr>
          <w:rFonts w:ascii="Book Antiqua" w:eastAsia="宋体" w:hAnsi="Book Antiqua" w:cs="Times New Roman"/>
          <w:sz w:val="24"/>
          <w:szCs w:val="24"/>
        </w:rPr>
        <w:t xml:space="preserve">, de Almeida OP, de Araújo VC, Kowalski LP. Prognostic factors in head and neck mucoepidermoid carcinoma. </w:t>
      </w:r>
      <w:r w:rsidRPr="00B121AC">
        <w:rPr>
          <w:rFonts w:ascii="Book Antiqua" w:eastAsia="宋体" w:hAnsi="Book Antiqua" w:cs="Times New Roman"/>
          <w:i/>
          <w:sz w:val="24"/>
          <w:szCs w:val="24"/>
        </w:rPr>
        <w:t xml:space="preserve">Arch </w:t>
      </w:r>
      <w:proofErr w:type="spellStart"/>
      <w:r w:rsidRPr="00B121AC">
        <w:rPr>
          <w:rFonts w:ascii="Book Antiqua" w:eastAsia="宋体" w:hAnsi="Book Antiqua" w:cs="Times New Roman"/>
          <w:i/>
          <w:sz w:val="24"/>
          <w:szCs w:val="24"/>
        </w:rPr>
        <w:t>Otolaryngol</w:t>
      </w:r>
      <w:proofErr w:type="spellEnd"/>
      <w:r w:rsidRPr="00B121AC">
        <w:rPr>
          <w:rFonts w:ascii="Book Antiqua" w:eastAsia="宋体" w:hAnsi="Book Antiqua" w:cs="Times New Roman"/>
          <w:i/>
          <w:sz w:val="24"/>
          <w:szCs w:val="24"/>
        </w:rPr>
        <w:t xml:space="preserve"> Head Neck </w:t>
      </w:r>
      <w:proofErr w:type="spellStart"/>
      <w:r w:rsidRPr="00B121AC">
        <w:rPr>
          <w:rFonts w:ascii="Book Antiqua" w:eastAsia="宋体" w:hAnsi="Book Antiqua" w:cs="Times New Roman"/>
          <w:i/>
          <w:sz w:val="24"/>
          <w:szCs w:val="24"/>
        </w:rPr>
        <w:t>Surg</w:t>
      </w:r>
      <w:proofErr w:type="spellEnd"/>
      <w:r w:rsidRPr="00B121AC">
        <w:rPr>
          <w:rFonts w:ascii="Book Antiqua" w:eastAsia="宋体" w:hAnsi="Book Antiqua" w:cs="Times New Roman"/>
          <w:sz w:val="24"/>
          <w:szCs w:val="24"/>
        </w:rPr>
        <w:t xml:space="preserve"> 2004; </w:t>
      </w:r>
      <w:r w:rsidRPr="00B121AC">
        <w:rPr>
          <w:rFonts w:ascii="Book Antiqua" w:eastAsia="宋体" w:hAnsi="Book Antiqua" w:cs="Times New Roman"/>
          <w:b/>
          <w:sz w:val="24"/>
          <w:szCs w:val="24"/>
        </w:rPr>
        <w:t>130</w:t>
      </w:r>
      <w:r w:rsidRPr="00B121AC">
        <w:rPr>
          <w:rFonts w:ascii="Book Antiqua" w:eastAsia="宋体" w:hAnsi="Book Antiqua" w:cs="Times New Roman"/>
          <w:sz w:val="24"/>
          <w:szCs w:val="24"/>
        </w:rPr>
        <w:t>: 174-180 [PMID: 14967746 DOI: 10.1001/archotol.130.2.174]</w:t>
      </w:r>
    </w:p>
    <w:p w14:paraId="7D4FEE62"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20 </w:t>
      </w:r>
      <w:r w:rsidRPr="00B121AC">
        <w:rPr>
          <w:rFonts w:ascii="Book Antiqua" w:eastAsia="宋体" w:hAnsi="Book Antiqua" w:cs="Times New Roman"/>
          <w:b/>
          <w:sz w:val="24"/>
          <w:szCs w:val="24"/>
        </w:rPr>
        <w:t>Wu ZY</w:t>
      </w:r>
      <w:r w:rsidRPr="00B121AC">
        <w:rPr>
          <w:rFonts w:ascii="Book Antiqua" w:eastAsia="宋体" w:hAnsi="Book Antiqua" w:cs="Times New Roman"/>
          <w:sz w:val="24"/>
          <w:szCs w:val="24"/>
        </w:rPr>
        <w:t xml:space="preserve">, Wu WJ, Zheng L, Huang MW, Shi Y, </w:t>
      </w:r>
      <w:proofErr w:type="spellStart"/>
      <w:r w:rsidRPr="00B121AC">
        <w:rPr>
          <w:rFonts w:ascii="Book Antiqua" w:eastAsia="宋体" w:hAnsi="Book Antiqua" w:cs="Times New Roman"/>
          <w:sz w:val="24"/>
          <w:szCs w:val="24"/>
        </w:rPr>
        <w:t>Lv</w:t>
      </w:r>
      <w:proofErr w:type="spellEnd"/>
      <w:r w:rsidRPr="00B121AC">
        <w:rPr>
          <w:rFonts w:ascii="Book Antiqua" w:eastAsia="宋体" w:hAnsi="Book Antiqua" w:cs="Times New Roman"/>
          <w:sz w:val="24"/>
          <w:szCs w:val="24"/>
        </w:rPr>
        <w:t xml:space="preserve"> XM, Liu SM, Zhang JG, Zhang J. </w:t>
      </w:r>
      <w:r w:rsidRPr="00B121AC">
        <w:rPr>
          <w:rFonts w:ascii="Book Antiqua" w:eastAsia="宋体" w:hAnsi="Book Antiqua" w:cs="Times New Roman"/>
          <w:sz w:val="24"/>
          <w:szCs w:val="24"/>
        </w:rPr>
        <w:lastRenderedPageBreak/>
        <w:t xml:space="preserve">Efficacy of combined surgery and </w:t>
      </w:r>
      <w:r w:rsidRPr="00B121AC">
        <w:rPr>
          <w:rFonts w:ascii="Book Antiqua" w:eastAsia="宋体" w:hAnsi="Book Antiqua" w:cs="Times New Roman"/>
          <w:sz w:val="24"/>
          <w:szCs w:val="24"/>
          <w:vertAlign w:val="superscript"/>
        </w:rPr>
        <w:t>125</w:t>
      </w:r>
      <w:r w:rsidRPr="00B121AC">
        <w:rPr>
          <w:rFonts w:ascii="Book Antiqua" w:eastAsia="宋体" w:hAnsi="Book Antiqua" w:cs="Times New Roman"/>
          <w:sz w:val="24"/>
          <w:szCs w:val="24"/>
        </w:rPr>
        <w:t xml:space="preserve">I seed brachytherapy for treatment of primary mucoepidermoid carcinoma of the parotid gland. </w:t>
      </w:r>
      <w:r w:rsidRPr="00B121AC">
        <w:rPr>
          <w:rFonts w:ascii="Book Antiqua" w:eastAsia="宋体" w:hAnsi="Book Antiqua" w:cs="Times New Roman"/>
          <w:i/>
          <w:sz w:val="24"/>
          <w:szCs w:val="24"/>
        </w:rPr>
        <w:t>Head Neck</w:t>
      </w:r>
      <w:r w:rsidRPr="00B121AC">
        <w:rPr>
          <w:rFonts w:ascii="Book Antiqua" w:eastAsia="宋体" w:hAnsi="Book Antiqua" w:cs="Times New Roman"/>
          <w:sz w:val="24"/>
          <w:szCs w:val="24"/>
        </w:rPr>
        <w:t xml:space="preserve"> 2019; </w:t>
      </w:r>
      <w:r w:rsidRPr="00B121AC">
        <w:rPr>
          <w:rFonts w:ascii="Book Antiqua" w:eastAsia="宋体" w:hAnsi="Book Antiqua" w:cs="Times New Roman"/>
          <w:b/>
          <w:sz w:val="24"/>
          <w:szCs w:val="24"/>
        </w:rPr>
        <w:t>41</w:t>
      </w:r>
      <w:r w:rsidRPr="00B121AC">
        <w:rPr>
          <w:rFonts w:ascii="Book Antiqua" w:eastAsia="宋体" w:hAnsi="Book Antiqua" w:cs="Times New Roman"/>
          <w:sz w:val="24"/>
          <w:szCs w:val="24"/>
        </w:rPr>
        <w:t>: 3219-3225 [PMID: 31116488 DOI: 10.1002/hed.25813]</w:t>
      </w:r>
    </w:p>
    <w:p w14:paraId="0CA19EE0" w14:textId="5924349D" w:rsidR="00AF2680" w:rsidRPr="00B121AC" w:rsidRDefault="00AF2680">
      <w:pPr>
        <w:snapToGrid w:val="0"/>
        <w:spacing w:line="360" w:lineRule="auto"/>
        <w:rPr>
          <w:rFonts w:ascii="Book Antiqua" w:hAnsi="Book Antiqua"/>
          <w:b/>
          <w:sz w:val="24"/>
          <w:szCs w:val="24"/>
        </w:rPr>
      </w:pPr>
      <w:r w:rsidRPr="00B121AC">
        <w:rPr>
          <w:rFonts w:ascii="Book Antiqua" w:eastAsia="宋体" w:hAnsi="Book Antiqua" w:cs="Times New Roman"/>
          <w:sz w:val="24"/>
          <w:szCs w:val="24"/>
        </w:rPr>
        <w:t xml:space="preserve">21 </w:t>
      </w:r>
      <w:r w:rsidRPr="00B121AC">
        <w:rPr>
          <w:rFonts w:ascii="Book Antiqua" w:eastAsia="宋体" w:hAnsi="Book Antiqua" w:cs="Times New Roman"/>
          <w:b/>
          <w:sz w:val="24"/>
          <w:szCs w:val="24"/>
        </w:rPr>
        <w:t>Ghosh-</w:t>
      </w:r>
      <w:proofErr w:type="spellStart"/>
      <w:r w:rsidRPr="00B121AC">
        <w:rPr>
          <w:rFonts w:ascii="Book Antiqua" w:eastAsia="宋体" w:hAnsi="Book Antiqua" w:cs="Times New Roman"/>
          <w:b/>
          <w:sz w:val="24"/>
          <w:szCs w:val="24"/>
        </w:rPr>
        <w:t>Laskar</w:t>
      </w:r>
      <w:proofErr w:type="spellEnd"/>
      <w:r w:rsidRPr="00B121AC">
        <w:rPr>
          <w:rFonts w:ascii="Book Antiqua" w:eastAsia="宋体" w:hAnsi="Book Antiqua" w:cs="Times New Roman"/>
          <w:b/>
          <w:sz w:val="24"/>
          <w:szCs w:val="24"/>
        </w:rPr>
        <w:t xml:space="preserve"> S</w:t>
      </w:r>
      <w:r w:rsidRPr="00B121AC">
        <w:rPr>
          <w:rFonts w:ascii="Book Antiqua" w:eastAsia="宋体" w:hAnsi="Book Antiqua" w:cs="Times New Roman"/>
          <w:sz w:val="24"/>
          <w:szCs w:val="24"/>
        </w:rPr>
        <w:t xml:space="preserve">, Murthy V, </w:t>
      </w:r>
      <w:proofErr w:type="spellStart"/>
      <w:r w:rsidRPr="00B121AC">
        <w:rPr>
          <w:rFonts w:ascii="Book Antiqua" w:eastAsia="宋体" w:hAnsi="Book Antiqua" w:cs="Times New Roman"/>
          <w:sz w:val="24"/>
          <w:szCs w:val="24"/>
        </w:rPr>
        <w:t>Wadasadawala</w:t>
      </w:r>
      <w:proofErr w:type="spellEnd"/>
      <w:r w:rsidRPr="00B121AC">
        <w:rPr>
          <w:rFonts w:ascii="Book Antiqua" w:eastAsia="宋体" w:hAnsi="Book Antiqua" w:cs="Times New Roman"/>
          <w:sz w:val="24"/>
          <w:szCs w:val="24"/>
        </w:rPr>
        <w:t xml:space="preserve"> T, Agarwal J, </w:t>
      </w:r>
      <w:proofErr w:type="spellStart"/>
      <w:r w:rsidRPr="00B121AC">
        <w:rPr>
          <w:rFonts w:ascii="Book Antiqua" w:eastAsia="宋体" w:hAnsi="Book Antiqua" w:cs="Times New Roman"/>
          <w:sz w:val="24"/>
          <w:szCs w:val="24"/>
        </w:rPr>
        <w:t>Budrukkar</w:t>
      </w:r>
      <w:proofErr w:type="spellEnd"/>
      <w:r w:rsidRPr="00B121AC">
        <w:rPr>
          <w:rFonts w:ascii="Book Antiqua" w:eastAsia="宋体" w:hAnsi="Book Antiqua" w:cs="Times New Roman"/>
          <w:sz w:val="24"/>
          <w:szCs w:val="24"/>
        </w:rPr>
        <w:t xml:space="preserve"> A, </w:t>
      </w:r>
      <w:proofErr w:type="spellStart"/>
      <w:r w:rsidRPr="00B121AC">
        <w:rPr>
          <w:rFonts w:ascii="Book Antiqua" w:eastAsia="宋体" w:hAnsi="Book Antiqua" w:cs="Times New Roman"/>
          <w:sz w:val="24"/>
          <w:szCs w:val="24"/>
        </w:rPr>
        <w:t>Patil</w:t>
      </w:r>
      <w:proofErr w:type="spellEnd"/>
      <w:r w:rsidRPr="00B121AC">
        <w:rPr>
          <w:rFonts w:ascii="Book Antiqua" w:eastAsia="宋体" w:hAnsi="Book Antiqua" w:cs="Times New Roman"/>
          <w:sz w:val="24"/>
          <w:szCs w:val="24"/>
        </w:rPr>
        <w:t xml:space="preserve"> N, Kane S, </w:t>
      </w:r>
      <w:proofErr w:type="spellStart"/>
      <w:r w:rsidRPr="00B121AC">
        <w:rPr>
          <w:rFonts w:ascii="Book Antiqua" w:eastAsia="宋体" w:hAnsi="Book Antiqua" w:cs="Times New Roman"/>
          <w:sz w:val="24"/>
          <w:szCs w:val="24"/>
        </w:rPr>
        <w:t>Chaukar</w:t>
      </w:r>
      <w:proofErr w:type="spellEnd"/>
      <w:r w:rsidRPr="00B121AC">
        <w:rPr>
          <w:rFonts w:ascii="Book Antiqua" w:eastAsia="宋体" w:hAnsi="Book Antiqua" w:cs="Times New Roman"/>
          <w:sz w:val="24"/>
          <w:szCs w:val="24"/>
        </w:rPr>
        <w:t xml:space="preserve"> D, </w:t>
      </w:r>
      <w:proofErr w:type="spellStart"/>
      <w:r w:rsidRPr="00B121AC">
        <w:rPr>
          <w:rFonts w:ascii="Book Antiqua" w:eastAsia="宋体" w:hAnsi="Book Antiqua" w:cs="Times New Roman"/>
          <w:sz w:val="24"/>
          <w:szCs w:val="24"/>
        </w:rPr>
        <w:t>Pai</w:t>
      </w:r>
      <w:proofErr w:type="spellEnd"/>
      <w:r w:rsidRPr="00B121AC">
        <w:rPr>
          <w:rFonts w:ascii="Book Antiqua" w:eastAsia="宋体" w:hAnsi="Book Antiqua" w:cs="Times New Roman"/>
          <w:sz w:val="24"/>
          <w:szCs w:val="24"/>
        </w:rPr>
        <w:t xml:space="preserve"> P, </w:t>
      </w:r>
      <w:proofErr w:type="spellStart"/>
      <w:r w:rsidRPr="00B121AC">
        <w:rPr>
          <w:rFonts w:ascii="Book Antiqua" w:eastAsia="宋体" w:hAnsi="Book Antiqua" w:cs="Times New Roman"/>
          <w:sz w:val="24"/>
          <w:szCs w:val="24"/>
        </w:rPr>
        <w:t>Chaturvedi</w:t>
      </w:r>
      <w:proofErr w:type="spellEnd"/>
      <w:r w:rsidRPr="00B121AC">
        <w:rPr>
          <w:rFonts w:ascii="Book Antiqua" w:eastAsia="宋体" w:hAnsi="Book Antiqua" w:cs="Times New Roman"/>
          <w:sz w:val="24"/>
          <w:szCs w:val="24"/>
        </w:rPr>
        <w:t xml:space="preserve"> P, </w:t>
      </w:r>
      <w:proofErr w:type="spellStart"/>
      <w:r w:rsidRPr="00B121AC">
        <w:rPr>
          <w:rFonts w:ascii="Book Antiqua" w:eastAsia="宋体" w:hAnsi="Book Antiqua" w:cs="Times New Roman"/>
          <w:sz w:val="24"/>
          <w:szCs w:val="24"/>
        </w:rPr>
        <w:t>D'Cruz</w:t>
      </w:r>
      <w:proofErr w:type="spellEnd"/>
      <w:r w:rsidRPr="00B121AC">
        <w:rPr>
          <w:rFonts w:ascii="Book Antiqua" w:eastAsia="宋体" w:hAnsi="Book Antiqua" w:cs="Times New Roman"/>
          <w:sz w:val="24"/>
          <w:szCs w:val="24"/>
        </w:rPr>
        <w:t xml:space="preserve"> A. Mucoepidermoid carcinoma of the parotid gland: factors affecting outcome. </w:t>
      </w:r>
      <w:r w:rsidRPr="00B121AC">
        <w:rPr>
          <w:rFonts w:ascii="Book Antiqua" w:eastAsia="宋体" w:hAnsi="Book Antiqua" w:cs="Times New Roman"/>
          <w:i/>
          <w:sz w:val="24"/>
          <w:szCs w:val="24"/>
        </w:rPr>
        <w:t>Head Neck</w:t>
      </w:r>
      <w:r w:rsidRPr="00B121AC">
        <w:rPr>
          <w:rFonts w:ascii="Book Antiqua" w:eastAsia="宋体" w:hAnsi="Book Antiqua" w:cs="Times New Roman"/>
          <w:sz w:val="24"/>
          <w:szCs w:val="24"/>
        </w:rPr>
        <w:t xml:space="preserve"> 2011; </w:t>
      </w:r>
      <w:r w:rsidRPr="00B121AC">
        <w:rPr>
          <w:rFonts w:ascii="Book Antiqua" w:eastAsia="宋体" w:hAnsi="Book Antiqua" w:cs="Times New Roman"/>
          <w:b/>
          <w:sz w:val="24"/>
          <w:szCs w:val="24"/>
        </w:rPr>
        <w:t>33</w:t>
      </w:r>
      <w:r w:rsidRPr="00B121AC">
        <w:rPr>
          <w:rFonts w:ascii="Book Antiqua" w:eastAsia="宋体" w:hAnsi="Book Antiqua" w:cs="Times New Roman"/>
          <w:sz w:val="24"/>
          <w:szCs w:val="24"/>
        </w:rPr>
        <w:t>: 497-503 [PMID: 20629088 DOI: 10.1002/hed.21477]</w:t>
      </w:r>
    </w:p>
    <w:p w14:paraId="1AA6698A" w14:textId="62B80890" w:rsidR="00860FFF" w:rsidRPr="00B121AC" w:rsidRDefault="00AF2680" w:rsidP="008B3F8B">
      <w:pPr>
        <w:widowControl/>
        <w:tabs>
          <w:tab w:val="left" w:pos="6760"/>
        </w:tabs>
        <w:snapToGrid w:val="0"/>
        <w:spacing w:line="360" w:lineRule="auto"/>
        <w:rPr>
          <w:rFonts w:ascii="Book Antiqua" w:hAnsi="Book Antiqua"/>
          <w:b/>
          <w:sz w:val="24"/>
          <w:szCs w:val="24"/>
        </w:rPr>
      </w:pPr>
      <w:r w:rsidRPr="00B121AC">
        <w:rPr>
          <w:rFonts w:ascii="Book Antiqua" w:hAnsi="Book Antiqua"/>
          <w:b/>
          <w:sz w:val="24"/>
          <w:szCs w:val="24"/>
        </w:rPr>
        <w:br w:type="page"/>
      </w:r>
      <w:r w:rsidR="00860FFF" w:rsidRPr="00B121AC">
        <w:rPr>
          <w:rFonts w:ascii="Book Antiqua" w:hAnsi="Book Antiqua"/>
          <w:b/>
          <w:sz w:val="24"/>
          <w:szCs w:val="24"/>
        </w:rPr>
        <w:lastRenderedPageBreak/>
        <w:t>Footnotes</w:t>
      </w:r>
    </w:p>
    <w:p w14:paraId="09CF40BC" w14:textId="3398D2E1" w:rsidR="00860FFF" w:rsidRPr="00B121AC" w:rsidRDefault="00860FFF" w:rsidP="0061742D">
      <w:pPr>
        <w:snapToGrid w:val="0"/>
        <w:spacing w:line="360" w:lineRule="auto"/>
        <w:rPr>
          <w:rFonts w:ascii="Book Antiqua" w:hAnsi="Book Antiqua"/>
          <w:sz w:val="24"/>
          <w:szCs w:val="24"/>
        </w:rPr>
      </w:pPr>
      <w:r w:rsidRPr="00B121AC">
        <w:rPr>
          <w:rFonts w:ascii="Book Antiqua" w:hAnsi="Book Antiqua"/>
          <w:b/>
          <w:sz w:val="24"/>
          <w:szCs w:val="24"/>
        </w:rPr>
        <w:t>Informed consent statement:</w:t>
      </w:r>
      <w:r w:rsidRPr="00B121AC">
        <w:rPr>
          <w:rFonts w:ascii="Book Antiqua" w:hAnsi="Book Antiqua"/>
          <w:sz w:val="24"/>
          <w:szCs w:val="24"/>
        </w:rPr>
        <w:t xml:space="preserve"> Informed written consent was obtained from</w:t>
      </w:r>
      <w:r w:rsidR="00B81149" w:rsidRPr="00B121AC">
        <w:rPr>
          <w:rFonts w:ascii="Book Antiqua" w:hAnsi="Book Antiqua"/>
          <w:sz w:val="24"/>
          <w:szCs w:val="24"/>
        </w:rPr>
        <w:t xml:space="preserve"> </w:t>
      </w:r>
      <w:r w:rsidR="00352B26" w:rsidRPr="00B121AC">
        <w:rPr>
          <w:rFonts w:ascii="Book Antiqua" w:hAnsi="Book Antiqua"/>
          <w:sz w:val="24"/>
          <w:szCs w:val="24"/>
        </w:rPr>
        <w:t xml:space="preserve">the </w:t>
      </w:r>
      <w:r w:rsidRPr="00B121AC">
        <w:rPr>
          <w:rFonts w:ascii="Book Antiqua" w:hAnsi="Book Antiqua"/>
          <w:sz w:val="24"/>
          <w:szCs w:val="24"/>
        </w:rPr>
        <w:t>patient for publication of this report and any accompanying images.</w:t>
      </w:r>
    </w:p>
    <w:p w14:paraId="6EF32BC2" w14:textId="77777777" w:rsidR="00860FFF" w:rsidRPr="00B121AC" w:rsidRDefault="00860FFF">
      <w:pPr>
        <w:snapToGrid w:val="0"/>
        <w:spacing w:line="360" w:lineRule="auto"/>
        <w:rPr>
          <w:rFonts w:ascii="Book Antiqua" w:hAnsi="Book Antiqua"/>
          <w:sz w:val="24"/>
          <w:szCs w:val="24"/>
        </w:rPr>
      </w:pPr>
    </w:p>
    <w:p w14:paraId="6FE9DBFD" w14:textId="41C21966" w:rsidR="00860FFF" w:rsidRPr="00B121AC" w:rsidRDefault="00860FFF">
      <w:pPr>
        <w:snapToGrid w:val="0"/>
        <w:spacing w:line="360" w:lineRule="auto"/>
        <w:rPr>
          <w:rFonts w:ascii="Book Antiqua" w:hAnsi="Book Antiqua"/>
          <w:sz w:val="24"/>
          <w:szCs w:val="24"/>
        </w:rPr>
      </w:pPr>
      <w:r w:rsidRPr="00B121AC">
        <w:rPr>
          <w:rFonts w:ascii="Book Antiqua" w:hAnsi="Book Antiqua"/>
          <w:b/>
          <w:sz w:val="24"/>
          <w:szCs w:val="24"/>
        </w:rPr>
        <w:t>Conflict-of-interest statement:</w:t>
      </w:r>
      <w:r w:rsidRPr="00B121AC">
        <w:rPr>
          <w:rFonts w:ascii="Book Antiqua" w:hAnsi="Book Antiqua"/>
          <w:sz w:val="24"/>
          <w:szCs w:val="24"/>
        </w:rPr>
        <w:t xml:space="preserve"> The authors declare that they have no conflict</w:t>
      </w:r>
      <w:r w:rsidR="00D06451" w:rsidRPr="00B121AC">
        <w:rPr>
          <w:rFonts w:ascii="Book Antiqua" w:hAnsi="Book Antiqua"/>
          <w:sz w:val="24"/>
          <w:szCs w:val="24"/>
        </w:rPr>
        <w:t xml:space="preserve"> </w:t>
      </w:r>
      <w:r w:rsidRPr="00B121AC">
        <w:rPr>
          <w:rFonts w:ascii="Book Antiqua" w:hAnsi="Book Antiqua"/>
          <w:sz w:val="24"/>
          <w:szCs w:val="24"/>
        </w:rPr>
        <w:t>of interest.</w:t>
      </w:r>
    </w:p>
    <w:p w14:paraId="79A96AA7" w14:textId="77777777" w:rsidR="00860FFF" w:rsidRPr="00B121AC" w:rsidRDefault="00860FFF">
      <w:pPr>
        <w:snapToGrid w:val="0"/>
        <w:spacing w:line="360" w:lineRule="auto"/>
        <w:rPr>
          <w:rFonts w:ascii="Book Antiqua" w:hAnsi="Book Antiqua"/>
          <w:sz w:val="24"/>
          <w:szCs w:val="24"/>
        </w:rPr>
      </w:pPr>
    </w:p>
    <w:p w14:paraId="7C34104D" w14:textId="40CEC5F0" w:rsidR="00860FFF" w:rsidRPr="00B121AC" w:rsidRDefault="00860FFF">
      <w:pPr>
        <w:snapToGrid w:val="0"/>
        <w:spacing w:line="360" w:lineRule="auto"/>
        <w:rPr>
          <w:rFonts w:ascii="Book Antiqua" w:hAnsi="Book Antiqua"/>
          <w:sz w:val="24"/>
          <w:szCs w:val="24"/>
        </w:rPr>
      </w:pPr>
      <w:r w:rsidRPr="00B121AC">
        <w:rPr>
          <w:rFonts w:ascii="Book Antiqua" w:hAnsi="Book Antiqua"/>
          <w:b/>
          <w:sz w:val="24"/>
          <w:szCs w:val="24"/>
        </w:rPr>
        <w:t>CARE Checklist (2016) statement:</w:t>
      </w:r>
      <w:r w:rsidRPr="00B121AC">
        <w:rPr>
          <w:rFonts w:ascii="Book Antiqua" w:hAnsi="Book Antiqua"/>
          <w:sz w:val="24"/>
          <w:szCs w:val="24"/>
        </w:rPr>
        <w:t xml:space="preserve"> The authors have read the CARE Checklist</w:t>
      </w:r>
      <w:r w:rsidR="00551B1D" w:rsidRPr="00B121AC">
        <w:rPr>
          <w:rFonts w:ascii="Book Antiqua" w:hAnsi="Book Antiqua"/>
          <w:sz w:val="24"/>
          <w:szCs w:val="24"/>
        </w:rPr>
        <w:t xml:space="preserve"> </w:t>
      </w:r>
      <w:r w:rsidRPr="00B121AC">
        <w:rPr>
          <w:rFonts w:ascii="Book Antiqua" w:hAnsi="Book Antiqua"/>
          <w:sz w:val="24"/>
          <w:szCs w:val="24"/>
        </w:rPr>
        <w:t>(201</w:t>
      </w:r>
      <w:r w:rsidR="00551B1D" w:rsidRPr="00B121AC">
        <w:rPr>
          <w:rFonts w:ascii="Book Antiqua" w:hAnsi="Book Antiqua"/>
          <w:sz w:val="24"/>
          <w:szCs w:val="24"/>
        </w:rPr>
        <w:t>6</w:t>
      </w:r>
      <w:r w:rsidRPr="00B121AC">
        <w:rPr>
          <w:rFonts w:ascii="Book Antiqua" w:hAnsi="Book Antiqua"/>
          <w:sz w:val="24"/>
          <w:szCs w:val="24"/>
        </w:rPr>
        <w:t>), and the manuscript was prepared and revised according to the CARE</w:t>
      </w:r>
      <w:r w:rsidR="00551B1D" w:rsidRPr="00B121AC">
        <w:rPr>
          <w:rFonts w:ascii="Book Antiqua" w:hAnsi="Book Antiqua"/>
          <w:sz w:val="24"/>
          <w:szCs w:val="24"/>
        </w:rPr>
        <w:t xml:space="preserve"> </w:t>
      </w:r>
      <w:r w:rsidRPr="00B121AC">
        <w:rPr>
          <w:rFonts w:ascii="Book Antiqua" w:hAnsi="Book Antiqua"/>
          <w:sz w:val="24"/>
          <w:szCs w:val="24"/>
        </w:rPr>
        <w:t>Checklist (2016).</w:t>
      </w:r>
    </w:p>
    <w:p w14:paraId="2C235C64" w14:textId="77777777" w:rsidR="00E72938" w:rsidRPr="00B121AC" w:rsidRDefault="00E72938">
      <w:pPr>
        <w:snapToGrid w:val="0"/>
        <w:spacing w:line="360" w:lineRule="auto"/>
        <w:rPr>
          <w:rFonts w:ascii="Book Antiqua" w:hAnsi="Book Antiqua"/>
          <w:sz w:val="24"/>
          <w:szCs w:val="24"/>
        </w:rPr>
      </w:pPr>
    </w:p>
    <w:p w14:paraId="4DDBB083" w14:textId="77777777" w:rsidR="00E72938" w:rsidRPr="00B121AC" w:rsidRDefault="00E72938">
      <w:pPr>
        <w:adjustRightInd w:val="0"/>
        <w:snapToGrid w:val="0"/>
        <w:spacing w:line="360" w:lineRule="auto"/>
        <w:rPr>
          <w:rFonts w:ascii="Book Antiqua" w:eastAsia="宋体" w:hAnsi="Book Antiqua" w:cs="Times New Roman"/>
          <w:sz w:val="24"/>
          <w:szCs w:val="24"/>
        </w:rPr>
      </w:pPr>
      <w:r w:rsidRPr="00B121AC">
        <w:rPr>
          <w:rFonts w:ascii="Book Antiqua" w:eastAsia="宋体" w:hAnsi="Book Antiqua" w:cs="Times New Roman"/>
          <w:b/>
          <w:sz w:val="24"/>
          <w:szCs w:val="24"/>
        </w:rPr>
        <w:t>Open-Access:</w:t>
      </w:r>
      <w:r w:rsidRPr="00B121AC">
        <w:rPr>
          <w:rFonts w:ascii="Book Antiqua" w:eastAsia="宋体" w:hAnsi="Book Antiqua" w:cs="Times New Roman"/>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0F673D" w14:textId="77777777" w:rsidR="00E72938" w:rsidRPr="00B121AC" w:rsidRDefault="00E72938">
      <w:pPr>
        <w:widowControl/>
        <w:adjustRightInd w:val="0"/>
        <w:snapToGrid w:val="0"/>
        <w:spacing w:line="360" w:lineRule="auto"/>
        <w:rPr>
          <w:rFonts w:ascii="Book Antiqua" w:eastAsia="宋体" w:hAnsi="Book Antiqua" w:cs="Times New Roman"/>
          <w:kern w:val="0"/>
          <w:sz w:val="24"/>
          <w:szCs w:val="24"/>
        </w:rPr>
      </w:pPr>
    </w:p>
    <w:p w14:paraId="69F833DF" w14:textId="6B0FAAAF" w:rsidR="00E72938" w:rsidRPr="00B121AC" w:rsidRDefault="00E72938">
      <w:pPr>
        <w:widowControl/>
        <w:adjustRightInd w:val="0"/>
        <w:snapToGrid w:val="0"/>
        <w:spacing w:line="360" w:lineRule="auto"/>
        <w:rPr>
          <w:rFonts w:ascii="Book Antiqua" w:eastAsia="宋体" w:hAnsi="Book Antiqua" w:cs="Times New Roman"/>
          <w:bCs/>
          <w:kern w:val="0"/>
          <w:sz w:val="24"/>
          <w:szCs w:val="24"/>
          <w:lang w:eastAsia="pl-PL"/>
        </w:rPr>
      </w:pPr>
      <w:r w:rsidRPr="00B121AC">
        <w:rPr>
          <w:rFonts w:ascii="Book Antiqua" w:eastAsia="宋体" w:hAnsi="Book Antiqua" w:cs="Times New Roman"/>
          <w:b/>
          <w:bCs/>
          <w:kern w:val="0"/>
          <w:sz w:val="24"/>
          <w:szCs w:val="24"/>
          <w:lang w:eastAsia="pl-PL"/>
        </w:rPr>
        <w:t>Manuscript</w:t>
      </w:r>
      <w:r w:rsidR="002F552F" w:rsidRPr="00B121AC">
        <w:rPr>
          <w:rFonts w:ascii="Book Antiqua" w:eastAsia="宋体" w:hAnsi="Book Antiqua" w:cs="Times New Roman"/>
          <w:b/>
          <w:bCs/>
          <w:kern w:val="0"/>
          <w:sz w:val="24"/>
          <w:szCs w:val="24"/>
          <w:lang w:eastAsia="pl-PL"/>
        </w:rPr>
        <w:t xml:space="preserve"> </w:t>
      </w:r>
      <w:r w:rsidRPr="00B121AC">
        <w:rPr>
          <w:rFonts w:ascii="Book Antiqua" w:eastAsia="宋体" w:hAnsi="Book Antiqua" w:cs="Times New Roman"/>
          <w:b/>
          <w:bCs/>
          <w:kern w:val="0"/>
          <w:sz w:val="24"/>
          <w:szCs w:val="24"/>
          <w:lang w:eastAsia="pl-PL"/>
        </w:rPr>
        <w:t>source:</w:t>
      </w:r>
      <w:r w:rsidRPr="00B121AC">
        <w:rPr>
          <w:rFonts w:ascii="Book Antiqua" w:eastAsia="宋体" w:hAnsi="Book Antiqua" w:cs="Times New Roman"/>
          <w:b/>
          <w:bCs/>
          <w:kern w:val="0"/>
          <w:sz w:val="24"/>
          <w:szCs w:val="24"/>
        </w:rPr>
        <w:t xml:space="preserve"> </w:t>
      </w:r>
      <w:r w:rsidRPr="00B121AC">
        <w:rPr>
          <w:rFonts w:ascii="Book Antiqua" w:eastAsia="宋体" w:hAnsi="Book Antiqua" w:cs="Times New Roman"/>
          <w:bCs/>
          <w:kern w:val="0"/>
          <w:sz w:val="24"/>
          <w:szCs w:val="24"/>
          <w:lang w:eastAsia="pl-PL"/>
        </w:rPr>
        <w:t>Unsolicited</w:t>
      </w:r>
      <w:r w:rsidR="002F552F" w:rsidRPr="00B121AC">
        <w:rPr>
          <w:rFonts w:ascii="Book Antiqua" w:eastAsia="宋体" w:hAnsi="Book Antiqua" w:cs="Times New Roman"/>
          <w:bCs/>
          <w:kern w:val="0"/>
          <w:sz w:val="24"/>
          <w:szCs w:val="24"/>
          <w:lang w:eastAsia="pl-PL"/>
        </w:rPr>
        <w:t xml:space="preserve"> </w:t>
      </w:r>
      <w:r w:rsidRPr="00B121AC">
        <w:rPr>
          <w:rFonts w:ascii="Book Antiqua" w:eastAsia="宋体" w:hAnsi="Book Antiqua" w:cs="Times New Roman"/>
          <w:bCs/>
          <w:kern w:val="0"/>
          <w:sz w:val="24"/>
          <w:szCs w:val="24"/>
          <w:lang w:eastAsia="pl-PL"/>
        </w:rPr>
        <w:t>manuscript</w:t>
      </w:r>
    </w:p>
    <w:p w14:paraId="71EAF25D" w14:textId="77777777" w:rsidR="00E72938" w:rsidRPr="00B121AC" w:rsidRDefault="00E72938">
      <w:pPr>
        <w:widowControl/>
        <w:adjustRightInd w:val="0"/>
        <w:snapToGrid w:val="0"/>
        <w:spacing w:line="360" w:lineRule="auto"/>
        <w:rPr>
          <w:rFonts w:ascii="Book Antiqua" w:eastAsia="宋体" w:hAnsi="Book Antiqua" w:cs="Times New Roman"/>
          <w:b/>
          <w:bCs/>
          <w:kern w:val="0"/>
          <w:sz w:val="24"/>
          <w:szCs w:val="24"/>
        </w:rPr>
      </w:pPr>
    </w:p>
    <w:p w14:paraId="5D60C707" w14:textId="021F1574" w:rsidR="00E72938" w:rsidRPr="00B121AC" w:rsidRDefault="00E72938">
      <w:pPr>
        <w:widowControl/>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lang w:eastAsia="en-US"/>
        </w:rPr>
        <w:t>Peer-review started:</w:t>
      </w:r>
      <w:r w:rsidRPr="00B121AC">
        <w:rPr>
          <w:rFonts w:ascii="Book Antiqua" w:eastAsia="宋体" w:hAnsi="Book Antiqua" w:cs="Times New Roman"/>
          <w:b/>
          <w:kern w:val="0"/>
          <w:sz w:val="24"/>
          <w:szCs w:val="24"/>
        </w:rPr>
        <w:t xml:space="preserve"> </w:t>
      </w:r>
      <w:r w:rsidR="00D13D32" w:rsidRPr="00B121AC">
        <w:rPr>
          <w:rFonts w:ascii="Book Antiqua" w:eastAsia="宋体" w:hAnsi="Book Antiqua" w:cs="Times New Roman"/>
          <w:kern w:val="0"/>
          <w:sz w:val="24"/>
          <w:szCs w:val="24"/>
        </w:rPr>
        <w:t>February</w:t>
      </w:r>
      <w:r w:rsidRPr="00B121AC">
        <w:rPr>
          <w:rFonts w:ascii="Book Antiqua" w:eastAsia="宋体" w:hAnsi="Book Antiqua" w:cs="Times New Roman"/>
          <w:kern w:val="0"/>
          <w:sz w:val="24"/>
          <w:szCs w:val="24"/>
        </w:rPr>
        <w:t xml:space="preserve"> </w:t>
      </w:r>
      <w:r w:rsidR="00D13D32" w:rsidRPr="00B121AC">
        <w:rPr>
          <w:rFonts w:ascii="Book Antiqua" w:eastAsia="宋体" w:hAnsi="Book Antiqua" w:cs="Times New Roman"/>
          <w:kern w:val="0"/>
          <w:sz w:val="24"/>
          <w:szCs w:val="24"/>
        </w:rPr>
        <w:t>19,</w:t>
      </w:r>
      <w:r w:rsidRPr="00B121AC">
        <w:rPr>
          <w:rFonts w:ascii="Book Antiqua" w:eastAsia="宋体" w:hAnsi="Book Antiqua" w:cs="Times New Roman"/>
          <w:kern w:val="0"/>
          <w:sz w:val="24"/>
          <w:szCs w:val="24"/>
        </w:rPr>
        <w:t xml:space="preserve"> 20</w:t>
      </w:r>
      <w:r w:rsidR="00D13D32" w:rsidRPr="00B121AC">
        <w:rPr>
          <w:rFonts w:ascii="Book Antiqua" w:eastAsia="宋体" w:hAnsi="Book Antiqua" w:cs="Times New Roman"/>
          <w:kern w:val="0"/>
          <w:sz w:val="24"/>
          <w:szCs w:val="24"/>
        </w:rPr>
        <w:t>20</w:t>
      </w:r>
    </w:p>
    <w:p w14:paraId="64C05173" w14:textId="529803C8" w:rsidR="00E72938" w:rsidRPr="00B121AC" w:rsidRDefault="00E72938">
      <w:pPr>
        <w:widowControl/>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lang w:eastAsia="en-US"/>
        </w:rPr>
        <w:t>First decision:</w:t>
      </w:r>
      <w:r w:rsidRPr="00B121AC">
        <w:rPr>
          <w:rFonts w:ascii="Book Antiqua" w:eastAsia="宋体" w:hAnsi="Book Antiqua" w:cs="Times New Roman"/>
          <w:b/>
          <w:kern w:val="0"/>
          <w:sz w:val="24"/>
          <w:szCs w:val="24"/>
        </w:rPr>
        <w:t xml:space="preserve"> </w:t>
      </w:r>
      <w:r w:rsidR="00D13D32" w:rsidRPr="00B121AC">
        <w:rPr>
          <w:rFonts w:ascii="Book Antiqua" w:eastAsia="宋体" w:hAnsi="Book Antiqua" w:cs="Times New Roman"/>
          <w:kern w:val="0"/>
          <w:sz w:val="24"/>
          <w:szCs w:val="24"/>
        </w:rPr>
        <w:t>May</w:t>
      </w:r>
      <w:r w:rsidRPr="00B121AC">
        <w:rPr>
          <w:rFonts w:ascii="Book Antiqua" w:eastAsia="宋体" w:hAnsi="Book Antiqua" w:cs="Times New Roman"/>
          <w:kern w:val="0"/>
          <w:sz w:val="24"/>
          <w:szCs w:val="24"/>
        </w:rPr>
        <w:t xml:space="preserve"> 2</w:t>
      </w:r>
      <w:r w:rsidR="00D13D32" w:rsidRPr="00B121AC">
        <w:rPr>
          <w:rFonts w:ascii="Book Antiqua" w:eastAsia="宋体" w:hAnsi="Book Antiqua" w:cs="Times New Roman"/>
          <w:kern w:val="0"/>
          <w:sz w:val="24"/>
          <w:szCs w:val="24"/>
        </w:rPr>
        <w:t>6</w:t>
      </w:r>
      <w:r w:rsidRPr="00B121AC">
        <w:rPr>
          <w:rFonts w:ascii="Book Antiqua" w:eastAsia="宋体" w:hAnsi="Book Antiqua" w:cs="Times New Roman"/>
          <w:kern w:val="0"/>
          <w:sz w:val="24"/>
          <w:szCs w:val="24"/>
        </w:rPr>
        <w:t>, 2020</w:t>
      </w:r>
    </w:p>
    <w:p w14:paraId="410196EC" w14:textId="77777777" w:rsidR="00E72938" w:rsidRPr="00B121AC" w:rsidRDefault="00E72938">
      <w:pPr>
        <w:widowControl/>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lang w:eastAsia="en-US"/>
        </w:rPr>
        <w:t>Article in press:</w:t>
      </w:r>
    </w:p>
    <w:p w14:paraId="7507B605" w14:textId="77777777" w:rsidR="00E72938" w:rsidRPr="00B121AC" w:rsidRDefault="00E72938">
      <w:pPr>
        <w:widowControl/>
        <w:adjustRightInd w:val="0"/>
        <w:snapToGrid w:val="0"/>
        <w:spacing w:line="360" w:lineRule="auto"/>
        <w:rPr>
          <w:rFonts w:ascii="Book Antiqua" w:eastAsia="宋体" w:hAnsi="Book Antiqua" w:cs="Times New Roman"/>
          <w:b/>
          <w:kern w:val="0"/>
          <w:sz w:val="24"/>
          <w:szCs w:val="24"/>
        </w:rPr>
      </w:pPr>
    </w:p>
    <w:p w14:paraId="43DED94C" w14:textId="5313E2E6" w:rsidR="00E72938" w:rsidRPr="00B121AC" w:rsidRDefault="00E72938">
      <w:pPr>
        <w:adjustRightInd w:val="0"/>
        <w:snapToGrid w:val="0"/>
        <w:spacing w:line="360" w:lineRule="auto"/>
        <w:rPr>
          <w:rFonts w:ascii="Book Antiqua" w:eastAsia="微软雅黑" w:hAnsi="Book Antiqua" w:cs="Times New Roman"/>
          <w:kern w:val="0"/>
          <w:sz w:val="24"/>
          <w:szCs w:val="24"/>
        </w:rPr>
      </w:pPr>
      <w:r w:rsidRPr="00B121AC">
        <w:rPr>
          <w:rFonts w:ascii="Book Antiqua" w:eastAsia="宋体" w:hAnsi="Book Antiqua" w:cs="Times New Roman"/>
          <w:b/>
          <w:kern w:val="0"/>
          <w:sz w:val="24"/>
          <w:szCs w:val="24"/>
        </w:rPr>
        <w:t>Specialty</w:t>
      </w:r>
      <w:r w:rsidR="002F552F" w:rsidRPr="00B121AC">
        <w:rPr>
          <w:rFonts w:ascii="Book Antiqua" w:eastAsia="宋体" w:hAnsi="Book Antiqua" w:cs="Times New Roman"/>
          <w:b/>
          <w:kern w:val="0"/>
          <w:sz w:val="24"/>
          <w:szCs w:val="24"/>
        </w:rPr>
        <w:t xml:space="preserve"> </w:t>
      </w:r>
      <w:r w:rsidRPr="00B121AC">
        <w:rPr>
          <w:rFonts w:ascii="Book Antiqua" w:eastAsia="宋体" w:hAnsi="Book Antiqua" w:cs="Times New Roman"/>
          <w:b/>
          <w:kern w:val="0"/>
          <w:sz w:val="24"/>
          <w:szCs w:val="24"/>
        </w:rPr>
        <w:t xml:space="preserve">type: </w:t>
      </w:r>
      <w:r w:rsidR="00D87F6A" w:rsidRPr="00B121AC">
        <w:rPr>
          <w:rFonts w:ascii="Book Antiqua" w:eastAsia="微软雅黑" w:hAnsi="Book Antiqua" w:cs="宋体"/>
          <w:kern w:val="0"/>
          <w:sz w:val="24"/>
          <w:szCs w:val="24"/>
        </w:rPr>
        <w:t>Medicine, research and experimental</w:t>
      </w:r>
    </w:p>
    <w:p w14:paraId="57431FA2" w14:textId="0A91B34B" w:rsidR="00E72938" w:rsidRPr="00B121AC" w:rsidRDefault="00E72938">
      <w:pPr>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rPr>
        <w:t>Country/Territory</w:t>
      </w:r>
      <w:r w:rsidR="002F552F" w:rsidRPr="00B121AC">
        <w:rPr>
          <w:rFonts w:ascii="Book Antiqua" w:eastAsia="宋体" w:hAnsi="Book Antiqua" w:cs="Times New Roman"/>
          <w:b/>
          <w:kern w:val="0"/>
          <w:sz w:val="24"/>
          <w:szCs w:val="24"/>
        </w:rPr>
        <w:t xml:space="preserve"> </w:t>
      </w:r>
      <w:r w:rsidRPr="00B121AC">
        <w:rPr>
          <w:rFonts w:ascii="Book Antiqua" w:eastAsia="宋体" w:hAnsi="Book Antiqua" w:cs="Times New Roman"/>
          <w:b/>
          <w:kern w:val="0"/>
          <w:sz w:val="24"/>
          <w:szCs w:val="24"/>
        </w:rPr>
        <w:t>of</w:t>
      </w:r>
      <w:r w:rsidR="002F552F" w:rsidRPr="00B121AC">
        <w:rPr>
          <w:rFonts w:ascii="Book Antiqua" w:eastAsia="宋体" w:hAnsi="Book Antiqua" w:cs="Times New Roman"/>
          <w:b/>
          <w:kern w:val="0"/>
          <w:sz w:val="24"/>
          <w:szCs w:val="24"/>
        </w:rPr>
        <w:t xml:space="preserve"> </w:t>
      </w:r>
      <w:r w:rsidRPr="00B121AC">
        <w:rPr>
          <w:rFonts w:ascii="Book Antiqua" w:eastAsia="宋体" w:hAnsi="Book Antiqua" w:cs="Times New Roman"/>
          <w:b/>
          <w:kern w:val="0"/>
          <w:sz w:val="24"/>
          <w:szCs w:val="24"/>
        </w:rPr>
        <w:t xml:space="preserve">origin: </w:t>
      </w:r>
      <w:r w:rsidRPr="00B121AC">
        <w:rPr>
          <w:rFonts w:ascii="Book Antiqua" w:eastAsia="宋体" w:hAnsi="Book Antiqua" w:cs="Times New Roman"/>
          <w:kern w:val="0"/>
          <w:sz w:val="24"/>
          <w:szCs w:val="24"/>
        </w:rPr>
        <w:t>China</w:t>
      </w:r>
    </w:p>
    <w:p w14:paraId="452180B0" w14:textId="77777777" w:rsidR="00E72938" w:rsidRPr="00B121AC" w:rsidRDefault="00E72938">
      <w:pPr>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rPr>
        <w:t>Peer-review report’s scientific quality classification</w:t>
      </w:r>
    </w:p>
    <w:p w14:paraId="3152BCED" w14:textId="6D06EEDB" w:rsidR="00E72938" w:rsidRPr="00B121AC" w:rsidRDefault="00E72938">
      <w:pPr>
        <w:adjustRightInd w:val="0"/>
        <w:snapToGrid w:val="0"/>
        <w:spacing w:line="360" w:lineRule="auto"/>
        <w:rPr>
          <w:rFonts w:ascii="Book Antiqua" w:eastAsia="宋体" w:hAnsi="Book Antiqua" w:cs="Times New Roman"/>
          <w:kern w:val="0"/>
          <w:sz w:val="24"/>
          <w:szCs w:val="24"/>
        </w:rPr>
      </w:pPr>
      <w:r w:rsidRPr="00B121AC">
        <w:rPr>
          <w:rFonts w:ascii="Book Antiqua" w:eastAsia="宋体" w:hAnsi="Book Antiqua" w:cs="Times New Roman"/>
          <w:kern w:val="0"/>
          <w:sz w:val="24"/>
          <w:szCs w:val="24"/>
        </w:rPr>
        <w:t>Grade</w:t>
      </w:r>
      <w:r w:rsidR="002F552F" w:rsidRPr="00B121AC">
        <w:rPr>
          <w:rFonts w:ascii="Book Antiqua" w:eastAsia="宋体" w:hAnsi="Book Antiqua" w:cs="Times New Roman"/>
          <w:kern w:val="0"/>
          <w:sz w:val="24"/>
          <w:szCs w:val="24"/>
        </w:rPr>
        <w:t xml:space="preserve"> </w:t>
      </w:r>
      <w:proofErr w:type="gramStart"/>
      <w:r w:rsidRPr="00B121AC">
        <w:rPr>
          <w:rFonts w:ascii="Book Antiqua" w:eastAsia="宋体" w:hAnsi="Book Antiqua" w:cs="Times New Roman"/>
          <w:kern w:val="0"/>
          <w:sz w:val="24"/>
          <w:szCs w:val="24"/>
        </w:rPr>
        <w:t>A</w:t>
      </w:r>
      <w:proofErr w:type="gramEnd"/>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(Excellent): 0</w:t>
      </w:r>
    </w:p>
    <w:p w14:paraId="4E269388" w14:textId="3A899B49" w:rsidR="00E72938" w:rsidRPr="00B121AC" w:rsidRDefault="00E72938">
      <w:pPr>
        <w:adjustRightInd w:val="0"/>
        <w:snapToGrid w:val="0"/>
        <w:spacing w:line="360" w:lineRule="auto"/>
        <w:rPr>
          <w:rFonts w:ascii="Book Antiqua" w:eastAsia="宋体" w:hAnsi="Book Antiqua" w:cs="Times New Roman"/>
          <w:kern w:val="0"/>
          <w:sz w:val="24"/>
          <w:szCs w:val="24"/>
        </w:rPr>
      </w:pPr>
      <w:r w:rsidRPr="00B121AC">
        <w:rPr>
          <w:rFonts w:ascii="Book Antiqua" w:eastAsia="宋体" w:hAnsi="Book Antiqua" w:cs="Times New Roman"/>
          <w:kern w:val="0"/>
          <w:sz w:val="24"/>
          <w:szCs w:val="24"/>
        </w:rPr>
        <w:t>Grade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B</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(Very</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 xml:space="preserve">good): </w:t>
      </w:r>
      <w:r w:rsidR="00564E86" w:rsidRPr="00B121AC">
        <w:rPr>
          <w:rFonts w:ascii="Book Antiqua" w:eastAsia="宋体" w:hAnsi="Book Antiqua" w:cs="Times New Roman"/>
          <w:kern w:val="0"/>
          <w:sz w:val="24"/>
          <w:szCs w:val="24"/>
        </w:rPr>
        <w:t>0</w:t>
      </w:r>
    </w:p>
    <w:p w14:paraId="38F6B487" w14:textId="2CC77502" w:rsidR="00E72938" w:rsidRPr="00B121AC" w:rsidRDefault="00E72938">
      <w:pPr>
        <w:adjustRightInd w:val="0"/>
        <w:snapToGrid w:val="0"/>
        <w:spacing w:line="360" w:lineRule="auto"/>
        <w:rPr>
          <w:rFonts w:ascii="Book Antiqua" w:eastAsia="宋体" w:hAnsi="Book Antiqua" w:cs="Times New Roman"/>
          <w:kern w:val="0"/>
          <w:sz w:val="24"/>
          <w:szCs w:val="24"/>
        </w:rPr>
      </w:pPr>
      <w:r w:rsidRPr="00B121AC">
        <w:rPr>
          <w:rFonts w:ascii="Book Antiqua" w:eastAsia="宋体" w:hAnsi="Book Antiqua" w:cs="Times New Roman"/>
          <w:kern w:val="0"/>
          <w:sz w:val="24"/>
          <w:szCs w:val="24"/>
        </w:rPr>
        <w:t>Grade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C</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 xml:space="preserve">(Good): </w:t>
      </w:r>
      <w:r w:rsidR="00564E86" w:rsidRPr="00B121AC">
        <w:rPr>
          <w:rFonts w:ascii="Book Antiqua" w:eastAsia="宋体" w:hAnsi="Book Antiqua" w:cs="Times New Roman"/>
          <w:kern w:val="0"/>
          <w:sz w:val="24"/>
          <w:szCs w:val="24"/>
        </w:rPr>
        <w:t>C</w:t>
      </w:r>
    </w:p>
    <w:p w14:paraId="6B787D00" w14:textId="17F0B2B2" w:rsidR="00E72938" w:rsidRPr="00B121AC" w:rsidRDefault="00E72938">
      <w:pPr>
        <w:adjustRightInd w:val="0"/>
        <w:snapToGrid w:val="0"/>
        <w:spacing w:line="360" w:lineRule="auto"/>
        <w:rPr>
          <w:rFonts w:ascii="Book Antiqua" w:eastAsia="宋体" w:hAnsi="Book Antiqua" w:cs="Times New Roman"/>
          <w:kern w:val="0"/>
          <w:sz w:val="24"/>
          <w:szCs w:val="24"/>
        </w:rPr>
      </w:pPr>
      <w:r w:rsidRPr="00B121AC">
        <w:rPr>
          <w:rFonts w:ascii="Book Antiqua" w:eastAsia="宋体" w:hAnsi="Book Antiqua" w:cs="Times New Roman"/>
          <w:kern w:val="0"/>
          <w:sz w:val="24"/>
          <w:szCs w:val="24"/>
        </w:rPr>
        <w:lastRenderedPageBreak/>
        <w:t>Grade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D</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(Fair): 0</w:t>
      </w:r>
    </w:p>
    <w:p w14:paraId="086060AA" w14:textId="1EBDD07A" w:rsidR="00E72938" w:rsidRPr="00B121AC" w:rsidRDefault="00E72938">
      <w:pPr>
        <w:adjustRightInd w:val="0"/>
        <w:snapToGrid w:val="0"/>
        <w:spacing w:line="360" w:lineRule="auto"/>
        <w:rPr>
          <w:rFonts w:ascii="Book Antiqua" w:eastAsia="等线" w:hAnsi="Book Antiqua" w:cs="Times New Roman"/>
          <w:sz w:val="24"/>
          <w:szCs w:val="24"/>
        </w:rPr>
      </w:pPr>
      <w:r w:rsidRPr="00B121AC">
        <w:rPr>
          <w:rFonts w:ascii="Book Antiqua" w:eastAsia="宋体" w:hAnsi="Book Antiqua" w:cs="Times New Roman"/>
          <w:kern w:val="0"/>
          <w:sz w:val="24"/>
          <w:szCs w:val="24"/>
        </w:rPr>
        <w:t>Grade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(Poor): 0</w:t>
      </w:r>
    </w:p>
    <w:p w14:paraId="74691061" w14:textId="77777777" w:rsidR="00E72938" w:rsidRPr="00B121AC" w:rsidRDefault="00E72938">
      <w:pPr>
        <w:widowControl/>
        <w:adjustRightInd w:val="0"/>
        <w:snapToGrid w:val="0"/>
        <w:spacing w:line="360" w:lineRule="auto"/>
        <w:ind w:right="361"/>
        <w:rPr>
          <w:rFonts w:ascii="Book Antiqua" w:eastAsia="宋体" w:hAnsi="Book Antiqua" w:cs="Times New Roman"/>
          <w:kern w:val="0"/>
          <w:sz w:val="24"/>
          <w:szCs w:val="24"/>
        </w:rPr>
      </w:pPr>
    </w:p>
    <w:p w14:paraId="7DA64309" w14:textId="1FAF60B3" w:rsidR="00E72938" w:rsidRPr="00B121AC" w:rsidRDefault="00E72938">
      <w:pPr>
        <w:widowControl/>
        <w:adjustRightInd w:val="0"/>
        <w:snapToGrid w:val="0"/>
        <w:spacing w:line="360" w:lineRule="auto"/>
        <w:ind w:right="361"/>
        <w:rPr>
          <w:rFonts w:ascii="Book Antiqua" w:eastAsia="宋体" w:hAnsi="Book Antiqua" w:cs="Times New Roman"/>
          <w:b/>
          <w:bCs/>
          <w:kern w:val="0"/>
          <w:sz w:val="24"/>
          <w:szCs w:val="24"/>
        </w:rPr>
      </w:pPr>
      <w:r w:rsidRPr="00B121AC">
        <w:rPr>
          <w:rFonts w:ascii="Book Antiqua" w:eastAsia="宋体" w:hAnsi="Book Antiqua" w:cs="Times New Roman"/>
          <w:b/>
          <w:kern w:val="0"/>
          <w:sz w:val="24"/>
          <w:szCs w:val="24"/>
          <w:lang w:eastAsia="en-US"/>
        </w:rPr>
        <w:t>P-Reviewer</w:t>
      </w:r>
      <w:r w:rsidRPr="00B121AC">
        <w:rPr>
          <w:rFonts w:ascii="Book Antiqua" w:eastAsia="宋体" w:hAnsi="Book Antiqua" w:cs="Times New Roman"/>
          <w:b/>
          <w:kern w:val="0"/>
          <w:sz w:val="24"/>
          <w:szCs w:val="24"/>
        </w:rPr>
        <w:t>:</w:t>
      </w:r>
      <w:r w:rsidR="00BD5D9B" w:rsidRPr="00B121AC">
        <w:rPr>
          <w:rFonts w:ascii="Book Antiqua" w:eastAsia="宋体" w:hAnsi="Book Antiqua" w:cs="Times New Roman"/>
          <w:bCs/>
          <w:kern w:val="0"/>
          <w:sz w:val="24"/>
          <w:szCs w:val="24"/>
          <w:lang w:eastAsia="en-US"/>
        </w:rPr>
        <w:t xml:space="preserve"> Dereci O</w:t>
      </w:r>
      <w:r w:rsidRPr="00B121AC">
        <w:rPr>
          <w:rFonts w:ascii="Book Antiqua" w:eastAsia="宋体" w:hAnsi="Book Antiqua" w:cs="Times New Roman"/>
          <w:bCs/>
          <w:kern w:val="0"/>
          <w:sz w:val="24"/>
          <w:szCs w:val="24"/>
          <w:lang w:eastAsia="en-US"/>
        </w:rPr>
        <w:t xml:space="preserve"> </w:t>
      </w:r>
      <w:r w:rsidRPr="00B121AC">
        <w:rPr>
          <w:rFonts w:ascii="Book Antiqua" w:eastAsia="宋体" w:hAnsi="Book Antiqua" w:cs="Times New Roman"/>
          <w:b/>
          <w:bCs/>
          <w:kern w:val="0"/>
          <w:sz w:val="24"/>
          <w:szCs w:val="24"/>
          <w:lang w:eastAsia="en-US"/>
        </w:rPr>
        <w:t>S-Editor</w:t>
      </w:r>
      <w:r w:rsidRPr="00B121AC">
        <w:rPr>
          <w:rFonts w:ascii="Book Antiqua" w:eastAsia="宋体" w:hAnsi="Book Antiqua" w:cs="Times New Roman"/>
          <w:b/>
          <w:bCs/>
          <w:kern w:val="0"/>
          <w:sz w:val="24"/>
          <w:szCs w:val="24"/>
        </w:rPr>
        <w:t>:</w:t>
      </w:r>
      <w:r w:rsidRPr="00B121AC">
        <w:rPr>
          <w:rFonts w:ascii="Book Antiqua" w:eastAsia="宋体" w:hAnsi="Book Antiqua" w:cs="Times New Roman"/>
          <w:bCs/>
          <w:kern w:val="0"/>
          <w:sz w:val="24"/>
          <w:szCs w:val="24"/>
          <w:lang w:eastAsia="en-US"/>
        </w:rPr>
        <w:t xml:space="preserve"> </w:t>
      </w:r>
      <w:r w:rsidRPr="00B121AC">
        <w:rPr>
          <w:rFonts w:ascii="Book Antiqua" w:eastAsia="宋体" w:hAnsi="Book Antiqua" w:cs="Times New Roman"/>
          <w:bCs/>
          <w:kern w:val="0"/>
          <w:sz w:val="24"/>
          <w:szCs w:val="24"/>
        </w:rPr>
        <w:t>Gong ZM</w:t>
      </w:r>
      <w:r w:rsidRPr="00B121AC">
        <w:rPr>
          <w:rFonts w:ascii="Book Antiqua" w:eastAsia="宋体" w:hAnsi="Book Antiqua" w:cs="Times New Roman"/>
          <w:b/>
          <w:bCs/>
          <w:kern w:val="0"/>
          <w:sz w:val="24"/>
          <w:szCs w:val="24"/>
          <w:lang w:eastAsia="en-US"/>
        </w:rPr>
        <w:t xml:space="preserve"> L-Editor</w:t>
      </w:r>
      <w:r w:rsidRPr="00B121AC">
        <w:rPr>
          <w:rFonts w:ascii="Book Antiqua" w:eastAsia="宋体" w:hAnsi="Book Antiqua" w:cs="Times New Roman"/>
          <w:b/>
          <w:bCs/>
          <w:kern w:val="0"/>
          <w:sz w:val="24"/>
          <w:szCs w:val="24"/>
        </w:rPr>
        <w:t>:</w:t>
      </w:r>
      <w:r w:rsidRPr="00B121AC">
        <w:rPr>
          <w:rFonts w:ascii="Book Antiqua" w:eastAsia="宋体" w:hAnsi="Book Antiqua" w:cs="Times New Roman"/>
          <w:b/>
          <w:bCs/>
          <w:kern w:val="0"/>
          <w:sz w:val="24"/>
          <w:szCs w:val="24"/>
          <w:lang w:eastAsia="en-US"/>
        </w:rPr>
        <w:t xml:space="preserve"> </w:t>
      </w:r>
      <w:r w:rsidR="0079666A" w:rsidRPr="00B121AC">
        <w:rPr>
          <w:rFonts w:ascii="Book Antiqua" w:eastAsia="宋体" w:hAnsi="Book Antiqua" w:cs="Times New Roman"/>
          <w:bCs/>
          <w:kern w:val="0"/>
          <w:sz w:val="24"/>
          <w:szCs w:val="24"/>
          <w:lang w:eastAsia="en-US"/>
        </w:rPr>
        <w:t xml:space="preserve">Filipodia </w:t>
      </w:r>
      <w:r w:rsidRPr="00B121AC">
        <w:rPr>
          <w:rFonts w:ascii="Book Antiqua" w:eastAsia="宋体" w:hAnsi="Book Antiqua" w:cs="Times New Roman"/>
          <w:b/>
          <w:bCs/>
          <w:kern w:val="0"/>
          <w:sz w:val="24"/>
          <w:szCs w:val="24"/>
          <w:lang w:eastAsia="en-US"/>
        </w:rPr>
        <w:t>E-Editor</w:t>
      </w:r>
      <w:r w:rsidRPr="00B121AC">
        <w:rPr>
          <w:rFonts w:ascii="Book Antiqua" w:eastAsia="宋体" w:hAnsi="Book Antiqua" w:cs="Times New Roman"/>
          <w:b/>
          <w:bCs/>
          <w:kern w:val="0"/>
          <w:sz w:val="24"/>
          <w:szCs w:val="24"/>
        </w:rPr>
        <w:t>:</w:t>
      </w:r>
    </w:p>
    <w:p w14:paraId="7462445E" w14:textId="170386E8" w:rsidR="00E72938" w:rsidRPr="00B121AC" w:rsidRDefault="00E72938">
      <w:pPr>
        <w:widowControl/>
        <w:snapToGrid w:val="0"/>
        <w:spacing w:line="360" w:lineRule="auto"/>
        <w:rPr>
          <w:rFonts w:ascii="Book Antiqua" w:hAnsi="Book Antiqua"/>
          <w:sz w:val="24"/>
          <w:szCs w:val="24"/>
        </w:rPr>
      </w:pPr>
      <w:r w:rsidRPr="00B121AC">
        <w:rPr>
          <w:rFonts w:ascii="Book Antiqua" w:hAnsi="Book Antiqua"/>
          <w:sz w:val="24"/>
          <w:szCs w:val="24"/>
        </w:rPr>
        <w:br w:type="page"/>
      </w:r>
    </w:p>
    <w:p w14:paraId="2F90642F" w14:textId="77777777" w:rsidR="00E72938" w:rsidRPr="00B121AC" w:rsidRDefault="00E72938">
      <w:pPr>
        <w:adjustRightInd w:val="0"/>
        <w:snapToGrid w:val="0"/>
        <w:spacing w:line="360" w:lineRule="auto"/>
        <w:rPr>
          <w:rFonts w:ascii="Book Antiqua" w:hAnsi="Book Antiqua"/>
          <w:b/>
          <w:sz w:val="24"/>
          <w:szCs w:val="24"/>
        </w:rPr>
      </w:pPr>
      <w:r w:rsidRPr="00B121AC">
        <w:rPr>
          <w:rFonts w:ascii="Book Antiqua" w:hAnsi="Book Antiqua"/>
          <w:b/>
          <w:sz w:val="24"/>
          <w:szCs w:val="24"/>
        </w:rPr>
        <w:lastRenderedPageBreak/>
        <w:t>Figure Legends</w:t>
      </w:r>
    </w:p>
    <w:p w14:paraId="1B4B90A0" w14:textId="77777777" w:rsidR="001A574E" w:rsidRPr="00B121AC" w:rsidRDefault="001A574E">
      <w:pPr>
        <w:snapToGrid w:val="0"/>
        <w:spacing w:line="360" w:lineRule="auto"/>
        <w:rPr>
          <w:rFonts w:ascii="Book Antiqua" w:hAnsi="Book Antiqua"/>
          <w:sz w:val="24"/>
          <w:szCs w:val="24"/>
        </w:rPr>
      </w:pPr>
      <w:r w:rsidRPr="00B121AC">
        <w:rPr>
          <w:rFonts w:ascii="Book Antiqua" w:hAnsi="Book Antiqua"/>
          <w:noProof/>
          <w:sz w:val="24"/>
          <w:szCs w:val="24"/>
        </w:rPr>
        <w:drawing>
          <wp:inline distT="0" distB="0" distL="0" distR="0" wp14:anchorId="523B0479" wp14:editId="5B21C3B8">
            <wp:extent cx="3621335" cy="2957885"/>
            <wp:effectExtent l="0" t="0" r="0" b="0"/>
            <wp:docPr id="10"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ABA19-66FC-4408-8082-AABB9C26A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ABA19-66FC-4408-8082-AABB9C26A02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38243" cy="2971695"/>
                    </a:xfrm>
                    <a:prstGeom prst="rect">
                      <a:avLst/>
                    </a:prstGeom>
                  </pic:spPr>
                </pic:pic>
              </a:graphicData>
            </a:graphic>
          </wp:inline>
        </w:drawing>
      </w:r>
    </w:p>
    <w:p w14:paraId="3CF7FF66" w14:textId="627C26CA" w:rsidR="001A574E" w:rsidRPr="00B121AC" w:rsidRDefault="001A574E">
      <w:pPr>
        <w:snapToGrid w:val="0"/>
        <w:spacing w:line="360" w:lineRule="auto"/>
        <w:rPr>
          <w:rFonts w:ascii="Book Antiqua" w:hAnsi="Book Antiqua"/>
          <w:sz w:val="24"/>
          <w:szCs w:val="24"/>
        </w:rPr>
      </w:pPr>
      <w:bookmarkStart w:id="115" w:name="_Hlk30102767"/>
      <w:r w:rsidRPr="00B121AC">
        <w:rPr>
          <w:rFonts w:ascii="Book Antiqua" w:hAnsi="Book Antiqua"/>
          <w:b/>
          <w:bCs/>
          <w:sz w:val="24"/>
          <w:szCs w:val="24"/>
        </w:rPr>
        <w:t>Figure 1</w:t>
      </w:r>
      <w:r w:rsidRPr="00B121AC">
        <w:rPr>
          <w:rFonts w:ascii="Book Antiqua" w:hAnsi="Book Antiqua"/>
          <w:sz w:val="24"/>
          <w:szCs w:val="24"/>
        </w:rPr>
        <w:t xml:space="preserve"> </w:t>
      </w:r>
      <w:r w:rsidR="00462EF7" w:rsidRPr="00B121AC">
        <w:rPr>
          <w:rFonts w:ascii="Book Antiqua" w:hAnsi="Book Antiqua"/>
          <w:b/>
          <w:caps/>
          <w:sz w:val="24"/>
          <w:szCs w:val="24"/>
        </w:rPr>
        <w:t>c</w:t>
      </w:r>
      <w:r w:rsidR="00462EF7" w:rsidRPr="00B121AC">
        <w:rPr>
          <w:rFonts w:ascii="Book Antiqua" w:hAnsi="Book Antiqua"/>
          <w:b/>
          <w:sz w:val="24"/>
          <w:szCs w:val="24"/>
        </w:rPr>
        <w:t xml:space="preserve">omputed tomography </w:t>
      </w:r>
      <w:r w:rsidRPr="00B121AC">
        <w:rPr>
          <w:rFonts w:ascii="Book Antiqua" w:hAnsi="Book Antiqua"/>
          <w:b/>
          <w:sz w:val="24"/>
          <w:szCs w:val="24"/>
        </w:rPr>
        <w:t xml:space="preserve">scan (axial section) showing an enhanced soft tissue mass in the right infratemporal fossa. </w:t>
      </w:r>
      <w:bookmarkEnd w:id="115"/>
    </w:p>
    <w:p w14:paraId="395E4F13" w14:textId="6E669C63" w:rsidR="00E72938" w:rsidRPr="00B121AC" w:rsidRDefault="00E72938">
      <w:pPr>
        <w:widowControl/>
        <w:snapToGrid w:val="0"/>
        <w:spacing w:line="360" w:lineRule="auto"/>
        <w:rPr>
          <w:rFonts w:ascii="Book Antiqua" w:hAnsi="Book Antiqua"/>
          <w:sz w:val="24"/>
          <w:szCs w:val="24"/>
        </w:rPr>
      </w:pPr>
      <w:r w:rsidRPr="00B121AC">
        <w:rPr>
          <w:rFonts w:ascii="Book Antiqua" w:hAnsi="Book Antiqua"/>
          <w:sz w:val="24"/>
          <w:szCs w:val="24"/>
        </w:rPr>
        <w:br w:type="page"/>
      </w:r>
    </w:p>
    <w:p w14:paraId="110DCB84" w14:textId="77777777" w:rsidR="001A574E" w:rsidRPr="00B121AC" w:rsidRDefault="001A574E">
      <w:pPr>
        <w:snapToGrid w:val="0"/>
        <w:spacing w:line="360" w:lineRule="auto"/>
        <w:rPr>
          <w:rFonts w:ascii="Book Antiqua" w:hAnsi="Book Antiqua"/>
          <w:b/>
          <w:bCs/>
          <w:sz w:val="24"/>
          <w:szCs w:val="24"/>
        </w:rPr>
      </w:pPr>
      <w:r w:rsidRPr="00B121AC">
        <w:rPr>
          <w:rFonts w:ascii="Book Antiqua" w:hAnsi="Book Antiqua"/>
          <w:noProof/>
          <w:sz w:val="24"/>
          <w:szCs w:val="24"/>
        </w:rPr>
        <w:lastRenderedPageBreak/>
        <w:drawing>
          <wp:inline distT="0" distB="0" distL="0" distR="0" wp14:anchorId="2F711A55" wp14:editId="6A731283">
            <wp:extent cx="5285448" cy="5136543"/>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9718" cy="5169848"/>
                    </a:xfrm>
                    <a:prstGeom prst="rect">
                      <a:avLst/>
                    </a:prstGeom>
                    <a:noFill/>
                    <a:ln>
                      <a:noFill/>
                    </a:ln>
                  </pic:spPr>
                </pic:pic>
              </a:graphicData>
            </a:graphic>
          </wp:inline>
        </w:drawing>
      </w:r>
    </w:p>
    <w:p w14:paraId="59454A2A" w14:textId="2E83F8F3" w:rsidR="001A574E" w:rsidRPr="00B121AC" w:rsidRDefault="001A574E">
      <w:pPr>
        <w:snapToGrid w:val="0"/>
        <w:spacing w:line="360" w:lineRule="auto"/>
        <w:rPr>
          <w:rFonts w:ascii="Book Antiqua" w:hAnsi="Book Antiqua"/>
          <w:sz w:val="24"/>
          <w:szCs w:val="24"/>
        </w:rPr>
      </w:pPr>
      <w:r w:rsidRPr="00B121AC">
        <w:rPr>
          <w:rFonts w:ascii="Book Antiqua" w:hAnsi="Book Antiqua"/>
          <w:b/>
          <w:bCs/>
          <w:sz w:val="24"/>
          <w:szCs w:val="24"/>
        </w:rPr>
        <w:t>Figure 2</w:t>
      </w:r>
      <w:r w:rsidRPr="00B121AC">
        <w:rPr>
          <w:rFonts w:ascii="Book Antiqua" w:hAnsi="Book Antiqua"/>
          <w:sz w:val="24"/>
          <w:szCs w:val="24"/>
        </w:rPr>
        <w:t xml:space="preserve"> </w:t>
      </w:r>
      <w:r w:rsidRPr="00B121AC">
        <w:rPr>
          <w:rFonts w:ascii="Book Antiqua" w:hAnsi="Book Antiqua"/>
          <w:b/>
          <w:sz w:val="24"/>
          <w:szCs w:val="24"/>
        </w:rPr>
        <w:t xml:space="preserve">Representative fusion </w:t>
      </w:r>
      <w:r w:rsidR="00417850" w:rsidRPr="00B121AC">
        <w:rPr>
          <w:rFonts w:ascii="Book Antiqua" w:hAnsi="Book Antiqua"/>
          <w:b/>
          <w:sz w:val="24"/>
          <w:szCs w:val="24"/>
        </w:rPr>
        <w:t xml:space="preserve">positron emission tomography/computed tomography </w:t>
      </w:r>
      <w:r w:rsidRPr="00B121AC">
        <w:rPr>
          <w:rFonts w:ascii="Book Antiqua" w:hAnsi="Book Antiqua"/>
          <w:b/>
          <w:sz w:val="24"/>
          <w:szCs w:val="24"/>
        </w:rPr>
        <w:t xml:space="preserve">images demonstrate intense uptake in the right infratemporal fossa and the lymph node of right </w:t>
      </w:r>
      <w:bookmarkStart w:id="116" w:name="_Hlk32256307"/>
      <w:r w:rsidRPr="00B121AC">
        <w:rPr>
          <w:rFonts w:ascii="Book Antiqua" w:hAnsi="Book Antiqua"/>
          <w:b/>
          <w:sz w:val="24"/>
          <w:szCs w:val="24"/>
        </w:rPr>
        <w:t>II.</w:t>
      </w:r>
      <w:bookmarkEnd w:id="116"/>
    </w:p>
    <w:p w14:paraId="6A517620" w14:textId="522D8975" w:rsidR="00E72938" w:rsidRPr="00B121AC" w:rsidRDefault="00E72938">
      <w:pPr>
        <w:widowControl/>
        <w:snapToGrid w:val="0"/>
        <w:spacing w:line="360" w:lineRule="auto"/>
        <w:rPr>
          <w:rFonts w:ascii="Book Antiqua" w:hAnsi="Book Antiqua"/>
          <w:sz w:val="24"/>
          <w:szCs w:val="24"/>
        </w:rPr>
      </w:pPr>
      <w:r w:rsidRPr="00B121AC">
        <w:rPr>
          <w:rFonts w:ascii="Book Antiqua" w:hAnsi="Book Antiqua"/>
          <w:sz w:val="24"/>
          <w:szCs w:val="24"/>
        </w:rPr>
        <w:br w:type="page"/>
      </w:r>
    </w:p>
    <w:p w14:paraId="23DBC902" w14:textId="77777777" w:rsidR="001A574E" w:rsidRPr="00B121AC" w:rsidRDefault="001A574E">
      <w:pPr>
        <w:snapToGrid w:val="0"/>
        <w:spacing w:line="360" w:lineRule="auto"/>
        <w:rPr>
          <w:rFonts w:ascii="Book Antiqua" w:hAnsi="Book Antiqua" w:cs="Times New Roman"/>
          <w:sz w:val="24"/>
          <w:szCs w:val="24"/>
        </w:rPr>
      </w:pPr>
      <w:r w:rsidRPr="00B121AC">
        <w:rPr>
          <w:rFonts w:ascii="Book Antiqua" w:hAnsi="Book Antiqua"/>
          <w:noProof/>
          <w:sz w:val="24"/>
          <w:szCs w:val="24"/>
        </w:rPr>
        <w:lastRenderedPageBreak/>
        <w:drawing>
          <wp:inline distT="0" distB="0" distL="0" distR="0" wp14:anchorId="47496B43" wp14:editId="136A049F">
            <wp:extent cx="3447852" cy="2154803"/>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8454" cy="2173928"/>
                    </a:xfrm>
                    <a:prstGeom prst="rect">
                      <a:avLst/>
                    </a:prstGeom>
                    <a:noFill/>
                    <a:ln>
                      <a:noFill/>
                    </a:ln>
                  </pic:spPr>
                </pic:pic>
              </a:graphicData>
            </a:graphic>
          </wp:inline>
        </w:drawing>
      </w:r>
    </w:p>
    <w:p w14:paraId="41BB1191" w14:textId="04ED9B49" w:rsidR="00E72938" w:rsidRPr="00B121AC" w:rsidRDefault="001A574E">
      <w:pPr>
        <w:snapToGrid w:val="0"/>
        <w:spacing w:line="360" w:lineRule="auto"/>
        <w:rPr>
          <w:rFonts w:ascii="Book Antiqua" w:eastAsia="宋体" w:hAnsi="Book Antiqua" w:cs="Times New Roman"/>
          <w:sz w:val="24"/>
          <w:szCs w:val="24"/>
        </w:rPr>
      </w:pPr>
      <w:r w:rsidRPr="00B121AC">
        <w:rPr>
          <w:rFonts w:ascii="Book Antiqua" w:hAnsi="Book Antiqua" w:cs="Times New Roman"/>
          <w:b/>
          <w:bCs/>
          <w:sz w:val="24"/>
          <w:szCs w:val="24"/>
        </w:rPr>
        <w:t>Figure 3</w:t>
      </w:r>
      <w:r w:rsidR="00E0276B" w:rsidRPr="00B121AC">
        <w:rPr>
          <w:rFonts w:ascii="Book Antiqua" w:hAnsi="Book Antiqua" w:cs="Times New Roman"/>
          <w:b/>
          <w:bCs/>
          <w:sz w:val="24"/>
          <w:szCs w:val="24"/>
        </w:rPr>
        <w:t xml:space="preserve"> Hematoxylin-eosin </w:t>
      </w:r>
      <w:r w:rsidRPr="00B121AC">
        <w:rPr>
          <w:rFonts w:ascii="Book Antiqua" w:hAnsi="Book Antiqua" w:cs="Times New Roman"/>
          <w:b/>
          <w:bCs/>
          <w:sz w:val="24"/>
          <w:szCs w:val="24"/>
        </w:rPr>
        <w:t xml:space="preserve">staining of mucoepidermoid carcinoma. </w:t>
      </w:r>
      <w:r w:rsidRPr="00B121AC">
        <w:rPr>
          <w:rFonts w:ascii="Book Antiqua" w:hAnsi="Book Antiqua" w:cs="Times New Roman"/>
          <w:sz w:val="24"/>
          <w:szCs w:val="24"/>
        </w:rPr>
        <w:t xml:space="preserve">High grade mucoepidermoid carcinoma: Infiltration and solid growth pattern </w:t>
      </w:r>
      <w:r w:rsidRPr="00B121AC">
        <w:rPr>
          <w:rFonts w:ascii="Book Antiqua" w:eastAsia="宋体" w:hAnsi="Book Antiqua" w:cs="Times New Roman"/>
          <w:sz w:val="24"/>
          <w:szCs w:val="24"/>
        </w:rPr>
        <w:t>(magnification: 200</w:t>
      </w:r>
      <w:r w:rsidR="002F552F" w:rsidRPr="00B121AC">
        <w:rPr>
          <w:rFonts w:ascii="Book Antiqua" w:eastAsia="宋体" w:hAnsi="Book Antiqua" w:cs="Times New Roman"/>
          <w:sz w:val="24"/>
          <w:szCs w:val="24"/>
        </w:rPr>
        <w:t xml:space="preserve"> ×</w:t>
      </w:r>
      <w:r w:rsidRPr="00B121AC">
        <w:rPr>
          <w:rFonts w:ascii="Book Antiqua" w:eastAsia="宋体" w:hAnsi="Book Antiqua" w:cs="Times New Roman"/>
          <w:sz w:val="24"/>
          <w:szCs w:val="24"/>
        </w:rPr>
        <w:t>).</w:t>
      </w:r>
      <w:r w:rsidR="002F552F" w:rsidRPr="00B121AC">
        <w:rPr>
          <w:rFonts w:ascii="Book Antiqua" w:eastAsia="宋体" w:hAnsi="Book Antiqua" w:cs="Times New Roman"/>
          <w:sz w:val="24"/>
          <w:szCs w:val="24"/>
        </w:rPr>
        <w:br w:type="page"/>
      </w:r>
    </w:p>
    <w:p w14:paraId="31FF885A" w14:textId="7164F0B6" w:rsidR="00E72938" w:rsidRPr="00B121AC" w:rsidRDefault="00E72938">
      <w:pPr>
        <w:snapToGrid w:val="0"/>
        <w:spacing w:line="360" w:lineRule="auto"/>
        <w:rPr>
          <w:rFonts w:ascii="Book Antiqua" w:eastAsia="宋体" w:hAnsi="Book Antiqua" w:cs="Times New Roman"/>
          <w:sz w:val="24"/>
          <w:szCs w:val="24"/>
        </w:rPr>
      </w:pPr>
      <w:r w:rsidRPr="00B121AC">
        <w:rPr>
          <w:rFonts w:ascii="Book Antiqua" w:hAnsi="Book Antiqua" w:cs="Times New Roman"/>
          <w:b/>
          <w:bCs/>
          <w:noProof/>
          <w:sz w:val="24"/>
          <w:szCs w:val="24"/>
        </w:rPr>
        <w:lastRenderedPageBreak/>
        <w:drawing>
          <wp:inline distT="0" distB="0" distL="0" distR="0" wp14:anchorId="48737C3D" wp14:editId="11720F66">
            <wp:extent cx="3333187" cy="2083242"/>
            <wp:effectExtent l="0" t="0" r="635" b="0"/>
            <wp:docPr id="1"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95297F-AF69-4CA1-B328-20F6FCDDE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95297F-AF69-4CA1-B328-20F6FCDDE41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5688" cy="2084805"/>
                    </a:xfrm>
                    <a:prstGeom prst="rect">
                      <a:avLst/>
                    </a:prstGeom>
                  </pic:spPr>
                </pic:pic>
              </a:graphicData>
            </a:graphic>
          </wp:inline>
        </w:drawing>
      </w:r>
    </w:p>
    <w:p w14:paraId="338E2F01" w14:textId="75BE72F4" w:rsidR="00E72938" w:rsidRPr="00B121AC" w:rsidRDefault="00E72938">
      <w:pPr>
        <w:snapToGrid w:val="0"/>
        <w:spacing w:line="360" w:lineRule="auto"/>
        <w:rPr>
          <w:rFonts w:ascii="Book Antiqua" w:eastAsia="宋体" w:hAnsi="Book Antiqua" w:cs="Times New Roman"/>
          <w:sz w:val="24"/>
          <w:szCs w:val="24"/>
        </w:rPr>
      </w:pPr>
      <w:r w:rsidRPr="00B121AC">
        <w:rPr>
          <w:rFonts w:ascii="Book Antiqua" w:hAnsi="Book Antiqua" w:cs="Times New Roman"/>
          <w:b/>
          <w:bCs/>
          <w:noProof/>
          <w:sz w:val="24"/>
          <w:szCs w:val="24"/>
        </w:rPr>
        <w:drawing>
          <wp:inline distT="0" distB="0" distL="0" distR="0" wp14:anchorId="264CFBBE" wp14:editId="726280A9">
            <wp:extent cx="3358633" cy="2099145"/>
            <wp:effectExtent l="0" t="0" r="0" b="0"/>
            <wp:docPr id="9" name="图片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82843D-0C3D-4D67-86EC-16D97A48E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82843D-0C3D-4D67-86EC-16D97A48E13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9683" cy="2106052"/>
                    </a:xfrm>
                    <a:prstGeom prst="rect">
                      <a:avLst/>
                    </a:prstGeom>
                  </pic:spPr>
                </pic:pic>
              </a:graphicData>
            </a:graphic>
          </wp:inline>
        </w:drawing>
      </w:r>
    </w:p>
    <w:p w14:paraId="14F0A713" w14:textId="2A6AE9B5" w:rsidR="001A574E" w:rsidRPr="00B121AC" w:rsidRDefault="001A574E">
      <w:pPr>
        <w:widowControl/>
        <w:snapToGrid w:val="0"/>
        <w:spacing w:line="360" w:lineRule="auto"/>
        <w:rPr>
          <w:rFonts w:ascii="Book Antiqua" w:hAnsi="Book Antiqua" w:cs="Times New Roman"/>
          <w:b/>
          <w:bCs/>
          <w:sz w:val="24"/>
          <w:szCs w:val="24"/>
        </w:rPr>
      </w:pPr>
      <w:r w:rsidRPr="00B121AC">
        <w:rPr>
          <w:rFonts w:ascii="Book Antiqua" w:hAnsi="Book Antiqua" w:cs="Times New Roman"/>
          <w:b/>
          <w:bCs/>
          <w:noProof/>
          <w:sz w:val="24"/>
          <w:szCs w:val="24"/>
        </w:rPr>
        <w:drawing>
          <wp:inline distT="0" distB="0" distL="0" distR="0" wp14:anchorId="7F54A8F3" wp14:editId="397F9E1F">
            <wp:extent cx="3358632" cy="2099145"/>
            <wp:effectExtent l="0" t="0" r="0" b="0"/>
            <wp:docPr id="2"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2E24D5-7021-4602-84CC-6E04A95E0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2E24D5-7021-4602-84CC-6E04A95E020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0868" cy="2106793"/>
                    </a:xfrm>
                    <a:prstGeom prst="rect">
                      <a:avLst/>
                    </a:prstGeom>
                  </pic:spPr>
                </pic:pic>
              </a:graphicData>
            </a:graphic>
          </wp:inline>
        </w:drawing>
      </w:r>
    </w:p>
    <w:p w14:paraId="4260AA1A" w14:textId="62948258" w:rsidR="002F552F" w:rsidRPr="00B121AC" w:rsidRDefault="001A574E">
      <w:pPr>
        <w:snapToGrid w:val="0"/>
        <w:spacing w:line="360" w:lineRule="auto"/>
        <w:rPr>
          <w:rFonts w:ascii="Book Antiqua" w:hAnsi="Book Antiqua" w:cs="Times New Roman"/>
          <w:b/>
          <w:bCs/>
          <w:sz w:val="24"/>
          <w:szCs w:val="24"/>
        </w:rPr>
      </w:pPr>
      <w:r w:rsidRPr="00B121AC">
        <w:rPr>
          <w:rFonts w:ascii="Book Antiqua" w:hAnsi="Book Antiqua" w:cs="Times New Roman"/>
          <w:b/>
          <w:bCs/>
          <w:noProof/>
          <w:sz w:val="24"/>
          <w:szCs w:val="24"/>
        </w:rPr>
        <w:drawing>
          <wp:inline distT="0" distB="0" distL="0" distR="0" wp14:anchorId="2285737C" wp14:editId="7684E9D4">
            <wp:extent cx="3358515" cy="2099071"/>
            <wp:effectExtent l="0" t="0" r="0" b="0"/>
            <wp:docPr id="13"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3D50BA-378D-4998-A51D-0E1AF1A04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3D50BA-378D-4998-A51D-0E1AF1A04EC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8754" cy="2105470"/>
                    </a:xfrm>
                    <a:prstGeom prst="rect">
                      <a:avLst/>
                    </a:prstGeom>
                  </pic:spPr>
                </pic:pic>
              </a:graphicData>
            </a:graphic>
          </wp:inline>
        </w:drawing>
      </w:r>
    </w:p>
    <w:p w14:paraId="075004FB" w14:textId="5AB1E5AA" w:rsidR="00055FED" w:rsidRPr="00B121AC" w:rsidRDefault="001A574E">
      <w:pPr>
        <w:snapToGrid w:val="0"/>
        <w:spacing w:line="360" w:lineRule="auto"/>
        <w:rPr>
          <w:rFonts w:ascii="Book Antiqua" w:hAnsi="Book Antiqua" w:cs="Times New Roman"/>
          <w:sz w:val="24"/>
          <w:szCs w:val="24"/>
        </w:rPr>
      </w:pPr>
      <w:r w:rsidRPr="00B121AC">
        <w:rPr>
          <w:rFonts w:ascii="Book Antiqua" w:hAnsi="Book Antiqua" w:cs="Times New Roman"/>
          <w:b/>
          <w:bCs/>
          <w:sz w:val="24"/>
          <w:szCs w:val="24"/>
        </w:rPr>
        <w:lastRenderedPageBreak/>
        <w:t>Figure 4</w:t>
      </w:r>
      <w:r w:rsidRPr="00B121AC">
        <w:rPr>
          <w:rFonts w:ascii="Book Antiqua" w:hAnsi="Book Antiqua"/>
          <w:sz w:val="24"/>
          <w:szCs w:val="24"/>
        </w:rPr>
        <w:t xml:space="preserve"> </w:t>
      </w:r>
      <w:r w:rsidRPr="00B121AC">
        <w:rPr>
          <w:rFonts w:ascii="Book Antiqua" w:hAnsi="Book Antiqua" w:cs="Times New Roman"/>
          <w:b/>
          <w:bCs/>
          <w:sz w:val="24"/>
          <w:szCs w:val="24"/>
        </w:rPr>
        <w:t xml:space="preserve">Immunophenotypic features of </w:t>
      </w:r>
      <w:r w:rsidR="006E06A9" w:rsidRPr="00B121AC">
        <w:rPr>
          <w:rFonts w:ascii="Book Antiqua" w:hAnsi="Book Antiqua" w:cs="Times New Roman"/>
          <w:b/>
          <w:bCs/>
          <w:sz w:val="24"/>
          <w:szCs w:val="24"/>
        </w:rPr>
        <w:t>mucoepidermoid carcinoma</w:t>
      </w:r>
      <w:r w:rsidRPr="00B121AC">
        <w:rPr>
          <w:rFonts w:ascii="Book Antiqua" w:hAnsi="Book Antiqua" w:cs="Times New Roman"/>
          <w:b/>
          <w:bCs/>
          <w:sz w:val="24"/>
          <w:szCs w:val="24"/>
        </w:rPr>
        <w:t xml:space="preserve">. </w:t>
      </w:r>
      <w:r w:rsidRPr="00B121AC">
        <w:rPr>
          <w:rFonts w:ascii="Book Antiqua" w:hAnsi="Book Antiqua" w:cs="Times New Roman"/>
          <w:sz w:val="24"/>
          <w:szCs w:val="24"/>
        </w:rPr>
        <w:t>A: C</w:t>
      </w:r>
      <w:r w:rsidR="00021BA7" w:rsidRPr="00B121AC">
        <w:rPr>
          <w:rFonts w:ascii="Book Antiqua" w:hAnsi="Book Antiqua" w:cs="Times New Roman"/>
          <w:sz w:val="24"/>
          <w:szCs w:val="24"/>
        </w:rPr>
        <w:t xml:space="preserve">ytokeratin </w:t>
      </w:r>
      <w:r w:rsidRPr="00B121AC">
        <w:rPr>
          <w:rFonts w:ascii="Book Antiqua" w:hAnsi="Book Antiqua" w:cs="Times New Roman"/>
          <w:sz w:val="24"/>
          <w:szCs w:val="24"/>
        </w:rPr>
        <w:t>7 showing diffusely positive staining</w:t>
      </w:r>
      <w:bookmarkStart w:id="117" w:name="OLE_LINK158"/>
      <w:r w:rsidR="00B121AC">
        <w:rPr>
          <w:rFonts w:ascii="Book Antiqua" w:hAnsi="Book Antiqua" w:cs="Times New Roman"/>
          <w:sz w:val="24"/>
          <w:szCs w:val="24"/>
        </w:rPr>
        <w:t>;</w:t>
      </w:r>
      <w:bookmarkEnd w:id="117"/>
      <w:r w:rsidRPr="00B121AC">
        <w:rPr>
          <w:rFonts w:ascii="Book Antiqua" w:hAnsi="Book Antiqua" w:cs="Times New Roman"/>
          <w:sz w:val="24"/>
          <w:szCs w:val="24"/>
        </w:rPr>
        <w:t xml:space="preserve"> B: Showing positive</w:t>
      </w:r>
      <w:r w:rsidR="00B121AC">
        <w:rPr>
          <w:rFonts w:ascii="Book Antiqua" w:hAnsi="Book Antiqua" w:cs="Times New Roman"/>
          <w:sz w:val="24"/>
          <w:szCs w:val="24"/>
        </w:rPr>
        <w:t xml:space="preserve"> staining</w:t>
      </w:r>
      <w:r w:rsidRPr="00B121AC">
        <w:rPr>
          <w:rFonts w:ascii="Book Antiqua" w:hAnsi="Book Antiqua" w:cs="Times New Roman"/>
          <w:sz w:val="24"/>
          <w:szCs w:val="24"/>
        </w:rPr>
        <w:t xml:space="preserve"> for </w:t>
      </w:r>
      <w:r w:rsidR="00021BA7" w:rsidRPr="00B121AC">
        <w:rPr>
          <w:rFonts w:ascii="Book Antiqua" w:hAnsi="Book Antiqua" w:cs="Times New Roman"/>
          <w:sz w:val="24"/>
          <w:szCs w:val="24"/>
        </w:rPr>
        <w:t xml:space="preserve">cytokeratin </w:t>
      </w:r>
      <w:r w:rsidRPr="00B121AC">
        <w:rPr>
          <w:rFonts w:ascii="Book Antiqua" w:hAnsi="Book Antiqua" w:cs="Times New Roman"/>
          <w:sz w:val="24"/>
          <w:szCs w:val="24"/>
        </w:rPr>
        <w:t>5/6</w:t>
      </w:r>
      <w:r w:rsidR="00B121AC">
        <w:rPr>
          <w:rFonts w:ascii="Book Antiqua" w:hAnsi="Book Antiqua" w:cs="Times New Roman"/>
          <w:sz w:val="24"/>
          <w:szCs w:val="24"/>
        </w:rPr>
        <w:t>;</w:t>
      </w:r>
      <w:r w:rsidRPr="00B121AC">
        <w:rPr>
          <w:rFonts w:ascii="Book Antiqua" w:hAnsi="Book Antiqua" w:cs="Times New Roman"/>
          <w:sz w:val="24"/>
          <w:szCs w:val="24"/>
        </w:rPr>
        <w:t xml:space="preserve"> C:</w:t>
      </w:r>
      <w:r w:rsidRPr="00B121AC">
        <w:rPr>
          <w:rFonts w:ascii="Book Antiqua" w:hAnsi="Book Antiqua"/>
          <w:sz w:val="24"/>
          <w:szCs w:val="24"/>
        </w:rPr>
        <w:t xml:space="preserve"> </w:t>
      </w:r>
      <w:r w:rsidRPr="00B121AC">
        <w:rPr>
          <w:rFonts w:ascii="Book Antiqua" w:hAnsi="Book Antiqua" w:cs="Times New Roman"/>
          <w:sz w:val="24"/>
          <w:szCs w:val="24"/>
        </w:rPr>
        <w:t>Showing a strong positive reaction to</w:t>
      </w:r>
      <w:r w:rsidR="00021BA7" w:rsidRPr="00B121AC">
        <w:rPr>
          <w:rFonts w:ascii="Book Antiqua" w:hAnsi="Book Antiqua" w:cs="Times New Roman"/>
          <w:sz w:val="24"/>
          <w:szCs w:val="24"/>
        </w:rPr>
        <w:t xml:space="preserve"> cytokeratin </w:t>
      </w:r>
      <w:r w:rsidRPr="00B121AC">
        <w:rPr>
          <w:rFonts w:ascii="Book Antiqua" w:hAnsi="Book Antiqua" w:cs="Times New Roman"/>
          <w:sz w:val="24"/>
          <w:szCs w:val="24"/>
        </w:rPr>
        <w:t>18</w:t>
      </w:r>
      <w:r w:rsidR="00B121AC">
        <w:rPr>
          <w:rFonts w:ascii="Book Antiqua" w:hAnsi="Book Antiqua" w:cs="Times New Roman"/>
          <w:sz w:val="24"/>
          <w:szCs w:val="24"/>
        </w:rPr>
        <w:t>;</w:t>
      </w:r>
      <w:r w:rsidRPr="00B121AC">
        <w:rPr>
          <w:rFonts w:ascii="Book Antiqua" w:hAnsi="Book Antiqua" w:cs="Times New Roman"/>
          <w:sz w:val="24"/>
          <w:szCs w:val="24"/>
        </w:rPr>
        <w:t xml:space="preserve"> D</w:t>
      </w:r>
      <w:bookmarkStart w:id="118" w:name="OLE_LINK156"/>
      <w:bookmarkStart w:id="119" w:name="OLE_LINK157"/>
      <w:r w:rsidRPr="00B121AC">
        <w:rPr>
          <w:rFonts w:ascii="Book Antiqua" w:hAnsi="Book Antiqua" w:cs="Times New Roman"/>
          <w:sz w:val="24"/>
          <w:szCs w:val="24"/>
        </w:rPr>
        <w:t>: Focal positive expression of P40</w:t>
      </w:r>
      <w:bookmarkStart w:id="120" w:name="OLE_LINK23"/>
      <w:bookmarkEnd w:id="118"/>
      <w:bookmarkEnd w:id="119"/>
      <w:r w:rsidR="00E72938" w:rsidRPr="00B121AC">
        <w:rPr>
          <w:rFonts w:ascii="Book Antiqua" w:hAnsi="Book Antiqua" w:cs="Times New Roman"/>
          <w:sz w:val="24"/>
          <w:szCs w:val="24"/>
        </w:rPr>
        <w:t xml:space="preserve"> </w:t>
      </w:r>
      <w:r w:rsidR="00E72938" w:rsidRPr="00B121AC">
        <w:rPr>
          <w:rFonts w:ascii="Book Antiqua" w:eastAsia="宋体" w:hAnsi="Book Antiqua" w:cs="Times New Roman"/>
          <w:sz w:val="24"/>
          <w:szCs w:val="24"/>
        </w:rPr>
        <w:t>(magnification: 200</w:t>
      </w:r>
      <w:r w:rsidR="00021BA7" w:rsidRPr="00B121AC">
        <w:rPr>
          <w:rFonts w:ascii="Book Antiqua" w:eastAsia="宋体" w:hAnsi="Book Antiqua" w:cs="Times New Roman"/>
          <w:sz w:val="24"/>
          <w:szCs w:val="24"/>
        </w:rPr>
        <w:t xml:space="preserve"> ×</w:t>
      </w:r>
      <w:r w:rsidR="00E72938" w:rsidRPr="00B121AC">
        <w:rPr>
          <w:rFonts w:ascii="Book Antiqua" w:eastAsia="宋体" w:hAnsi="Book Antiqua" w:cs="Times New Roman"/>
          <w:sz w:val="24"/>
          <w:szCs w:val="24"/>
        </w:rPr>
        <w:t>)</w:t>
      </w:r>
      <w:bookmarkEnd w:id="120"/>
      <w:r w:rsidRPr="00B121AC">
        <w:rPr>
          <w:rFonts w:ascii="Book Antiqua" w:hAnsi="Book Antiqua" w:cs="Times New Roman"/>
          <w:sz w:val="24"/>
          <w:szCs w:val="24"/>
        </w:rPr>
        <w:t>.</w:t>
      </w:r>
      <w:r w:rsidRPr="00B121AC">
        <w:rPr>
          <w:rFonts w:ascii="Book Antiqua" w:hAnsi="Book Antiqua"/>
          <w:sz w:val="24"/>
          <w:szCs w:val="24"/>
        </w:rPr>
        <w:t xml:space="preserve"> </w:t>
      </w:r>
    </w:p>
    <w:sectPr w:rsidR="00055FED" w:rsidRPr="00B121AC" w:rsidSect="00E83C9A">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386EE" w14:textId="77777777" w:rsidR="00434E44" w:rsidRDefault="00434E44" w:rsidP="00BA282F">
      <w:r>
        <w:separator/>
      </w:r>
    </w:p>
  </w:endnote>
  <w:endnote w:type="continuationSeparator" w:id="0">
    <w:p w14:paraId="6595F6D9" w14:textId="77777777" w:rsidR="00434E44" w:rsidRDefault="00434E44" w:rsidP="00BA2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65682256"/>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7197E507" w14:textId="7FFBD906" w:rsidR="00E72938" w:rsidRPr="008B3F8B" w:rsidRDefault="00E72938" w:rsidP="00E72938">
            <w:pPr>
              <w:pStyle w:val="a6"/>
              <w:jc w:val="right"/>
              <w:rPr>
                <w:rFonts w:ascii="Book Antiqua" w:hAnsi="Book Antiqua"/>
                <w:sz w:val="24"/>
                <w:szCs w:val="24"/>
              </w:rPr>
            </w:pPr>
            <w:r w:rsidRPr="008B3F8B">
              <w:rPr>
                <w:rFonts w:ascii="Book Antiqua" w:hAnsi="Book Antiqua"/>
                <w:sz w:val="24"/>
                <w:szCs w:val="24"/>
                <w:lang w:val="zh-CN"/>
              </w:rPr>
              <w:t xml:space="preserve"> </w:t>
            </w:r>
            <w:r w:rsidRPr="008B3F8B">
              <w:rPr>
                <w:rFonts w:ascii="Book Antiqua" w:hAnsi="Book Antiqua"/>
                <w:sz w:val="24"/>
                <w:szCs w:val="24"/>
              </w:rPr>
              <w:fldChar w:fldCharType="begin"/>
            </w:r>
            <w:r w:rsidRPr="008B3F8B">
              <w:rPr>
                <w:rFonts w:ascii="Book Antiqua" w:hAnsi="Book Antiqua"/>
                <w:sz w:val="24"/>
                <w:szCs w:val="24"/>
              </w:rPr>
              <w:instrText>PAGE</w:instrText>
            </w:r>
            <w:r w:rsidRPr="008B3F8B">
              <w:rPr>
                <w:rFonts w:ascii="Book Antiqua" w:hAnsi="Book Antiqua"/>
                <w:sz w:val="24"/>
                <w:szCs w:val="24"/>
              </w:rPr>
              <w:fldChar w:fldCharType="separate"/>
            </w:r>
            <w:r w:rsidR="008B3F8B">
              <w:rPr>
                <w:rFonts w:ascii="Book Antiqua" w:hAnsi="Book Antiqua"/>
                <w:noProof/>
                <w:sz w:val="24"/>
                <w:szCs w:val="24"/>
              </w:rPr>
              <w:t>4</w:t>
            </w:r>
            <w:r w:rsidRPr="008B3F8B">
              <w:rPr>
                <w:rFonts w:ascii="Book Antiqua" w:hAnsi="Book Antiqua"/>
                <w:sz w:val="24"/>
                <w:szCs w:val="24"/>
              </w:rPr>
              <w:fldChar w:fldCharType="end"/>
            </w:r>
            <w:r w:rsidRPr="008B3F8B">
              <w:rPr>
                <w:rFonts w:ascii="Book Antiqua" w:hAnsi="Book Antiqua"/>
                <w:sz w:val="24"/>
                <w:szCs w:val="24"/>
                <w:lang w:val="zh-CN"/>
              </w:rPr>
              <w:t xml:space="preserve"> / </w:t>
            </w:r>
            <w:r w:rsidRPr="008B3F8B">
              <w:rPr>
                <w:rFonts w:ascii="Book Antiqua" w:hAnsi="Book Antiqua"/>
                <w:sz w:val="24"/>
                <w:szCs w:val="24"/>
              </w:rPr>
              <w:fldChar w:fldCharType="begin"/>
            </w:r>
            <w:r w:rsidRPr="008B3F8B">
              <w:rPr>
                <w:rFonts w:ascii="Book Antiqua" w:hAnsi="Book Antiqua"/>
                <w:sz w:val="24"/>
                <w:szCs w:val="24"/>
              </w:rPr>
              <w:instrText>NUMPAGES</w:instrText>
            </w:r>
            <w:r w:rsidRPr="008B3F8B">
              <w:rPr>
                <w:rFonts w:ascii="Book Antiqua" w:hAnsi="Book Antiqua"/>
                <w:sz w:val="24"/>
                <w:szCs w:val="24"/>
              </w:rPr>
              <w:fldChar w:fldCharType="separate"/>
            </w:r>
            <w:r w:rsidR="008B3F8B">
              <w:rPr>
                <w:rFonts w:ascii="Book Antiqua" w:hAnsi="Book Antiqua"/>
                <w:noProof/>
                <w:sz w:val="24"/>
                <w:szCs w:val="24"/>
              </w:rPr>
              <w:t>18</w:t>
            </w:r>
            <w:r w:rsidRPr="008B3F8B">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AFB31" w14:textId="77777777" w:rsidR="00434E44" w:rsidRDefault="00434E44" w:rsidP="00BA282F">
      <w:r>
        <w:separator/>
      </w:r>
    </w:p>
  </w:footnote>
  <w:footnote w:type="continuationSeparator" w:id="0">
    <w:p w14:paraId="231555DD" w14:textId="77777777" w:rsidR="00434E44" w:rsidRDefault="00434E44" w:rsidP="00BA28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FFF"/>
    <w:rsid w:val="00002119"/>
    <w:rsid w:val="0001649A"/>
    <w:rsid w:val="00021BA7"/>
    <w:rsid w:val="00031A77"/>
    <w:rsid w:val="00052D54"/>
    <w:rsid w:val="00055FED"/>
    <w:rsid w:val="00084C5D"/>
    <w:rsid w:val="000A16FE"/>
    <w:rsid w:val="000E44B5"/>
    <w:rsid w:val="000F612D"/>
    <w:rsid w:val="0010766B"/>
    <w:rsid w:val="00157FC8"/>
    <w:rsid w:val="00197C09"/>
    <w:rsid w:val="001A1875"/>
    <w:rsid w:val="001A574E"/>
    <w:rsid w:val="001B29A4"/>
    <w:rsid w:val="001C6F2D"/>
    <w:rsid w:val="001E4E5D"/>
    <w:rsid w:val="001E5380"/>
    <w:rsid w:val="00217181"/>
    <w:rsid w:val="002236AE"/>
    <w:rsid w:val="002300BD"/>
    <w:rsid w:val="00244B08"/>
    <w:rsid w:val="00246A92"/>
    <w:rsid w:val="002500AB"/>
    <w:rsid w:val="00251510"/>
    <w:rsid w:val="002526B1"/>
    <w:rsid w:val="00275BB9"/>
    <w:rsid w:val="002C5761"/>
    <w:rsid w:val="002D5851"/>
    <w:rsid w:val="002F552F"/>
    <w:rsid w:val="002F79B8"/>
    <w:rsid w:val="00301A17"/>
    <w:rsid w:val="00323D29"/>
    <w:rsid w:val="00352B26"/>
    <w:rsid w:val="004010AB"/>
    <w:rsid w:val="00417850"/>
    <w:rsid w:val="00434E44"/>
    <w:rsid w:val="00445DEA"/>
    <w:rsid w:val="00452E17"/>
    <w:rsid w:val="00462EF7"/>
    <w:rsid w:val="004659EB"/>
    <w:rsid w:val="00465BB6"/>
    <w:rsid w:val="00473805"/>
    <w:rsid w:val="00480C7C"/>
    <w:rsid w:val="004A1799"/>
    <w:rsid w:val="004C7BED"/>
    <w:rsid w:val="004E61AC"/>
    <w:rsid w:val="00502679"/>
    <w:rsid w:val="00502BB7"/>
    <w:rsid w:val="00506C76"/>
    <w:rsid w:val="005072D7"/>
    <w:rsid w:val="0053062F"/>
    <w:rsid w:val="00532618"/>
    <w:rsid w:val="00534A85"/>
    <w:rsid w:val="00543470"/>
    <w:rsid w:val="00551B1D"/>
    <w:rsid w:val="00552B41"/>
    <w:rsid w:val="00560BF0"/>
    <w:rsid w:val="00564E86"/>
    <w:rsid w:val="00566248"/>
    <w:rsid w:val="00594B72"/>
    <w:rsid w:val="005A33A7"/>
    <w:rsid w:val="005A789D"/>
    <w:rsid w:val="005B1A76"/>
    <w:rsid w:val="005C61FB"/>
    <w:rsid w:val="005D5D86"/>
    <w:rsid w:val="00607F37"/>
    <w:rsid w:val="006170A1"/>
    <w:rsid w:val="0061742D"/>
    <w:rsid w:val="00646616"/>
    <w:rsid w:val="0065132D"/>
    <w:rsid w:val="00660A69"/>
    <w:rsid w:val="006704B2"/>
    <w:rsid w:val="00673E99"/>
    <w:rsid w:val="00681DF5"/>
    <w:rsid w:val="006835FA"/>
    <w:rsid w:val="006939A2"/>
    <w:rsid w:val="006965C3"/>
    <w:rsid w:val="006E06A9"/>
    <w:rsid w:val="006F4FC3"/>
    <w:rsid w:val="0072486F"/>
    <w:rsid w:val="00730EAB"/>
    <w:rsid w:val="007333C6"/>
    <w:rsid w:val="00742E34"/>
    <w:rsid w:val="007553F2"/>
    <w:rsid w:val="00760931"/>
    <w:rsid w:val="007727F3"/>
    <w:rsid w:val="0079666A"/>
    <w:rsid w:val="007B2532"/>
    <w:rsid w:val="007F0432"/>
    <w:rsid w:val="00824EA5"/>
    <w:rsid w:val="00842CB2"/>
    <w:rsid w:val="00860267"/>
    <w:rsid w:val="00860FFF"/>
    <w:rsid w:val="0086690B"/>
    <w:rsid w:val="008753BC"/>
    <w:rsid w:val="00876CF7"/>
    <w:rsid w:val="008851D7"/>
    <w:rsid w:val="008979B6"/>
    <w:rsid w:val="008A5259"/>
    <w:rsid w:val="008B3F8B"/>
    <w:rsid w:val="008E705B"/>
    <w:rsid w:val="008F7DF3"/>
    <w:rsid w:val="0090070F"/>
    <w:rsid w:val="00936AB2"/>
    <w:rsid w:val="0096575B"/>
    <w:rsid w:val="00997CB9"/>
    <w:rsid w:val="009A0C60"/>
    <w:rsid w:val="009A0C87"/>
    <w:rsid w:val="00A2354A"/>
    <w:rsid w:val="00A27C10"/>
    <w:rsid w:val="00A340E8"/>
    <w:rsid w:val="00A63F4E"/>
    <w:rsid w:val="00A93FAE"/>
    <w:rsid w:val="00AD4B55"/>
    <w:rsid w:val="00AF2680"/>
    <w:rsid w:val="00AF36ED"/>
    <w:rsid w:val="00B04488"/>
    <w:rsid w:val="00B05817"/>
    <w:rsid w:val="00B121AC"/>
    <w:rsid w:val="00B26FFD"/>
    <w:rsid w:val="00B5226C"/>
    <w:rsid w:val="00B81149"/>
    <w:rsid w:val="00B953F5"/>
    <w:rsid w:val="00BA282F"/>
    <w:rsid w:val="00BB4CFB"/>
    <w:rsid w:val="00BC74BA"/>
    <w:rsid w:val="00BD5D9B"/>
    <w:rsid w:val="00C12DE0"/>
    <w:rsid w:val="00C24093"/>
    <w:rsid w:val="00C43D35"/>
    <w:rsid w:val="00C66EDF"/>
    <w:rsid w:val="00CB4B7A"/>
    <w:rsid w:val="00CB7A1F"/>
    <w:rsid w:val="00CC1F92"/>
    <w:rsid w:val="00CC3B6C"/>
    <w:rsid w:val="00CE4ED4"/>
    <w:rsid w:val="00CF14AB"/>
    <w:rsid w:val="00CF4CC7"/>
    <w:rsid w:val="00D06451"/>
    <w:rsid w:val="00D13D32"/>
    <w:rsid w:val="00D64004"/>
    <w:rsid w:val="00D64277"/>
    <w:rsid w:val="00D84EC7"/>
    <w:rsid w:val="00D862E9"/>
    <w:rsid w:val="00D87F6A"/>
    <w:rsid w:val="00DD609E"/>
    <w:rsid w:val="00DE0814"/>
    <w:rsid w:val="00DE507C"/>
    <w:rsid w:val="00DE702C"/>
    <w:rsid w:val="00E0276B"/>
    <w:rsid w:val="00E36644"/>
    <w:rsid w:val="00E57F65"/>
    <w:rsid w:val="00E60AF6"/>
    <w:rsid w:val="00E67412"/>
    <w:rsid w:val="00E72938"/>
    <w:rsid w:val="00E83C9A"/>
    <w:rsid w:val="00EA23E0"/>
    <w:rsid w:val="00EB3327"/>
    <w:rsid w:val="00EE11FE"/>
    <w:rsid w:val="00F1705D"/>
    <w:rsid w:val="00F30109"/>
    <w:rsid w:val="00F32808"/>
    <w:rsid w:val="00F52A48"/>
    <w:rsid w:val="00F57756"/>
    <w:rsid w:val="00F77141"/>
    <w:rsid w:val="00FC41D3"/>
    <w:rsid w:val="00FD08C0"/>
    <w:rsid w:val="00FE4A85"/>
    <w:rsid w:val="00FF7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8D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F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rsid w:val="00860FFF"/>
  </w:style>
  <w:style w:type="character" w:customStyle="1" w:styleId="apple-converted-space">
    <w:name w:val="apple-converted-space"/>
    <w:basedOn w:val="a0"/>
    <w:rsid w:val="00860FFF"/>
  </w:style>
  <w:style w:type="paragraph" w:styleId="a3">
    <w:name w:val="annotation text"/>
    <w:basedOn w:val="a"/>
    <w:link w:val="Char"/>
    <w:uiPriority w:val="99"/>
    <w:semiHidden/>
    <w:unhideWhenUsed/>
    <w:rsid w:val="00860FFF"/>
    <w:rPr>
      <w:sz w:val="20"/>
      <w:szCs w:val="20"/>
    </w:rPr>
  </w:style>
  <w:style w:type="character" w:customStyle="1" w:styleId="Char">
    <w:name w:val="批注文字 Char"/>
    <w:basedOn w:val="a0"/>
    <w:link w:val="a3"/>
    <w:uiPriority w:val="99"/>
    <w:semiHidden/>
    <w:rsid w:val="00860FFF"/>
    <w:rPr>
      <w:sz w:val="20"/>
      <w:szCs w:val="20"/>
    </w:rPr>
  </w:style>
  <w:style w:type="character" w:styleId="a4">
    <w:name w:val="Hyperlink"/>
    <w:basedOn w:val="a0"/>
    <w:uiPriority w:val="99"/>
    <w:unhideWhenUsed/>
    <w:rsid w:val="00860FFF"/>
    <w:rPr>
      <w:color w:val="0563C1" w:themeColor="hyperlink"/>
      <w:u w:val="single"/>
    </w:rPr>
  </w:style>
  <w:style w:type="paragraph" w:styleId="a5">
    <w:name w:val="header"/>
    <w:basedOn w:val="a"/>
    <w:link w:val="Char0"/>
    <w:uiPriority w:val="99"/>
    <w:unhideWhenUsed/>
    <w:rsid w:val="00BA28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A282F"/>
    <w:rPr>
      <w:sz w:val="18"/>
      <w:szCs w:val="18"/>
    </w:rPr>
  </w:style>
  <w:style w:type="paragraph" w:styleId="a6">
    <w:name w:val="footer"/>
    <w:basedOn w:val="a"/>
    <w:link w:val="Char1"/>
    <w:uiPriority w:val="99"/>
    <w:unhideWhenUsed/>
    <w:rsid w:val="00BA282F"/>
    <w:pPr>
      <w:tabs>
        <w:tab w:val="center" w:pos="4153"/>
        <w:tab w:val="right" w:pos="8306"/>
      </w:tabs>
      <w:snapToGrid w:val="0"/>
      <w:jc w:val="left"/>
    </w:pPr>
    <w:rPr>
      <w:sz w:val="18"/>
      <w:szCs w:val="18"/>
    </w:rPr>
  </w:style>
  <w:style w:type="character" w:customStyle="1" w:styleId="Char1">
    <w:name w:val="页脚 Char"/>
    <w:basedOn w:val="a0"/>
    <w:link w:val="a6"/>
    <w:uiPriority w:val="99"/>
    <w:rsid w:val="00BA282F"/>
    <w:rPr>
      <w:sz w:val="18"/>
      <w:szCs w:val="18"/>
    </w:rPr>
  </w:style>
  <w:style w:type="paragraph" w:styleId="a7">
    <w:name w:val="Balloon Text"/>
    <w:basedOn w:val="a"/>
    <w:link w:val="Char2"/>
    <w:uiPriority w:val="99"/>
    <w:semiHidden/>
    <w:unhideWhenUsed/>
    <w:rsid w:val="00BA282F"/>
    <w:rPr>
      <w:sz w:val="18"/>
      <w:szCs w:val="18"/>
    </w:rPr>
  </w:style>
  <w:style w:type="character" w:customStyle="1" w:styleId="Char2">
    <w:name w:val="批注框文本 Char"/>
    <w:basedOn w:val="a0"/>
    <w:link w:val="a7"/>
    <w:uiPriority w:val="99"/>
    <w:semiHidden/>
    <w:rsid w:val="00BA282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F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rsid w:val="00860FFF"/>
  </w:style>
  <w:style w:type="character" w:customStyle="1" w:styleId="apple-converted-space">
    <w:name w:val="apple-converted-space"/>
    <w:basedOn w:val="a0"/>
    <w:rsid w:val="00860FFF"/>
  </w:style>
  <w:style w:type="paragraph" w:styleId="a3">
    <w:name w:val="annotation text"/>
    <w:basedOn w:val="a"/>
    <w:link w:val="Char"/>
    <w:uiPriority w:val="99"/>
    <w:semiHidden/>
    <w:unhideWhenUsed/>
    <w:rsid w:val="00860FFF"/>
    <w:rPr>
      <w:sz w:val="20"/>
      <w:szCs w:val="20"/>
    </w:rPr>
  </w:style>
  <w:style w:type="character" w:customStyle="1" w:styleId="Char">
    <w:name w:val="批注文字 Char"/>
    <w:basedOn w:val="a0"/>
    <w:link w:val="a3"/>
    <w:uiPriority w:val="99"/>
    <w:semiHidden/>
    <w:rsid w:val="00860FFF"/>
    <w:rPr>
      <w:sz w:val="20"/>
      <w:szCs w:val="20"/>
    </w:rPr>
  </w:style>
  <w:style w:type="character" w:styleId="a4">
    <w:name w:val="Hyperlink"/>
    <w:basedOn w:val="a0"/>
    <w:uiPriority w:val="99"/>
    <w:unhideWhenUsed/>
    <w:rsid w:val="00860FFF"/>
    <w:rPr>
      <w:color w:val="0563C1" w:themeColor="hyperlink"/>
      <w:u w:val="single"/>
    </w:rPr>
  </w:style>
  <w:style w:type="paragraph" w:styleId="a5">
    <w:name w:val="header"/>
    <w:basedOn w:val="a"/>
    <w:link w:val="Char0"/>
    <w:uiPriority w:val="99"/>
    <w:unhideWhenUsed/>
    <w:rsid w:val="00BA28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A282F"/>
    <w:rPr>
      <w:sz w:val="18"/>
      <w:szCs w:val="18"/>
    </w:rPr>
  </w:style>
  <w:style w:type="paragraph" w:styleId="a6">
    <w:name w:val="footer"/>
    <w:basedOn w:val="a"/>
    <w:link w:val="Char1"/>
    <w:uiPriority w:val="99"/>
    <w:unhideWhenUsed/>
    <w:rsid w:val="00BA282F"/>
    <w:pPr>
      <w:tabs>
        <w:tab w:val="center" w:pos="4153"/>
        <w:tab w:val="right" w:pos="8306"/>
      </w:tabs>
      <w:snapToGrid w:val="0"/>
      <w:jc w:val="left"/>
    </w:pPr>
    <w:rPr>
      <w:sz w:val="18"/>
      <w:szCs w:val="18"/>
    </w:rPr>
  </w:style>
  <w:style w:type="character" w:customStyle="1" w:styleId="Char1">
    <w:name w:val="页脚 Char"/>
    <w:basedOn w:val="a0"/>
    <w:link w:val="a6"/>
    <w:uiPriority w:val="99"/>
    <w:rsid w:val="00BA282F"/>
    <w:rPr>
      <w:sz w:val="18"/>
      <w:szCs w:val="18"/>
    </w:rPr>
  </w:style>
  <w:style w:type="paragraph" w:styleId="a7">
    <w:name w:val="Balloon Text"/>
    <w:basedOn w:val="a"/>
    <w:link w:val="Char2"/>
    <w:uiPriority w:val="99"/>
    <w:semiHidden/>
    <w:unhideWhenUsed/>
    <w:rsid w:val="00BA282F"/>
    <w:rPr>
      <w:sz w:val="18"/>
      <w:szCs w:val="18"/>
    </w:rPr>
  </w:style>
  <w:style w:type="character" w:customStyle="1" w:styleId="Char2">
    <w:name w:val="批注框文本 Char"/>
    <w:basedOn w:val="a0"/>
    <w:link w:val="a7"/>
    <w:uiPriority w:val="99"/>
    <w:semiHidden/>
    <w:rsid w:val="00BA28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7124">
      <w:bodyDiv w:val="1"/>
      <w:marLeft w:val="0"/>
      <w:marRight w:val="0"/>
      <w:marTop w:val="0"/>
      <w:marBottom w:val="0"/>
      <w:divBdr>
        <w:top w:val="none" w:sz="0" w:space="0" w:color="auto"/>
        <w:left w:val="none" w:sz="0" w:space="0" w:color="auto"/>
        <w:bottom w:val="none" w:sz="0" w:space="0" w:color="auto"/>
        <w:right w:val="none" w:sz="0" w:space="0" w:color="auto"/>
      </w:divBdr>
      <w:divsChild>
        <w:div w:id="1346322603">
          <w:marLeft w:val="0"/>
          <w:marRight w:val="0"/>
          <w:marTop w:val="0"/>
          <w:marBottom w:val="0"/>
          <w:divBdr>
            <w:top w:val="none" w:sz="0" w:space="0" w:color="auto"/>
            <w:left w:val="none" w:sz="0" w:space="0" w:color="auto"/>
            <w:bottom w:val="none" w:sz="0" w:space="0" w:color="auto"/>
            <w:right w:val="none" w:sz="0" w:space="0" w:color="auto"/>
          </w:divBdr>
        </w:div>
      </w:divsChild>
    </w:div>
    <w:div w:id="181212032">
      <w:bodyDiv w:val="1"/>
      <w:marLeft w:val="0"/>
      <w:marRight w:val="0"/>
      <w:marTop w:val="0"/>
      <w:marBottom w:val="0"/>
      <w:divBdr>
        <w:top w:val="none" w:sz="0" w:space="0" w:color="auto"/>
        <w:left w:val="none" w:sz="0" w:space="0" w:color="auto"/>
        <w:bottom w:val="none" w:sz="0" w:space="0" w:color="auto"/>
        <w:right w:val="none" w:sz="0" w:space="0" w:color="auto"/>
      </w:divBdr>
      <w:divsChild>
        <w:div w:id="693576363">
          <w:marLeft w:val="0"/>
          <w:marRight w:val="0"/>
          <w:marTop w:val="0"/>
          <w:marBottom w:val="0"/>
          <w:divBdr>
            <w:top w:val="none" w:sz="0" w:space="0" w:color="auto"/>
            <w:left w:val="none" w:sz="0" w:space="0" w:color="auto"/>
            <w:bottom w:val="none" w:sz="0" w:space="0" w:color="auto"/>
            <w:right w:val="none" w:sz="0" w:space="0" w:color="auto"/>
          </w:divBdr>
        </w:div>
      </w:divsChild>
    </w:div>
    <w:div w:id="202258450">
      <w:bodyDiv w:val="1"/>
      <w:marLeft w:val="0"/>
      <w:marRight w:val="0"/>
      <w:marTop w:val="0"/>
      <w:marBottom w:val="0"/>
      <w:divBdr>
        <w:top w:val="none" w:sz="0" w:space="0" w:color="auto"/>
        <w:left w:val="none" w:sz="0" w:space="0" w:color="auto"/>
        <w:bottom w:val="none" w:sz="0" w:space="0" w:color="auto"/>
        <w:right w:val="none" w:sz="0" w:space="0" w:color="auto"/>
      </w:divBdr>
      <w:divsChild>
        <w:div w:id="1965771548">
          <w:marLeft w:val="0"/>
          <w:marRight w:val="0"/>
          <w:marTop w:val="0"/>
          <w:marBottom w:val="0"/>
          <w:divBdr>
            <w:top w:val="none" w:sz="0" w:space="0" w:color="auto"/>
            <w:left w:val="none" w:sz="0" w:space="0" w:color="auto"/>
            <w:bottom w:val="none" w:sz="0" w:space="0" w:color="auto"/>
            <w:right w:val="none" w:sz="0" w:space="0" w:color="auto"/>
          </w:divBdr>
        </w:div>
      </w:divsChild>
    </w:div>
    <w:div w:id="223222920">
      <w:bodyDiv w:val="1"/>
      <w:marLeft w:val="0"/>
      <w:marRight w:val="0"/>
      <w:marTop w:val="0"/>
      <w:marBottom w:val="0"/>
      <w:divBdr>
        <w:top w:val="none" w:sz="0" w:space="0" w:color="auto"/>
        <w:left w:val="none" w:sz="0" w:space="0" w:color="auto"/>
        <w:bottom w:val="none" w:sz="0" w:space="0" w:color="auto"/>
        <w:right w:val="none" w:sz="0" w:space="0" w:color="auto"/>
      </w:divBdr>
      <w:divsChild>
        <w:div w:id="520751602">
          <w:marLeft w:val="0"/>
          <w:marRight w:val="0"/>
          <w:marTop w:val="0"/>
          <w:marBottom w:val="0"/>
          <w:divBdr>
            <w:top w:val="none" w:sz="0" w:space="0" w:color="auto"/>
            <w:left w:val="none" w:sz="0" w:space="0" w:color="auto"/>
            <w:bottom w:val="none" w:sz="0" w:space="0" w:color="auto"/>
            <w:right w:val="none" w:sz="0" w:space="0" w:color="auto"/>
          </w:divBdr>
        </w:div>
      </w:divsChild>
    </w:div>
    <w:div w:id="272248422">
      <w:bodyDiv w:val="1"/>
      <w:marLeft w:val="0"/>
      <w:marRight w:val="0"/>
      <w:marTop w:val="0"/>
      <w:marBottom w:val="0"/>
      <w:divBdr>
        <w:top w:val="none" w:sz="0" w:space="0" w:color="auto"/>
        <w:left w:val="none" w:sz="0" w:space="0" w:color="auto"/>
        <w:bottom w:val="none" w:sz="0" w:space="0" w:color="auto"/>
        <w:right w:val="none" w:sz="0" w:space="0" w:color="auto"/>
      </w:divBdr>
      <w:divsChild>
        <w:div w:id="527258240">
          <w:marLeft w:val="0"/>
          <w:marRight w:val="0"/>
          <w:marTop w:val="0"/>
          <w:marBottom w:val="0"/>
          <w:divBdr>
            <w:top w:val="none" w:sz="0" w:space="0" w:color="auto"/>
            <w:left w:val="none" w:sz="0" w:space="0" w:color="auto"/>
            <w:bottom w:val="none" w:sz="0" w:space="0" w:color="auto"/>
            <w:right w:val="none" w:sz="0" w:space="0" w:color="auto"/>
          </w:divBdr>
        </w:div>
      </w:divsChild>
    </w:div>
    <w:div w:id="802574368">
      <w:bodyDiv w:val="1"/>
      <w:marLeft w:val="0"/>
      <w:marRight w:val="0"/>
      <w:marTop w:val="0"/>
      <w:marBottom w:val="0"/>
      <w:divBdr>
        <w:top w:val="none" w:sz="0" w:space="0" w:color="auto"/>
        <w:left w:val="none" w:sz="0" w:space="0" w:color="auto"/>
        <w:bottom w:val="none" w:sz="0" w:space="0" w:color="auto"/>
        <w:right w:val="none" w:sz="0" w:space="0" w:color="auto"/>
      </w:divBdr>
      <w:divsChild>
        <w:div w:id="94518915">
          <w:marLeft w:val="0"/>
          <w:marRight w:val="0"/>
          <w:marTop w:val="0"/>
          <w:marBottom w:val="0"/>
          <w:divBdr>
            <w:top w:val="none" w:sz="0" w:space="0" w:color="auto"/>
            <w:left w:val="none" w:sz="0" w:space="0" w:color="auto"/>
            <w:bottom w:val="none" w:sz="0" w:space="0" w:color="auto"/>
            <w:right w:val="none" w:sz="0" w:space="0" w:color="auto"/>
          </w:divBdr>
        </w:div>
      </w:divsChild>
    </w:div>
    <w:div w:id="854226435">
      <w:bodyDiv w:val="1"/>
      <w:marLeft w:val="0"/>
      <w:marRight w:val="0"/>
      <w:marTop w:val="0"/>
      <w:marBottom w:val="0"/>
      <w:divBdr>
        <w:top w:val="none" w:sz="0" w:space="0" w:color="auto"/>
        <w:left w:val="none" w:sz="0" w:space="0" w:color="auto"/>
        <w:bottom w:val="none" w:sz="0" w:space="0" w:color="auto"/>
        <w:right w:val="none" w:sz="0" w:space="0" w:color="auto"/>
      </w:divBdr>
    </w:div>
    <w:div w:id="972248282">
      <w:bodyDiv w:val="1"/>
      <w:marLeft w:val="0"/>
      <w:marRight w:val="0"/>
      <w:marTop w:val="0"/>
      <w:marBottom w:val="0"/>
      <w:divBdr>
        <w:top w:val="none" w:sz="0" w:space="0" w:color="auto"/>
        <w:left w:val="none" w:sz="0" w:space="0" w:color="auto"/>
        <w:bottom w:val="none" w:sz="0" w:space="0" w:color="auto"/>
        <w:right w:val="none" w:sz="0" w:space="0" w:color="auto"/>
      </w:divBdr>
    </w:div>
    <w:div w:id="1024670408">
      <w:bodyDiv w:val="1"/>
      <w:marLeft w:val="0"/>
      <w:marRight w:val="0"/>
      <w:marTop w:val="0"/>
      <w:marBottom w:val="0"/>
      <w:divBdr>
        <w:top w:val="none" w:sz="0" w:space="0" w:color="auto"/>
        <w:left w:val="none" w:sz="0" w:space="0" w:color="auto"/>
        <w:bottom w:val="none" w:sz="0" w:space="0" w:color="auto"/>
        <w:right w:val="none" w:sz="0" w:space="0" w:color="auto"/>
      </w:divBdr>
      <w:divsChild>
        <w:div w:id="1283995827">
          <w:marLeft w:val="0"/>
          <w:marRight w:val="0"/>
          <w:marTop w:val="0"/>
          <w:marBottom w:val="0"/>
          <w:divBdr>
            <w:top w:val="none" w:sz="0" w:space="0" w:color="auto"/>
            <w:left w:val="none" w:sz="0" w:space="0" w:color="auto"/>
            <w:bottom w:val="none" w:sz="0" w:space="0" w:color="auto"/>
            <w:right w:val="none" w:sz="0" w:space="0" w:color="auto"/>
          </w:divBdr>
        </w:div>
      </w:divsChild>
    </w:div>
    <w:div w:id="1137914121">
      <w:bodyDiv w:val="1"/>
      <w:marLeft w:val="0"/>
      <w:marRight w:val="0"/>
      <w:marTop w:val="0"/>
      <w:marBottom w:val="0"/>
      <w:divBdr>
        <w:top w:val="none" w:sz="0" w:space="0" w:color="auto"/>
        <w:left w:val="none" w:sz="0" w:space="0" w:color="auto"/>
        <w:bottom w:val="none" w:sz="0" w:space="0" w:color="auto"/>
        <w:right w:val="none" w:sz="0" w:space="0" w:color="auto"/>
      </w:divBdr>
      <w:divsChild>
        <w:div w:id="1085801280">
          <w:marLeft w:val="0"/>
          <w:marRight w:val="0"/>
          <w:marTop w:val="0"/>
          <w:marBottom w:val="0"/>
          <w:divBdr>
            <w:top w:val="none" w:sz="0" w:space="0" w:color="auto"/>
            <w:left w:val="none" w:sz="0" w:space="0" w:color="auto"/>
            <w:bottom w:val="none" w:sz="0" w:space="0" w:color="auto"/>
            <w:right w:val="none" w:sz="0" w:space="0" w:color="auto"/>
          </w:divBdr>
        </w:div>
      </w:divsChild>
    </w:div>
    <w:div w:id="1191534318">
      <w:bodyDiv w:val="1"/>
      <w:marLeft w:val="0"/>
      <w:marRight w:val="0"/>
      <w:marTop w:val="0"/>
      <w:marBottom w:val="0"/>
      <w:divBdr>
        <w:top w:val="none" w:sz="0" w:space="0" w:color="auto"/>
        <w:left w:val="none" w:sz="0" w:space="0" w:color="auto"/>
        <w:bottom w:val="none" w:sz="0" w:space="0" w:color="auto"/>
        <w:right w:val="none" w:sz="0" w:space="0" w:color="auto"/>
      </w:divBdr>
      <w:divsChild>
        <w:div w:id="2018653463">
          <w:marLeft w:val="0"/>
          <w:marRight w:val="0"/>
          <w:marTop w:val="0"/>
          <w:marBottom w:val="0"/>
          <w:divBdr>
            <w:top w:val="none" w:sz="0" w:space="0" w:color="auto"/>
            <w:left w:val="none" w:sz="0" w:space="0" w:color="auto"/>
            <w:bottom w:val="none" w:sz="0" w:space="0" w:color="auto"/>
            <w:right w:val="none" w:sz="0" w:space="0" w:color="auto"/>
          </w:divBdr>
        </w:div>
      </w:divsChild>
    </w:div>
    <w:div w:id="1221595978">
      <w:bodyDiv w:val="1"/>
      <w:marLeft w:val="0"/>
      <w:marRight w:val="0"/>
      <w:marTop w:val="0"/>
      <w:marBottom w:val="0"/>
      <w:divBdr>
        <w:top w:val="none" w:sz="0" w:space="0" w:color="auto"/>
        <w:left w:val="none" w:sz="0" w:space="0" w:color="auto"/>
        <w:bottom w:val="none" w:sz="0" w:space="0" w:color="auto"/>
        <w:right w:val="none" w:sz="0" w:space="0" w:color="auto"/>
      </w:divBdr>
      <w:divsChild>
        <w:div w:id="74016774">
          <w:marLeft w:val="0"/>
          <w:marRight w:val="0"/>
          <w:marTop w:val="0"/>
          <w:marBottom w:val="0"/>
          <w:divBdr>
            <w:top w:val="none" w:sz="0" w:space="0" w:color="auto"/>
            <w:left w:val="none" w:sz="0" w:space="0" w:color="auto"/>
            <w:bottom w:val="none" w:sz="0" w:space="0" w:color="auto"/>
            <w:right w:val="none" w:sz="0" w:space="0" w:color="auto"/>
          </w:divBdr>
        </w:div>
      </w:divsChild>
    </w:div>
    <w:div w:id="1330788806">
      <w:bodyDiv w:val="1"/>
      <w:marLeft w:val="0"/>
      <w:marRight w:val="0"/>
      <w:marTop w:val="0"/>
      <w:marBottom w:val="0"/>
      <w:divBdr>
        <w:top w:val="none" w:sz="0" w:space="0" w:color="auto"/>
        <w:left w:val="none" w:sz="0" w:space="0" w:color="auto"/>
        <w:bottom w:val="none" w:sz="0" w:space="0" w:color="auto"/>
        <w:right w:val="none" w:sz="0" w:space="0" w:color="auto"/>
      </w:divBdr>
    </w:div>
    <w:div w:id="1593466774">
      <w:bodyDiv w:val="1"/>
      <w:marLeft w:val="0"/>
      <w:marRight w:val="0"/>
      <w:marTop w:val="0"/>
      <w:marBottom w:val="0"/>
      <w:divBdr>
        <w:top w:val="none" w:sz="0" w:space="0" w:color="auto"/>
        <w:left w:val="none" w:sz="0" w:space="0" w:color="auto"/>
        <w:bottom w:val="none" w:sz="0" w:space="0" w:color="auto"/>
        <w:right w:val="none" w:sz="0" w:space="0" w:color="auto"/>
      </w:divBdr>
      <w:divsChild>
        <w:div w:id="1370643141">
          <w:marLeft w:val="0"/>
          <w:marRight w:val="0"/>
          <w:marTop w:val="0"/>
          <w:marBottom w:val="0"/>
          <w:divBdr>
            <w:top w:val="none" w:sz="0" w:space="0" w:color="auto"/>
            <w:left w:val="none" w:sz="0" w:space="0" w:color="auto"/>
            <w:bottom w:val="none" w:sz="0" w:space="0" w:color="auto"/>
            <w:right w:val="none" w:sz="0" w:space="0" w:color="auto"/>
          </w:divBdr>
        </w:div>
      </w:divsChild>
    </w:div>
    <w:div w:id="1633247125">
      <w:bodyDiv w:val="1"/>
      <w:marLeft w:val="0"/>
      <w:marRight w:val="0"/>
      <w:marTop w:val="0"/>
      <w:marBottom w:val="0"/>
      <w:divBdr>
        <w:top w:val="none" w:sz="0" w:space="0" w:color="auto"/>
        <w:left w:val="none" w:sz="0" w:space="0" w:color="auto"/>
        <w:bottom w:val="none" w:sz="0" w:space="0" w:color="auto"/>
        <w:right w:val="none" w:sz="0" w:space="0" w:color="auto"/>
      </w:divBdr>
    </w:div>
    <w:div w:id="1731270988">
      <w:bodyDiv w:val="1"/>
      <w:marLeft w:val="0"/>
      <w:marRight w:val="0"/>
      <w:marTop w:val="0"/>
      <w:marBottom w:val="0"/>
      <w:divBdr>
        <w:top w:val="none" w:sz="0" w:space="0" w:color="auto"/>
        <w:left w:val="none" w:sz="0" w:space="0" w:color="auto"/>
        <w:bottom w:val="none" w:sz="0" w:space="0" w:color="auto"/>
        <w:right w:val="none" w:sz="0" w:space="0" w:color="auto"/>
      </w:divBdr>
      <w:divsChild>
        <w:div w:id="1249148552">
          <w:marLeft w:val="0"/>
          <w:marRight w:val="0"/>
          <w:marTop w:val="0"/>
          <w:marBottom w:val="0"/>
          <w:divBdr>
            <w:top w:val="none" w:sz="0" w:space="0" w:color="auto"/>
            <w:left w:val="none" w:sz="0" w:space="0" w:color="auto"/>
            <w:bottom w:val="none" w:sz="0" w:space="0" w:color="auto"/>
            <w:right w:val="none" w:sz="0" w:space="0" w:color="auto"/>
          </w:divBdr>
        </w:div>
      </w:divsChild>
    </w:div>
    <w:div w:id="1768304174">
      <w:bodyDiv w:val="1"/>
      <w:marLeft w:val="0"/>
      <w:marRight w:val="0"/>
      <w:marTop w:val="0"/>
      <w:marBottom w:val="0"/>
      <w:divBdr>
        <w:top w:val="none" w:sz="0" w:space="0" w:color="auto"/>
        <w:left w:val="none" w:sz="0" w:space="0" w:color="auto"/>
        <w:bottom w:val="none" w:sz="0" w:space="0" w:color="auto"/>
        <w:right w:val="none" w:sz="0" w:space="0" w:color="auto"/>
      </w:divBdr>
      <w:divsChild>
        <w:div w:id="1450466954">
          <w:marLeft w:val="0"/>
          <w:marRight w:val="0"/>
          <w:marTop w:val="0"/>
          <w:marBottom w:val="0"/>
          <w:divBdr>
            <w:top w:val="none" w:sz="0" w:space="0" w:color="auto"/>
            <w:left w:val="none" w:sz="0" w:space="0" w:color="auto"/>
            <w:bottom w:val="none" w:sz="0" w:space="0" w:color="auto"/>
            <w:right w:val="none" w:sz="0" w:space="0" w:color="auto"/>
          </w:divBdr>
        </w:div>
      </w:divsChild>
    </w:div>
    <w:div w:id="1834755554">
      <w:bodyDiv w:val="1"/>
      <w:marLeft w:val="0"/>
      <w:marRight w:val="0"/>
      <w:marTop w:val="0"/>
      <w:marBottom w:val="0"/>
      <w:divBdr>
        <w:top w:val="none" w:sz="0" w:space="0" w:color="auto"/>
        <w:left w:val="none" w:sz="0" w:space="0" w:color="auto"/>
        <w:bottom w:val="none" w:sz="0" w:space="0" w:color="auto"/>
        <w:right w:val="none" w:sz="0" w:space="0" w:color="auto"/>
      </w:divBdr>
      <w:divsChild>
        <w:div w:id="784275334">
          <w:marLeft w:val="0"/>
          <w:marRight w:val="0"/>
          <w:marTop w:val="0"/>
          <w:marBottom w:val="0"/>
          <w:divBdr>
            <w:top w:val="none" w:sz="0" w:space="0" w:color="auto"/>
            <w:left w:val="none" w:sz="0" w:space="0" w:color="auto"/>
            <w:bottom w:val="none" w:sz="0" w:space="0" w:color="auto"/>
            <w:right w:val="none" w:sz="0" w:space="0" w:color="auto"/>
          </w:divBdr>
        </w:div>
      </w:divsChild>
    </w:div>
    <w:div w:id="1916474688">
      <w:bodyDiv w:val="1"/>
      <w:marLeft w:val="0"/>
      <w:marRight w:val="0"/>
      <w:marTop w:val="0"/>
      <w:marBottom w:val="0"/>
      <w:divBdr>
        <w:top w:val="none" w:sz="0" w:space="0" w:color="auto"/>
        <w:left w:val="none" w:sz="0" w:space="0" w:color="auto"/>
        <w:bottom w:val="none" w:sz="0" w:space="0" w:color="auto"/>
        <w:right w:val="none" w:sz="0" w:space="0" w:color="auto"/>
      </w:divBdr>
      <w:divsChild>
        <w:div w:id="1592395065">
          <w:marLeft w:val="0"/>
          <w:marRight w:val="0"/>
          <w:marTop w:val="0"/>
          <w:marBottom w:val="0"/>
          <w:divBdr>
            <w:top w:val="none" w:sz="0" w:space="0" w:color="auto"/>
            <w:left w:val="none" w:sz="0" w:space="0" w:color="auto"/>
            <w:bottom w:val="none" w:sz="0" w:space="0" w:color="auto"/>
            <w:right w:val="none" w:sz="0" w:space="0" w:color="auto"/>
          </w:divBdr>
        </w:div>
      </w:divsChild>
    </w:div>
    <w:div w:id="1976524265">
      <w:bodyDiv w:val="1"/>
      <w:marLeft w:val="0"/>
      <w:marRight w:val="0"/>
      <w:marTop w:val="0"/>
      <w:marBottom w:val="0"/>
      <w:divBdr>
        <w:top w:val="none" w:sz="0" w:space="0" w:color="auto"/>
        <w:left w:val="none" w:sz="0" w:space="0" w:color="auto"/>
        <w:bottom w:val="none" w:sz="0" w:space="0" w:color="auto"/>
        <w:right w:val="none" w:sz="0" w:space="0" w:color="auto"/>
      </w:divBdr>
      <w:divsChild>
        <w:div w:id="146672670">
          <w:marLeft w:val="0"/>
          <w:marRight w:val="0"/>
          <w:marTop w:val="0"/>
          <w:marBottom w:val="0"/>
          <w:divBdr>
            <w:top w:val="none" w:sz="0" w:space="0" w:color="auto"/>
            <w:left w:val="none" w:sz="0" w:space="0" w:color="auto"/>
            <w:bottom w:val="none" w:sz="0" w:space="0" w:color="auto"/>
            <w:right w:val="none" w:sz="0" w:space="0" w:color="auto"/>
          </w:divBdr>
        </w:div>
      </w:divsChild>
    </w:div>
    <w:div w:id="2003391274">
      <w:bodyDiv w:val="1"/>
      <w:marLeft w:val="0"/>
      <w:marRight w:val="0"/>
      <w:marTop w:val="0"/>
      <w:marBottom w:val="0"/>
      <w:divBdr>
        <w:top w:val="none" w:sz="0" w:space="0" w:color="auto"/>
        <w:left w:val="none" w:sz="0" w:space="0" w:color="auto"/>
        <w:bottom w:val="none" w:sz="0" w:space="0" w:color="auto"/>
        <w:right w:val="none" w:sz="0" w:space="0" w:color="auto"/>
      </w:divBdr>
      <w:divsChild>
        <w:div w:id="752092777">
          <w:marLeft w:val="0"/>
          <w:marRight w:val="0"/>
          <w:marTop w:val="0"/>
          <w:marBottom w:val="0"/>
          <w:divBdr>
            <w:top w:val="none" w:sz="0" w:space="0" w:color="auto"/>
            <w:left w:val="none" w:sz="0" w:space="0" w:color="auto"/>
            <w:bottom w:val="none" w:sz="0" w:space="0" w:color="auto"/>
            <w:right w:val="none" w:sz="0" w:space="0" w:color="auto"/>
          </w:divBdr>
        </w:div>
      </w:divsChild>
    </w:div>
    <w:div w:id="2019775090">
      <w:bodyDiv w:val="1"/>
      <w:marLeft w:val="0"/>
      <w:marRight w:val="0"/>
      <w:marTop w:val="0"/>
      <w:marBottom w:val="0"/>
      <w:divBdr>
        <w:top w:val="none" w:sz="0" w:space="0" w:color="auto"/>
        <w:left w:val="none" w:sz="0" w:space="0" w:color="auto"/>
        <w:bottom w:val="none" w:sz="0" w:space="0" w:color="auto"/>
        <w:right w:val="none" w:sz="0" w:space="0" w:color="auto"/>
      </w:divBdr>
      <w:divsChild>
        <w:div w:id="1236284556">
          <w:marLeft w:val="0"/>
          <w:marRight w:val="0"/>
          <w:marTop w:val="0"/>
          <w:marBottom w:val="0"/>
          <w:divBdr>
            <w:top w:val="none" w:sz="0" w:space="0" w:color="auto"/>
            <w:left w:val="none" w:sz="0" w:space="0" w:color="auto"/>
            <w:bottom w:val="none" w:sz="0" w:space="0" w:color="auto"/>
            <w:right w:val="none" w:sz="0" w:space="0" w:color="auto"/>
          </w:divBdr>
        </w:div>
      </w:divsChild>
    </w:div>
    <w:div w:id="2113280901">
      <w:bodyDiv w:val="1"/>
      <w:marLeft w:val="0"/>
      <w:marRight w:val="0"/>
      <w:marTop w:val="0"/>
      <w:marBottom w:val="0"/>
      <w:divBdr>
        <w:top w:val="none" w:sz="0" w:space="0" w:color="auto"/>
        <w:left w:val="none" w:sz="0" w:space="0" w:color="auto"/>
        <w:bottom w:val="none" w:sz="0" w:space="0" w:color="auto"/>
        <w:right w:val="none" w:sz="0" w:space="0" w:color="auto"/>
      </w:divBdr>
      <w:divsChild>
        <w:div w:id="1560166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hyyang192@hotmail.com" TargetMode="External"/><Relationship Id="rId12" Type="http://schemas.openxmlformats.org/officeDocument/2006/relationships/image" Target="media/image4.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2940</Words>
  <Characters>16762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2020-06-25T04:28:00Z</dcterms:created>
  <dcterms:modified xsi:type="dcterms:W3CDTF">2020-07-13T08:15:00Z</dcterms:modified>
</cp:coreProperties>
</file>