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Name of Journal: </w:t>
      </w:r>
      <w:r w:rsidRPr="00822AA1">
        <w:rPr>
          <w:rFonts w:ascii="Book Antiqua" w:eastAsia="Book Antiqua" w:hAnsi="Book Antiqua" w:cs="Book Antiqua"/>
          <w:i/>
          <w:color w:val="000000"/>
          <w:lang w:val="en-GB"/>
        </w:rPr>
        <w:t>World Journal of Gastrointestinal Pharmacology and Therapeutics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Manuscript NO: </w:t>
      </w:r>
      <w:r w:rsidRPr="00822AA1">
        <w:rPr>
          <w:rFonts w:ascii="Book Antiqua" w:eastAsia="Book Antiqua" w:hAnsi="Book Antiqua" w:cs="Book Antiqua"/>
          <w:color w:val="000000"/>
          <w:lang w:val="en-GB"/>
        </w:rPr>
        <w:t>54700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Manuscript Type: </w:t>
      </w:r>
      <w:r w:rsidRPr="00822AA1">
        <w:rPr>
          <w:rFonts w:ascii="Book Antiqua" w:eastAsia="Book Antiqua" w:hAnsi="Book Antiqua" w:cs="Book Antiqua"/>
          <w:color w:val="000000"/>
          <w:lang w:val="en-GB"/>
        </w:rPr>
        <w:t>ORIGINAL ARTICLE</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Basic Study</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Bowel adhesion and therapy with the stable gastric pentadecapeptide BPC 157, L-NAME and L-arginine in rats</w:t>
      </w:r>
    </w:p>
    <w:p w:rsidR="00A77B3E" w:rsidRPr="00822AA1" w:rsidRDefault="00A77B3E" w:rsidP="00822AA1">
      <w:pPr>
        <w:snapToGrid w:val="0"/>
        <w:spacing w:line="360" w:lineRule="auto"/>
        <w:jc w:val="both"/>
        <w:rPr>
          <w:rFonts w:ascii="Book Antiqua" w:hAnsi="Book Antiqua"/>
          <w:lang w:val="en-GB"/>
        </w:rPr>
      </w:pPr>
    </w:p>
    <w:p w:rsidR="00A77B3E" w:rsidRPr="00822AA1" w:rsidRDefault="00AA24D4"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Berkopic Cesar L </w:t>
      </w:r>
      <w:r w:rsidRPr="00822AA1">
        <w:rPr>
          <w:rFonts w:ascii="Book Antiqua" w:eastAsia="Book Antiqua" w:hAnsi="Book Antiqua" w:cs="Book Antiqua"/>
          <w:i/>
          <w:color w:val="000000"/>
          <w:lang w:val="en-GB"/>
        </w:rPr>
        <w:t>et al</w:t>
      </w:r>
      <w:r w:rsidRPr="00822AA1">
        <w:rPr>
          <w:rFonts w:ascii="Book Antiqua" w:eastAsia="Book Antiqua" w:hAnsi="Book Antiqua" w:cs="Book Antiqua"/>
          <w:color w:val="000000"/>
          <w:lang w:val="en-GB"/>
        </w:rPr>
        <w:t xml:space="preserve">. </w:t>
      </w:r>
      <w:bookmarkStart w:id="0" w:name="OLE_LINK18"/>
      <w:bookmarkStart w:id="1" w:name="OLE_LINK19"/>
      <w:r w:rsidR="00A306FA" w:rsidRPr="00822AA1">
        <w:rPr>
          <w:rFonts w:ascii="Book Antiqua" w:eastAsia="Book Antiqua" w:hAnsi="Book Antiqua" w:cs="Book Antiqua"/>
          <w:color w:val="000000"/>
          <w:lang w:val="en-GB"/>
        </w:rPr>
        <w:t>BPC 157 and bowel adhesions</w:t>
      </w:r>
      <w:bookmarkEnd w:id="0"/>
      <w:bookmarkEnd w:id="1"/>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Lidija </w:t>
      </w:r>
      <w:bookmarkStart w:id="2" w:name="OLE_LINK1"/>
      <w:bookmarkStart w:id="3" w:name="OLE_LINK2"/>
      <w:r w:rsidRPr="00822AA1">
        <w:rPr>
          <w:rFonts w:ascii="Book Antiqua" w:eastAsia="Book Antiqua" w:hAnsi="Book Antiqua" w:cs="Book Antiqua"/>
          <w:color w:val="000000"/>
          <w:lang w:val="en-GB"/>
        </w:rPr>
        <w:t>Berkopic Cesar</w:t>
      </w:r>
      <w:bookmarkEnd w:id="2"/>
      <w:bookmarkEnd w:id="3"/>
      <w:r w:rsidRPr="00822AA1">
        <w:rPr>
          <w:rFonts w:ascii="Book Antiqua" w:eastAsia="Book Antiqua" w:hAnsi="Book Antiqua" w:cs="Book Antiqua"/>
          <w:color w:val="000000"/>
          <w:lang w:val="en-GB"/>
        </w:rPr>
        <w:t>, Slaven Gojkovic, Ivan Krezic, Dominik Malekinusic, Helena Zizek, Lovorka Batelja Vuletic, Andreja Petrovic, Katarina Horvat Pavlov, Domagoj Drmic, Antonio Kokot, Josipa Vlainic, Sven Seiwerth, Predrag Sikiric</w:t>
      </w:r>
    </w:p>
    <w:p w:rsidR="00A77B3E" w:rsidRPr="00822AA1" w:rsidRDefault="00A77B3E" w:rsidP="00822AA1">
      <w:pPr>
        <w:snapToGrid w:val="0"/>
        <w:spacing w:line="360" w:lineRule="auto"/>
        <w:jc w:val="both"/>
        <w:rPr>
          <w:rFonts w:ascii="Book Antiqua" w:hAnsi="Book Antiqua"/>
          <w:lang w:val="en-GB"/>
        </w:rPr>
      </w:pPr>
    </w:p>
    <w:p w:rsidR="00AA24D4" w:rsidRPr="00822AA1" w:rsidRDefault="00AA24D4" w:rsidP="00822AA1">
      <w:pPr>
        <w:snapToGrid w:val="0"/>
        <w:spacing w:line="360" w:lineRule="auto"/>
        <w:jc w:val="both"/>
        <w:rPr>
          <w:rFonts w:ascii="Book Antiqua" w:hAnsi="Book Antiqua" w:cs="Courier New"/>
          <w:lang w:val="en-GB"/>
        </w:rPr>
      </w:pPr>
      <w:r w:rsidRPr="00822AA1">
        <w:rPr>
          <w:rFonts w:ascii="Book Antiqua" w:hAnsi="Book Antiqua" w:cs="Courier New"/>
          <w:b/>
          <w:lang w:val="en-GB"/>
        </w:rPr>
        <w:t>Lidija Berkopic Cesar, Slaven Gojkovic, Ivan Krezic, Dominik Malekinusic, Helena Zizek, Drmic, Antonio Kokot, Predrag Sikiric,</w:t>
      </w:r>
      <w:r w:rsidRPr="00822AA1">
        <w:rPr>
          <w:rFonts w:ascii="Book Antiqua" w:hAnsi="Book Antiqua" w:cs="Courier New"/>
          <w:lang w:val="en-GB"/>
        </w:rPr>
        <w:t xml:space="preserve"> </w:t>
      </w:r>
      <w:bookmarkStart w:id="4" w:name="OLE_LINK14"/>
      <w:bookmarkStart w:id="5" w:name="OLE_LINK15"/>
      <w:r w:rsidRPr="00822AA1">
        <w:rPr>
          <w:rFonts w:ascii="Book Antiqua" w:hAnsi="Book Antiqua" w:cs="Courier New"/>
          <w:lang w:val="en-GB"/>
        </w:rPr>
        <w:t>Department of Pharmacology</w:t>
      </w:r>
      <w:bookmarkEnd w:id="4"/>
      <w:bookmarkEnd w:id="5"/>
      <w:r w:rsidRPr="00822AA1">
        <w:rPr>
          <w:rFonts w:ascii="Book Antiqua" w:hAnsi="Book Antiqua" w:cs="Courier New"/>
          <w:lang w:val="en-GB"/>
        </w:rPr>
        <w:t>, School of Medicine, University of Zagreb, Zagreb</w:t>
      </w:r>
      <w:r w:rsidRPr="00822AA1">
        <w:rPr>
          <w:rFonts w:ascii="Book Antiqua" w:hAnsi="Book Antiqua"/>
          <w:lang w:val="en-GB"/>
        </w:rPr>
        <w:t xml:space="preserve"> </w:t>
      </w:r>
      <w:r w:rsidRPr="00822AA1">
        <w:rPr>
          <w:rFonts w:ascii="Book Antiqua" w:hAnsi="Book Antiqua" w:cs="Courier New"/>
          <w:lang w:val="en-GB"/>
        </w:rPr>
        <w:t>10 000, Croatia</w:t>
      </w:r>
    </w:p>
    <w:p w:rsidR="00AA24D4" w:rsidRPr="00822AA1" w:rsidRDefault="00AA24D4" w:rsidP="00822AA1">
      <w:pPr>
        <w:snapToGrid w:val="0"/>
        <w:spacing w:line="360" w:lineRule="auto"/>
        <w:jc w:val="both"/>
        <w:rPr>
          <w:rFonts w:ascii="Book Antiqua" w:hAnsi="Book Antiqua" w:cs="Courier New"/>
          <w:lang w:val="en-GB"/>
        </w:rPr>
      </w:pPr>
    </w:p>
    <w:p w:rsidR="00AA24D4" w:rsidRPr="00822AA1" w:rsidRDefault="00AA24D4" w:rsidP="00822AA1">
      <w:pPr>
        <w:snapToGrid w:val="0"/>
        <w:spacing w:line="360" w:lineRule="auto"/>
        <w:jc w:val="both"/>
        <w:rPr>
          <w:rFonts w:ascii="Book Antiqua" w:hAnsi="Book Antiqua" w:cs="Courier New"/>
          <w:lang w:val="en-GB"/>
        </w:rPr>
      </w:pPr>
      <w:r w:rsidRPr="00822AA1">
        <w:rPr>
          <w:rFonts w:ascii="Book Antiqua" w:hAnsi="Book Antiqua" w:cs="Courier New"/>
          <w:b/>
          <w:lang w:val="en-GB"/>
        </w:rPr>
        <w:t xml:space="preserve">Lovorka Batelja Vuletic, Andreja Petrovic, Katarina Horvat Pavlov, Sven Seiwerth, </w:t>
      </w:r>
      <w:r w:rsidRPr="00822AA1">
        <w:rPr>
          <w:rFonts w:ascii="Book Antiqua" w:hAnsi="Book Antiqua" w:cs="Courier New"/>
          <w:lang w:val="en-GB"/>
        </w:rPr>
        <w:t>Department of Pathology, School of Medicine, University of Zagreb, Zagreb</w:t>
      </w:r>
      <w:r w:rsidRPr="00822AA1">
        <w:rPr>
          <w:rFonts w:ascii="Book Antiqua" w:hAnsi="Book Antiqua"/>
          <w:lang w:val="en-GB"/>
        </w:rPr>
        <w:t xml:space="preserve"> </w:t>
      </w:r>
      <w:r w:rsidR="000B7268">
        <w:rPr>
          <w:rFonts w:ascii="Book Antiqua" w:hAnsi="Book Antiqua" w:cs="Courier New"/>
          <w:lang w:val="en-GB"/>
        </w:rPr>
        <w:t>10</w:t>
      </w:r>
      <w:r w:rsidRPr="00822AA1">
        <w:rPr>
          <w:rFonts w:ascii="Book Antiqua" w:hAnsi="Book Antiqua" w:cs="Courier New"/>
          <w:lang w:val="en-GB"/>
        </w:rPr>
        <w:t>000, Croatia</w:t>
      </w:r>
    </w:p>
    <w:p w:rsidR="00AA24D4" w:rsidRPr="000B7268" w:rsidRDefault="00AA24D4" w:rsidP="00822AA1">
      <w:pPr>
        <w:snapToGrid w:val="0"/>
        <w:spacing w:line="360" w:lineRule="auto"/>
        <w:jc w:val="both"/>
        <w:rPr>
          <w:rFonts w:ascii="Book Antiqua" w:hAnsi="Book Antiqua" w:cs="Courier New"/>
          <w:lang w:val="en-GB"/>
        </w:rPr>
      </w:pPr>
    </w:p>
    <w:p w:rsidR="00AA24D4" w:rsidRPr="00822AA1" w:rsidRDefault="00AA24D4" w:rsidP="00822AA1">
      <w:pPr>
        <w:snapToGrid w:val="0"/>
        <w:spacing w:line="360" w:lineRule="auto"/>
        <w:jc w:val="both"/>
        <w:rPr>
          <w:rFonts w:ascii="Book Antiqua" w:hAnsi="Book Antiqua" w:cs="Courier New"/>
          <w:lang w:val="en-GB"/>
        </w:rPr>
      </w:pPr>
      <w:r w:rsidRPr="00822AA1">
        <w:rPr>
          <w:rFonts w:ascii="Book Antiqua" w:hAnsi="Book Antiqua" w:cs="Courier New"/>
          <w:b/>
          <w:lang w:val="en-GB"/>
        </w:rPr>
        <w:t>Josipa Vlainic,</w:t>
      </w:r>
      <w:r w:rsidRPr="00822AA1">
        <w:rPr>
          <w:rFonts w:ascii="Book Antiqua" w:hAnsi="Book Antiqua" w:cs="Courier New"/>
          <w:lang w:val="en-GB"/>
        </w:rPr>
        <w:t xml:space="preserve"> Inst</w:t>
      </w:r>
      <w:r w:rsidR="000B7268">
        <w:rPr>
          <w:rFonts w:ascii="Book Antiqua" w:hAnsi="Book Antiqua" w:cs="Courier New"/>
          <w:lang w:val="en-GB"/>
        </w:rPr>
        <w:t>itute Ruder Boskovic, Zagreb 10</w:t>
      </w:r>
      <w:r w:rsidRPr="00822AA1">
        <w:rPr>
          <w:rFonts w:ascii="Book Antiqua" w:hAnsi="Book Antiqua" w:cs="Courier New"/>
          <w:lang w:val="en-GB"/>
        </w:rPr>
        <w:t>000, Croatia</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Author contributions: </w:t>
      </w:r>
      <w:r w:rsidRPr="00822AA1">
        <w:rPr>
          <w:rFonts w:ascii="Book Antiqua" w:eastAsia="Book Antiqua" w:hAnsi="Book Antiqua" w:cs="Book Antiqua"/>
          <w:color w:val="000000"/>
          <w:lang w:val="en-GB"/>
        </w:rPr>
        <w:t>Berkopic Cesar L was involved in conceptualization and methodology; Gojkovic S took part in the visualization and investigation; Krezic I took part in the visualization and investigation;</w:t>
      </w:r>
      <w:r w:rsidRPr="00822AA1">
        <w:rPr>
          <w:rFonts w:ascii="Book Antiqua" w:eastAsia="Book Antiqua" w:hAnsi="Book Antiqua" w:cs="Book Antiqua"/>
          <w:b/>
          <w:bCs/>
          <w:color w:val="000000"/>
          <w:lang w:val="en-GB"/>
        </w:rPr>
        <w:t xml:space="preserve"> </w:t>
      </w:r>
      <w:r w:rsidRPr="00822AA1">
        <w:rPr>
          <w:rFonts w:ascii="Book Antiqua" w:eastAsia="Book Antiqua" w:hAnsi="Book Antiqua" w:cs="Book Antiqua"/>
          <w:color w:val="000000"/>
          <w:lang w:val="en-GB"/>
        </w:rPr>
        <w:t>Malekinusic D provided study resources; Zizek H was involved in visualization and investigation;</w:t>
      </w:r>
      <w:r w:rsidRPr="00822AA1">
        <w:rPr>
          <w:rFonts w:ascii="Book Antiqua" w:eastAsia="Book Antiqua" w:hAnsi="Book Antiqua" w:cs="Book Antiqua"/>
          <w:b/>
          <w:bCs/>
          <w:color w:val="000000"/>
          <w:lang w:val="en-GB"/>
        </w:rPr>
        <w:t xml:space="preserve"> </w:t>
      </w:r>
      <w:r w:rsidRPr="00822AA1">
        <w:rPr>
          <w:rFonts w:ascii="Book Antiqua" w:eastAsia="Book Antiqua" w:hAnsi="Book Antiqua" w:cs="Book Antiqua"/>
          <w:color w:val="000000"/>
          <w:lang w:val="en-GB"/>
        </w:rPr>
        <w:t xml:space="preserve">Batelja Vuletic L took part in the formal analysis; Petrovic A was involved in formal analysis; Horvat Pavlov K took part in the formal analysis; Drmic D provided study </w:t>
      </w:r>
      <w:r w:rsidRPr="00822AA1">
        <w:rPr>
          <w:rFonts w:ascii="Book Antiqua" w:eastAsia="Book Antiqua" w:hAnsi="Book Antiqua" w:cs="Book Antiqua"/>
          <w:color w:val="000000"/>
          <w:lang w:val="en-GB"/>
        </w:rPr>
        <w:lastRenderedPageBreak/>
        <w:t>resources; Kokot A took part in the validation; Vlainic J was involved in conceptualization and methodology; Seiwerth S provided writing, review and editing of the manuscript</w:t>
      </w:r>
      <w:r w:rsidR="002A3E0B">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xml:space="preserve"> Sikiric P provided writing, review and editing of the manuscript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Corresponding author: Predrag Sikiric, MD, PhD, Professor, </w:t>
      </w:r>
      <w:bookmarkStart w:id="6" w:name="OLE_LINK16"/>
      <w:bookmarkStart w:id="7" w:name="OLE_LINK17"/>
      <w:r w:rsidR="00AA24D4" w:rsidRPr="00822AA1">
        <w:rPr>
          <w:rFonts w:ascii="Book Antiqua" w:hAnsi="Book Antiqua" w:cs="Courier New"/>
          <w:lang w:val="en-GB"/>
        </w:rPr>
        <w:t>Department of Pharmacology</w:t>
      </w:r>
      <w:bookmarkEnd w:id="6"/>
      <w:bookmarkEnd w:id="7"/>
      <w:r w:rsidRPr="00822AA1">
        <w:rPr>
          <w:rFonts w:ascii="Book Antiqua" w:eastAsia="Book Antiqua" w:hAnsi="Book Antiqua" w:cs="Book Antiqua"/>
          <w:color w:val="000000"/>
          <w:lang w:val="en-GB"/>
        </w:rPr>
        <w:t xml:space="preserve">, School of Medicine, University of Zagreb, Salata 11, Zagreb 10000, Croatia. </w:t>
      </w:r>
      <w:r w:rsidRPr="00822AA1">
        <w:rPr>
          <w:rFonts w:ascii="Book Antiqua" w:eastAsia="Book Antiqua" w:hAnsi="Book Antiqua" w:cs="Book Antiqua"/>
          <w:color w:val="000000"/>
          <w:u w:val="single"/>
          <w:lang w:val="en-GB"/>
        </w:rPr>
        <w:t>sikiric@mef.hr</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Received: </w:t>
      </w:r>
      <w:r w:rsidRPr="00822AA1">
        <w:rPr>
          <w:rFonts w:ascii="Book Antiqua" w:eastAsia="Book Antiqua" w:hAnsi="Book Antiqua" w:cs="Book Antiqua"/>
          <w:color w:val="000000"/>
          <w:lang w:val="en-GB"/>
        </w:rPr>
        <w:t>February 13, 2020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Revised: </w:t>
      </w:r>
      <w:r w:rsidRPr="00822AA1">
        <w:rPr>
          <w:rFonts w:ascii="Book Antiqua" w:eastAsia="Book Antiqua" w:hAnsi="Book Antiqua" w:cs="Book Antiqua"/>
          <w:color w:val="000000"/>
          <w:lang w:val="en-GB"/>
        </w:rPr>
        <w:t>August 13, 2020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Accepted: </w:t>
      </w:r>
      <w:r w:rsidR="002A3E0B" w:rsidRPr="002A3E0B">
        <w:rPr>
          <w:rFonts w:ascii="Book Antiqua" w:eastAsia="Book Antiqua" w:hAnsi="Book Antiqua" w:cs="Book Antiqua"/>
          <w:bCs/>
          <w:color w:val="000000"/>
          <w:lang w:val="en-GB"/>
        </w:rPr>
        <w:t>September 10, 2020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Published online: </w:t>
      </w:r>
    </w:p>
    <w:p w:rsidR="00A77B3E" w:rsidRPr="00822AA1" w:rsidRDefault="00A77B3E" w:rsidP="00822AA1">
      <w:pPr>
        <w:snapToGrid w:val="0"/>
        <w:spacing w:line="360" w:lineRule="auto"/>
        <w:jc w:val="both"/>
        <w:rPr>
          <w:rFonts w:ascii="Book Antiqua" w:hAnsi="Book Antiqua"/>
          <w:lang w:val="en-GB"/>
        </w:rPr>
        <w:sectPr w:rsidR="00A77B3E" w:rsidRPr="00822AA1" w:rsidSect="00AA7AC8">
          <w:footerReference w:type="default" r:id="rId6"/>
          <w:pgSz w:w="12240" w:h="15840"/>
          <w:pgMar w:top="1440" w:right="1800" w:bottom="1440" w:left="1800" w:header="720" w:footer="720" w:gutter="0"/>
          <w:cols w:space="720"/>
          <w:docGrid w:linePitch="360"/>
        </w:sect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lastRenderedPageBreak/>
        <w:t>Abstract</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BACKGROUND</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After parietal peritoneum excision with an underlying superficial layer of muscle tissue in rats, there is failed vasculature, and finally, increased adhesion formation. We hypothesized that unlike </w:t>
      </w:r>
      <w:r w:rsidR="00CA099B" w:rsidRPr="00822AA1">
        <w:rPr>
          <w:rFonts w:ascii="Book Antiqua" w:eastAsia="Book Antiqua" w:hAnsi="Book Antiqua" w:cs="Book Antiqua"/>
          <w:color w:val="000000"/>
          <w:lang w:val="en-GB"/>
        </w:rPr>
        <w:t>nitric oxide (NO)</w:t>
      </w:r>
      <w:r w:rsidRPr="00822AA1">
        <w:rPr>
          <w:rFonts w:ascii="Book Antiqua" w:eastAsia="Book Antiqua" w:hAnsi="Book Antiqua" w:cs="Book Antiqua"/>
          <w:color w:val="000000"/>
          <w:lang w:val="en-GB"/>
        </w:rPr>
        <w:t xml:space="preserve">-agents, L-NAME and/or L-arginine, the application of the stable gastric pentadecapeptide BPC 157 with its most recent vascular effects (“vascular recruitment”) means attenuated bowel adhesion formation and NO- and </w:t>
      </w:r>
      <w:r w:rsidR="008B79E6" w:rsidRPr="00822AA1">
        <w:rPr>
          <w:rFonts w:ascii="Book Antiqua" w:eastAsia="Book Antiqua" w:hAnsi="Book Antiqua" w:cs="Book Antiqua"/>
          <w:color w:val="000000"/>
          <w:lang w:val="en-GB"/>
        </w:rPr>
        <w:t>malondialdehyde (MDA)</w:t>
      </w:r>
      <w:r w:rsidRPr="00822AA1">
        <w:rPr>
          <w:rFonts w:ascii="Book Antiqua" w:eastAsia="Book Antiqua" w:hAnsi="Book Antiqua" w:cs="Book Antiqua"/>
          <w:color w:val="000000"/>
          <w:lang w:val="en-GB"/>
        </w:rPr>
        <w:t xml:space="preserve">-tissue values.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AIM</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To focused on the bowel adhesion and the therapy with the BPC 157, its most and application of NO-agents.</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METHODS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Along with de</w:t>
      </w:r>
      <w:r w:rsidR="00CA099B" w:rsidRPr="00822AA1">
        <w:rPr>
          <w:rFonts w:ascii="Book Antiqua" w:eastAsia="Book Antiqua" w:hAnsi="Book Antiqua" w:cs="Book Antiqua"/>
          <w:color w:val="000000"/>
          <w:lang w:val="en-GB"/>
        </w:rPr>
        <w:t>fect creation, medication was (1</w:t>
      </w:r>
      <w:r w:rsidRPr="00822AA1">
        <w:rPr>
          <w:rFonts w:ascii="Book Antiqua" w:eastAsia="Book Antiqua" w:hAnsi="Book Antiqua" w:cs="Book Antiqua"/>
          <w:color w:val="000000"/>
          <w:lang w:val="en-GB"/>
        </w:rPr>
        <w:t xml:space="preserve">) during surgery, once, at 1 min after defect creation as an </w:t>
      </w:r>
      <w:r w:rsidR="002A3E0B" w:rsidRPr="00822AA1">
        <w:rPr>
          <w:rFonts w:ascii="Book Antiqua" w:eastAsia="Book Antiqua" w:hAnsi="Book Antiqua" w:cs="Book Antiqua"/>
          <w:color w:val="000000"/>
          <w:lang w:val="en-GB"/>
        </w:rPr>
        <w:t xml:space="preserve">abdominal </w:t>
      </w:r>
      <w:r w:rsidRPr="00822AA1">
        <w:rPr>
          <w:rFonts w:ascii="Book Antiqua" w:eastAsia="Book Antiqua" w:hAnsi="Book Antiqua" w:cs="Book Antiqua"/>
          <w:color w:val="000000"/>
          <w:lang w:val="en-GB"/>
        </w:rPr>
        <w:t>bath (1 mL/rat), BPC 157 (10 µg/kg, 10 ng/kg, 1 mL/rat), an equivolume of saline, L-NAME (5 mg/kg), L-arginine (200 mg/kg) alone and/or combined. A</w:t>
      </w:r>
      <w:r w:rsidR="00CA099B" w:rsidRPr="00822AA1">
        <w:rPr>
          <w:rFonts w:ascii="Book Antiqua" w:eastAsia="Book Antiqua" w:hAnsi="Book Antiqua" w:cs="Book Antiqua"/>
          <w:color w:val="000000"/>
          <w:lang w:val="en-GB"/>
        </w:rPr>
        <w:t>lternatively, medication was (2</w:t>
      </w:r>
      <w:r w:rsidRPr="00822AA1">
        <w:rPr>
          <w:rFonts w:ascii="Book Antiqua" w:eastAsia="Book Antiqua" w:hAnsi="Book Antiqua" w:cs="Book Antiqua"/>
          <w:color w:val="000000"/>
          <w:lang w:val="en-GB"/>
        </w:rPr>
        <w:t>) intraperitoneally once daily, first application at 30 min after surgery, last application 24</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h before assessment at d 7 or d 14. As a postponed thera</w:t>
      </w:r>
      <w:r w:rsidR="00CA099B" w:rsidRPr="00822AA1">
        <w:rPr>
          <w:rFonts w:ascii="Book Antiqua" w:eastAsia="Book Antiqua" w:hAnsi="Book Antiqua" w:cs="Book Antiqua"/>
          <w:color w:val="000000"/>
          <w:lang w:val="en-GB"/>
        </w:rPr>
        <w:t>py to pre-existing adhesion (3</w:t>
      </w:r>
      <w:r w:rsidRPr="00822AA1">
        <w:rPr>
          <w:rFonts w:ascii="Book Antiqua" w:eastAsia="Book Antiqua" w:hAnsi="Book Antiqua" w:cs="Book Antiqua"/>
          <w:color w:val="000000"/>
          <w:lang w:val="en-GB"/>
        </w:rPr>
        <w:t>), BPC 157 (10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xml:space="preserve">µg/kg, 10 ng/kg intraperitoneally, 1 mL/rat) was given once daily since d 7.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RESULTS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The recovery effect of the BPC 157 regimens goes with the presence of abundant vascular vessels in and near the defect, which occurs rapidly. Lastly, also applied as post-treatment, BPC 157 creates attenuated adhesions, minimal or no adhesion. Contrarily, NO-agents have diverse initial and final effects: the initial weakening of blood vessel disappearance and finally, severe worsening of adhesions (L-NAME) </w:t>
      </w:r>
      <w:r w:rsidRPr="00822AA1">
        <w:rPr>
          <w:rFonts w:ascii="Book Antiqua" w:eastAsia="Book Antiqua" w:hAnsi="Book Antiqua" w:cs="Book Antiqua"/>
          <w:i/>
          <w:iCs/>
          <w:color w:val="000000"/>
          <w:lang w:val="en-GB"/>
        </w:rPr>
        <w:t>vs</w:t>
      </w:r>
      <w:r w:rsidRPr="00822AA1">
        <w:rPr>
          <w:rFonts w:ascii="Book Antiqua" w:eastAsia="Book Antiqua" w:hAnsi="Book Antiqua" w:cs="Book Antiqua"/>
          <w:color w:val="000000"/>
          <w:lang w:val="en-GB"/>
        </w:rPr>
        <w:t xml:space="preserve"> the initial weakening of blood vessel disappearance and finally, </w:t>
      </w:r>
      <w:r w:rsidRPr="00822AA1">
        <w:rPr>
          <w:rFonts w:ascii="Book Antiqua" w:eastAsia="Book Antiqua" w:hAnsi="Book Antiqua" w:cs="Book Antiqua"/>
          <w:color w:val="000000"/>
          <w:lang w:val="en-GB"/>
        </w:rPr>
        <w:lastRenderedPageBreak/>
        <w:t>attenuation of adhesions formation (L-arginine), which counteract each other response given together. Importantly, BPC 157 maintains its beneficial effect also when given with NO-agents (L-NAME</w:t>
      </w:r>
      <w:r w:rsidR="00CA099B"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CA099B"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BC 157; L-arginine + BPC 157; L-NAME + L-arginine + BPC 157). Finally, with respect to the increased NO- and MDA- values-adhesion tissue formation relation, unlike diverse effect of the NO-agents, the BPC 157 application effect regularly combines decrease on the increased NO- and MDA- values and the beneficial outcome (less adhesion formation).</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CONCLUSION</w:t>
      </w:r>
    </w:p>
    <w:p w:rsidR="00A77B3E" w:rsidRPr="00822AA1" w:rsidRDefault="00A306FA" w:rsidP="00822AA1">
      <w:pPr>
        <w:snapToGrid w:val="0"/>
        <w:spacing w:line="360" w:lineRule="auto"/>
        <w:jc w:val="both"/>
        <w:rPr>
          <w:rFonts w:ascii="Book Antiqua" w:hAnsi="Book Antiqua" w:hint="eastAsia"/>
          <w:lang w:val="en-GB" w:eastAsia="zh-CN"/>
        </w:rPr>
      </w:pPr>
      <w:r w:rsidRPr="00822AA1">
        <w:rPr>
          <w:rFonts w:ascii="Book Antiqua" w:eastAsia="Book Antiqua" w:hAnsi="Book Antiqua" w:cs="Book Antiqua"/>
          <w:color w:val="000000"/>
          <w:lang w:val="en-GB"/>
        </w:rPr>
        <w:t>BPC 157 therapy can be suited for the realization of the peritoneal defect healing with minimal or no adhesion formation.</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Key </w:t>
      </w:r>
      <w:r w:rsidRPr="000B7268">
        <w:rPr>
          <w:rFonts w:ascii="Book Antiqua" w:eastAsia="Book Antiqua" w:hAnsi="Book Antiqua" w:cs="Book Antiqua"/>
          <w:b/>
          <w:bCs/>
          <w:caps/>
          <w:color w:val="000000"/>
          <w:lang w:val="en-GB"/>
        </w:rPr>
        <w:t>w</w:t>
      </w:r>
      <w:r w:rsidRPr="00822AA1">
        <w:rPr>
          <w:rFonts w:ascii="Book Antiqua" w:eastAsia="Book Antiqua" w:hAnsi="Book Antiqua" w:cs="Book Antiqua"/>
          <w:b/>
          <w:bCs/>
          <w:color w:val="000000"/>
          <w:lang w:val="en-GB"/>
        </w:rPr>
        <w:t xml:space="preserve">ords: </w:t>
      </w:r>
      <w:r w:rsidRPr="00822AA1">
        <w:rPr>
          <w:rFonts w:ascii="Book Antiqua" w:eastAsia="Book Antiqua" w:hAnsi="Book Antiqua" w:cs="Book Antiqua"/>
          <w:color w:val="000000"/>
          <w:lang w:val="en-GB"/>
        </w:rPr>
        <w:t xml:space="preserve">Abdominal wall defect; </w:t>
      </w:r>
      <w:bookmarkStart w:id="8" w:name="OLE_LINK20"/>
      <w:bookmarkStart w:id="9" w:name="OLE_LINK21"/>
      <w:r w:rsidRPr="00822AA1">
        <w:rPr>
          <w:rFonts w:ascii="Book Antiqua" w:eastAsia="Book Antiqua" w:hAnsi="Book Antiqua" w:cs="Book Antiqua"/>
          <w:color w:val="000000"/>
          <w:lang w:val="en-GB"/>
        </w:rPr>
        <w:t>Adhesions</w:t>
      </w:r>
      <w:bookmarkEnd w:id="8"/>
      <w:bookmarkEnd w:id="9"/>
      <w:r w:rsidRPr="00822AA1">
        <w:rPr>
          <w:rFonts w:ascii="Book Antiqua" w:eastAsia="Book Antiqua" w:hAnsi="Book Antiqua" w:cs="Book Antiqua"/>
          <w:color w:val="000000"/>
          <w:lang w:val="en-GB"/>
        </w:rPr>
        <w:t xml:space="preserve">; BPC 157; Vascular recruitment; </w:t>
      </w:r>
      <w:bookmarkStart w:id="10" w:name="OLE_LINK22"/>
      <w:r w:rsidR="00CA099B" w:rsidRPr="00822AA1">
        <w:rPr>
          <w:rFonts w:ascii="Book Antiqua" w:eastAsia="Book Antiqua" w:hAnsi="Book Antiqua" w:cs="Book Antiqua"/>
          <w:color w:val="000000"/>
          <w:lang w:val="en-GB"/>
        </w:rPr>
        <w:t>Nitric oxide</w:t>
      </w:r>
      <w:r w:rsidRPr="00822AA1">
        <w:rPr>
          <w:rFonts w:ascii="Book Antiqua" w:eastAsia="Book Antiqua" w:hAnsi="Book Antiqua" w:cs="Book Antiqua"/>
          <w:color w:val="000000"/>
          <w:lang w:val="en-GB"/>
        </w:rPr>
        <w:t>-agents</w:t>
      </w:r>
      <w:bookmarkEnd w:id="10"/>
      <w:r w:rsidRPr="00822AA1">
        <w:rPr>
          <w:rFonts w:ascii="Book Antiqua" w:eastAsia="Book Antiqua" w:hAnsi="Book Antiqua" w:cs="Book Antiqua"/>
          <w:color w:val="000000"/>
          <w:lang w:val="en-GB"/>
        </w:rPr>
        <w:t xml:space="preserve">; </w:t>
      </w:r>
      <w:r w:rsidR="00CA099B" w:rsidRPr="00822AA1">
        <w:rPr>
          <w:rFonts w:ascii="Book Antiqua" w:eastAsia="Book Antiqua" w:hAnsi="Book Antiqua" w:cs="Book Antiqua"/>
          <w:color w:val="000000"/>
          <w:lang w:val="en-GB"/>
        </w:rPr>
        <w:t>Rats</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Berkopic Cesar L, Gojkovic S, Krezic I, Malekinusic D, Zizek H, Batelja Vuletic L, Petrovic A, Horvat Pavlov K, Drmic D, Kokot A, Vlainic J, Seiwerth S, Sikiric P. Bowel adhesion and therapy with the stable gastric pentadecapeptide BPC 157, L-NAME and L-arginine in rats. </w:t>
      </w:r>
      <w:r w:rsidRPr="00822AA1">
        <w:rPr>
          <w:rFonts w:ascii="Book Antiqua" w:eastAsia="Book Antiqua" w:hAnsi="Book Antiqua" w:cs="Book Antiqua"/>
          <w:i/>
          <w:iCs/>
          <w:color w:val="000000"/>
          <w:lang w:val="en-GB"/>
        </w:rPr>
        <w:t>World J Gastrointest Pharmacol Ther</w:t>
      </w:r>
      <w:r w:rsidRPr="00822AA1">
        <w:rPr>
          <w:rFonts w:ascii="Book Antiqua" w:eastAsia="Book Antiqua" w:hAnsi="Book Antiqua" w:cs="Book Antiqua"/>
          <w:color w:val="000000"/>
          <w:lang w:val="en-GB"/>
        </w:rPr>
        <w:t xml:space="preserve"> 2020; In press</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Core </w:t>
      </w:r>
      <w:r w:rsidRPr="000B7268">
        <w:rPr>
          <w:rFonts w:ascii="Book Antiqua" w:eastAsia="Book Antiqua" w:hAnsi="Book Antiqua" w:cs="Book Antiqua"/>
          <w:b/>
          <w:bCs/>
          <w:caps/>
          <w:color w:val="000000"/>
          <w:lang w:val="en-GB"/>
        </w:rPr>
        <w:t>t</w:t>
      </w:r>
      <w:r w:rsidRPr="00822AA1">
        <w:rPr>
          <w:rFonts w:ascii="Book Antiqua" w:eastAsia="Book Antiqua" w:hAnsi="Book Antiqua" w:cs="Book Antiqua"/>
          <w:b/>
          <w:bCs/>
          <w:color w:val="000000"/>
          <w:lang w:val="en-GB"/>
        </w:rPr>
        <w:t xml:space="preserve">ip: </w:t>
      </w:r>
      <w:r w:rsidRPr="00822AA1">
        <w:rPr>
          <w:rFonts w:ascii="Book Antiqua" w:eastAsia="Book Antiqua" w:hAnsi="Book Antiqua" w:cs="Book Antiqua"/>
          <w:color w:val="000000"/>
          <w:lang w:val="en-GB"/>
        </w:rPr>
        <w:t xml:space="preserve">After parietal peritoneum excision with an underlying superficial layer of muscle tissue in rats, there is failed vasculature, and finally, increased adhesion formation. Unlike </w:t>
      </w:r>
      <w:r w:rsidR="00CA099B" w:rsidRPr="00822AA1">
        <w:rPr>
          <w:rFonts w:ascii="Book Antiqua" w:eastAsia="Book Antiqua" w:hAnsi="Book Antiqua" w:cs="Book Antiqua"/>
          <w:color w:val="000000"/>
          <w:lang w:val="en-GB"/>
        </w:rPr>
        <w:t>nitric oxide</w:t>
      </w:r>
      <w:r w:rsidRPr="00822AA1">
        <w:rPr>
          <w:rFonts w:ascii="Book Antiqua" w:eastAsia="Book Antiqua" w:hAnsi="Book Antiqua" w:cs="Book Antiqua"/>
          <w:color w:val="000000"/>
          <w:lang w:val="en-GB"/>
        </w:rPr>
        <w:t xml:space="preserve">-agents, L-NAME and/or L-arginine diverse effects, the application of the stable gastric pentadecapeptide BPC 157 with its most recent described vascular effects (“vascular recruitment”) recovers abundant vascular vessel presentation in and close to the defect, which occurs rapidly. Finally, BPC 157 attenuated bowel adhesion formation and </w:t>
      </w:r>
      <w:r w:rsidR="00CA099B" w:rsidRPr="00822AA1">
        <w:rPr>
          <w:rFonts w:ascii="Book Antiqua" w:eastAsia="Book Antiqua" w:hAnsi="Book Antiqua" w:cs="Book Antiqua"/>
          <w:color w:val="000000"/>
          <w:lang w:val="en-GB"/>
        </w:rPr>
        <w:t>nitric oxide</w:t>
      </w:r>
      <w:r w:rsidRPr="00822AA1">
        <w:rPr>
          <w:rFonts w:ascii="Book Antiqua" w:eastAsia="Book Antiqua" w:hAnsi="Book Antiqua" w:cs="Book Antiqua"/>
          <w:color w:val="000000"/>
          <w:lang w:val="en-GB"/>
        </w:rPr>
        <w:t>- and MDA-tissue values. Thus, BPC 157 therapy can be suited for the realization of the peritoneal defect healing with minimal or no adhesion formation.</w:t>
      </w:r>
    </w:p>
    <w:p w:rsidR="00472AD0" w:rsidRPr="00822AA1" w:rsidRDefault="00472AD0" w:rsidP="00822AA1">
      <w:pPr>
        <w:jc w:val="both"/>
        <w:rPr>
          <w:rFonts w:ascii="Book Antiqua" w:eastAsia="Book Antiqua" w:hAnsi="Book Antiqua" w:cs="Book Antiqua"/>
          <w:b/>
          <w:caps/>
          <w:color w:val="000000"/>
          <w:u w:val="single"/>
          <w:lang w:val="en-GB"/>
        </w:rPr>
      </w:pPr>
      <w:r w:rsidRPr="00822AA1">
        <w:rPr>
          <w:rFonts w:ascii="Book Antiqua" w:eastAsia="Book Antiqua" w:hAnsi="Book Antiqua" w:cs="Book Antiqua"/>
          <w:b/>
          <w:caps/>
          <w:color w:val="000000"/>
          <w:u w:val="single"/>
          <w:lang w:val="en-GB"/>
        </w:rPr>
        <w:br w:type="page"/>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aps/>
          <w:color w:val="000000"/>
          <w:u w:val="single"/>
          <w:lang w:val="en-GB"/>
        </w:rPr>
        <w:lastRenderedPageBreak/>
        <w:t>INTRODUCTION</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We employed an excision of the parietal peritoneum with the underlying superficial layer of muscle tissue, and assessed the consequences thereof. There was a downhill course, from the very early events to massive bowel adhesion. However, recovery was achieved with the stable gastric pentadecapeptide BPC 157 and nitric oxide (NO) system involvement</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This may be due to the rapid recovery of failed blood vessels after induction of the initial injury. Such therapy has had beneficial effects in previous studies on vascular occlusion</w:t>
      </w:r>
      <w:r w:rsidRPr="00822AA1">
        <w:rPr>
          <w:rFonts w:ascii="Book Antiqua" w:eastAsia="Book Antiqua" w:hAnsi="Book Antiqua" w:cs="Book Antiqua"/>
          <w:color w:val="000000"/>
          <w:vertAlign w:val="superscript"/>
          <w:lang w:val="en-GB"/>
        </w:rPr>
        <w:t>[13–19]</w:t>
      </w:r>
      <w:r w:rsidRPr="00822AA1">
        <w:rPr>
          <w:rFonts w:ascii="Book Antiqua" w:eastAsia="Book Antiqua" w:hAnsi="Book Antiqua" w:cs="Book Antiqua"/>
          <w:color w:val="000000"/>
          <w:lang w:val="en-GB"/>
        </w:rPr>
        <w:t>. This recovery effect may be due to its effect on occluded vessels; it activated bypassing pathways, thereby counteracting occlusion consequences</w:t>
      </w:r>
      <w:r w:rsidRPr="00822AA1">
        <w:rPr>
          <w:rFonts w:ascii="Book Antiqua" w:eastAsia="Book Antiqua" w:hAnsi="Book Antiqua" w:cs="Book Antiqua"/>
          <w:color w:val="000000"/>
          <w:vertAlign w:val="superscript"/>
          <w:lang w:val="en-GB"/>
        </w:rPr>
        <w:t>[13–19]</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This was described</w:t>
      </w:r>
      <w:r w:rsidRPr="00822AA1">
        <w:rPr>
          <w:rFonts w:ascii="Book Antiqua" w:eastAsia="Book Antiqua" w:hAnsi="Book Antiqua" w:cs="Book Antiqua"/>
          <w:color w:val="000000"/>
          <w:vertAlign w:val="superscript"/>
          <w:lang w:val="en-GB"/>
        </w:rPr>
        <w:t>[13–17]</w:t>
      </w:r>
      <w:r w:rsidRPr="00822AA1">
        <w:rPr>
          <w:rFonts w:ascii="Book Antiqua" w:eastAsia="Book Antiqua" w:hAnsi="Book Antiqua" w:cs="Book Antiqua"/>
          <w:color w:val="000000"/>
          <w:lang w:val="en-GB"/>
        </w:rPr>
        <w:t xml:space="preserve"> in the treatment of deep vein thrombosis and colitis ischemia/reperfusion, duodenal venous congestion and cecum perforation</w:t>
      </w:r>
      <w:r w:rsidRPr="00822AA1">
        <w:rPr>
          <w:rFonts w:ascii="Book Antiqua" w:eastAsia="Book Antiqua" w:hAnsi="Book Antiqua" w:cs="Book Antiqua"/>
          <w:color w:val="000000"/>
          <w:vertAlign w:val="superscript"/>
          <w:lang w:val="en-GB"/>
        </w:rPr>
        <w:t>[13–16]</w:t>
      </w:r>
      <w:r w:rsidRPr="00822AA1">
        <w:rPr>
          <w:rFonts w:ascii="Book Antiqua" w:eastAsia="Book Antiqua" w:hAnsi="Book Antiqua" w:cs="Book Antiqua"/>
          <w:color w:val="000000"/>
          <w:lang w:val="en-GB"/>
        </w:rPr>
        <w:t>, and bile duct ligation-induced liver cirrhosis and portal hypertension rat injuries</w:t>
      </w:r>
      <w:r w:rsidRPr="00822AA1">
        <w:rPr>
          <w:rFonts w:ascii="Book Antiqua" w:eastAsia="Book Antiqua" w:hAnsi="Book Antiqua" w:cs="Book Antiqua"/>
          <w:color w:val="000000"/>
          <w:vertAlign w:val="superscript"/>
          <w:lang w:val="en-GB"/>
        </w:rPr>
        <w:t>[17]</w:t>
      </w:r>
      <w:r w:rsidRPr="00822AA1">
        <w:rPr>
          <w:rFonts w:ascii="Book Antiqua" w:eastAsia="Book Antiqua" w:hAnsi="Book Antiqua" w:cs="Book Antiqua"/>
          <w:color w:val="000000"/>
          <w:lang w:val="en-GB"/>
        </w:rPr>
        <w:t xml:space="preserve">. Recently, this recovery was also shown in the rescue of quite complex severe circumstances, </w:t>
      </w:r>
      <w:r w:rsidRPr="00822AA1">
        <w:rPr>
          <w:rFonts w:ascii="Book Antiqua" w:eastAsia="Book Antiqua" w:hAnsi="Book Antiqua" w:cs="Book Antiqua"/>
          <w:i/>
          <w:color w:val="000000"/>
          <w:lang w:val="en-GB"/>
        </w:rPr>
        <w:t>i.e.</w:t>
      </w:r>
      <w:r w:rsidR="00CF1A0E" w:rsidRPr="00CF1A0E">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xml:space="preserve"> Pringle manoeuvre ischemia and reperfusion (portal triad temporary occlusion) as well as Budd-Chiari syndrome (induced by the suprahepatic occlusion of the inferior vena cava)</w:t>
      </w:r>
      <w:r w:rsidRPr="00822AA1">
        <w:rPr>
          <w:rFonts w:ascii="Book Antiqua" w:eastAsia="Book Antiqua" w:hAnsi="Book Antiqua" w:cs="Book Antiqua"/>
          <w:color w:val="000000"/>
          <w:vertAlign w:val="superscript"/>
          <w:lang w:val="en-GB"/>
        </w:rPr>
        <w:t>[18,19]</w:t>
      </w:r>
      <w:r w:rsidRPr="00822AA1">
        <w:rPr>
          <w:rFonts w:ascii="Book Antiqua" w:eastAsia="Book Antiqua" w:hAnsi="Book Antiqua" w:cs="Book Antiqua"/>
          <w:color w:val="000000"/>
          <w:lang w:val="en-GB"/>
        </w:rPr>
        <w:t>. The cytoprotective impact of BPC 157 on the endothelium</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may have special importance. Namely, the peritoneal lining of the cavity serves as a conduit for blood vessels that are markedly disturbed by parietal peritoneum injury</w:t>
      </w:r>
      <w:r w:rsidRPr="00822AA1">
        <w:rPr>
          <w:rFonts w:ascii="Book Antiqua" w:eastAsia="Book Antiqua" w:hAnsi="Book Antiqua" w:cs="Book Antiqua"/>
          <w:color w:val="000000"/>
          <w:vertAlign w:val="superscript"/>
          <w:lang w:val="en-GB"/>
        </w:rPr>
        <w:t>[20]</w:t>
      </w:r>
      <w:r w:rsidRPr="00822AA1">
        <w:rPr>
          <w:rFonts w:ascii="Book Antiqua" w:eastAsia="Book Antiqua" w:hAnsi="Book Antiqua" w:cs="Book Antiqua"/>
          <w:color w:val="000000"/>
          <w:lang w:val="en-GB"/>
        </w:rPr>
        <w:t>. This study assessed the normalisation of the level of malondialdehyde (MDA) and NO in tissue and the effect of the NO agents L-NAME and/or L-arginine, given alone and/or together, as confirmation</w:t>
      </w:r>
      <w:r w:rsidRPr="00822AA1">
        <w:rPr>
          <w:rFonts w:ascii="Book Antiqua" w:eastAsia="Book Antiqua" w:hAnsi="Book Antiqua" w:cs="Book Antiqua"/>
          <w:color w:val="000000"/>
          <w:vertAlign w:val="superscript"/>
          <w:lang w:val="en-GB"/>
        </w:rPr>
        <w:t>[13–19]</w:t>
      </w:r>
      <w:r w:rsidRPr="00822AA1">
        <w:rPr>
          <w:rFonts w:ascii="Book Antiqua" w:eastAsia="Book Antiqua" w:hAnsi="Book Antiqua" w:cs="Book Antiqua"/>
          <w:color w:val="000000"/>
          <w:lang w:val="en-GB"/>
        </w:rPr>
        <w:t xml:space="preserve">. </w:t>
      </w:r>
    </w:p>
    <w:p w:rsidR="00A77B3E" w:rsidRPr="00822AA1" w:rsidRDefault="00A306FA" w:rsidP="00822AA1">
      <w:pPr>
        <w:snapToGrid w:val="0"/>
        <w:spacing w:line="360" w:lineRule="auto"/>
        <w:ind w:firstLineChars="100" w:firstLine="240"/>
        <w:jc w:val="both"/>
        <w:rPr>
          <w:rFonts w:ascii="Book Antiqua" w:hAnsi="Book Antiqua"/>
          <w:lang w:val="en-GB"/>
        </w:rPr>
      </w:pPr>
      <w:r w:rsidRPr="00822AA1">
        <w:rPr>
          <w:rFonts w:ascii="Book Antiqua" w:eastAsia="Book Antiqua" w:hAnsi="Book Antiqua" w:cs="Book Antiqua"/>
          <w:color w:val="000000"/>
          <w:lang w:val="en-GB"/>
        </w:rPr>
        <w:t>There, BPC 157 (GEPPPGKPADDAGLV, M.W. 1419,</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LD1 not achieved, implemented in inflammatory bowel disease trials and now multiple sclerosis</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as a prototype of the more potent cytoprotective agent (</w:t>
      </w:r>
      <w:r w:rsidRPr="00822AA1">
        <w:rPr>
          <w:rFonts w:ascii="Book Antiqua" w:eastAsia="Book Antiqua" w:hAnsi="Book Antiqua" w:cs="Book Antiqua"/>
          <w:i/>
          <w:color w:val="000000"/>
          <w:lang w:val="en-GB"/>
        </w:rPr>
        <w:t>i.e.</w:t>
      </w:r>
      <w:r w:rsidRPr="00822AA1">
        <w:rPr>
          <w:rFonts w:ascii="Book Antiqua" w:eastAsia="Book Antiqua" w:hAnsi="Book Antiqua" w:cs="Book Antiqua"/>
          <w:color w:val="000000"/>
          <w:lang w:val="en-GB"/>
        </w:rPr>
        <w:t>, it also counteracts pre-existing lesions</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may be an agent to counteract adhesion formation, as a therapy. As an anti-ulcer peptide, stable in human gastric juice, it is designed to be a novel mediator of Robert’s cytoprotection</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(epithelium/endothelium protection</w:t>
      </w:r>
      <w:r w:rsidRPr="00822AA1">
        <w:rPr>
          <w:rFonts w:ascii="Book Antiqua" w:eastAsia="Book Antiqua" w:hAnsi="Book Antiqua" w:cs="Book Antiqua"/>
          <w:color w:val="000000"/>
          <w:vertAlign w:val="superscript"/>
          <w:lang w:val="en-GB"/>
        </w:rPr>
        <w:t xml:space="preserve"> [1–12]</w:t>
      </w:r>
      <w:r w:rsidRPr="00822AA1">
        <w:rPr>
          <w:rFonts w:ascii="Book Antiqua" w:eastAsia="Book Antiqua" w:hAnsi="Book Antiqua" w:cs="Book Antiqua"/>
          <w:color w:val="000000"/>
          <w:lang w:val="en-GB"/>
        </w:rPr>
        <w:t>). Likely, due to this effect (epithelium/endothelium protection</w:t>
      </w:r>
      <w:r w:rsidRPr="00822AA1">
        <w:rPr>
          <w:rFonts w:ascii="Book Antiqua" w:eastAsia="Book Antiqua" w:hAnsi="Book Antiqua" w:cs="Book Antiqua"/>
          <w:color w:val="000000"/>
          <w:vertAlign w:val="superscript"/>
          <w:lang w:val="en-GB"/>
        </w:rPr>
        <w:t xml:space="preserve">[1–12] </w:t>
      </w:r>
      <w:r w:rsidRPr="00822AA1">
        <w:rPr>
          <w:rFonts w:ascii="Book Antiqua" w:eastAsia="Book Antiqua" w:hAnsi="Book Antiqua" w:cs="Book Antiqua"/>
          <w:color w:val="000000"/>
          <w:lang w:val="en-GB"/>
        </w:rPr>
        <w:lastRenderedPageBreak/>
        <w:t>as a shared class effect of cytoprotective agents), it is effective in the entire gastrointestinal tract</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and counteracts the bowel adhesion formation, which is induced by different procedures</w:t>
      </w:r>
      <w:r w:rsidR="00310EAD" w:rsidRPr="00822AA1">
        <w:rPr>
          <w:rFonts w:ascii="Book Antiqua" w:eastAsia="Book Antiqua" w:hAnsi="Book Antiqua" w:cs="Book Antiqua"/>
          <w:color w:val="000000"/>
          <w:vertAlign w:val="superscript"/>
          <w:lang w:val="en-GB"/>
        </w:rPr>
        <w:t>[21–33</w:t>
      </w:r>
      <w:r w:rsidRPr="00822AA1">
        <w:rPr>
          <w:rFonts w:ascii="Book Antiqua" w:eastAsia="Book Antiqua" w:hAnsi="Book Antiqua" w:cs="Book Antiqua"/>
          <w:color w:val="000000"/>
          <w:vertAlign w:val="superscript"/>
          <w:lang w:val="en-GB"/>
        </w:rPr>
        <w:t>]</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Thereby, with an apparent vessel-adhesions related effect, BPC 157 corroborates all these vascular effects, and enhances vascular rescue after injury in particular</w:t>
      </w:r>
      <w:r w:rsidRPr="00822AA1">
        <w:rPr>
          <w:rFonts w:ascii="Book Antiqua" w:eastAsia="Book Antiqua" w:hAnsi="Book Antiqua" w:cs="Book Antiqua"/>
          <w:color w:val="000000"/>
          <w:vertAlign w:val="superscript"/>
          <w:lang w:val="en-GB"/>
        </w:rPr>
        <w:t>[13–19]</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by counteracting adhesion formation. Also, it interacts with the NO system in various species and models</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and counteracts the adverse effect of both L-NAME and L-arginine, given as individual agents or combined</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The NO system is implicated in cytoprotection</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and adhesion formation</w:t>
      </w:r>
      <w:r w:rsidRPr="00822AA1">
        <w:rPr>
          <w:rFonts w:ascii="Book Antiqua" w:eastAsia="Book Antiqua" w:hAnsi="Book Antiqua" w:cs="Book Antiqua"/>
          <w:color w:val="000000"/>
          <w:vertAlign w:val="superscript"/>
          <w:lang w:val="en-GB"/>
        </w:rPr>
        <w:t>[34]</w:t>
      </w:r>
      <w:r w:rsidRPr="00822AA1">
        <w:rPr>
          <w:rFonts w:ascii="Book Antiqua" w:eastAsia="Book Antiqua" w:hAnsi="Book Antiqua" w:cs="Book Antiqua"/>
          <w:color w:val="000000"/>
          <w:lang w:val="en-GB"/>
        </w:rPr>
        <w:t>. However, there has been no study of the effect of L-NAME (ulcerogenic) and/or L-arginine (beneficial)</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application on the immediate presentation of the blood vessels as a hallmark (vessel empty/disappeared; vessel filled/reappeared), during and after parietal peritoneum injury. </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Therefore, it may be that formation of adhesion as an effect on the NO system suggests the beneficial effect related to the NO system. Thus, BPC 157, L-NAME and L-arginine were administered alone or in combination. The medication BPC 157 was applied either once, at 1 min after defect creation as an abdominal bath (1 mL/rat) to assess the initial post-injury course, blood vessel presentation, or to assess the subsequent course leading to adhesion formation intraperitoneally once daily, with the first application at 30 min after surgery and the last application 24 h before the assessment. Alternatively, from d</w:t>
      </w:r>
      <w:r w:rsidR="00CA099B"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7, BPC 157 was given intraperitoneally once daily as a postponed therapy for a pre-existing adhesion. At these points in the injured tissue, levels of MDA and NO were assessed, and the results showed the NO levels and oxidative stress (MDA) were normalised in injured tissue.</w:t>
      </w:r>
    </w:p>
    <w:p w:rsidR="00A77B3E" w:rsidRPr="00822AA1" w:rsidRDefault="00A77B3E" w:rsidP="00822AA1">
      <w:pPr>
        <w:snapToGrid w:val="0"/>
        <w:spacing w:line="360" w:lineRule="auto"/>
        <w:ind w:firstLine="240"/>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aps/>
          <w:color w:val="000000"/>
          <w:u w:val="single"/>
          <w:lang w:val="en-GB"/>
        </w:rPr>
        <w:t>MATERIALS AND METHODS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Animals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Mal</w:t>
      </w:r>
      <w:r w:rsidR="00CA099B" w:rsidRPr="00822AA1">
        <w:rPr>
          <w:rFonts w:ascii="Book Antiqua" w:eastAsia="Book Antiqua" w:hAnsi="Book Antiqua" w:cs="Book Antiqua"/>
          <w:color w:val="000000"/>
          <w:lang w:val="en-GB"/>
        </w:rPr>
        <w:t>e Albino Wistar rats, 200 g</w:t>
      </w:r>
      <w:r w:rsidRPr="00822AA1">
        <w:rPr>
          <w:rFonts w:ascii="Book Antiqua" w:eastAsia="Book Antiqua" w:hAnsi="Book Antiqua" w:cs="Book Antiqua"/>
          <w:color w:val="000000"/>
          <w:lang w:val="en-GB"/>
        </w:rPr>
        <w:t xml:space="preserve">, were randomly assigned (7 rats per group) and used for the experiments, which were approved by the local ethics committee. The </w:t>
      </w:r>
      <w:r w:rsidRPr="00822AA1">
        <w:rPr>
          <w:rFonts w:ascii="Book Antiqua" w:eastAsia="Book Antiqua" w:hAnsi="Book Antiqua" w:cs="Book Antiqua"/>
          <w:color w:val="000000"/>
          <w:lang w:val="en-GB"/>
        </w:rPr>
        <w:lastRenderedPageBreak/>
        <w:t>perforation procedure was performed in rats that had food and water ad libitum before the procedure and until the end of the experiment. The animal protocol was designed to minimise pain or discomfort to the animals. The animals were acclimatised to laboratory conditions (23 °C, 12 h/12 h light/dark, 50% humidity, ad libitum</w:t>
      </w:r>
      <w:r w:rsidR="00FC47B0"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access to food and water) for 2 wk prior to experimentation. All animals were euthanised by a barbiturate overdose (intraperitoneal injection, 500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mg/kg thiopental sodium) prior to tissue collection.</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Drugs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The pentadecapeptide Gly-Glu-Pro-Pro-Pro-Gly-Lys-Pro-Ala-Asp-Asp-Ala-Gly-Leu-Val, M.W. 1419, called </w:t>
      </w:r>
      <w:r w:rsidR="0056386F" w:rsidRPr="00822AA1">
        <w:rPr>
          <w:rFonts w:ascii="Book Antiqua" w:eastAsia="Book Antiqua" w:hAnsi="Book Antiqua" w:cs="Book Antiqua"/>
          <w:color w:val="000000"/>
          <w:lang w:val="en-GB"/>
        </w:rPr>
        <w:t xml:space="preserve">stable gastric pentadecapeptide </w:t>
      </w:r>
      <w:r w:rsidRPr="00822AA1">
        <w:rPr>
          <w:rFonts w:ascii="Book Antiqua" w:eastAsia="Book Antiqua" w:hAnsi="Book Antiqua" w:cs="Book Antiqua"/>
          <w:color w:val="000000"/>
          <w:lang w:val="en-GB"/>
        </w:rPr>
        <w:t>BPC 157, part of the sequence of the human gastric juice protein BPC, freely soluble in water and 0.9% NaCl at pH</w:t>
      </w:r>
      <w:r w:rsidRPr="00822AA1">
        <w:rPr>
          <w:rFonts w:ascii="MS Gothic" w:eastAsia="Book Antiqua" w:hAnsi="MS Gothic" w:cs="MS Gothic"/>
          <w:color w:val="000000"/>
          <w:lang w:val="en-GB"/>
        </w:rPr>
        <w:t> </w:t>
      </w:r>
      <w:r w:rsidRPr="00822AA1">
        <w:rPr>
          <w:rFonts w:ascii="Book Antiqua" w:eastAsia="Book Antiqua" w:hAnsi="Book Antiqua" w:cs="Book Antiqua"/>
          <w:color w:val="000000"/>
          <w:lang w:val="en-GB"/>
        </w:rPr>
        <w:t>7.0 (Diagen, Ljubljana, Slovenia), prepared as described previously</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The peptide had </w:t>
      </w:r>
      <w:r w:rsidRPr="00822AA1">
        <w:rPr>
          <w:rFonts w:ascii="Book Antiqua" w:eastAsia="Book Antiqua" w:hAnsi="Book Antiqua" w:cs="Book Antiqua"/>
          <w:iCs/>
          <w:color w:val="000000"/>
          <w:lang w:val="en-GB"/>
        </w:rPr>
        <w:t>99</w:t>
      </w:r>
      <w:r w:rsidRPr="00822AA1">
        <w:rPr>
          <w:rFonts w:ascii="Book Antiqua" w:eastAsia="Book Antiqua" w:hAnsi="Book Antiqua" w:cs="Book Antiqua"/>
          <w:color w:val="000000"/>
          <w:lang w:val="en-GB"/>
        </w:rPr>
        <w:t>% purity by high-pressure liquid chromatography, with the 1-des-Gly peptide as a biologically inactive impurity</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L-NAME and L-arginine were commercially purchased (Sigma, U</w:t>
      </w:r>
      <w:r w:rsidR="00CA099B" w:rsidRPr="00822AA1">
        <w:rPr>
          <w:rFonts w:ascii="Book Antiqua" w:eastAsia="Book Antiqua" w:hAnsi="Book Antiqua" w:cs="Book Antiqua"/>
          <w:color w:val="000000"/>
          <w:lang w:val="en-GB"/>
        </w:rPr>
        <w:t>nited States</w:t>
      </w:r>
      <w:r w:rsidRPr="00822AA1">
        <w:rPr>
          <w:rFonts w:ascii="Book Antiqua" w:eastAsia="Book Antiqua" w:hAnsi="Book Antiqua" w:cs="Book Antiqua"/>
          <w:color w:val="000000"/>
          <w:lang w:val="en-GB"/>
        </w:rPr>
        <w:t xml:space="preserve">).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 xml:space="preserve">Procedure and adhesion assessment </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Under deep anaesthesia (thiopental (Rotexmedica, Germany) 40 mg/kg, diazepam (Apaurin, Krka, Slovenia; 10 mg/kg), excision of the parietal peritoneum (1</w:t>
      </w:r>
      <w:r w:rsidR="00CA099B" w:rsidRPr="00822AA1">
        <w:rPr>
          <w:rFonts w:ascii="Book Antiqua" w:eastAsia="Book Antiqua" w:hAnsi="Book Antiqua" w:cs="Book Antiqua"/>
          <w:color w:val="000000"/>
          <w:lang w:val="en-GB"/>
        </w:rPr>
        <w:t xml:space="preserve"> cm</w:t>
      </w:r>
      <w:r w:rsidRPr="00822AA1">
        <w:rPr>
          <w:rFonts w:ascii="Book Antiqua" w:eastAsia="Book Antiqua" w:hAnsi="Book Antiqua" w:cs="Book Antiqua"/>
          <w:color w:val="000000"/>
          <w:lang w:val="en-GB"/>
        </w:rPr>
        <w:t xml:space="preserve"> </w:t>
      </w:r>
      <w:r w:rsidR="00CA099B"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xml:space="preserve"> 2 cm, </w:t>
      </w:r>
      <w:r w:rsidRPr="00822AA1">
        <w:rPr>
          <w:rFonts w:ascii="Book Antiqua" w:eastAsia="Book Antiqua" w:hAnsi="Book Antiqua" w:cs="Book Antiqua"/>
          <w:iCs/>
          <w:color w:val="000000"/>
          <w:lang w:val="en-GB"/>
        </w:rPr>
        <w:t>2</w:t>
      </w:r>
      <w:r w:rsidRPr="00822AA1">
        <w:rPr>
          <w:rFonts w:ascii="Book Antiqua" w:eastAsia="Book Antiqua" w:hAnsi="Book Antiqua" w:cs="Book Antiqua"/>
          <w:color w:val="000000"/>
          <w:lang w:val="en-GB"/>
        </w:rPr>
        <w:t xml:space="preserve"> cm right of the median, 3 cm laparotomy) with an underlying superficial layer of muscle tissue was performed in rats. BPC 157 (10</w:t>
      </w:r>
      <w:r w:rsidRPr="00822AA1">
        <w:rPr>
          <w:rFonts w:ascii="Book Antiqua" w:eastAsia="Book Antiqua" w:hAnsi="Book Antiqua" w:cs="Book Antiqua"/>
          <w:i/>
          <w:iCs/>
          <w:color w:val="000000"/>
          <w:lang w:val="en-GB"/>
        </w:rPr>
        <w:t xml:space="preserve"> </w:t>
      </w:r>
      <w:r w:rsidR="00CA099B" w:rsidRPr="00822AA1">
        <w:rPr>
          <w:rFonts w:ascii="Book Antiqua" w:eastAsia="Book Antiqua" w:hAnsi="Book Antiqua" w:cs="Book Antiqua"/>
          <w:color w:val="000000"/>
          <w:lang w:val="en-GB"/>
        </w:rPr>
        <w:t>µg/kg, 10 ng/kg</w:t>
      </w:r>
      <w:r w:rsidRPr="00822AA1">
        <w:rPr>
          <w:rFonts w:ascii="Book Antiqua" w:eastAsia="Book Antiqua" w:hAnsi="Book Antiqua" w:cs="Book Antiqua"/>
          <w:color w:val="000000"/>
          <w:lang w:val="en-GB"/>
        </w:rPr>
        <w:t>,</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1 mL/rat), or an equivalent volume of 0.9% NaCl were applied, with L-NAME (5 mg/kg) or L-arginine (200 mg/kg) given alone or in combination with BPC 157 at both concentrations. The medication was applied either once at 1 min after defect creation as an abdominal bath (1 mL/rat), or intraperitoneally once daily, with the first application at 30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xml:space="preserve">min after surgery and the last application 24 h before the assessment. Alternatively, starting from d 7, BPC 157 (10 µg/kg, 10 ng/kg intraperitoneally, 1 mL/rat) was given once daily as a postponed therapy for a pre-existing adhesion. Immediately after defect creation, using a USB </w:t>
      </w:r>
      <w:r w:rsidRPr="00822AA1">
        <w:rPr>
          <w:rFonts w:ascii="Book Antiqua" w:eastAsia="Book Antiqua" w:hAnsi="Book Antiqua" w:cs="Book Antiqua"/>
          <w:color w:val="000000"/>
          <w:lang w:val="en-GB"/>
        </w:rPr>
        <w:lastRenderedPageBreak/>
        <w:t xml:space="preserve">microscope camera (Veho discovery VMS-004D-400x USB microscope; Veho ®, United Kingdom), we recorded the presentation of blood vessels, </w:t>
      </w:r>
      <w:r w:rsidRPr="00822AA1">
        <w:rPr>
          <w:rFonts w:ascii="Book Antiqua" w:eastAsia="Book Antiqua" w:hAnsi="Book Antiqua" w:cs="Book Antiqua"/>
          <w:i/>
          <w:color w:val="000000"/>
          <w:lang w:val="en-GB"/>
        </w:rPr>
        <w:t xml:space="preserve">i.e. </w:t>
      </w:r>
      <w:r w:rsidRPr="00822AA1">
        <w:rPr>
          <w:rFonts w:ascii="Book Antiqua" w:eastAsia="Book Antiqua" w:hAnsi="Book Antiqua" w:cs="Book Antiqua"/>
          <w:color w:val="000000"/>
          <w:lang w:val="en-GB"/>
        </w:rPr>
        <w:t>augmentation/reduction</w:t>
      </w:r>
      <w:r w:rsidRPr="00822AA1">
        <w:rPr>
          <w:rFonts w:ascii="Book Antiqua" w:eastAsia="Book Antiqua" w:hAnsi="Book Antiqua" w:cs="Book Antiqua"/>
          <w:color w:val="000000"/>
          <w:vertAlign w:val="superscript"/>
          <w:lang w:val="en-GB"/>
        </w:rPr>
        <w:t xml:space="preserve">[13–19] </w:t>
      </w:r>
      <w:r w:rsidRPr="00822AA1">
        <w:rPr>
          <w:rFonts w:ascii="Book Antiqua" w:eastAsia="Book Antiqua" w:hAnsi="Book Antiqua" w:cs="Book Antiqua"/>
          <w:color w:val="000000"/>
          <w:lang w:val="en-GB"/>
        </w:rPr>
        <w:t>(emptied/disappeared; refilled/reappeared) and assessed at the end of the next 10-min period as total% of vascular vessels presentation in and close to the defect concerning the point immediately before therapy. Also, using a USB microscope camera (Veho discovery VMS-004D-400x USB microscope; Veho ®,</w:t>
      </w:r>
      <w:r w:rsidRPr="00822AA1">
        <w:rPr>
          <w:rFonts w:ascii="Book Antiqua" w:eastAsia="Book Antiqua" w:hAnsi="Book Antiqua" w:cs="Book Antiqua"/>
          <w:color w:val="000000"/>
          <w:shd w:val="clear" w:color="auto" w:fill="FFFFFF"/>
          <w:lang w:val="en-GB"/>
        </w:rPr>
        <w:t>United Kingdom</w:t>
      </w:r>
      <w:r w:rsidRPr="00822AA1">
        <w:rPr>
          <w:rFonts w:ascii="Book Antiqua" w:eastAsia="Book Antiqua" w:hAnsi="Book Antiqua" w:cs="Book Antiqua"/>
          <w:color w:val="000000"/>
          <w:lang w:val="en-GB"/>
        </w:rPr>
        <w:t>) at d 7 or d 14, adhesions were scored</w:t>
      </w:r>
      <w:r w:rsidR="00B06233" w:rsidRPr="00822AA1">
        <w:rPr>
          <w:rFonts w:ascii="Book Antiqua" w:eastAsia="Book Antiqua" w:hAnsi="Book Antiqua" w:cs="Book Antiqua"/>
          <w:color w:val="000000"/>
          <w:lang w:val="en-GB"/>
        </w:rPr>
        <w:t xml:space="preserve"> using Mazuji’s classification [</w:t>
      </w:r>
      <w:r w:rsidRPr="00822AA1">
        <w:rPr>
          <w:rFonts w:ascii="Book Antiqua" w:eastAsia="Book Antiqua" w:hAnsi="Book Antiqua" w:cs="Book Antiqua"/>
          <w:color w:val="000000"/>
          <w:lang w:val="en-GB"/>
        </w:rPr>
        <w:t>no adhesion (score 0); very small, irregular adhesion (score 1); easily separable medium intensity adhesion (score 2); intense, not easily separable regular adhesion (score 3); very intense, not easily separable, homogenous adhesion</w:t>
      </w:r>
      <w:r w:rsidR="00B06233"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[35]</w:t>
      </w:r>
      <w:r w:rsidRPr="00822AA1">
        <w:rPr>
          <w:rFonts w:ascii="Book Antiqua" w:eastAsia="Book Antiqua" w:hAnsi="Book Antiqua" w:cs="Book Antiqua"/>
          <w:color w:val="000000"/>
          <w:lang w:val="en-GB"/>
        </w:rPr>
        <w:t>.</w:t>
      </w:r>
    </w:p>
    <w:p w:rsidR="00A77B3E" w:rsidRPr="00822AA1" w:rsidRDefault="00A306FA" w:rsidP="00822AA1">
      <w:pPr>
        <w:snapToGrid w:val="0"/>
        <w:spacing w:line="360" w:lineRule="auto"/>
        <w:ind w:firstLine="360"/>
        <w:jc w:val="both"/>
        <w:rPr>
          <w:rFonts w:ascii="Book Antiqua" w:hAnsi="Book Antiqua"/>
          <w:lang w:val="en-GB"/>
        </w:rPr>
      </w:pPr>
      <w:r w:rsidRPr="00822AA1">
        <w:rPr>
          <w:rFonts w:ascii="Book Antiqua" w:eastAsia="Book Antiqua" w:hAnsi="Book Antiqua" w:cs="Book Antiqua"/>
          <w:color w:val="000000"/>
          <w:lang w:val="en-GB"/>
        </w:rPr>
        <w:t>Immediately after culling the animals, tissue specimens were fixed in buffered formalin (pH 7.4), for 24</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xml:space="preserve">h, dehydrated and embedded in paraffin wax. The samples were stained with haematoxylin–eosin. Tissue injury was evaluated microscopically by a blinded examiner. </w:t>
      </w:r>
    </w:p>
    <w:p w:rsidR="00A77B3E" w:rsidRPr="00822AA1" w:rsidRDefault="00A77B3E" w:rsidP="00822AA1">
      <w:pPr>
        <w:snapToGrid w:val="0"/>
        <w:spacing w:line="360" w:lineRule="auto"/>
        <w:ind w:firstLine="360"/>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Oxidative stress in adhesion tissue</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At 7 d or 14 d post-injury, oxidative stress in the tissue samples (1 cm</w:t>
      </w:r>
      <w:r w:rsidRPr="00822AA1">
        <w:rPr>
          <w:rFonts w:ascii="Book Antiqua" w:eastAsia="Book Antiqua" w:hAnsi="Book Antiqua" w:cs="Book Antiqua"/>
          <w:color w:val="000000"/>
          <w:vertAlign w:val="superscript"/>
          <w:lang w:val="en-GB"/>
        </w:rPr>
        <w:t>2</w:t>
      </w:r>
      <w:r w:rsidRPr="00822AA1">
        <w:rPr>
          <w:rFonts w:ascii="Book Antiqua" w:eastAsia="Book Antiqua" w:hAnsi="Book Antiqua" w:cs="Book Antiqua"/>
          <w:color w:val="000000"/>
          <w:lang w:val="en-GB"/>
        </w:rPr>
        <w:t xml:space="preserve"> around the defect) was assessed by quantifying thiobarbituric acid reactivity as </w:t>
      </w:r>
      <w:r w:rsidR="00B06233" w:rsidRPr="00822AA1">
        <w:rPr>
          <w:rFonts w:ascii="Book Antiqua" w:eastAsia="Book Antiqua" w:hAnsi="Book Antiqua" w:cs="Book Antiqua"/>
          <w:color w:val="000000"/>
          <w:lang w:val="en-GB"/>
        </w:rPr>
        <w:t>MDA</w:t>
      </w:r>
      <w:r w:rsidRPr="00822AA1">
        <w:rPr>
          <w:rFonts w:ascii="Book Antiqua" w:eastAsia="Book Antiqua" w:hAnsi="Book Antiqua" w:cs="Book Antiqua"/>
          <w:color w:val="000000"/>
          <w:lang w:val="en-GB"/>
        </w:rPr>
        <w:t xml:space="preserve"> equivalents. Trichloroacetic acid was added to homogenise the tissue samples, which were t</w:t>
      </w:r>
      <w:r w:rsidR="00B06233" w:rsidRPr="00822AA1">
        <w:rPr>
          <w:rFonts w:ascii="Book Antiqua" w:eastAsia="Book Antiqua" w:hAnsi="Book Antiqua" w:cs="Book Antiqua"/>
          <w:color w:val="000000"/>
          <w:lang w:val="en-GB"/>
        </w:rPr>
        <w:t>hen centrifuged (3</w:t>
      </w:r>
      <w:r w:rsidRPr="00822AA1">
        <w:rPr>
          <w:rFonts w:ascii="Book Antiqua" w:eastAsia="Book Antiqua" w:hAnsi="Book Antiqua" w:cs="Book Antiqua"/>
          <w:color w:val="000000"/>
          <w:lang w:val="en-GB"/>
        </w:rPr>
        <w:t>000 rpm, 5 min), and the supernatant was collected. Thereafter, 1% thiobarbituric acid was added, and the samples were boiled (95 °C, 60 min). The tubes were kept on ice for 10 min, and the absorbance was determined at the wavelengths of</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532</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and 570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nm. The concentration of MDA was read from a standard calibration curve plotted using 1,1,3,3’-tetra-ethoxy propane. The extent of lipid peroxidation was expressed as MDA using a molar extinction coefficient for MDA of 1.56 × 10</w:t>
      </w:r>
      <w:r w:rsidRPr="00822AA1">
        <w:rPr>
          <w:rFonts w:ascii="Book Antiqua" w:eastAsia="Book Antiqua" w:hAnsi="Book Antiqua" w:cs="Book Antiqua"/>
          <w:color w:val="000000"/>
          <w:vertAlign w:val="superscript"/>
          <w:lang w:val="en-GB"/>
        </w:rPr>
        <w:t>5</w:t>
      </w:r>
      <w:r w:rsidR="00CF1A0E">
        <w:rPr>
          <w:rFonts w:ascii="MS Gothic" w:eastAsia="Book Antiqua" w:hAnsi="MS Gothic" w:cs="MS Gothic"/>
          <w:color w:val="000000"/>
          <w:lang w:val="en-GB"/>
        </w:rPr>
        <w:t xml:space="preserve"> </w:t>
      </w:r>
      <w:r w:rsidRPr="00822AA1">
        <w:rPr>
          <w:rFonts w:ascii="Book Antiqua" w:eastAsia="Book Antiqua" w:hAnsi="Book Antiqua" w:cs="Book Antiqua"/>
          <w:color w:val="000000"/>
          <w:lang w:val="en-GB"/>
        </w:rPr>
        <w:t>mol/L/cm. The results are expressed in nmol/mg of protein</w:t>
      </w:r>
      <w:r w:rsidRPr="00822AA1">
        <w:rPr>
          <w:rFonts w:ascii="Book Antiqua" w:eastAsia="Book Antiqua" w:hAnsi="Book Antiqua" w:cs="Book Antiqua"/>
          <w:color w:val="000000"/>
          <w:vertAlign w:val="superscript"/>
          <w:lang w:val="en-GB"/>
        </w:rPr>
        <w:t>[13–19]</w:t>
      </w:r>
      <w:r w:rsidRPr="00822AA1">
        <w:rPr>
          <w:rFonts w:ascii="Book Antiqua" w:eastAsia="Book Antiqua" w:hAnsi="Book Antiqua" w:cs="Book Antiqua"/>
          <w:color w:val="000000"/>
          <w:lang w:val="en-GB"/>
        </w:rPr>
        <w:t>.</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Nitric oxide determination in adhesion tissue</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lastRenderedPageBreak/>
        <w:t>At 7 d or 14</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xml:space="preserve">d post-injury, we determined the </w:t>
      </w:r>
      <w:r w:rsidR="00B06233" w:rsidRPr="00822AA1">
        <w:rPr>
          <w:rFonts w:ascii="Book Antiqua" w:eastAsia="Book Antiqua" w:hAnsi="Book Antiqua" w:cs="Book Antiqua"/>
          <w:color w:val="000000"/>
          <w:lang w:val="en-GB"/>
        </w:rPr>
        <w:t>NO</w:t>
      </w:r>
      <w:r w:rsidRPr="00822AA1">
        <w:rPr>
          <w:rFonts w:ascii="Book Antiqua" w:eastAsia="Book Antiqua" w:hAnsi="Book Antiqua" w:cs="Book Antiqua"/>
          <w:color w:val="000000"/>
          <w:lang w:val="en-GB"/>
        </w:rPr>
        <w:t xml:space="preserve"> levels in cecum tissue samples using the Griess reaction (Griess Reagent System, Promega, United States). Sulphanilamide was then incubated with the homogenised tissue, and then, N-1-naphthyl ethylenediamine dihydrochloride was added. The Griess reaction is based on a diazotisation reaction in which acidified nitrite reacts with diazonium ions and, in a further step, are coupled to N-1-naphthyl ethylenediamine dihydrochloride, forming a chromophoric azo derivate. The absorbance was measured at 540 nm using a sodium nitrite solution as the standard. NO levels are reported in µmol/mg protein. The protein concentrations were determined using a commercial kit (BioRad Protein DR Assay Reagent Kit, United States)</w:t>
      </w:r>
      <w:r w:rsidRPr="00822AA1">
        <w:rPr>
          <w:rFonts w:ascii="Book Antiqua" w:eastAsia="Book Antiqua" w:hAnsi="Book Antiqua" w:cs="Book Antiqua"/>
          <w:color w:val="000000"/>
          <w:vertAlign w:val="superscript"/>
          <w:lang w:val="en-GB"/>
        </w:rPr>
        <w:t>[13–19]</w:t>
      </w:r>
      <w:r w:rsidRPr="00822AA1">
        <w:rPr>
          <w:rFonts w:ascii="Book Antiqua" w:eastAsia="Book Antiqua" w:hAnsi="Book Antiqua" w:cs="Book Antiqua"/>
          <w:color w:val="000000"/>
          <w:lang w:val="en-GB"/>
        </w:rPr>
        <w:t>.</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 xml:space="preserve">Statistical analyses </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Statistical analysis was performed by parametric one-way ANOVA with the post-hoc Newman-Keuls test and non-parametric Kruskal-Wallis and subsequent Mann-Whitney </w:t>
      </w:r>
      <w:r w:rsidRPr="00822AA1">
        <w:rPr>
          <w:rFonts w:ascii="Book Antiqua" w:eastAsia="Book Antiqua" w:hAnsi="Book Antiqua" w:cs="Book Antiqua"/>
          <w:i/>
          <w:color w:val="000000"/>
          <w:lang w:val="en-GB"/>
        </w:rPr>
        <w:t>U</w:t>
      </w:r>
      <w:r w:rsidRPr="00822AA1">
        <w:rPr>
          <w:rFonts w:ascii="Book Antiqua" w:eastAsia="Book Antiqua" w:hAnsi="Book Antiqua" w:cs="Book Antiqua"/>
          <w:color w:val="000000"/>
          <w:lang w:val="en-GB"/>
        </w:rPr>
        <w:t xml:space="preserve">-tests to compare between groups. The values are represented as mean ± SD and minimum/median/maximum. Results with </w:t>
      </w:r>
      <w:r w:rsidRPr="00822AA1">
        <w:rPr>
          <w:rFonts w:ascii="Book Antiqua" w:eastAsia="Book Antiqua" w:hAnsi="Book Antiqua" w:cs="Book Antiqua"/>
          <w:i/>
          <w:color w:val="000000"/>
          <w:lang w:val="en-GB"/>
        </w:rPr>
        <w:t>P</w:t>
      </w:r>
      <w:r w:rsidRPr="00822AA1">
        <w:rPr>
          <w:rFonts w:ascii="Book Antiqua" w:eastAsia="Book Antiqua" w:hAnsi="Book Antiqua" w:cs="Book Antiqua"/>
          <w:color w:val="000000"/>
          <w:lang w:val="en-GB"/>
        </w:rPr>
        <w:t xml:space="preserve"> &lt; 0.05 were considered significant. The statistical methods of this study were reviewed by Bozo Radic, MD, PhD at Clinical Hospital Dubrava.</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aps/>
          <w:color w:val="000000"/>
          <w:u w:val="single"/>
          <w:lang w:val="en-GB"/>
        </w:rPr>
        <w:t>RESULTS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In this study, the focus was on the possible therapeutic effect of the application of the stable gastric pentadecapeptide BPC 157, and NO agents, </w:t>
      </w:r>
      <w:r w:rsidRPr="00822AA1">
        <w:rPr>
          <w:rFonts w:ascii="Book Antiqua" w:eastAsia="Book Antiqua" w:hAnsi="Book Antiqua" w:cs="Book Antiqua"/>
          <w:i/>
          <w:color w:val="000000"/>
          <w:lang w:val="en-GB"/>
        </w:rPr>
        <w:t>i.e.</w:t>
      </w:r>
      <w:r w:rsidRPr="00822AA1">
        <w:rPr>
          <w:rFonts w:ascii="Book Antiqua" w:eastAsia="Book Antiqua" w:hAnsi="Book Antiqua" w:cs="Book Antiqua"/>
          <w:color w:val="000000"/>
          <w:lang w:val="en-GB"/>
        </w:rPr>
        <w:t xml:space="preserve"> L-NAME and L-arginine, after the creation of a defect by the excision of the parietal peritoneum with an underlying superficial layer of muscle tissue in rats. Therefore, this study reveals the formation of adhesions which could extensively occupy and obstruct the abdominal wall and intestine and pelvic organs (Figure</w:t>
      </w:r>
      <w:r w:rsidR="00B06233" w:rsidRPr="00822AA1">
        <w:rPr>
          <w:rFonts w:ascii="Book Antiqua" w:eastAsia="Book Antiqua" w:hAnsi="Book Antiqua" w:cs="Book Antiqua"/>
          <w:color w:val="000000"/>
          <w:lang w:val="en-GB"/>
        </w:rPr>
        <w:t>s</w:t>
      </w:r>
      <w:r w:rsidRPr="00822AA1">
        <w:rPr>
          <w:rFonts w:ascii="Book Antiqua" w:eastAsia="Book Antiqua" w:hAnsi="Book Antiqua" w:cs="Book Antiqua"/>
          <w:color w:val="000000"/>
          <w:lang w:val="en-GB"/>
        </w:rPr>
        <w:t xml:space="preserve"> 1</w:t>
      </w:r>
      <w:r w:rsidR="00B06233" w:rsidRPr="00822AA1">
        <w:rPr>
          <w:rFonts w:ascii="Book Antiqua" w:eastAsia="Book Antiqua" w:hAnsi="Book Antiqua" w:cs="Book Antiqua"/>
          <w:color w:val="000000"/>
          <w:lang w:val="en-GB"/>
        </w:rPr>
        <w:t>-</w:t>
      </w:r>
      <w:r w:rsidR="006C36EA" w:rsidRPr="00822AA1">
        <w:rPr>
          <w:rFonts w:ascii="Book Antiqua" w:eastAsia="Book Antiqua" w:hAnsi="Book Antiqua" w:cs="Book Antiqua"/>
          <w:color w:val="000000"/>
          <w:lang w:val="en-GB"/>
        </w:rPr>
        <w:t>5</w:t>
      </w:r>
      <w:r w:rsidRPr="00822AA1">
        <w:rPr>
          <w:rFonts w:ascii="Book Antiqua" w:eastAsia="Book Antiqua" w:hAnsi="Book Antiqua" w:cs="Book Antiqua"/>
          <w:color w:val="000000"/>
          <w:lang w:val="en-GB"/>
        </w:rPr>
        <w:t>), with respect to the initial defect creation, and the early presentation of blood vessels in and close to the peritoneal defect (Figure</w:t>
      </w:r>
      <w:r w:rsidR="00B06233" w:rsidRPr="00822AA1">
        <w:rPr>
          <w:rFonts w:ascii="Book Antiqua" w:eastAsia="Book Antiqua" w:hAnsi="Book Antiqua" w:cs="Book Antiqua"/>
          <w:color w:val="000000"/>
          <w:lang w:val="en-GB"/>
        </w:rPr>
        <w:t>s</w:t>
      </w:r>
      <w:r w:rsidR="006C36EA" w:rsidRPr="00822AA1">
        <w:rPr>
          <w:rFonts w:ascii="Book Antiqua" w:eastAsia="Book Antiqua" w:hAnsi="Book Antiqua" w:cs="Book Antiqua"/>
          <w:color w:val="000000"/>
          <w:lang w:val="en-GB"/>
        </w:rPr>
        <w:t xml:space="preserve"> 6 and 7</w:t>
      </w:r>
      <w:r w:rsidRPr="00822AA1">
        <w:rPr>
          <w:rFonts w:ascii="Book Antiqua" w:eastAsia="Book Antiqua" w:hAnsi="Book Antiqua" w:cs="Book Antiqua"/>
          <w:color w:val="000000"/>
          <w:lang w:val="en-GB"/>
        </w:rPr>
        <w:t xml:space="preserve">). Support was obtained from the presentation of MDA- and NO tissue levels in adhesion tissues (Figure </w:t>
      </w:r>
      <w:r w:rsidR="006C36EA" w:rsidRPr="00822AA1">
        <w:rPr>
          <w:rFonts w:ascii="Book Antiqua" w:eastAsia="Book Antiqua" w:hAnsi="Book Antiqua" w:cs="Book Antiqua"/>
          <w:color w:val="000000"/>
          <w:lang w:val="en-GB"/>
        </w:rPr>
        <w:t>8</w:t>
      </w:r>
      <w:r w:rsidRPr="00822AA1">
        <w:rPr>
          <w:rFonts w:ascii="Book Antiqua" w:eastAsia="Book Antiqua" w:hAnsi="Book Antiqua" w:cs="Book Antiqua"/>
          <w:color w:val="000000"/>
          <w:lang w:val="en-GB"/>
        </w:rPr>
        <w:t>).</w:t>
      </w:r>
    </w:p>
    <w:p w:rsidR="00A77B3E" w:rsidRPr="00822AA1" w:rsidRDefault="00A77B3E" w:rsidP="00822AA1">
      <w:pPr>
        <w:snapToGrid w:val="0"/>
        <w:spacing w:line="360" w:lineRule="auto"/>
        <w:ind w:firstLine="240"/>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lastRenderedPageBreak/>
        <w:t xml:space="preserve">Adhesions </w:t>
      </w: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Controls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The induction of particular defect resulted in the formation of a large adhesion, which occupied and obstructed the abdominal wall, intestine and pelvic organs, as observed on d 7 and d 14</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in all controls (Figure</w:t>
      </w:r>
      <w:r w:rsidR="00B06233" w:rsidRPr="00822AA1">
        <w:rPr>
          <w:rFonts w:ascii="Book Antiqua" w:eastAsia="Book Antiqua" w:hAnsi="Book Antiqua" w:cs="Book Antiqua"/>
          <w:color w:val="000000"/>
          <w:lang w:val="en-GB"/>
        </w:rPr>
        <w:t>s</w:t>
      </w:r>
      <w:r w:rsidRPr="00822AA1">
        <w:rPr>
          <w:rFonts w:ascii="Book Antiqua" w:eastAsia="Book Antiqua" w:hAnsi="Book Antiqua" w:cs="Book Antiqua"/>
          <w:color w:val="000000"/>
          <w:lang w:val="en-GB"/>
        </w:rPr>
        <w:t xml:space="preserve"> 1</w:t>
      </w:r>
      <w:r w:rsidR="00B06233" w:rsidRPr="00822AA1">
        <w:rPr>
          <w:rFonts w:ascii="Book Antiqua" w:eastAsia="Book Antiqua" w:hAnsi="Book Antiqua" w:cs="Book Antiqua"/>
          <w:color w:val="000000"/>
          <w:lang w:val="en-GB"/>
        </w:rPr>
        <w:t>-</w:t>
      </w:r>
      <w:r w:rsidR="009228AF" w:rsidRPr="00822AA1">
        <w:rPr>
          <w:rFonts w:ascii="Book Antiqua" w:eastAsia="Book Antiqua" w:hAnsi="Book Antiqua" w:cs="Book Antiqua"/>
          <w:color w:val="000000"/>
          <w:lang w:val="en-GB"/>
        </w:rPr>
        <w:t>5</w:t>
      </w:r>
      <w:r w:rsidRPr="00822AA1">
        <w:rPr>
          <w:rFonts w:ascii="Book Antiqua" w:eastAsia="Book Antiqua" w:hAnsi="Book Antiqua" w:cs="Book Antiqua"/>
          <w:color w:val="000000"/>
          <w:lang w:val="en-GB"/>
        </w:rPr>
        <w:t>).</w:t>
      </w:r>
    </w:p>
    <w:p w:rsidR="00B06233" w:rsidRPr="00822AA1" w:rsidRDefault="00B06233"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BPC 157</w:t>
      </w:r>
      <w:r w:rsidR="00B06233" w:rsidRPr="00822AA1">
        <w:rPr>
          <w:rFonts w:ascii="Book Antiqua" w:eastAsia="Book Antiqua" w:hAnsi="Book Antiqua" w:cs="Book Antiqua"/>
          <w:b/>
          <w:bCs/>
          <w:color w:val="000000"/>
          <w:lang w:val="en-GB"/>
        </w:rPr>
        <w:t xml:space="preserve">: </w:t>
      </w:r>
      <w:r w:rsidRPr="00822AA1">
        <w:rPr>
          <w:rFonts w:ascii="Book Antiqua" w:eastAsia="Book Antiqua" w:hAnsi="Book Antiqua" w:cs="Book Antiqua"/>
          <w:color w:val="000000"/>
          <w:lang w:val="en-GB"/>
        </w:rPr>
        <w:t>On d 7 and 14, after treatment with BPC 157, the degree of adhesion was minimal or absent. To emphasise the conclusive point (less or no adhesion formation), medication (/kg), BPC 157 (10 µg or 10 ng) was applied once as a 1 mL bath/rat in the abdominal cavity immediately after the creation of the defect, or once daily intraperitoneally, with the first application at 30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min after surgery and the last 24 h before culling. The final application was given once daily intraperitoneally, with the first application on d 7</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following surgery and the last 24 h be</w:t>
      </w:r>
      <w:r w:rsidR="009228AF" w:rsidRPr="00822AA1">
        <w:rPr>
          <w:rFonts w:ascii="Book Antiqua" w:eastAsia="Book Antiqua" w:hAnsi="Book Antiqua" w:cs="Book Antiqua"/>
          <w:color w:val="000000"/>
          <w:lang w:val="en-GB"/>
        </w:rPr>
        <w:t>fore culling (Figure 1, Figure 4</w:t>
      </w:r>
      <w:r w:rsidRPr="00822AA1">
        <w:rPr>
          <w:rFonts w:ascii="Book Antiqua" w:eastAsia="Book Antiqua" w:hAnsi="Book Antiqua" w:cs="Book Antiqua"/>
          <w:color w:val="000000"/>
          <w:lang w:val="en-GB"/>
        </w:rPr>
        <w:t xml:space="preserve">, </w:t>
      </w:r>
      <w:r w:rsidR="00B06233" w:rsidRPr="00822AA1">
        <w:rPr>
          <w:rFonts w:ascii="Book Antiqua" w:eastAsia="Book Antiqua" w:hAnsi="Book Antiqua" w:cs="Book Antiqua"/>
          <w:color w:val="000000"/>
          <w:lang w:val="en-GB"/>
        </w:rPr>
        <w:t xml:space="preserve">and </w:t>
      </w:r>
      <w:r w:rsidR="009228AF" w:rsidRPr="00822AA1">
        <w:rPr>
          <w:rFonts w:ascii="Book Antiqua" w:eastAsia="Book Antiqua" w:hAnsi="Book Antiqua" w:cs="Book Antiqua"/>
          <w:color w:val="000000"/>
          <w:lang w:val="en-GB"/>
        </w:rPr>
        <w:t>Figure 5</w:t>
      </w:r>
      <w:r w:rsidRPr="00822AA1">
        <w:rPr>
          <w:rFonts w:ascii="Book Antiqua" w:eastAsia="Book Antiqua" w:hAnsi="Book Antiqua" w:cs="Book Antiqua"/>
          <w:color w:val="000000"/>
          <w:lang w:val="en-GB"/>
        </w:rPr>
        <w:t>).</w:t>
      </w:r>
    </w:p>
    <w:p w:rsidR="00B06233" w:rsidRPr="00822AA1" w:rsidRDefault="00B06233"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NO agents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The application of L-NAME resulted in severe worsening. On the contrary, the L-arginine caused the attenuation of adhesion formation. When used together, L-NAME and L-arginine antagonised each other, leading to adhesion formation similar to co</w:t>
      </w:r>
      <w:r w:rsidR="00B06233" w:rsidRPr="00822AA1">
        <w:rPr>
          <w:rFonts w:ascii="Book Antiqua" w:eastAsia="Book Antiqua" w:hAnsi="Book Antiqua" w:cs="Book Antiqua"/>
          <w:color w:val="000000"/>
          <w:lang w:val="en-GB"/>
        </w:rPr>
        <w:t>ntrol animals (Figure 2</w:t>
      </w:r>
      <w:r w:rsidRPr="00822AA1">
        <w:rPr>
          <w:rFonts w:ascii="Book Antiqua" w:eastAsia="Book Antiqua" w:hAnsi="Book Antiqua" w:cs="Book Antiqua"/>
          <w:color w:val="000000"/>
          <w:lang w:val="en-GB"/>
        </w:rPr>
        <w:t xml:space="preserve">). </w:t>
      </w:r>
    </w:p>
    <w:p w:rsidR="00B06233" w:rsidRPr="00822AA1" w:rsidRDefault="00B06233" w:rsidP="00822AA1">
      <w:pPr>
        <w:snapToGrid w:val="0"/>
        <w:spacing w:line="360" w:lineRule="auto"/>
        <w:jc w:val="both"/>
        <w:rPr>
          <w:rFonts w:ascii="Book Antiqua" w:eastAsia="Book Antiqua" w:hAnsi="Book Antiqua" w:cs="Book Antiqua"/>
          <w:b/>
          <w:bCs/>
          <w:color w:val="000000"/>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BPC 157 and NO agents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Together, all these treatments (L-NAME + BPC 157, L-arginine + BPC 157, L-arginine + L-NAME + BPC 157) produced a benefit similarly to the applica</w:t>
      </w:r>
      <w:r w:rsidR="00B06233" w:rsidRPr="00822AA1">
        <w:rPr>
          <w:rFonts w:ascii="Book Antiqua" w:eastAsia="Book Antiqua" w:hAnsi="Book Antiqua" w:cs="Book Antiqua"/>
          <w:color w:val="000000"/>
          <w:lang w:val="en-GB"/>
        </w:rPr>
        <w:t>tion of BPC 157 alone (Figure 2</w:t>
      </w:r>
      <w:r w:rsidRPr="00822AA1">
        <w:rPr>
          <w:rFonts w:ascii="Book Antiqua" w:eastAsia="Book Antiqua" w:hAnsi="Book Antiqua" w:cs="Book Antiqua"/>
          <w:color w:val="000000"/>
          <w:lang w:val="en-GB"/>
        </w:rPr>
        <w:t xml:space="preserve">). </w:t>
      </w:r>
    </w:p>
    <w:p w:rsidR="00A77B3E" w:rsidRPr="00822AA1" w:rsidRDefault="00A306FA" w:rsidP="00822AA1">
      <w:pPr>
        <w:snapToGrid w:val="0"/>
        <w:spacing w:line="360" w:lineRule="auto"/>
        <w:ind w:firstLineChars="100" w:firstLine="240"/>
        <w:jc w:val="both"/>
        <w:rPr>
          <w:rFonts w:ascii="Book Antiqua" w:hAnsi="Book Antiqua"/>
          <w:lang w:val="en-GB"/>
        </w:rPr>
      </w:pPr>
      <w:r w:rsidRPr="00822AA1">
        <w:rPr>
          <w:rFonts w:ascii="Book Antiqua" w:eastAsia="Book Antiqua" w:hAnsi="Book Antiqua" w:cs="Book Antiqua"/>
          <w:color w:val="000000"/>
          <w:lang w:val="en-GB"/>
        </w:rPr>
        <w:t>Micro</w:t>
      </w:r>
      <w:r w:rsidR="009228AF" w:rsidRPr="00822AA1">
        <w:rPr>
          <w:rFonts w:ascii="Book Antiqua" w:eastAsia="Book Antiqua" w:hAnsi="Book Antiqua" w:cs="Book Antiqua"/>
          <w:color w:val="000000"/>
          <w:lang w:val="en-GB"/>
        </w:rPr>
        <w:t>scopic images (Figure 5</w:t>
      </w:r>
      <w:r w:rsidRPr="00822AA1">
        <w:rPr>
          <w:rFonts w:ascii="Book Antiqua" w:eastAsia="Book Antiqua" w:hAnsi="Book Antiqua" w:cs="Book Antiqua"/>
          <w:color w:val="000000"/>
          <w:lang w:val="en-GB"/>
        </w:rPr>
        <w:t xml:space="preserve">) are provided along with the gross presentation. After the first week, controls presented oedematous granulation tissue, covering large areas of the serosa, whereas in BPC 157-treated rats, far smaller areas were covered with denser and more mature granulation tissue with vessels appearing to be more mature and better formed. After two weeks, large areas of still poorly organised granulation tissue invading the bowel and abdominal wall were obvious in control animals. In BPC 157-treated rats, a young connective tissue scar </w:t>
      </w:r>
      <w:r w:rsidRPr="00822AA1">
        <w:rPr>
          <w:rFonts w:ascii="Book Antiqua" w:eastAsia="Book Antiqua" w:hAnsi="Book Antiqua" w:cs="Book Antiqua"/>
          <w:color w:val="000000"/>
          <w:lang w:val="en-GB"/>
        </w:rPr>
        <w:lastRenderedPageBreak/>
        <w:t xml:space="preserve">had formed in small areas, with poor invasion into the bowel serosa/subserosa leading to very limited and non-strangulating adhesions. </w:t>
      </w:r>
    </w:p>
    <w:p w:rsidR="00A77B3E" w:rsidRPr="00822AA1" w:rsidRDefault="00A77B3E" w:rsidP="00822AA1">
      <w:pPr>
        <w:snapToGrid w:val="0"/>
        <w:spacing w:line="360" w:lineRule="auto"/>
        <w:ind w:firstLine="240"/>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Vascular presentation</w:t>
      </w: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Controls</w:t>
      </w:r>
      <w:r w:rsidR="00B06233"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xml:space="preserve"> Along with defect creation, since the blood vessels quickly became empty, they rapidly disappeared close to the defect.</w:t>
      </w:r>
    </w:p>
    <w:p w:rsidR="00B06233" w:rsidRPr="00822AA1" w:rsidRDefault="00B06233" w:rsidP="00822AA1">
      <w:pPr>
        <w:snapToGrid w:val="0"/>
        <w:spacing w:line="360" w:lineRule="auto"/>
        <w:jc w:val="both"/>
        <w:rPr>
          <w:rFonts w:ascii="Book Antiqua" w:hAnsi="Book Antiqua"/>
          <w:lang w:val="en-GB"/>
        </w:rPr>
      </w:pPr>
    </w:p>
    <w:p w:rsidR="00A77B3E" w:rsidRPr="00822AA1" w:rsidRDefault="00B06233"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BPC 157:</w:t>
      </w:r>
      <w:r w:rsidR="00A306FA" w:rsidRPr="00822AA1">
        <w:rPr>
          <w:rFonts w:ascii="Book Antiqua" w:eastAsia="Book Antiqua" w:hAnsi="Book Antiqua" w:cs="Book Antiqua"/>
          <w:b/>
          <w:bCs/>
          <w:color w:val="000000"/>
          <w:lang w:val="en-GB"/>
        </w:rPr>
        <w:t xml:space="preserve"> </w:t>
      </w:r>
      <w:r w:rsidR="00A306FA" w:rsidRPr="00822AA1">
        <w:rPr>
          <w:rFonts w:ascii="Book Antiqua" w:eastAsia="Book Antiqua" w:hAnsi="Book Antiqua" w:cs="Book Antiqua"/>
          <w:color w:val="000000"/>
          <w:lang w:val="en-GB"/>
        </w:rPr>
        <w:t>Recruitment of blood vessels appeared after or with BPC 157 treatment as an abundant vascular presentation within and close to the defect, which occurred rapidly.</w:t>
      </w:r>
    </w:p>
    <w:p w:rsidR="00B06233" w:rsidRPr="00822AA1" w:rsidRDefault="00B06233"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NO agents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The application of L-NAME and L-arginine led to the slowing of blood vessel disappearance. When used together, L-NAME and L-arginine antagonised each other, showing similar vessel presentation as with the application of the saline in control animals. </w:t>
      </w:r>
    </w:p>
    <w:p w:rsidR="00B06233" w:rsidRPr="00822AA1" w:rsidRDefault="00B06233"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BPC 157 and NO agents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Given together, these treatments (L-NAME</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BPC 157, L-arginine</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BPC 157, L-arginine</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L-NAME</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 xml:space="preserve">BPC 157) produced a benefit in much the same way as the application of BPC 157 alone.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NO/oxidative stress</w:t>
      </w: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Controls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Along with adhesion formation, increased values appeared at d</w:t>
      </w:r>
      <w:r w:rsidR="00B06233"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7, while on d</w:t>
      </w:r>
      <w:r w:rsidR="00B06233"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14 the values, particularly NO were not as high. </w:t>
      </w:r>
    </w:p>
    <w:p w:rsidR="00B06233" w:rsidRPr="00822AA1" w:rsidRDefault="00B06233"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BPC 157</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With BPC 157 treatment, the values of NO and MDA appeared to be normalised (decreased) at both time points.</w:t>
      </w:r>
    </w:p>
    <w:p w:rsidR="00B06233" w:rsidRPr="00822AA1" w:rsidRDefault="00B06233"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NO agents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The application of L-NAME reduced NO values, and L-arginine increased NO values at d</w:t>
      </w:r>
      <w:r w:rsidR="00B06233"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7 and d 14. When given together, L-NAME and L-arginine antagonised each other. Interestingly, compared with the controls at d</w:t>
      </w:r>
      <w:r w:rsidR="00B06233"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lastRenderedPageBreak/>
        <w:t>7 and d</w:t>
      </w:r>
      <w:r w:rsidR="00B06233"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14, both L-NAME and L-arginine increased MDA values, and when given together, L-NAME and L-arginine antagonised each other. </w:t>
      </w:r>
    </w:p>
    <w:p w:rsidR="00B06233" w:rsidRPr="00822AA1" w:rsidRDefault="00B06233"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BPC 157 and NO agents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Given together, all of these treatments (L-NAME + BPC 157, L-arginine + BPC 157, L-arginine + L-NAME + BPC 157) produced a counteracting effect on both increased NO and MD levels, much like the application of BPC 157 alone. </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Thus, in rats with the parietal peritoneum and adjacent muscle removed, we demonstrated the particular combination of early</w:t>
      </w:r>
      <w:r w:rsidR="00B06233" w:rsidRPr="00822AA1">
        <w:rPr>
          <w:rFonts w:ascii="Book Antiqua" w:eastAsia="Book Antiqua" w:hAnsi="Book Antiqua" w:cs="Book Antiqua"/>
          <w:color w:val="000000"/>
          <w:lang w:val="en-GB"/>
        </w:rPr>
        <w:t xml:space="preserve"> to </w:t>
      </w:r>
      <w:r w:rsidRPr="00822AA1">
        <w:rPr>
          <w:rFonts w:ascii="Book Antiqua" w:eastAsia="Book Antiqua" w:hAnsi="Book Antiqua" w:cs="Book Antiqua"/>
          <w:color w:val="000000"/>
          <w:lang w:val="en-GB"/>
        </w:rPr>
        <w:t xml:space="preserve">final response, which was affected by the application of the stable gastric pentadecapeptide BPC 157, L-arginine and L-NAME, administered alone or together. Of note, only with the BPC 157 application was a beneficial outcome observed, </w:t>
      </w:r>
      <w:r w:rsidRPr="00822AA1">
        <w:rPr>
          <w:rFonts w:ascii="Book Antiqua" w:eastAsia="Book Antiqua" w:hAnsi="Book Antiqua" w:cs="Book Antiqua"/>
          <w:i/>
          <w:color w:val="000000"/>
          <w:lang w:val="en-GB"/>
        </w:rPr>
        <w:t>i.e.</w:t>
      </w:r>
      <w:r w:rsidRPr="00822AA1">
        <w:rPr>
          <w:rFonts w:ascii="Book Antiqua" w:eastAsia="Book Antiqua" w:hAnsi="Book Antiqua" w:cs="Book Antiqua"/>
          <w:color w:val="000000"/>
          <w:lang w:val="en-GB"/>
        </w:rPr>
        <w:t xml:space="preserve"> less adhesion formation and suppressed NO and MDA values.</w:t>
      </w:r>
    </w:p>
    <w:p w:rsidR="00A77B3E" w:rsidRPr="00822AA1" w:rsidRDefault="00A77B3E" w:rsidP="00822AA1">
      <w:pPr>
        <w:snapToGrid w:val="0"/>
        <w:spacing w:line="360" w:lineRule="auto"/>
        <w:ind w:firstLine="240"/>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aps/>
          <w:color w:val="000000"/>
          <w:u w:val="single"/>
          <w:lang w:val="en-GB"/>
        </w:rPr>
        <w:t>DISCUSSION</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In this study, we performed an excision of the parietal peritoneum with the underlying superficial layer of muscle tissue, and assessed the downhill consequences thereof with the rapid recovery of the failed blood vessels after induction of the initial injury. Recovery with the stable gastric pentadecapeptide BPC 157 involved the NO system</w:t>
      </w:r>
      <w:r w:rsidRPr="00822AA1">
        <w:rPr>
          <w:rFonts w:ascii="Book Antiqua" w:eastAsia="Book Antiqua" w:hAnsi="Book Antiqua" w:cs="Book Antiqua"/>
          <w:color w:val="000000"/>
          <w:vertAlign w:val="superscript"/>
          <w:lang w:val="en-GB"/>
        </w:rPr>
        <w:t>[1</w:t>
      </w:r>
      <w:r w:rsidR="00CF1A0E">
        <w:rPr>
          <w:rFonts w:ascii="Book Antiqua" w:eastAsia="Book Antiqua" w:hAnsi="Book Antiqua" w:cs="Book Antiqua"/>
          <w:color w:val="000000"/>
          <w:vertAlign w:val="superscript"/>
          <w:lang w:val="en-GB"/>
        </w:rPr>
        <w:t>-</w:t>
      </w:r>
      <w:r w:rsidRPr="00822AA1">
        <w:rPr>
          <w:rFonts w:ascii="Book Antiqua" w:eastAsia="Book Antiqua" w:hAnsi="Book Antiqua" w:cs="Book Antiqua"/>
          <w:color w:val="000000"/>
          <w:vertAlign w:val="superscript"/>
          <w:lang w:val="en-GB"/>
        </w:rPr>
        <w:t>12]</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 xml:space="preserve">as shown with the related effects of L-arginine and/or L-NAME. </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 xml:space="preserve">This study on abdominal wall injury has basic relationships, such as vascular failure (vessels, one empty, </w:t>
      </w:r>
      <w:r w:rsidR="00B06233"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disappear</w:t>
      </w:r>
      <w:r w:rsidR="00B06233"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at a very early post-injury time point, followed by a failure outcome (</w:t>
      </w:r>
      <w:r w:rsidRPr="00822AA1">
        <w:rPr>
          <w:rFonts w:ascii="Book Antiqua" w:eastAsia="Book Antiqua" w:hAnsi="Book Antiqua" w:cs="Book Antiqua"/>
          <w:i/>
          <w:color w:val="000000"/>
          <w:lang w:val="en-GB"/>
        </w:rPr>
        <w:t>i.e.</w:t>
      </w:r>
      <w:r w:rsidRPr="00822AA1">
        <w:rPr>
          <w:rFonts w:ascii="Book Antiqua" w:eastAsia="Book Antiqua" w:hAnsi="Book Antiqua" w:cs="Book Antiqua"/>
          <w:color w:val="000000"/>
          <w:lang w:val="en-GB"/>
        </w:rPr>
        <w:t>, the formation of extensive adhesions). MDA values and NO levels increased after the initial abdominal wall defect was made</w:t>
      </w:r>
      <w:r w:rsidRPr="00822AA1">
        <w:rPr>
          <w:rFonts w:ascii="Book Antiqua" w:eastAsia="Book Antiqua" w:hAnsi="Book Antiqua" w:cs="Book Antiqua"/>
          <w:color w:val="000000"/>
          <w:vertAlign w:val="superscript"/>
          <w:lang w:val="en-GB"/>
        </w:rPr>
        <w:t>[36,37]</w:t>
      </w:r>
      <w:r w:rsidRPr="00822AA1">
        <w:rPr>
          <w:rFonts w:ascii="Book Antiqua" w:eastAsia="Book Antiqua" w:hAnsi="Book Antiqua" w:cs="Book Antiqua"/>
          <w:color w:val="000000"/>
          <w:lang w:val="en-GB"/>
        </w:rPr>
        <w:t>, and increase during subsequent adhesion formation</w:t>
      </w:r>
      <w:r w:rsidRPr="00822AA1">
        <w:rPr>
          <w:rFonts w:ascii="Book Antiqua" w:eastAsia="Book Antiqua" w:hAnsi="Book Antiqua" w:cs="Book Antiqua"/>
          <w:color w:val="000000"/>
          <w:vertAlign w:val="superscript"/>
          <w:lang w:val="en-GB"/>
        </w:rPr>
        <w:t>[36,37]</w:t>
      </w:r>
      <w:r w:rsidRPr="00822AA1">
        <w:rPr>
          <w:rFonts w:ascii="Book Antiqua" w:eastAsia="Book Antiqua" w:hAnsi="Book Antiqua" w:cs="Book Antiqua"/>
          <w:color w:val="000000"/>
          <w:lang w:val="en-GB"/>
        </w:rPr>
        <w:t xml:space="preserve">. On the contrary, the possible recovery effect is that the filled vessels </w:t>
      </w:r>
      <w:r w:rsidR="00B06233"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reappeared</w:t>
      </w:r>
      <w:r w:rsidR="00B06233"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xml:space="preserve"> and adhesion formation was attenuated. Suppression of NO and MDA levels matched with the beneficial outcome (less adhesion formation. Only BPC 157 therapy in the damaged abdominal wall led to this combined beneficial effect. The very rapid </w:t>
      </w:r>
      <w:r w:rsidRPr="00822AA1">
        <w:rPr>
          <w:rFonts w:ascii="Book Antiqua" w:eastAsia="Book Antiqua" w:hAnsi="Book Antiqua" w:cs="Book Antiqua"/>
          <w:color w:val="000000"/>
          <w:lang w:val="en-GB"/>
        </w:rPr>
        <w:lastRenderedPageBreak/>
        <w:t>activation of the blood vessels in the initial defect likely circumvented the subsequent negative chain of events and resulted in the resolution of adhesion and obstruction. Similar effectiveness was observed after postponing therapy, as this counteracting effect occurred even with pre-existing adhesions (adhesion reduction from d</w:t>
      </w:r>
      <w:r w:rsidR="00B06233"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7 to d 14). </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 xml:space="preserve">The effect of BPC 157 is quite persistent, since BPC 157 + L-NAME, BPC 157 + L-arginine and BPC 157 + L-NAME + L-arginine rats showed similar outcomes as BPC 157-rats. Thus, this counteraction occurred when challenged with </w:t>
      </w:r>
      <w:r w:rsidR="001235A7" w:rsidRPr="00822AA1">
        <w:rPr>
          <w:rFonts w:ascii="Book Antiqua" w:eastAsia="Book Antiqua" w:hAnsi="Book Antiqua" w:cs="Book Antiqua"/>
          <w:color w:val="000000"/>
          <w:shd w:val="clear" w:color="auto" w:fill="FFFFFF"/>
          <w:lang w:val="en-GB"/>
        </w:rPr>
        <w:t>nitric oxide synthases</w:t>
      </w:r>
      <w:r w:rsidR="001235A7"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1235A7" w:rsidRPr="00822AA1">
        <w:rPr>
          <w:rFonts w:ascii="Book Antiqua" w:eastAsia="Book Antiqua" w:hAnsi="Book Antiqua" w:cs="Book Antiqua"/>
          <w:color w:val="000000"/>
          <w:lang w:val="en-GB"/>
        </w:rPr>
        <w:t xml:space="preserve">NOS) </w:t>
      </w:r>
      <w:r w:rsidRPr="00822AA1">
        <w:rPr>
          <w:rFonts w:ascii="Book Antiqua" w:eastAsia="Book Antiqua" w:hAnsi="Book Antiqua" w:cs="Book Antiqua"/>
          <w:color w:val="000000"/>
          <w:lang w:val="en-GB"/>
        </w:rPr>
        <w:t>blockade (L-NAME; less vessel presentation within and close to the defect, more adhesions and higher NO and MDA values) as well as NOS overstimulation (L-arginine; less vessel presentation within and close to the defect, fewer adhesions but higher NO and MDA values). Thus, the NO system was immobilised when L-NAME and L-arginine counteracted each other’s effect. In these rats, which exhibited a disease course similar to the controls, in any circumstance, early or late, additional BPC 157 co-application (L-NAME + L-arginine + BPC 157) re-established the counteraction, as did BPC 157 application (BPC 157</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L-NAME-, BPC 157</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L-arginine-; BPC 157</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L-NAME</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L-arginine-rats</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BPC 157-rats). Important for the establishing BPC 157-NO relationships (for review see, see</w:t>
      </w:r>
      <w:r w:rsidRPr="00822AA1">
        <w:rPr>
          <w:rFonts w:ascii="Book Antiqua" w:eastAsia="Book Antiqua" w:hAnsi="Book Antiqua" w:cs="Book Antiqua"/>
          <w:color w:val="000000"/>
          <w:vertAlign w:val="superscript"/>
          <w:lang w:val="en-GB"/>
        </w:rPr>
        <w:t>[1–12]</w:t>
      </w:r>
      <w:r w:rsidR="00B06233" w:rsidRPr="00822AA1">
        <w:rPr>
          <w:rFonts w:ascii="Book Antiqua" w:eastAsia="Book Antiqua" w:hAnsi="Book Antiqua" w:cs="Book Antiqua"/>
          <w:color w:val="000000"/>
          <w:lang w:val="en-GB"/>
        </w:rPr>
        <w:t xml:space="preserve">), L-NAME (NOS blockade) </w:t>
      </w:r>
      <w:r w:rsidR="00B06233"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L-arginine (NOS over-stimulation) </w:t>
      </w:r>
      <w:r w:rsidRPr="00822AA1">
        <w:rPr>
          <w:rFonts w:ascii="Book Antiqua" w:eastAsia="Book Antiqua" w:hAnsi="Book Antiqua" w:cs="Book Antiqua"/>
          <w:i/>
          <w:color w:val="000000"/>
          <w:lang w:val="en-GB"/>
        </w:rPr>
        <w:t>v</w:t>
      </w:r>
      <w:r w:rsidR="00B06233" w:rsidRPr="00822AA1">
        <w:rPr>
          <w:rFonts w:ascii="Book Antiqua" w:eastAsia="Book Antiqua" w:hAnsi="Book Antiqua" w:cs="Book Antiqua"/>
          <w:i/>
          <w:color w:val="000000"/>
          <w:lang w:val="en-GB"/>
        </w:rPr>
        <w:t>s</w:t>
      </w:r>
      <w:r w:rsidRPr="00822AA1">
        <w:rPr>
          <w:rFonts w:ascii="Book Antiqua" w:eastAsia="Book Antiqua" w:hAnsi="Book Antiqua" w:cs="Book Antiqua"/>
          <w:color w:val="000000"/>
          <w:lang w:val="en-GB"/>
        </w:rPr>
        <w:t xml:space="preserve"> the combination (NO system immobilisation) were able to fully highlight the particularities of the NO system</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Thus, with supportive evidence, it is conceivable that BPC 157 therapy mitigates the disturbances caused by parietal peritoneum and adjacent muscle removal and NO agent-induced effects (thereby, particular relations BPC 157 with the healing and NO system). It appears much like vessel recruitment to bypass occlusion and re-establish blood flow in previous occlusion- and ischemia/reperfusion studies</w:t>
      </w:r>
      <w:r w:rsidRPr="00822AA1">
        <w:rPr>
          <w:rFonts w:ascii="Book Antiqua" w:eastAsia="Book Antiqua" w:hAnsi="Book Antiqua" w:cs="Book Antiqua"/>
          <w:color w:val="000000"/>
          <w:vertAlign w:val="superscript"/>
          <w:lang w:val="en-GB"/>
        </w:rPr>
        <w:t>[13-19]</w:t>
      </w:r>
      <w:r w:rsidRPr="00822AA1">
        <w:rPr>
          <w:rFonts w:ascii="Book Antiqua" w:eastAsia="Book Antiqua" w:hAnsi="Book Antiqua" w:cs="Book Antiqua"/>
          <w:color w:val="000000"/>
          <w:lang w:val="en-GB"/>
        </w:rPr>
        <w:t xml:space="preserve">. BPC 157 therapy may be useful as a combined therapeutic (cytoprotective), while NO agents, </w:t>
      </w:r>
      <w:r w:rsidRPr="00822AA1">
        <w:rPr>
          <w:rFonts w:ascii="Book Antiqua" w:eastAsia="Book Antiqua" w:hAnsi="Book Antiqua" w:cs="Book Antiqua"/>
          <w:i/>
          <w:color w:val="000000"/>
          <w:lang w:val="en-GB"/>
        </w:rPr>
        <w:t>i.e.</w:t>
      </w:r>
      <w:r w:rsidR="00CF1A0E" w:rsidRPr="00CF1A0E">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xml:space="preserve"> L-NAME and/or L-arginine, are used as an additional control.</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 xml:space="preserve">Finally, the suggested vessels/adhesions/BPC 157/NO system relationship supports the evidence that the stable gastric pentadecapeptide BPC 157 </w:t>
      </w:r>
      <w:r w:rsidRPr="00822AA1">
        <w:rPr>
          <w:rFonts w:ascii="Book Antiqua" w:eastAsia="Book Antiqua" w:hAnsi="Book Antiqua" w:cs="Book Antiqua"/>
          <w:color w:val="000000"/>
          <w:lang w:val="en-GB"/>
        </w:rPr>
        <w:lastRenderedPageBreak/>
        <w:t>counteracts bowel adhesion formation related to different procedures</w:t>
      </w:r>
      <w:r w:rsidRPr="00822AA1">
        <w:rPr>
          <w:rFonts w:ascii="Book Antiqua" w:eastAsia="Book Antiqua" w:hAnsi="Book Antiqua" w:cs="Book Antiqua"/>
          <w:color w:val="000000"/>
          <w:vertAlign w:val="superscript"/>
          <w:lang w:val="en-GB"/>
        </w:rPr>
        <w:t>[21-28]</w:t>
      </w:r>
      <w:r w:rsidRPr="00822AA1">
        <w:rPr>
          <w:rFonts w:ascii="Book Antiqua" w:eastAsia="Book Antiqua" w:hAnsi="Book Antiqua" w:cs="Book Antiqua"/>
          <w:color w:val="000000"/>
          <w:lang w:val="en-GB"/>
        </w:rPr>
        <w:t>. Likewise, this may resolve adhesions as an aberrant peritoneal wound healing process</w:t>
      </w:r>
      <w:r w:rsidRPr="00822AA1">
        <w:rPr>
          <w:rFonts w:ascii="Book Antiqua" w:eastAsia="Book Antiqua" w:hAnsi="Book Antiqua" w:cs="Book Antiqua"/>
          <w:color w:val="000000"/>
          <w:vertAlign w:val="superscript"/>
          <w:lang w:val="en-GB"/>
        </w:rPr>
        <w:t>[38]</w:t>
      </w:r>
      <w:r w:rsidRPr="00822AA1">
        <w:rPr>
          <w:rFonts w:ascii="Book Antiqua" w:eastAsia="Book Antiqua" w:hAnsi="Book Antiqua" w:cs="Book Antiqua"/>
          <w:color w:val="000000"/>
          <w:lang w:val="en-GB"/>
        </w:rPr>
        <w:t>. Namely, BPC 157 accelerates the healing of various wounds (</w:t>
      </w:r>
      <w:r w:rsidRPr="00822AA1">
        <w:rPr>
          <w:rFonts w:ascii="Book Antiqua" w:eastAsia="Book Antiqua" w:hAnsi="Book Antiqua" w:cs="Book Antiqua"/>
          <w:i/>
          <w:color w:val="000000"/>
          <w:lang w:val="en-GB"/>
        </w:rPr>
        <w:t>i.e.</w:t>
      </w:r>
      <w:r w:rsidRPr="00822AA1">
        <w:rPr>
          <w:rFonts w:ascii="Book Antiqua" w:eastAsia="Book Antiqua" w:hAnsi="Book Antiqua" w:cs="Book Antiqua"/>
          <w:color w:val="000000"/>
          <w:lang w:val="en-GB"/>
        </w:rPr>
        <w:t>, skin</w:t>
      </w:r>
      <w:r w:rsidRPr="00822AA1">
        <w:rPr>
          <w:rFonts w:ascii="Book Antiqua" w:eastAsia="Book Antiqua" w:hAnsi="Book Antiqua" w:cs="Book Antiqua"/>
          <w:color w:val="000000"/>
          <w:vertAlign w:val="superscript"/>
          <w:lang w:val="en-GB"/>
        </w:rPr>
        <w:t>[39-42]</w:t>
      </w:r>
      <w:r w:rsidRPr="00822AA1">
        <w:rPr>
          <w:rFonts w:ascii="Book Antiqua" w:eastAsia="Book Antiqua" w:hAnsi="Book Antiqua" w:cs="Book Antiqua"/>
          <w:color w:val="000000"/>
          <w:lang w:val="en-GB"/>
        </w:rPr>
        <w:t>, muscle</w:t>
      </w:r>
      <w:r w:rsidRPr="00822AA1">
        <w:rPr>
          <w:rFonts w:ascii="Book Antiqua" w:eastAsia="Book Antiqua" w:hAnsi="Book Antiqua" w:cs="Book Antiqua"/>
          <w:color w:val="000000"/>
          <w:vertAlign w:val="superscript"/>
          <w:lang w:val="en-GB"/>
        </w:rPr>
        <w:t>[43-46]</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tendon</w:t>
      </w:r>
      <w:r w:rsidRPr="00822AA1">
        <w:rPr>
          <w:rFonts w:ascii="Book Antiqua" w:eastAsia="Book Antiqua" w:hAnsi="Book Antiqua" w:cs="Book Antiqua"/>
          <w:color w:val="000000"/>
          <w:vertAlign w:val="superscript"/>
          <w:lang w:val="en-GB"/>
        </w:rPr>
        <w:t>[47-49]</w:t>
      </w:r>
      <w:r w:rsidRPr="00822AA1">
        <w:rPr>
          <w:rFonts w:ascii="Book Antiqua" w:eastAsia="Book Antiqua" w:hAnsi="Book Antiqua" w:cs="Book Antiqua"/>
          <w:color w:val="000000"/>
          <w:lang w:val="en-GB"/>
        </w:rPr>
        <w:t>, ligament</w:t>
      </w:r>
      <w:r w:rsidRPr="00822AA1">
        <w:rPr>
          <w:rFonts w:ascii="Book Antiqua" w:eastAsia="Book Antiqua" w:hAnsi="Book Antiqua" w:cs="Book Antiqua"/>
          <w:color w:val="000000"/>
          <w:vertAlign w:val="superscript"/>
          <w:lang w:val="en-GB"/>
        </w:rPr>
        <w:t>[50]</w:t>
      </w:r>
      <w:r w:rsidRPr="00822AA1">
        <w:rPr>
          <w:rFonts w:ascii="Book Antiqua" w:eastAsia="Book Antiqua" w:hAnsi="Book Antiqua" w:cs="Book Antiqua"/>
          <w:color w:val="000000"/>
          <w:lang w:val="en-GB"/>
        </w:rPr>
        <w:t>, bone</w:t>
      </w:r>
      <w:r w:rsidRPr="00822AA1">
        <w:rPr>
          <w:rFonts w:ascii="Book Antiqua" w:eastAsia="Book Antiqua" w:hAnsi="Book Antiqua" w:cs="Book Antiqua"/>
          <w:color w:val="000000"/>
          <w:vertAlign w:val="superscript"/>
          <w:lang w:val="en-GB"/>
        </w:rPr>
        <w:t>[51]</w:t>
      </w:r>
      <w:r w:rsidRPr="00822AA1">
        <w:rPr>
          <w:rFonts w:ascii="Book Antiqua" w:eastAsia="Book Antiqua" w:hAnsi="Book Antiqua" w:cs="Book Antiqua"/>
          <w:color w:val="000000"/>
          <w:lang w:val="en-GB"/>
        </w:rPr>
        <w:t>; ulcers in the entire gastrointestinal tract</w:t>
      </w:r>
      <w:r w:rsidRPr="00822AA1">
        <w:rPr>
          <w:rFonts w:ascii="Book Antiqua" w:eastAsia="Book Antiqua" w:hAnsi="Book Antiqua" w:cs="Book Antiqua"/>
          <w:color w:val="000000"/>
          <w:vertAlign w:val="superscript"/>
          <w:lang w:val="en-GB"/>
        </w:rPr>
        <w:t>[14</w:t>
      </w:r>
      <w:r w:rsidR="000921BA">
        <w:rPr>
          <w:rFonts w:ascii="Book Antiqua" w:eastAsia="Book Antiqua" w:hAnsi="Book Antiqua" w:cs="Book Antiqua"/>
          <w:color w:val="000000"/>
          <w:vertAlign w:val="superscript"/>
          <w:lang w:val="en-GB"/>
        </w:rPr>
        <w:t>-</w:t>
      </w:r>
      <w:r w:rsidRPr="00822AA1">
        <w:rPr>
          <w:rFonts w:ascii="Book Antiqua" w:eastAsia="Book Antiqua" w:hAnsi="Book Antiqua" w:cs="Book Antiqua"/>
          <w:color w:val="000000"/>
          <w:vertAlign w:val="superscript"/>
          <w:lang w:val="en-GB"/>
        </w:rPr>
        <w:t>16,27,28,52-54]</w:t>
      </w:r>
      <w:r w:rsidRPr="00822AA1">
        <w:rPr>
          <w:rFonts w:ascii="Book Antiqua" w:eastAsia="Book Antiqua" w:hAnsi="Book Antiqua" w:cs="Book Antiqua"/>
          <w:color w:val="000000"/>
          <w:lang w:val="en-GB"/>
        </w:rPr>
        <w:t>, corneal ulcers</w:t>
      </w:r>
      <w:r w:rsidRPr="00822AA1">
        <w:rPr>
          <w:rFonts w:ascii="Book Antiqua" w:eastAsia="Book Antiqua" w:hAnsi="Book Antiqua" w:cs="Book Antiqua"/>
          <w:color w:val="000000"/>
          <w:vertAlign w:val="superscript"/>
          <w:lang w:val="en-GB"/>
        </w:rPr>
        <w:t>[55]</w:t>
      </w:r>
      <w:r w:rsidRPr="00822AA1">
        <w:rPr>
          <w:rFonts w:ascii="Book Antiqua" w:eastAsia="Book Antiqua" w:hAnsi="Book Antiqua" w:cs="Book Antiqua"/>
          <w:color w:val="000000"/>
          <w:lang w:val="en-GB"/>
        </w:rPr>
        <w:t>, gastrointestinal fistulas</w:t>
      </w:r>
      <w:r w:rsidRPr="00822AA1">
        <w:rPr>
          <w:rFonts w:ascii="Book Antiqua" w:eastAsia="Book Antiqua" w:hAnsi="Book Antiqua" w:cs="Book Antiqua"/>
          <w:color w:val="000000"/>
          <w:vertAlign w:val="superscript"/>
          <w:lang w:val="en-GB"/>
        </w:rPr>
        <w:t>[21-25,56]</w:t>
      </w:r>
      <w:r w:rsidRPr="00822AA1">
        <w:rPr>
          <w:rFonts w:ascii="Book Antiqua" w:eastAsia="Book Antiqua" w:hAnsi="Book Antiqua" w:cs="Book Antiqua"/>
          <w:color w:val="000000"/>
          <w:lang w:val="en-GB"/>
        </w:rPr>
        <w:t>). Consistently, it appears to synchronise healing in various tissues. Also, once the peritoneum is damaged, the coagulation cascade is set in motion</w:t>
      </w:r>
      <w:r w:rsidRPr="00822AA1">
        <w:rPr>
          <w:rFonts w:ascii="Book Antiqua" w:eastAsia="Book Antiqua" w:hAnsi="Book Antiqua" w:cs="Book Antiqua"/>
          <w:color w:val="000000"/>
          <w:vertAlign w:val="superscript"/>
          <w:lang w:val="en-GB"/>
        </w:rPr>
        <w:t>[57]</w:t>
      </w:r>
      <w:r w:rsidRPr="00822AA1">
        <w:rPr>
          <w:rFonts w:ascii="Book Antiqua" w:eastAsia="Book Antiqua" w:hAnsi="Book Antiqua" w:cs="Book Antiqua"/>
          <w:color w:val="000000"/>
          <w:lang w:val="en-GB"/>
        </w:rPr>
        <w:t>; BPC 157 counteracts the whole Virchow triad</w:t>
      </w:r>
      <w:r w:rsidRPr="00822AA1">
        <w:rPr>
          <w:rFonts w:ascii="Book Antiqua" w:eastAsia="Book Antiqua" w:hAnsi="Book Antiqua" w:cs="Book Antiqua"/>
          <w:color w:val="000000"/>
          <w:vertAlign w:val="superscript"/>
          <w:lang w:val="en-GB"/>
        </w:rPr>
        <w:t>[13]</w:t>
      </w:r>
      <w:r w:rsidRPr="00822AA1">
        <w:rPr>
          <w:rFonts w:ascii="Book Antiqua" w:eastAsia="Book Antiqua" w:hAnsi="Book Antiqua" w:cs="Book Antiqua"/>
          <w:color w:val="000000"/>
          <w:lang w:val="en-GB"/>
        </w:rPr>
        <w:t>, venous</w:t>
      </w:r>
      <w:r w:rsidRPr="00822AA1">
        <w:rPr>
          <w:rFonts w:ascii="Book Antiqua" w:eastAsia="Book Antiqua" w:hAnsi="Book Antiqua" w:cs="Book Antiqua"/>
          <w:color w:val="000000"/>
          <w:vertAlign w:val="superscript"/>
          <w:lang w:val="en-GB"/>
        </w:rPr>
        <w:t>[13,18,19]</w:t>
      </w:r>
      <w:r w:rsidRPr="00822AA1">
        <w:rPr>
          <w:rFonts w:ascii="Book Antiqua" w:eastAsia="Book Antiqua" w:hAnsi="Book Antiqua" w:cs="Book Antiqua"/>
          <w:color w:val="000000"/>
          <w:lang w:val="en-GB"/>
        </w:rPr>
        <w:t xml:space="preserve"> and arterial thrombosis</w:t>
      </w:r>
      <w:r w:rsidRPr="00822AA1">
        <w:rPr>
          <w:rFonts w:ascii="Book Antiqua" w:eastAsia="Book Antiqua" w:hAnsi="Book Antiqua" w:cs="Book Antiqua"/>
          <w:color w:val="000000"/>
          <w:vertAlign w:val="superscript"/>
          <w:lang w:val="en-GB"/>
        </w:rPr>
        <w:t>[18,19,58]</w:t>
      </w:r>
      <w:r w:rsidRPr="00822AA1">
        <w:rPr>
          <w:rFonts w:ascii="Book Antiqua" w:eastAsia="Book Antiqua" w:hAnsi="Book Antiqua" w:cs="Book Antiqua"/>
          <w:color w:val="000000"/>
          <w:lang w:val="en-GB"/>
        </w:rPr>
        <w:t xml:space="preserve"> and attenuates prolonged bleeding and thrombocytopenia after amputation and anticoagulant use</w:t>
      </w:r>
      <w:r w:rsidRPr="00822AA1">
        <w:rPr>
          <w:rFonts w:ascii="Book Antiqua" w:eastAsia="Book Antiqua" w:hAnsi="Book Antiqua" w:cs="Book Antiqua"/>
          <w:color w:val="000000"/>
          <w:vertAlign w:val="superscript"/>
          <w:lang w:val="en-GB"/>
        </w:rPr>
        <w:t>[13,59,60]</w:t>
      </w:r>
      <w:r w:rsidRPr="00822AA1">
        <w:rPr>
          <w:rFonts w:ascii="Book Antiqua" w:eastAsia="Book Antiqua" w:hAnsi="Book Antiqua" w:cs="Book Antiqua"/>
          <w:color w:val="000000"/>
          <w:lang w:val="en-GB"/>
        </w:rPr>
        <w:t xml:space="preserve">. Therefore, </w:t>
      </w:r>
      <w:r w:rsidR="007D15F7" w:rsidRPr="00822AA1">
        <w:rPr>
          <w:rFonts w:ascii="Book Antiqua" w:eastAsia="Book Antiqua" w:hAnsi="Book Antiqua" w:cs="Book Antiqua"/>
          <w:color w:val="000000"/>
          <w:lang w:val="en-GB"/>
        </w:rPr>
        <w:t xml:space="preserve">BPC 157 is likely to interfere </w:t>
      </w:r>
      <w:r w:rsidRPr="00822AA1">
        <w:rPr>
          <w:rFonts w:ascii="Book Antiqua" w:eastAsia="Book Antiqua" w:hAnsi="Book Antiqua" w:cs="Book Antiqua"/>
          <w:color w:val="000000"/>
          <w:lang w:val="en-GB"/>
        </w:rPr>
        <w:t xml:space="preserve">when two damaged peritoneal surfaces come into contact with each other. Therefore, by counteracting adhesion formation and reversing existing adhesions, BPC 157 is likely to interfere with and reverse the healing that would result in fusion to form a connection, </w:t>
      </w:r>
      <w:r w:rsidRPr="00822AA1">
        <w:rPr>
          <w:rFonts w:ascii="Book Antiqua" w:eastAsia="Book Antiqua" w:hAnsi="Book Antiqua" w:cs="Book Antiqua"/>
          <w:i/>
          <w:iCs/>
          <w:color w:val="000000"/>
          <w:lang w:val="en-GB"/>
        </w:rPr>
        <w:t>e.g.</w:t>
      </w:r>
      <w:r w:rsidRPr="00822AA1">
        <w:rPr>
          <w:rFonts w:ascii="Book Antiqua" w:eastAsia="Book Antiqua" w:hAnsi="Book Antiqua" w:cs="Book Antiqua"/>
          <w:color w:val="000000"/>
          <w:lang w:val="en-GB"/>
        </w:rPr>
        <w:t>, an adhesion. Likely, this beneficial effect could be related to the temporary role of fibrin in healing without adhesions that must be degraded by the fibrinolytic system for the restoration of normal tissue structure and function</w:t>
      </w:r>
      <w:r w:rsidRPr="00822AA1">
        <w:rPr>
          <w:rFonts w:ascii="Book Antiqua" w:eastAsia="Book Antiqua" w:hAnsi="Book Antiqua" w:cs="Book Antiqua"/>
          <w:color w:val="000000"/>
          <w:vertAlign w:val="superscript"/>
          <w:lang w:val="en-GB"/>
        </w:rPr>
        <w:t>[36,37]</w:t>
      </w:r>
      <w:r w:rsidRPr="00822AA1">
        <w:rPr>
          <w:rFonts w:ascii="Book Antiqua" w:eastAsia="Book Antiqua" w:hAnsi="Book Antiqua" w:cs="Book Antiqua"/>
          <w:color w:val="000000"/>
          <w:lang w:val="en-GB"/>
        </w:rPr>
        <w:t>.</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Interestingly, when given with aspirin, clopidogrel or cilostazol, BPC 157</w:t>
      </w:r>
      <w:r w:rsidR="00CF1A0E">
        <w:rPr>
          <w:rFonts w:ascii="Book Antiqua" w:eastAsia="Book Antiqua" w:hAnsi="Book Antiqua" w:cs="Book Antiqua"/>
          <w:color w:val="000000"/>
          <w:lang w:val="en-GB"/>
        </w:rPr>
        <w:t xml:space="preserve"> </w:t>
      </w:r>
      <w:r w:rsidR="001235A7" w:rsidRPr="00822AA1">
        <w:rPr>
          <w:rFonts w:ascii="Book Antiqua" w:eastAsia="Book Antiqua" w:hAnsi="Book Antiqua" w:cs="Book Antiqua"/>
          <w:color w:val="000000"/>
          <w:lang w:val="en-GB"/>
        </w:rPr>
        <w:t>l</w:t>
      </w:r>
      <w:r w:rsidRPr="00822AA1">
        <w:rPr>
          <w:rFonts w:ascii="Book Antiqua" w:eastAsia="Book Antiqua" w:hAnsi="Book Antiqua" w:cs="Book Antiqua"/>
          <w:color w:val="000000"/>
          <w:lang w:val="en-GB"/>
        </w:rPr>
        <w:t>argely rescues thrombocyte function in rats and does not affect coagulation factors</w:t>
      </w:r>
      <w:r w:rsidRPr="00822AA1">
        <w:rPr>
          <w:rFonts w:ascii="Book Antiqua" w:eastAsia="Book Antiqua" w:hAnsi="Book Antiqua" w:cs="Book Antiqua"/>
          <w:color w:val="000000"/>
          <w:vertAlign w:val="superscript"/>
          <w:lang w:val="en-GB"/>
        </w:rPr>
        <w:t>[61]</w:t>
      </w:r>
      <w:r w:rsidRPr="00822AA1">
        <w:rPr>
          <w:rFonts w:ascii="Book Antiqua" w:eastAsia="Book Antiqua" w:hAnsi="Book Antiqua" w:cs="Book Antiqua"/>
          <w:color w:val="000000"/>
          <w:lang w:val="en-GB"/>
        </w:rPr>
        <w:t>. Additionally, these BPC 157 assets, in particular abundant vascular presentation within and close to the defect as an extension of the original cytoprotective endothelium protection effect</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should be viewed with the stronger angiogenesis effect than the standard anti-ulcer agents</w:t>
      </w:r>
      <w:r w:rsidRPr="00822AA1">
        <w:rPr>
          <w:rFonts w:ascii="Book Antiqua" w:eastAsia="Book Antiqua" w:hAnsi="Book Antiqua" w:cs="Book Antiqua"/>
          <w:color w:val="000000"/>
          <w:vertAlign w:val="superscript"/>
          <w:lang w:val="en-GB"/>
        </w:rPr>
        <w:t>[62]</w:t>
      </w:r>
      <w:r w:rsidRPr="00822AA1">
        <w:rPr>
          <w:rFonts w:ascii="Book Antiqua" w:eastAsia="Book Antiqua" w:hAnsi="Book Antiqua" w:cs="Book Antiqua"/>
          <w:color w:val="000000"/>
          <w:lang w:val="en-GB"/>
        </w:rPr>
        <w:t>, along with increased expression of vascular endothelial growth factor</w:t>
      </w:r>
      <w:r w:rsidRPr="00822AA1">
        <w:rPr>
          <w:rStyle w:val="st1"/>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VEGF)</w:t>
      </w:r>
      <w:r w:rsidRPr="00822AA1">
        <w:rPr>
          <w:rStyle w:val="st1"/>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xml:space="preserve"> and subsequent pathways</w:t>
      </w:r>
      <w:r w:rsidRPr="00822AA1">
        <w:rPr>
          <w:rFonts w:ascii="Book Antiqua" w:eastAsia="Book Antiqua" w:hAnsi="Book Antiqua" w:cs="Book Antiqua"/>
          <w:color w:val="000000"/>
          <w:vertAlign w:val="superscript"/>
          <w:lang w:val="en-GB"/>
        </w:rPr>
        <w:t>[3,13,63-67]</w:t>
      </w:r>
      <w:r w:rsidRPr="00822AA1">
        <w:rPr>
          <w:rFonts w:ascii="Book Antiqua" w:eastAsia="Book Antiqua" w:hAnsi="Book Antiqua" w:cs="Book Antiqua"/>
          <w:color w:val="000000"/>
          <w:lang w:val="en-GB"/>
        </w:rPr>
        <w:t>.</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 xml:space="preserve">In particular, BPC 157 increases the expression and internalisation of VEGFR2, the activation of the VEGFR2-Akt-eNOS </w:t>
      </w:r>
      <w:r w:rsidR="0056386F" w:rsidRPr="00822AA1">
        <w:rPr>
          <w:rFonts w:ascii="Book Antiqua" w:eastAsia="Book Antiqua" w:hAnsi="Book Antiqua" w:cs="Book Antiqua"/>
          <w:color w:val="000000"/>
          <w:lang w:val="en-GB"/>
        </w:rPr>
        <w:t>signalling</w:t>
      </w:r>
      <w:r w:rsidRPr="00822AA1">
        <w:rPr>
          <w:rFonts w:ascii="Book Antiqua" w:eastAsia="Book Antiqua" w:hAnsi="Book Antiqua" w:cs="Book Antiqua"/>
          <w:color w:val="000000"/>
          <w:lang w:val="en-GB"/>
        </w:rPr>
        <w:t xml:space="preserve"> pathway without the need for other known ligands or shear stress</w:t>
      </w:r>
      <w:r w:rsidRPr="00822AA1">
        <w:rPr>
          <w:rFonts w:ascii="Book Antiqua" w:eastAsia="Book Antiqua" w:hAnsi="Book Antiqua" w:cs="Book Antiqua"/>
          <w:color w:val="000000"/>
          <w:vertAlign w:val="superscript"/>
          <w:lang w:val="en-GB"/>
        </w:rPr>
        <w:t>[63]</w:t>
      </w:r>
      <w:r w:rsidRPr="00822AA1">
        <w:rPr>
          <w:rFonts w:ascii="Book Antiqua" w:eastAsia="Book Antiqua" w:hAnsi="Book Antiqua" w:cs="Book Antiqua"/>
          <w:color w:val="000000"/>
          <w:lang w:val="en-GB"/>
        </w:rPr>
        <w:t>, and heals corneal ulcer and lesions while maintaining corneal transparency</w:t>
      </w:r>
      <w:r w:rsidRPr="00822AA1">
        <w:rPr>
          <w:rFonts w:ascii="Book Antiqua" w:eastAsia="Book Antiqua" w:hAnsi="Book Antiqua" w:cs="Book Antiqua"/>
          <w:color w:val="000000"/>
          <w:vertAlign w:val="superscript"/>
          <w:lang w:val="en-GB"/>
        </w:rPr>
        <w:t>[55,68]</w:t>
      </w:r>
      <w:r w:rsidRPr="00822AA1">
        <w:rPr>
          <w:rFonts w:ascii="Book Antiqua" w:eastAsia="Book Antiqua" w:hAnsi="Book Antiqua" w:cs="Book Antiqua"/>
          <w:color w:val="000000"/>
          <w:lang w:val="en-GB"/>
        </w:rPr>
        <w:t>, much like it heals lesions in the entire gastrointestinal tract</w:t>
      </w:r>
      <w:r w:rsidRPr="00822AA1">
        <w:rPr>
          <w:rFonts w:ascii="Book Antiqua" w:eastAsia="Book Antiqua" w:hAnsi="Book Antiqua" w:cs="Book Antiqua"/>
          <w:color w:val="000000"/>
          <w:vertAlign w:val="superscript"/>
          <w:lang w:val="en-GB"/>
        </w:rPr>
        <w:t>[14–16,27,28,52-54]</w:t>
      </w:r>
      <w:r w:rsidRPr="00822AA1">
        <w:rPr>
          <w:rFonts w:ascii="Book Antiqua" w:eastAsia="Book Antiqua" w:hAnsi="Book Antiqua" w:cs="Book Antiqua"/>
          <w:color w:val="000000"/>
          <w:lang w:val="en-GB"/>
        </w:rPr>
        <w:t xml:space="preserve"> and other tissues, gastrointestinal fistulas in </w:t>
      </w:r>
      <w:r w:rsidRPr="00822AA1">
        <w:rPr>
          <w:rFonts w:ascii="Book Antiqua" w:eastAsia="Book Antiqua" w:hAnsi="Book Antiqua" w:cs="Book Antiqua"/>
          <w:color w:val="000000"/>
          <w:lang w:val="en-GB"/>
        </w:rPr>
        <w:lastRenderedPageBreak/>
        <w:t>particular</w:t>
      </w:r>
      <w:r w:rsidRPr="00822AA1">
        <w:rPr>
          <w:rFonts w:ascii="Book Antiqua" w:eastAsia="Book Antiqua" w:hAnsi="Book Antiqua" w:cs="Book Antiqua"/>
          <w:color w:val="000000"/>
          <w:vertAlign w:val="superscript"/>
          <w:lang w:val="en-GB"/>
        </w:rPr>
        <w:t>[21-25,56]</w:t>
      </w:r>
      <w:r w:rsidRPr="00822AA1">
        <w:rPr>
          <w:rFonts w:ascii="Book Antiqua" w:eastAsia="Book Antiqua" w:hAnsi="Book Antiqua" w:cs="Book Antiqua"/>
          <w:color w:val="000000"/>
          <w:lang w:val="en-GB"/>
        </w:rPr>
        <w:t xml:space="preserve">. BPC 157 also counteracts </w:t>
      </w:r>
      <w:r w:rsidR="0056386F" w:rsidRPr="00822AA1">
        <w:rPr>
          <w:rFonts w:ascii="Book Antiqua" w:eastAsia="Book Antiqua" w:hAnsi="Book Antiqua" w:cs="Book Antiqua"/>
          <w:color w:val="000000"/>
          <w:lang w:val="en-GB"/>
        </w:rPr>
        <w:t>tumour</w:t>
      </w:r>
      <w:r w:rsidRPr="00822AA1">
        <w:rPr>
          <w:rFonts w:ascii="Book Antiqua" w:eastAsia="Book Antiqua" w:hAnsi="Book Antiqua" w:cs="Book Antiqua"/>
          <w:color w:val="000000"/>
          <w:lang w:val="en-GB"/>
        </w:rPr>
        <w:t xml:space="preserve"> cachexia and muscle wasting, characterised by increased pro-inflammatory/pro-cachectic </w:t>
      </w:r>
      <w:r w:rsidR="00B06233" w:rsidRPr="00822AA1">
        <w:rPr>
          <w:rFonts w:ascii="Book Antiqua" w:eastAsia="Book Antiqua" w:hAnsi="Book Antiqua" w:cs="Book Antiqua"/>
          <w:color w:val="000000"/>
          <w:lang w:val="en-GB"/>
        </w:rPr>
        <w:t>cytokines such as interleukin-6</w:t>
      </w:r>
      <w:r w:rsidRPr="00822AA1">
        <w:rPr>
          <w:rFonts w:ascii="Book Antiqua" w:eastAsia="Book Antiqua" w:hAnsi="Book Antiqua" w:cs="Book Antiqua"/>
          <w:color w:val="000000"/>
          <w:lang w:val="en-GB"/>
        </w:rPr>
        <w:t xml:space="preserve"> and </w:t>
      </w:r>
      <w:r w:rsidR="0056386F" w:rsidRPr="00822AA1">
        <w:rPr>
          <w:rFonts w:ascii="Book Antiqua" w:eastAsia="Book Antiqua" w:hAnsi="Book Antiqua" w:cs="Book Antiqua"/>
          <w:color w:val="000000"/>
          <w:lang w:val="en-GB"/>
        </w:rPr>
        <w:t>tumour</w:t>
      </w:r>
      <w:r w:rsidRPr="00822AA1">
        <w:rPr>
          <w:rFonts w:ascii="Book Antiqua" w:eastAsia="Book Antiqua" w:hAnsi="Book Antiqua" w:cs="Book Antiqua"/>
          <w:color w:val="000000"/>
          <w:lang w:val="en-GB"/>
        </w:rPr>
        <w:t xml:space="preserve"> necrosis factor-α, and significantly corrects deranged muscle proliferation and myogenesis through changes in the expression of FoxO3a, p-AKT, p-mTOR and P-GSK-3β (mitigating cancer cachexia)</w:t>
      </w:r>
      <w:r w:rsidRPr="00822AA1">
        <w:rPr>
          <w:rFonts w:ascii="Book Antiqua" w:eastAsia="Book Antiqua" w:hAnsi="Book Antiqua" w:cs="Book Antiqua"/>
          <w:color w:val="000000"/>
          <w:vertAlign w:val="superscript"/>
          <w:lang w:val="en-GB"/>
        </w:rPr>
        <w:t>[3]</w:t>
      </w:r>
      <w:r w:rsidRPr="00822AA1">
        <w:rPr>
          <w:rFonts w:ascii="Book Antiqua" w:eastAsia="Book Antiqua" w:hAnsi="Book Antiqua" w:cs="Book Antiqua"/>
          <w:color w:val="000000"/>
          <w:lang w:val="en-GB"/>
        </w:rPr>
        <w:t xml:space="preserve">. Also, BPC 157 actually counteracts the </w:t>
      </w:r>
      <w:r w:rsidR="0056386F" w:rsidRPr="00822AA1">
        <w:rPr>
          <w:rFonts w:ascii="Book Antiqua" w:eastAsia="Book Antiqua" w:hAnsi="Book Antiqua" w:cs="Book Antiqua"/>
          <w:color w:val="000000"/>
          <w:lang w:val="en-GB"/>
        </w:rPr>
        <w:t>tumour</w:t>
      </w:r>
      <w:r w:rsidRPr="00822AA1">
        <w:rPr>
          <w:rFonts w:ascii="Book Antiqua" w:eastAsia="Book Antiqua" w:hAnsi="Book Antiqua" w:cs="Book Antiqua"/>
          <w:color w:val="000000"/>
          <w:lang w:val="en-GB"/>
        </w:rPr>
        <w:t>-promoting effect of VEGF</w:t>
      </w:r>
      <w:r w:rsidRPr="00822AA1">
        <w:rPr>
          <w:rFonts w:ascii="Book Antiqua" w:eastAsia="Book Antiqua" w:hAnsi="Book Antiqua" w:cs="Book Antiqua"/>
          <w:color w:val="000000"/>
          <w:vertAlign w:val="superscript"/>
          <w:lang w:val="en-GB"/>
        </w:rPr>
        <w:t>[69]</w:t>
      </w:r>
      <w:r w:rsidRPr="00822AA1">
        <w:rPr>
          <w:rFonts w:ascii="Book Antiqua" w:eastAsia="Book Antiqua" w:hAnsi="Book Antiqua" w:cs="Book Antiqua"/>
          <w:color w:val="000000"/>
          <w:lang w:val="en-GB"/>
        </w:rPr>
        <w:t xml:space="preserve">. </w:t>
      </w:r>
    </w:p>
    <w:p w:rsidR="00A77B3E" w:rsidRPr="00822AA1" w:rsidRDefault="00A306FA" w:rsidP="00822AA1">
      <w:pPr>
        <w:snapToGrid w:val="0"/>
        <w:spacing w:line="360" w:lineRule="auto"/>
        <w:ind w:firstLineChars="100" w:firstLine="240"/>
        <w:jc w:val="both"/>
        <w:rPr>
          <w:rFonts w:ascii="Book Antiqua" w:hAnsi="Book Antiqua"/>
          <w:lang w:val="en-GB"/>
        </w:rPr>
      </w:pPr>
      <w:r w:rsidRPr="00822AA1">
        <w:rPr>
          <w:rFonts w:ascii="Book Antiqua" w:eastAsia="Book Antiqua" w:hAnsi="Book Antiqua" w:cs="Book Antiqua"/>
          <w:color w:val="000000"/>
          <w:lang w:val="en-GB"/>
        </w:rPr>
        <w:t>Finally, as an additional clue, a very recent investigation showed that BPC 157 is a stabiliser of cellular junctions, leading to significantly mitigated indomethacin-induced leaky gut syndrome, via increased expression of the tight junction protein ZO-1 (Zonula occludens-1) as well as improved transepithelial resistance</w:t>
      </w:r>
      <w:r w:rsidRPr="00822AA1">
        <w:rPr>
          <w:rFonts w:ascii="Book Antiqua" w:eastAsia="Book Antiqua" w:hAnsi="Book Antiqua" w:cs="Book Antiqua"/>
          <w:color w:val="000000"/>
          <w:vertAlign w:val="superscript"/>
          <w:lang w:val="en-GB"/>
        </w:rPr>
        <w:t>[70]</w:t>
      </w:r>
      <w:r w:rsidRPr="00822AA1">
        <w:rPr>
          <w:rFonts w:ascii="Book Antiqua" w:eastAsia="Book Antiqua" w:hAnsi="Book Antiqua" w:cs="Book Antiqua"/>
          <w:color w:val="000000"/>
          <w:lang w:val="en-GB"/>
        </w:rPr>
        <w:t>. Likewise, the m</w:t>
      </w:r>
      <w:r w:rsidR="008B79E6" w:rsidRPr="00822AA1">
        <w:rPr>
          <w:rFonts w:ascii="Book Antiqua" w:eastAsia="Book Antiqua" w:hAnsi="Book Antiqua" w:cs="Book Antiqua"/>
          <w:color w:val="000000"/>
          <w:lang w:val="en-GB"/>
        </w:rPr>
        <w:t>RNAs of inflammatory mediators [</w:t>
      </w:r>
      <w:r w:rsidRPr="00822AA1">
        <w:rPr>
          <w:rFonts w:ascii="Book Antiqua" w:eastAsia="Book Antiqua" w:hAnsi="Book Antiqua" w:cs="Book Antiqua"/>
          <w:color w:val="000000"/>
          <w:lang w:val="en-GB"/>
        </w:rPr>
        <w:t xml:space="preserve">iNOS, </w:t>
      </w:r>
      <w:r w:rsidR="00B06233" w:rsidRPr="00822AA1">
        <w:rPr>
          <w:rFonts w:ascii="Book Antiqua" w:eastAsia="Book Antiqua" w:hAnsi="Book Antiqua" w:cs="Book Antiqua"/>
          <w:color w:val="000000"/>
          <w:lang w:val="en-GB"/>
        </w:rPr>
        <w:t>interleukin-6</w:t>
      </w:r>
      <w:r w:rsidRPr="00822AA1">
        <w:rPr>
          <w:rFonts w:ascii="Book Antiqua" w:eastAsia="Book Antiqua" w:hAnsi="Book Antiqua" w:cs="Book Antiqua"/>
          <w:color w:val="000000"/>
          <w:lang w:val="en-GB"/>
        </w:rPr>
        <w:t xml:space="preserve">, IFN-γ (Interferon gamma) and </w:t>
      </w:r>
      <w:r w:rsidR="0056386F" w:rsidRPr="00822AA1">
        <w:rPr>
          <w:rFonts w:ascii="Book Antiqua" w:eastAsia="Book Antiqua" w:hAnsi="Book Antiqua" w:cs="Book Antiqua"/>
          <w:color w:val="000000"/>
          <w:lang w:val="en-GB"/>
        </w:rPr>
        <w:t>tumour</w:t>
      </w:r>
      <w:r w:rsidR="008B79E6" w:rsidRPr="00822AA1">
        <w:rPr>
          <w:rFonts w:ascii="Book Antiqua" w:eastAsia="Book Antiqua" w:hAnsi="Book Antiqua" w:cs="Book Antiqua"/>
          <w:color w:val="000000"/>
          <w:lang w:val="en-GB"/>
        </w:rPr>
        <w:t xml:space="preserve"> necrosis factor-α]</w:t>
      </w:r>
      <w:r w:rsidRPr="00822AA1">
        <w:rPr>
          <w:rFonts w:ascii="Book Antiqua" w:eastAsia="Book Antiqua" w:hAnsi="Book Antiqua" w:cs="Book Antiqua"/>
          <w:color w:val="000000"/>
          <w:lang w:val="en-GB"/>
        </w:rPr>
        <w:t xml:space="preserve"> were inhibited, along with increased expression of HSP (Heat shock proteins) 70 and HSP 90, and antioxidant proteins such as HO-1, NQO-1, glutathione reductase, glutathione peroxidase 2 and GST-pi</w:t>
      </w:r>
      <w:r w:rsidRPr="00822AA1">
        <w:rPr>
          <w:rFonts w:ascii="Book Antiqua" w:eastAsia="Book Antiqua" w:hAnsi="Book Antiqua" w:cs="Book Antiqua"/>
          <w:color w:val="000000"/>
          <w:vertAlign w:val="superscript"/>
          <w:lang w:val="en-GB"/>
        </w:rPr>
        <w:t>[70]</w:t>
      </w:r>
      <w:r w:rsidRPr="00822AA1">
        <w:rPr>
          <w:rFonts w:ascii="Book Antiqua" w:eastAsia="Book Antiqua" w:hAnsi="Book Antiqua" w:cs="Book Antiqua"/>
          <w:color w:val="000000"/>
          <w:lang w:val="en-GB"/>
        </w:rPr>
        <w:t xml:space="preserve">. </w:t>
      </w:r>
    </w:p>
    <w:p w:rsidR="00A77B3E" w:rsidRPr="00822AA1" w:rsidRDefault="00A77B3E" w:rsidP="00822AA1">
      <w:pPr>
        <w:snapToGrid w:val="0"/>
        <w:spacing w:line="360" w:lineRule="auto"/>
        <w:ind w:firstLine="240"/>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aps/>
          <w:color w:val="000000"/>
          <w:u w:val="single"/>
          <w:lang w:val="en-GB"/>
        </w:rPr>
        <w:t>CONCLUSION</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In summary, adhesion-related obstruction accounts for a considerable number of emergency surgical presentations, and continued research for preventing adhesions is more than desirable</w:t>
      </w:r>
      <w:r w:rsidRPr="00822AA1">
        <w:rPr>
          <w:rFonts w:ascii="Book Antiqua" w:eastAsia="Book Antiqua" w:hAnsi="Book Antiqua" w:cs="Book Antiqua"/>
          <w:color w:val="000000"/>
          <w:vertAlign w:val="superscript"/>
          <w:lang w:val="en-GB"/>
        </w:rPr>
        <w:t>[71,72]</w:t>
      </w:r>
      <w:r w:rsidRPr="00822AA1">
        <w:rPr>
          <w:rFonts w:ascii="Book Antiqua" w:eastAsia="Book Antiqua" w:hAnsi="Book Antiqua" w:cs="Book Antiqua"/>
          <w:color w:val="000000"/>
          <w:lang w:val="en-GB"/>
        </w:rPr>
        <w:t>. Therefore, BPC 157 therapy, establishing the vessels/adhesions/BPC 157/NO system relationship, may be suitable for peritoneal defect healing with minimal or no adhesion formation. Finally, BPC 157</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with lethal dose not achieved, has been implemented in inflammatory bowel disease trials, with a particular effect on vessel presentation and the ability to counteract the harmful effects of NO agents, </w:t>
      </w:r>
      <w:r w:rsidRPr="00822AA1">
        <w:rPr>
          <w:rFonts w:ascii="Book Antiqua" w:eastAsia="Book Antiqua" w:hAnsi="Book Antiqua" w:cs="Book Antiqua"/>
          <w:i/>
          <w:color w:val="000000"/>
          <w:lang w:val="en-GB"/>
        </w:rPr>
        <w:t>i.e.</w:t>
      </w:r>
      <w:r w:rsidRPr="00822AA1">
        <w:rPr>
          <w:rFonts w:ascii="Book Antiqua" w:eastAsia="Book Antiqua" w:hAnsi="Book Antiqua" w:cs="Book Antiqua"/>
          <w:color w:val="000000"/>
          <w:lang w:val="en-GB"/>
        </w:rPr>
        <w:t xml:space="preserve"> free radical formation and elevated NO</w:t>
      </w:r>
      <w:r w:rsidRPr="00822AA1">
        <w:rPr>
          <w:rFonts w:ascii="Book Antiqua" w:eastAsia="Book Antiqua" w:hAnsi="Book Antiqua" w:cs="Book Antiqua"/>
          <w:color w:val="000000"/>
          <w:vertAlign w:val="superscript"/>
          <w:lang w:val="en-GB"/>
        </w:rPr>
        <w:t>[1</w:t>
      </w:r>
      <w:r w:rsidR="000921BA">
        <w:rPr>
          <w:rFonts w:ascii="Book Antiqua" w:eastAsia="Book Antiqua" w:hAnsi="Book Antiqua" w:cs="Book Antiqua"/>
          <w:color w:val="000000"/>
          <w:vertAlign w:val="superscript"/>
          <w:lang w:val="en-GB"/>
        </w:rPr>
        <w:t>-</w:t>
      </w:r>
      <w:r w:rsidRPr="00822AA1">
        <w:rPr>
          <w:rFonts w:ascii="Book Antiqua" w:eastAsia="Book Antiqua" w:hAnsi="Book Antiqua" w:cs="Book Antiqua"/>
          <w:color w:val="000000"/>
          <w:vertAlign w:val="superscript"/>
          <w:lang w:val="en-GB"/>
        </w:rPr>
        <w:t>12]</w:t>
      </w:r>
      <w:r w:rsidRPr="00822AA1">
        <w:rPr>
          <w:rFonts w:ascii="Book Antiqua" w:eastAsia="Book Antiqua" w:hAnsi="Book Antiqua" w:cs="Book Antiqua"/>
          <w:color w:val="000000"/>
          <w:lang w:val="en-GB"/>
        </w:rPr>
        <w:t>. BPC 157 should be further assessed as a therapy to avoid adhesion formation.</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aps/>
          <w:color w:val="000000"/>
          <w:u w:val="single"/>
          <w:lang w:val="en-GB"/>
        </w:rPr>
        <w:t>ARTICLE HIGHLIGHTS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Research background</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lastRenderedPageBreak/>
        <w:t xml:space="preserve">The excise parietal peritoneum with the underlying superficial layer of muscle tissue, since the very early events to the huge bowel adhesion, may represent a model relevant to adhesion-related obstruction and a considerable number of emergency surgical presentation. The downhill course can be counteracted with the recovery by the stable gastric pentadecapeptide BPC 157 and </w:t>
      </w:r>
      <w:r w:rsidR="008B79E6" w:rsidRPr="00822AA1">
        <w:rPr>
          <w:rFonts w:ascii="Book Antiqua" w:eastAsia="Book Antiqua" w:hAnsi="Book Antiqua" w:cs="Book Antiqua"/>
          <w:color w:val="000000"/>
          <w:lang w:val="en-GB"/>
        </w:rPr>
        <w:t>NO</w:t>
      </w:r>
      <w:r w:rsidRPr="00822AA1">
        <w:rPr>
          <w:rFonts w:ascii="Book Antiqua" w:eastAsia="Book Antiqua" w:hAnsi="Book Antiqua" w:cs="Book Antiqua"/>
          <w:color w:val="000000"/>
          <w:lang w:val="en-GB"/>
        </w:rPr>
        <w:t>-system involvement. This may be the rapid recovery of the failed blood vessels after the initial injury induction. The previous studies of vascular occlusion</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reveal its particular effect on the occluded vessels, and bypassing of the occlusion, in the therapy of the deep vein thrombosis and colitis ischemia/reperfusion, duodenal venous congestion and cecum perforation, bile duct ligation-induced liver cirrhosis and portal hypertension rat injuries, Pringle maneuver ischemia and reperfusion (portal triad temporary occlusion) as well as Budd-Chiari syndrome (induced by the suprahepatic occlusion of the inferior caval vein).</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 xml:space="preserve">Also, the BPC 157 cytoprotective endothelium impact can have special importance. Namely, the peritoneal lining of the cavity serves as a conduit for the blood vessels that should be markedly disturbed by parietal peritoneum injury. Thus, we considered that BPC 157 therapy </w:t>
      </w:r>
      <w:r w:rsidR="00A9315C" w:rsidRPr="00822AA1">
        <w:rPr>
          <w:rFonts w:ascii="Book Antiqua" w:eastAsia="Book Antiqua" w:hAnsi="Book Antiqua" w:cs="Book Antiqua"/>
          <w:color w:val="000000"/>
          <w:lang w:val="en-GB"/>
        </w:rPr>
        <w:t>is</w:t>
      </w:r>
      <w:r w:rsidRPr="00822AA1">
        <w:rPr>
          <w:rFonts w:ascii="Book Antiqua" w:eastAsia="Book Antiqua" w:hAnsi="Book Antiqua" w:cs="Book Antiqua"/>
          <w:color w:val="000000"/>
          <w:lang w:val="en-GB"/>
        </w:rPr>
        <w:t xml:space="preserve"> suited for the realization of the peritoneal defect healing with minimal or no adhesion formation.</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Research motivation</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Adhesion-related obstruction accounts for a considerable number of emergency surgical presentation, and thereby, whatever mechanisms, the continued research for preventing is more than desirable. Therefore, BPC 157 therapy, establishing vessels-adhesions-BPC 157-NO-system relation, can be suited for the realization of the peritoneal defect healing with minimal or no adhesion formation.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Research objectives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The focus was on the possible therapeutic effect of the application of the stable gastric pentadecapeptide BPC 157, and NO-agents, L-NAME, and L-arginine after the creation of a particular defect by excision of parietal peritoneum with an </w:t>
      </w:r>
      <w:r w:rsidRPr="00822AA1">
        <w:rPr>
          <w:rFonts w:ascii="Book Antiqua" w:eastAsia="Book Antiqua" w:hAnsi="Book Antiqua" w:cs="Book Antiqua"/>
          <w:color w:val="000000"/>
          <w:lang w:val="en-GB"/>
        </w:rPr>
        <w:lastRenderedPageBreak/>
        <w:t xml:space="preserve">underlying superficial layer of muscle tissue in rats. The revealing focus was on the formation of the </w:t>
      </w:r>
      <w:r w:rsidR="00A9315C" w:rsidRPr="00822AA1">
        <w:rPr>
          <w:rFonts w:ascii="Book Antiqua" w:eastAsia="Book Antiqua" w:hAnsi="Book Antiqua" w:cs="Book Antiqua"/>
          <w:color w:val="000000"/>
          <w:lang w:val="en-GB"/>
        </w:rPr>
        <w:t>adhesion, which</w:t>
      </w:r>
      <w:r w:rsidRPr="00822AA1">
        <w:rPr>
          <w:rFonts w:ascii="Book Antiqua" w:eastAsia="Book Antiqua" w:hAnsi="Book Antiqua" w:cs="Book Antiqua"/>
          <w:color w:val="000000"/>
          <w:lang w:val="en-GB"/>
        </w:rPr>
        <w:t xml:space="preserve"> could extensively occupy and obstruct the abdominal wall and intestine and pelvic organs, with respect to the initial defect creation, and the early blood vessels presentation in and close to the peritoneal defect. The support was the presentation of the </w:t>
      </w:r>
      <w:r w:rsidR="008B79E6" w:rsidRPr="00822AA1">
        <w:rPr>
          <w:rFonts w:ascii="Book Antiqua" w:eastAsia="Book Antiqua" w:hAnsi="Book Antiqua" w:cs="Book Antiqua"/>
          <w:color w:val="000000"/>
          <w:lang w:val="en-GB"/>
        </w:rPr>
        <w:t>MDA-</w:t>
      </w:r>
      <w:r w:rsidRPr="00822AA1">
        <w:rPr>
          <w:rFonts w:ascii="Book Antiqua" w:eastAsia="Book Antiqua" w:hAnsi="Book Antiqua" w:cs="Book Antiqua"/>
          <w:color w:val="000000"/>
          <w:lang w:val="en-GB"/>
        </w:rPr>
        <w:t xml:space="preserve"> and NO-tissue level in adhesion tissues.</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Research methods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In the rats with the excised parietal peritoneum with the underlying superficial layer of muscle tissue, we suggest that this formation of adhesion would be an effect on the NO-system and that the BPC 157 beneficial effect would be an effect related to the NO-system. </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The medication was BPC 157, L-NAME, L-arginine administered alone or in combinations. The medication was applied either once, at 1 min after defect creation as an abdominal bath (</w:t>
      </w:r>
      <w:r w:rsidR="00CF09D8" w:rsidRPr="00822AA1">
        <w:rPr>
          <w:rFonts w:ascii="Book Antiqua" w:eastAsia="Book Antiqua" w:hAnsi="Book Antiqua" w:cs="Book Antiqua"/>
          <w:color w:val="000000"/>
          <w:lang w:val="en-GB"/>
        </w:rPr>
        <w:t xml:space="preserve">1 mL </w:t>
      </w:r>
      <w:r w:rsidRPr="00822AA1">
        <w:rPr>
          <w:rFonts w:ascii="Book Antiqua" w:eastAsia="Book Antiqua" w:hAnsi="Book Antiqua" w:cs="Book Antiqua"/>
          <w:color w:val="000000"/>
          <w:lang w:val="en-GB"/>
        </w:rPr>
        <w:t>/rat) to perceive the initial post-injury course, blood vessel presentation (assessed by USB microscope camera, the blood vessels presentation augmentation/reduction to perceive subsequent course leading to the adhesion formation). Application was intraperitoneally once daily, first application at 30 min after surgery, last application 24 h before assessment. Alternatively, from d</w:t>
      </w:r>
      <w:r w:rsidR="008B79E6"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7, BPC 157 was given intraperitoneally once daily as a postponed therapy to pre-existing adhesion. At these points in the injured tissue (gross and microscopy assessment), levels of MDA and NO were also assessed.</w:t>
      </w:r>
    </w:p>
    <w:p w:rsidR="00A77B3E" w:rsidRPr="00822AA1" w:rsidRDefault="00A77B3E" w:rsidP="00822AA1">
      <w:pPr>
        <w:snapToGrid w:val="0"/>
        <w:spacing w:line="360" w:lineRule="auto"/>
        <w:ind w:firstLine="240"/>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Research results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After parietal peritoneum excision with an underlying superficial layer of muscle tissue in rats, there is failed vasculature, and finally, increased adhesion formation. NO-agents, L-NAME and/or L-arginine have diverse effects, the initial weakening of blood vessel disappearance and finally, severe worsening of adhesions (L-NAME) </w:t>
      </w:r>
      <w:r w:rsidRPr="00822AA1">
        <w:rPr>
          <w:rFonts w:ascii="Book Antiqua" w:eastAsia="Book Antiqua" w:hAnsi="Book Antiqua" w:cs="Book Antiqua"/>
          <w:i/>
          <w:iCs/>
          <w:color w:val="000000"/>
          <w:lang w:val="en-GB"/>
        </w:rPr>
        <w:t>vs</w:t>
      </w:r>
      <w:r w:rsidRPr="00822AA1">
        <w:rPr>
          <w:rFonts w:ascii="Book Antiqua" w:eastAsia="Book Antiqua" w:hAnsi="Book Antiqua" w:cs="Book Antiqua"/>
          <w:color w:val="000000"/>
          <w:lang w:val="en-GB"/>
        </w:rPr>
        <w:t xml:space="preserve"> the initial weakening of blood vessel disappearance and finally, attenuation of adhesions formation (L-arginine), which counteract each other </w:t>
      </w:r>
      <w:r w:rsidRPr="00822AA1">
        <w:rPr>
          <w:rFonts w:ascii="Book Antiqua" w:eastAsia="Book Antiqua" w:hAnsi="Book Antiqua" w:cs="Book Antiqua"/>
          <w:color w:val="000000"/>
          <w:lang w:val="en-GB"/>
        </w:rPr>
        <w:lastRenderedPageBreak/>
        <w:t xml:space="preserve">response given together. The application of the stable gastric pentadecapeptide BPC 157 with its most recent described vascular effects (“vascular recruitment”) recovers abundant vascular vessel presentation in and close to the defect, which occurs rapidly. Finally, BPC 157 attenuated bowel adhesion formation and NO- and MDA-tissue values.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Research conclusions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BPC 157 therapy can be suited for the realization of the peritoneal defect healing with minimal or no adhesion formation. In practical BPC 157 therapy realization, establishing vessels-adhesions-BPC 157-NO-system relation may be important. Finally, BPC 157, with LD1 not achieved, implemented in inflammatory bowel disease trials, with a particular effect on vessel presentation and counteracting effect on NO-agents harmful effect, free radical formation, and NO-values normalization, should be the practical hallmark of the further therapy to avoid adhesion formation.</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Research perspectives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This study of abdominal wall injury has basic relationships, such as more vascular failure (vessels, since empty “disappear”) at a very early post-injury period, as the more failed outcome (</w:t>
      </w:r>
      <w:r w:rsidRPr="00822AA1">
        <w:rPr>
          <w:rFonts w:ascii="Book Antiqua" w:eastAsia="Book Antiqua" w:hAnsi="Book Antiqua" w:cs="Book Antiqua"/>
          <w:i/>
          <w:color w:val="000000"/>
          <w:lang w:val="en-GB"/>
        </w:rPr>
        <w:t>i.e.</w:t>
      </w:r>
      <w:r w:rsidRPr="00822AA1">
        <w:rPr>
          <w:rFonts w:ascii="Book Antiqua" w:eastAsia="Book Antiqua" w:hAnsi="Book Antiqua" w:cs="Book Antiqua"/>
          <w:color w:val="000000"/>
          <w:lang w:val="en-GB"/>
        </w:rPr>
        <w:t>, the huge adhesion formation). MDA values and NO-levels increased at the initial abdominal wall defect,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and thus increase during subsequent adhesions.</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 xml:space="preserve">On the contrary, the possible recovering effect is that the filled vessels “reappear”; adhesion formation attenuated. Decreasing of the increased NO- and MDA- values match with the beneficial outcome (less adhesion formation). Only the BPC 157 therapy in the damaged abdominal wall healing </w:t>
      </w:r>
      <w:r w:rsidR="00A9315C" w:rsidRPr="00822AA1">
        <w:rPr>
          <w:rFonts w:ascii="Book Antiqua" w:eastAsia="Book Antiqua" w:hAnsi="Book Antiqua" w:cs="Book Antiqua"/>
          <w:color w:val="000000"/>
          <w:lang w:val="en-GB"/>
        </w:rPr>
        <w:t>fulfils</w:t>
      </w:r>
      <w:r w:rsidRPr="00822AA1">
        <w:rPr>
          <w:rFonts w:ascii="Book Antiqua" w:eastAsia="Book Antiqua" w:hAnsi="Book Antiqua" w:cs="Book Antiqua"/>
          <w:color w:val="000000"/>
          <w:lang w:val="en-GB"/>
        </w:rPr>
        <w:t xml:space="preserve"> this combined beneficial effect. The very rapid activation of the blood vessels in the initial defect likely circumvents subsequent negative chain of events and results in the resolution of the adhesion and obstruction, decreasing of the increased NO- and MDA values match with the beneficial outcome (less adhesion formation).</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REFERENCES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Hahm KB, Blagaic AB, Tvrdeic A, Pavlov KH, Petrovic A, Kokot A, Gojkovic S, Krezic I, Drmic D, Rucman R, Seiwerth S. Stable Gastric Pentadecapeptide BPC 157, Robert's Stomach Cytoprotection/Adaptive Cytoprotection/Organoprotection, and Selye's Stress Coping Response: Progress, Achievements, and the Future. </w:t>
      </w:r>
      <w:r w:rsidRPr="00822AA1">
        <w:rPr>
          <w:rFonts w:ascii="Book Antiqua" w:eastAsia="Book Antiqua" w:hAnsi="Book Antiqua" w:cs="Book Antiqua"/>
          <w:i/>
          <w:iCs/>
          <w:color w:val="000000"/>
          <w:lang w:val="en-GB"/>
        </w:rPr>
        <w:t>Gut Liver</w:t>
      </w:r>
      <w:r w:rsidRPr="00822AA1">
        <w:rPr>
          <w:rFonts w:ascii="Book Antiqua" w:eastAsia="Book Antiqua" w:hAnsi="Book Antiqua" w:cs="Book Antiqua"/>
          <w:color w:val="000000"/>
          <w:lang w:val="en-GB"/>
        </w:rPr>
        <w:t xml:space="preserve"> 2020; </w:t>
      </w:r>
      <w:r w:rsidRPr="00822AA1">
        <w:rPr>
          <w:rFonts w:ascii="Book Antiqua" w:eastAsia="Book Antiqua" w:hAnsi="Book Antiqua" w:cs="Book Antiqua"/>
          <w:b/>
          <w:bCs/>
          <w:color w:val="000000"/>
          <w:lang w:val="en-GB"/>
        </w:rPr>
        <w:t>14</w:t>
      </w:r>
      <w:r w:rsidRPr="00822AA1">
        <w:rPr>
          <w:rFonts w:ascii="Book Antiqua" w:eastAsia="Book Antiqua" w:hAnsi="Book Antiqua" w:cs="Book Antiqua"/>
          <w:color w:val="000000"/>
          <w:lang w:val="en-GB"/>
        </w:rPr>
        <w:t>: 153-167 [PMID: 31158953 DOI: 10.5009/gnl18490]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 </w:t>
      </w:r>
      <w:r w:rsidRPr="00822AA1">
        <w:rPr>
          <w:rFonts w:ascii="Book Antiqua" w:eastAsia="Book Antiqua" w:hAnsi="Book Antiqua" w:cs="Book Antiqua"/>
          <w:b/>
          <w:bCs/>
          <w:color w:val="000000"/>
          <w:lang w:val="en-GB"/>
        </w:rPr>
        <w:t>Seiwerth S</w:t>
      </w:r>
      <w:r w:rsidRPr="00822AA1">
        <w:rPr>
          <w:rFonts w:ascii="Book Antiqua" w:eastAsia="Book Antiqua" w:hAnsi="Book Antiqua" w:cs="Book Antiqua"/>
          <w:color w:val="000000"/>
          <w:lang w:val="en-GB"/>
        </w:rPr>
        <w:t xml:space="preserve">, Rucman R, Turkovic B, Sever M, Klicek R, Radic B, Drmic D, Stupnisek M, Misic M, Vuletic LB, Pavlov KH, Barisic I, Kokot A, Japjec M, Blagaic AB, Tvrdeic A, Rokotov DS, Vrcic H, Staresinic M, Sebecic B, Sikiric P. BPC 157 and Standard Angiogenic Growth Factors. Gastrointestinal Tract Healing, Lessons from Tendon, Ligament, Muscle and Bone Healing.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2018;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1972-1989 [PMID: 29998800 DOI: 10.2174/1381612824666180712110447]</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 </w:t>
      </w:r>
      <w:r w:rsidRPr="00822AA1">
        <w:rPr>
          <w:rFonts w:ascii="Book Antiqua" w:eastAsia="Book Antiqua" w:hAnsi="Book Antiqua" w:cs="Book Antiqua"/>
          <w:b/>
          <w:bCs/>
          <w:color w:val="000000"/>
          <w:lang w:val="en-GB"/>
        </w:rPr>
        <w:t>Kang EA</w:t>
      </w:r>
      <w:r w:rsidRPr="00822AA1">
        <w:rPr>
          <w:rFonts w:ascii="Book Antiqua" w:eastAsia="Book Antiqua" w:hAnsi="Book Antiqua" w:cs="Book Antiqua"/>
          <w:color w:val="000000"/>
          <w:lang w:val="en-GB"/>
        </w:rPr>
        <w:t xml:space="preserve">, Han YM, An JM, Park YJ, Sikiric P, Kim DH, Kwon KA, Kim YJ, Yang D, Tchah H, Hahm KB. BPC157 as Potential Agent Rescuing from Cancer Cachexia.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2018;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1947-1956 [PMID: 29898649 DOI: 10.2174/1381612824666180614082950]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Rucman R, Turkovic B, Sever M, Klicek R, Radic B, Drmic D, Stupnisek M, Misic M, Vuletic LB, Pavlov KH, Barisic I, Kokot A, Peklic M, Strbe S, Blagaic AB, Tvrdeic A, Rokotov DS, Vrcic H, Staresinic M, Seiwerth S. Novel Cytoprotective Mediator, Stable Gastric Pentadecapeptide BPC 157. Vascular Recruitment and Gastrointestinal Tract Healing.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2018;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1990-2001 [PMID: 29879879 DOI: 10.2174/1381612824666180608101119]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Rucman R, Drmic D, Stupnisek M, Kokot A, Sever M, Zoricic I, Zoricic Z, Batelja L, Ziger T, Luetic K, Vlainic J, Rasic Z, Bencic ML. Stress in Gastrointestinal Tract and Stable Gastric Pentadecapeptide BPC 157. Finally, do we have a Solution?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2017; </w:t>
      </w:r>
      <w:r w:rsidRPr="00822AA1">
        <w:rPr>
          <w:rFonts w:ascii="Book Antiqua" w:eastAsia="Book Antiqua" w:hAnsi="Book Antiqua" w:cs="Book Antiqua"/>
          <w:b/>
          <w:bCs/>
          <w:color w:val="000000"/>
          <w:lang w:val="en-GB"/>
        </w:rPr>
        <w:t>23</w:t>
      </w:r>
      <w:r w:rsidRPr="00822AA1">
        <w:rPr>
          <w:rFonts w:ascii="Book Antiqua" w:eastAsia="Book Antiqua" w:hAnsi="Book Antiqua" w:cs="Book Antiqua"/>
          <w:color w:val="000000"/>
          <w:lang w:val="en-GB"/>
        </w:rPr>
        <w:t>: 4012-4028 [PMID: 28228068 DOI: 10.2174/1381612823666170220163219]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lastRenderedPageBreak/>
        <w:t xml:space="preserve">6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Rucman R, Kolenc D, Vuletic LB, Drmic D, Grgic T, Strbe S, Zukanovic G, Crvenkovic D, Madzarac G, Rukavina I, Sucic M, Baric M, Starcevic N, Krstonijevic Z, Bencic ML, Filipcic I, Rokotov DS, Vlainic J. Brain-gut Axis and Pentadecapeptide BPC 157: Theoretical and Practical Implications. </w:t>
      </w:r>
      <w:r w:rsidRPr="00822AA1">
        <w:rPr>
          <w:rFonts w:ascii="Book Antiqua" w:eastAsia="Book Antiqua" w:hAnsi="Book Antiqua" w:cs="Book Antiqua"/>
          <w:i/>
          <w:iCs/>
          <w:color w:val="000000"/>
          <w:lang w:val="en-GB"/>
        </w:rPr>
        <w:t>Curr Neuropharmacol</w:t>
      </w:r>
      <w:r w:rsidRPr="00822AA1">
        <w:rPr>
          <w:rFonts w:ascii="Book Antiqua" w:eastAsia="Book Antiqua" w:hAnsi="Book Antiqua" w:cs="Book Antiqua"/>
          <w:color w:val="000000"/>
          <w:lang w:val="en-GB"/>
        </w:rPr>
        <w:t xml:space="preserve"> 2016; </w:t>
      </w:r>
      <w:r w:rsidRPr="00822AA1">
        <w:rPr>
          <w:rFonts w:ascii="Book Antiqua" w:eastAsia="Book Antiqua" w:hAnsi="Book Antiqua" w:cs="Book Antiqua"/>
          <w:b/>
          <w:bCs/>
          <w:color w:val="000000"/>
          <w:lang w:val="en-GB"/>
        </w:rPr>
        <w:t>14</w:t>
      </w:r>
      <w:r w:rsidRPr="00822AA1">
        <w:rPr>
          <w:rFonts w:ascii="Book Antiqua" w:eastAsia="Book Antiqua" w:hAnsi="Book Antiqua" w:cs="Book Antiqua"/>
          <w:color w:val="000000"/>
          <w:lang w:val="en-GB"/>
        </w:rPr>
        <w:t>: 857-865 [PMID: 27138887 DOI: 10.2174/1570159x13666160502153022]</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7 </w:t>
      </w:r>
      <w:r w:rsidRPr="00822AA1">
        <w:rPr>
          <w:rFonts w:ascii="Book Antiqua" w:eastAsia="Book Antiqua" w:hAnsi="Book Antiqua" w:cs="Book Antiqua"/>
          <w:b/>
          <w:bCs/>
          <w:color w:val="000000"/>
          <w:lang w:val="en-GB"/>
        </w:rPr>
        <w:t>Seiwerth S</w:t>
      </w:r>
      <w:r w:rsidRPr="00822AA1">
        <w:rPr>
          <w:rFonts w:ascii="Book Antiqua" w:eastAsia="Book Antiqua" w:hAnsi="Book Antiqua" w:cs="Book Antiqua"/>
          <w:color w:val="000000"/>
          <w:lang w:val="en-GB"/>
        </w:rPr>
        <w:t xml:space="preserve">, Brcic L, Vuletic LB, Kolenc D, Aralica G, Misic M, Zenko A, Drmic D, Rucman R, Sikiric P. BPC 157 and blood vessels.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2014; </w:t>
      </w:r>
      <w:r w:rsidRPr="00822AA1">
        <w:rPr>
          <w:rFonts w:ascii="Book Antiqua" w:eastAsia="Book Antiqua" w:hAnsi="Book Antiqua" w:cs="Book Antiqua"/>
          <w:b/>
          <w:bCs/>
          <w:color w:val="000000"/>
          <w:lang w:val="en-GB"/>
        </w:rPr>
        <w:t>20</w:t>
      </w:r>
      <w:r w:rsidRPr="00822AA1">
        <w:rPr>
          <w:rFonts w:ascii="Book Antiqua" w:eastAsia="Book Antiqua" w:hAnsi="Book Antiqua" w:cs="Book Antiqua"/>
          <w:color w:val="000000"/>
          <w:lang w:val="en-GB"/>
        </w:rPr>
        <w:t>: 1121-1125 [PMID: 23782145 DOI: 10.2174/13816128113199990421]</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8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Rucman R, Turkovic B, Rokotov DS, Brcic L, Sever M, Klicek R, Radic B, Drmic D, Ilic S, Kolenc D, Aralica G, Stupnisek M, Suran J, Barisic I, Dzidic S, Vrcic H, Sebecic B. Stable gastric pentadecapeptide BPC 157-NO-system relation.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2014; </w:t>
      </w:r>
      <w:r w:rsidRPr="00822AA1">
        <w:rPr>
          <w:rFonts w:ascii="Book Antiqua" w:eastAsia="Book Antiqua" w:hAnsi="Book Antiqua" w:cs="Book Antiqua"/>
          <w:b/>
          <w:bCs/>
          <w:color w:val="000000"/>
          <w:lang w:val="en-GB"/>
        </w:rPr>
        <w:t>20</w:t>
      </w:r>
      <w:r w:rsidRPr="00822AA1">
        <w:rPr>
          <w:rFonts w:ascii="Book Antiqua" w:eastAsia="Book Antiqua" w:hAnsi="Book Antiqua" w:cs="Book Antiqua"/>
          <w:color w:val="000000"/>
          <w:lang w:val="en-GB"/>
        </w:rPr>
        <w:t>: 1126-1135 [PMID: 23755725 DOI: 10.2174/13816128113190990411]</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9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Rucman R, Turkovic B, Rokotov DS, Brcic L, Sever M, Klicek R, Radic B, Drmic D, Ilic S, Kolenc D, Aralica G, Safic H, Suran J, Rak D, Dzidic S, Vrcic H, Sebecic B. Toxicity by NSAIDs. Counteraction by stable gastric pentadecapeptide BPC 157.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2013; </w:t>
      </w:r>
      <w:r w:rsidRPr="00822AA1">
        <w:rPr>
          <w:rFonts w:ascii="Book Antiqua" w:eastAsia="Book Antiqua" w:hAnsi="Book Antiqua" w:cs="Book Antiqua"/>
          <w:b/>
          <w:bCs/>
          <w:color w:val="000000"/>
          <w:lang w:val="en-GB"/>
        </w:rPr>
        <w:t>19</w:t>
      </w:r>
      <w:r w:rsidRPr="00822AA1">
        <w:rPr>
          <w:rFonts w:ascii="Book Antiqua" w:eastAsia="Book Antiqua" w:hAnsi="Book Antiqua" w:cs="Book Antiqua"/>
          <w:color w:val="000000"/>
          <w:lang w:val="en-GB"/>
        </w:rPr>
        <w:t>: 76-83 [PMID: 22950504 DOI: 10.2174/1381612811306010076]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10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Rucman R, Turkovic B, Rokotov DS, Brcic L, Sever M, Klicek R, Radic B, Drmic D, Ilic S, Kolenc D, Stambolija V, Zoricic Z, Vrcic H, Sebecic B. Focus on ulcerative colitis: stable gastric pentadecapeptide BPC 157. </w:t>
      </w:r>
      <w:r w:rsidRPr="00822AA1">
        <w:rPr>
          <w:rFonts w:ascii="Book Antiqua" w:eastAsia="Book Antiqua" w:hAnsi="Book Antiqua" w:cs="Book Antiqua"/>
          <w:i/>
          <w:iCs/>
          <w:color w:val="000000"/>
          <w:lang w:val="en-GB"/>
        </w:rPr>
        <w:t>Curr Med Chem</w:t>
      </w:r>
      <w:r w:rsidRPr="00822AA1">
        <w:rPr>
          <w:rFonts w:ascii="Book Antiqua" w:eastAsia="Book Antiqua" w:hAnsi="Book Antiqua" w:cs="Book Antiqua"/>
          <w:color w:val="000000"/>
          <w:lang w:val="en-GB"/>
        </w:rPr>
        <w:t xml:space="preserve"> 2012; </w:t>
      </w:r>
      <w:r w:rsidRPr="00822AA1">
        <w:rPr>
          <w:rFonts w:ascii="Book Antiqua" w:eastAsia="Book Antiqua" w:hAnsi="Book Antiqua" w:cs="Book Antiqua"/>
          <w:b/>
          <w:bCs/>
          <w:color w:val="000000"/>
          <w:lang w:val="en-GB"/>
        </w:rPr>
        <w:t>19</w:t>
      </w:r>
      <w:r w:rsidRPr="00822AA1">
        <w:rPr>
          <w:rFonts w:ascii="Book Antiqua" w:eastAsia="Book Antiqua" w:hAnsi="Book Antiqua" w:cs="Book Antiqua"/>
          <w:color w:val="000000"/>
          <w:lang w:val="en-GB"/>
        </w:rPr>
        <w:t>: 126-132 [PMID: 22300085 DOI: 10.2174/092986712803414015]</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11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Rucman R, Turkovic B, Rokotov DS, Brcic L, Sever M, Klicek R, Radic B, Drmic D, Ilic S, Kolenc D, Vrcic H, Sebecic B. Stable gastric pentadecapeptide BPC 157: novel therapy in gastrointestinal tract.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2011; </w:t>
      </w:r>
      <w:r w:rsidRPr="00822AA1">
        <w:rPr>
          <w:rFonts w:ascii="Book Antiqua" w:eastAsia="Book Antiqua" w:hAnsi="Book Antiqua" w:cs="Book Antiqua"/>
          <w:b/>
          <w:bCs/>
          <w:color w:val="000000"/>
          <w:lang w:val="en-GB"/>
        </w:rPr>
        <w:t>17</w:t>
      </w:r>
      <w:r w:rsidRPr="00822AA1">
        <w:rPr>
          <w:rFonts w:ascii="Book Antiqua" w:eastAsia="Book Antiqua" w:hAnsi="Book Antiqua" w:cs="Book Antiqua"/>
          <w:color w:val="000000"/>
          <w:lang w:val="en-GB"/>
        </w:rPr>
        <w:t>: 1612-1632 [PMID: 21548867 DOI: 10.2174/138161211796196954]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12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Brcic L, Sever M, Klicek R, Radic B, Drmic D, Ilic S, Kolenc D. Revised Robert's cytoprotection and adaptive cytoprotection and stable gastric </w:t>
      </w:r>
      <w:r w:rsidRPr="00822AA1">
        <w:rPr>
          <w:rFonts w:ascii="Book Antiqua" w:eastAsia="Book Antiqua" w:hAnsi="Book Antiqua" w:cs="Book Antiqua"/>
          <w:color w:val="000000"/>
          <w:lang w:val="en-GB"/>
        </w:rPr>
        <w:lastRenderedPageBreak/>
        <w:t xml:space="preserve">pentadecapeptide BPC 157. Possible significance and implications for novel mediator.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2010; </w:t>
      </w:r>
      <w:r w:rsidRPr="00822AA1">
        <w:rPr>
          <w:rFonts w:ascii="Book Antiqua" w:eastAsia="Book Antiqua" w:hAnsi="Book Antiqua" w:cs="Book Antiqua"/>
          <w:b/>
          <w:bCs/>
          <w:color w:val="000000"/>
          <w:lang w:val="en-GB"/>
        </w:rPr>
        <w:t>16</w:t>
      </w:r>
      <w:r w:rsidRPr="00822AA1">
        <w:rPr>
          <w:rFonts w:ascii="Book Antiqua" w:eastAsia="Book Antiqua" w:hAnsi="Book Antiqua" w:cs="Book Antiqua"/>
          <w:color w:val="000000"/>
          <w:lang w:val="en-GB"/>
        </w:rPr>
        <w:t>: 1224-1234 [PMID: 20166993 DOI: 10.2174/138161210790945977]</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13 </w:t>
      </w:r>
      <w:r w:rsidRPr="00822AA1">
        <w:rPr>
          <w:rFonts w:ascii="Book Antiqua" w:eastAsia="Book Antiqua" w:hAnsi="Book Antiqua" w:cs="Book Antiqua"/>
          <w:b/>
          <w:bCs/>
          <w:color w:val="000000"/>
          <w:lang w:val="en-GB"/>
        </w:rPr>
        <w:t>VukojeviÄ‡ J</w:t>
      </w:r>
      <w:r w:rsidRPr="00822AA1">
        <w:rPr>
          <w:rFonts w:ascii="Book Antiqua" w:eastAsia="Book Antiqua" w:hAnsi="Book Antiqua" w:cs="Book Antiqua"/>
          <w:color w:val="000000"/>
          <w:lang w:val="en-GB"/>
        </w:rPr>
        <w:t xml:space="preserve">, SiroglaviÄ‡ M, Kašnik K, Kralj T, StanÄ‡iÄ‡ D, Kokot A, KolariÄ‡ D, DrmiÄ‡ D, Sever AZ, BarišiÄ‡ I, Šuran J, BojiÄ‡ D, Patrlj MH, Sjekavica I, Pavlov KH, VidoviÄ‡ T, VlainiÄ‡ J, Stupnišek M, Seiwerth S, SikiriÄ‡ P. Rat inferior caval vein (ICV) ligature and particular new insights with the stable gastric pentadecapeptide BPC 157. </w:t>
      </w:r>
      <w:r w:rsidRPr="00822AA1">
        <w:rPr>
          <w:rFonts w:ascii="Book Antiqua" w:eastAsia="Book Antiqua" w:hAnsi="Book Antiqua" w:cs="Book Antiqua"/>
          <w:i/>
          <w:iCs/>
          <w:color w:val="000000"/>
          <w:lang w:val="en-GB"/>
        </w:rPr>
        <w:t>Vascul Pharmacol</w:t>
      </w:r>
      <w:r w:rsidRPr="00822AA1">
        <w:rPr>
          <w:rFonts w:ascii="Book Antiqua" w:eastAsia="Book Antiqua" w:hAnsi="Book Antiqua" w:cs="Book Antiqua"/>
          <w:color w:val="000000"/>
          <w:lang w:val="en-GB"/>
        </w:rPr>
        <w:t xml:space="preserve"> 2018; </w:t>
      </w:r>
      <w:r w:rsidRPr="00822AA1">
        <w:rPr>
          <w:rFonts w:ascii="Book Antiqua" w:eastAsia="Book Antiqua" w:hAnsi="Book Antiqua" w:cs="Book Antiqua"/>
          <w:b/>
          <w:bCs/>
          <w:color w:val="000000"/>
          <w:lang w:val="en-GB"/>
        </w:rPr>
        <w:t>106</w:t>
      </w:r>
      <w:r w:rsidRPr="00822AA1">
        <w:rPr>
          <w:rFonts w:ascii="Book Antiqua" w:eastAsia="Book Antiqua" w:hAnsi="Book Antiqua" w:cs="Book Antiqua"/>
          <w:color w:val="000000"/>
          <w:lang w:val="en-GB"/>
        </w:rPr>
        <w:t>: 54-66 [PMID: 29510201 DOI: 10.1016/j.vph.2018.02.010]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14 </w:t>
      </w:r>
      <w:r w:rsidRPr="00822AA1">
        <w:rPr>
          <w:rFonts w:ascii="Book Antiqua" w:eastAsia="Book Antiqua" w:hAnsi="Book Antiqua" w:cs="Book Antiqua"/>
          <w:b/>
          <w:bCs/>
          <w:color w:val="000000"/>
          <w:lang w:val="en-GB"/>
        </w:rPr>
        <w:t>Duzel A</w:t>
      </w:r>
      <w:r w:rsidRPr="00822AA1">
        <w:rPr>
          <w:rFonts w:ascii="Book Antiqua" w:eastAsia="Book Antiqua" w:hAnsi="Book Antiqua" w:cs="Book Antiqua"/>
          <w:color w:val="000000"/>
          <w:lang w:val="en-GB"/>
        </w:rPr>
        <w:t xml:space="preserve">, Vlainic J, Antunovic M, Malekinusic D, Vrdoljak B, Samara M, Gojkovic S, Krezic I, Vidovic T, Bilic Z, Knezevic M, Sever M, Lojo N, Kokot A, Kolovrat M, Drmic D, Vukojevic J, Kralj T, Kasnik K, Siroglavic M, Seiwerth S, Sikiric P. Stable gastric pentadecapeptide BPC 157 in the treatment of colitis and ischemia and reperfusion in rats: New insights. </w:t>
      </w:r>
      <w:r w:rsidRPr="00822AA1">
        <w:rPr>
          <w:rFonts w:ascii="Book Antiqua" w:eastAsia="Book Antiqua" w:hAnsi="Book Antiqua" w:cs="Book Antiqua"/>
          <w:i/>
          <w:iCs/>
          <w:color w:val="000000"/>
          <w:lang w:val="en-GB"/>
        </w:rPr>
        <w:t>World J Gastroenterol</w:t>
      </w:r>
      <w:r w:rsidRPr="00822AA1">
        <w:rPr>
          <w:rFonts w:ascii="Book Antiqua" w:eastAsia="Book Antiqua" w:hAnsi="Book Antiqua" w:cs="Book Antiqua"/>
          <w:color w:val="000000"/>
          <w:lang w:val="en-GB"/>
        </w:rPr>
        <w:t xml:space="preserve"> 2017; </w:t>
      </w:r>
      <w:r w:rsidRPr="00822AA1">
        <w:rPr>
          <w:rFonts w:ascii="Book Antiqua" w:eastAsia="Book Antiqua" w:hAnsi="Book Antiqua" w:cs="Book Antiqua"/>
          <w:b/>
          <w:bCs/>
          <w:color w:val="000000"/>
          <w:lang w:val="en-GB"/>
        </w:rPr>
        <w:t>23</w:t>
      </w:r>
      <w:r w:rsidRPr="00822AA1">
        <w:rPr>
          <w:rFonts w:ascii="Book Antiqua" w:eastAsia="Book Antiqua" w:hAnsi="Book Antiqua" w:cs="Book Antiqua"/>
          <w:color w:val="000000"/>
          <w:lang w:val="en-GB"/>
        </w:rPr>
        <w:t>: 8465-8488 [PMID: 29358856 DOI: 10.3748/wjg.v23.i48.8465]</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15 </w:t>
      </w:r>
      <w:r w:rsidRPr="00822AA1">
        <w:rPr>
          <w:rFonts w:ascii="Book Antiqua" w:eastAsia="Book Antiqua" w:hAnsi="Book Antiqua" w:cs="Book Antiqua"/>
          <w:b/>
          <w:bCs/>
          <w:color w:val="000000"/>
          <w:lang w:val="en-GB"/>
        </w:rPr>
        <w:t>Drmic D</w:t>
      </w:r>
      <w:r w:rsidRPr="00822AA1">
        <w:rPr>
          <w:rFonts w:ascii="Book Antiqua" w:eastAsia="Book Antiqua" w:hAnsi="Book Antiqua" w:cs="Book Antiqua"/>
          <w:color w:val="000000"/>
          <w:lang w:val="en-GB"/>
        </w:rPr>
        <w:t xml:space="preserve">, Samara M, Vidovic T, Malekinusic D, Antunovic M, Vrdoljak B, Ruzman J, Milkovic Perisa M, Horvat Pavlov K, Jeyakumar J, Seiwerth S, Sikiric P. Counteraction of perforated cecum lesions in rats: Effects of pentadecapeptide BPC 157, L-NAME and L-arginine. </w:t>
      </w:r>
      <w:r w:rsidRPr="00822AA1">
        <w:rPr>
          <w:rFonts w:ascii="Book Antiqua" w:eastAsia="Book Antiqua" w:hAnsi="Book Antiqua" w:cs="Book Antiqua"/>
          <w:i/>
          <w:iCs/>
          <w:color w:val="000000"/>
          <w:lang w:val="en-GB"/>
        </w:rPr>
        <w:t>World J Gastroenterol</w:t>
      </w:r>
      <w:r w:rsidRPr="00822AA1">
        <w:rPr>
          <w:rFonts w:ascii="Book Antiqua" w:eastAsia="Book Antiqua" w:hAnsi="Book Antiqua" w:cs="Book Antiqua"/>
          <w:color w:val="000000"/>
          <w:lang w:val="en-GB"/>
        </w:rPr>
        <w:t xml:space="preserve"> 2018;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5462-5476 [PMID: 30622376 DOI: 10.3748/wjg.v24.i48.5462]</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16 </w:t>
      </w:r>
      <w:r w:rsidRPr="00822AA1">
        <w:rPr>
          <w:rFonts w:ascii="Book Antiqua" w:eastAsia="Book Antiqua" w:hAnsi="Book Antiqua" w:cs="Book Antiqua"/>
          <w:b/>
          <w:bCs/>
          <w:color w:val="000000"/>
          <w:lang w:val="en-GB"/>
        </w:rPr>
        <w:t>Amic F</w:t>
      </w:r>
      <w:r w:rsidRPr="00822AA1">
        <w:rPr>
          <w:rFonts w:ascii="Book Antiqua" w:eastAsia="Book Antiqua" w:hAnsi="Book Antiqua" w:cs="Book Antiqua"/>
          <w:color w:val="000000"/>
          <w:lang w:val="en-GB"/>
        </w:rPr>
        <w:t xml:space="preserve">, Drmic D, Bilic Z, Krezic I, Zizek H, Peklic M, Klicek R, Pajtak A, Amic E, Vidovic T, Rakic M, Milkovic Perisa M, Horvat Pavlov K, Kokot A, Tvrdeic A, Boban Blagaic A, Zovak M, Seiwerth S, Sikiric P. Bypassing major venous occlusion and duodenal lesions in rats, and therapy with the stable gastric pentadecapeptide BPC 157, L-NAME and L-arginine. </w:t>
      </w:r>
      <w:r w:rsidRPr="00822AA1">
        <w:rPr>
          <w:rFonts w:ascii="Book Antiqua" w:eastAsia="Book Antiqua" w:hAnsi="Book Antiqua" w:cs="Book Antiqua"/>
          <w:i/>
          <w:iCs/>
          <w:color w:val="000000"/>
          <w:lang w:val="en-GB"/>
        </w:rPr>
        <w:t>World J Gastroenterol</w:t>
      </w:r>
      <w:r w:rsidRPr="00822AA1">
        <w:rPr>
          <w:rFonts w:ascii="Book Antiqua" w:eastAsia="Book Antiqua" w:hAnsi="Book Antiqua" w:cs="Book Antiqua"/>
          <w:color w:val="000000"/>
          <w:lang w:val="en-GB"/>
        </w:rPr>
        <w:t xml:space="preserve"> 2018;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5366-5378 [PMID: 30598581 DOI: 10.3748/wjg.v24.i47.5366]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17 </w:t>
      </w:r>
      <w:r w:rsidRPr="00822AA1">
        <w:rPr>
          <w:rFonts w:ascii="Book Antiqua" w:eastAsia="Book Antiqua" w:hAnsi="Book Antiqua" w:cs="Book Antiqua"/>
          <w:b/>
          <w:bCs/>
          <w:color w:val="000000"/>
          <w:lang w:val="en-GB"/>
        </w:rPr>
        <w:t>Sever AZ</w:t>
      </w:r>
      <w:r w:rsidRPr="00822AA1">
        <w:rPr>
          <w:rFonts w:ascii="Book Antiqua" w:eastAsia="Book Antiqua" w:hAnsi="Book Antiqua" w:cs="Book Antiqua"/>
          <w:color w:val="000000"/>
          <w:lang w:val="en-GB"/>
        </w:rPr>
        <w:t xml:space="preserve">, Sever M, Vidovic T, Lojo N, Kolenc D, Vuletic LB, Drmic D, Kokot A, Zoricic I, Coric M, Vlainic J, Poljak L, Seiwerth S, Sikiric P. Stable gastric pentadecapeptide BPC 157 in the therapy of the rats with bile duct ligation. </w:t>
      </w:r>
      <w:r w:rsidRPr="00822AA1">
        <w:rPr>
          <w:rFonts w:ascii="Book Antiqua" w:eastAsia="Book Antiqua" w:hAnsi="Book Antiqua" w:cs="Book Antiqua"/>
          <w:i/>
          <w:iCs/>
          <w:color w:val="000000"/>
          <w:lang w:val="en-GB"/>
        </w:rPr>
        <w:t>Eur J Pharmacol</w:t>
      </w:r>
      <w:r w:rsidRPr="00822AA1">
        <w:rPr>
          <w:rFonts w:ascii="Book Antiqua" w:eastAsia="Book Antiqua" w:hAnsi="Book Antiqua" w:cs="Book Antiqua"/>
          <w:color w:val="000000"/>
          <w:lang w:val="en-GB"/>
        </w:rPr>
        <w:t xml:space="preserve"> 2019; </w:t>
      </w:r>
      <w:r w:rsidRPr="00822AA1">
        <w:rPr>
          <w:rFonts w:ascii="Book Antiqua" w:eastAsia="Book Antiqua" w:hAnsi="Book Antiqua" w:cs="Book Antiqua"/>
          <w:b/>
          <w:bCs/>
          <w:color w:val="000000"/>
          <w:lang w:val="en-GB"/>
        </w:rPr>
        <w:t>847</w:t>
      </w:r>
      <w:r w:rsidRPr="00822AA1">
        <w:rPr>
          <w:rFonts w:ascii="Book Antiqua" w:eastAsia="Book Antiqua" w:hAnsi="Book Antiqua" w:cs="Book Antiqua"/>
          <w:color w:val="000000"/>
          <w:lang w:val="en-GB"/>
        </w:rPr>
        <w:t>: 130-142 [PMID: 30690000 DOI: 10.1016/j.ejphar.2019.01.030]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lastRenderedPageBreak/>
        <w:t xml:space="preserve">18 </w:t>
      </w:r>
      <w:r w:rsidRPr="00822AA1">
        <w:rPr>
          <w:rFonts w:ascii="Book Antiqua" w:eastAsia="Book Antiqua" w:hAnsi="Book Antiqua" w:cs="Book Antiqua"/>
          <w:b/>
          <w:bCs/>
          <w:color w:val="000000"/>
          <w:lang w:val="en-GB"/>
        </w:rPr>
        <w:t>Gojkovic S</w:t>
      </w:r>
      <w:r w:rsidRPr="00822AA1">
        <w:rPr>
          <w:rFonts w:ascii="Book Antiqua" w:eastAsia="Book Antiqua" w:hAnsi="Book Antiqua" w:cs="Book Antiqua"/>
          <w:color w:val="000000"/>
          <w:lang w:val="en-GB"/>
        </w:rPr>
        <w:t xml:space="preserve">, Krezic I, Vrdoljak B, Malekinusic D, Barisic I, Petrovic A, Horvat Pavlov K, Kolovrat M, Duzel A, Knezevic M, Kasnik Kovac K, Drmic D, Batelja Vuletic L, Kokot A, Boban Blagaic A, Seiwerth S, Sikiric P. Pentadecapeptide BPC 157 resolves suprahepatic occlusion of the inferior caval vein, Budd-Chiari syndrome model in rats. </w:t>
      </w:r>
      <w:r w:rsidRPr="00822AA1">
        <w:rPr>
          <w:rFonts w:ascii="Book Antiqua" w:eastAsia="Book Antiqua" w:hAnsi="Book Antiqua" w:cs="Book Antiqua"/>
          <w:i/>
          <w:iCs/>
          <w:color w:val="000000"/>
          <w:lang w:val="en-GB"/>
        </w:rPr>
        <w:t>World J Gastrointest Pathophysiol</w:t>
      </w:r>
      <w:r w:rsidRPr="00822AA1">
        <w:rPr>
          <w:rFonts w:ascii="Book Antiqua" w:eastAsia="Book Antiqua" w:hAnsi="Book Antiqua" w:cs="Book Antiqua"/>
          <w:color w:val="000000"/>
          <w:lang w:val="en-GB"/>
        </w:rPr>
        <w:t xml:space="preserve"> 2020; </w:t>
      </w:r>
      <w:r w:rsidRPr="00822AA1">
        <w:rPr>
          <w:rFonts w:ascii="Book Antiqua" w:eastAsia="Book Antiqua" w:hAnsi="Book Antiqua" w:cs="Book Antiqua"/>
          <w:b/>
          <w:bCs/>
          <w:color w:val="000000"/>
          <w:lang w:val="en-GB"/>
        </w:rPr>
        <w:t>11</w:t>
      </w:r>
      <w:r w:rsidRPr="00822AA1">
        <w:rPr>
          <w:rFonts w:ascii="Book Antiqua" w:eastAsia="Book Antiqua" w:hAnsi="Book Antiqua" w:cs="Book Antiqua"/>
          <w:color w:val="000000"/>
          <w:lang w:val="en-GB"/>
        </w:rPr>
        <w:t>: 1-19 [PMID: 32226643 DOI: 10.4291/wjgp.v11.i1.1]</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19 </w:t>
      </w:r>
      <w:r w:rsidRPr="00822AA1">
        <w:rPr>
          <w:rFonts w:ascii="Book Antiqua" w:eastAsia="Book Antiqua" w:hAnsi="Book Antiqua" w:cs="Book Antiqua"/>
          <w:b/>
          <w:bCs/>
          <w:color w:val="000000"/>
          <w:lang w:val="en-GB"/>
        </w:rPr>
        <w:t>Kolovrat M</w:t>
      </w:r>
      <w:r w:rsidRPr="00822AA1">
        <w:rPr>
          <w:rFonts w:ascii="Book Antiqua" w:eastAsia="Book Antiqua" w:hAnsi="Book Antiqua" w:cs="Book Antiqua"/>
          <w:color w:val="000000"/>
          <w:lang w:val="en-GB"/>
        </w:rPr>
        <w:t xml:space="preserve">, Gojkovic S, Krezic I, Malekinusic D, Vrdoljak B, Kasnik Kovac K, Kralj T, Drmic D, Barisic I, Horvat Pavlov K, Petrovic A, Duzel A, Knezevic M, Mirkovic I, Kokot A, Boban Blagaic A, Seiwerth S, Sikiric P. Pentadecapeptide BPC 157 resolves Pringle maneuver in rats, both ischemia and reperfusion. </w:t>
      </w:r>
      <w:r w:rsidRPr="00822AA1">
        <w:rPr>
          <w:rFonts w:ascii="Book Antiqua" w:eastAsia="Book Antiqua" w:hAnsi="Book Antiqua" w:cs="Book Antiqua"/>
          <w:i/>
          <w:iCs/>
          <w:color w:val="000000"/>
          <w:lang w:val="en-GB"/>
        </w:rPr>
        <w:t>World J Hepatol</w:t>
      </w:r>
      <w:r w:rsidRPr="00822AA1">
        <w:rPr>
          <w:rFonts w:ascii="Book Antiqua" w:eastAsia="Book Antiqua" w:hAnsi="Book Antiqua" w:cs="Book Antiqua"/>
          <w:color w:val="000000"/>
          <w:lang w:val="en-GB"/>
        </w:rPr>
        <w:t xml:space="preserve"> 2020; </w:t>
      </w:r>
      <w:r w:rsidRPr="00822AA1">
        <w:rPr>
          <w:rFonts w:ascii="Book Antiqua" w:eastAsia="Book Antiqua" w:hAnsi="Book Antiqua" w:cs="Book Antiqua"/>
          <w:b/>
          <w:bCs/>
          <w:color w:val="000000"/>
          <w:lang w:val="en-GB"/>
        </w:rPr>
        <w:t>12</w:t>
      </w:r>
      <w:r w:rsidRPr="00822AA1">
        <w:rPr>
          <w:rFonts w:ascii="Book Antiqua" w:eastAsia="Book Antiqua" w:hAnsi="Book Antiqua" w:cs="Book Antiqua"/>
          <w:color w:val="000000"/>
          <w:lang w:val="en-GB"/>
        </w:rPr>
        <w:t>: 184-206 [PMID: 32547687 DOI: 10.4254/wjh.v12.i5.184]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20 </w:t>
      </w:r>
      <w:r w:rsidRPr="00822AA1">
        <w:rPr>
          <w:rFonts w:ascii="Book Antiqua" w:eastAsia="Book Antiqua" w:hAnsi="Book Antiqua" w:cs="Book Antiqua"/>
          <w:b/>
          <w:bCs/>
          <w:color w:val="000000"/>
          <w:lang w:val="en-GB"/>
        </w:rPr>
        <w:t>Winny M</w:t>
      </w:r>
      <w:r w:rsidRPr="00822AA1">
        <w:rPr>
          <w:rFonts w:ascii="Book Antiqua" w:eastAsia="Book Antiqua" w:hAnsi="Book Antiqua" w:cs="Book Antiqua"/>
          <w:color w:val="000000"/>
          <w:lang w:val="en-GB"/>
        </w:rPr>
        <w:t xml:space="preserve">, Grethe L, Maegel L, Jonigk D, Lippmann T, Klempnauer J, Poehnert D. Impairment of the Peritoneal Surface as a Decisive Factor for Intestinal Adhesions in Intraperitoneal Onlay Mesh Surgery - Introducing a New Rat Model. </w:t>
      </w:r>
      <w:r w:rsidRPr="00822AA1">
        <w:rPr>
          <w:rFonts w:ascii="Book Antiqua" w:eastAsia="Book Antiqua" w:hAnsi="Book Antiqua" w:cs="Book Antiqua"/>
          <w:i/>
          <w:iCs/>
          <w:color w:val="000000"/>
          <w:lang w:val="en-GB"/>
        </w:rPr>
        <w:t>Int J Med Sci</w:t>
      </w:r>
      <w:r w:rsidRPr="00822AA1">
        <w:rPr>
          <w:rFonts w:ascii="Book Antiqua" w:eastAsia="Book Antiqua" w:hAnsi="Book Antiqua" w:cs="Book Antiqua"/>
          <w:color w:val="000000"/>
          <w:lang w:val="en-GB"/>
        </w:rPr>
        <w:t xml:space="preserve"> 2016; </w:t>
      </w:r>
      <w:r w:rsidRPr="00822AA1">
        <w:rPr>
          <w:rFonts w:ascii="Book Antiqua" w:eastAsia="Book Antiqua" w:hAnsi="Book Antiqua" w:cs="Book Antiqua"/>
          <w:b/>
          <w:bCs/>
          <w:color w:val="000000"/>
          <w:lang w:val="en-GB"/>
        </w:rPr>
        <w:t>13</w:t>
      </w:r>
      <w:r w:rsidRPr="00822AA1">
        <w:rPr>
          <w:rFonts w:ascii="Book Antiqua" w:eastAsia="Book Antiqua" w:hAnsi="Book Antiqua" w:cs="Book Antiqua"/>
          <w:color w:val="000000"/>
          <w:lang w:val="en-GB"/>
        </w:rPr>
        <w:t>: 108-112 [PMID: 26941568 DOI: 10.7150/ijms.14056]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21 </w:t>
      </w:r>
      <w:r w:rsidRPr="00822AA1">
        <w:rPr>
          <w:rFonts w:ascii="Book Antiqua" w:eastAsia="Book Antiqua" w:hAnsi="Book Antiqua" w:cs="Book Antiqua"/>
          <w:b/>
          <w:bCs/>
          <w:color w:val="000000"/>
          <w:lang w:val="en-GB"/>
        </w:rPr>
        <w:t>Baric M</w:t>
      </w:r>
      <w:r w:rsidRPr="00822AA1">
        <w:rPr>
          <w:rFonts w:ascii="Book Antiqua" w:eastAsia="Book Antiqua" w:hAnsi="Book Antiqua" w:cs="Book Antiqua"/>
          <w:color w:val="000000"/>
          <w:lang w:val="en-GB"/>
        </w:rPr>
        <w:t xml:space="preserve">, Sever AZ, Vuletic LB, Rasic Z, Sever M, Drmic D, Pavelic-Turudic T, Sucic M, Vrcic H, Seiwerth S, Sikiric P. Stable gastric pentadecapeptide BPC 157 heals rectovaginal fistula in rats. </w:t>
      </w:r>
      <w:r w:rsidRPr="00822AA1">
        <w:rPr>
          <w:rFonts w:ascii="Book Antiqua" w:eastAsia="Book Antiqua" w:hAnsi="Book Antiqua" w:cs="Book Antiqua"/>
          <w:i/>
          <w:iCs/>
          <w:color w:val="000000"/>
          <w:lang w:val="en-GB"/>
        </w:rPr>
        <w:t>Life Sci</w:t>
      </w:r>
      <w:r w:rsidRPr="00822AA1">
        <w:rPr>
          <w:rFonts w:ascii="Book Antiqua" w:eastAsia="Book Antiqua" w:hAnsi="Book Antiqua" w:cs="Book Antiqua"/>
          <w:color w:val="000000"/>
          <w:lang w:val="en-GB"/>
        </w:rPr>
        <w:t xml:space="preserve"> 2016; </w:t>
      </w:r>
      <w:r w:rsidRPr="00822AA1">
        <w:rPr>
          <w:rFonts w:ascii="Book Antiqua" w:eastAsia="Book Antiqua" w:hAnsi="Book Antiqua" w:cs="Book Antiqua"/>
          <w:b/>
          <w:bCs/>
          <w:color w:val="000000"/>
          <w:lang w:val="en-GB"/>
        </w:rPr>
        <w:t>148</w:t>
      </w:r>
      <w:r w:rsidRPr="00822AA1">
        <w:rPr>
          <w:rFonts w:ascii="Book Antiqua" w:eastAsia="Book Antiqua" w:hAnsi="Book Antiqua" w:cs="Book Antiqua"/>
          <w:color w:val="000000"/>
          <w:lang w:val="en-GB"/>
        </w:rPr>
        <w:t>: 63-70 [PMID: 26872976 DOI: 10.1016/j.lfs.2016.02.029]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22 </w:t>
      </w:r>
      <w:r w:rsidRPr="00822AA1">
        <w:rPr>
          <w:rFonts w:ascii="Book Antiqua" w:eastAsia="Book Antiqua" w:hAnsi="Book Antiqua" w:cs="Book Antiqua"/>
          <w:b/>
          <w:bCs/>
          <w:color w:val="000000"/>
          <w:lang w:val="en-GB"/>
        </w:rPr>
        <w:t>Grgic T</w:t>
      </w:r>
      <w:r w:rsidRPr="00822AA1">
        <w:rPr>
          <w:rFonts w:ascii="Book Antiqua" w:eastAsia="Book Antiqua" w:hAnsi="Book Antiqua" w:cs="Book Antiqua"/>
          <w:color w:val="000000"/>
          <w:lang w:val="en-GB"/>
        </w:rPr>
        <w:t xml:space="preserve">, Grgic D, Drmic D, Sever AZ, Petrovic I, Sucic M, Kokot A, Klicek R, Sever M, Seiwerth S, Sikiric P. Stable gastric pentadecapeptide BPC 157 heals rat colovesical fistula. </w:t>
      </w:r>
      <w:r w:rsidRPr="00822AA1">
        <w:rPr>
          <w:rFonts w:ascii="Book Antiqua" w:eastAsia="Book Antiqua" w:hAnsi="Book Antiqua" w:cs="Book Antiqua"/>
          <w:i/>
          <w:iCs/>
          <w:color w:val="000000"/>
          <w:lang w:val="en-GB"/>
        </w:rPr>
        <w:t>Eur J Pharmacol</w:t>
      </w:r>
      <w:r w:rsidRPr="00822AA1">
        <w:rPr>
          <w:rFonts w:ascii="Book Antiqua" w:eastAsia="Book Antiqua" w:hAnsi="Book Antiqua" w:cs="Book Antiqua"/>
          <w:color w:val="000000"/>
          <w:lang w:val="en-GB"/>
        </w:rPr>
        <w:t xml:space="preserve"> 2016; </w:t>
      </w:r>
      <w:r w:rsidRPr="00822AA1">
        <w:rPr>
          <w:rFonts w:ascii="Book Antiqua" w:eastAsia="Book Antiqua" w:hAnsi="Book Antiqua" w:cs="Book Antiqua"/>
          <w:b/>
          <w:bCs/>
          <w:color w:val="000000"/>
          <w:lang w:val="en-GB"/>
        </w:rPr>
        <w:t>780</w:t>
      </w:r>
      <w:r w:rsidRPr="00822AA1">
        <w:rPr>
          <w:rFonts w:ascii="Book Antiqua" w:eastAsia="Book Antiqua" w:hAnsi="Book Antiqua" w:cs="Book Antiqua"/>
          <w:color w:val="000000"/>
          <w:lang w:val="en-GB"/>
        </w:rPr>
        <w:t>: 1-7 [PMID: 26875638 DOI: 10.1016/j.ejphar.2016.02.038]</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23 </w:t>
      </w:r>
      <w:r w:rsidRPr="00822AA1">
        <w:rPr>
          <w:rFonts w:ascii="Book Antiqua" w:eastAsia="Book Antiqua" w:hAnsi="Book Antiqua" w:cs="Book Antiqua"/>
          <w:b/>
          <w:bCs/>
          <w:color w:val="000000"/>
          <w:lang w:val="en-GB"/>
        </w:rPr>
        <w:t>Skorjanec S</w:t>
      </w:r>
      <w:r w:rsidRPr="00822AA1">
        <w:rPr>
          <w:rFonts w:ascii="Book Antiqua" w:eastAsia="Book Antiqua" w:hAnsi="Book Antiqua" w:cs="Book Antiqua"/>
          <w:color w:val="000000"/>
          <w:lang w:val="en-GB"/>
        </w:rPr>
        <w:t xml:space="preserve">, Kokot A, Drmic D, Radic B, Sever M, Klicek R, Kolenc D, Zenko A, Lovric Bencic M, Belosic Halle Z, Situm A, Zivanovic Posilovic G, Masnec S, Suran J, Aralica G, Seiwerth S, Sikiric P. Duodenocutaneous fistula in rats as a model for "wound healing-therapy" in ulcer healing: the effect of pentadecapeptide BPC 157, L-nitro-arginine methyl ester and L-arginine. </w:t>
      </w:r>
      <w:r w:rsidRPr="00822AA1">
        <w:rPr>
          <w:rFonts w:ascii="Book Antiqua" w:eastAsia="Book Antiqua" w:hAnsi="Book Antiqua" w:cs="Book Antiqua"/>
          <w:i/>
          <w:iCs/>
          <w:color w:val="000000"/>
          <w:lang w:val="en-GB"/>
        </w:rPr>
        <w:t>J Physiol Pharmacol</w:t>
      </w:r>
      <w:r w:rsidRPr="00822AA1">
        <w:rPr>
          <w:rFonts w:ascii="Book Antiqua" w:eastAsia="Book Antiqua" w:hAnsi="Book Antiqua" w:cs="Book Antiqua"/>
          <w:color w:val="000000"/>
          <w:lang w:val="en-GB"/>
        </w:rPr>
        <w:t xml:space="preserve"> 2015; </w:t>
      </w:r>
      <w:r w:rsidRPr="00822AA1">
        <w:rPr>
          <w:rFonts w:ascii="Book Antiqua" w:eastAsia="Book Antiqua" w:hAnsi="Book Antiqua" w:cs="Book Antiqua"/>
          <w:b/>
          <w:bCs/>
          <w:color w:val="000000"/>
          <w:lang w:val="en-GB"/>
        </w:rPr>
        <w:t>66</w:t>
      </w:r>
      <w:r w:rsidRPr="00822AA1">
        <w:rPr>
          <w:rFonts w:ascii="Book Antiqua" w:eastAsia="Book Antiqua" w:hAnsi="Book Antiqua" w:cs="Book Antiqua"/>
          <w:color w:val="000000"/>
          <w:lang w:val="en-GB"/>
        </w:rPr>
        <w:t>: 581-590 [PMID: 26348082]</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lastRenderedPageBreak/>
        <w:t xml:space="preserve">24 </w:t>
      </w:r>
      <w:r w:rsidRPr="00822AA1">
        <w:rPr>
          <w:rFonts w:ascii="Book Antiqua" w:eastAsia="Book Antiqua" w:hAnsi="Book Antiqua" w:cs="Book Antiqua"/>
          <w:b/>
          <w:bCs/>
          <w:color w:val="000000"/>
          <w:lang w:val="en-GB"/>
        </w:rPr>
        <w:t>Klicek R</w:t>
      </w:r>
      <w:r w:rsidRPr="00822AA1">
        <w:rPr>
          <w:rFonts w:ascii="Book Antiqua" w:eastAsia="Book Antiqua" w:hAnsi="Book Antiqua" w:cs="Book Antiqua"/>
          <w:color w:val="000000"/>
          <w:lang w:val="en-GB"/>
        </w:rPr>
        <w:t xml:space="preserve">, Sever M, Radic B, Drmic D, Kocman I, Zoricic I, Vuksic T, Ivica M, Barisic I, Ilic S, Berkopic L, Vrcic H, Brcic L, Blagaic AB, Coric M, Brcic I, Rokotov DS, Anic T, Seiwerth S, Sikiric P. Pentadecapeptide BPC 157, in clinical trials as a therapy for inflammatory bowel disease (PL14736), is effective in the healing of colocutaneous fistulas in rats: role of the nitric oxide-system. </w:t>
      </w:r>
      <w:r w:rsidRPr="00822AA1">
        <w:rPr>
          <w:rFonts w:ascii="Book Antiqua" w:eastAsia="Book Antiqua" w:hAnsi="Book Antiqua" w:cs="Book Antiqua"/>
          <w:i/>
          <w:iCs/>
          <w:color w:val="000000"/>
          <w:lang w:val="en-GB"/>
        </w:rPr>
        <w:t>J Pharmacol Sci</w:t>
      </w:r>
      <w:r w:rsidRPr="00822AA1">
        <w:rPr>
          <w:rFonts w:ascii="Book Antiqua" w:eastAsia="Book Antiqua" w:hAnsi="Book Antiqua" w:cs="Book Antiqua"/>
          <w:color w:val="000000"/>
          <w:lang w:val="en-GB"/>
        </w:rPr>
        <w:t xml:space="preserve"> 2008; </w:t>
      </w:r>
      <w:r w:rsidRPr="00822AA1">
        <w:rPr>
          <w:rFonts w:ascii="Book Antiqua" w:eastAsia="Book Antiqua" w:hAnsi="Book Antiqua" w:cs="Book Antiqua"/>
          <w:b/>
          <w:bCs/>
          <w:color w:val="000000"/>
          <w:lang w:val="en-GB"/>
        </w:rPr>
        <w:t>108</w:t>
      </w:r>
      <w:r w:rsidRPr="00822AA1">
        <w:rPr>
          <w:rFonts w:ascii="Book Antiqua" w:eastAsia="Book Antiqua" w:hAnsi="Book Antiqua" w:cs="Book Antiqua"/>
          <w:color w:val="000000"/>
          <w:lang w:val="en-GB"/>
        </w:rPr>
        <w:t>: 7-17 [PMID: 18818478 DOI: 10.1254/jphs.fp0072161]</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25 </w:t>
      </w:r>
      <w:r w:rsidRPr="00822AA1">
        <w:rPr>
          <w:rFonts w:ascii="Book Antiqua" w:eastAsia="Book Antiqua" w:hAnsi="Book Antiqua" w:cs="Book Antiqua"/>
          <w:b/>
          <w:bCs/>
          <w:color w:val="000000"/>
          <w:lang w:val="en-GB"/>
        </w:rPr>
        <w:t>Skorjanec S</w:t>
      </w:r>
      <w:r w:rsidRPr="00822AA1">
        <w:rPr>
          <w:rFonts w:ascii="Book Antiqua" w:eastAsia="Book Antiqua" w:hAnsi="Book Antiqua" w:cs="Book Antiqua"/>
          <w:color w:val="000000"/>
          <w:lang w:val="en-GB"/>
        </w:rPr>
        <w:t xml:space="preserve">, Dolovski Z, Kocman I, Brcic L, Blagaic Boban A, Batelja L, Coric M, Sever M, Klicek R, Berkopic L, Radic B, Drmic D, Kolenc D, Ilic S, Cesarec V, Tonkic A, Zoricic I, Mise S, Staresinic M, Ivica M, Lovric Bencic M, Anic T, Seiwerth S, Sikiric P. Therapy for unhealed gastrocutaneous fistulas in rats as a model for analogous healing of persistent skin wounds and persistent gastric ulcers: stable gastric pentadecapeptide BPC 157, atropine, ranitidine, and omeprazole. </w:t>
      </w:r>
      <w:r w:rsidRPr="00822AA1">
        <w:rPr>
          <w:rFonts w:ascii="Book Antiqua" w:eastAsia="Book Antiqua" w:hAnsi="Book Antiqua" w:cs="Book Antiqua"/>
          <w:i/>
          <w:iCs/>
          <w:color w:val="000000"/>
          <w:lang w:val="en-GB"/>
        </w:rPr>
        <w:t>Dig Dis Sci</w:t>
      </w:r>
      <w:r w:rsidRPr="00822AA1">
        <w:rPr>
          <w:rFonts w:ascii="Book Antiqua" w:eastAsia="Book Antiqua" w:hAnsi="Book Antiqua" w:cs="Book Antiqua"/>
          <w:color w:val="000000"/>
          <w:lang w:val="en-GB"/>
        </w:rPr>
        <w:t xml:space="preserve"> 2009; </w:t>
      </w:r>
      <w:r w:rsidRPr="00822AA1">
        <w:rPr>
          <w:rFonts w:ascii="Book Antiqua" w:eastAsia="Book Antiqua" w:hAnsi="Book Antiqua" w:cs="Book Antiqua"/>
          <w:b/>
          <w:bCs/>
          <w:color w:val="000000"/>
          <w:lang w:val="en-GB"/>
        </w:rPr>
        <w:t>54</w:t>
      </w:r>
      <w:r w:rsidRPr="00822AA1">
        <w:rPr>
          <w:rFonts w:ascii="Book Antiqua" w:eastAsia="Book Antiqua" w:hAnsi="Book Antiqua" w:cs="Book Antiqua"/>
          <w:color w:val="000000"/>
          <w:lang w:val="en-GB"/>
        </w:rPr>
        <w:t>: 46-56 [PMID: 18649140 DOI: 10.1007/s10620-008-0332-9]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26 </w:t>
      </w:r>
      <w:r w:rsidRPr="00822AA1">
        <w:rPr>
          <w:rFonts w:ascii="Book Antiqua" w:eastAsia="Book Antiqua" w:hAnsi="Book Antiqua" w:cs="Book Antiqua"/>
          <w:b/>
          <w:bCs/>
          <w:color w:val="000000"/>
          <w:lang w:val="en-GB"/>
        </w:rPr>
        <w:t>Vuksic T</w:t>
      </w:r>
      <w:r w:rsidRPr="00822AA1">
        <w:rPr>
          <w:rFonts w:ascii="Book Antiqua" w:eastAsia="Book Antiqua" w:hAnsi="Book Antiqua" w:cs="Book Antiqua"/>
          <w:color w:val="000000"/>
          <w:lang w:val="en-GB"/>
        </w:rPr>
        <w:t xml:space="preserve">, Zoricic I, Brcic L, Sever M, Klicek R, Radic B, Cesarec V, Berkopic L, Keller N, Blagaic AB, Kokic N, Jelic I, Geber J, Anic T, Seiwerth S, Sikiric P. Stable gastric pentadecapeptide BPC 157 in trials for inflammatory bowel disease (PL-10, PLD-116, PL14736, Pliva, Croatia) heals ileoileal anastomosis in the rat. </w:t>
      </w:r>
      <w:r w:rsidRPr="00822AA1">
        <w:rPr>
          <w:rFonts w:ascii="Book Antiqua" w:eastAsia="Book Antiqua" w:hAnsi="Book Antiqua" w:cs="Book Antiqua"/>
          <w:i/>
          <w:iCs/>
          <w:color w:val="000000"/>
          <w:lang w:val="en-GB"/>
        </w:rPr>
        <w:t>Surg Today</w:t>
      </w:r>
      <w:r w:rsidRPr="00822AA1">
        <w:rPr>
          <w:rFonts w:ascii="Book Antiqua" w:eastAsia="Book Antiqua" w:hAnsi="Book Antiqua" w:cs="Book Antiqua"/>
          <w:color w:val="000000"/>
          <w:lang w:val="en-GB"/>
        </w:rPr>
        <w:t xml:space="preserve"> 2007; </w:t>
      </w:r>
      <w:r w:rsidRPr="00822AA1">
        <w:rPr>
          <w:rFonts w:ascii="Book Antiqua" w:eastAsia="Book Antiqua" w:hAnsi="Book Antiqua" w:cs="Book Antiqua"/>
          <w:b/>
          <w:bCs/>
          <w:color w:val="000000"/>
          <w:lang w:val="en-GB"/>
        </w:rPr>
        <w:t>37</w:t>
      </w:r>
      <w:r w:rsidRPr="00822AA1">
        <w:rPr>
          <w:rFonts w:ascii="Book Antiqua" w:eastAsia="Book Antiqua" w:hAnsi="Book Antiqua" w:cs="Book Antiqua"/>
          <w:color w:val="000000"/>
          <w:lang w:val="en-GB"/>
        </w:rPr>
        <w:t>: 768-777 [PMID: 17713731 DOI: 10.1007/s00595-006-3498-9]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27 </w:t>
      </w:r>
      <w:r w:rsidRPr="00822AA1">
        <w:rPr>
          <w:rFonts w:ascii="Book Antiqua" w:eastAsia="Book Antiqua" w:hAnsi="Book Antiqua" w:cs="Book Antiqua"/>
          <w:b/>
          <w:bCs/>
          <w:color w:val="000000"/>
          <w:lang w:val="en-GB"/>
        </w:rPr>
        <w:t>Sever M</w:t>
      </w:r>
      <w:r w:rsidRPr="00822AA1">
        <w:rPr>
          <w:rFonts w:ascii="Book Antiqua" w:eastAsia="Book Antiqua" w:hAnsi="Book Antiqua" w:cs="Book Antiqua"/>
          <w:color w:val="000000"/>
          <w:lang w:val="en-GB"/>
        </w:rPr>
        <w:t xml:space="preserve">, Klicek R, Radic B, Brcic L, Zoricic I, Drmic D, Ivica M, Barisic I, Ilic S, Berkopic L, Blagaic AB, Coric M, Kolenc D, Vrcic H, Anic T, Seiwerth S, Sikiric P. Gastric pentadecapeptide BPC 157 and short bowel syndrome in rats. </w:t>
      </w:r>
      <w:r w:rsidRPr="00822AA1">
        <w:rPr>
          <w:rFonts w:ascii="Book Antiqua" w:eastAsia="Book Antiqua" w:hAnsi="Book Antiqua" w:cs="Book Antiqua"/>
          <w:i/>
          <w:iCs/>
          <w:color w:val="000000"/>
          <w:lang w:val="en-GB"/>
        </w:rPr>
        <w:t>Dig Dis Sci</w:t>
      </w:r>
      <w:r w:rsidRPr="00822AA1">
        <w:rPr>
          <w:rFonts w:ascii="Book Antiqua" w:eastAsia="Book Antiqua" w:hAnsi="Book Antiqua" w:cs="Book Antiqua"/>
          <w:color w:val="000000"/>
          <w:lang w:val="en-GB"/>
        </w:rPr>
        <w:t xml:space="preserve"> 2009; </w:t>
      </w:r>
      <w:r w:rsidRPr="00822AA1">
        <w:rPr>
          <w:rFonts w:ascii="Book Antiqua" w:eastAsia="Book Antiqua" w:hAnsi="Book Antiqua" w:cs="Book Antiqua"/>
          <w:b/>
          <w:bCs/>
          <w:color w:val="000000"/>
          <w:lang w:val="en-GB"/>
        </w:rPr>
        <w:t>54</w:t>
      </w:r>
      <w:r w:rsidRPr="00822AA1">
        <w:rPr>
          <w:rFonts w:ascii="Book Antiqua" w:eastAsia="Book Antiqua" w:hAnsi="Book Antiqua" w:cs="Book Antiqua"/>
          <w:color w:val="000000"/>
          <w:lang w:val="en-GB"/>
        </w:rPr>
        <w:t>: 2070-2083 [PMID: 19093208 DOI: 10.1007/s10620-008-0598-y]</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28 </w:t>
      </w:r>
      <w:r w:rsidRPr="00822AA1">
        <w:rPr>
          <w:rFonts w:ascii="Book Antiqua" w:eastAsia="Book Antiqua" w:hAnsi="Book Antiqua" w:cs="Book Antiqua"/>
          <w:b/>
          <w:bCs/>
          <w:color w:val="000000"/>
          <w:lang w:val="en-GB"/>
        </w:rPr>
        <w:t>Lojo N</w:t>
      </w:r>
      <w:r w:rsidRPr="00822AA1">
        <w:rPr>
          <w:rFonts w:ascii="Book Antiqua" w:eastAsia="Book Antiqua" w:hAnsi="Book Antiqua" w:cs="Book Antiqua"/>
          <w:color w:val="000000"/>
          <w:lang w:val="en-GB"/>
        </w:rPr>
        <w:t xml:space="preserve">, Rasic Z, Zenko Sever A, Kolenc D, Vukusic D, Drmic D, Zoricic I, Sever M, Seiwerth S, Sikiric P. Effects of Diclofenac, L-NAME, L-Arginine, and Pentadecapeptide BPC 157 on Gastrointestinal, Liver, and Brain Lesions, Failed Anastomosis, and Intestinal Adaptation Deterioration in 24 Hour-Short-Bowel Rats. </w:t>
      </w:r>
      <w:r w:rsidRPr="00822AA1">
        <w:rPr>
          <w:rFonts w:ascii="Book Antiqua" w:eastAsia="Book Antiqua" w:hAnsi="Book Antiqua" w:cs="Book Antiqua"/>
          <w:i/>
          <w:iCs/>
          <w:color w:val="000000"/>
          <w:lang w:val="en-GB"/>
        </w:rPr>
        <w:t>PLoS One</w:t>
      </w:r>
      <w:r w:rsidRPr="00822AA1">
        <w:rPr>
          <w:rFonts w:ascii="Book Antiqua" w:eastAsia="Book Antiqua" w:hAnsi="Book Antiqua" w:cs="Book Antiqua"/>
          <w:color w:val="000000"/>
          <w:lang w:val="en-GB"/>
        </w:rPr>
        <w:t xml:space="preserve"> 2016; </w:t>
      </w:r>
      <w:r w:rsidRPr="00822AA1">
        <w:rPr>
          <w:rFonts w:ascii="Book Antiqua" w:eastAsia="Book Antiqua" w:hAnsi="Book Antiqua" w:cs="Book Antiqua"/>
          <w:b/>
          <w:bCs/>
          <w:color w:val="000000"/>
          <w:lang w:val="en-GB"/>
        </w:rPr>
        <w:t>11</w:t>
      </w:r>
      <w:r w:rsidRPr="00822AA1">
        <w:rPr>
          <w:rFonts w:ascii="Book Antiqua" w:eastAsia="Book Antiqua" w:hAnsi="Book Antiqua" w:cs="Book Antiqua"/>
          <w:color w:val="000000"/>
          <w:lang w:val="en-GB"/>
        </w:rPr>
        <w:t>: e0162590 [PMID: 27627764 DOI: 10.1371/journal.pone.0162590]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lastRenderedPageBreak/>
        <w:t xml:space="preserve">29 </w:t>
      </w:r>
      <w:r w:rsidRPr="00822AA1">
        <w:rPr>
          <w:rFonts w:ascii="Book Antiqua" w:eastAsia="Book Antiqua" w:hAnsi="Book Antiqua" w:cs="Book Antiqua"/>
          <w:b/>
          <w:bCs/>
          <w:color w:val="000000"/>
          <w:lang w:val="en-GB"/>
        </w:rPr>
        <w:t>Robert A</w:t>
      </w:r>
      <w:r w:rsidRPr="00822AA1">
        <w:rPr>
          <w:rFonts w:ascii="Book Antiqua" w:eastAsia="Book Antiqua" w:hAnsi="Book Antiqua" w:cs="Book Antiqua"/>
          <w:color w:val="000000"/>
          <w:lang w:val="en-GB"/>
        </w:rPr>
        <w:t xml:space="preserve">. Cytoprotection by prostaglandins. </w:t>
      </w:r>
      <w:r w:rsidRPr="00822AA1">
        <w:rPr>
          <w:rFonts w:ascii="Book Antiqua" w:eastAsia="Book Antiqua" w:hAnsi="Book Antiqua" w:cs="Book Antiqua"/>
          <w:i/>
          <w:iCs/>
          <w:color w:val="000000"/>
          <w:lang w:val="en-GB"/>
        </w:rPr>
        <w:t>Gastroenterology</w:t>
      </w:r>
      <w:r w:rsidRPr="00822AA1">
        <w:rPr>
          <w:rFonts w:ascii="Book Antiqua" w:eastAsia="Book Antiqua" w:hAnsi="Book Antiqua" w:cs="Book Antiqua"/>
          <w:color w:val="000000"/>
          <w:lang w:val="en-GB"/>
        </w:rPr>
        <w:t xml:space="preserve"> 1979; </w:t>
      </w:r>
      <w:r w:rsidRPr="00822AA1">
        <w:rPr>
          <w:rFonts w:ascii="Book Antiqua" w:eastAsia="Book Antiqua" w:hAnsi="Book Antiqua" w:cs="Book Antiqua"/>
          <w:b/>
          <w:bCs/>
          <w:color w:val="000000"/>
          <w:lang w:val="en-GB"/>
        </w:rPr>
        <w:t>77</w:t>
      </w:r>
      <w:r w:rsidRPr="00822AA1">
        <w:rPr>
          <w:rFonts w:ascii="Book Antiqua" w:eastAsia="Book Antiqua" w:hAnsi="Book Antiqua" w:cs="Book Antiqua"/>
          <w:color w:val="000000"/>
          <w:lang w:val="en-GB"/>
        </w:rPr>
        <w:t>: 761-767 [PMID: 38173]</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30 </w:t>
      </w:r>
      <w:r w:rsidRPr="00822AA1">
        <w:rPr>
          <w:rFonts w:ascii="Book Antiqua" w:eastAsia="Book Antiqua" w:hAnsi="Book Antiqua" w:cs="Book Antiqua"/>
          <w:b/>
          <w:bCs/>
          <w:color w:val="000000"/>
          <w:lang w:val="en-GB"/>
        </w:rPr>
        <w:t>Robert A</w:t>
      </w:r>
      <w:r w:rsidRPr="00822AA1">
        <w:rPr>
          <w:rFonts w:ascii="Book Antiqua" w:eastAsia="Book Antiqua" w:hAnsi="Book Antiqua" w:cs="Book Antiqua"/>
          <w:color w:val="000000"/>
          <w:lang w:val="en-GB"/>
        </w:rPr>
        <w:t xml:space="preserve">. Cytoprotection and prostaglandins. </w:t>
      </w:r>
      <w:r w:rsidRPr="00822AA1">
        <w:rPr>
          <w:rFonts w:ascii="Book Antiqua" w:eastAsia="Book Antiqua" w:hAnsi="Book Antiqua" w:cs="Book Antiqua"/>
          <w:i/>
          <w:iCs/>
          <w:color w:val="000000"/>
          <w:lang w:val="en-GB"/>
        </w:rPr>
        <w:t>Klin Wochenschr</w:t>
      </w:r>
      <w:r w:rsidRPr="00822AA1">
        <w:rPr>
          <w:rFonts w:ascii="Book Antiqua" w:eastAsia="Book Antiqua" w:hAnsi="Book Antiqua" w:cs="Book Antiqua"/>
          <w:color w:val="000000"/>
          <w:lang w:val="en-GB"/>
        </w:rPr>
        <w:t xml:space="preserve"> 1986; </w:t>
      </w:r>
      <w:r w:rsidRPr="00822AA1">
        <w:rPr>
          <w:rFonts w:ascii="Book Antiqua" w:eastAsia="Book Antiqua" w:hAnsi="Book Antiqua" w:cs="Book Antiqua"/>
          <w:b/>
          <w:bCs/>
          <w:color w:val="000000"/>
          <w:lang w:val="en-GB"/>
        </w:rPr>
        <w:t>64 Suppl 7</w:t>
      </w:r>
      <w:r w:rsidRPr="00822AA1">
        <w:rPr>
          <w:rFonts w:ascii="Book Antiqua" w:eastAsia="Book Antiqua" w:hAnsi="Book Antiqua" w:cs="Book Antiqua"/>
          <w:color w:val="000000"/>
          <w:lang w:val="en-GB"/>
        </w:rPr>
        <w:t>: 40-43 [PMID: 3560780]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31 </w:t>
      </w:r>
      <w:r w:rsidRPr="00822AA1">
        <w:rPr>
          <w:rFonts w:ascii="Book Antiqua" w:eastAsia="Book Antiqua" w:hAnsi="Book Antiqua" w:cs="Book Antiqua"/>
          <w:b/>
          <w:bCs/>
          <w:color w:val="000000"/>
          <w:lang w:val="en-GB"/>
        </w:rPr>
        <w:t>Robert A</w:t>
      </w:r>
      <w:r w:rsidRPr="00822AA1">
        <w:rPr>
          <w:rFonts w:ascii="Book Antiqua" w:eastAsia="Book Antiqua" w:hAnsi="Book Antiqua" w:cs="Book Antiqua"/>
          <w:color w:val="000000"/>
          <w:lang w:val="en-GB"/>
        </w:rPr>
        <w:t xml:space="preserve">, Nezamis JE, Lancaster C, Davis JP, Field SO, Hanchar AJ. Mild irritants prevent gastric necrosis through "adaptive cytoprotection" mediated by prostaglandins. </w:t>
      </w:r>
      <w:r w:rsidRPr="00822AA1">
        <w:rPr>
          <w:rFonts w:ascii="Book Antiqua" w:eastAsia="Book Antiqua" w:hAnsi="Book Antiqua" w:cs="Book Antiqua"/>
          <w:i/>
          <w:iCs/>
          <w:color w:val="000000"/>
          <w:lang w:val="en-GB"/>
        </w:rPr>
        <w:t>Am J Physiol</w:t>
      </w:r>
      <w:r w:rsidRPr="00822AA1">
        <w:rPr>
          <w:rFonts w:ascii="Book Antiqua" w:eastAsia="Book Antiqua" w:hAnsi="Book Antiqua" w:cs="Book Antiqua"/>
          <w:color w:val="000000"/>
          <w:lang w:val="en-GB"/>
        </w:rPr>
        <w:t xml:space="preserve"> 1983; </w:t>
      </w:r>
      <w:r w:rsidRPr="00822AA1">
        <w:rPr>
          <w:rFonts w:ascii="Book Antiqua" w:eastAsia="Book Antiqua" w:hAnsi="Book Antiqua" w:cs="Book Antiqua"/>
          <w:b/>
          <w:bCs/>
          <w:color w:val="000000"/>
          <w:lang w:val="en-GB"/>
        </w:rPr>
        <w:t>245</w:t>
      </w:r>
      <w:r w:rsidRPr="00822AA1">
        <w:rPr>
          <w:rFonts w:ascii="Book Antiqua" w:eastAsia="Book Antiqua" w:hAnsi="Book Antiqua" w:cs="Book Antiqua"/>
          <w:color w:val="000000"/>
          <w:lang w:val="en-GB"/>
        </w:rPr>
        <w:t>: G113-G121 [PMID: 6869543 DOI: 10.1152/ajpgi.1983.245.1.G113]</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32 </w:t>
      </w:r>
      <w:r w:rsidRPr="00822AA1">
        <w:rPr>
          <w:rFonts w:ascii="Book Antiqua" w:eastAsia="Book Antiqua" w:hAnsi="Book Antiqua" w:cs="Book Antiqua"/>
          <w:b/>
          <w:bCs/>
          <w:color w:val="000000"/>
          <w:lang w:val="en-GB"/>
        </w:rPr>
        <w:t>Robert A</w:t>
      </w:r>
      <w:r w:rsidRPr="00822AA1">
        <w:rPr>
          <w:rFonts w:ascii="Book Antiqua" w:eastAsia="Book Antiqua" w:hAnsi="Book Antiqua" w:cs="Book Antiqua"/>
          <w:color w:val="000000"/>
          <w:lang w:val="en-GB"/>
        </w:rPr>
        <w:t xml:space="preserve">, Nezamis JE, Lancaster C, Hanchar AJ. Cytoprotection by prostaglandins in rats. Prevention of gastric necrosis produced by alcohol, HCl, NaOH, hypertonic NaCl, and thermal injury. </w:t>
      </w:r>
      <w:r w:rsidRPr="00822AA1">
        <w:rPr>
          <w:rFonts w:ascii="Book Antiqua" w:eastAsia="Book Antiqua" w:hAnsi="Book Antiqua" w:cs="Book Antiqua"/>
          <w:i/>
          <w:iCs/>
          <w:color w:val="000000"/>
          <w:lang w:val="en-GB"/>
        </w:rPr>
        <w:t>Gastroenterology</w:t>
      </w:r>
      <w:r w:rsidRPr="00822AA1">
        <w:rPr>
          <w:rFonts w:ascii="Book Antiqua" w:eastAsia="Book Antiqua" w:hAnsi="Book Antiqua" w:cs="Book Antiqua"/>
          <w:color w:val="000000"/>
          <w:lang w:val="en-GB"/>
        </w:rPr>
        <w:t xml:space="preserve"> 1979; </w:t>
      </w:r>
      <w:r w:rsidRPr="00822AA1">
        <w:rPr>
          <w:rFonts w:ascii="Book Antiqua" w:eastAsia="Book Antiqua" w:hAnsi="Book Antiqua" w:cs="Book Antiqua"/>
          <w:b/>
          <w:bCs/>
          <w:color w:val="000000"/>
          <w:lang w:val="en-GB"/>
        </w:rPr>
        <w:t>77</w:t>
      </w:r>
      <w:r w:rsidRPr="00822AA1">
        <w:rPr>
          <w:rFonts w:ascii="Book Antiqua" w:eastAsia="Book Antiqua" w:hAnsi="Book Antiqua" w:cs="Book Antiqua"/>
          <w:color w:val="000000"/>
          <w:lang w:val="en-GB"/>
        </w:rPr>
        <w:t>: 433-443 [PMID: 456839]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33 </w:t>
      </w:r>
      <w:r w:rsidRPr="00822AA1">
        <w:rPr>
          <w:rFonts w:ascii="Book Antiqua" w:eastAsia="Book Antiqua" w:hAnsi="Book Antiqua" w:cs="Book Antiqua"/>
          <w:b/>
          <w:bCs/>
          <w:color w:val="000000"/>
          <w:lang w:val="en-GB"/>
        </w:rPr>
        <w:t>Szabó S</w:t>
      </w:r>
      <w:r w:rsidRPr="00822AA1">
        <w:rPr>
          <w:rFonts w:ascii="Book Antiqua" w:eastAsia="Book Antiqua" w:hAnsi="Book Antiqua" w:cs="Book Antiqua"/>
          <w:color w:val="000000"/>
          <w:lang w:val="en-GB"/>
        </w:rPr>
        <w:t xml:space="preserve">. Critical and timely review of the concept of gastric cytoprotection. </w:t>
      </w:r>
      <w:r w:rsidRPr="00822AA1">
        <w:rPr>
          <w:rFonts w:ascii="Book Antiqua" w:eastAsia="Book Antiqua" w:hAnsi="Book Antiqua" w:cs="Book Antiqua"/>
          <w:i/>
          <w:iCs/>
          <w:color w:val="000000"/>
          <w:lang w:val="en-GB"/>
        </w:rPr>
        <w:t>Acta Physiol Hung</w:t>
      </w:r>
      <w:r w:rsidRPr="00822AA1">
        <w:rPr>
          <w:rFonts w:ascii="Book Antiqua" w:eastAsia="Book Antiqua" w:hAnsi="Book Antiqua" w:cs="Book Antiqua"/>
          <w:color w:val="000000"/>
          <w:lang w:val="en-GB"/>
        </w:rPr>
        <w:t xml:space="preserve"> 1989; </w:t>
      </w:r>
      <w:r w:rsidRPr="00822AA1">
        <w:rPr>
          <w:rFonts w:ascii="Book Antiqua" w:eastAsia="Book Antiqua" w:hAnsi="Book Antiqua" w:cs="Book Antiqua"/>
          <w:b/>
          <w:bCs/>
          <w:color w:val="000000"/>
          <w:lang w:val="en-GB"/>
        </w:rPr>
        <w:t>73</w:t>
      </w:r>
      <w:r w:rsidRPr="00822AA1">
        <w:rPr>
          <w:rFonts w:ascii="Book Antiqua" w:eastAsia="Book Antiqua" w:hAnsi="Book Antiqua" w:cs="Book Antiqua"/>
          <w:color w:val="000000"/>
          <w:lang w:val="en-GB"/>
        </w:rPr>
        <w:t>: 115-127 [PMID: 2688357]</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34 </w:t>
      </w:r>
      <w:r w:rsidRPr="00822AA1">
        <w:rPr>
          <w:rFonts w:ascii="Book Antiqua" w:eastAsia="Book Antiqua" w:hAnsi="Book Antiqua" w:cs="Book Antiqua"/>
          <w:b/>
          <w:bCs/>
          <w:color w:val="000000"/>
          <w:lang w:val="en-GB"/>
        </w:rPr>
        <w:t>Yasukawa K</w:t>
      </w:r>
      <w:r w:rsidRPr="00822AA1">
        <w:rPr>
          <w:rFonts w:ascii="Book Antiqua" w:eastAsia="Book Antiqua" w:hAnsi="Book Antiqua" w:cs="Book Antiqua"/>
          <w:color w:val="000000"/>
          <w:lang w:val="en-GB"/>
        </w:rPr>
        <w:t xml:space="preserve">, Tokuda H, Tun X, Utsumi H, Yamada K. The detrimental effect of nitric oxide on tissue is associated with inflammatory events in the vascular endothelium and neutrophils in mice with dextran sodium sulfate-induced colitis. </w:t>
      </w:r>
      <w:r w:rsidRPr="00822AA1">
        <w:rPr>
          <w:rFonts w:ascii="Book Antiqua" w:eastAsia="Book Antiqua" w:hAnsi="Book Antiqua" w:cs="Book Antiqua"/>
          <w:i/>
          <w:iCs/>
          <w:color w:val="000000"/>
          <w:lang w:val="en-GB"/>
        </w:rPr>
        <w:t>Free Radic Res</w:t>
      </w:r>
      <w:r w:rsidRPr="00822AA1">
        <w:rPr>
          <w:rFonts w:ascii="Book Antiqua" w:eastAsia="Book Antiqua" w:hAnsi="Book Antiqua" w:cs="Book Antiqua"/>
          <w:color w:val="000000"/>
          <w:lang w:val="en-GB"/>
        </w:rPr>
        <w:t xml:space="preserve"> 2012; </w:t>
      </w:r>
      <w:r w:rsidRPr="00822AA1">
        <w:rPr>
          <w:rFonts w:ascii="Book Antiqua" w:eastAsia="Book Antiqua" w:hAnsi="Book Antiqua" w:cs="Book Antiqua"/>
          <w:b/>
          <w:bCs/>
          <w:color w:val="000000"/>
          <w:lang w:val="en-GB"/>
        </w:rPr>
        <w:t>46</w:t>
      </w:r>
      <w:r w:rsidRPr="00822AA1">
        <w:rPr>
          <w:rFonts w:ascii="Book Antiqua" w:eastAsia="Book Antiqua" w:hAnsi="Book Antiqua" w:cs="Book Antiqua"/>
          <w:color w:val="000000"/>
          <w:lang w:val="en-GB"/>
        </w:rPr>
        <w:t>: 1427-1436 [PMID: 22998024 DOI: 10.3109/10715762.2012.732698]</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35 </w:t>
      </w:r>
      <w:r w:rsidR="00A9315C" w:rsidRPr="00822AA1">
        <w:rPr>
          <w:rFonts w:ascii="Book Antiqua" w:eastAsia="Book Antiqua" w:hAnsi="Book Antiqua" w:cs="Book Antiqua"/>
          <w:b/>
          <w:color w:val="000000"/>
          <w:lang w:val="en-GB"/>
        </w:rPr>
        <w:t>Mazuji MK</w:t>
      </w:r>
      <w:r w:rsidR="00A9315C" w:rsidRPr="00822AA1">
        <w:rPr>
          <w:rFonts w:ascii="Book Antiqua" w:eastAsia="Book Antiqua" w:hAnsi="Book Antiqua" w:cs="Book Antiqua"/>
          <w:color w:val="000000"/>
          <w:lang w:val="en-GB"/>
        </w:rPr>
        <w:t xml:space="preserve">, Kalambaheti K, Pawar B. Prevention of adhesions with polyvinylpyrrolidone. Preliminary report. </w:t>
      </w:r>
      <w:r w:rsidRPr="00822AA1">
        <w:rPr>
          <w:rFonts w:ascii="Book Antiqua" w:eastAsia="Book Antiqua" w:hAnsi="Book Antiqua" w:cs="Book Antiqua"/>
          <w:i/>
          <w:iCs/>
          <w:color w:val="000000"/>
          <w:lang w:val="en-GB"/>
        </w:rPr>
        <w:t>Arch Surg</w:t>
      </w:r>
      <w:r w:rsidRPr="00822AA1">
        <w:rPr>
          <w:rFonts w:ascii="Book Antiqua" w:eastAsia="Book Antiqua" w:hAnsi="Book Antiqua" w:cs="Book Antiqua"/>
          <w:color w:val="000000"/>
          <w:lang w:val="en-GB"/>
        </w:rPr>
        <w:t xml:space="preserve"> 1964; </w:t>
      </w:r>
      <w:r w:rsidRPr="00822AA1">
        <w:rPr>
          <w:rFonts w:ascii="Book Antiqua" w:eastAsia="Book Antiqua" w:hAnsi="Book Antiqua" w:cs="Book Antiqua"/>
          <w:b/>
          <w:bCs/>
          <w:color w:val="000000"/>
          <w:lang w:val="en-GB"/>
        </w:rPr>
        <w:t>89</w:t>
      </w:r>
      <w:r w:rsidRPr="00822AA1">
        <w:rPr>
          <w:rFonts w:ascii="Book Antiqua" w:eastAsia="Book Antiqua" w:hAnsi="Book Antiqua" w:cs="Book Antiqua"/>
          <w:color w:val="000000"/>
          <w:lang w:val="en-GB"/>
        </w:rPr>
        <w:t>: 1011-1015 [PMID: 14208444 DOI: 10.1001/archsurg.1964.01320060079015]</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36 </w:t>
      </w:r>
      <w:r w:rsidRPr="00822AA1">
        <w:rPr>
          <w:rFonts w:ascii="Book Antiqua" w:eastAsia="Book Antiqua" w:hAnsi="Book Antiqua" w:cs="Book Antiqua"/>
          <w:b/>
          <w:bCs/>
          <w:color w:val="000000"/>
          <w:lang w:val="en-GB"/>
        </w:rPr>
        <w:t>Davey AK</w:t>
      </w:r>
      <w:r w:rsidRPr="00822AA1">
        <w:rPr>
          <w:rFonts w:ascii="Book Antiqua" w:eastAsia="Book Antiqua" w:hAnsi="Book Antiqua" w:cs="Book Antiqua"/>
          <w:color w:val="000000"/>
          <w:lang w:val="en-GB"/>
        </w:rPr>
        <w:t xml:space="preserve">, Maher PJ. Surgical adhesions: a timely update, a great challenge for the future. </w:t>
      </w:r>
      <w:r w:rsidRPr="00822AA1">
        <w:rPr>
          <w:rFonts w:ascii="Book Antiqua" w:eastAsia="Book Antiqua" w:hAnsi="Book Antiqua" w:cs="Book Antiqua"/>
          <w:i/>
          <w:iCs/>
          <w:color w:val="000000"/>
          <w:lang w:val="en-GB"/>
        </w:rPr>
        <w:t>J Minim Invasive Gynecol</w:t>
      </w:r>
      <w:r w:rsidRPr="00822AA1">
        <w:rPr>
          <w:rFonts w:ascii="Book Antiqua" w:eastAsia="Book Antiqua" w:hAnsi="Book Antiqua" w:cs="Book Antiqua"/>
          <w:color w:val="000000"/>
          <w:lang w:val="en-GB"/>
        </w:rPr>
        <w:t xml:space="preserve"> 2007; </w:t>
      </w:r>
      <w:r w:rsidRPr="00822AA1">
        <w:rPr>
          <w:rFonts w:ascii="Book Antiqua" w:eastAsia="Book Antiqua" w:hAnsi="Book Antiqua" w:cs="Book Antiqua"/>
          <w:b/>
          <w:bCs/>
          <w:color w:val="000000"/>
          <w:lang w:val="en-GB"/>
        </w:rPr>
        <w:t>14</w:t>
      </w:r>
      <w:r w:rsidRPr="00822AA1">
        <w:rPr>
          <w:rFonts w:ascii="Book Antiqua" w:eastAsia="Book Antiqua" w:hAnsi="Book Antiqua" w:cs="Book Antiqua"/>
          <w:color w:val="000000"/>
          <w:lang w:val="en-GB"/>
        </w:rPr>
        <w:t>: 15-22 [PMID: 17218224 DOI: 10.1016/j.jmig.2006.07.013]</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37 </w:t>
      </w:r>
      <w:r w:rsidRPr="00822AA1">
        <w:rPr>
          <w:rFonts w:ascii="Book Antiqua" w:eastAsia="Book Antiqua" w:hAnsi="Book Antiqua" w:cs="Book Antiqua"/>
          <w:b/>
          <w:bCs/>
          <w:color w:val="000000"/>
          <w:lang w:val="en-GB"/>
        </w:rPr>
        <w:t>Collen D</w:t>
      </w:r>
      <w:r w:rsidRPr="00822AA1">
        <w:rPr>
          <w:rFonts w:ascii="Book Antiqua" w:eastAsia="Book Antiqua" w:hAnsi="Book Antiqua" w:cs="Book Antiqua"/>
          <w:color w:val="000000"/>
          <w:lang w:val="en-GB"/>
        </w:rPr>
        <w:t xml:space="preserve">. On the regulation and control of fibrinolysis. Edward Kowalski Memorial Lecture. </w:t>
      </w:r>
      <w:r w:rsidRPr="00822AA1">
        <w:rPr>
          <w:rFonts w:ascii="Book Antiqua" w:eastAsia="Book Antiqua" w:hAnsi="Book Antiqua" w:cs="Book Antiqua"/>
          <w:i/>
          <w:iCs/>
          <w:color w:val="000000"/>
          <w:lang w:val="en-GB"/>
        </w:rPr>
        <w:t>Thromb Haemost</w:t>
      </w:r>
      <w:r w:rsidRPr="00822AA1">
        <w:rPr>
          <w:rFonts w:ascii="Book Antiqua" w:eastAsia="Book Antiqua" w:hAnsi="Book Antiqua" w:cs="Book Antiqua"/>
          <w:color w:val="000000"/>
          <w:lang w:val="en-GB"/>
        </w:rPr>
        <w:t xml:space="preserve"> 1980; </w:t>
      </w:r>
      <w:r w:rsidRPr="00822AA1">
        <w:rPr>
          <w:rFonts w:ascii="Book Antiqua" w:eastAsia="Book Antiqua" w:hAnsi="Book Antiqua" w:cs="Book Antiqua"/>
          <w:b/>
          <w:bCs/>
          <w:color w:val="000000"/>
          <w:lang w:val="en-GB"/>
        </w:rPr>
        <w:t>43</w:t>
      </w:r>
      <w:r w:rsidRPr="00822AA1">
        <w:rPr>
          <w:rFonts w:ascii="Book Antiqua" w:eastAsia="Book Antiqua" w:hAnsi="Book Antiqua" w:cs="Book Antiqua"/>
          <w:color w:val="000000"/>
          <w:lang w:val="en-GB"/>
        </w:rPr>
        <w:t>: 77-89 [PMID: 6450468]</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38 </w:t>
      </w:r>
      <w:r w:rsidRPr="00822AA1">
        <w:rPr>
          <w:rFonts w:ascii="Book Antiqua" w:eastAsia="Book Antiqua" w:hAnsi="Book Antiqua" w:cs="Book Antiqua"/>
          <w:b/>
          <w:bCs/>
          <w:color w:val="000000"/>
          <w:lang w:val="en-GB"/>
        </w:rPr>
        <w:t>Brüggmann D</w:t>
      </w:r>
      <w:r w:rsidRPr="00822AA1">
        <w:rPr>
          <w:rFonts w:ascii="Book Antiqua" w:eastAsia="Book Antiqua" w:hAnsi="Book Antiqua" w:cs="Book Antiqua"/>
          <w:color w:val="000000"/>
          <w:lang w:val="en-GB"/>
        </w:rPr>
        <w:t xml:space="preserve">, Tchartchian G, Wallwiener M, Münstedt K, Tinneberg HR, Hackethal A. Intra-abdominal adhesions: definition, origin, significance in </w:t>
      </w:r>
      <w:r w:rsidRPr="00822AA1">
        <w:rPr>
          <w:rFonts w:ascii="Book Antiqua" w:eastAsia="Book Antiqua" w:hAnsi="Book Antiqua" w:cs="Book Antiqua"/>
          <w:color w:val="000000"/>
          <w:lang w:val="en-GB"/>
        </w:rPr>
        <w:lastRenderedPageBreak/>
        <w:t xml:space="preserve">surgical practice, and treatment options. </w:t>
      </w:r>
      <w:r w:rsidRPr="00822AA1">
        <w:rPr>
          <w:rFonts w:ascii="Book Antiqua" w:eastAsia="Book Antiqua" w:hAnsi="Book Antiqua" w:cs="Book Antiqua"/>
          <w:i/>
          <w:iCs/>
          <w:color w:val="000000"/>
          <w:lang w:val="en-GB"/>
        </w:rPr>
        <w:t>Dtsch Arztebl Int</w:t>
      </w:r>
      <w:r w:rsidRPr="00822AA1">
        <w:rPr>
          <w:rFonts w:ascii="Book Antiqua" w:eastAsia="Book Antiqua" w:hAnsi="Book Antiqua" w:cs="Book Antiqua"/>
          <w:color w:val="000000"/>
          <w:lang w:val="en-GB"/>
        </w:rPr>
        <w:t xml:space="preserve"> 2010; </w:t>
      </w:r>
      <w:r w:rsidRPr="00822AA1">
        <w:rPr>
          <w:rFonts w:ascii="Book Antiqua" w:eastAsia="Book Antiqua" w:hAnsi="Book Antiqua" w:cs="Book Antiqua"/>
          <w:b/>
          <w:bCs/>
          <w:color w:val="000000"/>
          <w:lang w:val="en-GB"/>
        </w:rPr>
        <w:t>107</w:t>
      </w:r>
      <w:r w:rsidRPr="00822AA1">
        <w:rPr>
          <w:rFonts w:ascii="Book Antiqua" w:eastAsia="Book Antiqua" w:hAnsi="Book Antiqua" w:cs="Book Antiqua"/>
          <w:color w:val="000000"/>
          <w:lang w:val="en-GB"/>
        </w:rPr>
        <w:t>: 769-775 [PMID: 21116396 DOI: 10.3238/arztebl.2010.0769]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39 </w:t>
      </w:r>
      <w:r w:rsidRPr="00822AA1">
        <w:rPr>
          <w:rFonts w:ascii="Book Antiqua" w:eastAsia="Book Antiqua" w:hAnsi="Book Antiqua" w:cs="Book Antiqua"/>
          <w:b/>
          <w:bCs/>
          <w:color w:val="000000"/>
          <w:lang w:val="en-GB"/>
        </w:rPr>
        <w:t>Seiwerth S</w:t>
      </w:r>
      <w:r w:rsidRPr="00822AA1">
        <w:rPr>
          <w:rFonts w:ascii="Book Antiqua" w:eastAsia="Book Antiqua" w:hAnsi="Book Antiqua" w:cs="Book Antiqua"/>
          <w:color w:val="000000"/>
          <w:lang w:val="en-GB"/>
        </w:rPr>
        <w:t xml:space="preserve">, Sikiric P, Grabarevic Z, Zoricic I, Hanzevacki M, Ljubanovic D, Coric V, Konjevoda P, Petek M, Rucman R, Turkovic B, Perovic D, Mikus D, Jandrijevic S, Medvidovic M, Tadic T, Romac B, Kos J, Peric J, Kolega Z. BPC 157's effect on healing. </w:t>
      </w:r>
      <w:r w:rsidRPr="00822AA1">
        <w:rPr>
          <w:rFonts w:ascii="Book Antiqua" w:eastAsia="Book Antiqua" w:hAnsi="Book Antiqua" w:cs="Book Antiqua"/>
          <w:i/>
          <w:iCs/>
          <w:color w:val="000000"/>
          <w:lang w:val="en-GB"/>
        </w:rPr>
        <w:t>J Physiol Paris</w:t>
      </w:r>
      <w:r w:rsidRPr="00822AA1">
        <w:rPr>
          <w:rFonts w:ascii="Book Antiqua" w:eastAsia="Book Antiqua" w:hAnsi="Book Antiqua" w:cs="Book Antiqua"/>
          <w:color w:val="000000"/>
          <w:lang w:val="en-GB"/>
        </w:rPr>
        <w:t xml:space="preserve"> 1997; </w:t>
      </w:r>
      <w:r w:rsidRPr="00822AA1">
        <w:rPr>
          <w:rFonts w:ascii="Book Antiqua" w:eastAsia="Book Antiqua" w:hAnsi="Book Antiqua" w:cs="Book Antiqua"/>
          <w:b/>
          <w:bCs/>
          <w:color w:val="000000"/>
          <w:lang w:val="en-GB"/>
        </w:rPr>
        <w:t>91</w:t>
      </w:r>
      <w:r w:rsidRPr="00822AA1">
        <w:rPr>
          <w:rFonts w:ascii="Book Antiqua" w:eastAsia="Book Antiqua" w:hAnsi="Book Antiqua" w:cs="Book Antiqua"/>
          <w:color w:val="000000"/>
          <w:lang w:val="en-GB"/>
        </w:rPr>
        <w:t>: 173-178 [PMID: 9403790 DOI: 10.1016/s0928-4257(97)89480-6]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40 </w:t>
      </w:r>
      <w:r w:rsidRPr="00822AA1">
        <w:rPr>
          <w:rFonts w:ascii="Book Antiqua" w:eastAsia="Book Antiqua" w:hAnsi="Book Antiqua" w:cs="Book Antiqua"/>
          <w:b/>
          <w:bCs/>
          <w:color w:val="000000"/>
          <w:lang w:val="en-GB"/>
        </w:rPr>
        <w:t>Mikus D</w:t>
      </w:r>
      <w:r w:rsidRPr="00822AA1">
        <w:rPr>
          <w:rFonts w:ascii="Book Antiqua" w:eastAsia="Book Antiqua" w:hAnsi="Book Antiqua" w:cs="Book Antiqua"/>
          <w:color w:val="000000"/>
          <w:lang w:val="en-GB"/>
        </w:rPr>
        <w:t xml:space="preserve">, Sikiric P, Seiwerth S, Petricevic A, Aralica G, Druzijancic N, Rucman R, Petek M, Pigac B, Perovic D, Kolombo M, Kokic N, Mikus S, Duplancic B, Fattorini I, Turkovic B, Rotkvic I, Mise S, Prkacin I, Konjevoda P, Stambuk N, Anic T. Pentadecapeptide BPC 157 cream improves burn-wound healing and attenuates burn-gastric lesions in mice. </w:t>
      </w:r>
      <w:r w:rsidRPr="00822AA1">
        <w:rPr>
          <w:rFonts w:ascii="Book Antiqua" w:eastAsia="Book Antiqua" w:hAnsi="Book Antiqua" w:cs="Book Antiqua"/>
          <w:i/>
          <w:iCs/>
          <w:color w:val="000000"/>
          <w:lang w:val="en-GB"/>
        </w:rPr>
        <w:t>Burns</w:t>
      </w:r>
      <w:r w:rsidRPr="00822AA1">
        <w:rPr>
          <w:rFonts w:ascii="Book Antiqua" w:eastAsia="Book Antiqua" w:hAnsi="Book Antiqua" w:cs="Book Antiqua"/>
          <w:color w:val="000000"/>
          <w:lang w:val="en-GB"/>
        </w:rPr>
        <w:t xml:space="preserve"> 2001; </w:t>
      </w:r>
      <w:r w:rsidRPr="00822AA1">
        <w:rPr>
          <w:rFonts w:ascii="Book Antiqua" w:eastAsia="Book Antiqua" w:hAnsi="Book Antiqua" w:cs="Book Antiqua"/>
          <w:b/>
          <w:bCs/>
          <w:color w:val="000000"/>
          <w:lang w:val="en-GB"/>
        </w:rPr>
        <w:t>27</w:t>
      </w:r>
      <w:r w:rsidRPr="00822AA1">
        <w:rPr>
          <w:rFonts w:ascii="Book Antiqua" w:eastAsia="Book Antiqua" w:hAnsi="Book Antiqua" w:cs="Book Antiqua"/>
          <w:color w:val="000000"/>
          <w:lang w:val="en-GB"/>
        </w:rPr>
        <w:t>: 817-827 [PMID: 11718984 DOI: 10.1016/s0305-4179(01)00055-9]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41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Mise S, Staresinic M, Bedekovic V, Zarkovic N, Borovic S, Gjurasin M, Boban-Blagaic A, Batelja L, Rucman R, Anic T. Corticosteroid-impairment of healing and gastric pentadecapeptide BPC-157 creams in burned mice. </w:t>
      </w:r>
      <w:r w:rsidRPr="00822AA1">
        <w:rPr>
          <w:rFonts w:ascii="Book Antiqua" w:eastAsia="Book Antiqua" w:hAnsi="Book Antiqua" w:cs="Book Antiqua"/>
          <w:i/>
          <w:iCs/>
          <w:color w:val="000000"/>
          <w:lang w:val="en-GB"/>
        </w:rPr>
        <w:t>Burns</w:t>
      </w:r>
      <w:r w:rsidRPr="00822AA1">
        <w:rPr>
          <w:rFonts w:ascii="Book Antiqua" w:eastAsia="Book Antiqua" w:hAnsi="Book Antiqua" w:cs="Book Antiqua"/>
          <w:color w:val="000000"/>
          <w:lang w:val="en-GB"/>
        </w:rPr>
        <w:t xml:space="preserve"> 2003; </w:t>
      </w:r>
      <w:r w:rsidRPr="00822AA1">
        <w:rPr>
          <w:rFonts w:ascii="Book Antiqua" w:eastAsia="Book Antiqua" w:hAnsi="Book Antiqua" w:cs="Book Antiqua"/>
          <w:b/>
          <w:bCs/>
          <w:color w:val="000000"/>
          <w:lang w:val="en-GB"/>
        </w:rPr>
        <w:t>29</w:t>
      </w:r>
      <w:r w:rsidRPr="00822AA1">
        <w:rPr>
          <w:rFonts w:ascii="Book Antiqua" w:eastAsia="Book Antiqua" w:hAnsi="Book Antiqua" w:cs="Book Antiqua"/>
          <w:color w:val="000000"/>
          <w:lang w:val="en-GB"/>
        </w:rPr>
        <w:t>: 323-334 [PMID: 12781609 DOI: 10.1016/s0305-4179(03)00004-4]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42 </w:t>
      </w:r>
      <w:r w:rsidRPr="00822AA1">
        <w:rPr>
          <w:rFonts w:ascii="Book Antiqua" w:eastAsia="Book Antiqua" w:hAnsi="Book Antiqua" w:cs="Book Antiqua"/>
          <w:b/>
          <w:bCs/>
          <w:color w:val="000000"/>
          <w:lang w:val="en-GB"/>
        </w:rPr>
        <w:t>Bilic M</w:t>
      </w:r>
      <w:r w:rsidRPr="00822AA1">
        <w:rPr>
          <w:rFonts w:ascii="Book Antiqua" w:eastAsia="Book Antiqua" w:hAnsi="Book Antiqua" w:cs="Book Antiqua"/>
          <w:color w:val="000000"/>
          <w:lang w:val="en-GB"/>
        </w:rPr>
        <w:t xml:space="preserve">, Bumber Z, Blagaic AB, Batelja L, Seiwerth S, Sikiric P. The stable gastric pentadecapeptide BPC 157, given locally, improves CO2 Laser healing in mice. </w:t>
      </w:r>
      <w:r w:rsidRPr="00822AA1">
        <w:rPr>
          <w:rFonts w:ascii="Book Antiqua" w:eastAsia="Book Antiqua" w:hAnsi="Book Antiqua" w:cs="Book Antiqua"/>
          <w:i/>
          <w:iCs/>
          <w:color w:val="000000"/>
          <w:lang w:val="en-GB"/>
        </w:rPr>
        <w:t>Burns</w:t>
      </w:r>
      <w:r w:rsidRPr="00822AA1">
        <w:rPr>
          <w:rFonts w:ascii="Book Antiqua" w:eastAsia="Book Antiqua" w:hAnsi="Book Antiqua" w:cs="Book Antiqua"/>
          <w:color w:val="000000"/>
          <w:lang w:val="en-GB"/>
        </w:rPr>
        <w:t xml:space="preserve"> 2005; </w:t>
      </w:r>
      <w:r w:rsidRPr="00822AA1">
        <w:rPr>
          <w:rFonts w:ascii="Book Antiqua" w:eastAsia="Book Antiqua" w:hAnsi="Book Antiqua" w:cs="Book Antiqua"/>
          <w:b/>
          <w:bCs/>
          <w:color w:val="000000"/>
          <w:lang w:val="en-GB"/>
        </w:rPr>
        <w:t>31</w:t>
      </w:r>
      <w:r w:rsidRPr="00822AA1">
        <w:rPr>
          <w:rFonts w:ascii="Book Antiqua" w:eastAsia="Book Antiqua" w:hAnsi="Book Antiqua" w:cs="Book Antiqua"/>
          <w:color w:val="000000"/>
          <w:lang w:val="en-GB"/>
        </w:rPr>
        <w:t>: 310-315 [PMID: 15774286 DOI: 10.1016/j.burns.2004.10.013]</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43 </w:t>
      </w:r>
      <w:r w:rsidRPr="00822AA1">
        <w:rPr>
          <w:rFonts w:ascii="Book Antiqua" w:eastAsia="Book Antiqua" w:hAnsi="Book Antiqua" w:cs="Book Antiqua"/>
          <w:b/>
          <w:bCs/>
          <w:color w:val="000000"/>
          <w:lang w:val="en-GB"/>
        </w:rPr>
        <w:t>Staresinic M</w:t>
      </w:r>
      <w:r w:rsidRPr="00822AA1">
        <w:rPr>
          <w:rFonts w:ascii="Book Antiqua" w:eastAsia="Book Antiqua" w:hAnsi="Book Antiqua" w:cs="Book Antiqua"/>
          <w:color w:val="000000"/>
          <w:lang w:val="en-GB"/>
        </w:rPr>
        <w:t xml:space="preserve">, Petrovic I, Novinscak T, Jukic I, Pevec D, Suknaic S, Kokic N, Batelja L, Brcic L, Boban-Blagaic A, Zoric Z, Ivanovic D, Ajduk M, Sebecic B, Patrlj L, Sosa T, Buljat G, Anic T, Seiwerth S, Sikiric P. Effective therapy of transected quadriceps muscle in rat: Gastric pentadecapeptide BPC 157. </w:t>
      </w:r>
      <w:r w:rsidRPr="00822AA1">
        <w:rPr>
          <w:rFonts w:ascii="Book Antiqua" w:eastAsia="Book Antiqua" w:hAnsi="Book Antiqua" w:cs="Book Antiqua"/>
          <w:i/>
          <w:iCs/>
          <w:color w:val="000000"/>
          <w:lang w:val="en-GB"/>
        </w:rPr>
        <w:t>J Orthop Res</w:t>
      </w:r>
      <w:r w:rsidRPr="00822AA1">
        <w:rPr>
          <w:rFonts w:ascii="Book Antiqua" w:eastAsia="Book Antiqua" w:hAnsi="Book Antiqua" w:cs="Book Antiqua"/>
          <w:color w:val="000000"/>
          <w:lang w:val="en-GB"/>
        </w:rPr>
        <w:t xml:space="preserve"> 2006;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1109-1117 [PMID: 16609979 DOI: 10.1002/jor.20089]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44 </w:t>
      </w:r>
      <w:r w:rsidRPr="00822AA1">
        <w:rPr>
          <w:rFonts w:ascii="Book Antiqua" w:eastAsia="Book Antiqua" w:hAnsi="Book Antiqua" w:cs="Book Antiqua"/>
          <w:b/>
          <w:bCs/>
          <w:color w:val="000000"/>
          <w:lang w:val="en-GB"/>
        </w:rPr>
        <w:t>Pevec D</w:t>
      </w:r>
      <w:r w:rsidRPr="00822AA1">
        <w:rPr>
          <w:rFonts w:ascii="Book Antiqua" w:eastAsia="Book Antiqua" w:hAnsi="Book Antiqua" w:cs="Book Antiqua"/>
          <w:color w:val="000000"/>
          <w:lang w:val="en-GB"/>
        </w:rPr>
        <w:t xml:space="preserve">, Novinscak T, Brcic L, Sipos K, Jukic I, Staresinic M, Mise S, Brcic I, Kolenc D, Klicek R, Banic T, Sever M, Kocijan A, Berkopic L, Radic B, Buljat G, Anic T, Zoricic I, Bojanic I, Seiwerth S, Sikiric P. Impact of pentadecapeptide BPC </w:t>
      </w:r>
      <w:r w:rsidRPr="00822AA1">
        <w:rPr>
          <w:rFonts w:ascii="Book Antiqua" w:eastAsia="Book Antiqua" w:hAnsi="Book Antiqua" w:cs="Book Antiqua"/>
          <w:color w:val="000000"/>
          <w:lang w:val="en-GB"/>
        </w:rPr>
        <w:lastRenderedPageBreak/>
        <w:t xml:space="preserve">157 on muscle healing impaired by systemic corticosteroid application. </w:t>
      </w:r>
      <w:r w:rsidRPr="00822AA1">
        <w:rPr>
          <w:rFonts w:ascii="Book Antiqua" w:eastAsia="Book Antiqua" w:hAnsi="Book Antiqua" w:cs="Book Antiqua"/>
          <w:i/>
          <w:iCs/>
          <w:color w:val="000000"/>
          <w:lang w:val="en-GB"/>
        </w:rPr>
        <w:t>Med Sci Monit</w:t>
      </w:r>
      <w:r w:rsidRPr="00822AA1">
        <w:rPr>
          <w:rFonts w:ascii="Book Antiqua" w:eastAsia="Book Antiqua" w:hAnsi="Book Antiqua" w:cs="Book Antiqua"/>
          <w:color w:val="000000"/>
          <w:lang w:val="en-GB"/>
        </w:rPr>
        <w:t xml:space="preserve"> 2010; </w:t>
      </w:r>
      <w:r w:rsidRPr="00822AA1">
        <w:rPr>
          <w:rFonts w:ascii="Book Antiqua" w:eastAsia="Book Antiqua" w:hAnsi="Book Antiqua" w:cs="Book Antiqua"/>
          <w:b/>
          <w:bCs/>
          <w:color w:val="000000"/>
          <w:lang w:val="en-GB"/>
        </w:rPr>
        <w:t>16</w:t>
      </w:r>
      <w:r w:rsidRPr="00822AA1">
        <w:rPr>
          <w:rFonts w:ascii="Book Antiqua" w:eastAsia="Book Antiqua" w:hAnsi="Book Antiqua" w:cs="Book Antiqua"/>
          <w:color w:val="000000"/>
          <w:lang w:val="en-GB"/>
        </w:rPr>
        <w:t>: BR81-BR88 [PMID: 20190676]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45 </w:t>
      </w:r>
      <w:r w:rsidRPr="00822AA1">
        <w:rPr>
          <w:rFonts w:ascii="Book Antiqua" w:eastAsia="Book Antiqua" w:hAnsi="Book Antiqua" w:cs="Book Antiqua"/>
          <w:b/>
          <w:bCs/>
          <w:color w:val="000000"/>
          <w:lang w:val="en-GB"/>
        </w:rPr>
        <w:t>Novinscak T</w:t>
      </w:r>
      <w:r w:rsidRPr="00822AA1">
        <w:rPr>
          <w:rFonts w:ascii="Book Antiqua" w:eastAsia="Book Antiqua" w:hAnsi="Book Antiqua" w:cs="Book Antiqua"/>
          <w:color w:val="000000"/>
          <w:lang w:val="en-GB"/>
        </w:rPr>
        <w:t xml:space="preserve">, Brcic L, Staresinic M, Jukic I, Radic B, Pevec D, Mise S, Tomasovic S, Brcic I, Banic T, Jakir A, Buljat G, Anic T, Zoricic I, Romic Z, Seiwerth S, Sikiric P. Gastric pentadecapeptide BPC 157 as an effective therapy for muscle crush injury in the rat. </w:t>
      </w:r>
      <w:r w:rsidRPr="00822AA1">
        <w:rPr>
          <w:rFonts w:ascii="Book Antiqua" w:eastAsia="Book Antiqua" w:hAnsi="Book Antiqua" w:cs="Book Antiqua"/>
          <w:i/>
          <w:iCs/>
          <w:color w:val="000000"/>
          <w:lang w:val="en-GB"/>
        </w:rPr>
        <w:t>Surg Today</w:t>
      </w:r>
      <w:r w:rsidRPr="00822AA1">
        <w:rPr>
          <w:rFonts w:ascii="Book Antiqua" w:eastAsia="Book Antiqua" w:hAnsi="Book Antiqua" w:cs="Book Antiqua"/>
          <w:color w:val="000000"/>
          <w:lang w:val="en-GB"/>
        </w:rPr>
        <w:t xml:space="preserve"> 2008; </w:t>
      </w:r>
      <w:r w:rsidRPr="00822AA1">
        <w:rPr>
          <w:rFonts w:ascii="Book Antiqua" w:eastAsia="Book Antiqua" w:hAnsi="Book Antiqua" w:cs="Book Antiqua"/>
          <w:b/>
          <w:bCs/>
          <w:color w:val="000000"/>
          <w:lang w:val="en-GB"/>
        </w:rPr>
        <w:t>38</w:t>
      </w:r>
      <w:r w:rsidRPr="00822AA1">
        <w:rPr>
          <w:rFonts w:ascii="Book Antiqua" w:eastAsia="Book Antiqua" w:hAnsi="Book Antiqua" w:cs="Book Antiqua"/>
          <w:color w:val="000000"/>
          <w:lang w:val="en-GB"/>
        </w:rPr>
        <w:t>: 716-725 [PMID: 18668315 DOI: 10.1007/s00595-007-3706-2]</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46 </w:t>
      </w:r>
      <w:r w:rsidRPr="00822AA1">
        <w:rPr>
          <w:rFonts w:ascii="Book Antiqua" w:eastAsia="Book Antiqua" w:hAnsi="Book Antiqua" w:cs="Book Antiqua"/>
          <w:b/>
          <w:bCs/>
          <w:color w:val="000000"/>
          <w:lang w:val="en-GB"/>
        </w:rPr>
        <w:t>Brcic L</w:t>
      </w:r>
      <w:r w:rsidRPr="00822AA1">
        <w:rPr>
          <w:rFonts w:ascii="Book Antiqua" w:eastAsia="Book Antiqua" w:hAnsi="Book Antiqua" w:cs="Book Antiqua"/>
          <w:color w:val="000000"/>
          <w:lang w:val="en-GB"/>
        </w:rPr>
        <w:t xml:space="preserve">, Brcic I, Staresinic M, Novinscak T, Sikiric P, Seiwerth S. Modulatory effect of gastric pentadecapeptide BPC 157 on angiogenesis in muscle and tendon healing. </w:t>
      </w:r>
      <w:r w:rsidRPr="00822AA1">
        <w:rPr>
          <w:rFonts w:ascii="Book Antiqua" w:eastAsia="Book Antiqua" w:hAnsi="Book Antiqua" w:cs="Book Antiqua"/>
          <w:i/>
          <w:iCs/>
          <w:color w:val="000000"/>
          <w:lang w:val="en-GB"/>
        </w:rPr>
        <w:t>J Physiol Pharmacol</w:t>
      </w:r>
      <w:r w:rsidRPr="00822AA1">
        <w:rPr>
          <w:rFonts w:ascii="Book Antiqua" w:eastAsia="Book Antiqua" w:hAnsi="Book Antiqua" w:cs="Book Antiqua"/>
          <w:color w:val="000000"/>
          <w:lang w:val="en-GB"/>
        </w:rPr>
        <w:t xml:space="preserve"> 2009; </w:t>
      </w:r>
      <w:r w:rsidRPr="00822AA1">
        <w:rPr>
          <w:rFonts w:ascii="Book Antiqua" w:eastAsia="Book Antiqua" w:hAnsi="Book Antiqua" w:cs="Book Antiqua"/>
          <w:b/>
          <w:bCs/>
          <w:color w:val="000000"/>
          <w:lang w:val="en-GB"/>
        </w:rPr>
        <w:t>60 Suppl 7</w:t>
      </w:r>
      <w:r w:rsidRPr="00822AA1">
        <w:rPr>
          <w:rFonts w:ascii="Book Antiqua" w:eastAsia="Book Antiqua" w:hAnsi="Book Antiqua" w:cs="Book Antiqua"/>
          <w:color w:val="000000"/>
          <w:lang w:val="en-GB"/>
        </w:rPr>
        <w:t>: 191-196 [PMID: 20388964]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47 </w:t>
      </w:r>
      <w:r w:rsidRPr="00822AA1">
        <w:rPr>
          <w:rFonts w:ascii="Book Antiqua" w:eastAsia="Book Antiqua" w:hAnsi="Book Antiqua" w:cs="Book Antiqua"/>
          <w:b/>
          <w:bCs/>
          <w:color w:val="000000"/>
          <w:lang w:val="en-GB"/>
        </w:rPr>
        <w:t>Staresinic M</w:t>
      </w:r>
      <w:r w:rsidRPr="00822AA1">
        <w:rPr>
          <w:rFonts w:ascii="Book Antiqua" w:eastAsia="Book Antiqua" w:hAnsi="Book Antiqua" w:cs="Book Antiqua"/>
          <w:color w:val="000000"/>
          <w:lang w:val="en-GB"/>
        </w:rPr>
        <w:t xml:space="preserve">, Sebecic B, Patrlj L, Jadrijevic S, Suknaic S, Perovic D, Aralica G, Zarkovic N, Borovic S, Srdjak M, Hajdarevic K, Kopljar M, Batelja L, Boban-Blagaic A, Turcic I, Anic T, Seiwerth S, Sikiric P. Gastric pentadecapeptide BPC 157 accelerates healing of transected rat Achilles tendon and </w:t>
      </w:r>
      <w:r w:rsidRPr="00822AA1">
        <w:rPr>
          <w:rFonts w:ascii="Book Antiqua" w:eastAsia="Book Antiqua" w:hAnsi="Book Antiqua" w:cs="Book Antiqua"/>
          <w:i/>
          <w:iCs/>
          <w:color w:val="000000"/>
          <w:lang w:val="en-GB"/>
        </w:rPr>
        <w:t>in vitro</w:t>
      </w:r>
      <w:r w:rsidRPr="00822AA1">
        <w:rPr>
          <w:rFonts w:ascii="Book Antiqua" w:eastAsia="Book Antiqua" w:hAnsi="Book Antiqua" w:cs="Book Antiqua"/>
          <w:color w:val="000000"/>
          <w:lang w:val="en-GB"/>
        </w:rPr>
        <w:t xml:space="preserve"> stimulates tendocytes growth. </w:t>
      </w:r>
      <w:r w:rsidRPr="00822AA1">
        <w:rPr>
          <w:rFonts w:ascii="Book Antiqua" w:eastAsia="Book Antiqua" w:hAnsi="Book Antiqua" w:cs="Book Antiqua"/>
          <w:i/>
          <w:iCs/>
          <w:color w:val="000000"/>
          <w:lang w:val="en-GB"/>
        </w:rPr>
        <w:t>J Orthop Res</w:t>
      </w:r>
      <w:r w:rsidRPr="00822AA1">
        <w:rPr>
          <w:rFonts w:ascii="Book Antiqua" w:eastAsia="Book Antiqua" w:hAnsi="Book Antiqua" w:cs="Book Antiqua"/>
          <w:color w:val="000000"/>
          <w:lang w:val="en-GB"/>
        </w:rPr>
        <w:t xml:space="preserve"> 2003; </w:t>
      </w:r>
      <w:r w:rsidRPr="00822AA1">
        <w:rPr>
          <w:rFonts w:ascii="Book Antiqua" w:eastAsia="Book Antiqua" w:hAnsi="Book Antiqua" w:cs="Book Antiqua"/>
          <w:b/>
          <w:bCs/>
          <w:color w:val="000000"/>
          <w:lang w:val="en-GB"/>
        </w:rPr>
        <w:t>21</w:t>
      </w:r>
      <w:r w:rsidRPr="00822AA1">
        <w:rPr>
          <w:rFonts w:ascii="Book Antiqua" w:eastAsia="Book Antiqua" w:hAnsi="Book Antiqua" w:cs="Book Antiqua"/>
          <w:color w:val="000000"/>
          <w:lang w:val="en-GB"/>
        </w:rPr>
        <w:t>: 976-983 [PMID: 14554208 DOI: 10.1016/S0736-0266(03)00110-4]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48 </w:t>
      </w:r>
      <w:r w:rsidRPr="00822AA1">
        <w:rPr>
          <w:rFonts w:ascii="Book Antiqua" w:eastAsia="Book Antiqua" w:hAnsi="Book Antiqua" w:cs="Book Antiqua"/>
          <w:b/>
          <w:bCs/>
          <w:color w:val="000000"/>
          <w:lang w:val="en-GB"/>
        </w:rPr>
        <w:t>Krivic A</w:t>
      </w:r>
      <w:r w:rsidRPr="00822AA1">
        <w:rPr>
          <w:rFonts w:ascii="Book Antiqua" w:eastAsia="Book Antiqua" w:hAnsi="Book Antiqua" w:cs="Book Antiqua"/>
          <w:color w:val="000000"/>
          <w:lang w:val="en-GB"/>
        </w:rPr>
        <w:t xml:space="preserve">, Anic T, Seiwerth S, Huljev D, Sikiric P. Achilles detachment in rat and stable gastric pentadecapeptide BPC 157: Promoted tendon-to-bone healing and opposed corticosteroid aggravation. </w:t>
      </w:r>
      <w:r w:rsidRPr="00822AA1">
        <w:rPr>
          <w:rFonts w:ascii="Book Antiqua" w:eastAsia="Book Antiqua" w:hAnsi="Book Antiqua" w:cs="Book Antiqua"/>
          <w:i/>
          <w:iCs/>
          <w:color w:val="000000"/>
          <w:lang w:val="en-GB"/>
        </w:rPr>
        <w:t>J Orthop Res</w:t>
      </w:r>
      <w:r w:rsidRPr="00822AA1">
        <w:rPr>
          <w:rFonts w:ascii="Book Antiqua" w:eastAsia="Book Antiqua" w:hAnsi="Book Antiqua" w:cs="Book Antiqua"/>
          <w:color w:val="000000"/>
          <w:lang w:val="en-GB"/>
        </w:rPr>
        <w:t xml:space="preserve"> 2006;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982-989 [PMID: 16583442 DOI: 10.1002/jor.20096]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49 </w:t>
      </w:r>
      <w:r w:rsidRPr="00822AA1">
        <w:rPr>
          <w:rFonts w:ascii="Book Antiqua" w:eastAsia="Book Antiqua" w:hAnsi="Book Antiqua" w:cs="Book Antiqua"/>
          <w:b/>
          <w:bCs/>
          <w:color w:val="000000"/>
          <w:lang w:val="en-GB"/>
        </w:rPr>
        <w:t>Krivic A</w:t>
      </w:r>
      <w:r w:rsidRPr="00822AA1">
        <w:rPr>
          <w:rFonts w:ascii="Book Antiqua" w:eastAsia="Book Antiqua" w:hAnsi="Book Antiqua" w:cs="Book Antiqua"/>
          <w:color w:val="000000"/>
          <w:lang w:val="en-GB"/>
        </w:rPr>
        <w:t xml:space="preserve">, Majerovic M, Jelic I, Seiwerth S, Sikiric P. Modulation of early functional recovery of Achilles tendon to bone unit after transection by BPC 157 and methylprednisolone. </w:t>
      </w:r>
      <w:r w:rsidRPr="00822AA1">
        <w:rPr>
          <w:rFonts w:ascii="Book Antiqua" w:eastAsia="Book Antiqua" w:hAnsi="Book Antiqua" w:cs="Book Antiqua"/>
          <w:i/>
          <w:iCs/>
          <w:color w:val="000000"/>
          <w:lang w:val="en-GB"/>
        </w:rPr>
        <w:t>Inflamm Res</w:t>
      </w:r>
      <w:r w:rsidRPr="00822AA1">
        <w:rPr>
          <w:rFonts w:ascii="Book Antiqua" w:eastAsia="Book Antiqua" w:hAnsi="Book Antiqua" w:cs="Book Antiqua"/>
          <w:color w:val="000000"/>
          <w:lang w:val="en-GB"/>
        </w:rPr>
        <w:t xml:space="preserve"> 2008; </w:t>
      </w:r>
      <w:r w:rsidRPr="00822AA1">
        <w:rPr>
          <w:rFonts w:ascii="Book Antiqua" w:eastAsia="Book Antiqua" w:hAnsi="Book Antiqua" w:cs="Book Antiqua"/>
          <w:b/>
          <w:bCs/>
          <w:color w:val="000000"/>
          <w:lang w:val="en-GB"/>
        </w:rPr>
        <w:t>57</w:t>
      </w:r>
      <w:r w:rsidRPr="00822AA1">
        <w:rPr>
          <w:rFonts w:ascii="Book Antiqua" w:eastAsia="Book Antiqua" w:hAnsi="Book Antiqua" w:cs="Book Antiqua"/>
          <w:color w:val="000000"/>
          <w:lang w:val="en-GB"/>
        </w:rPr>
        <w:t>: 205-210 [PMID: 18594781 DOI: 10.1007/s00011-007-7056-8]</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50 </w:t>
      </w:r>
      <w:r w:rsidRPr="00822AA1">
        <w:rPr>
          <w:rFonts w:ascii="Book Antiqua" w:eastAsia="Book Antiqua" w:hAnsi="Book Antiqua" w:cs="Book Antiqua"/>
          <w:b/>
          <w:bCs/>
          <w:color w:val="000000"/>
          <w:lang w:val="en-GB"/>
        </w:rPr>
        <w:t>Cerovecki T</w:t>
      </w:r>
      <w:r w:rsidRPr="00822AA1">
        <w:rPr>
          <w:rFonts w:ascii="Book Antiqua" w:eastAsia="Book Antiqua" w:hAnsi="Book Antiqua" w:cs="Book Antiqua"/>
          <w:color w:val="000000"/>
          <w:lang w:val="en-GB"/>
        </w:rPr>
        <w:t xml:space="preserve">, Bojanic I, Brcic L, Radic B, Vukoja I, Seiwerth S, Sikiric P. Pentadecapeptide BPC 157 (PL 14736) improves ligament healing in the rat. </w:t>
      </w:r>
      <w:r w:rsidRPr="00822AA1">
        <w:rPr>
          <w:rFonts w:ascii="Book Antiqua" w:eastAsia="Book Antiqua" w:hAnsi="Book Antiqua" w:cs="Book Antiqua"/>
          <w:i/>
          <w:iCs/>
          <w:color w:val="000000"/>
          <w:lang w:val="en-GB"/>
        </w:rPr>
        <w:t>J Orthop Res</w:t>
      </w:r>
      <w:r w:rsidRPr="00822AA1">
        <w:rPr>
          <w:rFonts w:ascii="Book Antiqua" w:eastAsia="Book Antiqua" w:hAnsi="Book Antiqua" w:cs="Book Antiqua"/>
          <w:color w:val="000000"/>
          <w:lang w:val="en-GB"/>
        </w:rPr>
        <w:t xml:space="preserve"> 2010; </w:t>
      </w:r>
      <w:r w:rsidRPr="00822AA1">
        <w:rPr>
          <w:rFonts w:ascii="Book Antiqua" w:eastAsia="Book Antiqua" w:hAnsi="Book Antiqua" w:cs="Book Antiqua"/>
          <w:b/>
          <w:bCs/>
          <w:color w:val="000000"/>
          <w:lang w:val="en-GB"/>
        </w:rPr>
        <w:t>28</w:t>
      </w:r>
      <w:r w:rsidRPr="00822AA1">
        <w:rPr>
          <w:rFonts w:ascii="Book Antiqua" w:eastAsia="Book Antiqua" w:hAnsi="Book Antiqua" w:cs="Book Antiqua"/>
          <w:color w:val="000000"/>
          <w:lang w:val="en-GB"/>
        </w:rPr>
        <w:t>: 1155-1161 [PMID: 20225319 DOI: 10.1002/jor.21107]</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51 </w:t>
      </w:r>
      <w:r w:rsidRPr="00822AA1">
        <w:rPr>
          <w:rFonts w:ascii="Book Antiqua" w:eastAsia="Book Antiqua" w:hAnsi="Book Antiqua" w:cs="Book Antiqua"/>
          <w:b/>
          <w:bCs/>
          <w:color w:val="000000"/>
          <w:lang w:val="en-GB"/>
        </w:rPr>
        <w:t>SebeciÄ‡ B</w:t>
      </w:r>
      <w:r w:rsidRPr="00822AA1">
        <w:rPr>
          <w:rFonts w:ascii="Book Antiqua" w:eastAsia="Book Antiqua" w:hAnsi="Book Antiqua" w:cs="Book Antiqua"/>
          <w:color w:val="000000"/>
          <w:lang w:val="en-GB"/>
        </w:rPr>
        <w:t xml:space="preserve">, NikoliÄ‡ V, SikiriÄ‡ P, Seiwerth S, Sosa T, Patrlj L, GrabareviÄ‡ Z, Rucman R, Petek M, Konjevoda P, JadrijeviÄ‡ S, PeroviÄ‡ D, Slaj M. Osteogenic effect of a gastric pentadecapeptide, BPC-157, on the healing of segmental bone </w:t>
      </w:r>
      <w:r w:rsidRPr="00822AA1">
        <w:rPr>
          <w:rFonts w:ascii="Book Antiqua" w:eastAsia="Book Antiqua" w:hAnsi="Book Antiqua" w:cs="Book Antiqua"/>
          <w:color w:val="000000"/>
          <w:lang w:val="en-GB"/>
        </w:rPr>
        <w:lastRenderedPageBreak/>
        <w:t xml:space="preserve">defect in rabbits: a comparison with bone marrow and autologous cortical bone implantation. </w:t>
      </w:r>
      <w:r w:rsidRPr="00822AA1">
        <w:rPr>
          <w:rFonts w:ascii="Book Antiqua" w:eastAsia="Book Antiqua" w:hAnsi="Book Antiqua" w:cs="Book Antiqua"/>
          <w:i/>
          <w:iCs/>
          <w:color w:val="000000"/>
          <w:lang w:val="en-GB"/>
        </w:rPr>
        <w:t>Bone</w:t>
      </w:r>
      <w:r w:rsidRPr="00822AA1">
        <w:rPr>
          <w:rFonts w:ascii="Book Antiqua" w:eastAsia="Book Antiqua" w:hAnsi="Book Antiqua" w:cs="Book Antiqua"/>
          <w:color w:val="000000"/>
          <w:lang w:val="en-GB"/>
        </w:rPr>
        <w:t xml:space="preserve"> 1999;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195-202 [PMID: 10071911 DOI: 10.1016/s8756-3282(98)00180-x]</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52 </w:t>
      </w:r>
      <w:r w:rsidRPr="00822AA1">
        <w:rPr>
          <w:rFonts w:ascii="Book Antiqua" w:eastAsia="Book Antiqua" w:hAnsi="Book Antiqua" w:cs="Book Antiqua"/>
          <w:b/>
          <w:bCs/>
          <w:color w:val="000000"/>
          <w:lang w:val="en-GB"/>
        </w:rPr>
        <w:t>Drmic D</w:t>
      </w:r>
      <w:r w:rsidRPr="00822AA1">
        <w:rPr>
          <w:rFonts w:ascii="Book Antiqua" w:eastAsia="Book Antiqua" w:hAnsi="Book Antiqua" w:cs="Book Antiqua"/>
          <w:color w:val="000000"/>
          <w:lang w:val="en-GB"/>
        </w:rPr>
        <w:t xml:space="preserve">, Kolenc D, Ilic S, Bauk L, Sever M, Zenko Sever A, Luetic K, Suran J, Seiwerth S, Sikiric P. Celecoxib-induced gastrointestinal, liver and brain lesions in rats, counteraction by BPC 157 or L-arginine, aggravation by L-NAME. </w:t>
      </w:r>
      <w:r w:rsidRPr="00822AA1">
        <w:rPr>
          <w:rFonts w:ascii="Book Antiqua" w:eastAsia="Book Antiqua" w:hAnsi="Book Antiqua" w:cs="Book Antiqua"/>
          <w:i/>
          <w:iCs/>
          <w:color w:val="000000"/>
          <w:lang w:val="en-GB"/>
        </w:rPr>
        <w:t>World J Gastroenterol</w:t>
      </w:r>
      <w:r w:rsidRPr="00822AA1">
        <w:rPr>
          <w:rFonts w:ascii="Book Antiqua" w:eastAsia="Book Antiqua" w:hAnsi="Book Antiqua" w:cs="Book Antiqua"/>
          <w:color w:val="000000"/>
          <w:lang w:val="en-GB"/>
        </w:rPr>
        <w:t xml:space="preserve"> 2017; </w:t>
      </w:r>
      <w:r w:rsidRPr="00822AA1">
        <w:rPr>
          <w:rFonts w:ascii="Book Antiqua" w:eastAsia="Book Antiqua" w:hAnsi="Book Antiqua" w:cs="Book Antiqua"/>
          <w:b/>
          <w:bCs/>
          <w:color w:val="000000"/>
          <w:lang w:val="en-GB"/>
        </w:rPr>
        <w:t>23</w:t>
      </w:r>
      <w:r w:rsidRPr="00822AA1">
        <w:rPr>
          <w:rFonts w:ascii="Book Antiqua" w:eastAsia="Book Antiqua" w:hAnsi="Book Antiqua" w:cs="Book Antiqua"/>
          <w:color w:val="000000"/>
          <w:lang w:val="en-GB"/>
        </w:rPr>
        <w:t>: 5304-5312 [PMID: 28839430 DOI: 10.3748/wjg.v23.i29.5304]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53 </w:t>
      </w:r>
      <w:r w:rsidRPr="00822AA1">
        <w:rPr>
          <w:rFonts w:ascii="Book Antiqua" w:eastAsia="Book Antiqua" w:hAnsi="Book Antiqua" w:cs="Book Antiqua"/>
          <w:b/>
          <w:bCs/>
          <w:color w:val="000000"/>
          <w:lang w:val="en-GB"/>
        </w:rPr>
        <w:t>Djakovic Z</w:t>
      </w:r>
      <w:r w:rsidRPr="00822AA1">
        <w:rPr>
          <w:rFonts w:ascii="Book Antiqua" w:eastAsia="Book Antiqua" w:hAnsi="Book Antiqua" w:cs="Book Antiqua"/>
          <w:color w:val="000000"/>
          <w:lang w:val="en-GB"/>
        </w:rPr>
        <w:t xml:space="preserve">, Djakovic I, Cesarec V, Madzarac G, Becejac T, Zukanovic G, Drmic D, Batelja L, Zenko Sever A, Kolenc D, Pajtak A, Knez N, Japjec M, Luetic K, Stancic-Rokotov D, Seiwerth S, Sikiric P. Esophagogastric anastomosis in rats: Improved healing by BPC 157 and L-arginine, aggravated by L-NAME. </w:t>
      </w:r>
      <w:r w:rsidRPr="00822AA1">
        <w:rPr>
          <w:rFonts w:ascii="Book Antiqua" w:eastAsia="Book Antiqua" w:hAnsi="Book Antiqua" w:cs="Book Antiqua"/>
          <w:i/>
          <w:iCs/>
          <w:color w:val="000000"/>
          <w:lang w:val="en-GB"/>
        </w:rPr>
        <w:t>World J Gastroenterol</w:t>
      </w:r>
      <w:r w:rsidRPr="00822AA1">
        <w:rPr>
          <w:rFonts w:ascii="Book Antiqua" w:eastAsia="Book Antiqua" w:hAnsi="Book Antiqua" w:cs="Book Antiqua"/>
          <w:color w:val="000000"/>
          <w:lang w:val="en-GB"/>
        </w:rPr>
        <w:t xml:space="preserve"> 2016; </w:t>
      </w:r>
      <w:r w:rsidRPr="00822AA1">
        <w:rPr>
          <w:rFonts w:ascii="Book Antiqua" w:eastAsia="Book Antiqua" w:hAnsi="Book Antiqua" w:cs="Book Antiqua"/>
          <w:b/>
          <w:bCs/>
          <w:color w:val="000000"/>
          <w:lang w:val="en-GB"/>
        </w:rPr>
        <w:t>22</w:t>
      </w:r>
      <w:r w:rsidRPr="00822AA1">
        <w:rPr>
          <w:rFonts w:ascii="Book Antiqua" w:eastAsia="Book Antiqua" w:hAnsi="Book Antiqua" w:cs="Book Antiqua"/>
          <w:color w:val="000000"/>
          <w:lang w:val="en-GB"/>
        </w:rPr>
        <w:t>: 9127-9140 [PMID: 27895400 DOI: 10.3748/wjg.v22.i41.9127]</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54 </w:t>
      </w:r>
      <w:r w:rsidRPr="00822AA1">
        <w:rPr>
          <w:rFonts w:ascii="Book Antiqua" w:eastAsia="Book Antiqua" w:hAnsi="Book Antiqua" w:cs="Book Antiqua"/>
          <w:b/>
          <w:bCs/>
          <w:color w:val="000000"/>
          <w:lang w:val="en-GB"/>
        </w:rPr>
        <w:t>Klicek R</w:t>
      </w:r>
      <w:r w:rsidRPr="00822AA1">
        <w:rPr>
          <w:rFonts w:ascii="Book Antiqua" w:eastAsia="Book Antiqua" w:hAnsi="Book Antiqua" w:cs="Book Antiqua"/>
          <w:color w:val="000000"/>
          <w:lang w:val="en-GB"/>
        </w:rPr>
        <w:t xml:space="preserve">, Kolenc D, Suran J, Drmic D, Brcic L, Aralica G, Sever M, Holjevac J, Radic B, Turudic T, Kokot A, Patrlj L, Rucman R, Seiwerth S, Sikiric P. Stable gastric pentadecapeptide BPC 157 heals cysteamine-colitis and colon-colon-anastomosis and counteracts cuprizone brain injuries and motor disability. </w:t>
      </w:r>
      <w:r w:rsidRPr="00822AA1">
        <w:rPr>
          <w:rFonts w:ascii="Book Antiqua" w:eastAsia="Book Antiqua" w:hAnsi="Book Antiqua" w:cs="Book Antiqua"/>
          <w:i/>
          <w:iCs/>
          <w:color w:val="000000"/>
          <w:lang w:val="en-GB"/>
        </w:rPr>
        <w:t>J Physiol Pharmacol</w:t>
      </w:r>
      <w:r w:rsidRPr="00822AA1">
        <w:rPr>
          <w:rFonts w:ascii="Book Antiqua" w:eastAsia="Book Antiqua" w:hAnsi="Book Antiqua" w:cs="Book Antiqua"/>
          <w:color w:val="000000"/>
          <w:lang w:val="en-GB"/>
        </w:rPr>
        <w:t xml:space="preserve"> 2013; </w:t>
      </w:r>
      <w:r w:rsidRPr="00822AA1">
        <w:rPr>
          <w:rFonts w:ascii="Book Antiqua" w:eastAsia="Book Antiqua" w:hAnsi="Book Antiqua" w:cs="Book Antiqua"/>
          <w:b/>
          <w:bCs/>
          <w:color w:val="000000"/>
          <w:lang w:val="en-GB"/>
        </w:rPr>
        <w:t>64</w:t>
      </w:r>
      <w:r w:rsidRPr="00822AA1">
        <w:rPr>
          <w:rFonts w:ascii="Book Antiqua" w:eastAsia="Book Antiqua" w:hAnsi="Book Antiqua" w:cs="Book Antiqua"/>
          <w:color w:val="000000"/>
          <w:lang w:val="en-GB"/>
        </w:rPr>
        <w:t>: 597-612 [PMID: 24304574]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55 </w:t>
      </w:r>
      <w:r w:rsidRPr="00822AA1">
        <w:rPr>
          <w:rFonts w:ascii="Book Antiqua" w:eastAsia="Book Antiqua" w:hAnsi="Book Antiqua" w:cs="Book Antiqua"/>
          <w:b/>
          <w:bCs/>
          <w:color w:val="000000"/>
          <w:lang w:val="en-GB"/>
        </w:rPr>
        <w:t>Masnec S</w:t>
      </w:r>
      <w:r w:rsidRPr="00822AA1">
        <w:rPr>
          <w:rFonts w:ascii="Book Antiqua" w:eastAsia="Book Antiqua" w:hAnsi="Book Antiqua" w:cs="Book Antiqua"/>
          <w:color w:val="000000"/>
          <w:lang w:val="en-GB"/>
        </w:rPr>
        <w:t xml:space="preserve">, Kokot A, Zlatar M, Kalauz M, Kunjko K, Radic B, Klicek R, Drmic D, Lazic R, Brcic L, Radic R, Ivekovic R, Seiwerth S, Sikiric P. Perforating corneal injury in rat and pentadecapeptide BPC 157. </w:t>
      </w:r>
      <w:r w:rsidRPr="00822AA1">
        <w:rPr>
          <w:rFonts w:ascii="Book Antiqua" w:eastAsia="Book Antiqua" w:hAnsi="Book Antiqua" w:cs="Book Antiqua"/>
          <w:i/>
          <w:iCs/>
          <w:color w:val="000000"/>
          <w:lang w:val="en-GB"/>
        </w:rPr>
        <w:t>Exp Eye Res</w:t>
      </w:r>
      <w:r w:rsidRPr="00822AA1">
        <w:rPr>
          <w:rFonts w:ascii="Book Antiqua" w:eastAsia="Book Antiqua" w:hAnsi="Book Antiqua" w:cs="Book Antiqua"/>
          <w:color w:val="000000"/>
          <w:lang w:val="en-GB"/>
        </w:rPr>
        <w:t xml:space="preserve"> 2015; </w:t>
      </w:r>
      <w:r w:rsidRPr="00822AA1">
        <w:rPr>
          <w:rFonts w:ascii="Book Antiqua" w:eastAsia="Book Antiqua" w:hAnsi="Book Antiqua" w:cs="Book Antiqua"/>
          <w:b/>
          <w:bCs/>
          <w:color w:val="000000"/>
          <w:lang w:val="en-GB"/>
        </w:rPr>
        <w:t>136</w:t>
      </w:r>
      <w:r w:rsidRPr="00822AA1">
        <w:rPr>
          <w:rFonts w:ascii="Book Antiqua" w:eastAsia="Book Antiqua" w:hAnsi="Book Antiqua" w:cs="Book Antiqua"/>
          <w:color w:val="000000"/>
          <w:lang w:val="en-GB"/>
        </w:rPr>
        <w:t>: 9-15 [PMID: 25912999 DOI: 10.1016/j.exer.2015.04.016]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56 </w:t>
      </w:r>
      <w:r w:rsidRPr="00822AA1">
        <w:rPr>
          <w:rFonts w:ascii="Book Antiqua" w:eastAsia="Book Antiqua" w:hAnsi="Book Antiqua" w:cs="Book Antiqua"/>
          <w:b/>
          <w:bCs/>
          <w:color w:val="000000"/>
          <w:lang w:val="en-GB"/>
        </w:rPr>
        <w:t>Cesarec V</w:t>
      </w:r>
      <w:r w:rsidRPr="00822AA1">
        <w:rPr>
          <w:rFonts w:ascii="Book Antiqua" w:eastAsia="Book Antiqua" w:hAnsi="Book Antiqua" w:cs="Book Antiqua"/>
          <w:color w:val="000000"/>
          <w:lang w:val="en-GB"/>
        </w:rPr>
        <w:t xml:space="preserve">, Becejac T, Misic M, Djakovic Z, Olujic D, Drmic D, Brcic L, Rokotov DS, Seiwerth S, Sikiric P. Pentadecapeptide BPC 157 and the esophagocutaneous fistula healing therapy. </w:t>
      </w:r>
      <w:r w:rsidRPr="00822AA1">
        <w:rPr>
          <w:rFonts w:ascii="Book Antiqua" w:eastAsia="Book Antiqua" w:hAnsi="Book Antiqua" w:cs="Book Antiqua"/>
          <w:i/>
          <w:iCs/>
          <w:color w:val="000000"/>
          <w:lang w:val="en-GB"/>
        </w:rPr>
        <w:t>Eur J Pharmacol</w:t>
      </w:r>
      <w:r w:rsidRPr="00822AA1">
        <w:rPr>
          <w:rFonts w:ascii="Book Antiqua" w:eastAsia="Book Antiqua" w:hAnsi="Book Antiqua" w:cs="Book Antiqua"/>
          <w:color w:val="000000"/>
          <w:lang w:val="en-GB"/>
        </w:rPr>
        <w:t xml:space="preserve"> 2013; </w:t>
      </w:r>
      <w:r w:rsidRPr="00822AA1">
        <w:rPr>
          <w:rFonts w:ascii="Book Antiqua" w:eastAsia="Book Antiqua" w:hAnsi="Book Antiqua" w:cs="Book Antiqua"/>
          <w:b/>
          <w:bCs/>
          <w:color w:val="000000"/>
          <w:lang w:val="en-GB"/>
        </w:rPr>
        <w:t>701</w:t>
      </w:r>
      <w:r w:rsidRPr="00822AA1">
        <w:rPr>
          <w:rFonts w:ascii="Book Antiqua" w:eastAsia="Book Antiqua" w:hAnsi="Book Antiqua" w:cs="Book Antiqua"/>
          <w:color w:val="000000"/>
          <w:lang w:val="en-GB"/>
        </w:rPr>
        <w:t>: 203-212 [PMID: 23220707 DOI: 10.1016/j.ejphar.2012.11.055]</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57 </w:t>
      </w:r>
      <w:r w:rsidRPr="00822AA1">
        <w:rPr>
          <w:rFonts w:ascii="Book Antiqua" w:eastAsia="Book Antiqua" w:hAnsi="Book Antiqua" w:cs="Book Antiqua"/>
          <w:b/>
          <w:bCs/>
          <w:color w:val="000000"/>
          <w:lang w:val="en-GB"/>
        </w:rPr>
        <w:t>Fortin CN</w:t>
      </w:r>
      <w:r w:rsidRPr="00822AA1">
        <w:rPr>
          <w:rFonts w:ascii="Book Antiqua" w:eastAsia="Book Antiqua" w:hAnsi="Book Antiqua" w:cs="Book Antiqua"/>
          <w:color w:val="000000"/>
          <w:lang w:val="en-GB"/>
        </w:rPr>
        <w:t xml:space="preserve">, Saed GM, Diamond MP. Predisposing factors to post-operative adhesion development. </w:t>
      </w:r>
      <w:r w:rsidRPr="00822AA1">
        <w:rPr>
          <w:rFonts w:ascii="Book Antiqua" w:eastAsia="Book Antiqua" w:hAnsi="Book Antiqua" w:cs="Book Antiqua"/>
          <w:i/>
          <w:iCs/>
          <w:color w:val="000000"/>
          <w:lang w:val="en-GB"/>
        </w:rPr>
        <w:t>Hum Reprod Update</w:t>
      </w:r>
      <w:r w:rsidRPr="00822AA1">
        <w:rPr>
          <w:rFonts w:ascii="Book Antiqua" w:eastAsia="Book Antiqua" w:hAnsi="Book Antiqua" w:cs="Book Antiqua"/>
          <w:color w:val="000000"/>
          <w:lang w:val="en-GB"/>
        </w:rPr>
        <w:t xml:space="preserve"> 2015; </w:t>
      </w:r>
      <w:r w:rsidRPr="00822AA1">
        <w:rPr>
          <w:rFonts w:ascii="Book Antiqua" w:eastAsia="Book Antiqua" w:hAnsi="Book Antiqua" w:cs="Book Antiqua"/>
          <w:b/>
          <w:bCs/>
          <w:color w:val="000000"/>
          <w:lang w:val="en-GB"/>
        </w:rPr>
        <w:t>21</w:t>
      </w:r>
      <w:r w:rsidRPr="00822AA1">
        <w:rPr>
          <w:rFonts w:ascii="Book Antiqua" w:eastAsia="Book Antiqua" w:hAnsi="Book Antiqua" w:cs="Book Antiqua"/>
          <w:color w:val="000000"/>
          <w:lang w:val="en-GB"/>
        </w:rPr>
        <w:t>: 536-551 [PMID: 25935859 DOI: 10.1093/humupd/dmv021]</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58 </w:t>
      </w:r>
      <w:r w:rsidRPr="00822AA1">
        <w:rPr>
          <w:rFonts w:ascii="Book Antiqua" w:eastAsia="Book Antiqua" w:hAnsi="Book Antiqua" w:cs="Book Antiqua"/>
          <w:b/>
          <w:bCs/>
          <w:color w:val="000000"/>
          <w:lang w:val="en-GB"/>
        </w:rPr>
        <w:t>Hrelec M</w:t>
      </w:r>
      <w:r w:rsidRPr="00822AA1">
        <w:rPr>
          <w:rFonts w:ascii="Book Antiqua" w:eastAsia="Book Antiqua" w:hAnsi="Book Antiqua" w:cs="Book Antiqua"/>
          <w:color w:val="000000"/>
          <w:lang w:val="en-GB"/>
        </w:rPr>
        <w:t xml:space="preserve">, Klicek R, Brcic L, Brcic I, Cvjetko I, Seiwerth S, Sikiric P. Abdominal aorta anastomosis in rats and stable gastric pentadecapeptide BPC 157, </w:t>
      </w:r>
      <w:r w:rsidRPr="00822AA1">
        <w:rPr>
          <w:rFonts w:ascii="Book Antiqua" w:eastAsia="Book Antiqua" w:hAnsi="Book Antiqua" w:cs="Book Antiqua"/>
          <w:color w:val="000000"/>
          <w:lang w:val="en-GB"/>
        </w:rPr>
        <w:lastRenderedPageBreak/>
        <w:t xml:space="preserve">prophylaxis and therapy. </w:t>
      </w:r>
      <w:r w:rsidRPr="00822AA1">
        <w:rPr>
          <w:rFonts w:ascii="Book Antiqua" w:eastAsia="Book Antiqua" w:hAnsi="Book Antiqua" w:cs="Book Antiqua"/>
          <w:i/>
          <w:iCs/>
          <w:color w:val="000000"/>
          <w:lang w:val="en-GB"/>
        </w:rPr>
        <w:t>J Physiol Pharmacol</w:t>
      </w:r>
      <w:r w:rsidRPr="00822AA1">
        <w:rPr>
          <w:rFonts w:ascii="Book Antiqua" w:eastAsia="Book Antiqua" w:hAnsi="Book Antiqua" w:cs="Book Antiqua"/>
          <w:color w:val="000000"/>
          <w:lang w:val="en-GB"/>
        </w:rPr>
        <w:t xml:space="preserve"> 2009; </w:t>
      </w:r>
      <w:r w:rsidRPr="00822AA1">
        <w:rPr>
          <w:rFonts w:ascii="Book Antiqua" w:eastAsia="Book Antiqua" w:hAnsi="Book Antiqua" w:cs="Book Antiqua"/>
          <w:b/>
          <w:bCs/>
          <w:color w:val="000000"/>
          <w:lang w:val="en-GB"/>
        </w:rPr>
        <w:t>60 Suppl 7</w:t>
      </w:r>
      <w:r w:rsidRPr="00822AA1">
        <w:rPr>
          <w:rFonts w:ascii="Book Antiqua" w:eastAsia="Book Antiqua" w:hAnsi="Book Antiqua" w:cs="Book Antiqua"/>
          <w:color w:val="000000"/>
          <w:lang w:val="en-GB"/>
        </w:rPr>
        <w:t>: 161-165 [PMID: 20388960 DOI: 10.1016/j.ejphar.2012.11.055]</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59 </w:t>
      </w:r>
      <w:r w:rsidRPr="00822AA1">
        <w:rPr>
          <w:rFonts w:ascii="Book Antiqua" w:eastAsia="Book Antiqua" w:hAnsi="Book Antiqua" w:cs="Book Antiqua"/>
          <w:b/>
          <w:bCs/>
          <w:color w:val="000000"/>
          <w:lang w:val="en-GB"/>
        </w:rPr>
        <w:t>Stupnisek M</w:t>
      </w:r>
      <w:r w:rsidRPr="00822AA1">
        <w:rPr>
          <w:rFonts w:ascii="Book Antiqua" w:eastAsia="Book Antiqua" w:hAnsi="Book Antiqua" w:cs="Book Antiqua"/>
          <w:color w:val="000000"/>
          <w:lang w:val="en-GB"/>
        </w:rPr>
        <w:t xml:space="preserve">, Franjic S, Drmic D, Hrelec M, Kolenc D, Radic B, Bojic D, Vcev A, Seiwerth S, Sikiric P. Pentadecapeptide BPC 157 reduces bleeding time and thrombocytopenia after amputation in rats treated with heparin, warfarin or aspirin. </w:t>
      </w:r>
      <w:r w:rsidRPr="00822AA1">
        <w:rPr>
          <w:rFonts w:ascii="Book Antiqua" w:eastAsia="Book Antiqua" w:hAnsi="Book Antiqua" w:cs="Book Antiqua"/>
          <w:i/>
          <w:iCs/>
          <w:color w:val="000000"/>
          <w:lang w:val="en-GB"/>
        </w:rPr>
        <w:t>Thromb Res</w:t>
      </w:r>
      <w:r w:rsidRPr="00822AA1">
        <w:rPr>
          <w:rFonts w:ascii="Book Antiqua" w:eastAsia="Book Antiqua" w:hAnsi="Book Antiqua" w:cs="Book Antiqua"/>
          <w:color w:val="000000"/>
          <w:lang w:val="en-GB"/>
        </w:rPr>
        <w:t xml:space="preserve"> 2012; </w:t>
      </w:r>
      <w:r w:rsidRPr="00822AA1">
        <w:rPr>
          <w:rFonts w:ascii="Book Antiqua" w:eastAsia="Book Antiqua" w:hAnsi="Book Antiqua" w:cs="Book Antiqua"/>
          <w:b/>
          <w:bCs/>
          <w:color w:val="000000"/>
          <w:lang w:val="en-GB"/>
        </w:rPr>
        <w:t>129</w:t>
      </w:r>
      <w:r w:rsidRPr="00822AA1">
        <w:rPr>
          <w:rFonts w:ascii="Book Antiqua" w:eastAsia="Book Antiqua" w:hAnsi="Book Antiqua" w:cs="Book Antiqua"/>
          <w:color w:val="000000"/>
          <w:lang w:val="en-GB"/>
        </w:rPr>
        <w:t>: 652-659 [PMID: 21840572 DOI: 10.1016/j.thromres.2011.07.035]</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60 </w:t>
      </w:r>
      <w:r w:rsidRPr="00822AA1">
        <w:rPr>
          <w:rFonts w:ascii="Book Antiqua" w:eastAsia="Book Antiqua" w:hAnsi="Book Antiqua" w:cs="Book Antiqua"/>
          <w:b/>
          <w:bCs/>
          <w:color w:val="000000"/>
          <w:lang w:val="en-GB"/>
        </w:rPr>
        <w:t>Stupnisek M</w:t>
      </w:r>
      <w:r w:rsidRPr="00822AA1">
        <w:rPr>
          <w:rFonts w:ascii="Book Antiqua" w:eastAsia="Book Antiqua" w:hAnsi="Book Antiqua" w:cs="Book Antiqua"/>
          <w:color w:val="000000"/>
          <w:lang w:val="en-GB"/>
        </w:rPr>
        <w:t xml:space="preserve">, Kokot A, Drmic D, Hrelec Patrlj M, Zenko Sever A, Kolenc D, Radic B, Suran J, Bojic D, Vcev A, Seiwerth S, Sikiric P. Pentadecapeptide BPC 157 Reduces Bleeding and Thrombocytopenia after Amputation in Rats Treated with Heparin, Warfarin, L-NAME and L-Arginine. </w:t>
      </w:r>
      <w:r w:rsidRPr="00822AA1">
        <w:rPr>
          <w:rFonts w:ascii="Book Antiqua" w:eastAsia="Book Antiqua" w:hAnsi="Book Antiqua" w:cs="Book Antiqua"/>
          <w:i/>
          <w:iCs/>
          <w:color w:val="000000"/>
          <w:lang w:val="en-GB"/>
        </w:rPr>
        <w:t>PLoS One</w:t>
      </w:r>
      <w:r w:rsidRPr="00822AA1">
        <w:rPr>
          <w:rFonts w:ascii="Book Antiqua" w:eastAsia="Book Antiqua" w:hAnsi="Book Antiqua" w:cs="Book Antiqua"/>
          <w:color w:val="000000"/>
          <w:lang w:val="en-GB"/>
        </w:rPr>
        <w:t xml:space="preserve"> 2015; </w:t>
      </w:r>
      <w:r w:rsidRPr="00822AA1">
        <w:rPr>
          <w:rFonts w:ascii="Book Antiqua" w:eastAsia="Book Antiqua" w:hAnsi="Book Antiqua" w:cs="Book Antiqua"/>
          <w:b/>
          <w:bCs/>
          <w:color w:val="000000"/>
          <w:lang w:val="en-GB"/>
        </w:rPr>
        <w:t>10</w:t>
      </w:r>
      <w:r w:rsidRPr="00822AA1">
        <w:rPr>
          <w:rFonts w:ascii="Book Antiqua" w:eastAsia="Book Antiqua" w:hAnsi="Book Antiqua" w:cs="Book Antiqua"/>
          <w:color w:val="000000"/>
          <w:lang w:val="en-GB"/>
        </w:rPr>
        <w:t>: e0123454 [PMID: 25897838 DOI: 10.1371/journal.pone.0123454]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61 </w:t>
      </w:r>
      <w:r w:rsidRPr="00822AA1">
        <w:rPr>
          <w:rFonts w:ascii="Book Antiqua" w:eastAsia="Book Antiqua" w:hAnsi="Book Antiqua" w:cs="Book Antiqua"/>
          <w:b/>
          <w:bCs/>
          <w:color w:val="000000"/>
          <w:lang w:val="en-GB"/>
        </w:rPr>
        <w:t>Konosic S</w:t>
      </w:r>
      <w:r w:rsidRPr="00822AA1">
        <w:rPr>
          <w:rFonts w:ascii="Book Antiqua" w:eastAsia="Book Antiqua" w:hAnsi="Book Antiqua" w:cs="Book Antiqua"/>
          <w:color w:val="000000"/>
          <w:lang w:val="en-GB"/>
        </w:rPr>
        <w:t xml:space="preserve">, Petricevic M, Ivancan V, Konosic L, Goluza E, Krtalic B, Drmic D, Stupnisek M, Seiwerth S, Sikiric P. Intragastric Application of Aspirin, Clopidogrel, Cilostazol, and BPC 157 in Rats: Platelet Aggregation and Blood Clot. </w:t>
      </w:r>
      <w:r w:rsidRPr="00822AA1">
        <w:rPr>
          <w:rFonts w:ascii="Book Antiqua" w:eastAsia="Book Antiqua" w:hAnsi="Book Antiqua" w:cs="Book Antiqua"/>
          <w:i/>
          <w:iCs/>
          <w:color w:val="000000"/>
          <w:lang w:val="en-GB"/>
        </w:rPr>
        <w:t>Oxid Med Cell Longev</w:t>
      </w:r>
      <w:r w:rsidRPr="00822AA1">
        <w:rPr>
          <w:rFonts w:ascii="Book Antiqua" w:eastAsia="Book Antiqua" w:hAnsi="Book Antiqua" w:cs="Book Antiqua"/>
          <w:color w:val="000000"/>
          <w:lang w:val="en-GB"/>
        </w:rPr>
        <w:t xml:space="preserve"> 2019; </w:t>
      </w:r>
      <w:r w:rsidRPr="00822AA1">
        <w:rPr>
          <w:rFonts w:ascii="Book Antiqua" w:eastAsia="Book Antiqua" w:hAnsi="Book Antiqua" w:cs="Book Antiqua"/>
          <w:b/>
          <w:bCs/>
          <w:color w:val="000000"/>
          <w:lang w:val="en-GB"/>
        </w:rPr>
        <w:t>2019</w:t>
      </w:r>
      <w:r w:rsidRPr="00822AA1">
        <w:rPr>
          <w:rFonts w:ascii="Book Antiqua" w:eastAsia="Book Antiqua" w:hAnsi="Book Antiqua" w:cs="Book Antiqua"/>
          <w:color w:val="000000"/>
          <w:lang w:val="en-GB"/>
        </w:rPr>
        <w:t>: 9084643 [PMID: 31976029 DOI: 10.1155/2019/9084643]</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62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Separovic J, Anic T, Buljat G, Mikus D, Seiwerth S, Grabarevic Z, Stancic-Rokotov D, Pigac B, Hanzevacki M, Marovic A, Rucman R, Petek M, Zoricic I, Ziger T, Aralica G, Konjevoda P, Prkacin I, Gjurasin M, Miklic P, Artukovic B, Tisljar M, Bratulic M, Mise S, Rotkvic I. The effect of pentadecapeptide BPC 157, H2-blockers, omeprazole and sucralfate on new vessels and new granulation tissue formation. </w:t>
      </w:r>
      <w:r w:rsidRPr="00822AA1">
        <w:rPr>
          <w:rFonts w:ascii="Book Antiqua" w:eastAsia="Book Antiqua" w:hAnsi="Book Antiqua" w:cs="Book Antiqua"/>
          <w:i/>
          <w:iCs/>
          <w:color w:val="000000"/>
          <w:lang w:val="en-GB"/>
        </w:rPr>
        <w:t>J Physiol Paris</w:t>
      </w:r>
      <w:r w:rsidRPr="00822AA1">
        <w:rPr>
          <w:rFonts w:ascii="Book Antiqua" w:eastAsia="Book Antiqua" w:hAnsi="Book Antiqua" w:cs="Book Antiqua"/>
          <w:color w:val="000000"/>
          <w:lang w:val="en-GB"/>
        </w:rPr>
        <w:t xml:space="preserve"> 1999; </w:t>
      </w:r>
      <w:r w:rsidRPr="00822AA1">
        <w:rPr>
          <w:rFonts w:ascii="Book Antiqua" w:eastAsia="Book Antiqua" w:hAnsi="Book Antiqua" w:cs="Book Antiqua"/>
          <w:b/>
          <w:bCs/>
          <w:color w:val="000000"/>
          <w:lang w:val="en-GB"/>
        </w:rPr>
        <w:t>93</w:t>
      </w:r>
      <w:r w:rsidRPr="00822AA1">
        <w:rPr>
          <w:rFonts w:ascii="Book Antiqua" w:eastAsia="Book Antiqua" w:hAnsi="Book Antiqua" w:cs="Book Antiqua"/>
          <w:color w:val="000000"/>
          <w:lang w:val="en-GB"/>
        </w:rPr>
        <w:t>: 479-485 [PMID: 10672992 DOI: 10.1016/s0928-4257(99)00123-0]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63 </w:t>
      </w:r>
      <w:r w:rsidRPr="00822AA1">
        <w:rPr>
          <w:rFonts w:ascii="Book Antiqua" w:eastAsia="Book Antiqua" w:hAnsi="Book Antiqua" w:cs="Book Antiqua"/>
          <w:b/>
          <w:bCs/>
          <w:color w:val="000000"/>
          <w:lang w:val="en-GB"/>
        </w:rPr>
        <w:t>Hsieh MJ</w:t>
      </w:r>
      <w:r w:rsidRPr="00822AA1">
        <w:rPr>
          <w:rFonts w:ascii="Book Antiqua" w:eastAsia="Book Antiqua" w:hAnsi="Book Antiqua" w:cs="Book Antiqua"/>
          <w:color w:val="000000"/>
          <w:lang w:val="en-GB"/>
        </w:rPr>
        <w:t xml:space="preserve">, Liu HT, Wang CN, Huang HY, Lin Y, Ko YS, Wang JS, Chang VH, Pang JS. Therapeutic potential of pro-angiogenic BPC157 is associated with VEGFR2 activation and up-regulation. </w:t>
      </w:r>
      <w:r w:rsidRPr="00822AA1">
        <w:rPr>
          <w:rFonts w:ascii="Book Antiqua" w:eastAsia="Book Antiqua" w:hAnsi="Book Antiqua" w:cs="Book Antiqua"/>
          <w:i/>
          <w:iCs/>
          <w:color w:val="000000"/>
          <w:lang w:val="en-GB"/>
        </w:rPr>
        <w:t>J Mol Med (Berl)</w:t>
      </w:r>
      <w:r w:rsidRPr="00822AA1">
        <w:rPr>
          <w:rFonts w:ascii="Book Antiqua" w:eastAsia="Book Antiqua" w:hAnsi="Book Antiqua" w:cs="Book Antiqua"/>
          <w:color w:val="000000"/>
          <w:lang w:val="en-GB"/>
        </w:rPr>
        <w:t xml:space="preserve"> 2017; </w:t>
      </w:r>
      <w:r w:rsidRPr="00822AA1">
        <w:rPr>
          <w:rFonts w:ascii="Book Antiqua" w:eastAsia="Book Antiqua" w:hAnsi="Book Antiqua" w:cs="Book Antiqua"/>
          <w:b/>
          <w:bCs/>
          <w:color w:val="000000"/>
          <w:lang w:val="en-GB"/>
        </w:rPr>
        <w:t>95</w:t>
      </w:r>
      <w:r w:rsidRPr="00822AA1">
        <w:rPr>
          <w:rFonts w:ascii="Book Antiqua" w:eastAsia="Book Antiqua" w:hAnsi="Book Antiqua" w:cs="Book Antiqua"/>
          <w:color w:val="000000"/>
          <w:lang w:val="en-GB"/>
        </w:rPr>
        <w:t>: 323-333 [PMID: 27847966 DOI: 10.1007/s00109-016-1488-y]</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64 </w:t>
      </w:r>
      <w:r w:rsidRPr="00822AA1">
        <w:rPr>
          <w:rFonts w:ascii="Book Antiqua" w:eastAsia="Book Antiqua" w:hAnsi="Book Antiqua" w:cs="Book Antiqua"/>
          <w:b/>
          <w:bCs/>
          <w:color w:val="000000"/>
          <w:lang w:val="en-GB"/>
        </w:rPr>
        <w:t>Huang T</w:t>
      </w:r>
      <w:r w:rsidRPr="00822AA1">
        <w:rPr>
          <w:rFonts w:ascii="Book Antiqua" w:eastAsia="Book Antiqua" w:hAnsi="Book Antiqua" w:cs="Book Antiqua"/>
          <w:color w:val="000000"/>
          <w:lang w:val="en-GB"/>
        </w:rPr>
        <w:t xml:space="preserve">, Zhang K, Sun L, Xue X, Zhang C, Shu Z, Mu N, Gu J, Zhang W, Wang Y, Zhang Y, Zhang W. Body protective compound-157 enhances alkali-burn </w:t>
      </w:r>
      <w:r w:rsidRPr="00822AA1">
        <w:rPr>
          <w:rFonts w:ascii="Book Antiqua" w:eastAsia="Book Antiqua" w:hAnsi="Book Antiqua" w:cs="Book Antiqua"/>
          <w:color w:val="000000"/>
          <w:lang w:val="en-GB"/>
        </w:rPr>
        <w:lastRenderedPageBreak/>
        <w:t xml:space="preserve">wound healing </w:t>
      </w:r>
      <w:r w:rsidRPr="00822AA1">
        <w:rPr>
          <w:rFonts w:ascii="Book Antiqua" w:eastAsia="Book Antiqua" w:hAnsi="Book Antiqua" w:cs="Book Antiqua"/>
          <w:i/>
          <w:iCs/>
          <w:color w:val="000000"/>
          <w:lang w:val="en-GB"/>
        </w:rPr>
        <w:t>in vivo</w:t>
      </w:r>
      <w:r w:rsidRPr="00822AA1">
        <w:rPr>
          <w:rFonts w:ascii="Book Antiqua" w:eastAsia="Book Antiqua" w:hAnsi="Book Antiqua" w:cs="Book Antiqua"/>
          <w:color w:val="000000"/>
          <w:lang w:val="en-GB"/>
        </w:rPr>
        <w:t xml:space="preserve"> and promotes proliferation, migration, and angiogenesis in vitro. </w:t>
      </w:r>
      <w:r w:rsidRPr="00822AA1">
        <w:rPr>
          <w:rFonts w:ascii="Book Antiqua" w:eastAsia="Book Antiqua" w:hAnsi="Book Antiqua" w:cs="Book Antiqua"/>
          <w:i/>
          <w:iCs/>
          <w:color w:val="000000"/>
          <w:lang w:val="en-GB"/>
        </w:rPr>
        <w:t>Drug Des Devel Ther</w:t>
      </w:r>
      <w:r w:rsidRPr="00822AA1">
        <w:rPr>
          <w:rFonts w:ascii="Book Antiqua" w:eastAsia="Book Antiqua" w:hAnsi="Book Antiqua" w:cs="Book Antiqua"/>
          <w:color w:val="000000"/>
          <w:lang w:val="en-GB"/>
        </w:rPr>
        <w:t xml:space="preserve"> 2015; </w:t>
      </w:r>
      <w:r w:rsidRPr="00822AA1">
        <w:rPr>
          <w:rFonts w:ascii="Book Antiqua" w:eastAsia="Book Antiqua" w:hAnsi="Book Antiqua" w:cs="Book Antiqua"/>
          <w:b/>
          <w:bCs/>
          <w:color w:val="000000"/>
          <w:lang w:val="en-GB"/>
        </w:rPr>
        <w:t>9</w:t>
      </w:r>
      <w:r w:rsidRPr="00822AA1">
        <w:rPr>
          <w:rFonts w:ascii="Book Antiqua" w:eastAsia="Book Antiqua" w:hAnsi="Book Antiqua" w:cs="Book Antiqua"/>
          <w:color w:val="000000"/>
          <w:lang w:val="en-GB"/>
        </w:rPr>
        <w:t>: 2485-2499 [PMID: 25995620 DOI: 10.2147/DDDT.S82030]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65 </w:t>
      </w:r>
      <w:r w:rsidRPr="00822AA1">
        <w:rPr>
          <w:rFonts w:ascii="Book Antiqua" w:eastAsia="Book Antiqua" w:hAnsi="Book Antiqua" w:cs="Book Antiqua"/>
          <w:b/>
          <w:bCs/>
          <w:color w:val="000000"/>
          <w:lang w:val="en-GB"/>
        </w:rPr>
        <w:t>Chang CH</w:t>
      </w:r>
      <w:r w:rsidRPr="00822AA1">
        <w:rPr>
          <w:rFonts w:ascii="Book Antiqua" w:eastAsia="Book Antiqua" w:hAnsi="Book Antiqua" w:cs="Book Antiqua"/>
          <w:color w:val="000000"/>
          <w:lang w:val="en-GB"/>
        </w:rPr>
        <w:t xml:space="preserve">, Tsai WC, Hsu YH, Pang JH. Pentadecapeptide BPC 157 enhances the growth hormone receptor expression in tendon fibroblasts. </w:t>
      </w:r>
      <w:r w:rsidRPr="00822AA1">
        <w:rPr>
          <w:rFonts w:ascii="Book Antiqua" w:eastAsia="Book Antiqua" w:hAnsi="Book Antiqua" w:cs="Book Antiqua"/>
          <w:i/>
          <w:iCs/>
          <w:color w:val="000000"/>
          <w:lang w:val="en-GB"/>
        </w:rPr>
        <w:t>Molecules</w:t>
      </w:r>
      <w:r w:rsidRPr="00822AA1">
        <w:rPr>
          <w:rFonts w:ascii="Book Antiqua" w:eastAsia="Book Antiqua" w:hAnsi="Book Antiqua" w:cs="Book Antiqua"/>
          <w:color w:val="000000"/>
          <w:lang w:val="en-GB"/>
        </w:rPr>
        <w:t xml:space="preserve"> 2014; </w:t>
      </w:r>
      <w:r w:rsidRPr="00822AA1">
        <w:rPr>
          <w:rFonts w:ascii="Book Antiqua" w:eastAsia="Book Antiqua" w:hAnsi="Book Antiqua" w:cs="Book Antiqua"/>
          <w:b/>
          <w:bCs/>
          <w:color w:val="000000"/>
          <w:lang w:val="en-GB"/>
        </w:rPr>
        <w:t>19</w:t>
      </w:r>
      <w:r w:rsidRPr="00822AA1">
        <w:rPr>
          <w:rFonts w:ascii="Book Antiqua" w:eastAsia="Book Antiqua" w:hAnsi="Book Antiqua" w:cs="Book Antiqua"/>
          <w:color w:val="000000"/>
          <w:lang w:val="en-GB"/>
        </w:rPr>
        <w:t>: 19066-19077 [PMID: 25415472 DOI: 10.3390/molecules191119066]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66 </w:t>
      </w:r>
      <w:r w:rsidRPr="00822AA1">
        <w:rPr>
          <w:rFonts w:ascii="Book Antiqua" w:eastAsia="Book Antiqua" w:hAnsi="Book Antiqua" w:cs="Book Antiqua"/>
          <w:b/>
          <w:bCs/>
          <w:color w:val="000000"/>
          <w:lang w:val="en-GB"/>
        </w:rPr>
        <w:t>Chang CH</w:t>
      </w:r>
      <w:r w:rsidRPr="00822AA1">
        <w:rPr>
          <w:rFonts w:ascii="Book Antiqua" w:eastAsia="Book Antiqua" w:hAnsi="Book Antiqua" w:cs="Book Antiqua"/>
          <w:color w:val="000000"/>
          <w:lang w:val="en-GB"/>
        </w:rPr>
        <w:t xml:space="preserve">, Tsai WC, Lin MS, Hsu YH, Pang JH. The promoting effect of pentadecapeptide BPC 157 on tendon healing involves tendon outgrowth, cell survival, and cell migration. </w:t>
      </w:r>
      <w:r w:rsidRPr="00822AA1">
        <w:rPr>
          <w:rFonts w:ascii="Book Antiqua" w:eastAsia="Book Antiqua" w:hAnsi="Book Antiqua" w:cs="Book Antiqua"/>
          <w:i/>
          <w:iCs/>
          <w:color w:val="000000"/>
          <w:lang w:val="en-GB"/>
        </w:rPr>
        <w:t>J Appl Physiol (1985)</w:t>
      </w:r>
      <w:r w:rsidRPr="00822AA1">
        <w:rPr>
          <w:rFonts w:ascii="Book Antiqua" w:eastAsia="Book Antiqua" w:hAnsi="Book Antiqua" w:cs="Book Antiqua"/>
          <w:color w:val="000000"/>
          <w:lang w:val="en-GB"/>
        </w:rPr>
        <w:t xml:space="preserve"> 2011; </w:t>
      </w:r>
      <w:r w:rsidRPr="00822AA1">
        <w:rPr>
          <w:rFonts w:ascii="Book Antiqua" w:eastAsia="Book Antiqua" w:hAnsi="Book Antiqua" w:cs="Book Antiqua"/>
          <w:b/>
          <w:bCs/>
          <w:color w:val="000000"/>
          <w:lang w:val="en-GB"/>
        </w:rPr>
        <w:t>110</w:t>
      </w:r>
      <w:r w:rsidRPr="00822AA1">
        <w:rPr>
          <w:rFonts w:ascii="Book Antiqua" w:eastAsia="Book Antiqua" w:hAnsi="Book Antiqua" w:cs="Book Antiqua"/>
          <w:color w:val="000000"/>
          <w:lang w:val="en-GB"/>
        </w:rPr>
        <w:t>: 774-780 [PMID: 21030672 DOI: 10.1152/japplphysiol.00945.2010]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67 </w:t>
      </w:r>
      <w:r w:rsidRPr="00822AA1">
        <w:rPr>
          <w:rFonts w:ascii="Book Antiqua" w:eastAsia="Book Antiqua" w:hAnsi="Book Antiqua" w:cs="Book Antiqua"/>
          <w:b/>
          <w:bCs/>
          <w:color w:val="000000"/>
          <w:lang w:val="en-GB"/>
        </w:rPr>
        <w:t>Tkalcevi</w:t>
      </w:r>
      <w:r w:rsidR="0056386F" w:rsidRPr="00822AA1">
        <w:rPr>
          <w:rFonts w:ascii="Book Antiqua" w:eastAsia="Book Antiqua" w:hAnsi="Book Antiqua" w:cs="Book Antiqua"/>
          <w:b/>
          <w:bCs/>
          <w:color w:val="000000"/>
          <w:lang w:val="en-GB"/>
        </w:rPr>
        <w:t xml:space="preserve">c </w:t>
      </w:r>
      <w:r w:rsidRPr="00822AA1">
        <w:rPr>
          <w:rFonts w:ascii="Book Antiqua" w:eastAsia="Book Antiqua" w:hAnsi="Book Antiqua" w:cs="Book Antiqua"/>
          <w:b/>
          <w:bCs/>
          <w:color w:val="000000"/>
          <w:lang w:val="en-GB"/>
        </w:rPr>
        <w:t>VI</w:t>
      </w:r>
      <w:r w:rsidRPr="00822AA1">
        <w:rPr>
          <w:rFonts w:ascii="Book Antiqua" w:eastAsia="Book Antiqua" w:hAnsi="Book Antiqua" w:cs="Book Antiqua"/>
          <w:color w:val="000000"/>
          <w:lang w:val="en-GB"/>
        </w:rPr>
        <w:t>, Cuzi</w:t>
      </w:r>
      <w:r w:rsidR="0056386F" w:rsidRPr="00822AA1">
        <w:rPr>
          <w:rFonts w:ascii="Book Antiqua" w:eastAsia="Book Antiqua" w:hAnsi="Book Antiqua" w:cs="Book Antiqua"/>
          <w:color w:val="000000"/>
          <w:lang w:val="en-GB"/>
        </w:rPr>
        <w:t>c</w:t>
      </w:r>
      <w:r w:rsidRPr="00822AA1">
        <w:rPr>
          <w:rFonts w:ascii="Book Antiqua" w:eastAsia="Book Antiqua" w:hAnsi="Book Antiqua" w:cs="Book Antiqua"/>
          <w:color w:val="000000"/>
          <w:lang w:val="en-GB"/>
        </w:rPr>
        <w:t xml:space="preserve"> S, Brajsa K, Mildner B, Bokuli</w:t>
      </w:r>
      <w:r w:rsidR="0056386F" w:rsidRPr="00822AA1">
        <w:rPr>
          <w:rFonts w:ascii="Book Antiqua" w:eastAsia="Book Antiqua" w:hAnsi="Book Antiqua" w:cs="Book Antiqua"/>
          <w:color w:val="000000"/>
          <w:lang w:val="en-GB"/>
        </w:rPr>
        <w:t>c</w:t>
      </w:r>
      <w:r w:rsidRPr="00822AA1">
        <w:rPr>
          <w:rFonts w:ascii="Book Antiqua" w:eastAsia="Book Antiqua" w:hAnsi="Book Antiqua" w:cs="Book Antiqua"/>
          <w:color w:val="000000"/>
          <w:lang w:val="en-GB"/>
        </w:rPr>
        <w:t xml:space="preserve"> A, Situm K, Perovi</w:t>
      </w:r>
      <w:r w:rsidR="0056386F" w:rsidRPr="00822AA1">
        <w:rPr>
          <w:rFonts w:ascii="Book Antiqua" w:eastAsia="Book Antiqua" w:hAnsi="Book Antiqua" w:cs="Book Antiqua"/>
          <w:color w:val="000000"/>
          <w:lang w:val="en-GB"/>
        </w:rPr>
        <w:t xml:space="preserve">c </w:t>
      </w:r>
      <w:r w:rsidRPr="00822AA1">
        <w:rPr>
          <w:rFonts w:ascii="Book Antiqua" w:eastAsia="Book Antiqua" w:hAnsi="Book Antiqua" w:cs="Book Antiqua"/>
          <w:color w:val="000000"/>
          <w:lang w:val="en-GB"/>
        </w:rPr>
        <w:t>D, Glojnari</w:t>
      </w:r>
      <w:r w:rsidR="0056386F" w:rsidRPr="00822AA1">
        <w:rPr>
          <w:rFonts w:ascii="Book Antiqua" w:eastAsia="Book Antiqua" w:hAnsi="Book Antiqua" w:cs="Book Antiqua"/>
          <w:color w:val="000000"/>
          <w:lang w:val="en-GB"/>
        </w:rPr>
        <w:t>c</w:t>
      </w:r>
      <w:r w:rsidRPr="00822AA1">
        <w:rPr>
          <w:rFonts w:ascii="Book Antiqua" w:eastAsia="Book Antiqua" w:hAnsi="Book Antiqua" w:cs="Book Antiqua"/>
          <w:color w:val="000000"/>
          <w:lang w:val="en-GB"/>
        </w:rPr>
        <w:t xml:space="preserve"> I, Parnham MJ. Enhancement by PL 14736 of granulation and collagen organization in healing wounds and the potential role of egr-1 expression. </w:t>
      </w:r>
      <w:r w:rsidRPr="00822AA1">
        <w:rPr>
          <w:rFonts w:ascii="Book Antiqua" w:eastAsia="Book Antiqua" w:hAnsi="Book Antiqua" w:cs="Book Antiqua"/>
          <w:i/>
          <w:iCs/>
          <w:color w:val="000000"/>
          <w:lang w:val="en-GB"/>
        </w:rPr>
        <w:t>Eur J Pharmacol</w:t>
      </w:r>
      <w:r w:rsidRPr="00822AA1">
        <w:rPr>
          <w:rFonts w:ascii="Book Antiqua" w:eastAsia="Book Antiqua" w:hAnsi="Book Antiqua" w:cs="Book Antiqua"/>
          <w:color w:val="000000"/>
          <w:lang w:val="en-GB"/>
        </w:rPr>
        <w:t xml:space="preserve"> 2007; </w:t>
      </w:r>
      <w:r w:rsidRPr="00822AA1">
        <w:rPr>
          <w:rFonts w:ascii="Book Antiqua" w:eastAsia="Book Antiqua" w:hAnsi="Book Antiqua" w:cs="Book Antiqua"/>
          <w:b/>
          <w:bCs/>
          <w:color w:val="000000"/>
          <w:lang w:val="en-GB"/>
        </w:rPr>
        <w:t>570</w:t>
      </w:r>
      <w:r w:rsidRPr="00822AA1">
        <w:rPr>
          <w:rFonts w:ascii="Book Antiqua" w:eastAsia="Book Antiqua" w:hAnsi="Book Antiqua" w:cs="Book Antiqua"/>
          <w:color w:val="000000"/>
          <w:lang w:val="en-GB"/>
        </w:rPr>
        <w:t>: 212-221 [PMID: 17628536 DOI: 10.1016/j.ejphar.2007.05.072]</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68 </w:t>
      </w:r>
      <w:r w:rsidRPr="00822AA1">
        <w:rPr>
          <w:rFonts w:ascii="Book Antiqua" w:eastAsia="Book Antiqua" w:hAnsi="Book Antiqua" w:cs="Book Antiqua"/>
          <w:b/>
          <w:bCs/>
          <w:color w:val="000000"/>
          <w:lang w:val="en-GB"/>
        </w:rPr>
        <w:t>Lazi</w:t>
      </w:r>
      <w:r w:rsidR="0056386F" w:rsidRPr="00822AA1">
        <w:rPr>
          <w:rFonts w:ascii="Book Antiqua" w:eastAsia="Book Antiqua" w:hAnsi="Book Antiqua" w:cs="Book Antiqua"/>
          <w:b/>
          <w:bCs/>
          <w:color w:val="000000"/>
          <w:lang w:val="en-GB"/>
        </w:rPr>
        <w:t>c</w:t>
      </w:r>
      <w:r w:rsidRPr="00822AA1">
        <w:rPr>
          <w:rFonts w:ascii="Book Antiqua" w:eastAsia="Book Antiqua" w:hAnsi="Book Antiqua" w:cs="Book Antiqua"/>
          <w:b/>
          <w:bCs/>
          <w:color w:val="000000"/>
          <w:lang w:val="en-GB"/>
        </w:rPr>
        <w:t xml:space="preserve"> R</w:t>
      </w:r>
      <w:r w:rsidRPr="00822AA1">
        <w:rPr>
          <w:rFonts w:ascii="Book Antiqua" w:eastAsia="Book Antiqua" w:hAnsi="Book Antiqua" w:cs="Book Antiqua"/>
          <w:color w:val="000000"/>
          <w:lang w:val="en-GB"/>
        </w:rPr>
        <w:t>, Gabri</w:t>
      </w:r>
      <w:r w:rsidR="0056386F" w:rsidRPr="00822AA1">
        <w:rPr>
          <w:rFonts w:ascii="Book Antiqua" w:eastAsia="Book Antiqua" w:hAnsi="Book Antiqua" w:cs="Book Antiqua"/>
          <w:color w:val="000000"/>
          <w:lang w:val="en-GB"/>
        </w:rPr>
        <w:t>c</w:t>
      </w:r>
      <w:r w:rsidRPr="00822AA1">
        <w:rPr>
          <w:rFonts w:ascii="Book Antiqua" w:eastAsia="Book Antiqua" w:hAnsi="Book Antiqua" w:cs="Book Antiqua"/>
          <w:color w:val="000000"/>
          <w:lang w:val="en-GB"/>
        </w:rPr>
        <w:t xml:space="preserve"> N, Dekaris I, Bosnar D, Boban-Blagai</w:t>
      </w:r>
      <w:r w:rsidR="0056386F" w:rsidRPr="00822AA1">
        <w:rPr>
          <w:rFonts w:ascii="Book Antiqua" w:eastAsia="Book Antiqua" w:hAnsi="Book Antiqua" w:cs="Book Antiqua"/>
          <w:color w:val="000000"/>
          <w:lang w:val="en-GB"/>
        </w:rPr>
        <w:t>c</w:t>
      </w:r>
      <w:r w:rsidRPr="00822AA1">
        <w:rPr>
          <w:rFonts w:ascii="Book Antiqua" w:eastAsia="Book Antiqua" w:hAnsi="Book Antiqua" w:cs="Book Antiqua"/>
          <w:color w:val="000000"/>
          <w:lang w:val="en-GB"/>
        </w:rPr>
        <w:t xml:space="preserve"> A, Sikiri</w:t>
      </w:r>
      <w:r w:rsidR="0056386F" w:rsidRPr="00822AA1">
        <w:rPr>
          <w:rFonts w:ascii="Book Antiqua" w:eastAsia="Book Antiqua" w:hAnsi="Book Antiqua" w:cs="Book Antiqua"/>
          <w:color w:val="000000"/>
          <w:lang w:val="en-GB"/>
        </w:rPr>
        <w:t>c</w:t>
      </w:r>
      <w:r w:rsidRPr="00822AA1">
        <w:rPr>
          <w:rFonts w:ascii="Book Antiqua" w:eastAsia="Book Antiqua" w:hAnsi="Book Antiqua" w:cs="Book Antiqua"/>
          <w:color w:val="000000"/>
          <w:lang w:val="en-GB"/>
        </w:rPr>
        <w:t xml:space="preserve"> P. Gastric pentadecapeptide BPC 157 promotes corneal epithelial defects healing in rats. </w:t>
      </w:r>
      <w:r w:rsidRPr="00822AA1">
        <w:rPr>
          <w:rFonts w:ascii="Book Antiqua" w:eastAsia="Book Antiqua" w:hAnsi="Book Antiqua" w:cs="Book Antiqua"/>
          <w:i/>
          <w:iCs/>
          <w:color w:val="000000"/>
          <w:lang w:val="en-GB"/>
        </w:rPr>
        <w:t>Coll Antropol</w:t>
      </w:r>
      <w:r w:rsidRPr="00822AA1">
        <w:rPr>
          <w:rFonts w:ascii="Book Antiqua" w:eastAsia="Book Antiqua" w:hAnsi="Book Antiqua" w:cs="Book Antiqua"/>
          <w:color w:val="000000"/>
          <w:lang w:val="en-GB"/>
        </w:rPr>
        <w:t xml:space="preserve"> 2005; </w:t>
      </w:r>
      <w:r w:rsidRPr="00822AA1">
        <w:rPr>
          <w:rFonts w:ascii="Book Antiqua" w:eastAsia="Book Antiqua" w:hAnsi="Book Antiqua" w:cs="Book Antiqua"/>
          <w:b/>
          <w:bCs/>
          <w:color w:val="000000"/>
          <w:lang w:val="en-GB"/>
        </w:rPr>
        <w:t>29</w:t>
      </w:r>
      <w:r w:rsidRPr="00822AA1">
        <w:rPr>
          <w:rFonts w:ascii="Book Antiqua" w:eastAsia="Book Antiqua" w:hAnsi="Book Antiqua" w:cs="Book Antiqua"/>
          <w:color w:val="000000"/>
          <w:lang w:val="en-GB"/>
        </w:rPr>
        <w:t>: 321-325 [PMID: 16117343]</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69 </w:t>
      </w:r>
      <w:r w:rsidR="008B79E6" w:rsidRPr="00822AA1">
        <w:rPr>
          <w:rFonts w:ascii="Book Antiqua" w:eastAsia="Book Antiqua" w:hAnsi="Book Antiqua" w:cs="Book Antiqua"/>
          <w:b/>
          <w:color w:val="000000"/>
          <w:lang w:val="en-GB"/>
        </w:rPr>
        <w:t>R</w:t>
      </w:r>
      <w:r w:rsidRPr="00822AA1">
        <w:rPr>
          <w:rFonts w:ascii="Book Antiqua" w:eastAsia="Book Antiqua" w:hAnsi="Book Antiqua" w:cs="Book Antiqua"/>
          <w:b/>
          <w:bCs/>
          <w:color w:val="000000"/>
          <w:lang w:val="en-GB"/>
        </w:rPr>
        <w:t>adeljak S,</w:t>
      </w:r>
      <w:r w:rsidRPr="00822AA1">
        <w:rPr>
          <w:rFonts w:ascii="Book Antiqua" w:eastAsia="Book Antiqua" w:hAnsi="Book Antiqua" w:cs="Book Antiqua"/>
          <w:color w:val="000000"/>
          <w:lang w:val="en-GB"/>
        </w:rPr>
        <w:t xml:space="preserve"> Seiwerth S, Sikiric P. BPC 157 inhibits cell growth and VEGF signalling via the MAPK kinase pathway in the human melanoma cell line. </w:t>
      </w:r>
      <w:r w:rsidRPr="00822AA1">
        <w:rPr>
          <w:rFonts w:ascii="Book Antiqua" w:eastAsia="Book Antiqua" w:hAnsi="Book Antiqua" w:cs="Book Antiqua"/>
          <w:i/>
          <w:color w:val="000000"/>
          <w:lang w:val="en-GB"/>
        </w:rPr>
        <w:t>Melanoma Res</w:t>
      </w:r>
      <w:r w:rsidRPr="00822AA1">
        <w:rPr>
          <w:rFonts w:ascii="Book Antiqua" w:eastAsia="Book Antiqua" w:hAnsi="Book Antiqua" w:cs="Book Antiqua"/>
          <w:color w:val="000000"/>
          <w:lang w:val="en-GB"/>
        </w:rPr>
        <w:t xml:space="preserve"> 2004; </w:t>
      </w:r>
      <w:r w:rsidRPr="00822AA1">
        <w:rPr>
          <w:rFonts w:ascii="Book Antiqua" w:eastAsia="Book Antiqua" w:hAnsi="Book Antiqua" w:cs="Book Antiqua"/>
          <w:b/>
          <w:color w:val="000000"/>
          <w:lang w:val="en-GB"/>
        </w:rPr>
        <w:t>14</w:t>
      </w:r>
      <w:r w:rsidRPr="00822AA1">
        <w:rPr>
          <w:rFonts w:ascii="Book Antiqua" w:eastAsia="Book Antiqua" w:hAnsi="Book Antiqua" w:cs="Book Antiqua"/>
          <w:color w:val="000000"/>
          <w:lang w:val="en-GB"/>
        </w:rPr>
        <w:t>: 14-15 [</w:t>
      </w:r>
      <w:r w:rsidRPr="00822AA1">
        <w:rPr>
          <w:rFonts w:ascii="Book Antiqua" w:eastAsia="Book Antiqua" w:hAnsi="Book Antiqua" w:cs="Book Antiqua"/>
          <w:caps/>
          <w:color w:val="000000"/>
          <w:lang w:val="en-GB"/>
        </w:rPr>
        <w:t>doi</w:t>
      </w:r>
      <w:r w:rsidRPr="00822AA1">
        <w:rPr>
          <w:rFonts w:ascii="Book Antiqua" w:eastAsia="Book Antiqua" w:hAnsi="Book Antiqua" w:cs="Book Antiqua"/>
          <w:color w:val="000000"/>
          <w:lang w:val="en-GB"/>
        </w:rPr>
        <w:t>:</w:t>
      </w:r>
      <w:r w:rsidR="008B79E6"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10.1097/00008390-200408000-00050]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70 </w:t>
      </w:r>
      <w:r w:rsidRPr="00822AA1">
        <w:rPr>
          <w:rFonts w:ascii="Book Antiqua" w:eastAsia="Book Antiqua" w:hAnsi="Book Antiqua" w:cs="Book Antiqua"/>
          <w:b/>
          <w:bCs/>
          <w:color w:val="000000"/>
          <w:lang w:val="en-GB"/>
        </w:rPr>
        <w:t>Park JM</w:t>
      </w:r>
      <w:r w:rsidRPr="00822AA1">
        <w:rPr>
          <w:rFonts w:ascii="Book Antiqua" w:eastAsia="Book Antiqua" w:hAnsi="Book Antiqua" w:cs="Book Antiqua"/>
          <w:color w:val="000000"/>
          <w:lang w:val="en-GB"/>
        </w:rPr>
        <w:t xml:space="preserve">, Lee HJ, Sikiric P, Hahm KB. BPC 157 Rescued NSAID-cytotoxicity Via Stabilizing Intestinal Permeability and Enhancing Cytoprotection.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2020; </w:t>
      </w:r>
      <w:r w:rsidRPr="00822AA1">
        <w:rPr>
          <w:rFonts w:ascii="Book Antiqua" w:eastAsia="Book Antiqua" w:hAnsi="Book Antiqua" w:cs="Book Antiqua"/>
          <w:b/>
          <w:bCs/>
          <w:color w:val="000000"/>
          <w:lang w:val="en-GB"/>
        </w:rPr>
        <w:t>26</w:t>
      </w:r>
      <w:r w:rsidRPr="00822AA1">
        <w:rPr>
          <w:rFonts w:ascii="Book Antiqua" w:eastAsia="Book Antiqua" w:hAnsi="Book Antiqua" w:cs="Book Antiqua"/>
          <w:color w:val="000000"/>
          <w:lang w:val="en-GB"/>
        </w:rPr>
        <w:t>: 2971-2981 [PMID: 32445447 DOI: 10.2174/1381612826666200523180301]</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71 </w:t>
      </w:r>
      <w:r w:rsidRPr="00822AA1">
        <w:rPr>
          <w:rFonts w:ascii="Book Antiqua" w:eastAsia="Book Antiqua" w:hAnsi="Book Antiqua" w:cs="Book Antiqua"/>
          <w:b/>
          <w:bCs/>
          <w:color w:val="000000"/>
          <w:lang w:val="en-GB"/>
        </w:rPr>
        <w:t>Sakari T</w:t>
      </w:r>
      <w:r w:rsidRPr="00822AA1">
        <w:rPr>
          <w:rFonts w:ascii="Book Antiqua" w:eastAsia="Book Antiqua" w:hAnsi="Book Antiqua" w:cs="Book Antiqua"/>
          <w:color w:val="000000"/>
          <w:lang w:val="en-GB"/>
        </w:rPr>
        <w:t xml:space="preserve">, Christersson M, Karlbom U. Mechanisms of adhesive small bowel obstruction and outcome of surgery; a population-based study. </w:t>
      </w:r>
      <w:r w:rsidRPr="00822AA1">
        <w:rPr>
          <w:rFonts w:ascii="Book Antiqua" w:eastAsia="Book Antiqua" w:hAnsi="Book Antiqua" w:cs="Book Antiqua"/>
          <w:i/>
          <w:iCs/>
          <w:color w:val="000000"/>
          <w:lang w:val="en-GB"/>
        </w:rPr>
        <w:t>BMC Surg</w:t>
      </w:r>
      <w:r w:rsidRPr="00822AA1">
        <w:rPr>
          <w:rFonts w:ascii="Book Antiqua" w:eastAsia="Book Antiqua" w:hAnsi="Book Antiqua" w:cs="Book Antiqua"/>
          <w:color w:val="000000"/>
          <w:lang w:val="en-GB"/>
        </w:rPr>
        <w:t xml:space="preserve"> 2020; </w:t>
      </w:r>
      <w:r w:rsidRPr="00822AA1">
        <w:rPr>
          <w:rFonts w:ascii="Book Antiqua" w:eastAsia="Book Antiqua" w:hAnsi="Book Antiqua" w:cs="Book Antiqua"/>
          <w:b/>
          <w:bCs/>
          <w:color w:val="000000"/>
          <w:lang w:val="en-GB"/>
        </w:rPr>
        <w:t>20</w:t>
      </w:r>
      <w:r w:rsidRPr="00822AA1">
        <w:rPr>
          <w:rFonts w:ascii="Book Antiqua" w:eastAsia="Book Antiqua" w:hAnsi="Book Antiqua" w:cs="Book Antiqua"/>
          <w:color w:val="000000"/>
          <w:lang w:val="en-GB"/>
        </w:rPr>
        <w:t>: 62 [PMID: 32252752 DOI: 10.1186/s12893-020-00724-9]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72 </w:t>
      </w:r>
      <w:r w:rsidRPr="00822AA1">
        <w:rPr>
          <w:rFonts w:ascii="Book Antiqua" w:eastAsia="Book Antiqua" w:hAnsi="Book Antiqua" w:cs="Book Antiqua"/>
          <w:b/>
          <w:bCs/>
          <w:color w:val="000000"/>
          <w:lang w:val="en-GB"/>
        </w:rPr>
        <w:t>Köstenbauer J</w:t>
      </w:r>
      <w:r w:rsidRPr="00822AA1">
        <w:rPr>
          <w:rFonts w:ascii="Book Antiqua" w:eastAsia="Book Antiqua" w:hAnsi="Book Antiqua" w:cs="Book Antiqua"/>
          <w:color w:val="000000"/>
          <w:lang w:val="en-GB"/>
        </w:rPr>
        <w:t xml:space="preserve">, Truskett PG. Current management of adhesive small bowel obstruction. </w:t>
      </w:r>
      <w:r w:rsidRPr="00822AA1">
        <w:rPr>
          <w:rFonts w:ascii="Book Antiqua" w:eastAsia="Book Antiqua" w:hAnsi="Book Antiqua" w:cs="Book Antiqua"/>
          <w:i/>
          <w:iCs/>
          <w:color w:val="000000"/>
          <w:lang w:val="en-GB"/>
        </w:rPr>
        <w:t>ANZ J Surg</w:t>
      </w:r>
      <w:r w:rsidRPr="00822AA1">
        <w:rPr>
          <w:rFonts w:ascii="Book Antiqua" w:eastAsia="Book Antiqua" w:hAnsi="Book Antiqua" w:cs="Book Antiqua"/>
          <w:color w:val="000000"/>
          <w:lang w:val="en-GB"/>
        </w:rPr>
        <w:t xml:space="preserve"> 2018; </w:t>
      </w:r>
      <w:r w:rsidRPr="00822AA1">
        <w:rPr>
          <w:rFonts w:ascii="Book Antiqua" w:eastAsia="Book Antiqua" w:hAnsi="Book Antiqua" w:cs="Book Antiqua"/>
          <w:b/>
          <w:bCs/>
          <w:color w:val="000000"/>
          <w:lang w:val="en-GB"/>
        </w:rPr>
        <w:t>88</w:t>
      </w:r>
      <w:r w:rsidRPr="00822AA1">
        <w:rPr>
          <w:rFonts w:ascii="Book Antiqua" w:eastAsia="Book Antiqua" w:hAnsi="Book Antiqua" w:cs="Book Antiqua"/>
          <w:color w:val="000000"/>
          <w:lang w:val="en-GB"/>
        </w:rPr>
        <w:t>: 1117-1122 [PMID: 29756678 DOI: 10.1111/ans.14556]</w:t>
      </w:r>
    </w:p>
    <w:p w:rsidR="00A77B3E" w:rsidRPr="00822AA1" w:rsidRDefault="00A77B3E" w:rsidP="00822AA1">
      <w:pPr>
        <w:snapToGrid w:val="0"/>
        <w:spacing w:line="360" w:lineRule="auto"/>
        <w:jc w:val="both"/>
        <w:rPr>
          <w:rFonts w:ascii="Book Antiqua" w:hAnsi="Book Antiqua"/>
          <w:lang w:val="en-GB"/>
        </w:rPr>
        <w:sectPr w:rsidR="00A77B3E" w:rsidRPr="00822AA1" w:rsidSect="00AA7AC8">
          <w:pgSz w:w="12240" w:h="15840"/>
          <w:pgMar w:top="1440" w:right="1800" w:bottom="1440" w:left="1800" w:header="720" w:footer="720" w:gutter="0"/>
          <w:cols w:space="720"/>
          <w:docGrid w:linePitch="360"/>
        </w:sect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lastRenderedPageBreak/>
        <w:t>Footnotes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Institutional animal care and use committee statement: </w:t>
      </w:r>
      <w:r w:rsidRPr="00822AA1">
        <w:rPr>
          <w:rFonts w:ascii="Book Antiqua" w:eastAsia="Book Antiqua" w:hAnsi="Book Antiqua" w:cs="Book Antiqua"/>
          <w:color w:val="000000"/>
          <w:lang w:val="en-GB"/>
        </w:rPr>
        <w:t>This research was approved by local Ethic Committee (case number 380-59-10106-17-100/290) and by Directorate of Veterinary (UP/I-322-01/15-01/22).</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Conflict-of-interest statement: </w:t>
      </w:r>
      <w:r w:rsidRPr="00822AA1">
        <w:rPr>
          <w:rFonts w:ascii="Book Antiqua" w:eastAsia="Book Antiqua" w:hAnsi="Book Antiqua" w:cs="Book Antiqua"/>
          <w:color w:val="000000"/>
          <w:lang w:val="en-GB"/>
        </w:rPr>
        <w:t>The authors state that they have no conflicts of interest.</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Data sharing statement: </w:t>
      </w:r>
      <w:r w:rsidRPr="00822AA1">
        <w:rPr>
          <w:rFonts w:ascii="Book Antiqua" w:eastAsia="Book Antiqua" w:hAnsi="Book Antiqua" w:cs="Book Antiqua"/>
          <w:color w:val="000000"/>
          <w:lang w:val="en-GB"/>
        </w:rPr>
        <w:t>The data that support the findings of this study are available on request from the corresponding auth</w:t>
      </w:r>
      <w:r w:rsidR="008B79E6" w:rsidRPr="00822AA1">
        <w:rPr>
          <w:rFonts w:ascii="Book Antiqua" w:eastAsia="Book Antiqua" w:hAnsi="Book Antiqua" w:cs="Book Antiqua"/>
          <w:color w:val="000000"/>
          <w:lang w:val="en-GB"/>
        </w:rPr>
        <w:t>or</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shd w:val="clear" w:color="auto" w:fill="F3F3F3"/>
          <w:lang w:val="en-GB"/>
        </w:rPr>
        <w:t>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ARRIVE guidelines statement: </w:t>
      </w:r>
      <w:r w:rsidRPr="00822AA1">
        <w:rPr>
          <w:rFonts w:ascii="Book Antiqua" w:eastAsia="Book Antiqua" w:hAnsi="Book Antiqua" w:cs="Book Antiqua"/>
          <w:color w:val="000000"/>
          <w:lang w:val="en-GB"/>
        </w:rPr>
        <w:t>The authors have read the ARRIVE guidelines, and the manuscript was prepared and revised according to the ARRIVE guidelines.</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Open-Access: </w:t>
      </w:r>
      <w:r w:rsidRPr="00822AA1">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Manuscript source: </w:t>
      </w:r>
      <w:r w:rsidRPr="00822AA1">
        <w:rPr>
          <w:rFonts w:ascii="Book Antiqua" w:eastAsia="Book Antiqua" w:hAnsi="Book Antiqua" w:cs="Book Antiqua"/>
          <w:color w:val="000000"/>
          <w:lang w:val="en-GB"/>
        </w:rPr>
        <w:t xml:space="preserve">Unsolicited </w:t>
      </w:r>
      <w:r w:rsidR="008B79E6" w:rsidRPr="00822AA1">
        <w:rPr>
          <w:rFonts w:ascii="Book Antiqua" w:eastAsia="Book Antiqua" w:hAnsi="Book Antiqua" w:cs="Book Antiqua"/>
          <w:color w:val="000000"/>
          <w:lang w:val="en-GB"/>
        </w:rPr>
        <w:t>manuscript</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Peer-review started: </w:t>
      </w:r>
      <w:r w:rsidRPr="00822AA1">
        <w:rPr>
          <w:rFonts w:ascii="Book Antiqua" w:eastAsia="Book Antiqua" w:hAnsi="Book Antiqua" w:cs="Book Antiqua"/>
          <w:color w:val="000000"/>
          <w:lang w:val="en-GB"/>
        </w:rPr>
        <w:t>February 13, 2020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First decision: </w:t>
      </w:r>
      <w:r w:rsidRPr="00822AA1">
        <w:rPr>
          <w:rFonts w:ascii="Book Antiqua" w:eastAsia="Book Antiqua" w:hAnsi="Book Antiqua" w:cs="Book Antiqua"/>
          <w:color w:val="000000"/>
          <w:lang w:val="en-GB"/>
        </w:rPr>
        <w:t>March 26, 2020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Article in press: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Specialty type: </w:t>
      </w:r>
      <w:r w:rsidRPr="00822AA1">
        <w:rPr>
          <w:rFonts w:ascii="Book Antiqua" w:eastAsia="Book Antiqua" w:hAnsi="Book Antiqua" w:cs="Book Antiqua"/>
          <w:color w:val="000000"/>
          <w:lang w:val="en-GB"/>
        </w:rPr>
        <w:t xml:space="preserve">Gastroenterology and </w:t>
      </w:r>
      <w:r w:rsidR="008B79E6" w:rsidRPr="00822AA1">
        <w:rPr>
          <w:rFonts w:ascii="Book Antiqua" w:eastAsia="Book Antiqua" w:hAnsi="Book Antiqua" w:cs="Book Antiqua"/>
          <w:color w:val="000000"/>
          <w:lang w:val="en-GB"/>
        </w:rPr>
        <w:t>hepatology</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lastRenderedPageBreak/>
        <w:t xml:space="preserve">Country/Territory of origin: </w:t>
      </w:r>
      <w:r w:rsidRPr="00822AA1">
        <w:rPr>
          <w:rFonts w:ascii="Book Antiqua" w:eastAsia="Book Antiqua" w:hAnsi="Book Antiqua" w:cs="Book Antiqua"/>
          <w:color w:val="000000"/>
          <w:lang w:val="en-GB"/>
        </w:rPr>
        <w:t>Croatia</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Peer-review report’s scientific quality classification</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Grade A (Excellent): 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Grade B (Very good): B</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Grade C (Good): 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Grade D (Fair): 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Grade E (Poor): E</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eastAsia="Book Antiqua" w:hAnsi="Book Antiqua" w:cs="Book Antiqua"/>
          <w:b/>
          <w:color w:val="000000"/>
          <w:lang w:val="en-GB"/>
        </w:rPr>
      </w:pPr>
      <w:r w:rsidRPr="00822AA1">
        <w:rPr>
          <w:rFonts w:ascii="Book Antiqua" w:eastAsia="Book Antiqua" w:hAnsi="Book Antiqua" w:cs="Book Antiqua"/>
          <w:b/>
          <w:color w:val="000000"/>
          <w:lang w:val="en-GB"/>
        </w:rPr>
        <w:t xml:space="preserve">P-Reviewer: </w:t>
      </w:r>
      <w:r w:rsidRPr="00822AA1">
        <w:rPr>
          <w:rFonts w:ascii="Book Antiqua" w:eastAsia="Book Antiqua" w:hAnsi="Book Antiqua" w:cs="Book Antiqua"/>
          <w:color w:val="000000"/>
          <w:lang w:val="en-GB"/>
        </w:rPr>
        <w:t>Akyol C, Wang K</w:t>
      </w:r>
      <w:r w:rsidRPr="00822AA1">
        <w:rPr>
          <w:rFonts w:ascii="Book Antiqua" w:eastAsia="Book Antiqua" w:hAnsi="Book Antiqua" w:cs="Book Antiqua"/>
          <w:b/>
          <w:color w:val="000000"/>
          <w:lang w:val="en-GB"/>
        </w:rPr>
        <w:t xml:space="preserve"> S-Editor: </w:t>
      </w:r>
      <w:r w:rsidRPr="00822AA1">
        <w:rPr>
          <w:rFonts w:ascii="Book Antiqua" w:eastAsia="Book Antiqua" w:hAnsi="Book Antiqua" w:cs="Book Antiqua"/>
          <w:color w:val="000000"/>
          <w:lang w:val="en-GB"/>
        </w:rPr>
        <w:t>Zhang L</w:t>
      </w:r>
      <w:r w:rsidR="007D15F7" w:rsidRPr="00822AA1">
        <w:rPr>
          <w:rFonts w:ascii="Book Antiqua" w:eastAsia="Book Antiqua" w:hAnsi="Book Antiqua" w:cs="Book Antiqua"/>
          <w:b/>
          <w:color w:val="000000"/>
          <w:lang w:val="en-GB"/>
        </w:rPr>
        <w:t xml:space="preserve"> L-Editor: </w:t>
      </w:r>
      <w:r w:rsidRPr="00822AA1">
        <w:rPr>
          <w:rFonts w:ascii="Book Antiqua" w:eastAsia="Book Antiqua" w:hAnsi="Book Antiqua" w:cs="Book Antiqua"/>
          <w:b/>
          <w:color w:val="000000"/>
          <w:lang w:val="en-GB"/>
        </w:rPr>
        <w:t xml:space="preserve">P-Editor: </w:t>
      </w:r>
    </w:p>
    <w:p w:rsidR="008B79E6" w:rsidRPr="00822AA1" w:rsidRDefault="008B79E6" w:rsidP="00822AA1">
      <w:pPr>
        <w:snapToGrid w:val="0"/>
        <w:spacing w:line="360" w:lineRule="auto"/>
        <w:jc w:val="both"/>
        <w:rPr>
          <w:rFonts w:ascii="Book Antiqua" w:hAnsi="Book Antiqua"/>
          <w:lang w:val="en-GB"/>
        </w:rPr>
        <w:sectPr w:rsidR="008B79E6" w:rsidRPr="00822AA1" w:rsidSect="00AA7AC8">
          <w:pgSz w:w="12240" w:h="15840"/>
          <w:pgMar w:top="1440" w:right="1800" w:bottom="1440" w:left="1800" w:header="720" w:footer="720" w:gutter="0"/>
          <w:cols w:space="720"/>
          <w:docGrid w:linePitch="360"/>
        </w:sect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lastRenderedPageBreak/>
        <w:t>Figure Legends</w:t>
      </w:r>
    </w:p>
    <w:p w:rsidR="00404CB7" w:rsidRPr="00822AA1" w:rsidRDefault="00404CB7" w:rsidP="00822AA1">
      <w:pPr>
        <w:snapToGrid w:val="0"/>
        <w:spacing w:line="360" w:lineRule="auto"/>
        <w:jc w:val="both"/>
        <w:rPr>
          <w:rFonts w:ascii="Book Antiqua" w:eastAsia="Book Antiqua" w:hAnsi="Book Antiqua" w:cs="Book Antiqua"/>
          <w:b/>
          <w:bCs/>
          <w:color w:val="000000"/>
          <w:lang w:val="en-GB"/>
        </w:rPr>
      </w:pPr>
      <w:r w:rsidRPr="00822AA1">
        <w:rPr>
          <w:rFonts w:ascii="Book Antiqua" w:eastAsia="Book Antiqua" w:hAnsi="Book Antiqua" w:cs="Book Antiqua"/>
          <w:b/>
          <w:bCs/>
          <w:noProof/>
          <w:color w:val="000000"/>
          <w:lang w:eastAsia="zh-CN"/>
        </w:rPr>
        <w:drawing>
          <wp:inline distT="0" distB="0" distL="0" distR="0">
            <wp:extent cx="5421970" cy="3371353"/>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8766" cy="3375579"/>
                    </a:xfrm>
                    <a:prstGeom prst="rect">
                      <a:avLst/>
                    </a:prstGeom>
                  </pic:spPr>
                </pic:pic>
              </a:graphicData>
            </a:graphic>
          </wp:inline>
        </w:drawing>
      </w:r>
    </w:p>
    <w:p w:rsidR="00A77B3E" w:rsidRPr="00822AA1" w:rsidRDefault="00A306FA" w:rsidP="00822AA1">
      <w:pPr>
        <w:snapToGrid w:val="0"/>
        <w:spacing w:line="360" w:lineRule="auto"/>
        <w:jc w:val="both"/>
        <w:rPr>
          <w:rFonts w:ascii="Book Antiqua" w:eastAsia="Book Antiqua" w:hAnsi="Book Antiqua" w:cs="Book Antiqua"/>
          <w:b/>
          <w:color w:val="000000"/>
          <w:lang w:val="en-GB"/>
        </w:rPr>
      </w:pPr>
      <w:r w:rsidRPr="00822AA1">
        <w:rPr>
          <w:rFonts w:ascii="Book Antiqua" w:eastAsia="Book Antiqua" w:hAnsi="Book Antiqua" w:cs="Book Antiqua"/>
          <w:b/>
          <w:bCs/>
          <w:color w:val="000000"/>
          <w:lang w:val="en-GB"/>
        </w:rPr>
        <w:t xml:space="preserve">Figure 1 </w:t>
      </w:r>
      <w:r w:rsidRPr="00822AA1">
        <w:rPr>
          <w:rFonts w:ascii="Book Antiqua" w:eastAsia="Book Antiqua" w:hAnsi="Book Antiqua" w:cs="Book Antiqua"/>
          <w:b/>
          <w:color w:val="000000"/>
          <w:lang w:val="en-GB"/>
        </w:rPr>
        <w:t xml:space="preserve">At 7 d (7) or 14 d (14) post-injury, we assessed the adhesion score (0-4), min/med/max. </w:t>
      </w:r>
      <w:r w:rsidR="007D15F7" w:rsidRPr="00822AA1">
        <w:rPr>
          <w:rFonts w:ascii="Book Antiqua" w:eastAsia="Book Antiqua" w:hAnsi="Book Antiqua" w:cs="Book Antiqua"/>
          <w:color w:val="000000"/>
          <w:lang w:val="en-GB"/>
        </w:rPr>
        <w:t>Medication (/kg), </w:t>
      </w:r>
      <w:r w:rsidRPr="00822AA1">
        <w:rPr>
          <w:rFonts w:ascii="Book Antiqua" w:eastAsia="Book Antiqua" w:hAnsi="Book Antiqua" w:cs="Book Antiqua"/>
          <w:color w:val="000000"/>
          <w:lang w:val="en-GB"/>
        </w:rPr>
        <w:t xml:space="preserve">was BPC 157 </w:t>
      </w:r>
      <w:r w:rsidR="006D05E6"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10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µg (µ) or 10</w:t>
      </w:r>
      <w:r w:rsidRPr="00822AA1">
        <w:rPr>
          <w:rFonts w:ascii="Book Antiqua" w:eastAsia="Book Antiqua" w:hAnsi="Book Antiqua" w:cs="Book Antiqua"/>
          <w:i/>
          <w:iCs/>
          <w:color w:val="000000"/>
          <w:lang w:val="en-GB"/>
        </w:rPr>
        <w:t xml:space="preserve"> </w:t>
      </w:r>
      <w:r w:rsidR="006D05E6" w:rsidRPr="00822AA1">
        <w:rPr>
          <w:rFonts w:ascii="Book Antiqua" w:eastAsia="Book Antiqua" w:hAnsi="Book Antiqua" w:cs="Book Antiqua"/>
          <w:color w:val="000000"/>
          <w:lang w:val="en-GB"/>
        </w:rPr>
        <w:t>ng (n)]</w:t>
      </w:r>
      <w:r w:rsidRPr="00822AA1">
        <w:rPr>
          <w:rFonts w:ascii="Book Antiqua" w:eastAsia="Book Antiqua" w:hAnsi="Book Antiqua" w:cs="Book Antiqua"/>
          <w:color w:val="000000"/>
          <w:lang w:val="en-GB"/>
        </w:rPr>
        <w:t xml:space="preserve"> (b - 1 mL bath/rat at abdominal cavity, B – once daily intraperitoneally, first application at 30 min following surgery, last 24 h before sacrifice; B</w:t>
      </w:r>
      <w:r w:rsidRPr="00822AA1">
        <w:rPr>
          <w:rFonts w:ascii="Book Antiqua" w:eastAsia="Book Antiqua" w:hAnsi="Book Antiqua" w:cs="Book Antiqua"/>
          <w:b/>
          <w:bCs/>
          <w:i/>
          <w:iCs/>
          <w:color w:val="000000"/>
          <w:lang w:val="en-GB"/>
        </w:rPr>
        <w:t xml:space="preserve"> </w:t>
      </w:r>
      <w:r w:rsidRPr="00822AA1">
        <w:rPr>
          <w:rFonts w:ascii="Book Antiqua" w:eastAsia="Book Antiqua" w:hAnsi="Book Antiqua" w:cs="Book Antiqua"/>
          <w:color w:val="000000"/>
          <w:lang w:val="en-GB"/>
        </w:rPr>
        <w:t>once daily intraperi</w:t>
      </w:r>
      <w:r w:rsidR="007D15F7" w:rsidRPr="00822AA1">
        <w:rPr>
          <w:rFonts w:ascii="Book Antiqua" w:eastAsia="Book Antiqua" w:hAnsi="Book Antiqua" w:cs="Book Antiqua"/>
          <w:color w:val="000000"/>
          <w:lang w:val="en-GB"/>
        </w:rPr>
        <w:t>toneally, first application at </w:t>
      </w:r>
      <w:r w:rsidRPr="00822AA1">
        <w:rPr>
          <w:rFonts w:ascii="Book Antiqua" w:eastAsia="Book Antiqua" w:hAnsi="Book Antiqua" w:cs="Book Antiqua"/>
          <w:color w:val="000000"/>
          <w:lang w:val="en-GB"/>
        </w:rPr>
        <w:t>d</w:t>
      </w:r>
      <w:r w:rsidR="006D05E6"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7 following surgery, last 24 h before sacrifice) or saline(controls)(C) (bath equal volume, or once daily intraperitoneally (since not different results are shown together). </w:t>
      </w:r>
      <w:r w:rsidRPr="00822AA1">
        <w:rPr>
          <w:rFonts w:ascii="Book Antiqua" w:eastAsia="Book Antiqua" w:hAnsi="Book Antiqua" w:cs="Book Antiqua"/>
          <w:color w:val="000000"/>
          <w:vertAlign w:val="superscript"/>
          <w:lang w:val="en-GB"/>
        </w:rPr>
        <w:t>a</w:t>
      </w:r>
      <w:r w:rsidRPr="00822AA1">
        <w:rPr>
          <w:rFonts w:ascii="Book Antiqua" w:eastAsia="Book Antiqua" w:hAnsi="Book Antiqua" w:cs="Book Antiqua"/>
          <w:i/>
          <w:color w:val="000000"/>
          <w:lang w:val="en-GB"/>
        </w:rPr>
        <w:t>P</w:t>
      </w:r>
      <w:r w:rsidR="006D05E6" w:rsidRPr="00822AA1">
        <w:rPr>
          <w:rFonts w:ascii="Book Antiqua" w:eastAsia="Book Antiqua" w:hAnsi="Book Antiqua" w:cs="Book Antiqua"/>
          <w:color w:val="000000"/>
          <w:lang w:val="en-GB"/>
        </w:rPr>
        <w:t xml:space="preserve"> &lt; 0.05 at least </w:t>
      </w:r>
      <w:r w:rsidR="006D05E6"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control.</w:t>
      </w:r>
    </w:p>
    <w:p w:rsidR="006D05E6" w:rsidRPr="00822AA1" w:rsidRDefault="006D05E6" w:rsidP="00822AA1">
      <w:pPr>
        <w:snapToGrid w:val="0"/>
        <w:spacing w:line="360" w:lineRule="auto"/>
        <w:jc w:val="both"/>
        <w:rPr>
          <w:rFonts w:ascii="Book Antiqua" w:eastAsia="Book Antiqua" w:hAnsi="Book Antiqua" w:cs="Book Antiqua"/>
          <w:b/>
          <w:bCs/>
          <w:color w:val="000000"/>
          <w:lang w:val="en-GB"/>
        </w:rPr>
      </w:pPr>
      <w:r w:rsidRPr="00822AA1">
        <w:rPr>
          <w:rFonts w:ascii="Book Antiqua" w:eastAsia="Book Antiqua" w:hAnsi="Book Antiqua" w:cs="Book Antiqua"/>
          <w:b/>
          <w:bCs/>
          <w:color w:val="000000"/>
          <w:lang w:val="en-GB"/>
        </w:rPr>
        <w:br w:type="page"/>
      </w:r>
      <w:r w:rsidRPr="00822AA1">
        <w:rPr>
          <w:rFonts w:ascii="Book Antiqua" w:eastAsia="Book Antiqua" w:hAnsi="Book Antiqua" w:cs="Book Antiqua"/>
          <w:b/>
          <w:bCs/>
          <w:noProof/>
          <w:color w:val="000000"/>
          <w:lang w:eastAsia="zh-CN"/>
        </w:rPr>
        <w:lastRenderedPageBreak/>
        <w:drawing>
          <wp:inline distT="0" distB="0" distL="0" distR="0">
            <wp:extent cx="5521546" cy="1693628"/>
            <wp:effectExtent l="0" t="0" r="317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1992" cy="1696832"/>
                    </a:xfrm>
                    <a:prstGeom prst="rect">
                      <a:avLst/>
                    </a:prstGeom>
                  </pic:spPr>
                </pic:pic>
              </a:graphicData>
            </a:graphic>
          </wp:inline>
        </w:drawing>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Figure 2 </w:t>
      </w:r>
      <w:r w:rsidRPr="00822AA1">
        <w:rPr>
          <w:rFonts w:ascii="Book Antiqua" w:eastAsia="Book Antiqua" w:hAnsi="Book Antiqua" w:cs="Book Antiqua"/>
          <w:b/>
          <w:color w:val="000000"/>
          <w:lang w:val="en-GB"/>
        </w:rPr>
        <w:t>At 7 d</w:t>
      </w:r>
      <w:r w:rsidR="009228AF" w:rsidRPr="00822AA1">
        <w:rPr>
          <w:rFonts w:ascii="Book Antiqua" w:eastAsia="Book Antiqua" w:hAnsi="Book Antiqua" w:cs="Book Antiqua"/>
          <w:b/>
          <w:color w:val="000000"/>
          <w:lang w:val="en-GB"/>
        </w:rPr>
        <w:t xml:space="preserve"> or 14 d</w:t>
      </w:r>
      <w:r w:rsidRPr="00822AA1">
        <w:rPr>
          <w:rFonts w:ascii="Book Antiqua" w:eastAsia="Book Antiqua" w:hAnsi="Book Antiqua" w:cs="Book Antiqua"/>
          <w:b/>
          <w:color w:val="000000"/>
          <w:lang w:val="en-GB"/>
        </w:rPr>
        <w:t xml:space="preserve"> post-injury, we assessed the adhesion score (0-4), min/med/max</w:t>
      </w:r>
      <w:r w:rsidR="006D05E6" w:rsidRPr="00822AA1">
        <w:rPr>
          <w:rFonts w:ascii="Book Antiqua" w:eastAsia="Book Antiqua" w:hAnsi="Book Antiqua" w:cs="Book Antiqua"/>
          <w:b/>
          <w:color w:val="000000"/>
          <w:lang w:val="en-GB"/>
        </w:rPr>
        <w:t>.</w:t>
      </w:r>
      <w:r w:rsidRPr="00822AA1">
        <w:rPr>
          <w:rFonts w:ascii="Book Antiqua" w:eastAsia="Book Antiqua" w:hAnsi="Book Antiqua" w:cs="Book Antiqua"/>
          <w:b/>
          <w:color w:val="000000"/>
          <w:lang w:val="en-GB"/>
        </w:rPr>
        <w:t xml:space="preserve"> </w:t>
      </w:r>
      <w:r w:rsidRPr="00822AA1">
        <w:rPr>
          <w:rFonts w:ascii="Book Antiqua" w:eastAsia="Book Antiqua" w:hAnsi="Book Antiqua" w:cs="Book Antiqua"/>
          <w:color w:val="000000"/>
          <w:lang w:val="en-GB"/>
        </w:rPr>
        <w:t>Medication (/kg, 1 mL bath/rat) at abdominal cavity was BPC 157 (10 µg) (B), L-arginine (A) (100 mg), L-NAME (5 mg) alone or in combinations (L-NAME + L-arginine (NA), L-arginine + BPC 157 (AB), L-NAME</w:t>
      </w:r>
      <w:r w:rsidR="006D05E6"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6D05E6"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 xml:space="preserve">BPC 157 (NB), L-arginine + L-NAME + BPC 157 (ANB) or saline bath equal volume (controls) (C). </w:t>
      </w:r>
      <w:r w:rsidRPr="00822AA1">
        <w:rPr>
          <w:rFonts w:ascii="Book Antiqua" w:eastAsia="Book Antiqua" w:hAnsi="Book Antiqua" w:cs="Book Antiqua"/>
          <w:color w:val="000000"/>
          <w:vertAlign w:val="superscript"/>
          <w:lang w:val="en-GB"/>
        </w:rPr>
        <w:t>a</w:t>
      </w:r>
      <w:r w:rsidRPr="00822AA1">
        <w:rPr>
          <w:rFonts w:ascii="Book Antiqua" w:eastAsia="Book Antiqua" w:hAnsi="Book Antiqua" w:cs="Book Antiqua"/>
          <w:i/>
          <w:color w:val="000000"/>
          <w:lang w:val="en-GB"/>
        </w:rPr>
        <w:t>P</w:t>
      </w:r>
      <w:r w:rsidR="006D05E6" w:rsidRPr="00822AA1">
        <w:rPr>
          <w:rFonts w:ascii="Book Antiqua" w:eastAsia="Book Antiqua" w:hAnsi="Book Antiqua" w:cs="Book Antiqua"/>
          <w:color w:val="000000"/>
          <w:lang w:val="en-GB"/>
        </w:rPr>
        <w:t xml:space="preserve"> &lt; 0.05 at least </w:t>
      </w:r>
      <w:r w:rsidR="006D05E6"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control; BPC 10 ng presented adhesion score 1/1/1 with L-arginine (L-arginine + BPC 157); </w:t>
      </w:r>
      <w:r w:rsidR="00A56DA6">
        <w:rPr>
          <w:rFonts w:ascii="Book Antiqua" w:eastAsia="Book Antiqua" w:hAnsi="Book Antiqua" w:cs="Book Antiqua"/>
          <w:color w:val="000000"/>
          <w:lang w:val="en-GB"/>
        </w:rPr>
        <w:t>S</w:t>
      </w:r>
      <w:r w:rsidRPr="00822AA1">
        <w:rPr>
          <w:rFonts w:ascii="Book Antiqua" w:eastAsia="Book Antiqua" w:hAnsi="Book Antiqua" w:cs="Book Antiqua"/>
          <w:color w:val="000000"/>
          <w:lang w:val="en-GB"/>
        </w:rPr>
        <w:t xml:space="preserve">core 1/1/1 with L-NAME (L-NAME + BPC 157); </w:t>
      </w:r>
      <w:r w:rsidR="00A56DA6">
        <w:rPr>
          <w:rFonts w:ascii="Book Antiqua" w:eastAsia="Book Antiqua" w:hAnsi="Book Antiqua" w:cs="Book Antiqua"/>
          <w:color w:val="000000"/>
          <w:lang w:val="en-GB"/>
        </w:rPr>
        <w:t>S</w:t>
      </w:r>
      <w:r w:rsidRPr="00822AA1">
        <w:rPr>
          <w:rFonts w:ascii="Book Antiqua" w:eastAsia="Book Antiqua" w:hAnsi="Book Antiqua" w:cs="Book Antiqua"/>
          <w:color w:val="000000"/>
          <w:lang w:val="en-GB"/>
        </w:rPr>
        <w:t xml:space="preserve">core 1/1/1 with L-arginine and L-NAME (L-arginine + L-NAME + BPC 157), </w:t>
      </w:r>
      <w:r w:rsidRPr="00822AA1">
        <w:rPr>
          <w:rFonts w:ascii="Book Antiqua" w:eastAsia="Book Antiqua" w:hAnsi="Book Antiqua" w:cs="Book Antiqua"/>
          <w:color w:val="000000"/>
          <w:vertAlign w:val="superscript"/>
          <w:lang w:val="en-GB"/>
        </w:rPr>
        <w:t>a</w:t>
      </w:r>
      <w:r w:rsidRPr="00822AA1">
        <w:rPr>
          <w:rFonts w:ascii="Book Antiqua" w:eastAsia="Book Antiqua" w:hAnsi="Book Antiqua" w:cs="Book Antiqua"/>
          <w:i/>
          <w:color w:val="000000"/>
          <w:lang w:val="en-GB"/>
        </w:rPr>
        <w:t xml:space="preserve">P </w:t>
      </w:r>
      <w:r w:rsidR="009228AF" w:rsidRPr="00822AA1">
        <w:rPr>
          <w:rFonts w:ascii="Book Antiqua" w:eastAsia="Book Antiqua" w:hAnsi="Book Antiqua" w:cs="Book Antiqua"/>
          <w:color w:val="000000"/>
          <w:lang w:val="en-GB"/>
        </w:rPr>
        <w:t>&lt; 0.05 at least</w:t>
      </w:r>
      <w:r w:rsidR="009228AF" w:rsidRPr="00822AA1">
        <w:rPr>
          <w:rFonts w:ascii="Book Antiqua" w:eastAsia="Book Antiqua" w:hAnsi="Book Antiqua" w:cs="Book Antiqua"/>
          <w:i/>
          <w:color w:val="000000"/>
          <w:lang w:val="en-GB"/>
        </w:rPr>
        <w:t xml:space="preserve"> vs</w:t>
      </w:r>
      <w:r w:rsidRPr="00822AA1">
        <w:rPr>
          <w:rFonts w:ascii="Book Antiqua" w:eastAsia="Book Antiqua" w:hAnsi="Book Antiqua" w:cs="Book Antiqua"/>
          <w:color w:val="000000"/>
          <w:lang w:val="en-GB"/>
        </w:rPr>
        <w:t xml:space="preserve"> control.</w:t>
      </w:r>
    </w:p>
    <w:p w:rsidR="006D05E6" w:rsidRPr="00822AA1" w:rsidRDefault="006D05E6" w:rsidP="00822AA1">
      <w:pPr>
        <w:snapToGrid w:val="0"/>
        <w:spacing w:line="360" w:lineRule="auto"/>
        <w:jc w:val="both"/>
        <w:rPr>
          <w:rFonts w:ascii="Book Antiqua" w:eastAsia="Book Antiqua" w:hAnsi="Book Antiqua" w:cs="Book Antiqua"/>
          <w:b/>
          <w:bCs/>
          <w:color w:val="000000"/>
          <w:lang w:val="en-GB"/>
        </w:rPr>
      </w:pPr>
      <w:r w:rsidRPr="00822AA1">
        <w:rPr>
          <w:rFonts w:ascii="Book Antiqua" w:eastAsia="Book Antiqua" w:hAnsi="Book Antiqua" w:cs="Book Antiqua"/>
          <w:b/>
          <w:bCs/>
          <w:color w:val="000000"/>
          <w:lang w:val="en-GB"/>
        </w:rPr>
        <w:br w:type="page"/>
      </w:r>
      <w:r w:rsidRPr="00822AA1">
        <w:rPr>
          <w:rFonts w:ascii="Book Antiqua" w:eastAsia="Book Antiqua" w:hAnsi="Book Antiqua" w:cs="Book Antiqua"/>
          <w:b/>
          <w:bCs/>
          <w:noProof/>
          <w:color w:val="000000"/>
          <w:lang w:eastAsia="zh-CN"/>
        </w:rPr>
        <w:lastRenderedPageBreak/>
        <w:drawing>
          <wp:inline distT="0" distB="0" distL="0" distR="0" wp14:anchorId="47328CA1" wp14:editId="21038270">
            <wp:extent cx="3817620" cy="284445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3819263" cy="2845677"/>
                    </a:xfrm>
                    <a:prstGeom prst="rect">
                      <a:avLst/>
                    </a:prstGeom>
                  </pic:spPr>
                </pic:pic>
              </a:graphicData>
            </a:graphic>
          </wp:inline>
        </w:drawing>
      </w: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 xml:space="preserve">Figure </w:t>
      </w:r>
      <w:r w:rsidR="00647425" w:rsidRPr="00822AA1">
        <w:rPr>
          <w:rFonts w:ascii="Book Antiqua" w:eastAsia="Book Antiqua" w:hAnsi="Book Antiqua" w:cs="Book Antiqua"/>
          <w:b/>
          <w:bCs/>
          <w:color w:val="000000"/>
          <w:lang w:val="en-GB"/>
        </w:rPr>
        <w:t>3</w:t>
      </w:r>
      <w:r w:rsidRPr="00822AA1">
        <w:rPr>
          <w:rFonts w:ascii="Book Antiqua" w:eastAsia="Book Antiqua" w:hAnsi="Book Antiqua" w:cs="Book Antiqua"/>
          <w:color w:val="000000"/>
          <w:lang w:val="en-GB"/>
        </w:rPr>
        <w:t xml:space="preserve"> </w:t>
      </w:r>
      <w:r w:rsidR="00647425" w:rsidRPr="00822AA1">
        <w:rPr>
          <w:rFonts w:ascii="Book Antiqua" w:eastAsia="Book Antiqua" w:hAnsi="Book Antiqua" w:cs="Book Antiqua"/>
          <w:b/>
          <w:color w:val="000000"/>
          <w:lang w:val="en-GB"/>
        </w:rPr>
        <w:t>Adhesion formation</w:t>
      </w:r>
      <w:r w:rsidRPr="00822AA1">
        <w:rPr>
          <w:rFonts w:ascii="Book Antiqua" w:eastAsia="Book Antiqua" w:hAnsi="Book Antiqua" w:cs="Book Antiqua"/>
          <w:b/>
          <w:color w:val="000000"/>
          <w:lang w:val="en-GB"/>
        </w:rPr>
        <w:t xml:space="preserve"> </w:t>
      </w:r>
      <w:r w:rsidR="00647425" w:rsidRPr="00822AA1">
        <w:rPr>
          <w:rFonts w:ascii="Book Antiqua" w:eastAsia="Book Antiqua" w:hAnsi="Book Antiqua" w:cs="Book Antiqua"/>
          <w:b/>
          <w:color w:val="000000"/>
          <w:lang w:val="en-GB"/>
        </w:rPr>
        <w:t>(</w:t>
      </w:r>
      <w:r w:rsidRPr="00822AA1">
        <w:rPr>
          <w:rFonts w:ascii="Book Antiqua" w:eastAsia="Book Antiqua" w:hAnsi="Book Antiqua" w:cs="Book Antiqua"/>
          <w:b/>
          <w:color w:val="000000"/>
          <w:lang w:val="en-GB"/>
        </w:rPr>
        <w:t>Control rats</w:t>
      </w:r>
      <w:r w:rsidR="00647425" w:rsidRPr="00822AA1">
        <w:rPr>
          <w:rFonts w:ascii="Book Antiqua" w:eastAsia="Book Antiqua" w:hAnsi="Book Antiqua" w:cs="Book Antiqua"/>
          <w:b/>
          <w:color w:val="000000"/>
          <w:lang w:val="en-GB"/>
        </w:rPr>
        <w:t>)</w:t>
      </w:r>
      <w:r w:rsidRPr="00822AA1">
        <w:rPr>
          <w:rFonts w:ascii="Book Antiqua" w:eastAsia="Book Antiqua" w:hAnsi="Book Antiqua" w:cs="Book Antiqua"/>
          <w:b/>
          <w:color w:val="000000"/>
          <w:lang w:val="en-GB"/>
        </w:rPr>
        <w:t xml:space="preserve">. </w:t>
      </w:r>
      <w:r w:rsidRPr="00822AA1">
        <w:rPr>
          <w:rFonts w:ascii="Book Antiqua" w:eastAsia="Book Antiqua" w:hAnsi="Book Antiqua" w:cs="Book Antiqua"/>
          <w:color w:val="000000"/>
          <w:lang w:val="en-GB"/>
        </w:rPr>
        <w:t xml:space="preserve">Illustrative presentation of adhesion formation leading to </w:t>
      </w:r>
      <w:bookmarkStart w:id="11" w:name="_GoBack"/>
      <w:r w:rsidRPr="00822AA1">
        <w:rPr>
          <w:rFonts w:ascii="Book Antiqua" w:eastAsia="Book Antiqua" w:hAnsi="Book Antiqua" w:cs="Book Antiqua"/>
          <w:color w:val="000000"/>
          <w:lang w:val="en-GB"/>
        </w:rPr>
        <w:t xml:space="preserve">subileus presentation </w:t>
      </w:r>
      <w:bookmarkEnd w:id="11"/>
      <w:r w:rsidRPr="00822AA1">
        <w:rPr>
          <w:rFonts w:ascii="Book Antiqua" w:eastAsia="Book Antiqua" w:hAnsi="Book Antiqua" w:cs="Book Antiqua"/>
          <w:color w:val="000000"/>
          <w:lang w:val="en-GB"/>
        </w:rPr>
        <w:t>at d</w:t>
      </w:r>
      <w:r w:rsidR="00647425"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14</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xml:space="preserve">post injury. </w:t>
      </w:r>
    </w:p>
    <w:p w:rsidR="00647425" w:rsidRPr="00822AA1" w:rsidRDefault="00647425" w:rsidP="00822AA1">
      <w:pPr>
        <w:snapToGrid w:val="0"/>
        <w:spacing w:line="360" w:lineRule="auto"/>
        <w:jc w:val="both"/>
        <w:rPr>
          <w:rFonts w:ascii="Book Antiqua" w:hAnsi="Book Antiqua"/>
          <w:b/>
          <w:lang w:val="en-GB"/>
        </w:rPr>
      </w:pPr>
      <w:r w:rsidRPr="00822AA1">
        <w:rPr>
          <w:rFonts w:ascii="Book Antiqua" w:hAnsi="Book Antiqua"/>
          <w:b/>
          <w:lang w:val="en-GB"/>
        </w:rPr>
        <w:br w:type="page"/>
      </w:r>
      <w:r w:rsidR="009C7E3E" w:rsidRPr="00822AA1">
        <w:rPr>
          <w:rFonts w:ascii="Book Antiqua" w:hAnsi="Book Antiqua"/>
          <w:b/>
          <w:noProof/>
          <w:lang w:eastAsia="zh-CN"/>
        </w:rPr>
        <w:lastRenderedPageBreak/>
        <w:drawing>
          <wp:inline distT="0" distB="0" distL="0" distR="0">
            <wp:extent cx="3804091" cy="2846567"/>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png"/>
                    <pic:cNvPicPr/>
                  </pic:nvPicPr>
                  <pic:blipFill>
                    <a:blip r:embed="rId10">
                      <a:extLst>
                        <a:ext uri="{28A0092B-C50C-407E-A947-70E740481C1C}">
                          <a14:useLocalDpi xmlns:a14="http://schemas.microsoft.com/office/drawing/2010/main" val="0"/>
                        </a:ext>
                      </a:extLst>
                    </a:blip>
                    <a:stretch>
                      <a:fillRect/>
                    </a:stretch>
                  </pic:blipFill>
                  <pic:spPr>
                    <a:xfrm>
                      <a:off x="0" y="0"/>
                      <a:ext cx="3820045" cy="2858505"/>
                    </a:xfrm>
                    <a:prstGeom prst="rect">
                      <a:avLst/>
                    </a:prstGeom>
                  </pic:spPr>
                </pic:pic>
              </a:graphicData>
            </a:graphic>
          </wp:inline>
        </w:drawing>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Figure </w:t>
      </w:r>
      <w:r w:rsidR="00647425" w:rsidRPr="00822AA1">
        <w:rPr>
          <w:rFonts w:ascii="Book Antiqua" w:eastAsia="Book Antiqua" w:hAnsi="Book Antiqua" w:cs="Book Antiqua"/>
          <w:b/>
          <w:bCs/>
          <w:color w:val="000000"/>
          <w:lang w:val="en-GB"/>
        </w:rPr>
        <w:t>4</w:t>
      </w:r>
      <w:r w:rsidRPr="00822AA1">
        <w:rPr>
          <w:rFonts w:ascii="Book Antiqua" w:eastAsia="Book Antiqua" w:hAnsi="Book Antiqua" w:cs="Book Antiqua"/>
          <w:b/>
          <w:color w:val="000000"/>
          <w:lang w:val="en-GB"/>
        </w:rPr>
        <w:t xml:space="preserve"> Adhesion formation. BPC 157 rats.</w:t>
      </w:r>
      <w:r w:rsidRPr="00822AA1">
        <w:rPr>
          <w:rFonts w:ascii="Book Antiqua" w:eastAsia="Book Antiqua" w:hAnsi="Book Antiqua" w:cs="Book Antiqua"/>
          <w:color w:val="000000"/>
          <w:lang w:val="en-GB"/>
        </w:rPr>
        <w:t xml:space="preserve"> Illustrative presentation of the abdominal wall healing without adhesion formation at d 14 post injury.</w:t>
      </w:r>
    </w:p>
    <w:p w:rsidR="009C7E3E" w:rsidRPr="00822AA1" w:rsidRDefault="009C7E3E" w:rsidP="00822AA1">
      <w:pPr>
        <w:snapToGrid w:val="0"/>
        <w:spacing w:line="360" w:lineRule="auto"/>
        <w:jc w:val="both"/>
        <w:rPr>
          <w:rFonts w:ascii="Book Antiqua" w:eastAsia="Book Antiqua" w:hAnsi="Book Antiqua" w:cs="Book Antiqua"/>
          <w:b/>
          <w:bCs/>
          <w:color w:val="000000"/>
          <w:lang w:val="en-GB"/>
        </w:rPr>
      </w:pPr>
      <w:r w:rsidRPr="00822AA1">
        <w:rPr>
          <w:rFonts w:ascii="Book Antiqua" w:eastAsia="Book Antiqua" w:hAnsi="Book Antiqua" w:cs="Book Antiqua"/>
          <w:b/>
          <w:bCs/>
          <w:color w:val="000000"/>
          <w:lang w:val="en-GB"/>
        </w:rPr>
        <w:br w:type="page"/>
      </w:r>
      <w:r w:rsidRPr="00822AA1">
        <w:rPr>
          <w:rFonts w:ascii="Book Antiqua" w:eastAsia="Book Antiqua" w:hAnsi="Book Antiqua" w:cs="Book Antiqua"/>
          <w:b/>
          <w:bCs/>
          <w:noProof/>
          <w:color w:val="000000"/>
          <w:lang w:eastAsia="zh-CN"/>
        </w:rPr>
        <w:lastRenderedPageBreak/>
        <w:drawing>
          <wp:inline distT="0" distB="0" distL="0" distR="0">
            <wp:extent cx="4170145" cy="3220278"/>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2434" cy="3229768"/>
                    </a:xfrm>
                    <a:prstGeom prst="rect">
                      <a:avLst/>
                    </a:prstGeom>
                  </pic:spPr>
                </pic:pic>
              </a:graphicData>
            </a:graphic>
          </wp:inline>
        </w:drawing>
      </w:r>
    </w:p>
    <w:p w:rsidR="007D15F7" w:rsidRPr="00822AA1" w:rsidRDefault="009C7E3E"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F</w:t>
      </w:r>
      <w:r w:rsidR="007D15F7" w:rsidRPr="00822AA1">
        <w:rPr>
          <w:rFonts w:ascii="Book Antiqua" w:eastAsia="Book Antiqua" w:hAnsi="Book Antiqua" w:cs="Book Antiqua"/>
          <w:b/>
          <w:bCs/>
          <w:color w:val="000000"/>
          <w:lang w:val="en-GB"/>
        </w:rPr>
        <w:t>igure</w:t>
      </w:r>
      <w:r w:rsidRPr="00822AA1">
        <w:rPr>
          <w:rFonts w:ascii="Book Antiqua" w:eastAsia="Book Antiqua" w:hAnsi="Book Antiqua" w:cs="Book Antiqua"/>
          <w:b/>
          <w:bCs/>
          <w:color w:val="000000"/>
          <w:lang w:val="en-GB"/>
        </w:rPr>
        <w:t> 5</w:t>
      </w:r>
      <w:r w:rsidR="00A306FA" w:rsidRPr="00822AA1">
        <w:rPr>
          <w:rFonts w:ascii="Book Antiqua" w:eastAsia="Book Antiqua" w:hAnsi="Book Antiqua" w:cs="Book Antiqua"/>
          <w:b/>
          <w:bCs/>
          <w:color w:val="000000"/>
          <w:lang w:val="en-GB"/>
        </w:rPr>
        <w:t xml:space="preserve"> </w:t>
      </w:r>
      <w:r w:rsidR="007D15F7" w:rsidRPr="00822AA1">
        <w:rPr>
          <w:rFonts w:ascii="Book Antiqua" w:eastAsia="Book Antiqua" w:hAnsi="Book Antiqua" w:cs="Book Antiqua"/>
          <w:b/>
          <w:color w:val="000000"/>
          <w:lang w:val="en-GB"/>
        </w:rPr>
        <w:t xml:space="preserve">Histological assessment after 7 </w:t>
      </w:r>
      <w:r w:rsidR="00A306FA" w:rsidRPr="00822AA1">
        <w:rPr>
          <w:rFonts w:ascii="Book Antiqua" w:eastAsia="Book Antiqua" w:hAnsi="Book Antiqua" w:cs="Book Antiqua"/>
          <w:b/>
          <w:color w:val="000000"/>
          <w:lang w:val="en-GB"/>
        </w:rPr>
        <w:t>d (upper) and 14</w:t>
      </w:r>
      <w:r w:rsidR="007D15F7" w:rsidRPr="00822AA1">
        <w:rPr>
          <w:rFonts w:ascii="Book Antiqua" w:eastAsia="Book Antiqua" w:hAnsi="Book Antiqua" w:cs="Book Antiqua"/>
          <w:b/>
          <w:color w:val="000000"/>
          <w:lang w:val="en-GB"/>
        </w:rPr>
        <w:t xml:space="preserve"> d (low), in rats subjected to </w:t>
      </w:r>
      <w:r w:rsidR="00A306FA" w:rsidRPr="00822AA1">
        <w:rPr>
          <w:rFonts w:ascii="Book Antiqua" w:eastAsia="Book Antiqua" w:hAnsi="Book Antiqua" w:cs="Book Antiqua"/>
          <w:b/>
          <w:color w:val="000000"/>
          <w:lang w:val="en-GB"/>
        </w:rPr>
        <w:t>the excis</w:t>
      </w:r>
      <w:r w:rsidR="007D15F7" w:rsidRPr="00822AA1">
        <w:rPr>
          <w:rFonts w:ascii="Book Antiqua" w:eastAsia="Book Antiqua" w:hAnsi="Book Antiqua" w:cs="Book Antiqua"/>
          <w:b/>
          <w:color w:val="000000"/>
          <w:lang w:val="en-GB"/>
        </w:rPr>
        <w:t>ion of the parietal peritoneum </w:t>
      </w:r>
      <w:r w:rsidR="00A306FA" w:rsidRPr="00822AA1">
        <w:rPr>
          <w:rFonts w:ascii="Book Antiqua" w:eastAsia="Book Antiqua" w:hAnsi="Book Antiqua" w:cs="Book Antiqua"/>
          <w:b/>
          <w:color w:val="000000"/>
          <w:lang w:val="en-GB"/>
        </w:rPr>
        <w:t>with underlying superficial la</w:t>
      </w:r>
      <w:r w:rsidR="007D15F7" w:rsidRPr="00822AA1">
        <w:rPr>
          <w:rFonts w:ascii="Book Antiqua" w:eastAsia="Book Antiqua" w:hAnsi="Book Antiqua" w:cs="Book Antiqua"/>
          <w:b/>
          <w:color w:val="000000"/>
          <w:lang w:val="en-GB"/>
        </w:rPr>
        <w:t>yer of muscle tissue, controls [</w:t>
      </w:r>
      <w:r w:rsidR="00A306FA" w:rsidRPr="00822AA1">
        <w:rPr>
          <w:rFonts w:ascii="Book Antiqua" w:eastAsia="Book Antiqua" w:hAnsi="Book Antiqua" w:cs="Book Antiqua"/>
          <w:b/>
          <w:color w:val="000000"/>
          <w:lang w:val="en-GB"/>
        </w:rPr>
        <w:t>u</w:t>
      </w:r>
      <w:r w:rsidR="007D15F7" w:rsidRPr="00822AA1">
        <w:rPr>
          <w:rFonts w:ascii="Book Antiqua" w:eastAsia="Book Antiqua" w:hAnsi="Book Antiqua" w:cs="Book Antiqua"/>
          <w:b/>
          <w:color w:val="000000"/>
          <w:lang w:val="en-GB"/>
        </w:rPr>
        <w:t>pper left (7 d), low left (14 )] and BPC 157-treated rats [</w:t>
      </w:r>
      <w:r w:rsidR="00A306FA" w:rsidRPr="00822AA1">
        <w:rPr>
          <w:rFonts w:ascii="Book Antiqua" w:eastAsia="Book Antiqua" w:hAnsi="Book Antiqua" w:cs="Book Antiqua"/>
          <w:b/>
          <w:color w:val="000000"/>
          <w:lang w:val="en-GB"/>
        </w:rPr>
        <w:t>uppe</w:t>
      </w:r>
      <w:r w:rsidR="007D15F7" w:rsidRPr="00822AA1">
        <w:rPr>
          <w:rFonts w:ascii="Book Antiqua" w:eastAsia="Book Antiqua" w:hAnsi="Book Antiqua" w:cs="Book Antiqua"/>
          <w:b/>
          <w:color w:val="000000"/>
          <w:lang w:val="en-GB"/>
        </w:rPr>
        <w:t>r right (7 d), low right (14 d)]</w:t>
      </w:r>
      <w:r w:rsidR="00A306FA" w:rsidRPr="00822AA1">
        <w:rPr>
          <w:rFonts w:ascii="Book Antiqua" w:eastAsia="Book Antiqua" w:hAnsi="Book Antiqua" w:cs="Book Antiqua"/>
          <w:b/>
          <w:color w:val="000000"/>
          <w:lang w:val="en-GB"/>
        </w:rPr>
        <w:t>. </w:t>
      </w:r>
      <w:r w:rsidR="00A306FA" w:rsidRPr="00822AA1">
        <w:rPr>
          <w:rFonts w:ascii="Book Antiqua" w:eastAsia="Book Antiqua" w:hAnsi="Book Antiqua" w:cs="Book Antiqua"/>
          <w:color w:val="000000"/>
          <w:lang w:val="en-GB"/>
        </w:rPr>
        <w:t xml:space="preserve">7 d. Upper, left, controls. Edematous, relatively poorly formed granulation tissue, covering large areas of serosa. Upper, right, BPC 157. By far smaller areas covered with more dense and mature granulation tissue with vessels appearing more mature and better formed. 14 d. Low, left, controls. After two weeks large areas of still poorly organized granulation tissue invading the bowel and abdominal wall. Low, right, BPC 157. Young connective tissue scar is formed in smaller areas, with poor invasion into the bowel serosa/subserosa leading to very limited and non-strangulating adhesions. HE stain, objective </w:t>
      </w:r>
      <w:r w:rsidR="007D15F7" w:rsidRPr="00822AA1">
        <w:rPr>
          <w:rFonts w:ascii="Book Antiqua" w:eastAsia="Book Antiqua" w:hAnsi="Book Antiqua" w:cs="Book Antiqua"/>
          <w:color w:val="000000"/>
          <w:lang w:val="en-GB"/>
        </w:rPr>
        <w:t xml:space="preserve">× </w:t>
      </w:r>
      <w:r w:rsidR="00A306FA" w:rsidRPr="00822AA1">
        <w:rPr>
          <w:rFonts w:ascii="Book Antiqua" w:eastAsia="Book Antiqua" w:hAnsi="Book Antiqua" w:cs="Book Antiqua"/>
          <w:color w:val="000000"/>
          <w:lang w:val="en-GB"/>
        </w:rPr>
        <w:t>10.</w:t>
      </w:r>
    </w:p>
    <w:p w:rsidR="007D15F7" w:rsidRPr="00822AA1" w:rsidRDefault="007D15F7" w:rsidP="00822AA1">
      <w:pPr>
        <w:snapToGrid w:val="0"/>
        <w:spacing w:line="360" w:lineRule="auto"/>
        <w:jc w:val="both"/>
        <w:rPr>
          <w:rFonts w:ascii="Book Antiqua" w:eastAsia="Book Antiqua" w:hAnsi="Book Antiqua" w:cs="Book Antiqua"/>
          <w:b/>
          <w:bCs/>
          <w:color w:val="000000"/>
          <w:lang w:val="en-GB"/>
        </w:rPr>
      </w:pPr>
      <w:r w:rsidRPr="00822AA1">
        <w:rPr>
          <w:rFonts w:ascii="Book Antiqua" w:eastAsia="Book Antiqua" w:hAnsi="Book Antiqua" w:cs="Book Antiqua"/>
          <w:b/>
          <w:bCs/>
          <w:noProof/>
          <w:color w:val="000000"/>
          <w:lang w:eastAsia="zh-CN"/>
        </w:rPr>
        <w:lastRenderedPageBreak/>
        <w:drawing>
          <wp:inline distT="0" distB="0" distL="0" distR="0">
            <wp:extent cx="5632279" cy="7959256"/>
            <wp:effectExtent l="0" t="0" r="698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2951" cy="7960206"/>
                    </a:xfrm>
                    <a:prstGeom prst="rect">
                      <a:avLst/>
                    </a:prstGeom>
                  </pic:spPr>
                </pic:pic>
              </a:graphicData>
            </a:graphic>
          </wp:inline>
        </w:drawing>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lastRenderedPageBreak/>
        <w:t xml:space="preserve">Figure </w:t>
      </w:r>
      <w:r w:rsidR="007D15F7" w:rsidRPr="00822AA1">
        <w:rPr>
          <w:rFonts w:ascii="Book Antiqua" w:eastAsia="Book Antiqua" w:hAnsi="Book Antiqua" w:cs="Book Antiqua"/>
          <w:b/>
          <w:bCs/>
          <w:color w:val="000000"/>
          <w:lang w:val="en-GB"/>
        </w:rPr>
        <w:t>6</w:t>
      </w:r>
      <w:r w:rsidR="007D15F7" w:rsidRPr="00822AA1">
        <w:rPr>
          <w:rFonts w:ascii="Book Antiqua" w:eastAsia="Book Antiqua" w:hAnsi="Book Antiqua" w:cs="Book Antiqua"/>
          <w:color w:val="000000"/>
          <w:lang w:val="en-GB"/>
        </w:rPr>
        <w:t> </w:t>
      </w:r>
      <w:r w:rsidRPr="00822AA1">
        <w:rPr>
          <w:rFonts w:ascii="Book Antiqua" w:eastAsia="Book Antiqua" w:hAnsi="Book Antiqua" w:cs="Book Antiqua"/>
          <w:b/>
          <w:color w:val="000000"/>
          <w:lang w:val="en-GB"/>
        </w:rPr>
        <w:t xml:space="preserve">Total % of vascular presentation in (dash) and close to (dash dot) the defect. </w:t>
      </w:r>
      <w:r w:rsidRPr="00822AA1">
        <w:rPr>
          <w:rFonts w:ascii="Book Antiqua" w:eastAsia="Book Antiqua" w:hAnsi="Book Antiqua" w:cs="Book Antiqua"/>
          <w:color w:val="000000"/>
          <w:lang w:val="en-GB"/>
        </w:rPr>
        <w:t xml:space="preserve">White squere indicates the values immediately before therapy and full oval the values at the end of the next 10 min. Medication (/kg, 1 mL bath/rat) at abdominal cavity was BPC 157 (10 µg) (B), L-arginine (A) (100 mg), L-NAME (5 mg) alone or in combinations (L-NAME + L-arginine (NA), L-arginine + BPC 157 (AB), L-NAME + BPC 157 (NB), L-arginine + L-NAME + BPC 157 (ANB) or saline bath equal volume (controls) (C). </w:t>
      </w:r>
      <w:r w:rsidRPr="00822AA1">
        <w:rPr>
          <w:rFonts w:ascii="Book Antiqua" w:eastAsia="Book Antiqua" w:hAnsi="Book Antiqua" w:cs="Book Antiqua"/>
          <w:color w:val="000000"/>
          <w:vertAlign w:val="superscript"/>
          <w:lang w:val="en-GB"/>
        </w:rPr>
        <w:t>a</w:t>
      </w:r>
      <w:r w:rsidRPr="00822AA1">
        <w:rPr>
          <w:rFonts w:ascii="Book Antiqua" w:eastAsia="Book Antiqua" w:hAnsi="Book Antiqua" w:cs="Book Antiqua"/>
          <w:i/>
          <w:color w:val="000000"/>
          <w:lang w:val="en-GB"/>
        </w:rPr>
        <w:t>P</w:t>
      </w:r>
      <w:r w:rsidR="007D15F7" w:rsidRPr="00822AA1">
        <w:rPr>
          <w:rFonts w:ascii="Book Antiqua" w:eastAsia="Book Antiqua" w:hAnsi="Book Antiqua" w:cs="Book Antiqua"/>
          <w:color w:val="000000"/>
          <w:lang w:val="en-GB"/>
        </w:rPr>
        <w:t xml:space="preserve"> &lt; 0.05 at least </w:t>
      </w:r>
      <w:r w:rsidR="007D15F7" w:rsidRPr="00822AA1">
        <w:rPr>
          <w:rFonts w:ascii="Book Antiqua" w:eastAsia="Book Antiqua" w:hAnsi="Book Antiqua" w:cs="Book Antiqua"/>
          <w:i/>
          <w:color w:val="000000"/>
          <w:lang w:val="en-GB"/>
        </w:rPr>
        <w:t>vs</w:t>
      </w:r>
      <w:r w:rsidRPr="00822AA1">
        <w:rPr>
          <w:rFonts w:ascii="Book Antiqua" w:eastAsia="Book Antiqua" w:hAnsi="Book Antiqua" w:cs="Book Antiqua"/>
          <w:i/>
          <w:color w:val="000000"/>
          <w:lang w:val="en-GB"/>
        </w:rPr>
        <w:t xml:space="preserve"> </w:t>
      </w:r>
      <w:r w:rsidR="007D15F7" w:rsidRPr="00822AA1">
        <w:rPr>
          <w:rFonts w:ascii="Book Antiqua" w:eastAsia="Book Antiqua" w:hAnsi="Book Antiqua" w:cs="Book Antiqua"/>
          <w:color w:val="000000"/>
          <w:lang w:val="en-GB"/>
        </w:rPr>
        <w:t>control; BPC 10 ng presented</w:t>
      </w:r>
      <w:r w:rsidRPr="00822AA1">
        <w:rPr>
          <w:rFonts w:ascii="Book Antiqua" w:eastAsia="Book Antiqua" w:hAnsi="Book Antiqua" w:cs="Book Antiqua"/>
          <w:color w:val="000000"/>
          <w:lang w:val="en-GB"/>
        </w:rPr>
        <w:t xml:space="preserve"> values 20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8 (in) and 35 ± 8 (close to) with L-arginine (L-arginine + BPC 157); 25</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9 (in) and 45 ± 8 (close to) with L-NAME (L-NAME + BPC 157); 20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7 (in) and 55</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xml:space="preserve">± 15 with L-arginine and L-NAME (L-arginine + L-NAME + BPC 157), </w:t>
      </w:r>
      <w:r w:rsidRPr="00822AA1">
        <w:rPr>
          <w:rFonts w:ascii="Book Antiqua" w:eastAsia="Book Antiqua" w:hAnsi="Book Antiqua" w:cs="Book Antiqua"/>
          <w:color w:val="000000"/>
          <w:vertAlign w:val="superscript"/>
          <w:lang w:val="en-GB"/>
        </w:rPr>
        <w:t>a</w:t>
      </w:r>
      <w:r w:rsidR="007D15F7" w:rsidRPr="00822AA1">
        <w:rPr>
          <w:rFonts w:ascii="Book Antiqua" w:eastAsia="Book Antiqua" w:hAnsi="Book Antiqua" w:cs="Book Antiqua"/>
          <w:i/>
          <w:color w:val="000000"/>
          <w:lang w:val="en-GB"/>
        </w:rPr>
        <w:t>P</w:t>
      </w:r>
      <w:r w:rsidR="007D15F7" w:rsidRPr="00822AA1">
        <w:rPr>
          <w:rFonts w:ascii="Book Antiqua" w:eastAsia="Book Antiqua" w:hAnsi="Book Antiqua" w:cs="Book Antiqua"/>
          <w:color w:val="000000"/>
          <w:lang w:val="en-GB"/>
        </w:rPr>
        <w:t xml:space="preserve"> &lt; 0.05 at least </w:t>
      </w:r>
      <w:r w:rsidR="007D15F7"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control.</w:t>
      </w:r>
    </w:p>
    <w:p w:rsidR="007D15F7" w:rsidRPr="00822AA1" w:rsidRDefault="007D15F7" w:rsidP="00822AA1">
      <w:pPr>
        <w:snapToGrid w:val="0"/>
        <w:spacing w:line="360" w:lineRule="auto"/>
        <w:jc w:val="both"/>
        <w:rPr>
          <w:rFonts w:ascii="Book Antiqua" w:eastAsia="Book Antiqua" w:hAnsi="Book Antiqua" w:cs="Book Antiqua"/>
          <w:b/>
          <w:bCs/>
          <w:color w:val="000000"/>
          <w:lang w:val="en-GB"/>
        </w:rPr>
      </w:pPr>
      <w:r w:rsidRPr="00822AA1">
        <w:rPr>
          <w:rFonts w:ascii="Book Antiqua" w:eastAsia="Book Antiqua" w:hAnsi="Book Antiqua" w:cs="Book Antiqua"/>
          <w:b/>
          <w:bCs/>
          <w:color w:val="000000"/>
          <w:lang w:val="en-GB"/>
        </w:rPr>
        <w:br w:type="page"/>
      </w:r>
      <w:r w:rsidRPr="00822AA1">
        <w:rPr>
          <w:rFonts w:ascii="Book Antiqua" w:eastAsia="Book Antiqua" w:hAnsi="Book Antiqua" w:cs="Book Antiqua"/>
          <w:b/>
          <w:bCs/>
          <w:noProof/>
          <w:color w:val="000000"/>
          <w:lang w:eastAsia="zh-CN"/>
        </w:rPr>
        <w:lastRenderedPageBreak/>
        <w:drawing>
          <wp:inline distT="0" distB="0" distL="0" distR="0">
            <wp:extent cx="4280568" cy="3188473"/>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1926" cy="3196933"/>
                    </a:xfrm>
                    <a:prstGeom prst="rect">
                      <a:avLst/>
                    </a:prstGeom>
                  </pic:spPr>
                </pic:pic>
              </a:graphicData>
            </a:graphic>
          </wp:inline>
        </w:drawing>
      </w:r>
    </w:p>
    <w:p w:rsidR="00A77B3E" w:rsidRPr="00822AA1" w:rsidRDefault="00A306FA" w:rsidP="00822AA1">
      <w:pPr>
        <w:snapToGrid w:val="0"/>
        <w:spacing w:line="360" w:lineRule="auto"/>
        <w:jc w:val="both"/>
        <w:rPr>
          <w:rFonts w:ascii="Book Antiqua" w:eastAsia="Book Antiqua" w:hAnsi="Book Antiqua" w:cs="Book Antiqua"/>
          <w:b/>
          <w:color w:val="000000"/>
          <w:lang w:val="en-GB"/>
        </w:rPr>
      </w:pPr>
      <w:r w:rsidRPr="00822AA1">
        <w:rPr>
          <w:rFonts w:ascii="Book Antiqua" w:eastAsia="Book Antiqua" w:hAnsi="Book Antiqua" w:cs="Book Antiqua"/>
          <w:b/>
          <w:bCs/>
          <w:color w:val="000000"/>
          <w:lang w:val="en-GB"/>
        </w:rPr>
        <w:t xml:space="preserve">Figure </w:t>
      </w:r>
      <w:r w:rsidR="007D15F7" w:rsidRPr="00822AA1">
        <w:rPr>
          <w:rFonts w:ascii="Book Antiqua" w:eastAsia="Book Antiqua" w:hAnsi="Book Antiqua" w:cs="Book Antiqua"/>
          <w:b/>
          <w:bCs/>
          <w:color w:val="000000"/>
          <w:lang w:val="en-GB"/>
        </w:rPr>
        <w:t>7</w:t>
      </w:r>
      <w:r w:rsidRPr="00822AA1">
        <w:rPr>
          <w:rFonts w:ascii="Book Antiqua" w:eastAsia="Book Antiqua" w:hAnsi="Book Antiqua" w:cs="Book Antiqua"/>
          <w:color w:val="000000"/>
          <w:lang w:val="en-GB"/>
        </w:rPr>
        <w:t xml:space="preserve"> </w:t>
      </w:r>
      <w:r w:rsidR="007D15F7" w:rsidRPr="00822AA1">
        <w:rPr>
          <w:rFonts w:ascii="Book Antiqua" w:eastAsia="Book Antiqua" w:hAnsi="Book Antiqua" w:cs="Book Antiqua"/>
          <w:b/>
          <w:color w:val="000000"/>
          <w:lang w:val="en-GB"/>
        </w:rPr>
        <w:t>Early vascular presentation in and close to defect, before and immediately after therapy application.</w:t>
      </w:r>
      <w:r w:rsidR="007D15F7" w:rsidRPr="00822AA1">
        <w:rPr>
          <w:rFonts w:ascii="Book Antiqua" w:hAnsi="Book Antiqua" w:cs="Book Antiqua"/>
          <w:b/>
          <w:color w:val="000000"/>
          <w:lang w:val="en-GB" w:eastAsia="zh-CN"/>
        </w:rPr>
        <w:t xml:space="preserve"> </w:t>
      </w:r>
      <w:r w:rsidR="007D15F7" w:rsidRPr="00822AA1">
        <w:rPr>
          <w:rFonts w:ascii="Book Antiqua" w:eastAsia="Book Antiqua" w:hAnsi="Book Antiqua" w:cs="Book Antiqua"/>
          <w:color w:val="000000"/>
          <w:lang w:val="en-GB"/>
        </w:rPr>
        <w:t xml:space="preserve">A: </w:t>
      </w:r>
      <w:r w:rsidRPr="00822AA1">
        <w:rPr>
          <w:rFonts w:ascii="Book Antiqua" w:eastAsia="Book Antiqua" w:hAnsi="Book Antiqua" w:cs="Book Antiqua"/>
          <w:color w:val="000000"/>
          <w:lang w:val="en-GB"/>
        </w:rPr>
        <w:t>Control rats. Illustrative presentation of the vessels in and close to the defect immediately before therapy (left), and immediately after therapy application at the abdominal cavity, under saline solution immersion (right). No particular vessel recruitment</w:t>
      </w:r>
      <w:r w:rsidR="007D15F7" w:rsidRPr="00822AA1">
        <w:rPr>
          <w:rFonts w:ascii="Book Antiqua" w:eastAsia="Book Antiqua" w:hAnsi="Book Antiqua" w:cs="Book Antiqua"/>
          <w:color w:val="000000"/>
          <w:lang w:val="en-GB"/>
        </w:rPr>
        <w:t xml:space="preserve">; </w:t>
      </w:r>
      <w:r w:rsidR="007D15F7" w:rsidRPr="00822AA1">
        <w:rPr>
          <w:rFonts w:ascii="Book Antiqua" w:eastAsia="Book Antiqua" w:hAnsi="Book Antiqua" w:cs="Book Antiqua"/>
          <w:bCs/>
          <w:color w:val="000000"/>
          <w:lang w:val="en-GB"/>
        </w:rPr>
        <w:t>B:</w:t>
      </w:r>
      <w:r w:rsidRPr="00822AA1">
        <w:rPr>
          <w:rFonts w:ascii="Book Antiqua" w:eastAsia="Book Antiqua" w:hAnsi="Book Antiqua" w:cs="Book Antiqua"/>
          <w:color w:val="000000"/>
          <w:lang w:val="en-GB"/>
        </w:rPr>
        <w:t xml:space="preserve"> </w:t>
      </w:r>
      <w:r w:rsidR="007D15F7" w:rsidRPr="00822AA1">
        <w:rPr>
          <w:rFonts w:ascii="Book Antiqua" w:eastAsia="Book Antiqua" w:hAnsi="Book Antiqua" w:cs="Book Antiqua"/>
          <w:color w:val="000000"/>
          <w:lang w:val="en-GB"/>
        </w:rPr>
        <w:t>BPC 157 rat. </w:t>
      </w:r>
      <w:r w:rsidRPr="00822AA1">
        <w:rPr>
          <w:rFonts w:ascii="Book Antiqua" w:eastAsia="Book Antiqua" w:hAnsi="Book Antiqua" w:cs="Book Antiqua"/>
          <w:color w:val="000000"/>
          <w:lang w:val="en-GB"/>
        </w:rPr>
        <w:t>Illustrative presentation of the vessels in and close to the defect immediately before therapy (left), and immediately after therapy application at the abdominal cavity, under BPC 1</w:t>
      </w:r>
      <w:r w:rsidR="007D15F7" w:rsidRPr="00822AA1">
        <w:rPr>
          <w:rFonts w:ascii="Book Antiqua" w:eastAsia="Book Antiqua" w:hAnsi="Book Antiqua" w:cs="Book Antiqua"/>
          <w:color w:val="000000"/>
          <w:lang w:val="en-GB"/>
        </w:rPr>
        <w:t>57 solution immersion (right). </w:t>
      </w:r>
      <w:r w:rsidRPr="00822AA1">
        <w:rPr>
          <w:rFonts w:ascii="Book Antiqua" w:eastAsia="Book Antiqua" w:hAnsi="Book Antiqua" w:cs="Book Antiqua"/>
          <w:color w:val="000000"/>
          <w:lang w:val="en-GB"/>
        </w:rPr>
        <w:t>Particular vessel recruitment in and close to the defect.</w:t>
      </w:r>
    </w:p>
    <w:p w:rsidR="007D15F7" w:rsidRPr="00822AA1" w:rsidRDefault="007D15F7" w:rsidP="00822AA1">
      <w:pPr>
        <w:snapToGrid w:val="0"/>
        <w:spacing w:line="360" w:lineRule="auto"/>
        <w:jc w:val="both"/>
        <w:rPr>
          <w:rFonts w:ascii="Book Antiqua" w:eastAsia="Book Antiqua" w:hAnsi="Book Antiqua" w:cs="Book Antiqua"/>
          <w:b/>
          <w:bCs/>
          <w:color w:val="000000"/>
          <w:lang w:val="en-GB"/>
        </w:rPr>
      </w:pPr>
      <w:r w:rsidRPr="00822AA1">
        <w:rPr>
          <w:rFonts w:ascii="Book Antiqua" w:eastAsia="Book Antiqua" w:hAnsi="Book Antiqua" w:cs="Book Antiqua"/>
          <w:b/>
          <w:bCs/>
          <w:color w:val="000000"/>
          <w:lang w:val="en-GB"/>
        </w:rPr>
        <w:br w:type="page"/>
      </w:r>
      <w:r w:rsidRPr="00822AA1">
        <w:rPr>
          <w:rFonts w:ascii="Book Antiqua" w:eastAsia="Book Antiqua" w:hAnsi="Book Antiqua" w:cs="Book Antiqua"/>
          <w:b/>
          <w:bCs/>
          <w:noProof/>
          <w:color w:val="000000"/>
          <w:lang w:eastAsia="zh-CN"/>
        </w:rPr>
        <w:lastRenderedPageBreak/>
        <w:drawing>
          <wp:inline distT="0" distB="0" distL="0" distR="0">
            <wp:extent cx="4904369" cy="31165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7180" cy="3118366"/>
                    </a:xfrm>
                    <a:prstGeom prst="rect">
                      <a:avLst/>
                    </a:prstGeom>
                  </pic:spPr>
                </pic:pic>
              </a:graphicData>
            </a:graphic>
          </wp:inline>
        </w:drawing>
      </w:r>
    </w:p>
    <w:p w:rsidR="00A77B3E" w:rsidRPr="00822AA1" w:rsidRDefault="00A306FA" w:rsidP="00822AA1">
      <w:pPr>
        <w:snapToGrid w:val="0"/>
        <w:spacing w:line="360" w:lineRule="auto"/>
        <w:jc w:val="both"/>
        <w:rPr>
          <w:rFonts w:ascii="Book Antiqua" w:hAnsi="Book Antiqua" w:cs="Book Antiqua"/>
          <w:color w:val="000000"/>
          <w:lang w:val="en-GB" w:eastAsia="zh-CN"/>
        </w:rPr>
      </w:pPr>
      <w:r w:rsidRPr="00822AA1">
        <w:rPr>
          <w:rFonts w:ascii="Book Antiqua" w:eastAsia="Book Antiqua" w:hAnsi="Book Antiqua" w:cs="Book Antiqua"/>
          <w:b/>
          <w:bCs/>
          <w:color w:val="000000"/>
          <w:lang w:val="en-GB"/>
        </w:rPr>
        <w:t xml:space="preserve">Figure </w:t>
      </w:r>
      <w:r w:rsidR="007D15F7" w:rsidRPr="00822AA1">
        <w:rPr>
          <w:rFonts w:ascii="Book Antiqua" w:eastAsia="Book Antiqua" w:hAnsi="Book Antiqua" w:cs="Book Antiqua"/>
          <w:b/>
          <w:bCs/>
          <w:color w:val="000000"/>
          <w:lang w:val="en-GB"/>
        </w:rPr>
        <w:t>8</w:t>
      </w:r>
      <w:r w:rsidRPr="00822AA1">
        <w:rPr>
          <w:rFonts w:ascii="Book Antiqua" w:eastAsia="Book Antiqua" w:hAnsi="Book Antiqua" w:cs="Book Antiqua"/>
          <w:b/>
          <w:color w:val="000000"/>
          <w:lang w:val="en-GB"/>
        </w:rPr>
        <w:t xml:space="preserve"> </w:t>
      </w:r>
      <w:r w:rsidR="007D15F7" w:rsidRPr="00822AA1">
        <w:rPr>
          <w:rFonts w:ascii="Book Antiqua" w:eastAsia="Book Antiqua" w:hAnsi="Book Antiqua" w:cs="Book Antiqua"/>
          <w:b/>
          <w:color w:val="000000"/>
          <w:lang w:val="en-GB"/>
        </w:rPr>
        <w:t>Support was obtained from the presentation of MDA- and NO tissue levels in adhesion tissues.</w:t>
      </w:r>
      <w:r w:rsidR="007D15F7" w:rsidRPr="00822AA1">
        <w:rPr>
          <w:rFonts w:ascii="Book Antiqua" w:hAnsi="Book Antiqua" w:cs="Book Antiqua"/>
          <w:b/>
          <w:color w:val="000000"/>
          <w:lang w:val="en-GB" w:eastAsia="zh-CN"/>
        </w:rPr>
        <w:t xml:space="preserve"> </w:t>
      </w:r>
      <w:r w:rsidR="007D15F7" w:rsidRPr="00822AA1">
        <w:rPr>
          <w:rFonts w:ascii="Book Antiqua" w:eastAsia="Book Antiqua" w:hAnsi="Book Antiqua" w:cs="Book Antiqua"/>
          <w:color w:val="000000"/>
          <w:lang w:val="en-GB"/>
        </w:rPr>
        <w:t xml:space="preserve">A: </w:t>
      </w:r>
      <w:r w:rsidRPr="00822AA1">
        <w:rPr>
          <w:rFonts w:ascii="Book Antiqua" w:eastAsia="Book Antiqua" w:hAnsi="Book Antiqua" w:cs="Book Antiqua"/>
          <w:color w:val="000000"/>
          <w:lang w:val="en-GB"/>
        </w:rPr>
        <w:t>At 7 d post-injury, we determined nitric oxide (NO) in adhesion tissue samples using the Griess reaction. Medication (/kg, 10 mL/2 min bath/rat) at abdominal cavity was BPC 157 (10 µg) (B), L-arginine (A) (100 mg), L-NAME (</w:t>
      </w:r>
      <w:r w:rsidR="007D15F7" w:rsidRPr="00822AA1">
        <w:rPr>
          <w:rFonts w:ascii="Book Antiqua" w:eastAsia="Book Antiqua" w:hAnsi="Book Antiqua" w:cs="Book Antiqua"/>
          <w:color w:val="000000"/>
          <w:lang w:val="en-GB"/>
        </w:rPr>
        <w:t xml:space="preserve">5 mg) alone or in combinations </w:t>
      </w:r>
      <w:r w:rsidRPr="00822AA1">
        <w:rPr>
          <w:rFonts w:ascii="Book Antiqua" w:eastAsia="Book Antiqua" w:hAnsi="Book Antiqua" w:cs="Book Antiqua"/>
          <w:color w:val="000000"/>
          <w:lang w:val="en-GB"/>
        </w:rPr>
        <w:t xml:space="preserve">L-NAME + L-arginine (NA), L-arginine + BPC 157 (AB), L-NAME + BPC 157 (NB), L-arginine + L-NAME + BPC 157 (ANB) or saline bath equal volume (controls) (C). </w:t>
      </w:r>
      <w:r w:rsidRPr="00822AA1">
        <w:rPr>
          <w:rFonts w:ascii="Book Antiqua" w:eastAsia="Book Antiqua" w:hAnsi="Book Antiqua" w:cs="Book Antiqua"/>
          <w:color w:val="000000"/>
          <w:vertAlign w:val="superscript"/>
          <w:lang w:val="en-GB"/>
        </w:rPr>
        <w:t>a</w:t>
      </w:r>
      <w:r w:rsidRPr="00822AA1">
        <w:rPr>
          <w:rFonts w:ascii="Book Antiqua" w:eastAsia="Book Antiqua" w:hAnsi="Book Antiqua" w:cs="Book Antiqua"/>
          <w:i/>
          <w:color w:val="000000"/>
          <w:lang w:val="en-GB"/>
        </w:rPr>
        <w:t>P</w:t>
      </w:r>
      <w:r w:rsidR="007D15F7" w:rsidRPr="00822AA1">
        <w:rPr>
          <w:rFonts w:ascii="Book Antiqua" w:eastAsia="Book Antiqua" w:hAnsi="Book Antiqua" w:cs="Book Antiqua"/>
          <w:color w:val="000000"/>
          <w:lang w:val="en-GB"/>
        </w:rPr>
        <w:t xml:space="preserve"> &lt; 0.05 at least </w:t>
      </w:r>
      <w:r w:rsidR="007D15F7"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control</w:t>
      </w:r>
      <w:r w:rsidR="007D15F7" w:rsidRPr="00822AA1">
        <w:rPr>
          <w:rFonts w:ascii="Book Antiqua" w:eastAsia="Book Antiqua" w:hAnsi="Book Antiqua" w:cs="Book Antiqua"/>
          <w:color w:val="000000"/>
          <w:lang w:val="en-GB"/>
        </w:rPr>
        <w:t>;</w:t>
      </w:r>
      <w:r w:rsidR="007D15F7" w:rsidRPr="00822AA1">
        <w:rPr>
          <w:rFonts w:ascii="Book Antiqua" w:hAnsi="Book Antiqua" w:cs="Book Antiqua"/>
          <w:b/>
          <w:color w:val="000000"/>
          <w:lang w:val="en-GB" w:eastAsia="zh-CN"/>
        </w:rPr>
        <w:t xml:space="preserve"> </w:t>
      </w:r>
      <w:r w:rsidR="007D15F7" w:rsidRPr="00822AA1">
        <w:rPr>
          <w:rFonts w:ascii="Book Antiqua" w:eastAsia="Book Antiqua" w:hAnsi="Book Antiqua" w:cs="Book Antiqua"/>
          <w:bCs/>
          <w:color w:val="000000"/>
          <w:lang w:val="en-GB"/>
        </w:rPr>
        <w:t>B:</w:t>
      </w:r>
      <w:r w:rsidRPr="00822AA1">
        <w:rPr>
          <w:rFonts w:ascii="Book Antiqua" w:eastAsia="Book Antiqua" w:hAnsi="Book Antiqua" w:cs="Book Antiqua"/>
          <w:bCs/>
          <w:color w:val="000000"/>
          <w:lang w:val="en-GB"/>
        </w:rPr>
        <w:t xml:space="preserve"> </w:t>
      </w:r>
      <w:r w:rsidRPr="00822AA1">
        <w:rPr>
          <w:rFonts w:ascii="Book Antiqua" w:eastAsia="Book Antiqua" w:hAnsi="Book Antiqua" w:cs="Book Antiqua"/>
          <w:color w:val="000000"/>
          <w:lang w:val="en-GB"/>
        </w:rPr>
        <w:t xml:space="preserve">At 14 d post-injury, we determined </w:t>
      </w:r>
      <w:r w:rsidR="007D15F7" w:rsidRPr="00822AA1">
        <w:rPr>
          <w:rFonts w:ascii="Book Antiqua" w:eastAsia="Book Antiqua" w:hAnsi="Book Antiqua" w:cs="Book Antiqua"/>
          <w:color w:val="000000"/>
          <w:lang w:val="en-GB"/>
        </w:rPr>
        <w:t>NO</w:t>
      </w:r>
      <w:r w:rsidRPr="00822AA1">
        <w:rPr>
          <w:rFonts w:ascii="Book Antiqua" w:eastAsia="Book Antiqua" w:hAnsi="Book Antiqua" w:cs="Book Antiqua"/>
          <w:color w:val="000000"/>
          <w:lang w:val="en-GB"/>
        </w:rPr>
        <w:t xml:space="preserve"> in adhesion tissue samples using the Griess reaction. Medication (/kg, 10 mL/2 min bath/rat) at abdominal cavity was BPC 157 (10 µg) (B), L-arginine (A) (100 mg), L-NAME (</w:t>
      </w:r>
      <w:r w:rsidR="007D15F7" w:rsidRPr="00822AA1">
        <w:rPr>
          <w:rFonts w:ascii="Book Antiqua" w:eastAsia="Book Antiqua" w:hAnsi="Book Antiqua" w:cs="Book Antiqua"/>
          <w:color w:val="000000"/>
          <w:lang w:val="en-GB"/>
        </w:rPr>
        <w:t xml:space="preserve">5 mg) alone or in combinations </w:t>
      </w:r>
      <w:r w:rsidRPr="00822AA1">
        <w:rPr>
          <w:rFonts w:ascii="Book Antiqua" w:eastAsia="Book Antiqua" w:hAnsi="Book Antiqua" w:cs="Book Antiqua"/>
          <w:color w:val="000000"/>
          <w:lang w:val="en-GB"/>
        </w:rPr>
        <w:t xml:space="preserve">L-NAME + L-arginine (NA), L-arginine + BPC 157 (AB), L-NAME + BPC 157 (NB), L-arginine + L-NAME + BPC 157 (ANB) or saline bath equal volume (controls) (C). </w:t>
      </w:r>
      <w:r w:rsidRPr="00822AA1">
        <w:rPr>
          <w:rFonts w:ascii="Book Antiqua" w:eastAsia="Book Antiqua" w:hAnsi="Book Antiqua" w:cs="Book Antiqua"/>
          <w:color w:val="000000"/>
          <w:vertAlign w:val="superscript"/>
          <w:lang w:val="en-GB"/>
        </w:rPr>
        <w:t>a</w:t>
      </w:r>
      <w:r w:rsidRPr="00822AA1">
        <w:rPr>
          <w:rFonts w:ascii="Book Antiqua" w:eastAsia="Book Antiqua" w:hAnsi="Book Antiqua" w:cs="Book Antiqua"/>
          <w:i/>
          <w:color w:val="000000"/>
          <w:lang w:val="en-GB"/>
        </w:rPr>
        <w:t>P</w:t>
      </w:r>
      <w:r w:rsidRPr="00822AA1">
        <w:rPr>
          <w:rFonts w:ascii="Book Antiqua" w:eastAsia="Book Antiqua" w:hAnsi="Book Antiqua" w:cs="Book Antiqua"/>
          <w:color w:val="000000"/>
          <w:lang w:val="en-GB"/>
        </w:rPr>
        <w:t xml:space="preserve"> </w:t>
      </w:r>
      <w:r w:rsidR="007D15F7" w:rsidRPr="00822AA1">
        <w:rPr>
          <w:rFonts w:ascii="Book Antiqua" w:eastAsia="Book Antiqua" w:hAnsi="Book Antiqua" w:cs="Book Antiqua"/>
          <w:color w:val="000000"/>
          <w:lang w:val="en-GB"/>
        </w:rPr>
        <w:t xml:space="preserve">&lt; 0.05 at least </w:t>
      </w:r>
      <w:r w:rsidR="007D15F7"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control</w:t>
      </w:r>
      <w:r w:rsidR="007D15F7" w:rsidRPr="00822AA1">
        <w:rPr>
          <w:rFonts w:ascii="Book Antiqua" w:eastAsia="Book Antiqua" w:hAnsi="Book Antiqua" w:cs="Book Antiqua"/>
          <w:color w:val="000000"/>
          <w:lang w:val="en-GB"/>
        </w:rPr>
        <w:t xml:space="preserve">; </w:t>
      </w:r>
      <w:r w:rsidR="007D15F7" w:rsidRPr="00822AA1">
        <w:rPr>
          <w:rFonts w:ascii="Book Antiqua" w:eastAsia="Book Antiqua" w:hAnsi="Book Antiqua" w:cs="Book Antiqua"/>
          <w:bCs/>
          <w:color w:val="000000"/>
          <w:lang w:val="en-GB"/>
        </w:rPr>
        <w:t>C:</w:t>
      </w:r>
      <w:r w:rsidRPr="00822AA1">
        <w:rPr>
          <w:rFonts w:ascii="Book Antiqua" w:eastAsia="Book Antiqua" w:hAnsi="Book Antiqua" w:cs="Book Antiqua"/>
          <w:color w:val="000000"/>
          <w:lang w:val="en-GB"/>
        </w:rPr>
        <w:t xml:space="preserve"> At 7 d post-injury, we determined oxidative stress in adhesion tissue samples was assessed by quantifying thiobarbituric acid reactivity as malondialdehyde equivalents. Medication (/kg, 1</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mL bath/rat) at abdominal cavity was BPC 157 (10 µg) (B), L-arginine (A) (100 mg), L-NAME (</w:t>
      </w:r>
      <w:r w:rsidR="007D15F7" w:rsidRPr="00822AA1">
        <w:rPr>
          <w:rFonts w:ascii="Book Antiqua" w:eastAsia="Book Antiqua" w:hAnsi="Book Antiqua" w:cs="Book Antiqua"/>
          <w:color w:val="000000"/>
          <w:lang w:val="en-GB"/>
        </w:rPr>
        <w:t xml:space="preserve">5 mg) alone or in combinations </w:t>
      </w:r>
      <w:r w:rsidRPr="00822AA1">
        <w:rPr>
          <w:rFonts w:ascii="Book Antiqua" w:eastAsia="Book Antiqua" w:hAnsi="Book Antiqua" w:cs="Book Antiqua"/>
          <w:color w:val="000000"/>
          <w:lang w:val="en-GB"/>
        </w:rPr>
        <w:t xml:space="preserve">L-NAME + L-arginine (NA), L-arginine + BPC 157 (AB), L-NAME + BPC 157 (NB), L-arginine + L-NAME + BPC </w:t>
      </w:r>
      <w:r w:rsidRPr="00822AA1">
        <w:rPr>
          <w:rFonts w:ascii="Book Antiqua" w:eastAsia="Book Antiqua" w:hAnsi="Book Antiqua" w:cs="Book Antiqua"/>
          <w:color w:val="000000"/>
          <w:lang w:val="en-GB"/>
        </w:rPr>
        <w:lastRenderedPageBreak/>
        <w:t xml:space="preserve">157 (ANB) or saline bath equal volume (controls) (C). </w:t>
      </w:r>
      <w:r w:rsidRPr="00822AA1">
        <w:rPr>
          <w:rFonts w:ascii="Book Antiqua" w:eastAsia="Book Antiqua" w:hAnsi="Book Antiqua" w:cs="Book Antiqua"/>
          <w:color w:val="000000"/>
          <w:vertAlign w:val="superscript"/>
          <w:lang w:val="en-GB"/>
        </w:rPr>
        <w:t>a</w:t>
      </w:r>
      <w:r w:rsidRPr="00822AA1">
        <w:rPr>
          <w:rFonts w:ascii="Book Antiqua" w:eastAsia="Book Antiqua" w:hAnsi="Book Antiqua" w:cs="Book Antiqua"/>
          <w:i/>
          <w:color w:val="000000"/>
          <w:lang w:val="en-GB"/>
        </w:rPr>
        <w:t>P</w:t>
      </w:r>
      <w:r w:rsidR="007D15F7" w:rsidRPr="00822AA1">
        <w:rPr>
          <w:rFonts w:ascii="Book Antiqua" w:eastAsia="Book Antiqua" w:hAnsi="Book Antiqua" w:cs="Book Antiqua"/>
          <w:color w:val="000000"/>
          <w:lang w:val="en-GB"/>
        </w:rPr>
        <w:t xml:space="preserve"> &lt; 0.05 at least </w:t>
      </w:r>
      <w:r w:rsidR="007D15F7"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control</w:t>
      </w:r>
      <w:r w:rsidR="007D15F7" w:rsidRPr="00822AA1">
        <w:rPr>
          <w:rFonts w:ascii="Book Antiqua" w:hAnsi="Book Antiqua" w:cs="Book Antiqua"/>
          <w:color w:val="000000"/>
          <w:lang w:val="en-GB" w:eastAsia="zh-CN"/>
        </w:rPr>
        <w:t xml:space="preserve">; </w:t>
      </w:r>
      <w:r w:rsidR="007D15F7" w:rsidRPr="00822AA1">
        <w:rPr>
          <w:rFonts w:ascii="Book Antiqua" w:eastAsia="Book Antiqua" w:hAnsi="Book Antiqua" w:cs="Book Antiqua"/>
          <w:bCs/>
          <w:color w:val="000000"/>
          <w:lang w:val="en-GB"/>
        </w:rPr>
        <w:t>and D:</w:t>
      </w:r>
      <w:r w:rsidRPr="00822AA1">
        <w:rPr>
          <w:rFonts w:ascii="Book Antiqua" w:eastAsia="Book Antiqua" w:hAnsi="Book Antiqua" w:cs="Book Antiqua"/>
          <w:color w:val="000000"/>
          <w:lang w:val="en-GB"/>
        </w:rPr>
        <w:t xml:space="preserve"> At 14 d post-injury, we determined oxidative stress in adhesion tissue samples was assessed by </w:t>
      </w:r>
      <w:r w:rsidR="007D15F7" w:rsidRPr="00822AA1">
        <w:rPr>
          <w:rFonts w:ascii="Book Antiqua" w:eastAsia="Book Antiqua" w:hAnsi="Book Antiqua" w:cs="Book Antiqua"/>
          <w:color w:val="000000"/>
          <w:lang w:val="en-GB"/>
        </w:rPr>
        <w:t>quantifying thiobarbituric acid</w:t>
      </w:r>
      <w:r w:rsidRPr="00822AA1">
        <w:rPr>
          <w:rFonts w:ascii="Book Antiqua" w:eastAsia="Book Antiqua" w:hAnsi="Book Antiqua" w:cs="Book Antiqua"/>
          <w:color w:val="000000"/>
          <w:lang w:val="en-GB"/>
        </w:rPr>
        <w:t xml:space="preserve"> reactivity as malondialdehyde equivalents</w:t>
      </w:r>
      <w:r w:rsidR="007D15F7" w:rsidRPr="00822AA1">
        <w:rPr>
          <w:rFonts w:ascii="Book Antiqua" w:eastAsia="Book Antiqua" w:hAnsi="Book Antiqua" w:cs="Book Antiqua"/>
          <w:color w:val="000000"/>
          <w:lang w:val="en-GB"/>
        </w:rPr>
        <w:t xml:space="preserve">. Medication (/kg, </w:t>
      </w:r>
      <w:r w:rsidRPr="00822AA1">
        <w:rPr>
          <w:rFonts w:ascii="Book Antiqua" w:eastAsia="Book Antiqua" w:hAnsi="Book Antiqua" w:cs="Book Antiqua"/>
          <w:color w:val="000000"/>
          <w:lang w:val="en-GB"/>
        </w:rPr>
        <w:t>1 bath/rat) at abdominal cavity was BPC 157 (10 µg) (B), L-arginine (A) (100 mg), L-NAME (</w:t>
      </w:r>
      <w:r w:rsidR="007D15F7" w:rsidRPr="00822AA1">
        <w:rPr>
          <w:rFonts w:ascii="Book Antiqua" w:eastAsia="Book Antiqua" w:hAnsi="Book Antiqua" w:cs="Book Antiqua"/>
          <w:color w:val="000000"/>
          <w:lang w:val="en-GB"/>
        </w:rPr>
        <w:t xml:space="preserve">5 mg) alone or in combinations </w:t>
      </w:r>
      <w:r w:rsidRPr="00822AA1">
        <w:rPr>
          <w:rFonts w:ascii="Book Antiqua" w:eastAsia="Book Antiqua" w:hAnsi="Book Antiqua" w:cs="Book Antiqua"/>
          <w:color w:val="000000"/>
          <w:lang w:val="en-GB"/>
        </w:rPr>
        <w:t>L-NAME + L-arginine (NA), L-arginine + BPC 157 (AB), L-NAME + BPC 157 (NB), L-arginine + L-NAME</w:t>
      </w:r>
      <w:r w:rsidR="006C36EA"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6C36EA"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BPC 157 (ANB) or saline bath equal volume (controls)(C). </w:t>
      </w:r>
      <w:r w:rsidRPr="00822AA1">
        <w:rPr>
          <w:rFonts w:ascii="Book Antiqua" w:eastAsia="Book Antiqua" w:hAnsi="Book Antiqua" w:cs="Book Antiqua"/>
          <w:color w:val="000000"/>
          <w:vertAlign w:val="superscript"/>
          <w:lang w:val="en-GB"/>
        </w:rPr>
        <w:t>a</w:t>
      </w:r>
      <w:r w:rsidR="006C36EA" w:rsidRPr="00822AA1">
        <w:rPr>
          <w:rFonts w:ascii="Book Antiqua" w:eastAsia="Book Antiqua" w:hAnsi="Book Antiqua" w:cs="Book Antiqua"/>
          <w:i/>
          <w:color w:val="000000"/>
          <w:lang w:val="en-GB"/>
        </w:rPr>
        <w:t>P</w:t>
      </w:r>
      <w:r w:rsidR="006C36EA" w:rsidRPr="00822AA1">
        <w:rPr>
          <w:rFonts w:ascii="Book Antiqua" w:eastAsia="Book Antiqua" w:hAnsi="Book Antiqua" w:cs="Book Antiqua"/>
          <w:color w:val="000000"/>
          <w:lang w:val="en-GB"/>
        </w:rPr>
        <w:t xml:space="preserve"> &lt; 0.05 at least </w:t>
      </w:r>
      <w:r w:rsidR="006C36EA"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control.</w:t>
      </w:r>
    </w:p>
    <w:sectPr w:rsidR="00A77B3E" w:rsidRPr="00822AA1" w:rsidSect="00AA7AC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0499" w:rsidRDefault="00C00499" w:rsidP="00CA099B">
      <w:r>
        <w:separator/>
      </w:r>
    </w:p>
  </w:endnote>
  <w:endnote w:type="continuationSeparator" w:id="0">
    <w:p w:rsidR="00C00499" w:rsidRDefault="00C00499" w:rsidP="00CA0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734436"/>
      <w:docPartObj>
        <w:docPartGallery w:val="Page Numbers (Bottom of Page)"/>
        <w:docPartUnique/>
      </w:docPartObj>
    </w:sdtPr>
    <w:sdtEndPr/>
    <w:sdtContent>
      <w:sdt>
        <w:sdtPr>
          <w:id w:val="-1769616900"/>
          <w:docPartObj>
            <w:docPartGallery w:val="Page Numbers (Top of Page)"/>
            <w:docPartUnique/>
          </w:docPartObj>
        </w:sdtPr>
        <w:sdtEndPr/>
        <w:sdtContent>
          <w:p w:rsidR="001235A7" w:rsidRDefault="001235A7">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24987">
              <w:rPr>
                <w:b/>
                <w:bCs/>
                <w:noProof/>
              </w:rPr>
              <w:t>39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24987">
              <w:rPr>
                <w:b/>
                <w:bCs/>
                <w:noProof/>
              </w:rPr>
              <w:t>43</w:t>
            </w:r>
            <w:r>
              <w:rPr>
                <w:b/>
                <w:bCs/>
                <w:sz w:val="24"/>
                <w:szCs w:val="24"/>
              </w:rPr>
              <w:fldChar w:fldCharType="end"/>
            </w:r>
          </w:p>
        </w:sdtContent>
      </w:sdt>
    </w:sdtContent>
  </w:sdt>
  <w:p w:rsidR="001235A7" w:rsidRDefault="00123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0499" w:rsidRDefault="00C00499" w:rsidP="00CA099B">
      <w:r>
        <w:separator/>
      </w:r>
    </w:p>
  </w:footnote>
  <w:footnote w:type="continuationSeparator" w:id="0">
    <w:p w:rsidR="00C00499" w:rsidRDefault="00C00499" w:rsidP="00CA09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27A3"/>
    <w:rsid w:val="000921BA"/>
    <w:rsid w:val="000B7268"/>
    <w:rsid w:val="001235A7"/>
    <w:rsid w:val="00173B4A"/>
    <w:rsid w:val="00284368"/>
    <w:rsid w:val="002A3E0B"/>
    <w:rsid w:val="00310EAD"/>
    <w:rsid w:val="00372A5A"/>
    <w:rsid w:val="00404CB7"/>
    <w:rsid w:val="00472AD0"/>
    <w:rsid w:val="0056386F"/>
    <w:rsid w:val="00585A2F"/>
    <w:rsid w:val="00647425"/>
    <w:rsid w:val="006578EB"/>
    <w:rsid w:val="006C36EA"/>
    <w:rsid w:val="006D05E6"/>
    <w:rsid w:val="007D15F7"/>
    <w:rsid w:val="00822AA1"/>
    <w:rsid w:val="00853DD8"/>
    <w:rsid w:val="00891DD7"/>
    <w:rsid w:val="008A04CE"/>
    <w:rsid w:val="008B79E6"/>
    <w:rsid w:val="008C7BBC"/>
    <w:rsid w:val="009228AF"/>
    <w:rsid w:val="009C7E3E"/>
    <w:rsid w:val="00A306FA"/>
    <w:rsid w:val="00A56DA6"/>
    <w:rsid w:val="00A77B3E"/>
    <w:rsid w:val="00A9315C"/>
    <w:rsid w:val="00AA24D4"/>
    <w:rsid w:val="00AA7AC8"/>
    <w:rsid w:val="00B06233"/>
    <w:rsid w:val="00BD6736"/>
    <w:rsid w:val="00C00499"/>
    <w:rsid w:val="00C24987"/>
    <w:rsid w:val="00C8373F"/>
    <w:rsid w:val="00CA099B"/>
    <w:rsid w:val="00CA2A55"/>
    <w:rsid w:val="00CF09D8"/>
    <w:rsid w:val="00CF1A0E"/>
    <w:rsid w:val="00F870DB"/>
    <w:rsid w:val="00FC4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F7C4CC"/>
  <w15:docId w15:val="{DAD1AB10-597C-4F24-96B0-BDCC0B7D0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1">
    <w:name w:val="st1"/>
    <w:basedOn w:val="DefaultParagraphFont"/>
  </w:style>
  <w:style w:type="paragraph" w:styleId="Header">
    <w:name w:val="header"/>
    <w:basedOn w:val="Normal"/>
    <w:link w:val="HeaderChar"/>
    <w:unhideWhenUsed/>
    <w:rsid w:val="00CA099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A099B"/>
    <w:rPr>
      <w:sz w:val="18"/>
      <w:szCs w:val="18"/>
    </w:rPr>
  </w:style>
  <w:style w:type="paragraph" w:styleId="Footer">
    <w:name w:val="footer"/>
    <w:basedOn w:val="Normal"/>
    <w:link w:val="FooterChar"/>
    <w:uiPriority w:val="99"/>
    <w:unhideWhenUsed/>
    <w:rsid w:val="00CA099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A099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9485</Words>
  <Characters>54066</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Predrag Sikirić</dc:creator>
  <cp:lastModifiedBy>Na Ma</cp:lastModifiedBy>
  <cp:revision>2</cp:revision>
  <dcterms:created xsi:type="dcterms:W3CDTF">2020-09-10T17:23:00Z</dcterms:created>
  <dcterms:modified xsi:type="dcterms:W3CDTF">2020-09-10T17:23:00Z</dcterms:modified>
</cp:coreProperties>
</file>