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A016" w14:textId="49E8CA44"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Name of Journal: </w:t>
      </w:r>
      <w:r w:rsidRPr="00417047">
        <w:rPr>
          <w:rFonts w:ascii="Book Antiqua" w:hAnsi="Book Antiqua"/>
          <w:bCs/>
          <w:i/>
          <w:iCs/>
          <w:color w:val="000000" w:themeColor="text1"/>
          <w:sz w:val="24"/>
          <w:szCs w:val="24"/>
        </w:rPr>
        <w:t>World Journal of Hepatology</w:t>
      </w:r>
    </w:p>
    <w:p w14:paraId="258C59B0" w14:textId="74C774DE"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Manuscript NO: </w:t>
      </w:r>
      <w:r w:rsidRPr="00417047">
        <w:rPr>
          <w:rFonts w:ascii="Book Antiqua" w:hAnsi="Book Antiqua"/>
          <w:bCs/>
          <w:color w:val="000000" w:themeColor="text1"/>
          <w:sz w:val="24"/>
          <w:szCs w:val="24"/>
        </w:rPr>
        <w:t>54737</w:t>
      </w:r>
    </w:p>
    <w:p w14:paraId="296DEACC" w14:textId="14598BC8"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Manuscript Type: </w:t>
      </w:r>
      <w:r w:rsidRPr="00417047">
        <w:rPr>
          <w:rFonts w:ascii="Book Antiqua" w:hAnsi="Book Antiqua"/>
          <w:bCs/>
          <w:color w:val="000000" w:themeColor="text1"/>
          <w:sz w:val="24"/>
          <w:szCs w:val="24"/>
        </w:rPr>
        <w:t>ORIGINAL ARTICLE</w:t>
      </w:r>
    </w:p>
    <w:p w14:paraId="701CE3E1" w14:textId="36E8CF84"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p>
    <w:p w14:paraId="1C6DCC67" w14:textId="17E0CBBD" w:rsidR="00AD4980" w:rsidRPr="00417047" w:rsidRDefault="00AD4980" w:rsidP="00712B9C">
      <w:pPr>
        <w:adjustRightInd w:val="0"/>
        <w:snapToGrid w:val="0"/>
        <w:spacing w:after="0" w:line="360" w:lineRule="auto"/>
        <w:jc w:val="both"/>
        <w:rPr>
          <w:rFonts w:ascii="Book Antiqua" w:hAnsi="Book Antiqua"/>
          <w:b/>
          <w:i/>
          <w:iCs/>
          <w:color w:val="000000" w:themeColor="text1"/>
          <w:sz w:val="24"/>
          <w:szCs w:val="24"/>
        </w:rPr>
      </w:pPr>
      <w:r w:rsidRPr="00417047">
        <w:rPr>
          <w:rFonts w:ascii="Book Antiqua" w:hAnsi="Book Antiqua"/>
          <w:b/>
          <w:i/>
          <w:iCs/>
          <w:color w:val="000000" w:themeColor="text1"/>
          <w:sz w:val="24"/>
          <w:szCs w:val="24"/>
        </w:rPr>
        <w:t>Basic Study</w:t>
      </w:r>
    </w:p>
    <w:p w14:paraId="0E67EEFA" w14:textId="235208A3" w:rsidR="00933C99" w:rsidRPr="00417047" w:rsidRDefault="00CA5DDC" w:rsidP="00712B9C">
      <w:pPr>
        <w:adjustRightInd w:val="0"/>
        <w:snapToGrid w:val="0"/>
        <w:spacing w:after="0" w:line="360" w:lineRule="auto"/>
        <w:jc w:val="both"/>
        <w:rPr>
          <w:rFonts w:ascii="Book Antiqua" w:hAnsi="Book Antiqua"/>
          <w:b/>
          <w:color w:val="000000" w:themeColor="text1"/>
          <w:sz w:val="24"/>
          <w:szCs w:val="24"/>
        </w:rPr>
      </w:pPr>
      <w:bookmarkStart w:id="0" w:name="_Hlk41643249"/>
      <w:proofErr w:type="spellStart"/>
      <w:r w:rsidRPr="00417047">
        <w:rPr>
          <w:rFonts w:ascii="Book Antiqua" w:hAnsi="Book Antiqua"/>
          <w:b/>
          <w:color w:val="000000" w:themeColor="text1"/>
          <w:sz w:val="24"/>
          <w:szCs w:val="24"/>
        </w:rPr>
        <w:t>Ipragliflozin</w:t>
      </w:r>
      <w:proofErr w:type="spellEnd"/>
      <w:r w:rsidR="003D7603" w:rsidRPr="00417047">
        <w:rPr>
          <w:rFonts w:ascii="Book Antiqua" w:hAnsi="Book Antiqua"/>
          <w:b/>
          <w:color w:val="000000" w:themeColor="text1"/>
          <w:sz w:val="24"/>
          <w:szCs w:val="24"/>
        </w:rPr>
        <w:t>-induced</w:t>
      </w:r>
      <w:r w:rsidRPr="00417047">
        <w:rPr>
          <w:rFonts w:ascii="Book Antiqua" w:hAnsi="Book Antiqua"/>
          <w:b/>
          <w:color w:val="000000" w:themeColor="text1"/>
          <w:sz w:val="24"/>
          <w:szCs w:val="24"/>
        </w:rPr>
        <w:t xml:space="preserve"> </w:t>
      </w:r>
      <w:r w:rsidR="003D7603" w:rsidRPr="00417047">
        <w:rPr>
          <w:rFonts w:ascii="Book Antiqua" w:hAnsi="Book Antiqua"/>
          <w:b/>
          <w:color w:val="000000" w:themeColor="text1"/>
          <w:sz w:val="24"/>
          <w:szCs w:val="24"/>
        </w:rPr>
        <w:t xml:space="preserve">improvement of </w:t>
      </w:r>
      <w:r w:rsidRPr="00417047">
        <w:rPr>
          <w:rFonts w:ascii="Book Antiqua" w:hAnsi="Book Antiqua"/>
          <w:b/>
          <w:color w:val="000000" w:themeColor="text1"/>
          <w:sz w:val="24"/>
          <w:szCs w:val="24"/>
        </w:rPr>
        <w:t>liver steatosis</w:t>
      </w:r>
      <w:r w:rsidR="00E0645E" w:rsidRPr="00417047">
        <w:rPr>
          <w:rFonts w:ascii="Book Antiqua" w:hAnsi="Book Antiqua"/>
          <w:b/>
          <w:color w:val="000000" w:themeColor="text1"/>
          <w:sz w:val="24"/>
          <w:szCs w:val="24"/>
        </w:rPr>
        <w:t xml:space="preserve"> in </w:t>
      </w:r>
      <w:r w:rsidR="00F44B76" w:rsidRPr="00417047">
        <w:rPr>
          <w:rFonts w:ascii="Book Antiqua" w:hAnsi="Book Antiqua"/>
          <w:b/>
          <w:iCs/>
          <w:color w:val="000000" w:themeColor="text1"/>
          <w:sz w:val="24"/>
          <w:szCs w:val="24"/>
        </w:rPr>
        <w:t>obese</w:t>
      </w:r>
      <w:r w:rsidR="00E0645E" w:rsidRPr="00417047">
        <w:rPr>
          <w:rFonts w:ascii="Book Antiqua" w:hAnsi="Book Antiqua"/>
          <w:b/>
          <w:color w:val="000000" w:themeColor="text1"/>
          <w:sz w:val="24"/>
          <w:szCs w:val="24"/>
        </w:rPr>
        <w:t xml:space="preserve"> mice</w:t>
      </w:r>
      <w:r w:rsidR="003D7603" w:rsidRPr="00417047">
        <w:rPr>
          <w:rFonts w:ascii="Book Antiqua" w:hAnsi="Book Antiqua"/>
          <w:b/>
          <w:color w:val="000000" w:themeColor="text1"/>
          <w:sz w:val="24"/>
          <w:szCs w:val="24"/>
        </w:rPr>
        <w:t xml:space="preserve"> may involve </w:t>
      </w:r>
      <w:proofErr w:type="spellStart"/>
      <w:r w:rsidR="00B05247" w:rsidRPr="00417047">
        <w:rPr>
          <w:rFonts w:ascii="Book Antiqua" w:hAnsi="Book Antiqua"/>
          <w:b/>
          <w:color w:val="000000" w:themeColor="text1"/>
          <w:sz w:val="24"/>
          <w:szCs w:val="24"/>
        </w:rPr>
        <w:t>sirtuin</w:t>
      </w:r>
      <w:proofErr w:type="spellEnd"/>
      <w:r w:rsidR="00B05247" w:rsidRPr="00417047">
        <w:rPr>
          <w:rFonts w:ascii="Book Antiqua" w:hAnsi="Book Antiqua"/>
          <w:b/>
          <w:color w:val="000000" w:themeColor="text1"/>
          <w:sz w:val="24"/>
          <w:szCs w:val="24"/>
        </w:rPr>
        <w:t xml:space="preserve"> </w:t>
      </w:r>
      <w:r w:rsidRPr="00417047">
        <w:rPr>
          <w:rFonts w:ascii="Book Antiqua" w:hAnsi="Book Antiqua"/>
          <w:b/>
          <w:color w:val="000000" w:themeColor="text1"/>
          <w:sz w:val="24"/>
          <w:szCs w:val="24"/>
        </w:rPr>
        <w:t>signaling</w:t>
      </w:r>
      <w:bookmarkEnd w:id="0"/>
    </w:p>
    <w:p w14:paraId="4447A94A" w14:textId="32688CFF" w:rsidR="002C27FA" w:rsidRPr="00417047" w:rsidRDefault="002C27FA" w:rsidP="00712B9C">
      <w:pPr>
        <w:adjustRightInd w:val="0"/>
        <w:snapToGrid w:val="0"/>
        <w:spacing w:after="0" w:line="360" w:lineRule="auto"/>
        <w:jc w:val="both"/>
        <w:rPr>
          <w:rFonts w:ascii="Book Antiqua" w:hAnsi="Book Antiqua"/>
          <w:b/>
          <w:color w:val="000000" w:themeColor="text1"/>
          <w:sz w:val="24"/>
          <w:szCs w:val="24"/>
        </w:rPr>
      </w:pPr>
    </w:p>
    <w:p w14:paraId="6FF5DFCF" w14:textId="19732D7F"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proofErr w:type="spellStart"/>
      <w:r w:rsidRPr="00417047">
        <w:rPr>
          <w:rFonts w:ascii="Book Antiqua" w:hAnsi="Book Antiqua"/>
          <w:bCs/>
          <w:color w:val="000000" w:themeColor="text1"/>
          <w:sz w:val="24"/>
          <w:szCs w:val="24"/>
        </w:rPr>
        <w:t>Suga</w:t>
      </w:r>
      <w:proofErr w:type="spellEnd"/>
      <w:r w:rsidRPr="00417047">
        <w:rPr>
          <w:rFonts w:ascii="Book Antiqua" w:hAnsi="Book Antiqua"/>
          <w:bCs/>
          <w:color w:val="000000" w:themeColor="text1"/>
          <w:sz w:val="24"/>
          <w:szCs w:val="24"/>
        </w:rPr>
        <w:t xml:space="preserve"> T </w:t>
      </w:r>
      <w:r w:rsidRPr="00417047">
        <w:rPr>
          <w:rFonts w:ascii="Book Antiqua" w:hAnsi="Book Antiqua"/>
          <w:bCs/>
          <w:i/>
          <w:iCs/>
          <w:color w:val="000000" w:themeColor="text1"/>
          <w:sz w:val="24"/>
          <w:szCs w:val="24"/>
        </w:rPr>
        <w:t>et al.</w:t>
      </w:r>
      <w:r w:rsidRPr="00417047">
        <w:rPr>
          <w:rFonts w:ascii="Book Antiqua" w:hAnsi="Book Antiqua"/>
          <w:b/>
          <w:color w:val="000000" w:themeColor="text1"/>
          <w:sz w:val="24"/>
          <w:szCs w:val="24"/>
        </w:rPr>
        <w:t xml:space="preserve"> </w:t>
      </w:r>
      <w:r w:rsidR="00AB1874" w:rsidRPr="00417047">
        <w:rPr>
          <w:rFonts w:ascii="Book Antiqua" w:hAnsi="Book Antiqua"/>
          <w:color w:val="000000" w:themeColor="text1"/>
          <w:sz w:val="24"/>
          <w:szCs w:val="24"/>
        </w:rPr>
        <w:t>SGLT2</w:t>
      </w:r>
      <w:r w:rsidR="00FA6947"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 xml:space="preserve">inhibitor and </w:t>
      </w:r>
      <w:proofErr w:type="spellStart"/>
      <w:r w:rsidR="00FA6947" w:rsidRPr="00417047">
        <w:rPr>
          <w:rFonts w:ascii="Book Antiqua" w:hAnsi="Book Antiqua"/>
          <w:color w:val="000000" w:themeColor="text1"/>
          <w:sz w:val="24"/>
          <w:szCs w:val="24"/>
        </w:rPr>
        <w:t>sirtuin</w:t>
      </w:r>
      <w:proofErr w:type="spellEnd"/>
      <w:r w:rsidRPr="00417047">
        <w:rPr>
          <w:rFonts w:ascii="Book Antiqua" w:hAnsi="Book Antiqua"/>
          <w:bCs/>
          <w:color w:val="000000" w:themeColor="text1"/>
          <w:sz w:val="24"/>
          <w:szCs w:val="24"/>
        </w:rPr>
        <w:t xml:space="preserve"> signaling</w:t>
      </w:r>
    </w:p>
    <w:p w14:paraId="47C17F90" w14:textId="1761EA12" w:rsidR="00AD4980" w:rsidRPr="00417047" w:rsidRDefault="00AD4980" w:rsidP="00712B9C">
      <w:pPr>
        <w:adjustRightInd w:val="0"/>
        <w:snapToGrid w:val="0"/>
        <w:spacing w:after="0" w:line="360" w:lineRule="auto"/>
        <w:jc w:val="both"/>
        <w:rPr>
          <w:rFonts w:ascii="Book Antiqua" w:hAnsi="Book Antiqua"/>
          <w:b/>
          <w:color w:val="000000" w:themeColor="text1"/>
          <w:sz w:val="24"/>
          <w:szCs w:val="24"/>
        </w:rPr>
      </w:pPr>
    </w:p>
    <w:p w14:paraId="225D73C8" w14:textId="29E61943" w:rsidR="00392EDE" w:rsidRPr="00417047" w:rsidRDefault="00392EDE" w:rsidP="00712B9C">
      <w:pPr>
        <w:adjustRightInd w:val="0"/>
        <w:snapToGrid w:val="0"/>
        <w:spacing w:after="0" w:line="360" w:lineRule="auto"/>
        <w:jc w:val="both"/>
        <w:rPr>
          <w:rFonts w:ascii="Book Antiqua" w:hAnsi="Book Antiqua"/>
          <w:bCs/>
          <w:color w:val="000000" w:themeColor="text1"/>
          <w:sz w:val="24"/>
          <w:szCs w:val="24"/>
        </w:rPr>
      </w:pPr>
      <w:bookmarkStart w:id="1" w:name="_Hlk41640581"/>
      <w:r w:rsidRPr="00417047">
        <w:rPr>
          <w:rFonts w:ascii="Book Antiqua" w:hAnsi="Book Antiqua"/>
          <w:bCs/>
          <w:color w:val="000000" w:themeColor="text1"/>
          <w:sz w:val="24"/>
          <w:szCs w:val="24"/>
        </w:rPr>
        <w:t xml:space="preserve">Takayoshi </w:t>
      </w:r>
      <w:proofErr w:type="spellStart"/>
      <w:r w:rsidRPr="00417047">
        <w:rPr>
          <w:rFonts w:ascii="Book Antiqua" w:hAnsi="Book Antiqua"/>
          <w:bCs/>
          <w:color w:val="000000" w:themeColor="text1"/>
          <w:sz w:val="24"/>
          <w:szCs w:val="24"/>
        </w:rPr>
        <w:t>Suga</w:t>
      </w:r>
      <w:proofErr w:type="spellEnd"/>
      <w:r w:rsidRPr="00417047">
        <w:rPr>
          <w:rFonts w:ascii="Book Antiqua" w:hAnsi="Book Antiqua"/>
          <w:bCs/>
          <w:color w:val="000000" w:themeColor="text1"/>
          <w:sz w:val="24"/>
          <w:szCs w:val="24"/>
        </w:rPr>
        <w:t xml:space="preserve">, </w:t>
      </w:r>
      <w:bookmarkStart w:id="2" w:name="OLE_LINK825"/>
      <w:bookmarkStart w:id="3" w:name="OLE_LINK826"/>
      <w:r w:rsidRPr="00417047">
        <w:rPr>
          <w:rFonts w:ascii="Book Antiqua" w:hAnsi="Book Antiqua"/>
          <w:bCs/>
          <w:color w:val="000000" w:themeColor="text1"/>
          <w:sz w:val="24"/>
          <w:szCs w:val="24"/>
        </w:rPr>
        <w:t>Ken Sato</w:t>
      </w:r>
      <w:bookmarkEnd w:id="2"/>
      <w:bookmarkEnd w:id="3"/>
      <w:r w:rsidRPr="00417047">
        <w:rPr>
          <w:rFonts w:ascii="Book Antiqua" w:hAnsi="Book Antiqua"/>
          <w:bCs/>
          <w:color w:val="000000" w:themeColor="text1"/>
          <w:sz w:val="24"/>
          <w:szCs w:val="24"/>
        </w:rPr>
        <w:t xml:space="preserve">, </w:t>
      </w:r>
      <w:bookmarkStart w:id="4" w:name="OLE_LINK827"/>
      <w:r w:rsidRPr="00417047">
        <w:rPr>
          <w:rFonts w:ascii="Book Antiqua" w:hAnsi="Book Antiqua"/>
          <w:bCs/>
          <w:color w:val="000000" w:themeColor="text1"/>
          <w:sz w:val="24"/>
          <w:szCs w:val="24"/>
        </w:rPr>
        <w:t xml:space="preserve">Tatsuya </w:t>
      </w:r>
      <w:proofErr w:type="spellStart"/>
      <w:r w:rsidRPr="00417047">
        <w:rPr>
          <w:rFonts w:ascii="Book Antiqua" w:hAnsi="Book Antiqua"/>
          <w:bCs/>
          <w:color w:val="000000" w:themeColor="text1"/>
          <w:sz w:val="24"/>
          <w:szCs w:val="24"/>
        </w:rPr>
        <w:t>Ohyama</w:t>
      </w:r>
      <w:bookmarkEnd w:id="4"/>
      <w:proofErr w:type="spellEnd"/>
      <w:r w:rsidRPr="00417047">
        <w:rPr>
          <w:rFonts w:ascii="Book Antiqua" w:hAnsi="Book Antiqua"/>
          <w:bCs/>
          <w:color w:val="000000" w:themeColor="text1"/>
          <w:sz w:val="24"/>
          <w:szCs w:val="24"/>
        </w:rPr>
        <w:t xml:space="preserve">, </w:t>
      </w:r>
      <w:bookmarkStart w:id="5" w:name="OLE_LINK828"/>
      <w:bookmarkStart w:id="6" w:name="OLE_LINK829"/>
      <w:proofErr w:type="spellStart"/>
      <w:r w:rsidRPr="00417047">
        <w:rPr>
          <w:rFonts w:ascii="Book Antiqua" w:hAnsi="Book Antiqua"/>
          <w:bCs/>
          <w:color w:val="000000" w:themeColor="text1"/>
          <w:sz w:val="24"/>
          <w:szCs w:val="24"/>
        </w:rPr>
        <w:t>Sho</w:t>
      </w:r>
      <w:proofErr w:type="spellEnd"/>
      <w:r w:rsidRPr="00417047">
        <w:rPr>
          <w:rFonts w:ascii="Book Antiqua" w:hAnsi="Book Antiqua"/>
          <w:bCs/>
          <w:color w:val="000000" w:themeColor="text1"/>
          <w:sz w:val="24"/>
          <w:szCs w:val="24"/>
        </w:rPr>
        <w:t xml:space="preserve"> Matsui</w:t>
      </w:r>
      <w:bookmarkEnd w:id="5"/>
      <w:bookmarkEnd w:id="6"/>
      <w:r w:rsidRPr="00417047">
        <w:rPr>
          <w:rFonts w:ascii="Book Antiqua" w:hAnsi="Book Antiqua"/>
          <w:bCs/>
          <w:color w:val="000000" w:themeColor="text1"/>
          <w:sz w:val="24"/>
          <w:szCs w:val="24"/>
        </w:rPr>
        <w:t xml:space="preserve">, </w:t>
      </w:r>
      <w:bookmarkStart w:id="7" w:name="OLE_LINK830"/>
      <w:bookmarkStart w:id="8" w:name="OLE_LINK831"/>
      <w:r w:rsidRPr="00417047">
        <w:rPr>
          <w:rFonts w:ascii="Book Antiqua" w:hAnsi="Book Antiqua"/>
          <w:bCs/>
          <w:color w:val="000000" w:themeColor="text1"/>
          <w:sz w:val="24"/>
          <w:szCs w:val="24"/>
        </w:rPr>
        <w:t>Takeshi Kobayashi</w:t>
      </w:r>
      <w:bookmarkEnd w:id="7"/>
      <w:bookmarkEnd w:id="8"/>
      <w:r w:rsidRPr="00417047">
        <w:rPr>
          <w:rFonts w:ascii="Book Antiqua" w:hAnsi="Book Antiqua"/>
          <w:bCs/>
          <w:color w:val="000000" w:themeColor="text1"/>
          <w:sz w:val="24"/>
          <w:szCs w:val="24"/>
        </w:rPr>
        <w:t xml:space="preserve">, </w:t>
      </w:r>
      <w:bookmarkStart w:id="9" w:name="OLE_LINK832"/>
      <w:bookmarkStart w:id="10" w:name="OLE_LINK833"/>
      <w:r w:rsidRPr="00417047">
        <w:rPr>
          <w:rFonts w:ascii="Book Antiqua" w:hAnsi="Book Antiqua"/>
          <w:bCs/>
          <w:color w:val="000000" w:themeColor="text1"/>
          <w:sz w:val="24"/>
          <w:szCs w:val="24"/>
        </w:rPr>
        <w:t xml:space="preserve">Hiroki </w:t>
      </w:r>
      <w:proofErr w:type="spellStart"/>
      <w:r w:rsidRPr="00417047">
        <w:rPr>
          <w:rFonts w:ascii="Book Antiqua" w:hAnsi="Book Antiqua"/>
          <w:bCs/>
          <w:color w:val="000000" w:themeColor="text1"/>
          <w:sz w:val="24"/>
          <w:szCs w:val="24"/>
        </w:rPr>
        <w:t>Tojima</w:t>
      </w:r>
      <w:bookmarkEnd w:id="9"/>
      <w:bookmarkEnd w:id="10"/>
      <w:proofErr w:type="spellEnd"/>
      <w:r w:rsidRPr="00417047">
        <w:rPr>
          <w:rFonts w:ascii="Book Antiqua" w:hAnsi="Book Antiqua"/>
          <w:bCs/>
          <w:color w:val="000000" w:themeColor="text1"/>
          <w:sz w:val="24"/>
          <w:szCs w:val="24"/>
        </w:rPr>
        <w:t xml:space="preserve">, </w:t>
      </w:r>
      <w:bookmarkStart w:id="11" w:name="OLE_LINK834"/>
      <w:bookmarkStart w:id="12" w:name="OLE_LINK835"/>
      <w:r w:rsidRPr="00417047">
        <w:rPr>
          <w:rFonts w:ascii="Book Antiqua" w:hAnsi="Book Antiqua"/>
          <w:bCs/>
          <w:color w:val="000000" w:themeColor="text1"/>
          <w:sz w:val="24"/>
          <w:szCs w:val="24"/>
        </w:rPr>
        <w:t xml:space="preserve">Norio </w:t>
      </w:r>
      <w:proofErr w:type="spellStart"/>
      <w:r w:rsidRPr="00417047">
        <w:rPr>
          <w:rFonts w:ascii="Book Antiqua" w:hAnsi="Book Antiqua"/>
          <w:bCs/>
          <w:color w:val="000000" w:themeColor="text1"/>
          <w:sz w:val="24"/>
          <w:szCs w:val="24"/>
        </w:rPr>
        <w:t>Horiguchi</w:t>
      </w:r>
      <w:bookmarkEnd w:id="11"/>
      <w:bookmarkEnd w:id="12"/>
      <w:proofErr w:type="spellEnd"/>
      <w:r w:rsidRPr="00417047">
        <w:rPr>
          <w:rFonts w:ascii="Book Antiqua" w:hAnsi="Book Antiqua"/>
          <w:bCs/>
          <w:color w:val="000000" w:themeColor="text1"/>
          <w:sz w:val="24"/>
          <w:szCs w:val="24"/>
        </w:rPr>
        <w:t xml:space="preserve">, </w:t>
      </w:r>
      <w:bookmarkStart w:id="13" w:name="OLE_LINK836"/>
      <w:bookmarkStart w:id="14" w:name="OLE_LINK837"/>
      <w:r w:rsidRPr="00417047">
        <w:rPr>
          <w:rFonts w:ascii="Book Antiqua" w:hAnsi="Book Antiqua"/>
          <w:bCs/>
          <w:color w:val="000000" w:themeColor="text1"/>
          <w:sz w:val="24"/>
          <w:szCs w:val="24"/>
        </w:rPr>
        <w:t>Yuichi Yamazaki</w:t>
      </w:r>
      <w:bookmarkEnd w:id="13"/>
      <w:bookmarkEnd w:id="14"/>
      <w:r w:rsidRPr="00417047">
        <w:rPr>
          <w:rFonts w:ascii="Book Antiqua" w:hAnsi="Book Antiqua"/>
          <w:bCs/>
          <w:color w:val="000000" w:themeColor="text1"/>
          <w:sz w:val="24"/>
          <w:szCs w:val="24"/>
        </w:rPr>
        <w:t xml:space="preserve">, </w:t>
      </w:r>
      <w:bookmarkStart w:id="15" w:name="OLE_LINK838"/>
      <w:bookmarkStart w:id="16" w:name="OLE_LINK839"/>
      <w:r w:rsidRPr="00417047">
        <w:rPr>
          <w:rFonts w:ascii="Book Antiqua" w:hAnsi="Book Antiqua"/>
          <w:bCs/>
          <w:color w:val="000000" w:themeColor="text1"/>
          <w:sz w:val="24"/>
          <w:szCs w:val="24"/>
        </w:rPr>
        <w:t xml:space="preserve">Satoru </w:t>
      </w:r>
      <w:proofErr w:type="spellStart"/>
      <w:r w:rsidRPr="00417047">
        <w:rPr>
          <w:rFonts w:ascii="Book Antiqua" w:hAnsi="Book Antiqua"/>
          <w:bCs/>
          <w:color w:val="000000" w:themeColor="text1"/>
          <w:sz w:val="24"/>
          <w:szCs w:val="24"/>
        </w:rPr>
        <w:t>Kakizaki</w:t>
      </w:r>
      <w:bookmarkEnd w:id="15"/>
      <w:bookmarkEnd w:id="16"/>
      <w:proofErr w:type="spellEnd"/>
      <w:r w:rsidRPr="00417047">
        <w:rPr>
          <w:rFonts w:ascii="Book Antiqua" w:hAnsi="Book Antiqua"/>
          <w:bCs/>
          <w:color w:val="000000" w:themeColor="text1"/>
          <w:sz w:val="24"/>
          <w:szCs w:val="24"/>
        </w:rPr>
        <w:t xml:space="preserve">, </w:t>
      </w:r>
      <w:bookmarkStart w:id="17" w:name="OLE_LINK840"/>
      <w:bookmarkStart w:id="18" w:name="OLE_LINK841"/>
      <w:proofErr w:type="spellStart"/>
      <w:r w:rsidRPr="00417047">
        <w:rPr>
          <w:rFonts w:ascii="Book Antiqua" w:hAnsi="Book Antiqua"/>
          <w:bCs/>
          <w:color w:val="000000" w:themeColor="text1"/>
          <w:sz w:val="24"/>
          <w:szCs w:val="24"/>
        </w:rPr>
        <w:t>Ayaka</w:t>
      </w:r>
      <w:proofErr w:type="spellEnd"/>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Nishikido</w:t>
      </w:r>
      <w:bookmarkEnd w:id="17"/>
      <w:bookmarkEnd w:id="18"/>
      <w:proofErr w:type="spellEnd"/>
      <w:r w:rsidRPr="00417047">
        <w:rPr>
          <w:rFonts w:ascii="Book Antiqua" w:hAnsi="Book Antiqua"/>
          <w:bCs/>
          <w:color w:val="000000" w:themeColor="text1"/>
          <w:sz w:val="24"/>
          <w:szCs w:val="24"/>
        </w:rPr>
        <w:t xml:space="preserve">, </w:t>
      </w:r>
      <w:bookmarkStart w:id="19" w:name="OLE_LINK842"/>
      <w:bookmarkStart w:id="20" w:name="OLE_LINK843"/>
      <w:r w:rsidRPr="00417047">
        <w:rPr>
          <w:rFonts w:ascii="Book Antiqua" w:hAnsi="Book Antiqua"/>
          <w:bCs/>
          <w:color w:val="000000" w:themeColor="text1"/>
          <w:sz w:val="24"/>
          <w:szCs w:val="24"/>
        </w:rPr>
        <w:t>Takashi Okamura</w:t>
      </w:r>
      <w:bookmarkEnd w:id="19"/>
      <w:bookmarkEnd w:id="20"/>
      <w:r w:rsidRPr="00417047">
        <w:rPr>
          <w:rFonts w:ascii="Book Antiqua" w:hAnsi="Book Antiqua"/>
          <w:bCs/>
          <w:color w:val="000000" w:themeColor="text1"/>
          <w:sz w:val="24"/>
          <w:szCs w:val="24"/>
        </w:rPr>
        <w:t xml:space="preserve">, </w:t>
      </w:r>
      <w:bookmarkStart w:id="21" w:name="OLE_LINK844"/>
      <w:r w:rsidRPr="00417047">
        <w:rPr>
          <w:rFonts w:ascii="Book Antiqua" w:hAnsi="Book Antiqua"/>
          <w:bCs/>
          <w:color w:val="000000" w:themeColor="text1"/>
          <w:sz w:val="24"/>
          <w:szCs w:val="24"/>
        </w:rPr>
        <w:t>Masanobu Yamada</w:t>
      </w:r>
      <w:bookmarkEnd w:id="21"/>
      <w:r w:rsidRPr="00417047">
        <w:rPr>
          <w:rFonts w:ascii="Book Antiqua" w:hAnsi="Book Antiqua"/>
          <w:bCs/>
          <w:color w:val="000000" w:themeColor="text1"/>
          <w:sz w:val="24"/>
          <w:szCs w:val="24"/>
        </w:rPr>
        <w:t xml:space="preserve">, </w:t>
      </w:r>
      <w:bookmarkStart w:id="22" w:name="OLE_LINK845"/>
      <w:bookmarkStart w:id="23" w:name="OLE_LINK846"/>
      <w:proofErr w:type="spellStart"/>
      <w:r w:rsidRPr="00417047">
        <w:rPr>
          <w:rFonts w:ascii="Book Antiqua" w:hAnsi="Book Antiqua"/>
          <w:bCs/>
          <w:color w:val="000000" w:themeColor="text1"/>
          <w:sz w:val="24"/>
          <w:szCs w:val="24"/>
        </w:rPr>
        <w:t>Tadahiro</w:t>
      </w:r>
      <w:proofErr w:type="spellEnd"/>
      <w:r w:rsidRPr="00417047">
        <w:rPr>
          <w:rFonts w:ascii="Book Antiqua" w:hAnsi="Book Antiqua"/>
          <w:bCs/>
          <w:color w:val="000000" w:themeColor="text1"/>
          <w:sz w:val="24"/>
          <w:szCs w:val="24"/>
        </w:rPr>
        <w:t xml:space="preserve"> Kitamura</w:t>
      </w:r>
      <w:bookmarkEnd w:id="22"/>
      <w:bookmarkEnd w:id="23"/>
      <w:r w:rsidRPr="00417047">
        <w:rPr>
          <w:rFonts w:ascii="Book Antiqua" w:hAnsi="Book Antiqua"/>
          <w:bCs/>
          <w:color w:val="000000" w:themeColor="text1"/>
          <w:sz w:val="24"/>
          <w:szCs w:val="24"/>
        </w:rPr>
        <w:t xml:space="preserve">, </w:t>
      </w:r>
      <w:bookmarkStart w:id="24" w:name="OLE_LINK847"/>
      <w:bookmarkStart w:id="25" w:name="OLE_LINK848"/>
      <w:r w:rsidRPr="00417047">
        <w:rPr>
          <w:rFonts w:ascii="Book Antiqua" w:hAnsi="Book Antiqua"/>
          <w:bCs/>
          <w:color w:val="000000" w:themeColor="text1"/>
          <w:sz w:val="24"/>
          <w:szCs w:val="24"/>
        </w:rPr>
        <w:t xml:space="preserve">Toshio </w:t>
      </w:r>
      <w:proofErr w:type="spellStart"/>
      <w:r w:rsidRPr="00417047">
        <w:rPr>
          <w:rFonts w:ascii="Book Antiqua" w:hAnsi="Book Antiqua"/>
          <w:bCs/>
          <w:color w:val="000000" w:themeColor="text1"/>
          <w:sz w:val="24"/>
          <w:szCs w:val="24"/>
        </w:rPr>
        <w:t>Uraoka</w:t>
      </w:r>
      <w:bookmarkEnd w:id="1"/>
      <w:bookmarkEnd w:id="24"/>
      <w:bookmarkEnd w:id="25"/>
      <w:proofErr w:type="spellEnd"/>
    </w:p>
    <w:p w14:paraId="40D2E615" w14:textId="77777777" w:rsidR="00392EDE" w:rsidRPr="00417047" w:rsidRDefault="00392EDE" w:rsidP="00712B9C">
      <w:pPr>
        <w:adjustRightInd w:val="0"/>
        <w:snapToGrid w:val="0"/>
        <w:spacing w:after="0" w:line="360" w:lineRule="auto"/>
        <w:jc w:val="both"/>
        <w:rPr>
          <w:rFonts w:ascii="Book Antiqua" w:hAnsi="Book Antiqua"/>
          <w:b/>
          <w:color w:val="000000" w:themeColor="text1"/>
          <w:sz w:val="24"/>
          <w:szCs w:val="24"/>
        </w:rPr>
      </w:pPr>
    </w:p>
    <w:p w14:paraId="5B38556A" w14:textId="6C8CD693" w:rsidR="00933C99"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eastAsia="宋体" w:hAnsi="Book Antiqua"/>
          <w:b/>
          <w:color w:val="000000" w:themeColor="text1"/>
          <w:sz w:val="24"/>
          <w:szCs w:val="24"/>
          <w:lang w:eastAsia="zh-CN"/>
        </w:rPr>
        <w:t xml:space="preserve">Takayoshi </w:t>
      </w:r>
      <w:proofErr w:type="spellStart"/>
      <w:r w:rsidRPr="00417047">
        <w:rPr>
          <w:rFonts w:ascii="Book Antiqua" w:eastAsia="宋体" w:hAnsi="Book Antiqua"/>
          <w:b/>
          <w:color w:val="000000" w:themeColor="text1"/>
          <w:sz w:val="24"/>
          <w:szCs w:val="24"/>
          <w:lang w:eastAsia="zh-CN"/>
        </w:rPr>
        <w:t>Suga</w:t>
      </w:r>
      <w:proofErr w:type="spellEnd"/>
      <w:r w:rsidR="00FE48B1" w:rsidRPr="00417047">
        <w:rPr>
          <w:rFonts w:ascii="Book Antiqua" w:eastAsia="宋体" w:hAnsi="Book Antiqua"/>
          <w:b/>
          <w:color w:val="000000" w:themeColor="text1"/>
          <w:sz w:val="24"/>
          <w:szCs w:val="24"/>
          <w:lang w:eastAsia="zh-CN"/>
        </w:rPr>
        <w:t>, Ken Sato</w:t>
      </w:r>
      <w:r w:rsidRPr="00417047">
        <w:rPr>
          <w:rFonts w:ascii="Book Antiqua" w:eastAsia="宋体" w:hAnsi="Book Antiqua"/>
          <w:b/>
          <w:color w:val="000000" w:themeColor="text1"/>
          <w:sz w:val="24"/>
          <w:szCs w:val="24"/>
          <w:lang w:eastAsia="zh-CN"/>
        </w:rPr>
        <w:t xml:space="preserve">, Tatsuya </w:t>
      </w:r>
      <w:proofErr w:type="spellStart"/>
      <w:r w:rsidRPr="00417047">
        <w:rPr>
          <w:rFonts w:ascii="Book Antiqua" w:eastAsia="宋体" w:hAnsi="Book Antiqua"/>
          <w:b/>
          <w:color w:val="000000" w:themeColor="text1"/>
          <w:sz w:val="24"/>
          <w:szCs w:val="24"/>
          <w:lang w:eastAsia="zh-CN"/>
        </w:rPr>
        <w:t>Ohyama</w:t>
      </w:r>
      <w:proofErr w:type="spellEnd"/>
      <w:r w:rsidRPr="00417047">
        <w:rPr>
          <w:rFonts w:ascii="Book Antiqua" w:eastAsia="宋体" w:hAnsi="Book Antiqua"/>
          <w:b/>
          <w:color w:val="000000" w:themeColor="text1"/>
          <w:sz w:val="24"/>
          <w:szCs w:val="24"/>
          <w:lang w:eastAsia="zh-CN"/>
        </w:rPr>
        <w:t xml:space="preserve">, Takeshi Kobayashi, Hiroki </w:t>
      </w:r>
      <w:proofErr w:type="spellStart"/>
      <w:r w:rsidRPr="00417047">
        <w:rPr>
          <w:rFonts w:ascii="Book Antiqua" w:eastAsia="宋体" w:hAnsi="Book Antiqua"/>
          <w:b/>
          <w:color w:val="000000" w:themeColor="text1"/>
          <w:sz w:val="24"/>
          <w:szCs w:val="24"/>
          <w:lang w:eastAsia="zh-CN"/>
        </w:rPr>
        <w:t>Tojima</w:t>
      </w:r>
      <w:proofErr w:type="spellEnd"/>
      <w:r w:rsidRPr="00417047">
        <w:rPr>
          <w:rFonts w:ascii="Book Antiqua" w:eastAsia="宋体" w:hAnsi="Book Antiqua"/>
          <w:b/>
          <w:color w:val="000000" w:themeColor="text1"/>
          <w:sz w:val="24"/>
          <w:szCs w:val="24"/>
          <w:lang w:eastAsia="zh-CN"/>
        </w:rPr>
        <w:t xml:space="preserve">, Norio </w:t>
      </w:r>
      <w:proofErr w:type="spellStart"/>
      <w:r w:rsidRPr="00417047">
        <w:rPr>
          <w:rFonts w:ascii="Book Antiqua" w:eastAsia="宋体" w:hAnsi="Book Antiqua"/>
          <w:b/>
          <w:color w:val="000000" w:themeColor="text1"/>
          <w:sz w:val="24"/>
          <w:szCs w:val="24"/>
          <w:lang w:eastAsia="zh-CN"/>
        </w:rPr>
        <w:t>Horiguchi</w:t>
      </w:r>
      <w:proofErr w:type="spellEnd"/>
      <w:r w:rsidRPr="00417047">
        <w:rPr>
          <w:rFonts w:ascii="Book Antiqua" w:eastAsia="宋体" w:hAnsi="Book Antiqua"/>
          <w:b/>
          <w:color w:val="000000" w:themeColor="text1"/>
          <w:sz w:val="24"/>
          <w:szCs w:val="24"/>
          <w:lang w:eastAsia="zh-CN"/>
        </w:rPr>
        <w:t xml:space="preserve">, Yuichi Yamazaki, Satoru </w:t>
      </w:r>
      <w:proofErr w:type="spellStart"/>
      <w:r w:rsidRPr="00417047">
        <w:rPr>
          <w:rFonts w:ascii="Book Antiqua" w:eastAsia="宋体" w:hAnsi="Book Antiqua"/>
          <w:b/>
          <w:color w:val="000000" w:themeColor="text1"/>
          <w:sz w:val="24"/>
          <w:szCs w:val="24"/>
          <w:lang w:eastAsia="zh-CN"/>
        </w:rPr>
        <w:t>Kakizaki</w:t>
      </w:r>
      <w:proofErr w:type="spellEnd"/>
      <w:r w:rsidRPr="00417047">
        <w:rPr>
          <w:rFonts w:ascii="Book Antiqua" w:eastAsia="宋体" w:hAnsi="Book Antiqua"/>
          <w:b/>
          <w:color w:val="000000" w:themeColor="text1"/>
          <w:sz w:val="24"/>
          <w:szCs w:val="24"/>
          <w:lang w:eastAsia="zh-CN"/>
        </w:rPr>
        <w:t>,</w:t>
      </w:r>
      <w:r w:rsidR="00C252CA" w:rsidRPr="00417047">
        <w:rPr>
          <w:rFonts w:ascii="Book Antiqua" w:eastAsia="宋体" w:hAnsi="Book Antiqua"/>
          <w:b/>
          <w:color w:val="000000" w:themeColor="text1"/>
          <w:sz w:val="24"/>
          <w:szCs w:val="24"/>
          <w:lang w:eastAsia="zh-CN"/>
        </w:rPr>
        <w:t xml:space="preserve"> </w:t>
      </w:r>
      <w:r w:rsidRPr="00417047">
        <w:rPr>
          <w:rFonts w:ascii="Book Antiqua" w:eastAsia="宋体" w:hAnsi="Book Antiqua"/>
          <w:b/>
          <w:color w:val="000000" w:themeColor="text1"/>
          <w:sz w:val="24"/>
          <w:szCs w:val="24"/>
          <w:lang w:eastAsia="zh-CN"/>
        </w:rPr>
        <w:t xml:space="preserve">Toshio </w:t>
      </w:r>
      <w:proofErr w:type="spellStart"/>
      <w:r w:rsidRPr="00417047">
        <w:rPr>
          <w:rFonts w:ascii="Book Antiqua" w:eastAsia="宋体" w:hAnsi="Book Antiqua"/>
          <w:b/>
          <w:color w:val="000000" w:themeColor="text1"/>
          <w:sz w:val="24"/>
          <w:szCs w:val="24"/>
          <w:lang w:eastAsia="zh-CN"/>
        </w:rPr>
        <w:t>Uraoka</w:t>
      </w:r>
      <w:proofErr w:type="spellEnd"/>
      <w:r w:rsidR="001B3CC9" w:rsidRPr="00417047">
        <w:rPr>
          <w:rFonts w:ascii="Book Antiqua" w:eastAsia="宋体" w:hAnsi="Book Antiqua"/>
          <w:b/>
          <w:color w:val="000000" w:themeColor="text1"/>
          <w:sz w:val="24"/>
          <w:szCs w:val="24"/>
          <w:lang w:eastAsia="zh-CN"/>
        </w:rPr>
        <w:t xml:space="preserve">, </w:t>
      </w:r>
      <w:r w:rsidRPr="00417047">
        <w:rPr>
          <w:rFonts w:ascii="Book Antiqua" w:hAnsi="Book Antiqua"/>
          <w:color w:val="000000" w:themeColor="text1"/>
          <w:sz w:val="24"/>
          <w:szCs w:val="24"/>
        </w:rPr>
        <w:t>Department of Gastroenterology and Hepatology, Gunma University Graduate School of Medicine, Maebashi</w:t>
      </w:r>
      <w:r w:rsidR="005C3F85" w:rsidRPr="00417047">
        <w:rPr>
          <w:rFonts w:ascii="Book Antiqua" w:hAnsi="Book Antiqua"/>
          <w:color w:val="000000" w:themeColor="text1"/>
          <w:sz w:val="24"/>
          <w:szCs w:val="24"/>
        </w:rPr>
        <w:t xml:space="preserve"> 371-8511</w:t>
      </w:r>
      <w:r w:rsidR="00595170" w:rsidRPr="00417047">
        <w:rPr>
          <w:rFonts w:ascii="Book Antiqua" w:hAnsi="Book Antiqua"/>
          <w:color w:val="000000" w:themeColor="text1"/>
          <w:sz w:val="24"/>
          <w:szCs w:val="24"/>
        </w:rPr>
        <w:t>, Gunma, Japan</w:t>
      </w:r>
    </w:p>
    <w:p w14:paraId="001A3AEF" w14:textId="2F558BA2" w:rsidR="001B3CC9" w:rsidRPr="00417047" w:rsidRDefault="001B3CC9" w:rsidP="00712B9C">
      <w:pPr>
        <w:adjustRightInd w:val="0"/>
        <w:snapToGrid w:val="0"/>
        <w:spacing w:after="0" w:line="360" w:lineRule="auto"/>
        <w:jc w:val="both"/>
        <w:rPr>
          <w:rFonts w:ascii="Book Antiqua" w:hAnsi="Book Antiqua"/>
          <w:color w:val="000000" w:themeColor="text1"/>
          <w:sz w:val="24"/>
          <w:szCs w:val="24"/>
        </w:rPr>
      </w:pPr>
    </w:p>
    <w:p w14:paraId="1177D56D" w14:textId="0457CCA7" w:rsidR="00546CF9" w:rsidRPr="00417047" w:rsidRDefault="001B3CC9" w:rsidP="00712B9C">
      <w:pPr>
        <w:pStyle w:val="af2"/>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b/>
          <w:color w:val="000000" w:themeColor="text1"/>
          <w:sz w:val="24"/>
          <w:szCs w:val="24"/>
        </w:rPr>
        <w:t xml:space="preserve">Takayoshi </w:t>
      </w:r>
      <w:proofErr w:type="spellStart"/>
      <w:r w:rsidRPr="00417047">
        <w:rPr>
          <w:rFonts w:ascii="Book Antiqua" w:hAnsi="Book Antiqua"/>
          <w:b/>
          <w:color w:val="000000" w:themeColor="text1"/>
          <w:sz w:val="24"/>
          <w:szCs w:val="24"/>
        </w:rPr>
        <w:t>Suga</w:t>
      </w:r>
      <w:proofErr w:type="spellEnd"/>
      <w:r w:rsidRPr="00417047">
        <w:rPr>
          <w:rFonts w:ascii="Book Antiqua" w:hAnsi="Book Antiqua"/>
          <w:b/>
          <w:color w:val="000000" w:themeColor="text1"/>
          <w:sz w:val="24"/>
          <w:szCs w:val="24"/>
        </w:rPr>
        <w:t xml:space="preserve">, </w:t>
      </w:r>
      <w:proofErr w:type="spellStart"/>
      <w:r w:rsidRPr="00417047">
        <w:rPr>
          <w:rFonts w:ascii="Book Antiqua" w:hAnsi="Book Antiqua"/>
          <w:b/>
          <w:color w:val="000000" w:themeColor="text1"/>
          <w:sz w:val="24"/>
          <w:szCs w:val="24"/>
        </w:rPr>
        <w:t>Sho</w:t>
      </w:r>
      <w:proofErr w:type="spellEnd"/>
      <w:r w:rsidRPr="00417047">
        <w:rPr>
          <w:rFonts w:ascii="Book Antiqua" w:hAnsi="Book Antiqua"/>
          <w:b/>
          <w:color w:val="000000" w:themeColor="text1"/>
          <w:sz w:val="24"/>
          <w:szCs w:val="24"/>
        </w:rPr>
        <w:t xml:space="preserve"> Matsui, </w:t>
      </w:r>
      <w:proofErr w:type="spellStart"/>
      <w:r w:rsidRPr="00417047">
        <w:rPr>
          <w:rFonts w:ascii="Book Antiqua" w:hAnsi="Book Antiqua"/>
          <w:b/>
          <w:color w:val="000000" w:themeColor="text1"/>
          <w:sz w:val="24"/>
          <w:szCs w:val="24"/>
        </w:rPr>
        <w:t>Tadahiro</w:t>
      </w:r>
      <w:proofErr w:type="spellEnd"/>
      <w:r w:rsidRPr="00417047">
        <w:rPr>
          <w:rFonts w:ascii="Book Antiqua" w:hAnsi="Book Antiqua"/>
          <w:b/>
          <w:color w:val="000000" w:themeColor="text1"/>
          <w:sz w:val="24"/>
          <w:szCs w:val="24"/>
        </w:rPr>
        <w:t xml:space="preserve"> Kitamura, </w:t>
      </w:r>
      <w:r w:rsidR="00B40F05" w:rsidRPr="00417047">
        <w:rPr>
          <w:rFonts w:ascii="Book Antiqua" w:hAnsi="Book Antiqua"/>
          <w:color w:val="000000" w:themeColor="text1"/>
          <w:sz w:val="24"/>
          <w:szCs w:val="24"/>
        </w:rPr>
        <w:t>Metabolic Signal Research Center, Institute for Molecular and Cellular Regulation, Gunma University, Maebashi</w:t>
      </w:r>
      <w:r w:rsidR="005C3F85" w:rsidRPr="00417047">
        <w:rPr>
          <w:rFonts w:ascii="Book Antiqua" w:hAnsi="Book Antiqua"/>
          <w:color w:val="000000" w:themeColor="text1"/>
          <w:sz w:val="24"/>
          <w:szCs w:val="24"/>
        </w:rPr>
        <w:t xml:space="preserve"> 371-8512</w:t>
      </w:r>
      <w:r w:rsidR="00595170" w:rsidRPr="00417047">
        <w:rPr>
          <w:rFonts w:ascii="Book Antiqua" w:hAnsi="Book Antiqua"/>
          <w:color w:val="000000" w:themeColor="text1"/>
          <w:sz w:val="24"/>
          <w:szCs w:val="24"/>
        </w:rPr>
        <w:t>, Gunma, Japan</w:t>
      </w:r>
    </w:p>
    <w:p w14:paraId="0077DABE" w14:textId="160FA3C7" w:rsidR="001B3CC9" w:rsidRPr="00417047" w:rsidRDefault="001B3CC9" w:rsidP="00712B9C">
      <w:pPr>
        <w:adjustRightInd w:val="0"/>
        <w:snapToGrid w:val="0"/>
        <w:spacing w:after="0" w:line="360" w:lineRule="auto"/>
        <w:jc w:val="both"/>
        <w:rPr>
          <w:rFonts w:ascii="Book Antiqua" w:hAnsi="Book Antiqua"/>
          <w:color w:val="000000" w:themeColor="text1"/>
          <w:sz w:val="24"/>
          <w:szCs w:val="24"/>
        </w:rPr>
      </w:pPr>
    </w:p>
    <w:p w14:paraId="1B31B507" w14:textId="7E392EC4" w:rsidR="00651BA1" w:rsidRPr="00417047" w:rsidRDefault="001B3CC9" w:rsidP="00712B9C">
      <w:pPr>
        <w:pStyle w:val="af2"/>
        <w:adjustRightInd w:val="0"/>
        <w:snapToGrid w:val="0"/>
        <w:spacing w:after="0" w:line="360" w:lineRule="auto"/>
        <w:jc w:val="both"/>
        <w:rPr>
          <w:rFonts w:ascii="Book Antiqua" w:hAnsi="Book Antiqua"/>
          <w:color w:val="000000" w:themeColor="text1"/>
          <w:sz w:val="24"/>
          <w:szCs w:val="24"/>
        </w:rPr>
      </w:pPr>
      <w:proofErr w:type="spellStart"/>
      <w:r w:rsidRPr="00417047">
        <w:rPr>
          <w:rFonts w:ascii="Book Antiqua" w:hAnsi="Book Antiqua"/>
          <w:b/>
          <w:color w:val="000000" w:themeColor="text1"/>
          <w:sz w:val="24"/>
          <w:szCs w:val="24"/>
        </w:rPr>
        <w:t>Ayaka</w:t>
      </w:r>
      <w:proofErr w:type="spellEnd"/>
      <w:r w:rsidRPr="00417047">
        <w:rPr>
          <w:rFonts w:ascii="Book Antiqua" w:hAnsi="Book Antiqua"/>
          <w:b/>
          <w:color w:val="000000" w:themeColor="text1"/>
          <w:sz w:val="24"/>
          <w:szCs w:val="24"/>
        </w:rPr>
        <w:t xml:space="preserve"> </w:t>
      </w:r>
      <w:proofErr w:type="spellStart"/>
      <w:r w:rsidRPr="00417047">
        <w:rPr>
          <w:rFonts w:ascii="Book Antiqua" w:hAnsi="Book Antiqua"/>
          <w:b/>
          <w:color w:val="000000" w:themeColor="text1"/>
          <w:sz w:val="24"/>
          <w:szCs w:val="24"/>
        </w:rPr>
        <w:t>Nishikido</w:t>
      </w:r>
      <w:proofErr w:type="spellEnd"/>
      <w:r w:rsidRPr="00417047">
        <w:rPr>
          <w:rFonts w:ascii="Book Antiqua" w:hAnsi="Book Antiqua"/>
          <w:b/>
          <w:color w:val="000000" w:themeColor="text1"/>
          <w:sz w:val="24"/>
          <w:szCs w:val="24"/>
        </w:rPr>
        <w:t xml:space="preserve">, Takashi Okamura, Masanobu Yamada, </w:t>
      </w:r>
      <w:r w:rsidR="00FE0925" w:rsidRPr="00417047">
        <w:rPr>
          <w:rFonts w:ascii="Book Antiqua" w:hAnsi="Book Antiqua"/>
          <w:color w:val="000000" w:themeColor="text1"/>
          <w:sz w:val="24"/>
          <w:szCs w:val="24"/>
        </w:rPr>
        <w:t>Department of Medicine and Molecular Science, Gunma Graduate School of Medicine, Maebashi</w:t>
      </w:r>
      <w:r w:rsidR="005C3F85" w:rsidRPr="00417047">
        <w:rPr>
          <w:rFonts w:ascii="Book Antiqua" w:hAnsi="Book Antiqua"/>
          <w:color w:val="000000" w:themeColor="text1"/>
          <w:sz w:val="24"/>
          <w:szCs w:val="24"/>
        </w:rPr>
        <w:t xml:space="preserve"> 371-8511</w:t>
      </w:r>
      <w:r w:rsidR="00595170" w:rsidRPr="00417047">
        <w:rPr>
          <w:rFonts w:ascii="Book Antiqua" w:hAnsi="Book Antiqua"/>
          <w:color w:val="000000" w:themeColor="text1"/>
          <w:sz w:val="24"/>
          <w:szCs w:val="24"/>
        </w:rPr>
        <w:t>, Gunma, Japan</w:t>
      </w:r>
    </w:p>
    <w:p w14:paraId="12458235" w14:textId="4B224CF0" w:rsidR="00933C99" w:rsidRPr="00417047" w:rsidRDefault="00933C99" w:rsidP="00712B9C">
      <w:pPr>
        <w:adjustRightInd w:val="0"/>
        <w:snapToGrid w:val="0"/>
        <w:spacing w:after="0" w:line="360" w:lineRule="auto"/>
        <w:jc w:val="both"/>
        <w:rPr>
          <w:rFonts w:ascii="Book Antiqua" w:hAnsi="Book Antiqua"/>
          <w:b/>
          <w:color w:val="000000" w:themeColor="text1"/>
          <w:sz w:val="24"/>
          <w:szCs w:val="24"/>
        </w:rPr>
      </w:pPr>
    </w:p>
    <w:p w14:paraId="1F45C683" w14:textId="6CCC84BD" w:rsidR="00503490" w:rsidRPr="00417047" w:rsidRDefault="00712B9C" w:rsidP="00712B9C">
      <w:pPr>
        <w:adjustRightInd w:val="0"/>
        <w:snapToGrid w:val="0"/>
        <w:spacing w:after="0" w:line="360" w:lineRule="auto"/>
        <w:jc w:val="both"/>
        <w:rPr>
          <w:rFonts w:ascii="Book Antiqua" w:hAnsi="Book Antiqua"/>
          <w:color w:val="000000" w:themeColor="text1"/>
          <w:sz w:val="24"/>
          <w:szCs w:val="24"/>
        </w:rPr>
      </w:pPr>
      <w:bookmarkStart w:id="26" w:name="_Hlk40989742"/>
      <w:r w:rsidRPr="00417047">
        <w:rPr>
          <w:rFonts w:ascii="Book Antiqua" w:hAnsi="Book Antiqua"/>
          <w:b/>
          <w:color w:val="000000" w:themeColor="text1"/>
          <w:sz w:val="24"/>
          <w:szCs w:val="24"/>
          <w:lang w:val="en-GB"/>
        </w:rPr>
        <w:t>Author contributions:</w:t>
      </w:r>
      <w:bookmarkEnd w:id="26"/>
      <w:r w:rsidR="001B3CC9" w:rsidRPr="00417047">
        <w:rPr>
          <w:rFonts w:ascii="Book Antiqua" w:hAnsi="Book Antiqua"/>
          <w:b/>
          <w:color w:val="000000" w:themeColor="text1"/>
          <w:sz w:val="24"/>
          <w:szCs w:val="24"/>
        </w:rPr>
        <w:t xml:space="preserve"> </w:t>
      </w:r>
      <w:proofErr w:type="spellStart"/>
      <w:r w:rsidR="00503490" w:rsidRPr="00417047">
        <w:rPr>
          <w:rFonts w:ascii="Book Antiqua" w:hAnsi="Book Antiqua"/>
          <w:color w:val="000000" w:themeColor="text1"/>
          <w:sz w:val="24"/>
          <w:szCs w:val="24"/>
        </w:rPr>
        <w:t>Suga</w:t>
      </w:r>
      <w:proofErr w:type="spellEnd"/>
      <w:r w:rsidR="00503490" w:rsidRPr="00417047">
        <w:rPr>
          <w:rFonts w:ascii="Book Antiqua" w:hAnsi="Book Antiqua"/>
          <w:color w:val="000000" w:themeColor="text1"/>
          <w:sz w:val="24"/>
          <w:szCs w:val="24"/>
        </w:rPr>
        <w:t xml:space="preserve"> T</w:t>
      </w:r>
      <w:r w:rsidR="005C3F85" w:rsidRPr="00417047">
        <w:rPr>
          <w:rFonts w:ascii="Book Antiqua" w:hAnsi="Book Antiqua"/>
          <w:color w:val="000000" w:themeColor="text1"/>
          <w:sz w:val="24"/>
          <w:szCs w:val="24"/>
        </w:rPr>
        <w:t xml:space="preserve">, </w:t>
      </w:r>
      <w:proofErr w:type="spellStart"/>
      <w:r w:rsidR="005C3F85" w:rsidRPr="00417047">
        <w:rPr>
          <w:rFonts w:ascii="Book Antiqua" w:hAnsi="Book Antiqua"/>
          <w:color w:val="000000" w:themeColor="text1"/>
          <w:sz w:val="24"/>
          <w:szCs w:val="24"/>
        </w:rPr>
        <w:t>Ohyama</w:t>
      </w:r>
      <w:proofErr w:type="spellEnd"/>
      <w:r w:rsidR="005C3F85" w:rsidRPr="00417047">
        <w:rPr>
          <w:rFonts w:ascii="Book Antiqua" w:hAnsi="Book Antiqua"/>
          <w:color w:val="000000" w:themeColor="text1"/>
          <w:sz w:val="24"/>
          <w:szCs w:val="24"/>
        </w:rPr>
        <w:t xml:space="preserve"> T</w:t>
      </w:r>
      <w:r w:rsidR="00C34F42" w:rsidRPr="00417047">
        <w:rPr>
          <w:rFonts w:ascii="Book Antiqua" w:hAnsi="Book Antiqua" w:hint="eastAsia"/>
          <w:color w:val="000000" w:themeColor="text1"/>
          <w:sz w:val="24"/>
          <w:szCs w:val="24"/>
        </w:rPr>
        <w:t>,</w:t>
      </w:r>
      <w:r w:rsidR="005C3F85" w:rsidRPr="00417047">
        <w:rPr>
          <w:rFonts w:ascii="Book Antiqua" w:hAnsi="Book Antiqua"/>
          <w:color w:val="000000" w:themeColor="text1"/>
          <w:sz w:val="24"/>
          <w:szCs w:val="24"/>
        </w:rPr>
        <w:t xml:space="preserve"> </w:t>
      </w:r>
      <w:r w:rsidR="00B16E2C" w:rsidRPr="00417047">
        <w:rPr>
          <w:rFonts w:ascii="Book Antiqua" w:hAnsi="Book Antiqua"/>
          <w:color w:val="000000" w:themeColor="text1"/>
          <w:sz w:val="24"/>
          <w:szCs w:val="24"/>
        </w:rPr>
        <w:t xml:space="preserve">Okamura T, </w:t>
      </w:r>
      <w:r w:rsidR="005C3F85" w:rsidRPr="00417047">
        <w:rPr>
          <w:rFonts w:ascii="Book Antiqua" w:hAnsi="Book Antiqua"/>
          <w:color w:val="000000" w:themeColor="text1"/>
          <w:sz w:val="24"/>
          <w:szCs w:val="24"/>
        </w:rPr>
        <w:t xml:space="preserve">and </w:t>
      </w:r>
      <w:proofErr w:type="spellStart"/>
      <w:r w:rsidR="005C3F85" w:rsidRPr="00417047">
        <w:rPr>
          <w:rFonts w:ascii="Book Antiqua" w:hAnsi="Book Antiqua"/>
          <w:color w:val="000000" w:themeColor="text1"/>
          <w:sz w:val="24"/>
          <w:szCs w:val="24"/>
        </w:rPr>
        <w:t>Nishikido</w:t>
      </w:r>
      <w:proofErr w:type="spellEnd"/>
      <w:r w:rsidR="005C3F85" w:rsidRPr="00417047">
        <w:rPr>
          <w:rFonts w:ascii="Book Antiqua" w:hAnsi="Book Antiqua"/>
          <w:color w:val="000000" w:themeColor="text1"/>
          <w:sz w:val="24"/>
          <w:szCs w:val="24"/>
        </w:rPr>
        <w:t xml:space="preserve"> A</w:t>
      </w:r>
      <w:r w:rsidR="00503490" w:rsidRPr="00417047">
        <w:rPr>
          <w:rFonts w:ascii="Book Antiqua" w:hAnsi="Book Antiqua"/>
          <w:color w:val="000000" w:themeColor="text1"/>
          <w:sz w:val="24"/>
          <w:szCs w:val="24"/>
        </w:rPr>
        <w:t xml:space="preserve"> performed the experiments</w:t>
      </w:r>
      <w:r w:rsidR="005C3F85" w:rsidRPr="00417047">
        <w:rPr>
          <w:rFonts w:ascii="Book Antiqua" w:hAnsi="Book Antiqua"/>
          <w:color w:val="000000" w:themeColor="text1"/>
          <w:sz w:val="24"/>
          <w:szCs w:val="24"/>
        </w:rPr>
        <w:t>;</w:t>
      </w:r>
      <w:r w:rsidR="00503490" w:rsidRPr="00417047">
        <w:rPr>
          <w:rFonts w:ascii="Book Antiqua" w:hAnsi="Book Antiqua"/>
          <w:color w:val="000000" w:themeColor="text1"/>
          <w:sz w:val="24"/>
          <w:szCs w:val="24"/>
        </w:rPr>
        <w:t xml:space="preserve"> </w:t>
      </w:r>
      <w:proofErr w:type="spellStart"/>
      <w:r w:rsidR="005C3F85" w:rsidRPr="00417047">
        <w:rPr>
          <w:rFonts w:ascii="Book Antiqua" w:hAnsi="Book Antiqua"/>
          <w:color w:val="000000" w:themeColor="text1"/>
          <w:sz w:val="24"/>
          <w:szCs w:val="24"/>
        </w:rPr>
        <w:t>Suga</w:t>
      </w:r>
      <w:proofErr w:type="spellEnd"/>
      <w:r w:rsidR="005C3F85" w:rsidRPr="00417047">
        <w:rPr>
          <w:rFonts w:ascii="Book Antiqua" w:hAnsi="Book Antiqua"/>
          <w:color w:val="000000" w:themeColor="text1"/>
          <w:sz w:val="24"/>
          <w:szCs w:val="24"/>
        </w:rPr>
        <w:t xml:space="preserve"> T, Sato K, </w:t>
      </w:r>
      <w:proofErr w:type="spellStart"/>
      <w:r w:rsidR="005C3F85" w:rsidRPr="00417047">
        <w:rPr>
          <w:rFonts w:ascii="Book Antiqua" w:hAnsi="Book Antiqua"/>
          <w:color w:val="000000" w:themeColor="text1"/>
          <w:sz w:val="24"/>
          <w:szCs w:val="24"/>
        </w:rPr>
        <w:t>Ohyama</w:t>
      </w:r>
      <w:proofErr w:type="spellEnd"/>
      <w:r w:rsidR="005C3F85" w:rsidRPr="00417047">
        <w:rPr>
          <w:rFonts w:ascii="Book Antiqua" w:hAnsi="Book Antiqua"/>
          <w:color w:val="000000" w:themeColor="text1"/>
          <w:sz w:val="24"/>
          <w:szCs w:val="24"/>
        </w:rPr>
        <w:t xml:space="preserve"> T, Matsui S, Kobayashi T, </w:t>
      </w:r>
      <w:proofErr w:type="spellStart"/>
      <w:r w:rsidR="005C3F85" w:rsidRPr="00417047">
        <w:rPr>
          <w:rFonts w:ascii="Book Antiqua" w:hAnsi="Book Antiqua"/>
          <w:color w:val="000000" w:themeColor="text1"/>
          <w:sz w:val="24"/>
          <w:szCs w:val="24"/>
        </w:rPr>
        <w:t>Tojima</w:t>
      </w:r>
      <w:proofErr w:type="spellEnd"/>
      <w:r w:rsidR="005C3F85" w:rsidRPr="00417047">
        <w:rPr>
          <w:rFonts w:ascii="Book Antiqua" w:hAnsi="Book Antiqua"/>
          <w:color w:val="000000" w:themeColor="text1"/>
          <w:sz w:val="24"/>
          <w:szCs w:val="24"/>
        </w:rPr>
        <w:t xml:space="preserve"> H, </w:t>
      </w:r>
      <w:proofErr w:type="spellStart"/>
      <w:r w:rsidR="005C3F85" w:rsidRPr="00417047">
        <w:rPr>
          <w:rFonts w:ascii="Book Antiqua" w:hAnsi="Book Antiqua"/>
          <w:color w:val="000000" w:themeColor="text1"/>
          <w:sz w:val="24"/>
          <w:szCs w:val="24"/>
        </w:rPr>
        <w:t>Horiguchi</w:t>
      </w:r>
      <w:proofErr w:type="spellEnd"/>
      <w:r w:rsidR="005C3F85" w:rsidRPr="00417047">
        <w:rPr>
          <w:rFonts w:ascii="Book Antiqua" w:hAnsi="Book Antiqua"/>
          <w:color w:val="000000" w:themeColor="text1"/>
          <w:sz w:val="24"/>
          <w:szCs w:val="24"/>
        </w:rPr>
        <w:t xml:space="preserve"> N, Yamazaki Y, </w:t>
      </w:r>
      <w:proofErr w:type="spellStart"/>
      <w:r w:rsidR="005C3F85" w:rsidRPr="00417047">
        <w:rPr>
          <w:rFonts w:ascii="Book Antiqua" w:hAnsi="Book Antiqua"/>
          <w:color w:val="000000" w:themeColor="text1"/>
          <w:sz w:val="24"/>
          <w:szCs w:val="24"/>
        </w:rPr>
        <w:t>Kakizaki</w:t>
      </w:r>
      <w:proofErr w:type="spellEnd"/>
      <w:r w:rsidR="005C3F85" w:rsidRPr="00417047">
        <w:rPr>
          <w:rFonts w:ascii="Book Antiqua" w:hAnsi="Book Antiqua"/>
          <w:color w:val="000000" w:themeColor="text1"/>
          <w:sz w:val="24"/>
          <w:szCs w:val="24"/>
        </w:rPr>
        <w:t xml:space="preserve"> S, </w:t>
      </w:r>
      <w:r w:rsidR="00222032" w:rsidRPr="00417047">
        <w:rPr>
          <w:rFonts w:ascii="Book Antiqua" w:hAnsi="Book Antiqua"/>
          <w:color w:val="000000" w:themeColor="text1"/>
          <w:sz w:val="24"/>
          <w:szCs w:val="24"/>
        </w:rPr>
        <w:t xml:space="preserve">Kitamura T, and </w:t>
      </w:r>
      <w:proofErr w:type="spellStart"/>
      <w:r w:rsidR="00222032" w:rsidRPr="00417047">
        <w:rPr>
          <w:rFonts w:ascii="Book Antiqua" w:hAnsi="Book Antiqua"/>
          <w:color w:val="000000" w:themeColor="text1"/>
          <w:sz w:val="24"/>
          <w:szCs w:val="24"/>
        </w:rPr>
        <w:t>Uraoka</w:t>
      </w:r>
      <w:proofErr w:type="spellEnd"/>
      <w:r w:rsidR="00222032" w:rsidRPr="00417047">
        <w:rPr>
          <w:rFonts w:ascii="Book Antiqua" w:hAnsi="Book Antiqua"/>
          <w:color w:val="000000" w:themeColor="text1"/>
          <w:sz w:val="24"/>
          <w:szCs w:val="24"/>
        </w:rPr>
        <w:t xml:space="preserve"> T </w:t>
      </w:r>
      <w:r w:rsidR="00503490" w:rsidRPr="00417047">
        <w:rPr>
          <w:rFonts w:ascii="Book Antiqua" w:hAnsi="Book Antiqua"/>
          <w:color w:val="000000" w:themeColor="text1"/>
          <w:sz w:val="24"/>
          <w:szCs w:val="24"/>
        </w:rPr>
        <w:lastRenderedPageBreak/>
        <w:t>analyzed and interpreted the data; Sato K</w:t>
      </w:r>
      <w:r w:rsidR="00222032" w:rsidRPr="00417047">
        <w:rPr>
          <w:rFonts w:ascii="Book Antiqua" w:hAnsi="Book Antiqua"/>
          <w:color w:val="000000" w:themeColor="text1"/>
          <w:sz w:val="24"/>
          <w:szCs w:val="24"/>
        </w:rPr>
        <w:t>,</w:t>
      </w:r>
      <w:r w:rsidR="00503490" w:rsidRPr="00417047">
        <w:rPr>
          <w:rFonts w:ascii="Book Antiqua" w:hAnsi="Book Antiqua"/>
          <w:color w:val="000000" w:themeColor="text1"/>
          <w:sz w:val="24"/>
          <w:szCs w:val="24"/>
        </w:rPr>
        <w:t xml:space="preserve"> </w:t>
      </w:r>
      <w:r w:rsidR="00222032" w:rsidRPr="00417047">
        <w:rPr>
          <w:rFonts w:ascii="Book Antiqua" w:hAnsi="Book Antiqua"/>
          <w:color w:val="000000" w:themeColor="text1"/>
          <w:sz w:val="24"/>
          <w:szCs w:val="24"/>
        </w:rPr>
        <w:t xml:space="preserve">Matsui S, </w:t>
      </w:r>
      <w:r w:rsidR="00345BD6" w:rsidRPr="00417047">
        <w:rPr>
          <w:rFonts w:ascii="Book Antiqua" w:hAnsi="Book Antiqua"/>
          <w:color w:val="000000" w:themeColor="text1"/>
          <w:sz w:val="24"/>
          <w:szCs w:val="24"/>
        </w:rPr>
        <w:t xml:space="preserve">and </w:t>
      </w:r>
      <w:r w:rsidR="00222032" w:rsidRPr="00417047">
        <w:rPr>
          <w:rFonts w:ascii="Book Antiqua" w:hAnsi="Book Antiqua"/>
          <w:color w:val="000000" w:themeColor="text1"/>
          <w:sz w:val="24"/>
          <w:szCs w:val="24"/>
        </w:rPr>
        <w:t xml:space="preserve">Yamada M </w:t>
      </w:r>
      <w:r w:rsidR="00503490" w:rsidRPr="00417047">
        <w:rPr>
          <w:rFonts w:ascii="Book Antiqua" w:hAnsi="Book Antiqua"/>
          <w:color w:val="000000" w:themeColor="text1"/>
          <w:sz w:val="24"/>
          <w:szCs w:val="24"/>
        </w:rPr>
        <w:t>gave critical advice</w:t>
      </w:r>
      <w:r w:rsidR="00222032" w:rsidRPr="00417047">
        <w:rPr>
          <w:rFonts w:ascii="Book Antiqua" w:hAnsi="Book Antiqua"/>
          <w:color w:val="000000" w:themeColor="text1"/>
          <w:sz w:val="24"/>
          <w:szCs w:val="24"/>
        </w:rPr>
        <w:t>; Sato K drafted the article,</w:t>
      </w:r>
      <w:r w:rsidR="00503490" w:rsidRPr="00417047">
        <w:rPr>
          <w:rFonts w:ascii="Book Antiqua" w:hAnsi="Book Antiqua"/>
          <w:color w:val="000000" w:themeColor="text1"/>
          <w:sz w:val="24"/>
          <w:szCs w:val="24"/>
        </w:rPr>
        <w:t xml:space="preserve"> edited the article, and approved the final version to be published; </w:t>
      </w:r>
      <w:r w:rsidR="00146F39" w:rsidRPr="00417047">
        <w:rPr>
          <w:rFonts w:ascii="Book Antiqua" w:hAnsi="Book Antiqua"/>
          <w:color w:val="000000" w:themeColor="text1"/>
          <w:sz w:val="24"/>
          <w:szCs w:val="24"/>
        </w:rPr>
        <w:t>a</w:t>
      </w:r>
      <w:r w:rsidR="00503490" w:rsidRPr="00417047">
        <w:rPr>
          <w:rFonts w:ascii="Book Antiqua" w:hAnsi="Book Antiqua"/>
          <w:color w:val="000000" w:themeColor="text1"/>
          <w:sz w:val="24"/>
          <w:szCs w:val="24"/>
        </w:rPr>
        <w:t xml:space="preserve">ll authors </w:t>
      </w:r>
      <w:r w:rsidR="00987239" w:rsidRPr="00417047">
        <w:rPr>
          <w:rFonts w:ascii="Book Antiqua" w:hAnsi="Book Antiqua"/>
          <w:color w:val="000000" w:themeColor="text1"/>
          <w:sz w:val="24"/>
          <w:szCs w:val="24"/>
        </w:rPr>
        <w:t xml:space="preserve">have </w:t>
      </w:r>
      <w:r w:rsidR="00503490" w:rsidRPr="00417047">
        <w:rPr>
          <w:rFonts w:ascii="Book Antiqua" w:hAnsi="Book Antiqua"/>
          <w:color w:val="000000" w:themeColor="text1"/>
          <w:sz w:val="24"/>
          <w:szCs w:val="24"/>
        </w:rPr>
        <w:t>read and approved the final manuscript.</w:t>
      </w:r>
    </w:p>
    <w:p w14:paraId="4F7DEEA8" w14:textId="6EBF7FD1" w:rsidR="00503490" w:rsidRPr="00417047" w:rsidRDefault="00503490" w:rsidP="00712B9C">
      <w:pPr>
        <w:adjustRightInd w:val="0"/>
        <w:snapToGrid w:val="0"/>
        <w:spacing w:after="0" w:line="360" w:lineRule="auto"/>
        <w:jc w:val="both"/>
        <w:rPr>
          <w:rFonts w:ascii="Book Antiqua" w:hAnsi="Book Antiqua"/>
          <w:b/>
          <w:color w:val="000000" w:themeColor="text1"/>
          <w:sz w:val="24"/>
          <w:szCs w:val="24"/>
        </w:rPr>
      </w:pPr>
    </w:p>
    <w:p w14:paraId="729E7982" w14:textId="1AA74021" w:rsidR="00416637" w:rsidRPr="00417047" w:rsidRDefault="00712B9C" w:rsidP="00712B9C">
      <w:pPr>
        <w:adjustRightInd w:val="0"/>
        <w:snapToGrid w:val="0"/>
        <w:spacing w:after="0" w:line="360" w:lineRule="auto"/>
        <w:jc w:val="both"/>
        <w:rPr>
          <w:rStyle w:val="a4"/>
          <w:rFonts w:ascii="Book Antiqua" w:hAnsi="Book Antiqua"/>
          <w:color w:val="000000" w:themeColor="text1"/>
          <w:sz w:val="24"/>
          <w:szCs w:val="24"/>
          <w:u w:val="none"/>
        </w:rPr>
      </w:pPr>
      <w:bookmarkStart w:id="27" w:name="OLE_LINK8"/>
      <w:bookmarkStart w:id="28" w:name="OLE_LINK9"/>
      <w:bookmarkStart w:id="29" w:name="OLE_LINK20"/>
      <w:r w:rsidRPr="00417047">
        <w:rPr>
          <w:rFonts w:ascii="Book Antiqua" w:hAnsi="Book Antiqua" w:cstheme="minorHAnsi"/>
          <w:b/>
          <w:color w:val="000000" w:themeColor="text1"/>
          <w:sz w:val="24"/>
          <w:szCs w:val="24"/>
          <w:lang w:val="hu-HU"/>
        </w:rPr>
        <w:t>Corresponding author:</w:t>
      </w:r>
      <w:bookmarkEnd w:id="27"/>
      <w:bookmarkEnd w:id="28"/>
      <w:bookmarkEnd w:id="29"/>
      <w:r w:rsidR="00D9019F" w:rsidRPr="00417047">
        <w:rPr>
          <w:rFonts w:ascii="Book Antiqua" w:hAnsi="Book Antiqua"/>
          <w:b/>
          <w:color w:val="000000" w:themeColor="text1"/>
          <w:sz w:val="24"/>
          <w:szCs w:val="24"/>
        </w:rPr>
        <w:t xml:space="preserve"> </w:t>
      </w:r>
      <w:r w:rsidRPr="00417047">
        <w:rPr>
          <w:rFonts w:ascii="Book Antiqua" w:hAnsi="Book Antiqua"/>
          <w:b/>
          <w:color w:val="000000" w:themeColor="text1"/>
          <w:sz w:val="24"/>
          <w:szCs w:val="24"/>
        </w:rPr>
        <w:t>Ken Sato, MD, PhD, Associate Professor,</w:t>
      </w:r>
      <w:r w:rsidRPr="00417047">
        <w:rPr>
          <w:rFonts w:ascii="Book Antiqua" w:hAnsi="Book Antiqua"/>
          <w:bCs/>
          <w:color w:val="000000" w:themeColor="text1"/>
          <w:sz w:val="24"/>
          <w:szCs w:val="24"/>
        </w:rPr>
        <w:t xml:space="preserve"> Department of Gastroenterology and Hepatology, Gunma University Graduate School of Medicine, 3-39-22 Showa-</w:t>
      </w:r>
      <w:proofErr w:type="spellStart"/>
      <w:r w:rsidRPr="00417047">
        <w:rPr>
          <w:rFonts w:ascii="Book Antiqua" w:hAnsi="Book Antiqua"/>
          <w:bCs/>
          <w:color w:val="000000" w:themeColor="text1"/>
          <w:sz w:val="24"/>
          <w:szCs w:val="24"/>
        </w:rPr>
        <w:t>machi</w:t>
      </w:r>
      <w:proofErr w:type="spellEnd"/>
      <w:r w:rsidRPr="00417047">
        <w:rPr>
          <w:rFonts w:ascii="Book Antiqua" w:hAnsi="Book Antiqua"/>
          <w:bCs/>
          <w:color w:val="000000" w:themeColor="text1"/>
          <w:sz w:val="24"/>
          <w:szCs w:val="24"/>
        </w:rPr>
        <w:t>, Maebashi 371-8511, Gunma, Japan. satoken@gunma-u.ac.jp</w:t>
      </w:r>
    </w:p>
    <w:p w14:paraId="107B6818" w14:textId="287D8D56" w:rsidR="00D9019F" w:rsidRPr="00417047" w:rsidRDefault="00D9019F" w:rsidP="00712B9C">
      <w:pPr>
        <w:adjustRightInd w:val="0"/>
        <w:snapToGrid w:val="0"/>
        <w:spacing w:after="0" w:line="360" w:lineRule="auto"/>
        <w:jc w:val="both"/>
        <w:rPr>
          <w:rFonts w:ascii="Book Antiqua" w:hAnsi="Book Antiqua"/>
          <w:b/>
          <w:color w:val="000000" w:themeColor="text1"/>
          <w:sz w:val="24"/>
          <w:szCs w:val="24"/>
        </w:rPr>
      </w:pPr>
    </w:p>
    <w:p w14:paraId="43FE0789" w14:textId="5899A8C5" w:rsidR="00712B9C" w:rsidRPr="00417047" w:rsidRDefault="00712B9C" w:rsidP="00712B9C">
      <w:pPr>
        <w:adjustRightInd w:val="0"/>
        <w:snapToGrid w:val="0"/>
        <w:spacing w:after="0" w:line="360" w:lineRule="auto"/>
        <w:rPr>
          <w:rFonts w:ascii="Book Antiqua" w:hAnsi="Book Antiqua"/>
          <w:color w:val="000000" w:themeColor="text1"/>
          <w:sz w:val="24"/>
          <w:szCs w:val="24"/>
        </w:rPr>
      </w:pPr>
      <w:bookmarkStart w:id="30" w:name="OLE_LINK75"/>
      <w:bookmarkStart w:id="31" w:name="OLE_LINK76"/>
      <w:bookmarkStart w:id="32" w:name="OLE_LINK269"/>
      <w:bookmarkStart w:id="33" w:name="OLE_LINK239"/>
      <w:bookmarkStart w:id="34" w:name="OLE_LINK867"/>
      <w:bookmarkStart w:id="35" w:name="OLE_LINK884"/>
      <w:bookmarkStart w:id="36" w:name="OLE_LINK738"/>
      <w:r w:rsidRPr="00417047">
        <w:rPr>
          <w:rFonts w:ascii="Book Antiqua" w:hAnsi="Book Antiqua"/>
          <w:b/>
          <w:color w:val="000000" w:themeColor="text1"/>
          <w:sz w:val="24"/>
          <w:szCs w:val="24"/>
        </w:rPr>
        <w:t xml:space="preserve">Received: </w:t>
      </w:r>
      <w:r w:rsidRPr="00417047">
        <w:rPr>
          <w:rFonts w:ascii="Book Antiqua" w:hAnsi="Book Antiqua"/>
          <w:color w:val="000000" w:themeColor="text1"/>
          <w:sz w:val="24"/>
          <w:szCs w:val="24"/>
        </w:rPr>
        <w:t>February 27, 2020</w:t>
      </w:r>
    </w:p>
    <w:p w14:paraId="0373EE90" w14:textId="38D07F0A" w:rsidR="00712B9C" w:rsidRPr="00417047" w:rsidRDefault="00712B9C" w:rsidP="00712B9C">
      <w:pPr>
        <w:adjustRightInd w:val="0"/>
        <w:snapToGrid w:val="0"/>
        <w:spacing w:after="0" w:line="360" w:lineRule="auto"/>
        <w:rPr>
          <w:rFonts w:ascii="Book Antiqua" w:hAnsi="Book Antiqua"/>
          <w:b/>
          <w:color w:val="000000" w:themeColor="text1"/>
          <w:sz w:val="24"/>
          <w:szCs w:val="24"/>
        </w:rPr>
      </w:pPr>
      <w:r w:rsidRPr="00417047">
        <w:rPr>
          <w:rFonts w:ascii="Book Antiqua" w:hAnsi="Book Antiqua"/>
          <w:b/>
          <w:color w:val="000000" w:themeColor="text1"/>
          <w:sz w:val="24"/>
          <w:szCs w:val="24"/>
        </w:rPr>
        <w:t xml:space="preserve">Revised: </w:t>
      </w:r>
      <w:r w:rsidRPr="00417047">
        <w:rPr>
          <w:rFonts w:ascii="Book Antiqua" w:hAnsi="Book Antiqua"/>
          <w:color w:val="000000" w:themeColor="text1"/>
          <w:sz w:val="24"/>
          <w:szCs w:val="24"/>
        </w:rPr>
        <w:t>May 20, 2020</w:t>
      </w:r>
    </w:p>
    <w:p w14:paraId="1193AAFC" w14:textId="7C3C3FF8" w:rsidR="00712B9C" w:rsidRPr="00417047" w:rsidRDefault="00712B9C" w:rsidP="00712B9C">
      <w:pPr>
        <w:adjustRightInd w:val="0"/>
        <w:snapToGrid w:val="0"/>
        <w:spacing w:after="0" w:line="360" w:lineRule="auto"/>
        <w:rPr>
          <w:rFonts w:ascii="Book Antiqua" w:hAnsi="Book Antiqua"/>
          <w:color w:val="000000" w:themeColor="text1"/>
          <w:sz w:val="24"/>
          <w:szCs w:val="24"/>
        </w:rPr>
      </w:pPr>
      <w:r w:rsidRPr="00417047">
        <w:rPr>
          <w:rFonts w:ascii="Book Antiqua" w:hAnsi="Book Antiqua"/>
          <w:b/>
          <w:color w:val="000000" w:themeColor="text1"/>
          <w:sz w:val="24"/>
          <w:szCs w:val="24"/>
        </w:rPr>
        <w:t>Accepted:</w:t>
      </w:r>
      <w:r w:rsidRPr="00417047">
        <w:rPr>
          <w:rFonts w:ascii="Book Antiqua" w:hAnsi="Book Antiqua"/>
          <w:color w:val="000000" w:themeColor="text1"/>
          <w:sz w:val="24"/>
          <w:szCs w:val="24"/>
        </w:rPr>
        <w:t xml:space="preserve"> </w:t>
      </w:r>
      <w:r w:rsidR="00925ACC" w:rsidRPr="00417047">
        <w:rPr>
          <w:rFonts w:ascii="Book Antiqua" w:hAnsi="Book Antiqua"/>
          <w:color w:val="000000" w:themeColor="text1"/>
          <w:sz w:val="24"/>
          <w:szCs w:val="24"/>
        </w:rPr>
        <w:t>June 2, 2020</w:t>
      </w:r>
    </w:p>
    <w:p w14:paraId="73A3E884" w14:textId="52C4571B" w:rsidR="00D9019F" w:rsidRPr="00417047" w:rsidRDefault="00712B9C" w:rsidP="00712B9C">
      <w:pPr>
        <w:adjustRightInd w:val="0"/>
        <w:snapToGrid w:val="0"/>
        <w:spacing w:after="0" w:line="360" w:lineRule="auto"/>
        <w:jc w:val="both"/>
        <w:rPr>
          <w:rFonts w:ascii="Book Antiqua" w:hAnsi="Book Antiqua"/>
          <w:b/>
          <w:bCs/>
          <w:color w:val="000000" w:themeColor="text1"/>
          <w:sz w:val="24"/>
          <w:szCs w:val="24"/>
        </w:rPr>
      </w:pPr>
      <w:r w:rsidRPr="00417047">
        <w:rPr>
          <w:rFonts w:ascii="Book Antiqua" w:hAnsi="Book Antiqua"/>
          <w:b/>
          <w:color w:val="000000" w:themeColor="text1"/>
          <w:sz w:val="24"/>
          <w:szCs w:val="24"/>
        </w:rPr>
        <w:t>Published online:</w:t>
      </w:r>
      <w:bookmarkEnd w:id="30"/>
      <w:bookmarkEnd w:id="31"/>
      <w:bookmarkEnd w:id="32"/>
      <w:bookmarkEnd w:id="33"/>
      <w:bookmarkEnd w:id="34"/>
      <w:bookmarkEnd w:id="35"/>
      <w:bookmarkEnd w:id="36"/>
      <w:r w:rsidR="00046BA1" w:rsidRPr="00046BA1">
        <w:rPr>
          <w:rFonts w:ascii="Book Antiqua" w:eastAsia="宋体" w:hAnsi="Book Antiqua" w:cs="Cordia New" w:hint="eastAsia"/>
          <w:kern w:val="2"/>
          <w:sz w:val="24"/>
          <w:szCs w:val="24"/>
          <w:lang w:eastAsia="zh-CN" w:bidi="th-TH"/>
        </w:rPr>
        <w:t xml:space="preserve"> July 27, 2020</w:t>
      </w:r>
    </w:p>
    <w:p w14:paraId="7A782F4E" w14:textId="2C5B7C19" w:rsidR="00065E3F" w:rsidRPr="00417047" w:rsidRDefault="00D9019F" w:rsidP="00712B9C">
      <w:pPr>
        <w:adjustRightInd w:val="0"/>
        <w:snapToGrid w:val="0"/>
        <w:spacing w:after="0" w:line="360" w:lineRule="auto"/>
        <w:jc w:val="both"/>
        <w:outlineLvl w:val="0"/>
        <w:rPr>
          <w:rFonts w:ascii="Book Antiqua" w:hAnsi="Book Antiqua"/>
          <w:b/>
          <w:color w:val="000000" w:themeColor="text1"/>
          <w:sz w:val="24"/>
          <w:szCs w:val="24"/>
        </w:rPr>
      </w:pPr>
      <w:r w:rsidRPr="00417047">
        <w:rPr>
          <w:rFonts w:ascii="Book Antiqua" w:hAnsi="Book Antiqua"/>
          <w:b/>
          <w:color w:val="000000" w:themeColor="text1"/>
          <w:sz w:val="24"/>
          <w:szCs w:val="24"/>
        </w:rPr>
        <w:br w:type="page"/>
      </w:r>
      <w:bookmarkStart w:id="37" w:name="_Hlk518921386"/>
      <w:bookmarkStart w:id="38" w:name="_Hlk39488394"/>
      <w:bookmarkEnd w:id="37"/>
      <w:r w:rsidR="00712B9C" w:rsidRPr="00417047">
        <w:rPr>
          <w:rFonts w:ascii="Book Antiqua" w:hAnsi="Book Antiqua" w:cstheme="minorHAnsi"/>
          <w:b/>
          <w:color w:val="000000" w:themeColor="text1"/>
          <w:sz w:val="24"/>
          <w:szCs w:val="24"/>
        </w:rPr>
        <w:lastRenderedPageBreak/>
        <w:t>Abstract</w:t>
      </w:r>
      <w:bookmarkEnd w:id="38"/>
    </w:p>
    <w:p w14:paraId="299237F6" w14:textId="5B5D72B0" w:rsidR="00B340E6" w:rsidRPr="00417047" w:rsidRDefault="00712B9C" w:rsidP="00712B9C">
      <w:pPr>
        <w:adjustRightInd w:val="0"/>
        <w:snapToGrid w:val="0"/>
        <w:spacing w:after="0" w:line="360" w:lineRule="auto"/>
        <w:jc w:val="both"/>
        <w:outlineLvl w:val="0"/>
        <w:rPr>
          <w:rFonts w:ascii="Book Antiqua" w:hAnsi="Book Antiqua"/>
          <w:bCs/>
          <w:iCs/>
          <w:color w:val="000000" w:themeColor="text1"/>
          <w:sz w:val="24"/>
          <w:szCs w:val="24"/>
        </w:rPr>
      </w:pPr>
      <w:bookmarkStart w:id="39" w:name="_Hlk39488407"/>
      <w:r w:rsidRPr="00417047">
        <w:rPr>
          <w:rFonts w:ascii="Book Antiqua" w:hAnsi="Book Antiqua" w:cstheme="minorHAnsi"/>
          <w:color w:val="000000" w:themeColor="text1"/>
          <w:sz w:val="24"/>
          <w:szCs w:val="24"/>
        </w:rPr>
        <w:t>BACKGROUND</w:t>
      </w:r>
      <w:bookmarkEnd w:id="39"/>
    </w:p>
    <w:p w14:paraId="1AE21317" w14:textId="1D932CD7" w:rsidR="00B340E6" w:rsidRPr="00417047" w:rsidRDefault="005263CF"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Sodium glucose cotransporter 2 (SGLT2) inhibitors are newly developed oral antidiabetic drugs. SGLT2 is primarily expressed in the kidney</w:t>
      </w:r>
      <w:r w:rsidR="008D616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and reabsorbs approximately 90% of </w:t>
      </w:r>
      <w:r w:rsidR="00E0645E"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 xml:space="preserve">glucose filtered </w:t>
      </w:r>
      <w:r w:rsidR="00E0645E" w:rsidRPr="00417047">
        <w:rPr>
          <w:rFonts w:ascii="Book Antiqua" w:hAnsi="Book Antiqua"/>
          <w:color w:val="000000" w:themeColor="text1"/>
          <w:sz w:val="24"/>
          <w:szCs w:val="24"/>
        </w:rPr>
        <w:t xml:space="preserve">by </w:t>
      </w:r>
      <w:r w:rsidRPr="00417047">
        <w:rPr>
          <w:rFonts w:ascii="Book Antiqua" w:hAnsi="Book Antiqua"/>
          <w:color w:val="000000" w:themeColor="text1"/>
          <w:sz w:val="24"/>
          <w:szCs w:val="24"/>
        </w:rPr>
        <w:t xml:space="preserve">the renal glomeruli. SGLT2 inhibitors lower glucose </w:t>
      </w:r>
      <w:r w:rsidR="00E0645E" w:rsidRPr="00417047">
        <w:rPr>
          <w:rFonts w:ascii="Book Antiqua" w:hAnsi="Book Antiqua"/>
          <w:color w:val="000000" w:themeColor="text1"/>
          <w:sz w:val="24"/>
          <w:szCs w:val="24"/>
        </w:rPr>
        <w:t xml:space="preserve">levels </w:t>
      </w:r>
      <w:r w:rsidRPr="00417047">
        <w:rPr>
          <w:rFonts w:ascii="Book Antiqua" w:hAnsi="Book Antiqua"/>
          <w:color w:val="000000" w:themeColor="text1"/>
          <w:sz w:val="24"/>
          <w:szCs w:val="24"/>
        </w:rPr>
        <w:t>independent</w:t>
      </w:r>
      <w:r w:rsidR="00E0645E" w:rsidRPr="00417047">
        <w:rPr>
          <w:rFonts w:ascii="Book Antiqua" w:hAnsi="Book Antiqua"/>
          <w:color w:val="000000" w:themeColor="text1"/>
          <w:sz w:val="24"/>
          <w:szCs w:val="24"/>
        </w:rPr>
        <w:t>ly</w:t>
      </w:r>
      <w:r w:rsidRPr="00417047">
        <w:rPr>
          <w:rFonts w:ascii="Book Antiqua" w:hAnsi="Book Antiqua"/>
          <w:color w:val="000000" w:themeColor="text1"/>
          <w:sz w:val="24"/>
          <w:szCs w:val="24"/>
        </w:rPr>
        <w:t xml:space="preserve"> of insulin action by facilitating </w:t>
      </w:r>
      <w:r w:rsidR="00E0645E" w:rsidRPr="00417047">
        <w:rPr>
          <w:rFonts w:ascii="Book Antiqua" w:hAnsi="Book Antiqua"/>
          <w:color w:val="000000" w:themeColor="text1"/>
          <w:sz w:val="24"/>
          <w:szCs w:val="24"/>
        </w:rPr>
        <w:t>urinary</w:t>
      </w:r>
      <w:r w:rsidRPr="00417047">
        <w:rPr>
          <w:rFonts w:ascii="Book Antiqua" w:hAnsi="Book Antiqua"/>
          <w:color w:val="000000" w:themeColor="text1"/>
          <w:sz w:val="24"/>
          <w:szCs w:val="24"/>
        </w:rPr>
        <w:t xml:space="preserve"> glucose </w:t>
      </w:r>
      <w:r w:rsidR="00E0645E" w:rsidRPr="00417047">
        <w:rPr>
          <w:rFonts w:ascii="Book Antiqua" w:hAnsi="Book Antiqua"/>
          <w:color w:val="000000" w:themeColor="text1"/>
          <w:sz w:val="24"/>
          <w:szCs w:val="24"/>
        </w:rPr>
        <w:t>excretion</w:t>
      </w:r>
      <w:r w:rsidRPr="00417047">
        <w:rPr>
          <w:rFonts w:ascii="Book Antiqua" w:hAnsi="Book Antiqua"/>
          <w:color w:val="000000" w:themeColor="text1"/>
          <w:sz w:val="24"/>
          <w:szCs w:val="24"/>
        </w:rPr>
        <w:t xml:space="preserve">. The SGLT2 inhibitor </w:t>
      </w:r>
      <w:proofErr w:type="spellStart"/>
      <w:r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has</w:t>
      </w:r>
      <w:r w:rsidRPr="00417047">
        <w:rPr>
          <w:rFonts w:ascii="Book Antiqua" w:hAnsi="Book Antiqua"/>
          <w:color w:val="000000" w:themeColor="text1"/>
          <w:sz w:val="24"/>
          <w:szCs w:val="24"/>
        </w:rPr>
        <w:t xml:space="preserve"> reportedly improved liver steatosis in animal models and clinical studies. However, the mechanisms by which SGLT2 </w:t>
      </w:r>
      <w:r w:rsidR="00E0645E" w:rsidRPr="00417047">
        <w:rPr>
          <w:rFonts w:ascii="Book Antiqua" w:eastAsia="MS Mincho" w:hAnsi="Book Antiqua"/>
          <w:color w:val="000000" w:themeColor="text1"/>
          <w:sz w:val="24"/>
          <w:szCs w:val="24"/>
        </w:rPr>
        <w:t>inhibitors improve</w:t>
      </w:r>
      <w:r w:rsidRPr="00417047">
        <w:rPr>
          <w:rFonts w:ascii="Book Antiqua" w:hAnsi="Book Antiqua"/>
          <w:color w:val="000000" w:themeColor="text1"/>
          <w:sz w:val="24"/>
          <w:szCs w:val="24"/>
        </w:rPr>
        <w:t xml:space="preserve"> liver steatosis </w:t>
      </w:r>
      <w:r w:rsidR="00E0645E" w:rsidRPr="00417047">
        <w:rPr>
          <w:rFonts w:ascii="Book Antiqua" w:eastAsia="MS Mincho" w:hAnsi="Book Antiqua"/>
          <w:color w:val="000000" w:themeColor="text1"/>
          <w:sz w:val="24"/>
          <w:szCs w:val="24"/>
        </w:rPr>
        <w:t>are</w:t>
      </w:r>
      <w:r w:rsidRPr="00417047">
        <w:rPr>
          <w:rFonts w:ascii="Book Antiqua" w:hAnsi="Book Antiqua"/>
          <w:color w:val="000000" w:themeColor="text1"/>
          <w:sz w:val="24"/>
          <w:szCs w:val="24"/>
        </w:rPr>
        <w:t xml:space="preserve"> not fully understood.</w:t>
      </w:r>
    </w:p>
    <w:p w14:paraId="29323401" w14:textId="77777777" w:rsidR="005263CF" w:rsidRPr="00417047" w:rsidRDefault="005263CF" w:rsidP="00712B9C">
      <w:pPr>
        <w:adjustRightInd w:val="0"/>
        <w:snapToGrid w:val="0"/>
        <w:spacing w:after="0" w:line="360" w:lineRule="auto"/>
        <w:jc w:val="both"/>
        <w:outlineLvl w:val="0"/>
        <w:rPr>
          <w:rFonts w:ascii="Book Antiqua" w:hAnsi="Book Antiqua"/>
          <w:color w:val="000000" w:themeColor="text1"/>
          <w:sz w:val="24"/>
          <w:szCs w:val="24"/>
        </w:rPr>
      </w:pPr>
    </w:p>
    <w:p w14:paraId="2C6FF416" w14:textId="00C1F0B6" w:rsidR="00B340E6" w:rsidRPr="00417047" w:rsidRDefault="00712B9C" w:rsidP="00712B9C">
      <w:pPr>
        <w:adjustRightInd w:val="0"/>
        <w:snapToGrid w:val="0"/>
        <w:spacing w:after="0" w:line="360" w:lineRule="auto"/>
        <w:jc w:val="both"/>
        <w:outlineLvl w:val="0"/>
        <w:rPr>
          <w:rFonts w:ascii="Book Antiqua" w:hAnsi="Book Antiqua"/>
          <w:bCs/>
          <w:iCs/>
          <w:color w:val="000000" w:themeColor="text1"/>
          <w:sz w:val="24"/>
          <w:szCs w:val="24"/>
        </w:rPr>
      </w:pPr>
      <w:bookmarkStart w:id="40" w:name="_Hlk39488502"/>
      <w:r w:rsidRPr="00417047">
        <w:rPr>
          <w:rFonts w:ascii="Book Antiqua" w:hAnsi="Book Antiqua"/>
          <w:color w:val="000000" w:themeColor="text1"/>
          <w:sz w:val="24"/>
          <w:szCs w:val="24"/>
        </w:rPr>
        <w:t>AIM</w:t>
      </w:r>
      <w:bookmarkEnd w:id="40"/>
    </w:p>
    <w:p w14:paraId="487D5DCA" w14:textId="05C12E6F" w:rsidR="00B340E6" w:rsidRPr="00417047" w:rsidRDefault="00E0645E"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To investigate the ameliorative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and the mechanisms of these effects in obese mice.</w:t>
      </w:r>
    </w:p>
    <w:p w14:paraId="1CF81AD0" w14:textId="2571C169" w:rsidR="00B340E6" w:rsidRPr="00417047" w:rsidRDefault="00B340E6" w:rsidP="00712B9C">
      <w:pPr>
        <w:adjustRightInd w:val="0"/>
        <w:snapToGrid w:val="0"/>
        <w:spacing w:after="0" w:line="360" w:lineRule="auto"/>
        <w:jc w:val="both"/>
        <w:outlineLvl w:val="0"/>
        <w:rPr>
          <w:rFonts w:ascii="Book Antiqua" w:hAnsi="Book Antiqua"/>
          <w:b/>
          <w:color w:val="000000" w:themeColor="text1"/>
          <w:sz w:val="24"/>
          <w:szCs w:val="24"/>
        </w:rPr>
      </w:pPr>
    </w:p>
    <w:p w14:paraId="18159D42" w14:textId="68700DA8" w:rsidR="00B340E6" w:rsidRPr="00417047" w:rsidRDefault="00E0645E" w:rsidP="00712B9C">
      <w:pPr>
        <w:adjustRightInd w:val="0"/>
        <w:snapToGrid w:val="0"/>
        <w:spacing w:after="0" w:line="360" w:lineRule="auto"/>
        <w:jc w:val="both"/>
        <w:outlineLvl w:val="0"/>
        <w:rPr>
          <w:rFonts w:ascii="Book Antiqua" w:hAnsi="Book Antiqua"/>
          <w:bCs/>
          <w:iCs/>
          <w:color w:val="000000" w:themeColor="text1"/>
          <w:sz w:val="24"/>
          <w:szCs w:val="24"/>
        </w:rPr>
      </w:pPr>
      <w:r w:rsidRPr="00417047">
        <w:rPr>
          <w:rFonts w:ascii="Book Antiqua" w:hAnsi="Book Antiqua"/>
          <w:bCs/>
          <w:iCs/>
          <w:color w:val="000000" w:themeColor="text1"/>
          <w:sz w:val="24"/>
          <w:szCs w:val="24"/>
        </w:rPr>
        <w:t>METHODS</w:t>
      </w:r>
    </w:p>
    <w:p w14:paraId="457308DD" w14:textId="0DF91CA4" w:rsidR="00134973" w:rsidRPr="00417047" w:rsidRDefault="005E128F" w:rsidP="00712B9C">
      <w:pPr>
        <w:adjustRightInd w:val="0"/>
        <w:snapToGrid w:val="0"/>
        <w:spacing w:after="0" w:line="360" w:lineRule="auto"/>
        <w:jc w:val="both"/>
        <w:outlineLvl w:val="0"/>
        <w:rPr>
          <w:rFonts w:ascii="Book Antiqua" w:hAnsi="Book Antiqua"/>
          <w:b/>
          <w:i/>
          <w:color w:val="000000" w:themeColor="text1"/>
          <w:sz w:val="24"/>
          <w:szCs w:val="24"/>
        </w:rPr>
      </w:pPr>
      <w:r w:rsidRPr="00417047">
        <w:rPr>
          <w:rFonts w:ascii="Book Antiqua" w:hAnsi="Book Antiqua"/>
          <w:color w:val="000000" w:themeColor="text1"/>
          <w:sz w:val="24"/>
          <w:szCs w:val="24"/>
        </w:rPr>
        <w:t>We analyzed 8-wk</w:t>
      </w:r>
      <w:r w:rsidR="00E0645E"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old male obese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mice that </w:t>
      </w:r>
      <w:r w:rsidR="00345BD6" w:rsidRPr="00417047">
        <w:rPr>
          <w:rFonts w:ascii="Book Antiqua" w:hAnsi="Book Antiqua"/>
          <w:color w:val="000000" w:themeColor="text1"/>
          <w:sz w:val="24"/>
          <w:szCs w:val="24"/>
        </w:rPr>
        <w:t>were</w:t>
      </w:r>
      <w:r w:rsidR="00E0645E" w:rsidRPr="00417047">
        <w:rPr>
          <w:rFonts w:ascii="Book Antiqua" w:hAnsi="Book Antiqua"/>
          <w:color w:val="000000" w:themeColor="text1"/>
          <w:sz w:val="24"/>
          <w:szCs w:val="24"/>
        </w:rPr>
        <w:t xml:space="preserve"> randomly divided into a group receiving a normal chow diet and</w:t>
      </w:r>
      <w:r w:rsidR="00E0645E" w:rsidRPr="00417047">
        <w:rPr>
          <w:rFonts w:ascii="Book Antiqua" w:eastAsia="MS Mincho" w:hAnsi="Book Antiqua"/>
          <w:color w:val="000000" w:themeColor="text1"/>
          <w:sz w:val="24"/>
          <w:szCs w:val="24"/>
        </w:rPr>
        <w:t xml:space="preserve"> </w:t>
      </w:r>
      <w:r w:rsidR="00E0645E" w:rsidRPr="00417047">
        <w:rPr>
          <w:rFonts w:ascii="Book Antiqua" w:hAnsi="Book Antiqua"/>
          <w:color w:val="000000" w:themeColor="text1"/>
          <w:sz w:val="24"/>
          <w:szCs w:val="24"/>
        </w:rPr>
        <w:t xml:space="preserve">a group receiving a normal chow diet supplemented with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(3 mg/kg or 10 mg/kg) for 4 wk. </w:t>
      </w:r>
      <w:r w:rsidR="0046169A" w:rsidRPr="00417047">
        <w:rPr>
          <w:rFonts w:ascii="Book Antiqua" w:hAnsi="Book Antiqua"/>
          <w:color w:val="000000" w:themeColor="text1"/>
          <w:sz w:val="24"/>
          <w:szCs w:val="24"/>
        </w:rPr>
        <w:t xml:space="preserve">We also analyzed their lean sex-matched littermates receiving a normal chow diet as another control group. </w:t>
      </w:r>
      <w:r w:rsidR="00E0645E" w:rsidRPr="00417047">
        <w:rPr>
          <w:rFonts w:ascii="Book Antiqua" w:hAnsi="Book Antiqua"/>
          <w:color w:val="000000" w:themeColor="text1"/>
          <w:sz w:val="24"/>
          <w:szCs w:val="24"/>
        </w:rPr>
        <w:t xml:space="preserve">Body weight and liver weight were evaluated, and liver histology, immunoblotting, and </w:t>
      </w:r>
      <w:r w:rsidR="00F44B76" w:rsidRPr="00417047">
        <w:rPr>
          <w:rFonts w:ascii="Book Antiqua" w:hAnsi="Book Antiqua"/>
          <w:color w:val="000000" w:themeColor="text1"/>
          <w:sz w:val="24"/>
          <w:szCs w:val="24"/>
        </w:rPr>
        <w:t>reverse transcription-polymerase chain reaction</w:t>
      </w:r>
      <w:r w:rsidR="00E0645E" w:rsidRPr="00417047">
        <w:rPr>
          <w:rFonts w:ascii="Book Antiqua" w:hAnsi="Book Antiqua"/>
          <w:color w:val="000000" w:themeColor="text1"/>
          <w:sz w:val="24"/>
          <w:szCs w:val="24"/>
        </w:rPr>
        <w:t xml:space="preserve"> analyses were performed.</w:t>
      </w:r>
    </w:p>
    <w:p w14:paraId="30C98D82" w14:textId="77777777" w:rsidR="00134973" w:rsidRPr="00417047" w:rsidRDefault="00134973" w:rsidP="00712B9C">
      <w:pPr>
        <w:adjustRightInd w:val="0"/>
        <w:snapToGrid w:val="0"/>
        <w:spacing w:after="0" w:line="360" w:lineRule="auto"/>
        <w:jc w:val="both"/>
        <w:outlineLvl w:val="0"/>
        <w:rPr>
          <w:rFonts w:ascii="Book Antiqua" w:hAnsi="Book Antiqua"/>
          <w:b/>
          <w:i/>
          <w:color w:val="000000" w:themeColor="text1"/>
          <w:sz w:val="24"/>
          <w:szCs w:val="24"/>
        </w:rPr>
      </w:pPr>
    </w:p>
    <w:p w14:paraId="1984EF0E" w14:textId="601736DC" w:rsidR="00134973" w:rsidRPr="00417047" w:rsidRDefault="00E0645E" w:rsidP="00712B9C">
      <w:pPr>
        <w:adjustRightInd w:val="0"/>
        <w:snapToGrid w:val="0"/>
        <w:spacing w:after="0" w:line="360" w:lineRule="auto"/>
        <w:jc w:val="both"/>
        <w:outlineLvl w:val="0"/>
        <w:rPr>
          <w:rFonts w:ascii="Book Antiqua" w:hAnsi="Book Antiqua"/>
          <w:bCs/>
          <w:iCs/>
          <w:color w:val="000000" w:themeColor="text1"/>
          <w:sz w:val="24"/>
          <w:szCs w:val="24"/>
        </w:rPr>
      </w:pPr>
      <w:r w:rsidRPr="00417047">
        <w:rPr>
          <w:rFonts w:ascii="Book Antiqua" w:hAnsi="Book Antiqua"/>
          <w:bCs/>
          <w:iCs/>
          <w:color w:val="000000" w:themeColor="text1"/>
          <w:sz w:val="24"/>
          <w:szCs w:val="24"/>
        </w:rPr>
        <w:t>RESULTS</w:t>
      </w:r>
    </w:p>
    <w:p w14:paraId="3A00C351" w14:textId="59C2E02A" w:rsidR="00B340E6" w:rsidRPr="00417047" w:rsidRDefault="00E0645E" w:rsidP="00712B9C">
      <w:pPr>
        <w:adjustRightInd w:val="0"/>
        <w:snapToGrid w:val="0"/>
        <w:spacing w:after="0" w:line="360" w:lineRule="auto"/>
        <w:jc w:val="both"/>
        <w:outlineLvl w:val="0"/>
        <w:rPr>
          <w:rFonts w:ascii="Book Antiqua" w:hAnsi="Book Antiqua"/>
          <w:b/>
          <w:color w:val="000000" w:themeColor="text1"/>
          <w:sz w:val="24"/>
          <w:szCs w:val="24"/>
        </w:rPr>
      </w:pPr>
      <w:r w:rsidRPr="00417047">
        <w:rPr>
          <w:rFonts w:ascii="Book Antiqua" w:hAnsi="Book Antiqua"/>
          <w:color w:val="000000" w:themeColor="text1"/>
          <w:sz w:val="24"/>
          <w:szCs w:val="24"/>
        </w:rPr>
        <w:t>H</w:t>
      </w:r>
      <w:bookmarkStart w:id="41" w:name="_Hlk523782163"/>
      <w:r w:rsidRPr="00417047">
        <w:rPr>
          <w:rFonts w:ascii="Book Antiqua" w:hAnsi="Book Antiqua"/>
          <w:color w:val="000000" w:themeColor="text1"/>
          <w:sz w:val="24"/>
          <w:szCs w:val="24"/>
        </w:rPr>
        <w:t xml:space="preserve">epatic lipid accumulation was significantly ameliorated in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xml:space="preserve"> mice treated with 10 mg/kg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compared to 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xml:space="preserve"> mice irrespective of body weight changes.</w:t>
      </w:r>
      <w:bookmarkEnd w:id="41"/>
      <w:r w:rsidR="00E629FA" w:rsidRPr="00417047">
        <w:rPr>
          <w:rFonts w:ascii="Book Antiqua" w:hAnsi="Book Antiqua"/>
          <w:color w:val="000000" w:themeColor="text1"/>
          <w:sz w:val="24"/>
          <w:szCs w:val="24"/>
        </w:rPr>
        <w:t xml:space="preserve"> </w:t>
      </w:r>
      <w:proofErr w:type="spellStart"/>
      <w:r w:rsidR="00E629FA" w:rsidRPr="00417047">
        <w:rPr>
          <w:rFonts w:ascii="Book Antiqua" w:hAnsi="Book Antiqua"/>
          <w:color w:val="000000" w:themeColor="text1"/>
          <w:sz w:val="24"/>
          <w:szCs w:val="24"/>
        </w:rPr>
        <w:t>Ipragliflozin</w:t>
      </w:r>
      <w:proofErr w:type="spellEnd"/>
      <w:r w:rsidR="00E629FA" w:rsidRPr="00417047">
        <w:rPr>
          <w:rFonts w:ascii="Book Antiqua" w:hAnsi="Book Antiqua"/>
          <w:color w:val="000000" w:themeColor="text1"/>
          <w:sz w:val="24"/>
          <w:szCs w:val="24"/>
        </w:rPr>
        <w:t xml:space="preserve"> </w:t>
      </w:r>
      <w:r w:rsidR="002F57B6" w:rsidRPr="00417047">
        <w:rPr>
          <w:rFonts w:ascii="Book Antiqua" w:hAnsi="Book Antiqua"/>
          <w:color w:val="000000" w:themeColor="text1"/>
          <w:sz w:val="24"/>
          <w:szCs w:val="24"/>
        </w:rPr>
        <w:t xml:space="preserve">had no appreciable effects on </w:t>
      </w:r>
      <w:r w:rsidR="00E629FA" w:rsidRPr="00417047">
        <w:rPr>
          <w:rFonts w:ascii="Book Antiqua" w:hAnsi="Book Antiqua"/>
          <w:color w:val="000000" w:themeColor="text1"/>
          <w:sz w:val="24"/>
          <w:szCs w:val="24"/>
        </w:rPr>
        <w:t xml:space="preserve">hepatic oxidative stress-related gene expression levels </w:t>
      </w:r>
      <w:r w:rsidRPr="00417047">
        <w:rPr>
          <w:rFonts w:ascii="Book Antiqua" w:hAnsi="Book Antiqua"/>
          <w:color w:val="000000" w:themeColor="text1"/>
          <w:sz w:val="24"/>
          <w:szCs w:val="24"/>
        </w:rPr>
        <w:t xml:space="preserve">or </w:t>
      </w:r>
      <w:r w:rsidR="00E629FA" w:rsidRPr="00417047">
        <w:rPr>
          <w:rFonts w:ascii="Book Antiqua" w:hAnsi="Book Antiqua"/>
          <w:color w:val="000000" w:themeColor="text1"/>
          <w:sz w:val="24"/>
          <w:szCs w:val="24"/>
        </w:rPr>
        <w:t>macrophage infiltration</w:t>
      </w:r>
      <w:r w:rsidR="00345BD6" w:rsidRPr="00417047">
        <w:rPr>
          <w:rFonts w:ascii="Book Antiqua" w:hAnsi="Book Antiqua"/>
          <w:color w:val="000000" w:themeColor="text1"/>
          <w:sz w:val="24"/>
          <w:szCs w:val="24"/>
        </w:rPr>
        <w:t>,</w:t>
      </w:r>
      <w:r w:rsidR="00E629FA" w:rsidRPr="00417047">
        <w:rPr>
          <w:rFonts w:ascii="Book Antiqua" w:hAnsi="Book Antiqua"/>
          <w:color w:val="000000" w:themeColor="text1"/>
          <w:sz w:val="24"/>
          <w:szCs w:val="24"/>
        </w:rPr>
        <w:t xml:space="preserve"> but significantly reduced hepatic </w:t>
      </w:r>
      <w:r w:rsidR="007222C3" w:rsidRPr="00417047">
        <w:rPr>
          <w:rFonts w:ascii="Book Antiqua" w:hAnsi="Book Antiqua"/>
          <w:iCs/>
          <w:color w:val="000000" w:themeColor="text1"/>
          <w:sz w:val="24"/>
          <w:szCs w:val="24"/>
        </w:rPr>
        <w:t>interleukin-1β (</w:t>
      </w:r>
      <w:r w:rsidR="00E629FA" w:rsidRPr="00417047">
        <w:rPr>
          <w:rFonts w:ascii="Book Antiqua" w:hAnsi="Book Antiqua"/>
          <w:color w:val="000000" w:themeColor="text1"/>
          <w:sz w:val="24"/>
          <w:szCs w:val="24"/>
        </w:rPr>
        <w:t>IL-1β</w:t>
      </w:r>
      <w:r w:rsidR="007222C3" w:rsidRPr="00417047">
        <w:rPr>
          <w:rFonts w:ascii="Book Antiqua" w:hAnsi="Book Antiqua"/>
          <w:color w:val="000000" w:themeColor="text1"/>
          <w:sz w:val="24"/>
          <w:szCs w:val="24"/>
        </w:rPr>
        <w:t>)</w:t>
      </w:r>
      <w:r w:rsidR="00E629FA" w:rsidRPr="00417047">
        <w:rPr>
          <w:rFonts w:ascii="Book Antiqua" w:hAnsi="Book Antiqua"/>
          <w:color w:val="000000" w:themeColor="text1"/>
          <w:sz w:val="24"/>
          <w:szCs w:val="24"/>
        </w:rPr>
        <w:t xml:space="preserve"> mRNA</w:t>
      </w:r>
      <w:r w:rsidRPr="00417047">
        <w:rPr>
          <w:rFonts w:ascii="Book Antiqua" w:hAnsi="Book Antiqua"/>
          <w:color w:val="000000" w:themeColor="text1"/>
          <w:sz w:val="24"/>
          <w:szCs w:val="24"/>
        </w:rPr>
        <w:t xml:space="preserve"> expression </w:t>
      </w:r>
      <w:r w:rsidRPr="00417047">
        <w:rPr>
          <w:rFonts w:ascii="Book Antiqua" w:eastAsia="MS Mincho" w:hAnsi="Book Antiqua"/>
          <w:color w:val="000000" w:themeColor="text1"/>
          <w:sz w:val="24"/>
          <w:szCs w:val="24"/>
        </w:rPr>
        <w:t>levels</w:t>
      </w:r>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increased both </w:t>
      </w:r>
      <w:r w:rsidR="007222C3"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 xml:space="preserve">mRNA </w:t>
      </w:r>
      <w:r w:rsidR="007222C3" w:rsidRPr="00417047">
        <w:rPr>
          <w:rFonts w:ascii="Book Antiqua" w:hAnsi="Book Antiqua"/>
          <w:color w:val="000000" w:themeColor="text1"/>
          <w:sz w:val="24"/>
          <w:szCs w:val="24"/>
        </w:rPr>
        <w:t xml:space="preserve">and protein </w:t>
      </w:r>
      <w:r w:rsidRPr="00417047">
        <w:rPr>
          <w:rFonts w:ascii="Book Antiqua" w:hAnsi="Book Antiqua"/>
          <w:color w:val="000000" w:themeColor="text1"/>
          <w:sz w:val="24"/>
          <w:szCs w:val="24"/>
        </w:rPr>
        <w:t>expression level</w:t>
      </w:r>
      <w:r w:rsidR="007222C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of </w:t>
      </w:r>
      <w:proofErr w:type="spellStart"/>
      <w:r w:rsidR="007222C3" w:rsidRPr="00417047">
        <w:rPr>
          <w:rFonts w:ascii="Book Antiqua" w:hAnsi="Book Antiqua"/>
          <w:color w:val="000000" w:themeColor="text1"/>
          <w:sz w:val="24"/>
          <w:szCs w:val="24"/>
        </w:rPr>
        <w:lastRenderedPageBreak/>
        <w:t>sirtuin</w:t>
      </w:r>
      <w:proofErr w:type="spellEnd"/>
      <w:r w:rsidR="007222C3" w:rsidRPr="00417047">
        <w:rPr>
          <w:rFonts w:ascii="Book Antiqua" w:hAnsi="Book Antiqua"/>
          <w:color w:val="000000" w:themeColor="text1"/>
          <w:sz w:val="24"/>
          <w:szCs w:val="24"/>
        </w:rPr>
        <w:t xml:space="preserve"> 1 (</w:t>
      </w:r>
      <w:r w:rsidRPr="00417047">
        <w:rPr>
          <w:rFonts w:ascii="Book Antiqua" w:hAnsi="Book Antiqua"/>
          <w:color w:val="000000" w:themeColor="text1"/>
          <w:sz w:val="24"/>
          <w:szCs w:val="24"/>
        </w:rPr>
        <w:t>SIRT1</w:t>
      </w:r>
      <w:r w:rsidR="007222C3" w:rsidRPr="00417047">
        <w:rPr>
          <w:rFonts w:ascii="Book Antiqua" w:hAnsi="Book Antiqua"/>
          <w:color w:val="000000" w:themeColor="text1"/>
          <w:sz w:val="24"/>
          <w:szCs w:val="24"/>
        </w:rPr>
        <w:t>) in the liver</w:t>
      </w:r>
      <w:r w:rsidRPr="00417047">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T</w:t>
      </w:r>
      <w:r w:rsidRPr="00417047">
        <w:rPr>
          <w:rFonts w:ascii="Book Antiqua" w:hAnsi="Book Antiqua"/>
          <w:color w:val="000000" w:themeColor="text1"/>
          <w:sz w:val="24"/>
          <w:szCs w:val="24"/>
        </w:rPr>
        <w:t xml:space="preserve">he hepatic mRNA levels of peroxisome proliferator-activated receptor γ coactivator 1α (PGC-1α), peroxisome proliferator-activated receptor α (PPARα), and fibroblast growth factor-21 (FGF21) </w:t>
      </w:r>
      <w:r w:rsidR="007222C3" w:rsidRPr="00417047">
        <w:rPr>
          <w:rFonts w:ascii="Book Antiqua" w:hAnsi="Book Antiqua"/>
          <w:color w:val="000000" w:themeColor="text1"/>
          <w:sz w:val="24"/>
          <w:szCs w:val="24"/>
        </w:rPr>
        <w:t xml:space="preserve">were also significantly higher in </w:t>
      </w:r>
      <w:proofErr w:type="spellStart"/>
      <w:r w:rsidR="007222C3" w:rsidRPr="00417047">
        <w:rPr>
          <w:rFonts w:ascii="Book Antiqua" w:hAnsi="Book Antiqua"/>
          <w:color w:val="000000" w:themeColor="text1"/>
          <w:sz w:val="24"/>
          <w:szCs w:val="24"/>
        </w:rPr>
        <w:t>ipragliflozin</w:t>
      </w:r>
      <w:proofErr w:type="spellEnd"/>
      <w:r w:rsidR="007222C3" w:rsidRPr="00417047">
        <w:rPr>
          <w:rFonts w:ascii="Book Antiqua" w:hAnsi="Book Antiqua"/>
          <w:color w:val="000000" w:themeColor="text1"/>
          <w:sz w:val="24"/>
          <w:szCs w:val="24"/>
        </w:rPr>
        <w:t xml:space="preserve">-treated </w:t>
      </w:r>
      <w:proofErr w:type="spellStart"/>
      <w:r w:rsidR="007222C3" w:rsidRPr="00417047">
        <w:rPr>
          <w:rFonts w:ascii="Book Antiqua" w:hAnsi="Book Antiqua"/>
          <w:i/>
          <w:iCs/>
          <w:color w:val="000000" w:themeColor="text1"/>
          <w:sz w:val="24"/>
          <w:szCs w:val="24"/>
        </w:rPr>
        <w:t>ob</w:t>
      </w:r>
      <w:proofErr w:type="spellEnd"/>
      <w:r w:rsidR="007222C3" w:rsidRPr="00417047">
        <w:rPr>
          <w:rFonts w:ascii="Book Antiqua" w:hAnsi="Book Antiqua"/>
          <w:i/>
          <w:iCs/>
          <w:color w:val="000000" w:themeColor="text1"/>
          <w:sz w:val="24"/>
          <w:szCs w:val="24"/>
        </w:rPr>
        <w:t>/</w:t>
      </w:r>
      <w:proofErr w:type="spellStart"/>
      <w:r w:rsidR="007222C3" w:rsidRPr="00417047">
        <w:rPr>
          <w:rFonts w:ascii="Book Antiqua" w:hAnsi="Book Antiqua"/>
          <w:i/>
          <w:iCs/>
          <w:color w:val="000000" w:themeColor="text1"/>
          <w:sz w:val="24"/>
          <w:szCs w:val="24"/>
        </w:rPr>
        <w:t>ob</w:t>
      </w:r>
      <w:proofErr w:type="spellEnd"/>
      <w:r w:rsidR="007222C3" w:rsidRPr="00417047">
        <w:rPr>
          <w:rFonts w:ascii="Book Antiqua" w:hAnsi="Book Antiqua"/>
          <w:i/>
          <w:iCs/>
          <w:color w:val="000000" w:themeColor="text1"/>
          <w:sz w:val="24"/>
          <w:szCs w:val="24"/>
        </w:rPr>
        <w:t xml:space="preserve"> </w:t>
      </w:r>
      <w:r w:rsidR="007222C3" w:rsidRPr="00417047">
        <w:rPr>
          <w:rFonts w:ascii="Book Antiqua" w:hAnsi="Book Antiqua"/>
          <w:color w:val="000000" w:themeColor="text1"/>
          <w:sz w:val="24"/>
          <w:szCs w:val="24"/>
        </w:rPr>
        <w:t xml:space="preserve">mice than in </w:t>
      </w:r>
      <w:r w:rsidRPr="00417047">
        <w:rPr>
          <w:rFonts w:ascii="Book Antiqua" w:hAnsi="Book Antiqua"/>
          <w:color w:val="000000" w:themeColor="text1"/>
          <w:sz w:val="24"/>
          <w:szCs w:val="24"/>
        </w:rPr>
        <w:t xml:space="preserve">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xml:space="preserve"> mice.</w:t>
      </w:r>
    </w:p>
    <w:p w14:paraId="5697644E" w14:textId="77777777" w:rsidR="00B340E6" w:rsidRPr="00417047" w:rsidRDefault="00B340E6" w:rsidP="00712B9C">
      <w:pPr>
        <w:adjustRightInd w:val="0"/>
        <w:snapToGrid w:val="0"/>
        <w:spacing w:after="0" w:line="360" w:lineRule="auto"/>
        <w:jc w:val="both"/>
        <w:outlineLvl w:val="0"/>
        <w:rPr>
          <w:rFonts w:ascii="Book Antiqua" w:hAnsi="Book Antiqua"/>
          <w:b/>
          <w:color w:val="000000" w:themeColor="text1"/>
          <w:sz w:val="24"/>
          <w:szCs w:val="24"/>
        </w:rPr>
      </w:pPr>
    </w:p>
    <w:p w14:paraId="08EE0EC1" w14:textId="0C2277C5" w:rsidR="00B340E6" w:rsidRPr="00417047" w:rsidRDefault="00E0645E" w:rsidP="00712B9C">
      <w:pPr>
        <w:adjustRightInd w:val="0"/>
        <w:snapToGrid w:val="0"/>
        <w:spacing w:after="0" w:line="360" w:lineRule="auto"/>
        <w:jc w:val="both"/>
        <w:outlineLvl w:val="0"/>
        <w:rPr>
          <w:rFonts w:ascii="Book Antiqua" w:hAnsi="Book Antiqua"/>
          <w:bCs/>
          <w:iCs/>
          <w:color w:val="000000" w:themeColor="text1"/>
          <w:sz w:val="24"/>
          <w:szCs w:val="24"/>
        </w:rPr>
      </w:pPr>
      <w:r w:rsidRPr="00417047">
        <w:rPr>
          <w:rFonts w:ascii="Book Antiqua" w:hAnsi="Book Antiqua"/>
          <w:bCs/>
          <w:iCs/>
          <w:color w:val="000000" w:themeColor="text1"/>
          <w:sz w:val="24"/>
          <w:szCs w:val="24"/>
        </w:rPr>
        <w:t>CONCLUSION</w:t>
      </w:r>
    </w:p>
    <w:p w14:paraId="6FBBB680" w14:textId="1514D2FF" w:rsidR="00E9574F" w:rsidRPr="00417047" w:rsidRDefault="00E0645E" w:rsidP="00712B9C">
      <w:pPr>
        <w:adjustRightInd w:val="0"/>
        <w:snapToGrid w:val="0"/>
        <w:spacing w:after="0" w:line="360" w:lineRule="auto"/>
        <w:jc w:val="both"/>
        <w:outlineLvl w:val="0"/>
        <w:rPr>
          <w:rFonts w:ascii="Book Antiqua" w:hAnsi="Book Antiqua"/>
          <w:b/>
          <w:color w:val="000000" w:themeColor="text1"/>
          <w:sz w:val="24"/>
          <w:szCs w:val="24"/>
        </w:rPr>
      </w:pPr>
      <w:r w:rsidRPr="00417047">
        <w:rPr>
          <w:rFonts w:ascii="Book Antiqua" w:hAnsi="Book Antiqua"/>
          <w:color w:val="000000" w:themeColor="text1"/>
          <w:sz w:val="24"/>
          <w:szCs w:val="24"/>
        </w:rPr>
        <w:t xml:space="preserve">Our study suggests </w:t>
      </w:r>
      <w:r w:rsidRPr="00417047">
        <w:rPr>
          <w:rFonts w:ascii="Book Antiqua" w:eastAsia="MS Mincho" w:hAnsi="Book Antiqua"/>
          <w:color w:val="000000" w:themeColor="text1"/>
          <w:sz w:val="24"/>
          <w:szCs w:val="24"/>
        </w:rPr>
        <w:t xml:space="preserve">that </w:t>
      </w:r>
      <w:r w:rsidRPr="00417047">
        <w:rPr>
          <w:rFonts w:ascii="Book Antiqua" w:hAnsi="Book Antiqua"/>
          <w:color w:val="000000" w:themeColor="text1"/>
          <w:sz w:val="24"/>
          <w:szCs w:val="24"/>
        </w:rPr>
        <w:t>the</w:t>
      </w:r>
      <w:r w:rsidR="007222C3" w:rsidRPr="00417047">
        <w:rPr>
          <w:rFonts w:ascii="Book Antiqua" w:hAnsi="Book Antiqua"/>
          <w:color w:val="000000" w:themeColor="text1"/>
          <w:sz w:val="24"/>
          <w:szCs w:val="24"/>
        </w:rPr>
        <w:t xml:space="preserve"> liver </w:t>
      </w:r>
      <w:proofErr w:type="spellStart"/>
      <w:r w:rsidR="007222C3" w:rsidRPr="00417047">
        <w:rPr>
          <w:rFonts w:ascii="Book Antiqua" w:hAnsi="Book Antiqua"/>
          <w:color w:val="000000" w:themeColor="text1"/>
          <w:sz w:val="24"/>
          <w:szCs w:val="24"/>
        </w:rPr>
        <w:t>steatosis</w:t>
      </w:r>
      <w:proofErr w:type="spellEnd"/>
      <w:r w:rsidR="007222C3" w:rsidRPr="00417047">
        <w:rPr>
          <w:rFonts w:ascii="Book Antiqua" w:hAnsi="Book Antiqua"/>
          <w:color w:val="000000" w:themeColor="text1"/>
          <w:sz w:val="24"/>
          <w:szCs w:val="24"/>
        </w:rPr>
        <w:t>-ameliorating effects of</w:t>
      </w:r>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 xml:space="preserve">in </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i/>
          <w:color w:val="000000" w:themeColor="text1"/>
          <w:sz w:val="24"/>
          <w:szCs w:val="24"/>
        </w:rPr>
        <w:t>/</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color w:val="000000" w:themeColor="text1"/>
          <w:sz w:val="24"/>
          <w:szCs w:val="24"/>
        </w:rPr>
        <w:t xml:space="preserve"> mice may be</w:t>
      </w:r>
      <w:r w:rsidRPr="00417047">
        <w:rPr>
          <w:rFonts w:ascii="Book Antiqua" w:hAnsi="Book Antiqua"/>
          <w:color w:val="000000" w:themeColor="text1"/>
          <w:sz w:val="24"/>
          <w:szCs w:val="24"/>
        </w:rPr>
        <w:t xml:space="preserve"> mediated partly by hepatic SIRT1 signaling, possibly through </w:t>
      </w:r>
      <w:r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PGC-1α/PPARα-FGF21 pathway.</w:t>
      </w:r>
    </w:p>
    <w:p w14:paraId="6F4FEA86" w14:textId="77777777" w:rsidR="006802C7" w:rsidRPr="00417047" w:rsidRDefault="006802C7" w:rsidP="00712B9C">
      <w:pPr>
        <w:adjustRightInd w:val="0"/>
        <w:snapToGrid w:val="0"/>
        <w:spacing w:after="0" w:line="360" w:lineRule="auto"/>
        <w:jc w:val="both"/>
        <w:outlineLvl w:val="0"/>
        <w:rPr>
          <w:rFonts w:ascii="Book Antiqua" w:hAnsi="Book Antiqua"/>
          <w:b/>
          <w:color w:val="000000" w:themeColor="text1"/>
          <w:sz w:val="24"/>
          <w:szCs w:val="24"/>
        </w:rPr>
      </w:pPr>
    </w:p>
    <w:p w14:paraId="51BADD32" w14:textId="5BCFA8EA" w:rsidR="00933C99" w:rsidRPr="00417047" w:rsidRDefault="00712B9C" w:rsidP="00712B9C">
      <w:pPr>
        <w:adjustRightInd w:val="0"/>
        <w:snapToGrid w:val="0"/>
        <w:spacing w:after="0" w:line="360" w:lineRule="auto"/>
        <w:jc w:val="both"/>
        <w:rPr>
          <w:rFonts w:ascii="Book Antiqua" w:hAnsi="Book Antiqua"/>
          <w:color w:val="000000" w:themeColor="text1"/>
          <w:sz w:val="24"/>
          <w:szCs w:val="24"/>
        </w:rPr>
      </w:pPr>
      <w:bookmarkStart w:id="42" w:name="_Hlk8052531"/>
      <w:r w:rsidRPr="00417047">
        <w:rPr>
          <w:rFonts w:ascii="Book Antiqua" w:hAnsi="Book Antiqua"/>
          <w:b/>
          <w:color w:val="000000" w:themeColor="text1"/>
          <w:sz w:val="24"/>
          <w:szCs w:val="24"/>
          <w:lang w:val="hu-HU"/>
        </w:rPr>
        <w:t>Key words:</w:t>
      </w:r>
      <w:bookmarkEnd w:id="42"/>
      <w:r w:rsidR="00E0645E" w:rsidRPr="00417047">
        <w:rPr>
          <w:rFonts w:ascii="Book Antiqua" w:hAnsi="Book Antiqua"/>
          <w:b/>
          <w:color w:val="000000" w:themeColor="text1"/>
          <w:sz w:val="24"/>
          <w:szCs w:val="24"/>
        </w:rPr>
        <w:t xml:space="preserve"> </w:t>
      </w:r>
      <w:r w:rsidR="000215FB" w:rsidRPr="00417047">
        <w:rPr>
          <w:rFonts w:ascii="Book Antiqua" w:hAnsi="Book Antiqua"/>
          <w:color w:val="000000" w:themeColor="text1"/>
          <w:sz w:val="24"/>
          <w:szCs w:val="24"/>
        </w:rPr>
        <w:t xml:space="preserve">Selective sodium glucose cotransporter 2; Nonalcoholic fatty liver disease; </w:t>
      </w:r>
      <w:proofErr w:type="spellStart"/>
      <w:r w:rsidR="007222C3" w:rsidRPr="00417047">
        <w:rPr>
          <w:rFonts w:ascii="Book Antiqua" w:hAnsi="Book Antiqua"/>
          <w:color w:val="000000" w:themeColor="text1"/>
          <w:sz w:val="24"/>
          <w:szCs w:val="24"/>
        </w:rPr>
        <w:t>S</w:t>
      </w:r>
      <w:r w:rsidR="000215FB" w:rsidRPr="00417047">
        <w:rPr>
          <w:rFonts w:ascii="Book Antiqua" w:hAnsi="Book Antiqua"/>
          <w:color w:val="000000" w:themeColor="text1"/>
          <w:sz w:val="24"/>
          <w:szCs w:val="24"/>
        </w:rPr>
        <w:t>irtuin</w:t>
      </w:r>
      <w:proofErr w:type="spellEnd"/>
      <w:r w:rsidR="000215FB" w:rsidRPr="00417047">
        <w:rPr>
          <w:rFonts w:ascii="Book Antiqua" w:hAnsi="Book Antiqua"/>
          <w:color w:val="000000" w:themeColor="text1"/>
          <w:sz w:val="24"/>
          <w:szCs w:val="24"/>
        </w:rPr>
        <w:t xml:space="preserve"> 1; Peroxisome proliferator-activated receptor γ coactivator 1α; Peroxisome proliferator-activated receptor α; </w:t>
      </w:r>
      <w:bookmarkStart w:id="43" w:name="OLE_LINK870"/>
      <w:bookmarkStart w:id="44" w:name="OLE_LINK871"/>
      <w:r w:rsidR="000215FB" w:rsidRPr="00417047">
        <w:rPr>
          <w:rFonts w:ascii="Book Antiqua" w:hAnsi="Book Antiqua"/>
          <w:color w:val="000000" w:themeColor="text1"/>
          <w:sz w:val="24"/>
          <w:szCs w:val="24"/>
        </w:rPr>
        <w:t>Fibroblast growth factor-21</w:t>
      </w:r>
      <w:bookmarkEnd w:id="43"/>
      <w:bookmarkEnd w:id="44"/>
    </w:p>
    <w:p w14:paraId="4778620F" w14:textId="52135426" w:rsidR="001F724E" w:rsidRPr="00417047" w:rsidRDefault="001F724E" w:rsidP="00712B9C">
      <w:pPr>
        <w:adjustRightInd w:val="0"/>
        <w:snapToGrid w:val="0"/>
        <w:spacing w:after="0" w:line="360" w:lineRule="auto"/>
        <w:jc w:val="both"/>
        <w:rPr>
          <w:rFonts w:ascii="Book Antiqua" w:hAnsi="Book Antiqua"/>
          <w:color w:val="000000" w:themeColor="text1"/>
          <w:sz w:val="24"/>
          <w:szCs w:val="24"/>
        </w:rPr>
      </w:pPr>
    </w:p>
    <w:p w14:paraId="264DC49A" w14:textId="236059D8" w:rsidR="00046BA1" w:rsidRDefault="00046BA1" w:rsidP="00712B9C">
      <w:pPr>
        <w:adjustRightInd w:val="0"/>
        <w:snapToGrid w:val="0"/>
        <w:spacing w:after="0" w:line="360" w:lineRule="auto"/>
        <w:jc w:val="both"/>
        <w:rPr>
          <w:rFonts w:ascii="Book Antiqua" w:eastAsia="宋体" w:hAnsi="Book Antiqua" w:cs="Cordia New"/>
          <w:bCs/>
          <w:iCs/>
          <w:sz w:val="24"/>
          <w:szCs w:val="24"/>
          <w:lang w:val="el-GR" w:eastAsia="zh-CN" w:bidi="th-TH"/>
        </w:rPr>
      </w:pPr>
      <w:bookmarkStart w:id="45" w:name="OLE_LINK872"/>
      <w:bookmarkStart w:id="46" w:name="OLE_LINK873"/>
      <w:r w:rsidRPr="00046BA1">
        <w:rPr>
          <w:rFonts w:ascii="Book Antiqua" w:hAnsi="Book Antiqua"/>
          <w:b/>
          <w:bCs/>
          <w:color w:val="000000" w:themeColor="text1"/>
          <w:sz w:val="24"/>
          <w:szCs w:val="24"/>
        </w:rPr>
        <w:t>Citation</w:t>
      </w:r>
      <w:r w:rsidRPr="00046BA1">
        <w:rPr>
          <w:rFonts w:ascii="Book Antiqua" w:eastAsia="宋体" w:hAnsi="Book Antiqua" w:hint="eastAsia"/>
          <w:b/>
          <w:bCs/>
          <w:color w:val="000000" w:themeColor="text1"/>
          <w:sz w:val="24"/>
          <w:szCs w:val="24"/>
          <w:lang w:eastAsia="zh-CN"/>
        </w:rPr>
        <w:t>:</w:t>
      </w:r>
      <w:r>
        <w:rPr>
          <w:rFonts w:ascii="Book Antiqua" w:eastAsia="宋体" w:hAnsi="Book Antiqua" w:hint="eastAsia"/>
          <w:bCs/>
          <w:color w:val="000000" w:themeColor="text1"/>
          <w:sz w:val="24"/>
          <w:szCs w:val="24"/>
          <w:lang w:eastAsia="zh-CN"/>
        </w:rPr>
        <w:t xml:space="preserve"> </w:t>
      </w:r>
      <w:proofErr w:type="spellStart"/>
      <w:r w:rsidR="00406B6F" w:rsidRPr="00417047">
        <w:rPr>
          <w:rFonts w:ascii="Book Antiqua" w:hAnsi="Book Antiqua"/>
          <w:bCs/>
          <w:color w:val="000000" w:themeColor="text1"/>
          <w:sz w:val="24"/>
          <w:szCs w:val="24"/>
        </w:rPr>
        <w:t>Suga</w:t>
      </w:r>
      <w:proofErr w:type="spellEnd"/>
      <w:r w:rsidR="00406B6F" w:rsidRPr="00417047">
        <w:rPr>
          <w:rFonts w:ascii="Book Antiqua" w:hAnsi="Book Antiqua"/>
          <w:bCs/>
          <w:color w:val="000000" w:themeColor="text1"/>
          <w:sz w:val="24"/>
          <w:szCs w:val="24"/>
        </w:rPr>
        <w:t xml:space="preserve"> T, Sato K, </w:t>
      </w:r>
      <w:proofErr w:type="spellStart"/>
      <w:r w:rsidR="00406B6F" w:rsidRPr="00417047">
        <w:rPr>
          <w:rFonts w:ascii="Book Antiqua" w:hAnsi="Book Antiqua"/>
          <w:bCs/>
          <w:color w:val="000000" w:themeColor="text1"/>
          <w:sz w:val="24"/>
          <w:szCs w:val="24"/>
        </w:rPr>
        <w:t>Ohyama</w:t>
      </w:r>
      <w:proofErr w:type="spellEnd"/>
      <w:r w:rsidR="00406B6F" w:rsidRPr="00417047">
        <w:rPr>
          <w:rFonts w:ascii="Book Antiqua" w:hAnsi="Book Antiqua"/>
          <w:bCs/>
          <w:color w:val="000000" w:themeColor="text1"/>
          <w:sz w:val="24"/>
          <w:szCs w:val="24"/>
        </w:rPr>
        <w:t xml:space="preserve"> T, Matsui S, Kobayashi T, </w:t>
      </w:r>
      <w:proofErr w:type="spellStart"/>
      <w:r w:rsidR="00406B6F" w:rsidRPr="00417047">
        <w:rPr>
          <w:rFonts w:ascii="Book Antiqua" w:hAnsi="Book Antiqua"/>
          <w:bCs/>
          <w:color w:val="000000" w:themeColor="text1"/>
          <w:sz w:val="24"/>
          <w:szCs w:val="24"/>
        </w:rPr>
        <w:t>Tojima</w:t>
      </w:r>
      <w:proofErr w:type="spellEnd"/>
      <w:r w:rsidR="00406B6F" w:rsidRPr="00417047">
        <w:rPr>
          <w:rFonts w:ascii="Book Antiqua" w:hAnsi="Book Antiqua"/>
          <w:bCs/>
          <w:color w:val="000000" w:themeColor="text1"/>
          <w:sz w:val="24"/>
          <w:szCs w:val="24"/>
        </w:rPr>
        <w:t xml:space="preserve"> H, </w:t>
      </w:r>
      <w:proofErr w:type="spellStart"/>
      <w:r w:rsidR="00406B6F" w:rsidRPr="00417047">
        <w:rPr>
          <w:rFonts w:ascii="Book Antiqua" w:hAnsi="Book Antiqua"/>
          <w:bCs/>
          <w:color w:val="000000" w:themeColor="text1"/>
          <w:sz w:val="24"/>
          <w:szCs w:val="24"/>
        </w:rPr>
        <w:t>Horiguchi</w:t>
      </w:r>
      <w:proofErr w:type="spellEnd"/>
      <w:r w:rsidR="00406B6F" w:rsidRPr="00417047">
        <w:rPr>
          <w:rFonts w:ascii="Book Antiqua" w:hAnsi="Book Antiqua"/>
          <w:bCs/>
          <w:color w:val="000000" w:themeColor="text1"/>
          <w:sz w:val="24"/>
          <w:szCs w:val="24"/>
        </w:rPr>
        <w:t xml:space="preserve"> N, Yamazaki Y, </w:t>
      </w:r>
      <w:proofErr w:type="spellStart"/>
      <w:r w:rsidR="00406B6F" w:rsidRPr="00417047">
        <w:rPr>
          <w:rFonts w:ascii="Book Antiqua" w:hAnsi="Book Antiqua"/>
          <w:bCs/>
          <w:color w:val="000000" w:themeColor="text1"/>
          <w:sz w:val="24"/>
          <w:szCs w:val="24"/>
        </w:rPr>
        <w:t>Kakizaki</w:t>
      </w:r>
      <w:proofErr w:type="spellEnd"/>
      <w:r w:rsidR="00406B6F" w:rsidRPr="00417047">
        <w:rPr>
          <w:rFonts w:ascii="Book Antiqua" w:hAnsi="Book Antiqua"/>
          <w:bCs/>
          <w:color w:val="000000" w:themeColor="text1"/>
          <w:sz w:val="24"/>
          <w:szCs w:val="24"/>
        </w:rPr>
        <w:t xml:space="preserve"> S, </w:t>
      </w:r>
      <w:proofErr w:type="spellStart"/>
      <w:r w:rsidR="00AE40E8" w:rsidRPr="00417047">
        <w:rPr>
          <w:rFonts w:ascii="Book Antiqua" w:hAnsi="Book Antiqua"/>
          <w:bCs/>
          <w:color w:val="000000" w:themeColor="text1"/>
          <w:sz w:val="24"/>
          <w:szCs w:val="24"/>
        </w:rPr>
        <w:t>Nishikido</w:t>
      </w:r>
      <w:proofErr w:type="spellEnd"/>
      <w:r w:rsidR="00AE40E8" w:rsidRPr="00417047">
        <w:rPr>
          <w:rFonts w:ascii="Book Antiqua" w:hAnsi="Book Antiqua"/>
          <w:bCs/>
          <w:color w:val="000000" w:themeColor="text1"/>
          <w:sz w:val="24"/>
          <w:szCs w:val="24"/>
        </w:rPr>
        <w:t xml:space="preserve"> </w:t>
      </w:r>
      <w:r w:rsidR="00406B6F" w:rsidRPr="00417047">
        <w:rPr>
          <w:rFonts w:ascii="Book Antiqua" w:hAnsi="Book Antiqua"/>
          <w:bCs/>
          <w:color w:val="000000" w:themeColor="text1"/>
          <w:sz w:val="24"/>
          <w:szCs w:val="24"/>
        </w:rPr>
        <w:t xml:space="preserve">A, </w:t>
      </w:r>
      <w:r w:rsidR="00AE40E8" w:rsidRPr="00417047">
        <w:rPr>
          <w:rFonts w:ascii="Book Antiqua" w:hAnsi="Book Antiqua"/>
          <w:bCs/>
          <w:color w:val="000000" w:themeColor="text1"/>
          <w:sz w:val="24"/>
          <w:szCs w:val="24"/>
        </w:rPr>
        <w:t xml:space="preserve">Okamura </w:t>
      </w:r>
      <w:r w:rsidR="00406B6F" w:rsidRPr="00417047">
        <w:rPr>
          <w:rFonts w:ascii="Book Antiqua" w:hAnsi="Book Antiqua"/>
          <w:bCs/>
          <w:color w:val="000000" w:themeColor="text1"/>
          <w:sz w:val="24"/>
          <w:szCs w:val="24"/>
        </w:rPr>
        <w:t xml:space="preserve">T, </w:t>
      </w:r>
      <w:r w:rsidR="00AE40E8" w:rsidRPr="00417047">
        <w:rPr>
          <w:rFonts w:ascii="Book Antiqua" w:hAnsi="Book Antiqua"/>
          <w:bCs/>
          <w:color w:val="000000" w:themeColor="text1"/>
          <w:sz w:val="24"/>
          <w:szCs w:val="24"/>
        </w:rPr>
        <w:t xml:space="preserve">Yamada </w:t>
      </w:r>
      <w:r w:rsidR="00406B6F" w:rsidRPr="00417047">
        <w:rPr>
          <w:rFonts w:ascii="Book Antiqua" w:hAnsi="Book Antiqua"/>
          <w:bCs/>
          <w:color w:val="000000" w:themeColor="text1"/>
          <w:sz w:val="24"/>
          <w:szCs w:val="24"/>
        </w:rPr>
        <w:t xml:space="preserve">M, </w:t>
      </w:r>
      <w:r w:rsidR="00AE40E8" w:rsidRPr="00417047">
        <w:rPr>
          <w:rFonts w:ascii="Book Antiqua" w:hAnsi="Book Antiqua"/>
          <w:bCs/>
          <w:color w:val="000000" w:themeColor="text1"/>
          <w:sz w:val="24"/>
          <w:szCs w:val="24"/>
        </w:rPr>
        <w:t xml:space="preserve">Kitamura </w:t>
      </w:r>
      <w:r w:rsidR="00406B6F" w:rsidRPr="00417047">
        <w:rPr>
          <w:rFonts w:ascii="Book Antiqua" w:hAnsi="Book Antiqua"/>
          <w:bCs/>
          <w:color w:val="000000" w:themeColor="text1"/>
          <w:sz w:val="24"/>
          <w:szCs w:val="24"/>
        </w:rPr>
        <w:t xml:space="preserve">T, </w:t>
      </w:r>
      <w:proofErr w:type="spellStart"/>
      <w:r w:rsidR="00AE40E8" w:rsidRPr="00417047">
        <w:rPr>
          <w:rFonts w:ascii="Book Antiqua" w:hAnsi="Book Antiqua"/>
          <w:bCs/>
          <w:color w:val="000000" w:themeColor="text1"/>
          <w:sz w:val="24"/>
          <w:szCs w:val="24"/>
        </w:rPr>
        <w:t>Uraoka</w:t>
      </w:r>
      <w:proofErr w:type="spellEnd"/>
      <w:r w:rsidR="00AE40E8" w:rsidRPr="00417047">
        <w:rPr>
          <w:rFonts w:ascii="Book Antiqua" w:hAnsi="Book Antiqua"/>
          <w:bCs/>
          <w:color w:val="000000" w:themeColor="text1"/>
          <w:sz w:val="24"/>
          <w:szCs w:val="24"/>
        </w:rPr>
        <w:t xml:space="preserve"> </w:t>
      </w:r>
      <w:r w:rsidR="00406B6F" w:rsidRPr="00417047">
        <w:rPr>
          <w:rFonts w:ascii="Book Antiqua" w:hAnsi="Book Antiqua"/>
          <w:bCs/>
          <w:color w:val="000000" w:themeColor="text1"/>
          <w:sz w:val="24"/>
          <w:szCs w:val="24"/>
        </w:rPr>
        <w:t>T</w:t>
      </w:r>
      <w:r w:rsidR="00AE40E8" w:rsidRPr="00417047">
        <w:rPr>
          <w:rFonts w:ascii="Book Antiqua" w:hAnsi="Book Antiqua"/>
          <w:bCs/>
          <w:color w:val="000000" w:themeColor="text1"/>
          <w:sz w:val="24"/>
          <w:szCs w:val="24"/>
        </w:rPr>
        <w:t xml:space="preserve">. </w:t>
      </w:r>
      <w:proofErr w:type="spellStart"/>
      <w:r w:rsidR="00F44B76" w:rsidRPr="00417047">
        <w:rPr>
          <w:rFonts w:ascii="Book Antiqua" w:hAnsi="Book Antiqua"/>
          <w:bCs/>
          <w:color w:val="000000" w:themeColor="text1"/>
          <w:sz w:val="24"/>
          <w:szCs w:val="24"/>
        </w:rPr>
        <w:t>Ipragliflozin</w:t>
      </w:r>
      <w:proofErr w:type="spellEnd"/>
      <w:r w:rsidR="00F44B76" w:rsidRPr="00417047">
        <w:rPr>
          <w:rFonts w:ascii="Book Antiqua" w:hAnsi="Book Antiqua"/>
          <w:bCs/>
          <w:color w:val="000000" w:themeColor="text1"/>
          <w:sz w:val="24"/>
          <w:szCs w:val="24"/>
        </w:rPr>
        <w:t xml:space="preserve">-induced improvement of liver steatosis in obese mice may involve </w:t>
      </w:r>
      <w:proofErr w:type="spellStart"/>
      <w:r w:rsidR="00F44B76" w:rsidRPr="00417047">
        <w:rPr>
          <w:rFonts w:ascii="Book Antiqua" w:hAnsi="Book Antiqua"/>
          <w:bCs/>
          <w:color w:val="000000" w:themeColor="text1"/>
          <w:sz w:val="24"/>
          <w:szCs w:val="24"/>
        </w:rPr>
        <w:t>sirtuin</w:t>
      </w:r>
      <w:proofErr w:type="spellEnd"/>
      <w:r w:rsidR="00F44B76" w:rsidRPr="00417047">
        <w:rPr>
          <w:rFonts w:ascii="Book Antiqua" w:hAnsi="Book Antiqua"/>
          <w:bCs/>
          <w:color w:val="000000" w:themeColor="text1"/>
          <w:sz w:val="24"/>
          <w:szCs w:val="24"/>
        </w:rPr>
        <w:t xml:space="preserve"> signaling</w:t>
      </w:r>
      <w:r w:rsidR="00AE40E8" w:rsidRPr="00417047">
        <w:rPr>
          <w:rFonts w:ascii="Book Antiqua" w:hAnsi="Book Antiqua"/>
          <w:bCs/>
          <w:color w:val="000000" w:themeColor="text1"/>
          <w:sz w:val="24"/>
          <w:szCs w:val="24"/>
        </w:rPr>
        <w:t>.</w:t>
      </w:r>
      <w:r w:rsidR="00712B9C" w:rsidRPr="00417047">
        <w:rPr>
          <w:rFonts w:ascii="Book Antiqua" w:hAnsi="Book Antiqua"/>
          <w:bCs/>
          <w:color w:val="000000" w:themeColor="text1"/>
          <w:sz w:val="24"/>
          <w:szCs w:val="24"/>
        </w:rPr>
        <w:t xml:space="preserve"> </w:t>
      </w:r>
      <w:r w:rsidR="00712B9C" w:rsidRPr="00417047">
        <w:rPr>
          <w:rFonts w:ascii="Book Antiqua" w:hAnsi="Book Antiqua"/>
          <w:i/>
          <w:iCs/>
          <w:color w:val="000000" w:themeColor="text1"/>
          <w:sz w:val="24"/>
          <w:szCs w:val="24"/>
        </w:rPr>
        <w:t xml:space="preserve">World J </w:t>
      </w:r>
      <w:proofErr w:type="spellStart"/>
      <w:r w:rsidR="00712B9C" w:rsidRPr="00417047">
        <w:rPr>
          <w:rFonts w:ascii="Book Antiqua" w:hAnsi="Book Antiqua"/>
          <w:i/>
          <w:iCs/>
          <w:color w:val="000000" w:themeColor="text1"/>
          <w:sz w:val="24"/>
          <w:szCs w:val="24"/>
        </w:rPr>
        <w:t>Hepatol</w:t>
      </w:r>
      <w:bookmarkStart w:id="47" w:name="_Hlk39911906"/>
      <w:proofErr w:type="spellEnd"/>
      <w:r w:rsidR="00712B9C" w:rsidRPr="00417047">
        <w:rPr>
          <w:rFonts w:ascii="Book Antiqua" w:hAnsi="Book Antiqua"/>
          <w:i/>
          <w:iCs/>
          <w:color w:val="000000" w:themeColor="text1"/>
          <w:sz w:val="24"/>
          <w:szCs w:val="24"/>
        </w:rPr>
        <w:t xml:space="preserve"> </w:t>
      </w:r>
      <w:r w:rsidR="00712B9C" w:rsidRPr="00417047">
        <w:rPr>
          <w:rFonts w:ascii="Book Antiqua" w:hAnsi="Book Antiqua"/>
          <w:bCs/>
          <w:color w:val="000000" w:themeColor="text1"/>
          <w:sz w:val="24"/>
          <w:szCs w:val="24"/>
        </w:rPr>
        <w:t xml:space="preserve">2020; </w:t>
      </w:r>
      <w:bookmarkEnd w:id="45"/>
      <w:bookmarkEnd w:id="46"/>
      <w:bookmarkEnd w:id="47"/>
      <w:r w:rsidRPr="00046BA1">
        <w:rPr>
          <w:rFonts w:ascii="Book Antiqua" w:eastAsia="宋体" w:hAnsi="Book Antiqua" w:cs="Cordia New" w:hint="eastAsia"/>
          <w:bCs/>
          <w:iCs/>
          <w:sz w:val="24"/>
          <w:szCs w:val="24"/>
          <w:lang w:val="el-GR" w:eastAsia="en-US" w:bidi="th-TH"/>
        </w:rPr>
        <w:t>12</w:t>
      </w:r>
      <w:r w:rsidRPr="00046BA1">
        <w:rPr>
          <w:rFonts w:ascii="Book Antiqua" w:eastAsia="宋体" w:hAnsi="Book Antiqua" w:cs="Cordia New"/>
          <w:bCs/>
          <w:iCs/>
          <w:sz w:val="24"/>
          <w:szCs w:val="24"/>
          <w:lang w:val="el-GR" w:eastAsia="en-US" w:bidi="th-TH"/>
        </w:rPr>
        <w:t>(</w:t>
      </w:r>
      <w:r w:rsidRPr="00046BA1">
        <w:rPr>
          <w:rFonts w:ascii="Book Antiqua" w:eastAsia="宋体" w:hAnsi="Book Antiqua" w:cs="Cordia New" w:hint="eastAsia"/>
          <w:bCs/>
          <w:iCs/>
          <w:sz w:val="24"/>
          <w:szCs w:val="24"/>
          <w:lang w:val="el-GR" w:eastAsia="en-US" w:bidi="th-TH"/>
        </w:rPr>
        <w:t>7</w:t>
      </w:r>
      <w:r w:rsidRPr="00046BA1">
        <w:rPr>
          <w:rFonts w:ascii="Book Antiqua" w:eastAsia="宋体" w:hAnsi="Book Antiqua" w:cs="Cordia New"/>
          <w:bCs/>
          <w:iCs/>
          <w:sz w:val="24"/>
          <w:szCs w:val="24"/>
          <w:lang w:val="el-GR" w:eastAsia="en-US" w:bidi="th-TH"/>
        </w:rPr>
        <w:t xml:space="preserve">): </w:t>
      </w:r>
      <w:r>
        <w:rPr>
          <w:rFonts w:ascii="Book Antiqua" w:eastAsia="宋体" w:hAnsi="Book Antiqua" w:cs="Cordia New" w:hint="eastAsia"/>
          <w:bCs/>
          <w:iCs/>
          <w:sz w:val="24"/>
          <w:szCs w:val="24"/>
          <w:lang w:val="el-GR" w:eastAsia="zh-CN" w:bidi="th-TH"/>
        </w:rPr>
        <w:t>35</w:t>
      </w:r>
      <w:r w:rsidR="00E045EF">
        <w:rPr>
          <w:rFonts w:ascii="Book Antiqua" w:eastAsia="宋体" w:hAnsi="Book Antiqua" w:cs="Cordia New" w:hint="eastAsia"/>
          <w:bCs/>
          <w:iCs/>
          <w:sz w:val="24"/>
          <w:szCs w:val="24"/>
          <w:lang w:val="el-GR" w:eastAsia="zh-CN" w:bidi="th-TH"/>
        </w:rPr>
        <w:t>0</w:t>
      </w:r>
      <w:r w:rsidRPr="00046BA1">
        <w:rPr>
          <w:rFonts w:ascii="Book Antiqua" w:eastAsia="宋体" w:hAnsi="Book Antiqua" w:cs="Cordia New"/>
          <w:bCs/>
          <w:iCs/>
          <w:sz w:val="24"/>
          <w:szCs w:val="24"/>
          <w:lang w:val="el-GR" w:eastAsia="en-US" w:bidi="th-TH"/>
        </w:rPr>
        <w:t>-</w:t>
      </w:r>
      <w:r>
        <w:rPr>
          <w:rFonts w:ascii="Book Antiqua" w:eastAsia="宋体" w:hAnsi="Book Antiqua" w:cs="Cordia New" w:hint="eastAsia"/>
          <w:bCs/>
          <w:iCs/>
          <w:sz w:val="24"/>
          <w:szCs w:val="24"/>
          <w:lang w:val="el-GR" w:eastAsia="zh-CN" w:bidi="th-TH"/>
        </w:rPr>
        <w:t>36</w:t>
      </w:r>
      <w:r w:rsidR="00E045EF">
        <w:rPr>
          <w:rFonts w:ascii="Book Antiqua" w:eastAsia="宋体" w:hAnsi="Book Antiqua" w:cs="Cordia New" w:hint="eastAsia"/>
          <w:bCs/>
          <w:iCs/>
          <w:sz w:val="24"/>
          <w:szCs w:val="24"/>
          <w:lang w:val="el-GR" w:eastAsia="zh-CN" w:bidi="th-TH"/>
        </w:rPr>
        <w:t>2</w:t>
      </w:r>
    </w:p>
    <w:p w14:paraId="036E419D" w14:textId="7DD25CA8" w:rsidR="00046BA1" w:rsidRDefault="00046BA1" w:rsidP="00712B9C">
      <w:pPr>
        <w:adjustRightInd w:val="0"/>
        <w:snapToGrid w:val="0"/>
        <w:spacing w:after="0" w:line="360" w:lineRule="auto"/>
        <w:jc w:val="both"/>
        <w:rPr>
          <w:rFonts w:ascii="Book Antiqua" w:eastAsia="宋体" w:hAnsi="Book Antiqua" w:cs="Cordia New"/>
          <w:bCs/>
          <w:iCs/>
          <w:sz w:val="24"/>
          <w:szCs w:val="24"/>
          <w:lang w:val="el-GR" w:eastAsia="zh-CN" w:bidi="th-TH"/>
        </w:rPr>
      </w:pPr>
      <w:r w:rsidRPr="00046BA1">
        <w:rPr>
          <w:rFonts w:ascii="Book Antiqua" w:eastAsia="宋体" w:hAnsi="Book Antiqua" w:cs="Cordia New"/>
          <w:b/>
          <w:bCs/>
          <w:iCs/>
          <w:sz w:val="24"/>
          <w:szCs w:val="24"/>
          <w:lang w:val="el-GR" w:eastAsia="en-US" w:bidi="th-TH"/>
        </w:rPr>
        <w:t>URL:</w:t>
      </w:r>
      <w:r w:rsidRPr="00046BA1">
        <w:rPr>
          <w:rFonts w:ascii="Book Antiqua" w:eastAsia="宋体" w:hAnsi="Book Antiqua" w:cs="Cordia New"/>
          <w:bCs/>
          <w:iCs/>
          <w:sz w:val="24"/>
          <w:szCs w:val="24"/>
          <w:lang w:val="el-GR" w:eastAsia="en-US" w:bidi="th-TH"/>
        </w:rPr>
        <w:t xml:space="preserve"> https://www.wjgnet.com/</w:t>
      </w:r>
      <w:r w:rsidRPr="00046BA1">
        <w:rPr>
          <w:rFonts w:ascii="Book Antiqua" w:eastAsia="宋体" w:hAnsi="Book Antiqua" w:cs="Cordia New"/>
          <w:bCs/>
          <w:iCs/>
          <w:sz w:val="24"/>
          <w:szCs w:val="24"/>
          <w:lang w:eastAsia="en-US" w:bidi="th-TH"/>
        </w:rPr>
        <w:t>1948-51</w:t>
      </w:r>
      <w:r w:rsidRPr="00046BA1">
        <w:rPr>
          <w:rFonts w:ascii="Book Antiqua" w:eastAsia="宋体" w:hAnsi="Book Antiqua" w:cs="Cordia New" w:hint="eastAsia"/>
          <w:bCs/>
          <w:iCs/>
          <w:sz w:val="24"/>
          <w:szCs w:val="24"/>
          <w:lang w:eastAsia="en-US" w:bidi="th-TH"/>
        </w:rPr>
        <w:t>82</w:t>
      </w:r>
      <w:r w:rsidRPr="00046BA1">
        <w:rPr>
          <w:rFonts w:ascii="Book Antiqua" w:eastAsia="宋体" w:hAnsi="Book Antiqua" w:cs="Cordia New"/>
          <w:bCs/>
          <w:iCs/>
          <w:sz w:val="24"/>
          <w:szCs w:val="24"/>
          <w:lang w:val="el-GR" w:eastAsia="en-US" w:bidi="th-TH"/>
        </w:rPr>
        <w:t>/full/v</w:t>
      </w:r>
      <w:r w:rsidRPr="00046BA1">
        <w:rPr>
          <w:rFonts w:ascii="Book Antiqua" w:eastAsia="宋体" w:hAnsi="Book Antiqua" w:cs="Cordia New" w:hint="eastAsia"/>
          <w:bCs/>
          <w:iCs/>
          <w:sz w:val="24"/>
          <w:szCs w:val="24"/>
          <w:lang w:val="el-GR" w:eastAsia="en-US" w:bidi="th-TH"/>
        </w:rPr>
        <w:t>12</w:t>
      </w:r>
      <w:r w:rsidRPr="00046BA1">
        <w:rPr>
          <w:rFonts w:ascii="Book Antiqua" w:eastAsia="宋体" w:hAnsi="Book Antiqua" w:cs="Cordia New"/>
          <w:bCs/>
          <w:iCs/>
          <w:sz w:val="24"/>
          <w:szCs w:val="24"/>
          <w:lang w:val="el-GR" w:eastAsia="en-US" w:bidi="th-TH"/>
        </w:rPr>
        <w:t>/i</w:t>
      </w:r>
      <w:r w:rsidRPr="00046BA1">
        <w:rPr>
          <w:rFonts w:ascii="Book Antiqua" w:eastAsia="宋体" w:hAnsi="Book Antiqua" w:cs="Cordia New" w:hint="eastAsia"/>
          <w:bCs/>
          <w:iCs/>
          <w:sz w:val="24"/>
          <w:szCs w:val="24"/>
          <w:lang w:val="el-GR" w:eastAsia="en-US" w:bidi="th-TH"/>
        </w:rPr>
        <w:t>7</w:t>
      </w:r>
      <w:r w:rsidRPr="00046BA1">
        <w:rPr>
          <w:rFonts w:ascii="Book Antiqua" w:eastAsia="宋体" w:hAnsi="Book Antiqua" w:cs="Cordia New"/>
          <w:bCs/>
          <w:iCs/>
          <w:sz w:val="24"/>
          <w:szCs w:val="24"/>
          <w:lang w:val="el-GR" w:eastAsia="en-US" w:bidi="th-TH"/>
        </w:rPr>
        <w:t>/</w:t>
      </w:r>
      <w:r>
        <w:rPr>
          <w:rFonts w:ascii="Book Antiqua" w:eastAsia="宋体" w:hAnsi="Book Antiqua" w:cs="Cordia New" w:hint="eastAsia"/>
          <w:bCs/>
          <w:iCs/>
          <w:sz w:val="24"/>
          <w:szCs w:val="24"/>
          <w:lang w:val="el-GR" w:eastAsia="zh-CN" w:bidi="th-TH"/>
        </w:rPr>
        <w:t>35</w:t>
      </w:r>
      <w:r w:rsidR="00E045EF">
        <w:rPr>
          <w:rFonts w:ascii="Book Antiqua" w:eastAsia="宋体" w:hAnsi="Book Antiqua" w:cs="Cordia New" w:hint="eastAsia"/>
          <w:bCs/>
          <w:iCs/>
          <w:sz w:val="24"/>
          <w:szCs w:val="24"/>
          <w:lang w:val="el-GR" w:eastAsia="zh-CN" w:bidi="th-TH"/>
        </w:rPr>
        <w:t>0</w:t>
      </w:r>
      <w:r w:rsidRPr="00046BA1">
        <w:rPr>
          <w:rFonts w:ascii="Book Antiqua" w:eastAsia="宋体" w:hAnsi="Book Antiqua" w:cs="Cordia New"/>
          <w:bCs/>
          <w:iCs/>
          <w:sz w:val="24"/>
          <w:szCs w:val="24"/>
          <w:lang w:val="el-GR" w:eastAsia="en-US" w:bidi="th-TH"/>
        </w:rPr>
        <w:t xml:space="preserve">.htm  </w:t>
      </w:r>
    </w:p>
    <w:p w14:paraId="4A901D94" w14:textId="5CBB9B5C" w:rsidR="00406B6F" w:rsidRPr="00417047" w:rsidRDefault="00046BA1" w:rsidP="00712B9C">
      <w:pPr>
        <w:adjustRightInd w:val="0"/>
        <w:snapToGrid w:val="0"/>
        <w:spacing w:after="0" w:line="360" w:lineRule="auto"/>
        <w:jc w:val="both"/>
        <w:rPr>
          <w:rFonts w:ascii="Book Antiqua" w:hAnsi="Book Antiqua"/>
          <w:bCs/>
          <w:color w:val="000000" w:themeColor="text1"/>
          <w:sz w:val="24"/>
          <w:szCs w:val="24"/>
          <w:lang w:eastAsia="zh-CN"/>
        </w:rPr>
      </w:pPr>
      <w:r w:rsidRPr="00046BA1">
        <w:rPr>
          <w:rFonts w:ascii="Book Antiqua" w:eastAsia="宋体" w:hAnsi="Book Antiqua" w:cs="Cordia New"/>
          <w:b/>
          <w:bCs/>
          <w:iCs/>
          <w:sz w:val="24"/>
          <w:szCs w:val="24"/>
          <w:lang w:val="el-GR" w:eastAsia="en-US" w:bidi="th-TH"/>
        </w:rPr>
        <w:t>DOI:</w:t>
      </w:r>
      <w:r w:rsidRPr="00046BA1">
        <w:rPr>
          <w:rFonts w:ascii="Book Antiqua" w:eastAsia="宋体" w:hAnsi="Book Antiqua" w:cs="Cordia New"/>
          <w:bCs/>
          <w:iCs/>
          <w:sz w:val="24"/>
          <w:szCs w:val="24"/>
          <w:lang w:val="el-GR" w:eastAsia="en-US" w:bidi="th-TH"/>
        </w:rPr>
        <w:t xml:space="preserve"> https://dx.doi.org/</w:t>
      </w:r>
      <w:r w:rsidRPr="00046BA1">
        <w:rPr>
          <w:rFonts w:ascii="Book Antiqua" w:eastAsia="宋体" w:hAnsi="Book Antiqua" w:cs="Cordia New"/>
          <w:bCs/>
          <w:iCs/>
          <w:sz w:val="24"/>
          <w:szCs w:val="24"/>
          <w:lang w:eastAsia="en-US" w:bidi="th-TH"/>
        </w:rPr>
        <w:t>10.425</w:t>
      </w:r>
      <w:r w:rsidRPr="00046BA1">
        <w:rPr>
          <w:rFonts w:ascii="Book Antiqua" w:eastAsia="宋体" w:hAnsi="Book Antiqua" w:cs="Cordia New" w:hint="eastAsia"/>
          <w:bCs/>
          <w:iCs/>
          <w:sz w:val="24"/>
          <w:szCs w:val="24"/>
          <w:lang w:eastAsia="en-US" w:bidi="th-TH"/>
        </w:rPr>
        <w:t>4</w:t>
      </w:r>
      <w:r w:rsidRPr="00046BA1">
        <w:rPr>
          <w:rFonts w:ascii="Book Antiqua" w:eastAsia="宋体" w:hAnsi="Book Antiqua" w:cs="Cordia New"/>
          <w:bCs/>
          <w:iCs/>
          <w:sz w:val="24"/>
          <w:szCs w:val="24"/>
          <w:lang w:val="el-GR" w:eastAsia="en-US" w:bidi="th-TH"/>
        </w:rPr>
        <w:t>/wj</w:t>
      </w:r>
      <w:r w:rsidRPr="00046BA1">
        <w:rPr>
          <w:rFonts w:ascii="Book Antiqua" w:eastAsia="宋体" w:hAnsi="Book Antiqua" w:cs="Cordia New" w:hint="eastAsia"/>
          <w:bCs/>
          <w:iCs/>
          <w:sz w:val="24"/>
          <w:szCs w:val="24"/>
          <w:lang w:val="el-GR" w:eastAsia="en-US" w:bidi="th-TH"/>
        </w:rPr>
        <w:t>h</w:t>
      </w:r>
      <w:r w:rsidRPr="00046BA1">
        <w:rPr>
          <w:rFonts w:ascii="Book Antiqua" w:eastAsia="宋体" w:hAnsi="Book Antiqua" w:cs="Cordia New"/>
          <w:bCs/>
          <w:iCs/>
          <w:sz w:val="24"/>
          <w:szCs w:val="24"/>
          <w:lang w:val="el-GR" w:eastAsia="en-US" w:bidi="th-TH"/>
        </w:rPr>
        <w:t>.v</w:t>
      </w:r>
      <w:r w:rsidRPr="00046BA1">
        <w:rPr>
          <w:rFonts w:ascii="Book Antiqua" w:eastAsia="宋体" w:hAnsi="Book Antiqua" w:cs="Cordia New" w:hint="eastAsia"/>
          <w:bCs/>
          <w:iCs/>
          <w:sz w:val="24"/>
          <w:szCs w:val="24"/>
          <w:lang w:val="el-GR" w:eastAsia="en-US" w:bidi="th-TH"/>
        </w:rPr>
        <w:t>12</w:t>
      </w:r>
      <w:r w:rsidRPr="00046BA1">
        <w:rPr>
          <w:rFonts w:ascii="Book Antiqua" w:eastAsia="宋体" w:hAnsi="Book Antiqua" w:cs="Cordia New"/>
          <w:bCs/>
          <w:iCs/>
          <w:sz w:val="24"/>
          <w:szCs w:val="24"/>
          <w:lang w:val="el-GR" w:eastAsia="en-US" w:bidi="th-TH"/>
        </w:rPr>
        <w:t>.i</w:t>
      </w:r>
      <w:r w:rsidRPr="00046BA1">
        <w:rPr>
          <w:rFonts w:ascii="Book Antiqua" w:eastAsia="宋体" w:hAnsi="Book Antiqua" w:cs="Cordia New" w:hint="eastAsia"/>
          <w:bCs/>
          <w:iCs/>
          <w:sz w:val="24"/>
          <w:szCs w:val="24"/>
          <w:lang w:val="el-GR" w:eastAsia="en-US" w:bidi="th-TH"/>
        </w:rPr>
        <w:t>7</w:t>
      </w:r>
      <w:r w:rsidRPr="00046BA1">
        <w:rPr>
          <w:rFonts w:ascii="Book Antiqua" w:eastAsia="宋体" w:hAnsi="Book Antiqua" w:cs="Cordia New"/>
          <w:bCs/>
          <w:iCs/>
          <w:sz w:val="24"/>
          <w:szCs w:val="24"/>
          <w:lang w:val="el-GR" w:eastAsia="en-US" w:bidi="th-TH"/>
        </w:rPr>
        <w:t>.</w:t>
      </w:r>
      <w:r>
        <w:rPr>
          <w:rFonts w:ascii="Book Antiqua" w:eastAsia="宋体" w:hAnsi="Book Antiqua" w:cs="Cordia New" w:hint="eastAsia"/>
          <w:bCs/>
          <w:iCs/>
          <w:sz w:val="24"/>
          <w:szCs w:val="24"/>
          <w:lang w:val="el-GR" w:eastAsia="zh-CN" w:bidi="th-TH"/>
        </w:rPr>
        <w:t>35</w:t>
      </w:r>
      <w:r w:rsidR="00E045EF">
        <w:rPr>
          <w:rFonts w:ascii="Book Antiqua" w:eastAsia="宋体" w:hAnsi="Book Antiqua" w:cs="Cordia New" w:hint="eastAsia"/>
          <w:bCs/>
          <w:iCs/>
          <w:sz w:val="24"/>
          <w:szCs w:val="24"/>
          <w:lang w:val="el-GR" w:eastAsia="zh-CN" w:bidi="th-TH"/>
        </w:rPr>
        <w:t>0</w:t>
      </w:r>
      <w:bookmarkStart w:id="48" w:name="_GoBack"/>
      <w:bookmarkEnd w:id="48"/>
    </w:p>
    <w:p w14:paraId="2F5B4A94" w14:textId="77777777" w:rsidR="00406B6F" w:rsidRPr="00417047" w:rsidRDefault="00406B6F" w:rsidP="00712B9C">
      <w:pPr>
        <w:adjustRightInd w:val="0"/>
        <w:snapToGrid w:val="0"/>
        <w:spacing w:after="0" w:line="360" w:lineRule="auto"/>
        <w:jc w:val="both"/>
        <w:rPr>
          <w:rFonts w:ascii="Book Antiqua" w:hAnsi="Book Antiqua"/>
          <w:color w:val="000000" w:themeColor="text1"/>
          <w:sz w:val="24"/>
          <w:szCs w:val="24"/>
        </w:rPr>
      </w:pPr>
    </w:p>
    <w:p w14:paraId="270983C2" w14:textId="67B33789" w:rsidR="001F724E" w:rsidRPr="00417047" w:rsidRDefault="00712B9C" w:rsidP="00712B9C">
      <w:pPr>
        <w:adjustRightInd w:val="0"/>
        <w:snapToGrid w:val="0"/>
        <w:spacing w:after="0" w:line="360" w:lineRule="auto"/>
        <w:jc w:val="both"/>
        <w:rPr>
          <w:rFonts w:ascii="Book Antiqua" w:hAnsi="Book Antiqua"/>
          <w:color w:val="000000" w:themeColor="text1"/>
          <w:sz w:val="24"/>
          <w:szCs w:val="24"/>
        </w:rPr>
      </w:pPr>
      <w:bookmarkStart w:id="49" w:name="_Hlk39488678"/>
      <w:r w:rsidRPr="00417047">
        <w:rPr>
          <w:rFonts w:ascii="Book Antiqua" w:hAnsi="Book Antiqua"/>
          <w:b/>
          <w:iCs/>
          <w:color w:val="000000" w:themeColor="text1"/>
          <w:sz w:val="24"/>
          <w:szCs w:val="24"/>
        </w:rPr>
        <w:t>Core tip:</w:t>
      </w:r>
      <w:bookmarkEnd w:id="49"/>
      <w:r w:rsidR="007F45A7" w:rsidRPr="00417047">
        <w:rPr>
          <w:rFonts w:ascii="Book Antiqua" w:hAnsi="Book Antiqua"/>
          <w:color w:val="000000" w:themeColor="text1"/>
          <w:sz w:val="24"/>
          <w:szCs w:val="24"/>
        </w:rPr>
        <w:t xml:space="preserve"> </w:t>
      </w:r>
      <w:r w:rsidR="00E0645E" w:rsidRPr="00417047">
        <w:rPr>
          <w:rFonts w:ascii="Book Antiqua" w:hAnsi="Book Antiqua"/>
          <w:color w:val="000000" w:themeColor="text1"/>
          <w:sz w:val="24"/>
          <w:szCs w:val="24"/>
        </w:rPr>
        <w:t xml:space="preserve">The selective sodium glucose </w:t>
      </w:r>
      <w:proofErr w:type="spellStart"/>
      <w:r w:rsidR="00E0645E" w:rsidRPr="00417047">
        <w:rPr>
          <w:rFonts w:ascii="Book Antiqua" w:hAnsi="Book Antiqua"/>
          <w:color w:val="000000" w:themeColor="text1"/>
          <w:sz w:val="24"/>
          <w:szCs w:val="24"/>
        </w:rPr>
        <w:t>cotransporter</w:t>
      </w:r>
      <w:proofErr w:type="spellEnd"/>
      <w:r w:rsidR="00E0645E" w:rsidRPr="00417047">
        <w:rPr>
          <w:rFonts w:ascii="Book Antiqua" w:hAnsi="Book Antiqua"/>
          <w:color w:val="000000" w:themeColor="text1"/>
          <w:sz w:val="24"/>
          <w:szCs w:val="24"/>
        </w:rPr>
        <w:t xml:space="preserve"> 2 inhibitor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significantly ameliorated hepatic lipid accumulation in genetically obese (</w:t>
      </w:r>
      <w:proofErr w:type="spellStart"/>
      <w:r w:rsidR="00E0645E" w:rsidRPr="00417047">
        <w:rPr>
          <w:rFonts w:ascii="Book Antiqua" w:hAnsi="Book Antiqua"/>
          <w:i/>
          <w:color w:val="000000" w:themeColor="text1"/>
          <w:sz w:val="24"/>
          <w:szCs w:val="24"/>
        </w:rPr>
        <w:t>ob</w:t>
      </w:r>
      <w:proofErr w:type="spellEnd"/>
      <w:r w:rsidR="00E0645E" w:rsidRPr="00417047">
        <w:rPr>
          <w:rFonts w:ascii="Book Antiqua" w:hAnsi="Book Antiqua"/>
          <w:i/>
          <w:color w:val="000000" w:themeColor="text1"/>
          <w:sz w:val="24"/>
          <w:szCs w:val="24"/>
        </w:rPr>
        <w:t>/</w:t>
      </w:r>
      <w:proofErr w:type="spellStart"/>
      <w:r w:rsidR="00E0645E" w:rsidRPr="00417047">
        <w:rPr>
          <w:rFonts w:ascii="Book Antiqua" w:hAnsi="Book Antiqua"/>
          <w:i/>
          <w:color w:val="000000" w:themeColor="text1"/>
          <w:sz w:val="24"/>
          <w:szCs w:val="24"/>
        </w:rPr>
        <w:t>ob</w:t>
      </w:r>
      <w:proofErr w:type="spellEnd"/>
      <w:r w:rsidR="00E0645E" w:rsidRPr="00417047">
        <w:rPr>
          <w:rFonts w:ascii="Book Antiqua" w:hAnsi="Book Antiqua"/>
          <w:i/>
          <w:color w:val="000000" w:themeColor="text1"/>
          <w:sz w:val="24"/>
          <w:szCs w:val="24"/>
        </w:rPr>
        <w:t>)</w:t>
      </w:r>
      <w:r w:rsidR="00E0645E" w:rsidRPr="00417047">
        <w:rPr>
          <w:rFonts w:ascii="Book Antiqua" w:hAnsi="Book Antiqua"/>
          <w:color w:val="000000" w:themeColor="text1"/>
          <w:sz w:val="24"/>
          <w:szCs w:val="24"/>
        </w:rPr>
        <w:t xml:space="preserve"> mice and increased both </w:t>
      </w:r>
      <w:r w:rsidR="007222C3" w:rsidRPr="00417047">
        <w:rPr>
          <w:rFonts w:ascii="Book Antiqua" w:hAnsi="Book Antiqua"/>
          <w:color w:val="000000" w:themeColor="text1"/>
          <w:sz w:val="24"/>
          <w:szCs w:val="24"/>
        </w:rPr>
        <w:t xml:space="preserve">the </w:t>
      </w:r>
      <w:r w:rsidR="00E0645E" w:rsidRPr="00417047">
        <w:rPr>
          <w:rFonts w:ascii="Book Antiqua" w:hAnsi="Book Antiqua"/>
          <w:color w:val="000000" w:themeColor="text1"/>
          <w:sz w:val="24"/>
          <w:szCs w:val="24"/>
        </w:rPr>
        <w:t>mRNA and</w:t>
      </w:r>
      <w:r w:rsidR="007222C3" w:rsidRPr="00417047">
        <w:rPr>
          <w:rFonts w:ascii="Book Antiqua" w:hAnsi="Book Antiqua"/>
          <w:color w:val="000000" w:themeColor="text1"/>
          <w:sz w:val="24"/>
          <w:szCs w:val="24"/>
        </w:rPr>
        <w:t xml:space="preserve"> </w:t>
      </w:r>
      <w:r w:rsidR="00E0645E" w:rsidRPr="00417047">
        <w:rPr>
          <w:rFonts w:ascii="Book Antiqua" w:hAnsi="Book Antiqua"/>
          <w:color w:val="000000" w:themeColor="text1"/>
          <w:sz w:val="24"/>
          <w:szCs w:val="24"/>
        </w:rPr>
        <w:t xml:space="preserve">protein expression </w:t>
      </w:r>
      <w:r w:rsidR="00E0645E" w:rsidRPr="00417047">
        <w:rPr>
          <w:rFonts w:ascii="Book Antiqua" w:eastAsia="MS Mincho" w:hAnsi="Book Antiqua"/>
          <w:color w:val="000000" w:themeColor="text1"/>
          <w:sz w:val="24"/>
          <w:szCs w:val="24"/>
        </w:rPr>
        <w:t>levels</w:t>
      </w:r>
      <w:r w:rsidR="00E0645E" w:rsidRPr="00417047">
        <w:rPr>
          <w:rFonts w:ascii="Book Antiqua" w:hAnsi="Book Antiqua"/>
          <w:color w:val="000000" w:themeColor="text1"/>
          <w:sz w:val="24"/>
          <w:szCs w:val="24"/>
        </w:rPr>
        <w:t xml:space="preserve"> of </w:t>
      </w:r>
      <w:proofErr w:type="spellStart"/>
      <w:r w:rsidR="00E0645E" w:rsidRPr="00417047">
        <w:rPr>
          <w:rFonts w:ascii="Book Antiqua" w:hAnsi="Book Antiqua"/>
          <w:color w:val="000000" w:themeColor="text1"/>
          <w:sz w:val="24"/>
          <w:szCs w:val="24"/>
        </w:rPr>
        <w:t>sirtuin</w:t>
      </w:r>
      <w:proofErr w:type="spellEnd"/>
      <w:r w:rsidR="00E0645E" w:rsidRPr="00417047">
        <w:rPr>
          <w:rFonts w:ascii="Book Antiqua" w:hAnsi="Book Antiqua"/>
          <w:color w:val="000000" w:themeColor="text1"/>
          <w:sz w:val="24"/>
          <w:szCs w:val="24"/>
        </w:rPr>
        <w:t xml:space="preserve"> 1 (SIRT1)</w:t>
      </w:r>
      <w:r w:rsidR="007222C3" w:rsidRPr="00417047">
        <w:rPr>
          <w:rFonts w:ascii="Book Antiqua" w:hAnsi="Book Antiqua"/>
          <w:color w:val="000000" w:themeColor="text1"/>
          <w:sz w:val="24"/>
          <w:szCs w:val="24"/>
        </w:rPr>
        <w:t xml:space="preserve">, a </w:t>
      </w:r>
      <w:r w:rsidR="00E0645E" w:rsidRPr="00417047">
        <w:rPr>
          <w:rFonts w:ascii="Book Antiqua" w:hAnsi="Book Antiqua"/>
          <w:color w:val="000000" w:themeColor="text1"/>
          <w:sz w:val="24"/>
          <w:szCs w:val="24"/>
        </w:rPr>
        <w:t>NAD+-dependent protein deacetylase with numerous substrates</w:t>
      </w:r>
      <w:r w:rsidR="007222C3" w:rsidRPr="00417047">
        <w:rPr>
          <w:rFonts w:ascii="Book Antiqua" w:hAnsi="Book Antiqua"/>
          <w:color w:val="000000" w:themeColor="text1"/>
          <w:sz w:val="24"/>
          <w:szCs w:val="24"/>
        </w:rPr>
        <w:t>, in the liver</w:t>
      </w:r>
      <w:r w:rsidR="00E0645E" w:rsidRPr="00417047">
        <w:rPr>
          <w:rFonts w:ascii="Book Antiqua" w:hAnsi="Book Antiqua"/>
          <w:color w:val="000000" w:themeColor="text1"/>
          <w:sz w:val="24"/>
          <w:szCs w:val="24"/>
        </w:rPr>
        <w:t xml:space="preserve">. </w:t>
      </w:r>
      <w:proofErr w:type="spellStart"/>
      <w:r w:rsidR="007222C3" w:rsidRPr="00417047">
        <w:rPr>
          <w:rFonts w:ascii="Book Antiqua" w:hAnsi="Book Antiqua"/>
          <w:color w:val="000000" w:themeColor="text1"/>
          <w:sz w:val="24"/>
          <w:szCs w:val="24"/>
        </w:rPr>
        <w:t>I</w:t>
      </w:r>
      <w:r w:rsidR="00E0645E" w:rsidRPr="00417047">
        <w:rPr>
          <w:rFonts w:ascii="Book Antiqua" w:hAnsi="Book Antiqua"/>
          <w:color w:val="000000" w:themeColor="text1"/>
          <w:sz w:val="24"/>
          <w:szCs w:val="24"/>
        </w:rPr>
        <w:t>pragliflozin</w:t>
      </w:r>
      <w:proofErr w:type="spellEnd"/>
      <w:r w:rsidR="00E0645E" w:rsidRPr="00417047">
        <w:rPr>
          <w:rFonts w:ascii="Book Antiqua" w:hAnsi="Book Antiqua"/>
          <w:color w:val="000000" w:themeColor="text1"/>
          <w:sz w:val="24"/>
          <w:szCs w:val="24"/>
        </w:rPr>
        <w:t xml:space="preserve"> also significantly increased the hepatic mRNA levels of peroxisome proliferator-activated receptor γ coactivator 1α (PGC-1α), peroxisome proliferator-activated receptor α (PPARα), and fibroblast growth factor-21 (FGF21). The </w:t>
      </w:r>
      <w:r w:rsidR="007222C3" w:rsidRPr="00417047">
        <w:rPr>
          <w:rFonts w:ascii="Book Antiqua" w:hAnsi="Book Antiqua"/>
          <w:color w:val="000000" w:themeColor="text1"/>
          <w:sz w:val="24"/>
          <w:szCs w:val="24"/>
        </w:rPr>
        <w:t xml:space="preserve">liver </w:t>
      </w:r>
      <w:proofErr w:type="spellStart"/>
      <w:r w:rsidR="007222C3" w:rsidRPr="00417047">
        <w:rPr>
          <w:rFonts w:ascii="Book Antiqua" w:hAnsi="Book Antiqua"/>
          <w:color w:val="000000" w:themeColor="text1"/>
          <w:sz w:val="24"/>
          <w:szCs w:val="24"/>
        </w:rPr>
        <w:t>steatosis</w:t>
      </w:r>
      <w:proofErr w:type="spellEnd"/>
      <w:r w:rsidR="007222C3" w:rsidRPr="00417047">
        <w:rPr>
          <w:rFonts w:ascii="Book Antiqua" w:hAnsi="Book Antiqua"/>
          <w:color w:val="000000" w:themeColor="text1"/>
          <w:sz w:val="24"/>
          <w:szCs w:val="24"/>
        </w:rPr>
        <w:t>-attenuating effects of</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lastRenderedPageBreak/>
        <w:t>ipragliflozin</w:t>
      </w:r>
      <w:proofErr w:type="spellEnd"/>
      <w:r w:rsidR="00E0645E" w:rsidRPr="00417047">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 xml:space="preserve">in </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i/>
          <w:color w:val="000000" w:themeColor="text1"/>
          <w:sz w:val="24"/>
          <w:szCs w:val="24"/>
        </w:rPr>
        <w:t>/</w:t>
      </w:r>
      <w:proofErr w:type="spellStart"/>
      <w:r w:rsidR="007222C3" w:rsidRPr="00417047">
        <w:rPr>
          <w:rFonts w:ascii="Book Antiqua" w:hAnsi="Book Antiqua"/>
          <w:i/>
          <w:color w:val="000000" w:themeColor="text1"/>
          <w:sz w:val="24"/>
          <w:szCs w:val="24"/>
        </w:rPr>
        <w:t>ob</w:t>
      </w:r>
      <w:proofErr w:type="spellEnd"/>
      <w:r w:rsidR="007222C3" w:rsidRPr="00417047">
        <w:rPr>
          <w:rFonts w:ascii="Book Antiqua" w:hAnsi="Book Antiqua"/>
          <w:color w:val="000000" w:themeColor="text1"/>
          <w:sz w:val="24"/>
          <w:szCs w:val="24"/>
        </w:rPr>
        <w:t xml:space="preserve"> mice</w:t>
      </w:r>
      <w:r w:rsidR="007222C3" w:rsidRPr="00417047" w:rsidDel="007222C3">
        <w:rPr>
          <w:rFonts w:ascii="Book Antiqua" w:hAnsi="Book Antiqua"/>
          <w:color w:val="000000" w:themeColor="text1"/>
          <w:sz w:val="24"/>
          <w:szCs w:val="24"/>
        </w:rPr>
        <w:t xml:space="preserve"> </w:t>
      </w:r>
      <w:r w:rsidR="007222C3" w:rsidRPr="00417047">
        <w:rPr>
          <w:rFonts w:ascii="Book Antiqua" w:hAnsi="Book Antiqua"/>
          <w:color w:val="000000" w:themeColor="text1"/>
          <w:sz w:val="24"/>
          <w:szCs w:val="24"/>
        </w:rPr>
        <w:t>may have been</w:t>
      </w:r>
      <w:r w:rsidR="00E0645E" w:rsidRPr="00417047">
        <w:rPr>
          <w:rFonts w:ascii="Book Antiqua" w:hAnsi="Book Antiqua"/>
          <w:color w:val="000000" w:themeColor="text1"/>
          <w:sz w:val="24"/>
          <w:szCs w:val="24"/>
        </w:rPr>
        <w:t xml:space="preserve"> mediated partly by hepatic SIRT1 signaling, possibly through </w:t>
      </w:r>
      <w:r w:rsidR="00E0645E" w:rsidRPr="00417047">
        <w:rPr>
          <w:rFonts w:ascii="Book Antiqua" w:eastAsia="MS Mincho" w:hAnsi="Book Antiqua"/>
          <w:color w:val="000000" w:themeColor="text1"/>
          <w:sz w:val="24"/>
          <w:szCs w:val="24"/>
        </w:rPr>
        <w:t xml:space="preserve">the </w:t>
      </w:r>
      <w:r w:rsidR="00E0645E" w:rsidRPr="00417047">
        <w:rPr>
          <w:rFonts w:ascii="Book Antiqua" w:hAnsi="Book Antiqua"/>
          <w:color w:val="000000" w:themeColor="text1"/>
          <w:sz w:val="24"/>
          <w:szCs w:val="24"/>
        </w:rPr>
        <w:t>PGC-1α/PPARα-FGF21 pathway.</w:t>
      </w:r>
    </w:p>
    <w:p w14:paraId="7ACBD03F" w14:textId="77777777" w:rsidR="00933C99"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br w:type="page"/>
      </w:r>
    </w:p>
    <w:p w14:paraId="7801019C" w14:textId="124F23E9" w:rsidR="00933C99" w:rsidRPr="00417047" w:rsidRDefault="00712B9C" w:rsidP="00712B9C">
      <w:pPr>
        <w:adjustRightInd w:val="0"/>
        <w:snapToGrid w:val="0"/>
        <w:spacing w:after="0" w:line="360" w:lineRule="auto"/>
        <w:jc w:val="both"/>
        <w:outlineLvl w:val="0"/>
        <w:rPr>
          <w:rFonts w:ascii="Book Antiqua" w:hAnsi="Book Antiqua"/>
          <w:b/>
          <w:color w:val="000000" w:themeColor="text1"/>
          <w:sz w:val="24"/>
          <w:szCs w:val="24"/>
          <w:u w:val="single"/>
        </w:rPr>
      </w:pPr>
      <w:bookmarkStart w:id="50" w:name="_Hlk39488849"/>
      <w:r w:rsidRPr="00417047">
        <w:rPr>
          <w:rFonts w:ascii="Book Antiqua" w:hAnsi="Book Antiqua" w:cstheme="minorHAnsi"/>
          <w:b/>
          <w:color w:val="000000" w:themeColor="text1"/>
          <w:sz w:val="24"/>
          <w:szCs w:val="24"/>
          <w:u w:val="single"/>
        </w:rPr>
        <w:lastRenderedPageBreak/>
        <w:t>INTRODUCTION</w:t>
      </w:r>
      <w:bookmarkEnd w:id="50"/>
    </w:p>
    <w:p w14:paraId="593C6040" w14:textId="77777777" w:rsidR="00712B9C" w:rsidRPr="00417047" w:rsidRDefault="00E0645E" w:rsidP="00712B9C">
      <w:pPr>
        <w:adjustRightInd w:val="0"/>
        <w:snapToGrid w:val="0"/>
        <w:spacing w:after="0" w:line="360" w:lineRule="auto"/>
        <w:jc w:val="both"/>
        <w:rPr>
          <w:rFonts w:ascii="Book Antiqua" w:hAnsi="Book Antiqua"/>
          <w:color w:val="000000" w:themeColor="text1"/>
          <w:sz w:val="24"/>
          <w:szCs w:val="24"/>
          <w:vertAlign w:val="superscript"/>
        </w:rPr>
      </w:pPr>
      <w:r w:rsidRPr="00417047">
        <w:rPr>
          <w:rFonts w:ascii="Book Antiqua" w:eastAsia="MS Mincho" w:hAnsi="Book Antiqua"/>
          <w:color w:val="000000" w:themeColor="text1"/>
          <w:sz w:val="24"/>
          <w:szCs w:val="24"/>
        </w:rPr>
        <w:t>Nonalcoholic</w:t>
      </w:r>
      <w:r w:rsidRPr="00417047">
        <w:rPr>
          <w:rFonts w:ascii="Book Antiqua" w:hAnsi="Book Antiqua"/>
          <w:color w:val="000000" w:themeColor="text1"/>
          <w:sz w:val="24"/>
          <w:szCs w:val="24"/>
        </w:rPr>
        <w:t xml:space="preserve"> fatty liver disease (NAFLD), a hepatic manifestation of metabolic syndrome, is </w:t>
      </w:r>
      <w:r w:rsidRPr="00417047">
        <w:rPr>
          <w:rFonts w:ascii="Book Antiqua" w:eastAsia="MS Mincho" w:hAnsi="Book Antiqua"/>
          <w:color w:val="000000" w:themeColor="text1"/>
          <w:sz w:val="24"/>
          <w:szCs w:val="24"/>
        </w:rPr>
        <w:t xml:space="preserve">a </w:t>
      </w:r>
      <w:r w:rsidRPr="00417047">
        <w:rPr>
          <w:rFonts w:ascii="Book Antiqua" w:hAnsi="Book Antiqua"/>
          <w:color w:val="000000" w:themeColor="text1"/>
          <w:sz w:val="24"/>
          <w:szCs w:val="24"/>
        </w:rPr>
        <w:t xml:space="preserve">common chronic liver disease. It includes isolated fatty liver and nonalcoholic steatohepatitis (NASH), the latter of which can progress to cirrhosis and liver cancer in some </w:t>
      </w:r>
      <w:proofErr w:type="gramStart"/>
      <w:r w:rsidRPr="00417047">
        <w:rPr>
          <w:rFonts w:ascii="Book Antiqua" w:hAnsi="Book Antiqua"/>
          <w:color w:val="000000" w:themeColor="text1"/>
          <w:sz w:val="24"/>
          <w:szCs w:val="24"/>
        </w:rPr>
        <w:t>individuals</w:t>
      </w:r>
      <w:r w:rsidR="00E91CBE" w:rsidRPr="00417047">
        <w:rPr>
          <w:rFonts w:ascii="Book Antiqua" w:hAnsi="Book Antiqua"/>
          <w:color w:val="000000" w:themeColor="text1"/>
          <w:sz w:val="24"/>
          <w:szCs w:val="24"/>
          <w:vertAlign w:val="superscript"/>
        </w:rPr>
        <w:t>[</w:t>
      </w:r>
      <w:proofErr w:type="gramEnd"/>
      <w:r w:rsidR="00E91CBE" w:rsidRPr="00417047">
        <w:rPr>
          <w:rFonts w:ascii="Book Antiqua" w:hAnsi="Book Antiqua"/>
          <w:color w:val="000000" w:themeColor="text1"/>
          <w:sz w:val="24"/>
          <w:szCs w:val="24"/>
          <w:vertAlign w:val="superscript"/>
        </w:rPr>
        <w:t>1]</w:t>
      </w:r>
      <w:r w:rsidRPr="00417047">
        <w:rPr>
          <w:rFonts w:ascii="Book Antiqua" w:hAnsi="Book Antiqua"/>
          <w:color w:val="000000" w:themeColor="text1"/>
          <w:sz w:val="24"/>
          <w:szCs w:val="24"/>
        </w:rPr>
        <w:t xml:space="preserve">. This disease is associated with obesity, insulin resistance, and type 2 diabetes mellitus (T2DM). As lifestyles have become increasingly sedentary and dietary patterns have changed, the worldwide prevalence of NAFLD has dramatically </w:t>
      </w:r>
      <w:proofErr w:type="gramStart"/>
      <w:r w:rsidRPr="00417047">
        <w:rPr>
          <w:rFonts w:ascii="Book Antiqua" w:hAnsi="Book Antiqua"/>
          <w:color w:val="000000" w:themeColor="text1"/>
          <w:sz w:val="24"/>
          <w:szCs w:val="24"/>
        </w:rPr>
        <w:t>increased</w:t>
      </w:r>
      <w:r w:rsidR="00D14A11" w:rsidRPr="00417047">
        <w:rPr>
          <w:rFonts w:ascii="Book Antiqua" w:hAnsi="Book Antiqua"/>
          <w:color w:val="000000" w:themeColor="text1"/>
          <w:sz w:val="24"/>
          <w:szCs w:val="24"/>
          <w:vertAlign w:val="superscript"/>
        </w:rPr>
        <w:t>[</w:t>
      </w:r>
      <w:proofErr w:type="gramEnd"/>
      <w:r w:rsidR="00D14A11" w:rsidRPr="00417047">
        <w:rPr>
          <w:rFonts w:ascii="Book Antiqua" w:hAnsi="Book Antiqua"/>
          <w:color w:val="000000" w:themeColor="text1"/>
          <w:sz w:val="24"/>
          <w:szCs w:val="24"/>
          <w:vertAlign w:val="superscript"/>
        </w:rPr>
        <w:t>2]</w:t>
      </w:r>
      <w:r w:rsidRPr="00417047">
        <w:rPr>
          <w:rFonts w:ascii="Book Antiqua" w:hAnsi="Book Antiqua"/>
          <w:color w:val="000000" w:themeColor="text1"/>
          <w:sz w:val="24"/>
          <w:szCs w:val="24"/>
        </w:rPr>
        <w:t xml:space="preserve">. The most challenging problem is that no pharmacological therapies </w:t>
      </w:r>
      <w:r w:rsidRPr="00417047">
        <w:rPr>
          <w:rFonts w:ascii="Book Antiqua" w:eastAsia="MS Mincho" w:hAnsi="Book Antiqua"/>
          <w:color w:val="000000" w:themeColor="text1"/>
          <w:sz w:val="24"/>
          <w:szCs w:val="24"/>
        </w:rPr>
        <w:t>have been</w:t>
      </w:r>
      <w:r w:rsidRPr="00417047">
        <w:rPr>
          <w:rFonts w:ascii="Book Antiqua" w:hAnsi="Book Antiqua"/>
          <w:color w:val="000000" w:themeColor="text1"/>
          <w:sz w:val="24"/>
          <w:szCs w:val="24"/>
        </w:rPr>
        <w:t xml:space="preserve"> established for NAFLD so </w:t>
      </w:r>
      <w:proofErr w:type="gramStart"/>
      <w:r w:rsidRPr="00417047">
        <w:rPr>
          <w:rFonts w:ascii="Book Antiqua" w:hAnsi="Book Antiqua"/>
          <w:color w:val="000000" w:themeColor="text1"/>
          <w:sz w:val="24"/>
          <w:szCs w:val="24"/>
        </w:rPr>
        <w:t>far</w:t>
      </w:r>
      <w:r w:rsidR="0076690A" w:rsidRPr="00417047">
        <w:rPr>
          <w:rFonts w:ascii="Book Antiqua" w:hAnsi="Book Antiqua"/>
          <w:color w:val="000000" w:themeColor="text1"/>
          <w:sz w:val="24"/>
          <w:szCs w:val="24"/>
          <w:vertAlign w:val="superscript"/>
        </w:rPr>
        <w:t>[</w:t>
      </w:r>
      <w:proofErr w:type="gramEnd"/>
      <w:r w:rsidR="0076690A" w:rsidRPr="00417047">
        <w:rPr>
          <w:rFonts w:ascii="Book Antiqua" w:hAnsi="Book Antiqua"/>
          <w:color w:val="000000" w:themeColor="text1"/>
          <w:sz w:val="24"/>
          <w:szCs w:val="24"/>
          <w:vertAlign w:val="superscript"/>
        </w:rPr>
        <w:t>3]</w:t>
      </w:r>
      <w:r w:rsidRPr="00417047">
        <w:rPr>
          <w:rFonts w:ascii="Book Antiqua" w:hAnsi="Book Antiqua"/>
          <w:color w:val="000000" w:themeColor="text1"/>
          <w:sz w:val="24"/>
          <w:szCs w:val="24"/>
        </w:rPr>
        <w:t>.</w:t>
      </w:r>
    </w:p>
    <w:p w14:paraId="7A3B615A" w14:textId="1D3A1B77" w:rsidR="00933C99" w:rsidRPr="00417047" w:rsidRDefault="00E0645E" w:rsidP="00712B9C">
      <w:pPr>
        <w:adjustRightInd w:val="0"/>
        <w:snapToGrid w:val="0"/>
        <w:spacing w:after="0" w:line="360" w:lineRule="auto"/>
        <w:ind w:firstLineChars="100" w:firstLine="240"/>
        <w:jc w:val="both"/>
        <w:rPr>
          <w:rFonts w:ascii="Book Antiqua" w:hAnsi="Book Antiqua"/>
          <w:color w:val="000000" w:themeColor="text1"/>
          <w:sz w:val="24"/>
          <w:szCs w:val="24"/>
          <w:vertAlign w:val="superscript"/>
        </w:rPr>
      </w:pPr>
      <w:r w:rsidRPr="00417047">
        <w:rPr>
          <w:rFonts w:ascii="Book Antiqua" w:hAnsi="Book Antiqua"/>
          <w:color w:val="000000" w:themeColor="text1"/>
          <w:sz w:val="24"/>
          <w:szCs w:val="24"/>
        </w:rPr>
        <w:t>Sodium glucose cotransporter 2 (SGLT2) inhibitors are newly developed oral antidiabetic drugs. SGLT2 is primarily expressed in the kidney</w:t>
      </w:r>
      <w:r w:rsidR="008D616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and reabsorbs approximately 90% of </w:t>
      </w:r>
      <w:r w:rsidR="007222C3"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 xml:space="preserve">glucose filtered </w:t>
      </w:r>
      <w:r w:rsidR="007222C3" w:rsidRPr="00417047">
        <w:rPr>
          <w:rFonts w:ascii="Book Antiqua" w:hAnsi="Book Antiqua"/>
          <w:color w:val="000000" w:themeColor="text1"/>
          <w:sz w:val="24"/>
          <w:szCs w:val="24"/>
        </w:rPr>
        <w:t>by</w:t>
      </w:r>
      <w:r w:rsidRPr="00417047">
        <w:rPr>
          <w:rFonts w:ascii="Book Antiqua" w:hAnsi="Book Antiqua"/>
          <w:color w:val="000000" w:themeColor="text1"/>
          <w:sz w:val="24"/>
          <w:szCs w:val="24"/>
        </w:rPr>
        <w:t xml:space="preserve"> the renal glomeruli. SGLT2 inhibitors</w:t>
      </w:r>
      <w:r w:rsidR="007222C3" w:rsidRPr="00417047">
        <w:rPr>
          <w:rFonts w:ascii="Book Antiqua" w:hAnsi="Book Antiqua"/>
          <w:color w:val="000000" w:themeColor="text1"/>
          <w:sz w:val="24"/>
          <w:szCs w:val="24"/>
        </w:rPr>
        <w:t>, which</w:t>
      </w:r>
      <w:r w:rsidRPr="00417047">
        <w:rPr>
          <w:rFonts w:ascii="Book Antiqua" w:hAnsi="Book Antiqua"/>
          <w:color w:val="000000" w:themeColor="text1"/>
          <w:sz w:val="24"/>
          <w:szCs w:val="24"/>
        </w:rPr>
        <w:t xml:space="preserve"> lower glucose </w:t>
      </w:r>
      <w:r w:rsidR="007222C3" w:rsidRPr="00417047">
        <w:rPr>
          <w:rFonts w:ascii="Book Antiqua" w:hAnsi="Book Antiqua"/>
          <w:color w:val="000000" w:themeColor="text1"/>
          <w:sz w:val="24"/>
          <w:szCs w:val="24"/>
        </w:rPr>
        <w:t xml:space="preserve">levels </w:t>
      </w:r>
      <w:r w:rsidRPr="00417047">
        <w:rPr>
          <w:rFonts w:ascii="Book Antiqua" w:hAnsi="Book Antiqua"/>
          <w:color w:val="000000" w:themeColor="text1"/>
          <w:sz w:val="24"/>
          <w:szCs w:val="24"/>
        </w:rPr>
        <w:t>independent</w:t>
      </w:r>
      <w:r w:rsidR="007222C3" w:rsidRPr="00417047">
        <w:rPr>
          <w:rFonts w:ascii="Book Antiqua" w:hAnsi="Book Antiqua"/>
          <w:color w:val="000000" w:themeColor="text1"/>
          <w:sz w:val="24"/>
          <w:szCs w:val="24"/>
        </w:rPr>
        <w:t>ly</w:t>
      </w:r>
      <w:r w:rsidRPr="00417047">
        <w:rPr>
          <w:rFonts w:ascii="Book Antiqua" w:hAnsi="Book Antiqua"/>
          <w:color w:val="000000" w:themeColor="text1"/>
          <w:sz w:val="24"/>
          <w:szCs w:val="24"/>
        </w:rPr>
        <w:t xml:space="preserve"> of insulin action by facilitating the excretion of glucose in urine, are expected to become candidate</w:t>
      </w:r>
      <w:r w:rsidR="00440A13" w:rsidRPr="00417047">
        <w:rPr>
          <w:rFonts w:ascii="Book Antiqua" w:hAnsi="Book Antiqua"/>
          <w:color w:val="000000" w:themeColor="text1"/>
          <w:sz w:val="24"/>
          <w:szCs w:val="24"/>
        </w:rPr>
        <w:t xml:space="preserve"> therapeutic agents</w:t>
      </w:r>
      <w:r w:rsidRPr="00417047">
        <w:rPr>
          <w:rFonts w:ascii="Book Antiqua" w:hAnsi="Book Antiqua"/>
          <w:color w:val="000000" w:themeColor="text1"/>
          <w:sz w:val="24"/>
          <w:szCs w:val="24"/>
        </w:rPr>
        <w:t xml:space="preserve"> not only </w:t>
      </w:r>
      <w:r w:rsidR="00440A13" w:rsidRPr="00417047">
        <w:rPr>
          <w:rFonts w:ascii="Book Antiqua" w:hAnsi="Book Antiqua"/>
          <w:color w:val="000000" w:themeColor="text1"/>
          <w:sz w:val="24"/>
          <w:szCs w:val="24"/>
        </w:rPr>
        <w:t xml:space="preserve">for </w:t>
      </w:r>
      <w:r w:rsidRPr="00417047">
        <w:rPr>
          <w:rFonts w:ascii="Book Antiqua" w:hAnsi="Book Antiqua"/>
          <w:color w:val="000000" w:themeColor="text1"/>
          <w:sz w:val="24"/>
          <w:szCs w:val="24"/>
        </w:rPr>
        <w:t xml:space="preserve">T2DM but also </w:t>
      </w:r>
      <w:r w:rsidR="00440A13" w:rsidRPr="00417047">
        <w:rPr>
          <w:rFonts w:ascii="Book Antiqua" w:hAnsi="Book Antiqua"/>
          <w:color w:val="000000" w:themeColor="text1"/>
          <w:sz w:val="24"/>
          <w:szCs w:val="24"/>
        </w:rPr>
        <w:t xml:space="preserve">for </w:t>
      </w:r>
      <w:r w:rsidRPr="00417047">
        <w:rPr>
          <w:rFonts w:ascii="Book Antiqua" w:hAnsi="Book Antiqua"/>
          <w:color w:val="000000" w:themeColor="text1"/>
          <w:sz w:val="24"/>
          <w:szCs w:val="24"/>
        </w:rPr>
        <w:t>NASH/</w:t>
      </w:r>
      <w:proofErr w:type="gramStart"/>
      <w:r w:rsidRPr="00417047">
        <w:rPr>
          <w:rFonts w:ascii="Book Antiqua" w:hAnsi="Book Antiqua"/>
          <w:color w:val="000000" w:themeColor="text1"/>
          <w:sz w:val="24"/>
          <w:szCs w:val="24"/>
        </w:rPr>
        <w:t>NAFLD</w:t>
      </w:r>
      <w:r w:rsidR="00D34287" w:rsidRPr="00417047">
        <w:rPr>
          <w:rFonts w:ascii="Book Antiqua" w:hAnsi="Book Antiqua"/>
          <w:color w:val="000000" w:themeColor="text1"/>
          <w:sz w:val="24"/>
          <w:szCs w:val="24"/>
          <w:vertAlign w:val="superscript"/>
        </w:rPr>
        <w:t>[</w:t>
      </w:r>
      <w:proofErr w:type="gramEnd"/>
      <w:r w:rsidR="00D34287" w:rsidRPr="00417047">
        <w:rPr>
          <w:rFonts w:ascii="Book Antiqua" w:hAnsi="Book Antiqua"/>
          <w:color w:val="000000" w:themeColor="text1"/>
          <w:sz w:val="24"/>
          <w:szCs w:val="24"/>
          <w:vertAlign w:val="superscript"/>
        </w:rPr>
        <w:t>4,5]</w:t>
      </w:r>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is a selective SGLT2 inhibitor that is orally </w:t>
      </w:r>
      <w:r w:rsidRPr="00417047">
        <w:rPr>
          <w:rFonts w:ascii="Book Antiqua" w:eastAsia="MS Mincho" w:hAnsi="Book Antiqua"/>
          <w:color w:val="000000" w:themeColor="text1"/>
          <w:sz w:val="24"/>
          <w:szCs w:val="24"/>
        </w:rPr>
        <w:t>administered</w:t>
      </w:r>
      <w:r w:rsidRPr="00417047">
        <w:rPr>
          <w:rFonts w:ascii="Book Antiqua" w:hAnsi="Book Antiqua"/>
          <w:color w:val="000000" w:themeColor="text1"/>
          <w:sz w:val="24"/>
          <w:szCs w:val="24"/>
        </w:rPr>
        <w:t xml:space="preserve">. Previous reports </w:t>
      </w:r>
      <w:r w:rsidR="00440A13" w:rsidRPr="00417047">
        <w:rPr>
          <w:rFonts w:ascii="Book Antiqua" w:hAnsi="Book Antiqua"/>
          <w:color w:val="000000" w:themeColor="text1"/>
          <w:sz w:val="24"/>
          <w:szCs w:val="24"/>
        </w:rPr>
        <w:t xml:space="preserve">have shown </w:t>
      </w:r>
      <w:r w:rsidRPr="00417047">
        <w:rPr>
          <w:rFonts w:ascii="Book Antiqua" w:hAnsi="Book Antiqua"/>
          <w:color w:val="000000" w:themeColor="text1"/>
          <w:sz w:val="24"/>
          <w:szCs w:val="24"/>
        </w:rPr>
        <w:t xml:space="preserve">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improve</w:t>
      </w:r>
      <w:r w:rsidR="00440A1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in animal </w:t>
      </w:r>
      <w:proofErr w:type="gramStart"/>
      <w:r w:rsidRPr="00417047">
        <w:rPr>
          <w:rFonts w:ascii="Book Antiqua" w:hAnsi="Book Antiqua"/>
          <w:color w:val="000000" w:themeColor="text1"/>
          <w:sz w:val="24"/>
          <w:szCs w:val="24"/>
        </w:rPr>
        <w:t>models</w:t>
      </w:r>
      <w:r w:rsidR="00CE5793" w:rsidRPr="00417047">
        <w:rPr>
          <w:rFonts w:ascii="Book Antiqua" w:hAnsi="Book Antiqua"/>
          <w:color w:val="000000" w:themeColor="text1"/>
          <w:sz w:val="24"/>
          <w:szCs w:val="24"/>
          <w:vertAlign w:val="superscript"/>
        </w:rPr>
        <w:t>[</w:t>
      </w:r>
      <w:proofErr w:type="gramEnd"/>
      <w:r w:rsidR="00CE5793" w:rsidRPr="00417047">
        <w:rPr>
          <w:rFonts w:ascii="Book Antiqua" w:hAnsi="Book Antiqua"/>
          <w:color w:val="000000" w:themeColor="text1"/>
          <w:sz w:val="24"/>
          <w:szCs w:val="24"/>
          <w:vertAlign w:val="superscript"/>
        </w:rPr>
        <w:t>6-8]</w:t>
      </w:r>
      <w:r w:rsidRPr="00417047">
        <w:rPr>
          <w:rFonts w:ascii="Book Antiqua" w:hAnsi="Book Antiqua"/>
          <w:color w:val="000000" w:themeColor="text1"/>
          <w:sz w:val="24"/>
          <w:szCs w:val="24"/>
        </w:rPr>
        <w:t xml:space="preserve"> and clinical </w:t>
      </w:r>
      <w:r w:rsidR="00440A13" w:rsidRPr="00417047">
        <w:rPr>
          <w:rFonts w:ascii="Book Antiqua" w:hAnsi="Book Antiqua"/>
          <w:color w:val="000000" w:themeColor="text1"/>
          <w:sz w:val="24"/>
          <w:szCs w:val="24"/>
        </w:rPr>
        <w:t>settings</w:t>
      </w:r>
      <w:r w:rsidR="000A659A" w:rsidRPr="00417047">
        <w:rPr>
          <w:rFonts w:ascii="Book Antiqua" w:hAnsi="Book Antiqua"/>
          <w:color w:val="000000" w:themeColor="text1"/>
          <w:sz w:val="24"/>
          <w:szCs w:val="24"/>
          <w:vertAlign w:val="superscript"/>
        </w:rPr>
        <w:t>[9,10]</w:t>
      </w:r>
      <w:r w:rsidRPr="00417047">
        <w:rPr>
          <w:rFonts w:ascii="Book Antiqua" w:hAnsi="Book Antiqua"/>
          <w:color w:val="000000" w:themeColor="text1"/>
          <w:sz w:val="24"/>
          <w:szCs w:val="24"/>
        </w:rPr>
        <w:t xml:space="preserve">. However, the mechanisms by which SGLT2 </w:t>
      </w:r>
      <w:r w:rsidRPr="00417047">
        <w:rPr>
          <w:rFonts w:ascii="Book Antiqua" w:eastAsia="MS Mincho" w:hAnsi="Book Antiqua"/>
          <w:color w:val="000000" w:themeColor="text1"/>
          <w:sz w:val="24"/>
          <w:szCs w:val="24"/>
        </w:rPr>
        <w:t>inhibitors improve</w:t>
      </w:r>
      <w:r w:rsidRPr="00417047">
        <w:rPr>
          <w:rFonts w:ascii="Book Antiqua" w:hAnsi="Book Antiqua"/>
          <w:color w:val="000000" w:themeColor="text1"/>
          <w:sz w:val="24"/>
          <w:szCs w:val="24"/>
        </w:rPr>
        <w:t xml:space="preserve"> liver steatosis </w:t>
      </w:r>
      <w:r w:rsidRPr="00417047">
        <w:rPr>
          <w:rFonts w:ascii="Book Antiqua" w:eastAsia="MS Mincho" w:hAnsi="Book Antiqua"/>
          <w:color w:val="000000" w:themeColor="text1"/>
          <w:sz w:val="24"/>
          <w:szCs w:val="24"/>
        </w:rPr>
        <w:t>are</w:t>
      </w:r>
      <w:r w:rsidRPr="00417047">
        <w:rPr>
          <w:rFonts w:ascii="Book Antiqua" w:hAnsi="Book Antiqua"/>
          <w:color w:val="000000" w:themeColor="text1"/>
          <w:sz w:val="24"/>
          <w:szCs w:val="24"/>
        </w:rPr>
        <w:t xml:space="preserve"> not fully understood.</w:t>
      </w:r>
    </w:p>
    <w:p w14:paraId="5312AE95" w14:textId="7C4554AF" w:rsidR="008B1C97" w:rsidRPr="00417047" w:rsidRDefault="00E0645E" w:rsidP="00712B9C">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Recently, chronic administration of </w:t>
      </w:r>
      <w:r w:rsidR="00440A13" w:rsidRPr="00417047">
        <w:rPr>
          <w:rFonts w:ascii="Book Antiqua" w:hAnsi="Book Antiqua"/>
          <w:color w:val="000000" w:themeColor="text1"/>
          <w:sz w:val="24"/>
          <w:szCs w:val="24"/>
        </w:rPr>
        <w:t xml:space="preserve">an </w:t>
      </w:r>
      <w:r w:rsidRPr="00417047">
        <w:rPr>
          <w:rFonts w:ascii="Book Antiqua" w:hAnsi="Book Antiqua"/>
          <w:color w:val="000000" w:themeColor="text1"/>
          <w:sz w:val="24"/>
          <w:szCs w:val="24"/>
        </w:rPr>
        <w:t xml:space="preserve">SGLT2 inhibitor was reported to drive </w:t>
      </w:r>
      <w:r w:rsidR="00440A13" w:rsidRPr="00417047">
        <w:rPr>
          <w:rFonts w:ascii="Book Antiqua" w:hAnsi="Book Antiqua"/>
          <w:color w:val="000000" w:themeColor="text1"/>
          <w:sz w:val="24"/>
          <w:szCs w:val="24"/>
        </w:rPr>
        <w:t xml:space="preserve">a </w:t>
      </w:r>
      <w:r w:rsidRPr="00417047">
        <w:rPr>
          <w:rFonts w:ascii="Book Antiqua" w:hAnsi="Book Antiqua"/>
          <w:color w:val="000000" w:themeColor="text1"/>
          <w:sz w:val="24"/>
          <w:szCs w:val="24"/>
        </w:rPr>
        <w:t>fuel shift</w:t>
      </w:r>
      <w:r w:rsidR="00440A13" w:rsidRPr="00417047">
        <w:rPr>
          <w:rFonts w:ascii="Book Antiqua" w:hAnsi="Book Antiqua"/>
          <w:color w:val="000000" w:themeColor="text1"/>
          <w:sz w:val="24"/>
          <w:szCs w:val="24"/>
        </w:rPr>
        <w:t>, decreasing</w:t>
      </w:r>
      <w:r w:rsidRPr="00417047">
        <w:rPr>
          <w:rFonts w:ascii="Book Antiqua" w:hAnsi="Book Antiqua"/>
          <w:color w:val="000000" w:themeColor="text1"/>
          <w:sz w:val="24"/>
          <w:szCs w:val="24"/>
        </w:rPr>
        <w:t xml:space="preserve"> tissue glucose disposal and </w:t>
      </w:r>
      <w:r w:rsidR="00440A13" w:rsidRPr="00417047">
        <w:rPr>
          <w:rFonts w:ascii="Book Antiqua" w:hAnsi="Book Antiqua"/>
          <w:color w:val="000000" w:themeColor="text1"/>
          <w:sz w:val="24"/>
          <w:szCs w:val="24"/>
        </w:rPr>
        <w:t xml:space="preserve">increasing </w:t>
      </w:r>
      <w:r w:rsidRPr="00417047">
        <w:rPr>
          <w:rFonts w:ascii="Book Antiqua" w:hAnsi="Book Antiqua"/>
          <w:color w:val="000000" w:themeColor="text1"/>
          <w:sz w:val="24"/>
          <w:szCs w:val="24"/>
        </w:rPr>
        <w:t xml:space="preserve">lipid </w:t>
      </w:r>
      <w:proofErr w:type="gramStart"/>
      <w:r w:rsidRPr="00417047">
        <w:rPr>
          <w:rFonts w:ascii="Book Antiqua" w:hAnsi="Book Antiqua"/>
          <w:color w:val="000000" w:themeColor="text1"/>
          <w:sz w:val="24"/>
          <w:szCs w:val="24"/>
        </w:rPr>
        <w:t>use</w:t>
      </w:r>
      <w:r w:rsidR="00AF0765" w:rsidRPr="00417047">
        <w:rPr>
          <w:rFonts w:ascii="Book Antiqua" w:hAnsi="Book Antiqua"/>
          <w:color w:val="000000" w:themeColor="text1"/>
          <w:sz w:val="24"/>
          <w:szCs w:val="24"/>
          <w:vertAlign w:val="superscript"/>
        </w:rPr>
        <w:t>[</w:t>
      </w:r>
      <w:proofErr w:type="gramEnd"/>
      <w:r w:rsidR="00AF0765" w:rsidRPr="00417047">
        <w:rPr>
          <w:rFonts w:ascii="Book Antiqua" w:hAnsi="Book Antiqua"/>
          <w:color w:val="000000" w:themeColor="text1"/>
          <w:sz w:val="24"/>
          <w:szCs w:val="24"/>
          <w:vertAlign w:val="superscript"/>
        </w:rPr>
        <w:t>11]</w:t>
      </w:r>
      <w:r w:rsidRPr="00417047">
        <w:rPr>
          <w:rFonts w:ascii="Book Antiqua" w:hAnsi="Book Antiqua"/>
          <w:color w:val="000000" w:themeColor="text1"/>
          <w:sz w:val="24"/>
          <w:szCs w:val="24"/>
        </w:rPr>
        <w:t>.</w:t>
      </w:r>
      <w:r w:rsidRPr="00417047">
        <w:rPr>
          <w:rFonts w:ascii="Book Antiqua" w:hAnsi="Book Antiqua"/>
          <w:color w:val="000000" w:themeColor="text1"/>
          <w:sz w:val="24"/>
          <w:szCs w:val="24"/>
          <w:vertAlign w:val="superscript"/>
        </w:rPr>
        <w:t xml:space="preserve"> </w:t>
      </w:r>
      <w:r w:rsidRPr="00417047">
        <w:rPr>
          <w:rFonts w:ascii="Book Antiqua" w:hAnsi="Book Antiqua"/>
          <w:color w:val="000000" w:themeColor="text1"/>
          <w:sz w:val="24"/>
          <w:szCs w:val="24"/>
        </w:rPr>
        <w:t>Therefore, we hypothesized that</w:t>
      </w:r>
      <w:r w:rsidR="00440A13" w:rsidRPr="00417047">
        <w:rPr>
          <w:rFonts w:ascii="Book Antiqua" w:hAnsi="Book Antiqua"/>
          <w:color w:val="000000" w:themeColor="text1"/>
          <w:sz w:val="24"/>
          <w:szCs w:val="24"/>
        </w:rPr>
        <w:t xml:space="preserve"> </w:t>
      </w:r>
      <w:proofErr w:type="spellStart"/>
      <w:r w:rsidR="00440A13" w:rsidRPr="00417047">
        <w:rPr>
          <w:rFonts w:ascii="Book Antiqua" w:hAnsi="Book Antiqua"/>
          <w:color w:val="000000" w:themeColor="text1"/>
          <w:sz w:val="24"/>
          <w:szCs w:val="24"/>
        </w:rPr>
        <w:t>sirtuin</w:t>
      </w:r>
      <w:proofErr w:type="spellEnd"/>
      <w:r w:rsidR="00440A13" w:rsidRPr="00417047">
        <w:rPr>
          <w:rFonts w:ascii="Book Antiqua" w:hAnsi="Book Antiqua"/>
          <w:color w:val="000000" w:themeColor="text1"/>
          <w:sz w:val="24"/>
          <w:szCs w:val="24"/>
        </w:rPr>
        <w:t xml:space="preserve"> 1 (SIRT1), a </w:t>
      </w:r>
      <w:r w:rsidRPr="00417047">
        <w:rPr>
          <w:rFonts w:ascii="Book Antiqua" w:hAnsi="Book Antiqua"/>
          <w:color w:val="000000" w:themeColor="text1"/>
          <w:sz w:val="24"/>
          <w:szCs w:val="24"/>
        </w:rPr>
        <w:t>NAD</w:t>
      </w:r>
      <w:r w:rsidRPr="00417047">
        <w:rPr>
          <w:rFonts w:ascii="Book Antiqua" w:hAnsi="Book Antiqua"/>
          <w:color w:val="000000" w:themeColor="text1"/>
          <w:sz w:val="24"/>
          <w:szCs w:val="24"/>
          <w:vertAlign w:val="superscript"/>
        </w:rPr>
        <w:t>+</w:t>
      </w:r>
      <w:r w:rsidRPr="00417047">
        <w:rPr>
          <w:rFonts w:ascii="Book Antiqua" w:hAnsi="Book Antiqua"/>
          <w:color w:val="000000" w:themeColor="text1"/>
          <w:sz w:val="24"/>
          <w:szCs w:val="24"/>
        </w:rPr>
        <w:t>-dependent protein deacetylase with numerous substrates</w:t>
      </w:r>
      <w:r w:rsidR="00440A13"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might be associated with the amelioration of liver steatosis by SGLT2 inhibitors. SIRT1 plays important role</w:t>
      </w:r>
      <w:r w:rsidR="00440A13"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in controlling energy homeostasis and longevity in </w:t>
      </w:r>
      <w:proofErr w:type="gramStart"/>
      <w:r w:rsidRPr="00417047">
        <w:rPr>
          <w:rFonts w:ascii="Book Antiqua" w:hAnsi="Book Antiqua"/>
          <w:color w:val="000000" w:themeColor="text1"/>
          <w:sz w:val="24"/>
          <w:szCs w:val="24"/>
        </w:rPr>
        <w:t>mammals</w:t>
      </w:r>
      <w:r w:rsidR="00672244" w:rsidRPr="00417047">
        <w:rPr>
          <w:rFonts w:ascii="Book Antiqua" w:hAnsi="Book Antiqua"/>
          <w:color w:val="000000" w:themeColor="text1"/>
          <w:sz w:val="24"/>
          <w:szCs w:val="24"/>
          <w:vertAlign w:val="superscript"/>
        </w:rPr>
        <w:t>[</w:t>
      </w:r>
      <w:proofErr w:type="gramEnd"/>
      <w:r w:rsidR="00672244" w:rsidRPr="00417047">
        <w:rPr>
          <w:rFonts w:ascii="Book Antiqua" w:hAnsi="Book Antiqua"/>
          <w:color w:val="000000" w:themeColor="text1"/>
          <w:sz w:val="24"/>
          <w:szCs w:val="24"/>
          <w:vertAlign w:val="superscript"/>
        </w:rPr>
        <w:t>12,13]</w:t>
      </w:r>
      <w:r w:rsidRPr="00417047">
        <w:rPr>
          <w:rFonts w:ascii="Book Antiqua" w:hAnsi="Book Antiqua"/>
          <w:color w:val="000000" w:themeColor="text1"/>
          <w:sz w:val="24"/>
          <w:szCs w:val="24"/>
        </w:rPr>
        <w:t xml:space="preserve">. </w:t>
      </w:r>
      <w:r w:rsidR="00440A13" w:rsidRPr="00417047">
        <w:rPr>
          <w:rFonts w:ascii="Book Antiqua" w:hAnsi="Book Antiqua"/>
          <w:color w:val="000000" w:themeColor="text1"/>
          <w:sz w:val="24"/>
          <w:szCs w:val="24"/>
        </w:rPr>
        <w:t xml:space="preserve">For example, </w:t>
      </w:r>
      <w:r w:rsidRPr="00417047">
        <w:rPr>
          <w:rFonts w:ascii="Book Antiqua" w:hAnsi="Book Antiqua"/>
          <w:color w:val="000000" w:themeColor="text1"/>
          <w:sz w:val="24"/>
          <w:szCs w:val="24"/>
        </w:rPr>
        <w:t xml:space="preserve">SIRT1 improves sensitivity </w:t>
      </w:r>
      <w:r w:rsidR="00440A13" w:rsidRPr="00417047">
        <w:rPr>
          <w:rFonts w:ascii="Book Antiqua" w:hAnsi="Book Antiqua"/>
          <w:color w:val="000000" w:themeColor="text1"/>
          <w:sz w:val="24"/>
          <w:szCs w:val="24"/>
        </w:rPr>
        <w:t xml:space="preserve">to </w:t>
      </w:r>
      <w:r w:rsidRPr="00417047">
        <w:rPr>
          <w:rFonts w:ascii="Book Antiqua" w:hAnsi="Book Antiqua"/>
          <w:color w:val="000000" w:themeColor="text1"/>
          <w:sz w:val="24"/>
          <w:szCs w:val="24"/>
        </w:rPr>
        <w:t>both leptin and insulin</w:t>
      </w:r>
      <w:r w:rsidR="00440A13" w:rsidRPr="00417047">
        <w:rPr>
          <w:rFonts w:ascii="Book Antiqua" w:hAnsi="Book Antiqua"/>
          <w:color w:val="000000" w:themeColor="text1"/>
          <w:sz w:val="24"/>
          <w:szCs w:val="24"/>
        </w:rPr>
        <w:t xml:space="preserve">, which </w:t>
      </w:r>
      <w:r w:rsidRPr="00417047">
        <w:rPr>
          <w:rFonts w:ascii="Book Antiqua" w:hAnsi="Book Antiqua"/>
          <w:color w:val="000000" w:themeColor="text1"/>
          <w:sz w:val="24"/>
          <w:szCs w:val="24"/>
        </w:rPr>
        <w:t>act on proopiomelanocortin neurons to increase sympathetic activity to</w:t>
      </w:r>
      <w:r w:rsidR="00440A13" w:rsidRPr="00417047">
        <w:rPr>
          <w:rFonts w:ascii="Book Antiqua" w:hAnsi="Book Antiqua"/>
          <w:color w:val="000000" w:themeColor="text1"/>
          <w:sz w:val="24"/>
          <w:szCs w:val="24"/>
        </w:rPr>
        <w:t>ward</w:t>
      </w:r>
      <w:r w:rsidRPr="00417047">
        <w:rPr>
          <w:rFonts w:ascii="Book Antiqua" w:hAnsi="Book Antiqua"/>
          <w:color w:val="000000" w:themeColor="text1"/>
          <w:sz w:val="24"/>
          <w:szCs w:val="24"/>
        </w:rPr>
        <w:t xml:space="preserve"> adipose tissues and to promote the browning of white fat</w:t>
      </w:r>
      <w:r w:rsidR="00440A13"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and is involved in energy and glucose </w:t>
      </w:r>
      <w:proofErr w:type="gramStart"/>
      <w:r w:rsidRPr="00417047">
        <w:rPr>
          <w:rFonts w:ascii="Book Antiqua" w:hAnsi="Book Antiqua"/>
          <w:color w:val="000000" w:themeColor="text1"/>
          <w:sz w:val="24"/>
          <w:szCs w:val="24"/>
        </w:rPr>
        <w:t>homeostasis</w:t>
      </w:r>
      <w:r w:rsidR="00B03828" w:rsidRPr="00417047">
        <w:rPr>
          <w:rFonts w:ascii="Book Antiqua" w:hAnsi="Book Antiqua"/>
          <w:color w:val="000000" w:themeColor="text1"/>
          <w:sz w:val="24"/>
          <w:szCs w:val="24"/>
          <w:vertAlign w:val="superscript"/>
        </w:rPr>
        <w:t>[</w:t>
      </w:r>
      <w:proofErr w:type="gramEnd"/>
      <w:r w:rsidR="00B03828" w:rsidRPr="00417047">
        <w:rPr>
          <w:rFonts w:ascii="Book Antiqua" w:hAnsi="Book Antiqua"/>
          <w:color w:val="000000" w:themeColor="text1"/>
          <w:sz w:val="24"/>
          <w:szCs w:val="24"/>
          <w:vertAlign w:val="superscript"/>
        </w:rPr>
        <w:t>14]</w:t>
      </w:r>
      <w:r w:rsidRPr="00417047">
        <w:rPr>
          <w:rFonts w:ascii="Book Antiqua" w:hAnsi="Book Antiqua"/>
          <w:color w:val="000000" w:themeColor="text1"/>
          <w:sz w:val="24"/>
          <w:szCs w:val="24"/>
        </w:rPr>
        <w:t>. Pharmacological activati</w:t>
      </w:r>
      <w:r w:rsidR="00440A13" w:rsidRPr="00417047">
        <w:rPr>
          <w:rFonts w:ascii="Book Antiqua" w:hAnsi="Book Antiqua"/>
          <w:color w:val="000000" w:themeColor="text1"/>
          <w:sz w:val="24"/>
          <w:szCs w:val="24"/>
        </w:rPr>
        <w:t>on of</w:t>
      </w:r>
      <w:r w:rsidRPr="00417047">
        <w:rPr>
          <w:rFonts w:ascii="Book Antiqua" w:hAnsi="Book Antiqua"/>
          <w:color w:val="000000" w:themeColor="text1"/>
          <w:sz w:val="24"/>
          <w:szCs w:val="24"/>
        </w:rPr>
        <w:t xml:space="preserve"> SIRT1 signaling </w:t>
      </w:r>
      <w:r w:rsidRPr="00417047">
        <w:rPr>
          <w:rFonts w:ascii="Book Antiqua" w:hAnsi="Book Antiqua"/>
          <w:color w:val="000000" w:themeColor="text1"/>
          <w:sz w:val="24"/>
          <w:szCs w:val="24"/>
        </w:rPr>
        <w:lastRenderedPageBreak/>
        <w:t xml:space="preserve">reportedly </w:t>
      </w:r>
      <w:r w:rsidR="00440A13" w:rsidRPr="00417047">
        <w:rPr>
          <w:rFonts w:ascii="Book Antiqua" w:hAnsi="Book Antiqua"/>
          <w:color w:val="000000" w:themeColor="text1"/>
          <w:sz w:val="24"/>
          <w:szCs w:val="24"/>
        </w:rPr>
        <w:t>ameliorates</w:t>
      </w:r>
      <w:r w:rsidRPr="00417047">
        <w:rPr>
          <w:rFonts w:ascii="Book Antiqua" w:hAnsi="Book Antiqua"/>
          <w:color w:val="000000" w:themeColor="text1"/>
          <w:sz w:val="24"/>
          <w:szCs w:val="24"/>
        </w:rPr>
        <w:t xml:space="preserve"> fatty </w:t>
      </w:r>
      <w:proofErr w:type="gramStart"/>
      <w:r w:rsidRPr="00417047">
        <w:rPr>
          <w:rFonts w:ascii="Book Antiqua" w:hAnsi="Book Antiqua"/>
          <w:color w:val="000000" w:themeColor="text1"/>
          <w:sz w:val="24"/>
          <w:szCs w:val="24"/>
        </w:rPr>
        <w:t>liver</w:t>
      </w:r>
      <w:r w:rsidR="004C320B" w:rsidRPr="00417047">
        <w:rPr>
          <w:rFonts w:ascii="Book Antiqua" w:hAnsi="Book Antiqua"/>
          <w:color w:val="000000" w:themeColor="text1"/>
          <w:sz w:val="24"/>
          <w:szCs w:val="24"/>
          <w:vertAlign w:val="superscript"/>
        </w:rPr>
        <w:t>[</w:t>
      </w:r>
      <w:proofErr w:type="gramEnd"/>
      <w:r w:rsidR="004C320B" w:rsidRPr="00417047">
        <w:rPr>
          <w:rFonts w:ascii="Book Antiqua" w:hAnsi="Book Antiqua"/>
          <w:color w:val="000000" w:themeColor="text1"/>
          <w:sz w:val="24"/>
          <w:szCs w:val="24"/>
          <w:vertAlign w:val="superscript"/>
        </w:rPr>
        <w:t>15,16]</w:t>
      </w:r>
      <w:r w:rsidRPr="00417047">
        <w:rPr>
          <w:rFonts w:ascii="Book Antiqua" w:hAnsi="Book Antiqua"/>
          <w:color w:val="000000" w:themeColor="text1"/>
          <w:sz w:val="24"/>
          <w:szCs w:val="24"/>
        </w:rPr>
        <w:t xml:space="preserve">. </w:t>
      </w:r>
      <w:r w:rsidR="00440A13" w:rsidRPr="00417047">
        <w:rPr>
          <w:rFonts w:ascii="Book Antiqua" w:hAnsi="Book Antiqua"/>
          <w:color w:val="000000" w:themeColor="text1"/>
          <w:sz w:val="24"/>
          <w:szCs w:val="24"/>
        </w:rPr>
        <w:t>In contrast, h</w:t>
      </w:r>
      <w:r w:rsidRPr="00417047">
        <w:rPr>
          <w:rFonts w:ascii="Book Antiqua" w:hAnsi="Book Antiqua"/>
          <w:color w:val="000000" w:themeColor="text1"/>
          <w:sz w:val="24"/>
          <w:szCs w:val="24"/>
        </w:rPr>
        <w:t xml:space="preserve">epatocyte-specific deletion of SIRT1 impairs peroxisome proliferator-activated receptor α (PPARα) signaling, decreases fatty acid β-oxidation, and results in liver steatosis and </w:t>
      </w:r>
      <w:proofErr w:type="gramStart"/>
      <w:r w:rsidRPr="00417047">
        <w:rPr>
          <w:rFonts w:ascii="Book Antiqua" w:hAnsi="Book Antiqua"/>
          <w:color w:val="000000" w:themeColor="text1"/>
          <w:sz w:val="24"/>
          <w:szCs w:val="24"/>
        </w:rPr>
        <w:t>inflammation</w:t>
      </w:r>
      <w:r w:rsidR="00502BA7" w:rsidRPr="00417047">
        <w:rPr>
          <w:rFonts w:ascii="Book Antiqua" w:hAnsi="Book Antiqua"/>
          <w:color w:val="000000" w:themeColor="text1"/>
          <w:sz w:val="24"/>
          <w:szCs w:val="24"/>
          <w:vertAlign w:val="superscript"/>
        </w:rPr>
        <w:t>[</w:t>
      </w:r>
      <w:proofErr w:type="gramEnd"/>
      <w:r w:rsidR="00502BA7" w:rsidRPr="00417047">
        <w:rPr>
          <w:rFonts w:ascii="Book Antiqua" w:hAnsi="Book Antiqua"/>
          <w:color w:val="000000" w:themeColor="text1"/>
          <w:sz w:val="24"/>
          <w:szCs w:val="24"/>
          <w:vertAlign w:val="superscript"/>
        </w:rPr>
        <w:t>17]</w:t>
      </w:r>
      <w:r w:rsidRPr="00417047">
        <w:rPr>
          <w:rFonts w:ascii="Book Antiqua" w:hAnsi="Book Antiqua"/>
          <w:color w:val="000000" w:themeColor="text1"/>
          <w:sz w:val="24"/>
          <w:szCs w:val="24"/>
        </w:rPr>
        <w:t xml:space="preserve">. </w:t>
      </w:r>
      <w:r w:rsidR="00440A13" w:rsidRPr="00417047">
        <w:rPr>
          <w:rFonts w:ascii="Book Antiqua" w:hAnsi="Book Antiqua"/>
          <w:color w:val="000000" w:themeColor="text1"/>
          <w:sz w:val="24"/>
          <w:szCs w:val="24"/>
        </w:rPr>
        <w:t>P</w:t>
      </w:r>
      <w:r w:rsidRPr="00417047">
        <w:rPr>
          <w:rFonts w:ascii="Book Antiqua" w:hAnsi="Book Antiqua"/>
          <w:color w:val="000000" w:themeColor="text1"/>
          <w:sz w:val="24"/>
          <w:szCs w:val="24"/>
        </w:rPr>
        <w:t xml:space="preserve">eroxisome proliferator-activated receptor γ coactivator 1α (PGC-1α), a key coactivator for PPARα </w:t>
      </w:r>
      <w:proofErr w:type="gramStart"/>
      <w:r w:rsidRPr="00417047">
        <w:rPr>
          <w:rFonts w:ascii="Book Antiqua" w:hAnsi="Book Antiqua"/>
          <w:color w:val="000000" w:themeColor="text1"/>
          <w:sz w:val="24"/>
          <w:szCs w:val="24"/>
        </w:rPr>
        <w:t>signaling</w:t>
      </w:r>
      <w:r w:rsidR="004B4B55" w:rsidRPr="00417047">
        <w:rPr>
          <w:rFonts w:ascii="Book Antiqua" w:hAnsi="Book Antiqua"/>
          <w:color w:val="000000" w:themeColor="text1"/>
          <w:sz w:val="24"/>
          <w:szCs w:val="24"/>
          <w:vertAlign w:val="superscript"/>
        </w:rPr>
        <w:t>[</w:t>
      </w:r>
      <w:proofErr w:type="gramEnd"/>
      <w:r w:rsidR="004B4B55" w:rsidRPr="00417047">
        <w:rPr>
          <w:rFonts w:ascii="Book Antiqua" w:hAnsi="Book Antiqua"/>
          <w:color w:val="000000" w:themeColor="text1"/>
          <w:sz w:val="24"/>
          <w:szCs w:val="24"/>
          <w:vertAlign w:val="superscript"/>
        </w:rPr>
        <w:t>18]</w:t>
      </w:r>
      <w:r w:rsidRPr="00417047">
        <w:rPr>
          <w:rFonts w:ascii="Book Antiqua" w:hAnsi="Book Antiqua"/>
          <w:color w:val="000000" w:themeColor="text1"/>
          <w:sz w:val="24"/>
          <w:szCs w:val="24"/>
        </w:rPr>
        <w:t>,</w:t>
      </w:r>
      <w:r w:rsidR="00440A13" w:rsidRPr="00417047">
        <w:rPr>
          <w:rFonts w:ascii="Book Antiqua" w:hAnsi="Book Antiqua"/>
          <w:color w:val="000000" w:themeColor="text1"/>
          <w:sz w:val="24"/>
          <w:szCs w:val="24"/>
        </w:rPr>
        <w:t xml:space="preserve"> is known to be</w:t>
      </w:r>
      <w:r w:rsidRPr="00417047">
        <w:rPr>
          <w:rFonts w:ascii="Book Antiqua" w:hAnsi="Book Antiqua"/>
          <w:color w:val="000000" w:themeColor="text1"/>
          <w:sz w:val="24"/>
          <w:szCs w:val="24"/>
        </w:rPr>
        <w:t xml:space="preserve"> a direct substrate</w:t>
      </w:r>
      <w:r w:rsidR="00440A13" w:rsidRPr="00417047">
        <w:rPr>
          <w:rFonts w:ascii="Book Antiqua" w:hAnsi="Book Antiqua"/>
          <w:color w:val="000000" w:themeColor="text1"/>
          <w:sz w:val="24"/>
          <w:szCs w:val="24"/>
        </w:rPr>
        <w:t xml:space="preserve"> of SIRT1</w:t>
      </w:r>
      <w:r w:rsidR="0041703E" w:rsidRPr="00417047">
        <w:rPr>
          <w:rFonts w:ascii="Book Antiqua" w:hAnsi="Book Antiqua"/>
          <w:color w:val="000000" w:themeColor="text1"/>
          <w:sz w:val="24"/>
          <w:szCs w:val="24"/>
          <w:vertAlign w:val="superscript"/>
        </w:rPr>
        <w:t>[19]</w:t>
      </w:r>
      <w:r w:rsidRPr="00417047">
        <w:rPr>
          <w:rFonts w:ascii="Book Antiqua" w:hAnsi="Book Antiqua"/>
          <w:color w:val="000000" w:themeColor="text1"/>
          <w:sz w:val="24"/>
          <w:szCs w:val="24"/>
        </w:rPr>
        <w:t xml:space="preserve">. </w:t>
      </w:r>
      <w:bookmarkStart w:id="51" w:name="_Hlk523599394"/>
      <w:r w:rsidR="000F1919" w:rsidRPr="00417047">
        <w:rPr>
          <w:rFonts w:ascii="Book Antiqua" w:hAnsi="Book Antiqua"/>
          <w:color w:val="000000" w:themeColor="text1"/>
          <w:sz w:val="24"/>
          <w:szCs w:val="24"/>
        </w:rPr>
        <w:t>PGC-1α</w:t>
      </w:r>
      <w:bookmarkEnd w:id="51"/>
      <w:r w:rsidR="00AE3DF7" w:rsidRPr="00417047">
        <w:rPr>
          <w:rFonts w:ascii="Book Antiqua" w:hAnsi="Book Antiqua"/>
          <w:color w:val="000000" w:themeColor="text1"/>
          <w:sz w:val="24"/>
          <w:szCs w:val="24"/>
        </w:rPr>
        <w:t xml:space="preserve"> interacts with multiple transcription factors to </w:t>
      </w:r>
      <w:r w:rsidR="00440A13" w:rsidRPr="00417047">
        <w:rPr>
          <w:rFonts w:ascii="Book Antiqua" w:hAnsi="Book Antiqua"/>
          <w:color w:val="000000" w:themeColor="text1"/>
          <w:sz w:val="24"/>
          <w:szCs w:val="24"/>
        </w:rPr>
        <w:t xml:space="preserve">enhance </w:t>
      </w:r>
      <w:r w:rsidR="00AE3DF7" w:rsidRPr="00417047">
        <w:rPr>
          <w:rFonts w:ascii="Book Antiqua" w:hAnsi="Book Antiqua"/>
          <w:color w:val="000000" w:themeColor="text1"/>
          <w:sz w:val="24"/>
          <w:szCs w:val="24"/>
        </w:rPr>
        <w:t xml:space="preserve">mitochondrial metabolic </w:t>
      </w:r>
      <w:proofErr w:type="gramStart"/>
      <w:r w:rsidR="00AE3DF7" w:rsidRPr="00417047">
        <w:rPr>
          <w:rFonts w:ascii="Book Antiqua" w:hAnsi="Book Antiqua"/>
          <w:color w:val="000000" w:themeColor="text1"/>
          <w:sz w:val="24"/>
          <w:szCs w:val="24"/>
        </w:rPr>
        <w:t>capacity</w:t>
      </w:r>
      <w:r w:rsidR="0024790C" w:rsidRPr="00417047">
        <w:rPr>
          <w:rFonts w:ascii="Book Antiqua" w:hAnsi="Book Antiqua"/>
          <w:color w:val="000000" w:themeColor="text1"/>
          <w:sz w:val="24"/>
          <w:szCs w:val="24"/>
          <w:vertAlign w:val="superscript"/>
        </w:rPr>
        <w:t>[</w:t>
      </w:r>
      <w:proofErr w:type="gramEnd"/>
      <w:r w:rsidR="0024790C" w:rsidRPr="00417047">
        <w:rPr>
          <w:rFonts w:ascii="Book Antiqua" w:hAnsi="Book Antiqua"/>
          <w:color w:val="000000" w:themeColor="text1"/>
          <w:sz w:val="24"/>
          <w:szCs w:val="24"/>
          <w:vertAlign w:val="superscript"/>
        </w:rPr>
        <w:t>20]</w:t>
      </w:r>
      <w:r w:rsidR="00AE3DF7" w:rsidRPr="00417047">
        <w:rPr>
          <w:rFonts w:ascii="Book Antiqua" w:hAnsi="Book Antiqua"/>
          <w:color w:val="000000" w:themeColor="text1"/>
          <w:sz w:val="24"/>
          <w:szCs w:val="24"/>
        </w:rPr>
        <w:t xml:space="preserve">. Moreover, hepatic SIRT1 attenuates liver steatosis and controls energy balance by inducing </w:t>
      </w:r>
      <w:r w:rsidR="00440A13" w:rsidRPr="00417047">
        <w:rPr>
          <w:rFonts w:ascii="Book Antiqua" w:hAnsi="Book Antiqua"/>
          <w:color w:val="000000" w:themeColor="text1"/>
          <w:sz w:val="24"/>
          <w:szCs w:val="24"/>
        </w:rPr>
        <w:t xml:space="preserve">the </w:t>
      </w:r>
      <w:r w:rsidR="0038731E" w:rsidRPr="00417047">
        <w:rPr>
          <w:rFonts w:ascii="Book Antiqua" w:hAnsi="Book Antiqua"/>
          <w:color w:val="000000" w:themeColor="text1"/>
          <w:sz w:val="24"/>
          <w:szCs w:val="24"/>
        </w:rPr>
        <w:t>activation</w:t>
      </w:r>
      <w:r w:rsidR="00440A13" w:rsidRPr="00417047">
        <w:rPr>
          <w:rFonts w:ascii="Book Antiqua" w:hAnsi="Book Antiqua"/>
          <w:color w:val="000000" w:themeColor="text1"/>
          <w:sz w:val="24"/>
          <w:szCs w:val="24"/>
        </w:rPr>
        <w:t xml:space="preserve"> of </w:t>
      </w:r>
      <w:r w:rsidR="00AE3DF7" w:rsidRPr="00417047">
        <w:rPr>
          <w:rFonts w:ascii="Book Antiqua" w:hAnsi="Book Antiqua"/>
          <w:color w:val="000000" w:themeColor="text1"/>
          <w:sz w:val="24"/>
          <w:szCs w:val="24"/>
        </w:rPr>
        <w:t>fibroblast growth factor</w:t>
      </w:r>
      <w:r w:rsidR="00440A13" w:rsidRPr="00417047">
        <w:rPr>
          <w:rFonts w:ascii="Book Antiqua" w:hAnsi="Book Antiqua"/>
          <w:color w:val="000000" w:themeColor="text1"/>
          <w:sz w:val="24"/>
          <w:szCs w:val="24"/>
        </w:rPr>
        <w:t>-</w:t>
      </w:r>
      <w:r w:rsidR="00AE3DF7" w:rsidRPr="00417047">
        <w:rPr>
          <w:rFonts w:ascii="Book Antiqua" w:hAnsi="Book Antiqua"/>
          <w:color w:val="000000" w:themeColor="text1"/>
          <w:sz w:val="24"/>
          <w:szCs w:val="24"/>
        </w:rPr>
        <w:t>21 (FGF21</w:t>
      </w:r>
      <w:proofErr w:type="gramStart"/>
      <w:r w:rsidR="00AE3DF7" w:rsidRPr="00417047">
        <w:rPr>
          <w:rFonts w:ascii="Book Antiqua" w:hAnsi="Book Antiqua"/>
          <w:color w:val="000000" w:themeColor="text1"/>
          <w:sz w:val="24"/>
          <w:szCs w:val="24"/>
        </w:rPr>
        <w:t>)</w:t>
      </w:r>
      <w:r w:rsidR="007C47AF" w:rsidRPr="00417047">
        <w:rPr>
          <w:rFonts w:ascii="Book Antiqua" w:hAnsi="Book Antiqua"/>
          <w:color w:val="000000" w:themeColor="text1"/>
          <w:sz w:val="24"/>
          <w:szCs w:val="24"/>
          <w:vertAlign w:val="superscript"/>
        </w:rPr>
        <w:t>[</w:t>
      </w:r>
      <w:proofErr w:type="gramEnd"/>
      <w:r w:rsidR="007C47AF" w:rsidRPr="00417047">
        <w:rPr>
          <w:rFonts w:ascii="Book Antiqua" w:hAnsi="Book Antiqua"/>
          <w:color w:val="000000" w:themeColor="text1"/>
          <w:sz w:val="24"/>
          <w:szCs w:val="24"/>
          <w:vertAlign w:val="superscript"/>
        </w:rPr>
        <w:t>21]</w:t>
      </w:r>
      <w:r w:rsidR="00AE3DF7" w:rsidRPr="00417047">
        <w:rPr>
          <w:rFonts w:ascii="Book Antiqua" w:hAnsi="Book Antiqua"/>
          <w:color w:val="000000" w:themeColor="text1"/>
          <w:sz w:val="24"/>
          <w:szCs w:val="24"/>
        </w:rPr>
        <w:t xml:space="preserve">. Hepatic FGF21 is regulated by PPARα and is a key mediator of hepatic </w:t>
      </w:r>
      <w:proofErr w:type="gramStart"/>
      <w:r w:rsidR="00AE3DF7" w:rsidRPr="00417047">
        <w:rPr>
          <w:rFonts w:ascii="Book Antiqua" w:hAnsi="Book Antiqua"/>
          <w:color w:val="000000" w:themeColor="text1"/>
          <w:sz w:val="24"/>
          <w:szCs w:val="24"/>
        </w:rPr>
        <w:t>metabolism</w:t>
      </w:r>
      <w:r w:rsidR="002A4379" w:rsidRPr="00417047">
        <w:rPr>
          <w:rFonts w:ascii="Book Antiqua" w:hAnsi="Book Antiqua"/>
          <w:color w:val="000000" w:themeColor="text1"/>
          <w:sz w:val="24"/>
          <w:szCs w:val="24"/>
          <w:vertAlign w:val="superscript"/>
        </w:rPr>
        <w:t>[</w:t>
      </w:r>
      <w:proofErr w:type="gramEnd"/>
      <w:r w:rsidR="002A4379" w:rsidRPr="00417047">
        <w:rPr>
          <w:rFonts w:ascii="Book Antiqua" w:hAnsi="Book Antiqua"/>
          <w:color w:val="000000" w:themeColor="text1"/>
          <w:sz w:val="24"/>
          <w:szCs w:val="24"/>
          <w:vertAlign w:val="superscript"/>
        </w:rPr>
        <w:t>22]</w:t>
      </w:r>
      <w:r w:rsidR="00AE3DF7" w:rsidRPr="00417047">
        <w:rPr>
          <w:rFonts w:ascii="Book Antiqua" w:hAnsi="Book Antiqua"/>
          <w:color w:val="000000" w:themeColor="text1"/>
          <w:sz w:val="24"/>
          <w:szCs w:val="24"/>
        </w:rPr>
        <w:t xml:space="preserve">. All of the above </w:t>
      </w:r>
      <w:r w:rsidRPr="00417047">
        <w:rPr>
          <w:rFonts w:ascii="Book Antiqua" w:eastAsia="MS Mincho" w:hAnsi="Book Antiqua"/>
          <w:color w:val="000000" w:themeColor="text1"/>
          <w:sz w:val="24"/>
          <w:szCs w:val="24"/>
        </w:rPr>
        <w:t xml:space="preserve">findings </w:t>
      </w:r>
      <w:r w:rsidR="00AE3DF7" w:rsidRPr="00417047">
        <w:rPr>
          <w:rFonts w:ascii="Book Antiqua" w:hAnsi="Book Antiqua"/>
          <w:color w:val="000000" w:themeColor="text1"/>
          <w:sz w:val="24"/>
          <w:szCs w:val="24"/>
        </w:rPr>
        <w:t>suggest that</w:t>
      </w:r>
      <w:r w:rsidRPr="00417047">
        <w:rPr>
          <w:rFonts w:ascii="Book Antiqua" w:eastAsia="MS Mincho" w:hAnsi="Book Antiqua"/>
          <w:color w:val="000000" w:themeColor="text1"/>
          <w:sz w:val="24"/>
          <w:szCs w:val="24"/>
        </w:rPr>
        <w:t xml:space="preserve"> the</w:t>
      </w:r>
      <w:r w:rsidR="00AE3DF7" w:rsidRPr="00417047">
        <w:rPr>
          <w:rFonts w:ascii="Book Antiqua" w:hAnsi="Book Antiqua"/>
          <w:color w:val="000000" w:themeColor="text1"/>
          <w:sz w:val="24"/>
          <w:szCs w:val="24"/>
        </w:rPr>
        <w:t xml:space="preserve"> SIRT1-PGC-1α/PPARα-FGF21 pathway is important in lipid homeostasis </w:t>
      </w:r>
      <w:r w:rsidRPr="00417047">
        <w:rPr>
          <w:rFonts w:ascii="Book Antiqua" w:eastAsia="MS Mincho" w:hAnsi="Book Antiqua"/>
          <w:color w:val="000000" w:themeColor="text1"/>
          <w:sz w:val="24"/>
          <w:szCs w:val="24"/>
        </w:rPr>
        <w:t>in</w:t>
      </w:r>
      <w:r w:rsidR="00AE3DF7" w:rsidRPr="00417047">
        <w:rPr>
          <w:rFonts w:ascii="Book Antiqua" w:hAnsi="Book Antiqua"/>
          <w:color w:val="000000" w:themeColor="text1"/>
          <w:sz w:val="24"/>
          <w:szCs w:val="24"/>
        </w:rPr>
        <w:t xml:space="preserve"> the liver.</w:t>
      </w:r>
    </w:p>
    <w:p w14:paraId="07D8DAF9" w14:textId="0ACEAAD3" w:rsidR="000E5664" w:rsidRPr="00417047" w:rsidRDefault="00E0645E" w:rsidP="00712B9C">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It has not </w:t>
      </w:r>
      <w:r w:rsidRPr="00417047">
        <w:rPr>
          <w:rFonts w:ascii="Book Antiqua" w:eastAsia="MS Mincho" w:hAnsi="Book Antiqua"/>
          <w:color w:val="000000" w:themeColor="text1"/>
          <w:sz w:val="24"/>
          <w:szCs w:val="24"/>
        </w:rPr>
        <w:t xml:space="preserve">been </w:t>
      </w:r>
      <w:r w:rsidRPr="00417047">
        <w:rPr>
          <w:rFonts w:ascii="Book Antiqua" w:hAnsi="Book Antiqua"/>
          <w:color w:val="000000" w:themeColor="text1"/>
          <w:sz w:val="24"/>
          <w:szCs w:val="24"/>
        </w:rPr>
        <w:t xml:space="preserve">fully elucidated whether the amelioration of liver steatosis </w:t>
      </w:r>
      <w:r w:rsidR="00440A13" w:rsidRPr="00417047">
        <w:rPr>
          <w:rFonts w:ascii="Book Antiqua" w:hAnsi="Book Antiqua"/>
          <w:color w:val="000000" w:themeColor="text1"/>
          <w:sz w:val="24"/>
          <w:szCs w:val="24"/>
        </w:rPr>
        <w:t xml:space="preserve">mediated </w:t>
      </w:r>
      <w:r w:rsidRPr="00417047">
        <w:rPr>
          <w:rFonts w:ascii="Book Antiqua" w:hAnsi="Book Antiqua"/>
          <w:color w:val="000000" w:themeColor="text1"/>
          <w:sz w:val="24"/>
          <w:szCs w:val="24"/>
        </w:rPr>
        <w:t xml:space="preserve">by </w:t>
      </w:r>
      <w:r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is associated with SIRT1 signaling. The objectives of our study were</w:t>
      </w:r>
      <w:r w:rsidR="00440A13" w:rsidRPr="00417047">
        <w:rPr>
          <w:rFonts w:ascii="Book Antiqua" w:hAnsi="Book Antiqua"/>
          <w:color w:val="000000" w:themeColor="text1"/>
          <w:sz w:val="24"/>
          <w:szCs w:val="24"/>
        </w:rPr>
        <w:t xml:space="preserve"> thus</w:t>
      </w:r>
      <w:r w:rsidRPr="00417047">
        <w:rPr>
          <w:rFonts w:ascii="Book Antiqua" w:hAnsi="Book Antiqua"/>
          <w:color w:val="000000" w:themeColor="text1"/>
          <w:sz w:val="24"/>
          <w:szCs w:val="24"/>
        </w:rPr>
        <w:t xml:space="preserve"> to evaluate the </w:t>
      </w:r>
      <w:r w:rsidRPr="00417047">
        <w:rPr>
          <w:rFonts w:ascii="Book Antiqua" w:hAnsi="Book Antiqua"/>
          <w:i/>
          <w:color w:val="000000" w:themeColor="text1"/>
          <w:sz w:val="24"/>
          <w:szCs w:val="24"/>
        </w:rPr>
        <w:t>in vivo</w:t>
      </w:r>
      <w:r w:rsidR="00905970" w:rsidRPr="00417047">
        <w:rPr>
          <w:rFonts w:ascii="Book Antiqua" w:hAnsi="Book Antiqua"/>
          <w:color w:val="000000" w:themeColor="text1"/>
          <w:sz w:val="24"/>
          <w:szCs w:val="24"/>
        </w:rPr>
        <w:t xml:space="preserve"> effects of </w:t>
      </w:r>
      <w:r w:rsidRPr="00417047">
        <w:rPr>
          <w:rFonts w:ascii="Book Antiqua" w:eastAsia="MS Mincho" w:hAnsi="Book Antiqua"/>
          <w:color w:val="000000" w:themeColor="text1"/>
          <w:sz w:val="24"/>
          <w:szCs w:val="24"/>
        </w:rPr>
        <w:t>the</w:t>
      </w:r>
      <w:r w:rsidR="00905970" w:rsidRPr="00417047">
        <w:rPr>
          <w:rFonts w:ascii="Book Antiqua" w:hAnsi="Book Antiqua"/>
          <w:color w:val="000000" w:themeColor="text1"/>
          <w:sz w:val="24"/>
          <w:szCs w:val="24"/>
        </w:rPr>
        <w:t xml:space="preserve"> selective SGLT2 inhibitor </w:t>
      </w:r>
      <w:proofErr w:type="spellStart"/>
      <w:r w:rsidR="00905970" w:rsidRPr="00417047">
        <w:rPr>
          <w:rFonts w:ascii="Book Antiqua" w:hAnsi="Book Antiqua"/>
          <w:color w:val="000000" w:themeColor="text1"/>
          <w:sz w:val="24"/>
          <w:szCs w:val="24"/>
        </w:rPr>
        <w:t>ipragliflozin</w:t>
      </w:r>
      <w:proofErr w:type="spellEnd"/>
      <w:r w:rsidR="00905970" w:rsidRPr="00417047">
        <w:rPr>
          <w:rFonts w:ascii="Book Antiqua" w:hAnsi="Book Antiqua"/>
          <w:color w:val="000000" w:themeColor="text1"/>
          <w:sz w:val="24"/>
          <w:szCs w:val="24"/>
        </w:rPr>
        <w:t xml:space="preserve"> on liver </w:t>
      </w:r>
      <w:proofErr w:type="spellStart"/>
      <w:r w:rsidR="00905970" w:rsidRPr="00417047">
        <w:rPr>
          <w:rFonts w:ascii="Book Antiqua" w:hAnsi="Book Antiqua"/>
          <w:color w:val="000000" w:themeColor="text1"/>
          <w:sz w:val="24"/>
          <w:szCs w:val="24"/>
        </w:rPr>
        <w:t>steatosis</w:t>
      </w:r>
      <w:proofErr w:type="spellEnd"/>
      <w:r w:rsidR="00905970" w:rsidRPr="00417047">
        <w:rPr>
          <w:rFonts w:ascii="Book Antiqua" w:hAnsi="Book Antiqua"/>
          <w:color w:val="000000" w:themeColor="text1"/>
          <w:sz w:val="24"/>
          <w:szCs w:val="24"/>
        </w:rPr>
        <w:t xml:space="preserve"> and </w:t>
      </w:r>
      <w:r w:rsidR="00440A13" w:rsidRPr="00417047">
        <w:rPr>
          <w:rFonts w:ascii="Book Antiqua" w:hAnsi="Book Antiqua"/>
          <w:color w:val="000000" w:themeColor="text1"/>
          <w:sz w:val="24"/>
          <w:szCs w:val="24"/>
        </w:rPr>
        <w:t xml:space="preserve">to investigate </w:t>
      </w:r>
      <w:r w:rsidR="00905970" w:rsidRPr="00417047">
        <w:rPr>
          <w:rFonts w:ascii="Book Antiqua" w:hAnsi="Book Antiqua"/>
          <w:color w:val="000000" w:themeColor="text1"/>
          <w:sz w:val="24"/>
          <w:szCs w:val="24"/>
        </w:rPr>
        <w:t>the mechanisms by which th</w:t>
      </w:r>
      <w:r w:rsidR="00440A13" w:rsidRPr="00417047">
        <w:rPr>
          <w:rFonts w:ascii="Book Antiqua" w:hAnsi="Book Antiqua"/>
          <w:color w:val="000000" w:themeColor="text1"/>
          <w:sz w:val="24"/>
          <w:szCs w:val="24"/>
        </w:rPr>
        <w:t xml:space="preserve">is </w:t>
      </w:r>
      <w:r w:rsidR="00905970" w:rsidRPr="00417047">
        <w:rPr>
          <w:rFonts w:ascii="Book Antiqua" w:hAnsi="Book Antiqua"/>
          <w:color w:val="000000" w:themeColor="text1"/>
          <w:sz w:val="24"/>
          <w:szCs w:val="24"/>
        </w:rPr>
        <w:t>SGLT2 inhibitor improves liver steatosis in obese (</w:t>
      </w:r>
      <w:proofErr w:type="spellStart"/>
      <w:r w:rsidR="00905970" w:rsidRPr="00417047">
        <w:rPr>
          <w:rFonts w:ascii="Book Antiqua" w:hAnsi="Book Antiqua"/>
          <w:i/>
          <w:color w:val="000000" w:themeColor="text1"/>
          <w:sz w:val="24"/>
          <w:szCs w:val="24"/>
        </w:rPr>
        <w:t>ob</w:t>
      </w:r>
      <w:proofErr w:type="spellEnd"/>
      <w:r w:rsidR="00905970" w:rsidRPr="00417047">
        <w:rPr>
          <w:rFonts w:ascii="Book Antiqua" w:hAnsi="Book Antiqua"/>
          <w:i/>
          <w:color w:val="000000" w:themeColor="text1"/>
          <w:sz w:val="24"/>
          <w:szCs w:val="24"/>
        </w:rPr>
        <w:t>/</w:t>
      </w:r>
      <w:proofErr w:type="spellStart"/>
      <w:r w:rsidR="00905970" w:rsidRPr="00417047">
        <w:rPr>
          <w:rFonts w:ascii="Book Antiqua" w:hAnsi="Book Antiqua"/>
          <w:i/>
          <w:color w:val="000000" w:themeColor="text1"/>
          <w:sz w:val="24"/>
          <w:szCs w:val="24"/>
        </w:rPr>
        <w:t>ob</w:t>
      </w:r>
      <w:proofErr w:type="spellEnd"/>
      <w:r w:rsidRPr="00417047">
        <w:rPr>
          <w:rFonts w:ascii="Book Antiqua" w:hAnsi="Book Antiqua"/>
          <w:color w:val="000000" w:themeColor="text1"/>
          <w:sz w:val="24"/>
          <w:szCs w:val="24"/>
        </w:rPr>
        <w:t>) mice.</w:t>
      </w:r>
      <w:r w:rsidR="00507A13" w:rsidRPr="00417047">
        <w:rPr>
          <w:rFonts w:ascii="Book Antiqua" w:hAnsi="Book Antiqua"/>
          <w:b/>
          <w:color w:val="000000" w:themeColor="text1"/>
          <w:sz w:val="24"/>
          <w:szCs w:val="24"/>
        </w:rPr>
        <w:t xml:space="preserve"> </w:t>
      </w:r>
      <w:r w:rsidRPr="00417047">
        <w:rPr>
          <w:rFonts w:ascii="Book Antiqua" w:eastAsia="MS Mincho" w:hAnsi="Book Antiqua"/>
          <w:color w:val="000000" w:themeColor="text1"/>
          <w:sz w:val="24"/>
          <w:szCs w:val="24"/>
        </w:rPr>
        <w:t>In particular</w:t>
      </w:r>
      <w:r w:rsidR="00D1457F" w:rsidRPr="00417047">
        <w:rPr>
          <w:rFonts w:ascii="Book Antiqua" w:hAnsi="Book Antiqua"/>
          <w:color w:val="000000" w:themeColor="text1"/>
          <w:sz w:val="24"/>
          <w:szCs w:val="24"/>
        </w:rPr>
        <w:t xml:space="preserve">, the primary experimental </w:t>
      </w:r>
      <w:r w:rsidR="00440A13" w:rsidRPr="00417047">
        <w:rPr>
          <w:rFonts w:ascii="Book Antiqua" w:hAnsi="Book Antiqua"/>
          <w:color w:val="000000" w:themeColor="text1"/>
          <w:sz w:val="24"/>
          <w:szCs w:val="24"/>
        </w:rPr>
        <w:t xml:space="preserve">aim </w:t>
      </w:r>
      <w:r w:rsidR="00D1457F" w:rsidRPr="00417047">
        <w:rPr>
          <w:rFonts w:ascii="Book Antiqua" w:hAnsi="Book Antiqua"/>
          <w:color w:val="000000" w:themeColor="text1"/>
          <w:sz w:val="24"/>
          <w:szCs w:val="24"/>
        </w:rPr>
        <w:t xml:space="preserve">was to clarify the role of SIRT1 signaling in </w:t>
      </w:r>
      <w:proofErr w:type="spellStart"/>
      <w:r w:rsidR="00D1457F" w:rsidRPr="00417047">
        <w:rPr>
          <w:rFonts w:ascii="Book Antiqua" w:hAnsi="Book Antiqua"/>
          <w:color w:val="000000" w:themeColor="text1"/>
          <w:sz w:val="24"/>
          <w:szCs w:val="24"/>
        </w:rPr>
        <w:t>ipragliflozin</w:t>
      </w:r>
      <w:proofErr w:type="spellEnd"/>
      <w:r w:rsidR="00440A13" w:rsidRPr="00417047">
        <w:rPr>
          <w:rFonts w:ascii="Book Antiqua" w:hAnsi="Book Antiqua"/>
          <w:color w:val="000000" w:themeColor="text1"/>
          <w:sz w:val="24"/>
          <w:szCs w:val="24"/>
        </w:rPr>
        <w:t>-mediated</w:t>
      </w:r>
      <w:r w:rsidR="00D1457F" w:rsidRPr="00417047">
        <w:rPr>
          <w:rFonts w:ascii="Book Antiqua" w:hAnsi="Book Antiqua"/>
          <w:color w:val="000000" w:themeColor="text1"/>
          <w:sz w:val="24"/>
          <w:szCs w:val="24"/>
        </w:rPr>
        <w:t xml:space="preserve"> attenuati</w:t>
      </w:r>
      <w:r w:rsidR="00440A13" w:rsidRPr="00417047">
        <w:rPr>
          <w:rFonts w:ascii="Book Antiqua" w:hAnsi="Book Antiqua"/>
          <w:color w:val="000000" w:themeColor="text1"/>
          <w:sz w:val="24"/>
          <w:szCs w:val="24"/>
        </w:rPr>
        <w:t>on of</w:t>
      </w:r>
      <w:r w:rsidR="00D1457F" w:rsidRPr="00417047">
        <w:rPr>
          <w:rFonts w:ascii="Book Antiqua" w:hAnsi="Book Antiqua"/>
          <w:color w:val="000000" w:themeColor="text1"/>
          <w:sz w:val="24"/>
          <w:szCs w:val="24"/>
        </w:rPr>
        <w:t xml:space="preserve"> liver </w:t>
      </w:r>
      <w:proofErr w:type="spellStart"/>
      <w:r w:rsidR="00D1457F" w:rsidRPr="00417047">
        <w:rPr>
          <w:rFonts w:ascii="Book Antiqua" w:hAnsi="Book Antiqua"/>
          <w:color w:val="000000" w:themeColor="text1"/>
          <w:sz w:val="24"/>
          <w:szCs w:val="24"/>
        </w:rPr>
        <w:t>steatosis</w:t>
      </w:r>
      <w:proofErr w:type="spellEnd"/>
      <w:r w:rsidR="00D1457F" w:rsidRPr="00417047">
        <w:rPr>
          <w:rFonts w:ascii="Book Antiqua" w:hAnsi="Book Antiqua"/>
          <w:color w:val="000000" w:themeColor="text1"/>
          <w:sz w:val="24"/>
          <w:szCs w:val="24"/>
        </w:rPr>
        <w:t xml:space="preserve"> in </w:t>
      </w:r>
      <w:proofErr w:type="spellStart"/>
      <w:r w:rsidR="00D1457F" w:rsidRPr="00417047">
        <w:rPr>
          <w:rFonts w:ascii="Book Antiqua" w:hAnsi="Book Antiqua"/>
          <w:i/>
          <w:color w:val="000000" w:themeColor="text1"/>
          <w:sz w:val="24"/>
          <w:szCs w:val="24"/>
        </w:rPr>
        <w:t>ob</w:t>
      </w:r>
      <w:proofErr w:type="spellEnd"/>
      <w:r w:rsidR="00D1457F" w:rsidRPr="00417047">
        <w:rPr>
          <w:rFonts w:ascii="Book Antiqua" w:hAnsi="Book Antiqua"/>
          <w:i/>
          <w:color w:val="000000" w:themeColor="text1"/>
          <w:sz w:val="24"/>
          <w:szCs w:val="24"/>
        </w:rPr>
        <w:t>/</w:t>
      </w:r>
      <w:proofErr w:type="spellStart"/>
      <w:r w:rsidR="00D1457F" w:rsidRPr="00417047">
        <w:rPr>
          <w:rFonts w:ascii="Book Antiqua" w:hAnsi="Book Antiqua"/>
          <w:i/>
          <w:color w:val="000000" w:themeColor="text1"/>
          <w:sz w:val="24"/>
          <w:szCs w:val="24"/>
        </w:rPr>
        <w:t>ob</w:t>
      </w:r>
      <w:proofErr w:type="spellEnd"/>
      <w:r w:rsidR="00D1457F" w:rsidRPr="00417047">
        <w:rPr>
          <w:rFonts w:ascii="Book Antiqua" w:hAnsi="Book Antiqua"/>
          <w:color w:val="000000" w:themeColor="text1"/>
          <w:sz w:val="24"/>
          <w:szCs w:val="24"/>
        </w:rPr>
        <w:t xml:space="preserve"> mice.</w:t>
      </w:r>
    </w:p>
    <w:p w14:paraId="7FB6C57C" w14:textId="0AA5A8B0" w:rsidR="00D1457F" w:rsidRPr="00417047" w:rsidRDefault="00D1457F" w:rsidP="00712B9C">
      <w:pPr>
        <w:adjustRightInd w:val="0"/>
        <w:snapToGrid w:val="0"/>
        <w:spacing w:after="0" w:line="360" w:lineRule="auto"/>
        <w:jc w:val="both"/>
        <w:rPr>
          <w:rFonts w:ascii="Book Antiqua" w:hAnsi="Book Antiqua"/>
          <w:b/>
          <w:color w:val="000000" w:themeColor="text1"/>
          <w:sz w:val="24"/>
          <w:szCs w:val="24"/>
        </w:rPr>
      </w:pPr>
    </w:p>
    <w:p w14:paraId="25553E7A" w14:textId="5F7C1749" w:rsidR="00AF5207" w:rsidRPr="00417047" w:rsidRDefault="00712B9C" w:rsidP="00712B9C">
      <w:pPr>
        <w:adjustRightInd w:val="0"/>
        <w:snapToGrid w:val="0"/>
        <w:spacing w:after="0" w:line="360" w:lineRule="auto"/>
        <w:jc w:val="both"/>
        <w:rPr>
          <w:rFonts w:ascii="Book Antiqua" w:hAnsi="Book Antiqua"/>
          <w:b/>
          <w:color w:val="000000" w:themeColor="text1"/>
          <w:sz w:val="24"/>
          <w:szCs w:val="24"/>
          <w:u w:val="single"/>
        </w:rPr>
      </w:pPr>
      <w:bookmarkStart w:id="52" w:name="_Hlk39489064"/>
      <w:r w:rsidRPr="00417047">
        <w:rPr>
          <w:rFonts w:ascii="Book Antiqua" w:hAnsi="Book Antiqua" w:cstheme="minorHAnsi"/>
          <w:b/>
          <w:color w:val="000000" w:themeColor="text1"/>
          <w:sz w:val="24"/>
          <w:szCs w:val="24"/>
          <w:u w:val="single"/>
        </w:rPr>
        <w:t>MATERIALS AND METHODS</w:t>
      </w:r>
      <w:bookmarkEnd w:id="52"/>
    </w:p>
    <w:p w14:paraId="524A94C1" w14:textId="11D926D8" w:rsidR="005E54EA"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 xml:space="preserve">Animals and </w:t>
      </w:r>
      <w:r w:rsidR="00A137F3" w:rsidRPr="00417047">
        <w:rPr>
          <w:rFonts w:ascii="Book Antiqua" w:hAnsi="Book Antiqua"/>
          <w:b/>
          <w:i/>
          <w:color w:val="000000" w:themeColor="text1"/>
          <w:sz w:val="24"/>
          <w:szCs w:val="24"/>
        </w:rPr>
        <w:t xml:space="preserve">animal </w:t>
      </w:r>
      <w:r w:rsidRPr="00417047">
        <w:rPr>
          <w:rFonts w:ascii="Book Antiqua" w:hAnsi="Book Antiqua"/>
          <w:b/>
          <w:i/>
          <w:color w:val="000000" w:themeColor="text1"/>
          <w:sz w:val="24"/>
          <w:szCs w:val="24"/>
        </w:rPr>
        <w:t>treatment protocol</w:t>
      </w:r>
    </w:p>
    <w:p w14:paraId="0AD940BC" w14:textId="05FE0A4B" w:rsidR="00507A13" w:rsidRPr="00417047" w:rsidRDefault="00CA5DDC"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 purchased 6-wk</w:t>
      </w:r>
      <w:r w:rsidR="00E0645E"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 xml:space="preserve">old male </w:t>
      </w:r>
      <w:proofErr w:type="spellStart"/>
      <w:r w:rsidR="00905970" w:rsidRPr="00417047">
        <w:rPr>
          <w:rFonts w:ascii="Book Antiqua" w:hAnsi="Book Antiqua"/>
          <w:i/>
          <w:color w:val="000000" w:themeColor="text1"/>
          <w:sz w:val="24"/>
          <w:szCs w:val="24"/>
        </w:rPr>
        <w:t>ob</w:t>
      </w:r>
      <w:proofErr w:type="spellEnd"/>
      <w:r w:rsidR="00905970" w:rsidRPr="00417047">
        <w:rPr>
          <w:rFonts w:ascii="Book Antiqua" w:hAnsi="Book Antiqua"/>
          <w:i/>
          <w:color w:val="000000" w:themeColor="text1"/>
          <w:sz w:val="24"/>
          <w:szCs w:val="24"/>
        </w:rPr>
        <w:t>/</w:t>
      </w:r>
      <w:proofErr w:type="spellStart"/>
      <w:r w:rsidR="00905970" w:rsidRPr="00417047">
        <w:rPr>
          <w:rFonts w:ascii="Book Antiqua" w:hAnsi="Book Antiqua"/>
          <w:i/>
          <w:color w:val="000000" w:themeColor="text1"/>
          <w:sz w:val="24"/>
          <w:szCs w:val="24"/>
        </w:rPr>
        <w:t>ob</w:t>
      </w:r>
      <w:proofErr w:type="spellEnd"/>
      <w:r w:rsidR="00A25B7C" w:rsidRPr="00417047">
        <w:rPr>
          <w:rFonts w:ascii="Book Antiqua" w:hAnsi="Book Antiqua"/>
          <w:color w:val="000000" w:themeColor="text1"/>
          <w:sz w:val="24"/>
          <w:szCs w:val="24"/>
        </w:rPr>
        <w:t xml:space="preserve"> mice and their lean sex-matched littermates from Charles </w:t>
      </w:r>
      <w:r w:rsidR="00A137F3" w:rsidRPr="00417047">
        <w:rPr>
          <w:rFonts w:ascii="Book Antiqua" w:hAnsi="Book Antiqua"/>
          <w:color w:val="000000" w:themeColor="text1"/>
          <w:sz w:val="24"/>
          <w:szCs w:val="24"/>
        </w:rPr>
        <w:t>R</w:t>
      </w:r>
      <w:r w:rsidR="00A25B7C" w:rsidRPr="00417047">
        <w:rPr>
          <w:rFonts w:ascii="Book Antiqua" w:hAnsi="Book Antiqua"/>
          <w:color w:val="000000" w:themeColor="text1"/>
          <w:sz w:val="24"/>
          <w:szCs w:val="24"/>
        </w:rPr>
        <w:t>iver Co.</w:t>
      </w:r>
      <w:r w:rsidR="00A137F3" w:rsidRPr="00417047">
        <w:rPr>
          <w:rFonts w:ascii="Book Antiqua" w:hAnsi="Book Antiqua"/>
          <w:color w:val="000000" w:themeColor="text1"/>
          <w:sz w:val="24"/>
          <w:szCs w:val="24"/>
        </w:rPr>
        <w:t>,</w:t>
      </w:r>
      <w:r w:rsidR="00A25B7C" w:rsidRPr="00417047">
        <w:rPr>
          <w:rFonts w:ascii="Book Antiqua" w:hAnsi="Book Antiqua"/>
          <w:color w:val="000000" w:themeColor="text1"/>
          <w:sz w:val="24"/>
          <w:szCs w:val="24"/>
        </w:rPr>
        <w:t xml:space="preserve"> Ltd. (</w:t>
      </w:r>
      <w:r w:rsidR="00092645" w:rsidRPr="00417047">
        <w:rPr>
          <w:rFonts w:ascii="Book Antiqua" w:hAnsi="Book Antiqua"/>
          <w:color w:val="000000" w:themeColor="text1"/>
          <w:sz w:val="24"/>
          <w:szCs w:val="24"/>
        </w:rPr>
        <w:t>Yokohama, Japan</w:t>
      </w:r>
      <w:r w:rsidR="00A25B7C" w:rsidRPr="00417047">
        <w:rPr>
          <w:rFonts w:ascii="Book Antiqua" w:hAnsi="Book Antiqua"/>
          <w:color w:val="000000" w:themeColor="text1"/>
          <w:sz w:val="24"/>
          <w:szCs w:val="24"/>
        </w:rPr>
        <w:t xml:space="preserve">). All mice were kept </w:t>
      </w:r>
      <w:r w:rsidR="00A137F3" w:rsidRPr="00417047">
        <w:rPr>
          <w:rFonts w:ascii="Book Antiqua" w:hAnsi="Book Antiqua"/>
          <w:color w:val="000000" w:themeColor="text1"/>
          <w:sz w:val="24"/>
          <w:szCs w:val="24"/>
        </w:rPr>
        <w:t xml:space="preserve">under </w:t>
      </w:r>
      <w:r w:rsidR="00E0645E" w:rsidRPr="00417047">
        <w:rPr>
          <w:rFonts w:ascii="Book Antiqua" w:eastAsia="MS Mincho" w:hAnsi="Book Antiqua"/>
          <w:color w:val="000000" w:themeColor="text1"/>
          <w:sz w:val="24"/>
          <w:szCs w:val="24"/>
        </w:rPr>
        <w:t xml:space="preserve">a </w:t>
      </w:r>
      <w:r w:rsidR="00A25B7C" w:rsidRPr="00417047">
        <w:rPr>
          <w:rFonts w:ascii="Book Antiqua" w:hAnsi="Book Antiqua"/>
          <w:color w:val="000000" w:themeColor="text1"/>
          <w:sz w:val="24"/>
          <w:szCs w:val="24"/>
        </w:rPr>
        <w:t xml:space="preserve">12:12 h light-dark cycle </w:t>
      </w:r>
      <w:r w:rsidR="00A137F3" w:rsidRPr="00417047">
        <w:rPr>
          <w:rFonts w:ascii="Book Antiqua" w:hAnsi="Book Antiqua"/>
          <w:color w:val="000000" w:themeColor="text1"/>
          <w:sz w:val="24"/>
          <w:szCs w:val="24"/>
        </w:rPr>
        <w:t>with free</w:t>
      </w:r>
      <w:r w:rsidR="00A25B7C" w:rsidRPr="00417047">
        <w:rPr>
          <w:rFonts w:ascii="Book Antiqua" w:hAnsi="Book Antiqua"/>
          <w:color w:val="000000" w:themeColor="text1"/>
          <w:sz w:val="24"/>
          <w:szCs w:val="24"/>
        </w:rPr>
        <w:t xml:space="preserve"> access</w:t>
      </w:r>
      <w:r w:rsidR="00A137F3" w:rsidRPr="00417047">
        <w:rPr>
          <w:rFonts w:ascii="Book Antiqua" w:hAnsi="Book Antiqua"/>
          <w:color w:val="000000" w:themeColor="text1"/>
          <w:sz w:val="24"/>
          <w:szCs w:val="24"/>
        </w:rPr>
        <w:t xml:space="preserve"> to</w:t>
      </w:r>
      <w:r w:rsidR="00A25B7C" w:rsidRPr="00417047">
        <w:rPr>
          <w:rFonts w:ascii="Book Antiqua" w:hAnsi="Book Antiqua"/>
          <w:color w:val="000000" w:themeColor="text1"/>
          <w:sz w:val="24"/>
          <w:szCs w:val="24"/>
        </w:rPr>
        <w:t xml:space="preserve"> food and water. After the mice </w:t>
      </w:r>
      <w:r w:rsidR="00A137F3" w:rsidRPr="00417047">
        <w:rPr>
          <w:rFonts w:ascii="Book Antiqua" w:hAnsi="Book Antiqua"/>
          <w:color w:val="000000" w:themeColor="text1"/>
          <w:sz w:val="24"/>
          <w:szCs w:val="24"/>
        </w:rPr>
        <w:t xml:space="preserve">had </w:t>
      </w:r>
      <w:r w:rsidR="000F47B5" w:rsidRPr="00417047">
        <w:rPr>
          <w:rFonts w:ascii="Book Antiqua" w:hAnsi="Book Antiqua"/>
          <w:color w:val="000000" w:themeColor="text1"/>
          <w:sz w:val="24"/>
          <w:szCs w:val="24"/>
        </w:rPr>
        <w:t>acclimated to the</w:t>
      </w:r>
      <w:r w:rsidR="00A25B7C" w:rsidRPr="00417047">
        <w:rPr>
          <w:rFonts w:ascii="Book Antiqua" w:hAnsi="Book Antiqua"/>
          <w:color w:val="000000" w:themeColor="text1"/>
          <w:sz w:val="24"/>
          <w:szCs w:val="24"/>
        </w:rPr>
        <w:t xml:space="preserve"> rearing environment for 2 </w:t>
      </w:r>
      <w:proofErr w:type="spellStart"/>
      <w:r w:rsidR="00A25B7C" w:rsidRPr="00417047">
        <w:rPr>
          <w:rFonts w:ascii="Book Antiqua" w:hAnsi="Book Antiqua"/>
          <w:color w:val="000000" w:themeColor="text1"/>
          <w:sz w:val="24"/>
          <w:szCs w:val="24"/>
        </w:rPr>
        <w:t>wk</w:t>
      </w:r>
      <w:proofErr w:type="spellEnd"/>
      <w:r w:rsidR="00A25B7C" w:rsidRPr="00417047">
        <w:rPr>
          <w:rFonts w:ascii="Book Antiqua" w:hAnsi="Book Antiqua"/>
          <w:color w:val="000000" w:themeColor="text1"/>
          <w:sz w:val="24"/>
          <w:szCs w:val="24"/>
        </w:rPr>
        <w:t xml:space="preserve">, they were fed a normal chow diet (CLEA Rodent Diet CE-2) from CLEA Japan, Inc. (Tokyo, Japan). The diet was changed </w:t>
      </w:r>
      <w:r w:rsidR="00A137F3" w:rsidRPr="00417047">
        <w:rPr>
          <w:rFonts w:ascii="Book Antiqua" w:hAnsi="Book Antiqua"/>
          <w:color w:val="000000" w:themeColor="text1"/>
          <w:sz w:val="24"/>
          <w:szCs w:val="24"/>
        </w:rPr>
        <w:t xml:space="preserve">to </w:t>
      </w:r>
      <w:r w:rsidR="00A25B7C" w:rsidRPr="00417047">
        <w:rPr>
          <w:rFonts w:ascii="Book Antiqua" w:hAnsi="Book Antiqua"/>
          <w:color w:val="000000" w:themeColor="text1"/>
          <w:sz w:val="24"/>
          <w:szCs w:val="24"/>
        </w:rPr>
        <w:t xml:space="preserve">a normal chow diet (D12450B) from Research Diets (Tokyo, Japan) </w:t>
      </w:r>
      <w:r w:rsidR="00A137F3" w:rsidRPr="00417047">
        <w:rPr>
          <w:rFonts w:ascii="Book Antiqua" w:hAnsi="Book Antiqua"/>
          <w:color w:val="000000" w:themeColor="text1"/>
          <w:sz w:val="24"/>
          <w:szCs w:val="24"/>
        </w:rPr>
        <w:t>or an</w:t>
      </w:r>
      <w:r w:rsidR="00A25B7C" w:rsidRPr="00417047">
        <w:rPr>
          <w:rFonts w:ascii="Book Antiqua" w:hAnsi="Book Antiqua"/>
          <w:color w:val="000000" w:themeColor="text1"/>
          <w:sz w:val="24"/>
          <w:szCs w:val="24"/>
        </w:rPr>
        <w:t xml:space="preserve"> </w:t>
      </w:r>
      <w:proofErr w:type="spellStart"/>
      <w:r w:rsidR="00A25B7C" w:rsidRPr="00417047">
        <w:rPr>
          <w:rFonts w:ascii="Book Antiqua" w:hAnsi="Book Antiqua"/>
          <w:color w:val="000000" w:themeColor="text1"/>
          <w:sz w:val="24"/>
          <w:szCs w:val="24"/>
        </w:rPr>
        <w:t>ipragliflozin</w:t>
      </w:r>
      <w:proofErr w:type="spellEnd"/>
      <w:r w:rsidR="00A137F3" w:rsidRPr="00417047">
        <w:rPr>
          <w:rFonts w:ascii="Book Antiqua" w:hAnsi="Book Antiqua"/>
          <w:color w:val="000000" w:themeColor="text1"/>
          <w:sz w:val="24"/>
          <w:szCs w:val="24"/>
        </w:rPr>
        <w:t>-</w:t>
      </w:r>
      <w:r w:rsidR="00A25B7C" w:rsidRPr="00417047">
        <w:rPr>
          <w:rFonts w:ascii="Book Antiqua" w:hAnsi="Book Antiqua"/>
          <w:color w:val="000000" w:themeColor="text1"/>
          <w:sz w:val="24"/>
          <w:szCs w:val="24"/>
        </w:rPr>
        <w:t>supplemented D12450B chow</w:t>
      </w:r>
      <w:r w:rsidR="00A137F3" w:rsidRPr="00417047">
        <w:rPr>
          <w:rFonts w:ascii="Book Antiqua" w:hAnsi="Book Antiqua"/>
          <w:color w:val="000000" w:themeColor="text1"/>
          <w:sz w:val="24"/>
          <w:szCs w:val="24"/>
        </w:rPr>
        <w:t xml:space="preserve"> diet</w:t>
      </w:r>
      <w:r w:rsidR="00A25B7C" w:rsidRPr="00417047">
        <w:rPr>
          <w:rFonts w:ascii="Book Antiqua" w:hAnsi="Book Antiqua"/>
          <w:color w:val="000000" w:themeColor="text1"/>
          <w:sz w:val="24"/>
          <w:szCs w:val="24"/>
        </w:rPr>
        <w:t xml:space="preserve"> </w:t>
      </w:r>
      <w:r w:rsidR="00A137F3" w:rsidRPr="00417047">
        <w:rPr>
          <w:rFonts w:ascii="Book Antiqua" w:hAnsi="Book Antiqua"/>
          <w:color w:val="000000" w:themeColor="text1"/>
          <w:sz w:val="24"/>
          <w:szCs w:val="24"/>
        </w:rPr>
        <w:t xml:space="preserve">when the mice </w:t>
      </w:r>
      <w:r w:rsidR="00736277" w:rsidRPr="00417047">
        <w:rPr>
          <w:rFonts w:ascii="Book Antiqua" w:hAnsi="Book Antiqua"/>
          <w:color w:val="000000" w:themeColor="text1"/>
          <w:sz w:val="24"/>
          <w:szCs w:val="24"/>
        </w:rPr>
        <w:t xml:space="preserve">were </w:t>
      </w:r>
      <w:r w:rsidR="00A25B7C" w:rsidRPr="00417047">
        <w:rPr>
          <w:rFonts w:ascii="Book Antiqua" w:hAnsi="Book Antiqua"/>
          <w:color w:val="000000" w:themeColor="text1"/>
          <w:sz w:val="24"/>
          <w:szCs w:val="24"/>
        </w:rPr>
        <w:t xml:space="preserve">8 </w:t>
      </w:r>
      <w:proofErr w:type="spellStart"/>
      <w:r w:rsidR="00E0645E" w:rsidRPr="00417047">
        <w:rPr>
          <w:rFonts w:ascii="Book Antiqua" w:eastAsia="MS Mincho" w:hAnsi="Book Antiqua"/>
          <w:color w:val="000000" w:themeColor="text1"/>
          <w:sz w:val="24"/>
          <w:szCs w:val="24"/>
        </w:rPr>
        <w:t>wk</w:t>
      </w:r>
      <w:proofErr w:type="spellEnd"/>
      <w:r w:rsidR="00A25B7C" w:rsidRPr="00417047">
        <w:rPr>
          <w:rFonts w:ascii="Book Antiqua" w:hAnsi="Book Antiqua"/>
          <w:color w:val="000000" w:themeColor="text1"/>
          <w:sz w:val="24"/>
          <w:szCs w:val="24"/>
        </w:rPr>
        <w:t xml:space="preserve"> o</w:t>
      </w:r>
      <w:r w:rsidR="00736277" w:rsidRPr="00417047">
        <w:rPr>
          <w:rFonts w:ascii="Book Antiqua" w:hAnsi="Book Antiqua"/>
          <w:color w:val="000000" w:themeColor="text1"/>
          <w:sz w:val="24"/>
          <w:szCs w:val="24"/>
        </w:rPr>
        <w:t>ld</w:t>
      </w:r>
      <w:r w:rsidR="00A25B7C" w:rsidRPr="00417047">
        <w:rPr>
          <w:rFonts w:ascii="Book Antiqua" w:hAnsi="Book Antiqua"/>
          <w:color w:val="000000" w:themeColor="text1"/>
          <w:sz w:val="24"/>
          <w:szCs w:val="24"/>
        </w:rPr>
        <w:t xml:space="preserve">. </w:t>
      </w:r>
      <w:r w:rsidR="00A137F3" w:rsidRPr="00417047">
        <w:rPr>
          <w:rFonts w:ascii="Book Antiqua" w:hAnsi="Book Antiqua"/>
          <w:color w:val="000000" w:themeColor="text1"/>
          <w:sz w:val="24"/>
          <w:szCs w:val="24"/>
        </w:rPr>
        <w:t>The t</w:t>
      </w:r>
      <w:r w:rsidR="00A25B7C" w:rsidRPr="00417047">
        <w:rPr>
          <w:rFonts w:ascii="Book Antiqua" w:hAnsi="Book Antiqua"/>
          <w:color w:val="000000" w:themeColor="text1"/>
          <w:sz w:val="24"/>
          <w:szCs w:val="24"/>
        </w:rPr>
        <w:t xml:space="preserve">reatment groups were composed of </w:t>
      </w:r>
      <w:proofErr w:type="spellStart"/>
      <w:r w:rsidR="00A25B7C" w:rsidRPr="00417047">
        <w:rPr>
          <w:rFonts w:ascii="Book Antiqua" w:hAnsi="Book Antiqua"/>
          <w:i/>
          <w:color w:val="000000" w:themeColor="text1"/>
          <w:sz w:val="24"/>
          <w:szCs w:val="24"/>
        </w:rPr>
        <w:t>ob</w:t>
      </w:r>
      <w:proofErr w:type="spellEnd"/>
      <w:r w:rsidR="00A25B7C" w:rsidRPr="00417047">
        <w:rPr>
          <w:rFonts w:ascii="Book Antiqua" w:hAnsi="Book Antiqua"/>
          <w:i/>
          <w:color w:val="000000" w:themeColor="text1"/>
          <w:sz w:val="24"/>
          <w:szCs w:val="24"/>
        </w:rPr>
        <w:t>/</w:t>
      </w:r>
      <w:proofErr w:type="spellStart"/>
      <w:r w:rsidR="00A25B7C"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w:t>
      </w:r>
      <w:r w:rsidR="00E0645E" w:rsidRPr="00417047">
        <w:rPr>
          <w:rFonts w:ascii="Book Antiqua" w:hAnsi="Book Antiqua"/>
          <w:color w:val="000000" w:themeColor="text1"/>
          <w:sz w:val="24"/>
          <w:szCs w:val="24"/>
        </w:rPr>
        <w:lastRenderedPageBreak/>
        <w:t>mice that were fed a normal chow diet only or</w:t>
      </w:r>
      <w:r w:rsidR="00A137F3" w:rsidRPr="00417047">
        <w:rPr>
          <w:rFonts w:ascii="Book Antiqua" w:hAnsi="Book Antiqua"/>
          <w:color w:val="000000" w:themeColor="text1"/>
          <w:sz w:val="24"/>
          <w:szCs w:val="24"/>
        </w:rPr>
        <w:t xml:space="preserve"> a normal chow diet supplemented</w:t>
      </w:r>
      <w:r w:rsidR="00E0645E" w:rsidRPr="00417047">
        <w:rPr>
          <w:rFonts w:ascii="Book Antiqua" w:hAnsi="Book Antiqua"/>
          <w:color w:val="000000" w:themeColor="text1"/>
          <w:sz w:val="24"/>
          <w:szCs w:val="24"/>
        </w:rPr>
        <w:t xml:space="preserve"> with </w:t>
      </w:r>
      <w:r w:rsidR="00A137F3" w:rsidRPr="00417047">
        <w:rPr>
          <w:rFonts w:ascii="Book Antiqua" w:hAnsi="Book Antiqua"/>
          <w:color w:val="000000" w:themeColor="text1"/>
          <w:sz w:val="24"/>
          <w:szCs w:val="24"/>
        </w:rPr>
        <w:t xml:space="preserve">one of </w:t>
      </w:r>
      <w:r w:rsidR="00E0645E" w:rsidRPr="00417047">
        <w:rPr>
          <w:rFonts w:ascii="Book Antiqua" w:hAnsi="Book Antiqua"/>
          <w:color w:val="000000" w:themeColor="text1"/>
          <w:sz w:val="24"/>
          <w:szCs w:val="24"/>
        </w:rPr>
        <w:t xml:space="preserve">two different doses of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(3 mg/kg or 10 mg/kg</w:t>
      </w:r>
      <w:r w:rsidR="00A137F3"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Astellas</w:t>
      </w:r>
      <w:proofErr w:type="spellEnd"/>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Pharma</w:t>
      </w:r>
      <w:proofErr w:type="spellEnd"/>
      <w:r w:rsidR="00E0645E" w:rsidRPr="00417047">
        <w:rPr>
          <w:rFonts w:ascii="Book Antiqua" w:hAnsi="Book Antiqua"/>
          <w:color w:val="000000" w:themeColor="text1"/>
          <w:sz w:val="24"/>
          <w:szCs w:val="24"/>
        </w:rPr>
        <w:t xml:space="preserve"> Inc., Tokyo, Japan</w:t>
      </w:r>
      <w:r w:rsidR="00A137F3" w:rsidRPr="00417047">
        <w:rPr>
          <w:rFonts w:ascii="Book Antiqua" w:hAnsi="Book Antiqua"/>
          <w:color w:val="000000" w:themeColor="text1"/>
          <w:sz w:val="24"/>
          <w:szCs w:val="24"/>
        </w:rPr>
        <w:t>), and the control group was composed of</w:t>
      </w:r>
      <w:r w:rsidR="00E0645E" w:rsidRPr="00417047">
        <w:rPr>
          <w:rFonts w:ascii="Book Antiqua" w:hAnsi="Book Antiqua"/>
          <w:color w:val="000000" w:themeColor="text1"/>
          <w:sz w:val="24"/>
          <w:szCs w:val="24"/>
        </w:rPr>
        <w:t xml:space="preserve"> lean littermates fed a normal chow diet.</w:t>
      </w:r>
      <w:r w:rsidR="00E0645E" w:rsidRPr="00417047">
        <w:rPr>
          <w:rFonts w:ascii="Book Antiqua" w:eastAsia="MS Mincho" w:hAnsi="Book Antiqua"/>
          <w:color w:val="000000" w:themeColor="text1"/>
          <w:sz w:val="24"/>
          <w:szCs w:val="24"/>
        </w:rPr>
        <w:t xml:space="preserve"> </w:t>
      </w:r>
      <w:r w:rsidR="00A137F3" w:rsidRPr="00417047">
        <w:rPr>
          <w:rFonts w:ascii="Book Antiqua" w:eastAsia="MS Mincho" w:hAnsi="Book Antiqua"/>
          <w:color w:val="000000" w:themeColor="text1"/>
          <w:sz w:val="24"/>
          <w:szCs w:val="24"/>
        </w:rPr>
        <w:t xml:space="preserve">The </w:t>
      </w:r>
      <w:proofErr w:type="spellStart"/>
      <w:r w:rsidR="007151E5" w:rsidRPr="00417047">
        <w:rPr>
          <w:rFonts w:ascii="Book Antiqua" w:hAnsi="Book Antiqua"/>
          <w:i/>
          <w:color w:val="000000" w:themeColor="text1"/>
          <w:sz w:val="24"/>
          <w:szCs w:val="24"/>
        </w:rPr>
        <w:t>ob</w:t>
      </w:r>
      <w:proofErr w:type="spellEnd"/>
      <w:r w:rsidR="007151E5" w:rsidRPr="00417047">
        <w:rPr>
          <w:rFonts w:ascii="Book Antiqua" w:hAnsi="Book Antiqua"/>
          <w:i/>
          <w:color w:val="000000" w:themeColor="text1"/>
          <w:sz w:val="24"/>
          <w:szCs w:val="24"/>
        </w:rPr>
        <w:t>/</w:t>
      </w:r>
      <w:proofErr w:type="spellStart"/>
      <w:r w:rsidR="007151E5" w:rsidRPr="00417047">
        <w:rPr>
          <w:rFonts w:ascii="Book Antiqua" w:hAnsi="Book Antiqua"/>
          <w:i/>
          <w:color w:val="000000" w:themeColor="text1"/>
          <w:sz w:val="24"/>
          <w:szCs w:val="24"/>
        </w:rPr>
        <w:t>ob</w:t>
      </w:r>
      <w:proofErr w:type="spellEnd"/>
      <w:r w:rsidR="00BB4691" w:rsidRPr="00417047">
        <w:rPr>
          <w:rFonts w:ascii="Book Antiqua" w:hAnsi="Book Antiqua"/>
          <w:color w:val="000000" w:themeColor="text1"/>
          <w:sz w:val="24"/>
          <w:szCs w:val="24"/>
        </w:rPr>
        <w:t xml:space="preserve"> mice were randomly assigned to </w:t>
      </w:r>
      <w:r w:rsidR="00A137F3" w:rsidRPr="00417047">
        <w:rPr>
          <w:rFonts w:ascii="Book Antiqua" w:hAnsi="Book Antiqua"/>
          <w:color w:val="000000" w:themeColor="text1"/>
          <w:sz w:val="24"/>
          <w:szCs w:val="24"/>
        </w:rPr>
        <w:t xml:space="preserve">the </w:t>
      </w:r>
      <w:r w:rsidR="00BB4691" w:rsidRPr="00417047">
        <w:rPr>
          <w:rFonts w:ascii="Book Antiqua" w:hAnsi="Book Antiqua"/>
          <w:color w:val="000000" w:themeColor="text1"/>
          <w:sz w:val="24"/>
          <w:szCs w:val="24"/>
        </w:rPr>
        <w:t xml:space="preserve">3 </w:t>
      </w:r>
      <w:r w:rsidR="00A137F3" w:rsidRPr="00417047">
        <w:rPr>
          <w:rFonts w:ascii="Book Antiqua" w:hAnsi="Book Antiqua"/>
          <w:color w:val="000000" w:themeColor="text1"/>
          <w:sz w:val="24"/>
          <w:szCs w:val="24"/>
        </w:rPr>
        <w:t xml:space="preserve">treatment </w:t>
      </w:r>
      <w:r w:rsidR="00BB4691" w:rsidRPr="00417047">
        <w:rPr>
          <w:rFonts w:ascii="Book Antiqua" w:hAnsi="Book Antiqua"/>
          <w:color w:val="000000" w:themeColor="text1"/>
          <w:sz w:val="24"/>
          <w:szCs w:val="24"/>
        </w:rPr>
        <w:t>groups</w:t>
      </w:r>
      <w:r w:rsidR="00A137F3" w:rsidRPr="00417047">
        <w:rPr>
          <w:rFonts w:ascii="Book Antiqua" w:hAnsi="Book Antiqua"/>
          <w:color w:val="000000" w:themeColor="text1"/>
          <w:sz w:val="24"/>
          <w:szCs w:val="24"/>
        </w:rPr>
        <w:t>, e</w:t>
      </w:r>
      <w:r w:rsidR="00BB4691" w:rsidRPr="00417047">
        <w:rPr>
          <w:rFonts w:ascii="Book Antiqua" w:hAnsi="Book Antiqua"/>
          <w:color w:val="000000" w:themeColor="text1"/>
          <w:sz w:val="24"/>
          <w:szCs w:val="24"/>
        </w:rPr>
        <w:t xml:space="preserve">ach </w:t>
      </w:r>
      <w:r w:rsidR="00A137F3" w:rsidRPr="00417047">
        <w:rPr>
          <w:rFonts w:ascii="Book Antiqua" w:hAnsi="Book Antiqua"/>
          <w:color w:val="000000" w:themeColor="text1"/>
          <w:sz w:val="24"/>
          <w:szCs w:val="24"/>
        </w:rPr>
        <w:t xml:space="preserve">of which </w:t>
      </w:r>
      <w:r w:rsidR="00BB4691" w:rsidRPr="00417047">
        <w:rPr>
          <w:rFonts w:ascii="Book Antiqua" w:hAnsi="Book Antiqua"/>
          <w:color w:val="000000" w:themeColor="text1"/>
          <w:sz w:val="24"/>
          <w:szCs w:val="24"/>
        </w:rPr>
        <w:t>comprised 8 mice.</w:t>
      </w:r>
      <w:r w:rsidR="00E0645E" w:rsidRPr="00417047">
        <w:rPr>
          <w:rFonts w:ascii="Book Antiqua" w:eastAsia="MS Mincho" w:hAnsi="Book Antiqua"/>
          <w:color w:val="000000" w:themeColor="text1"/>
          <w:sz w:val="24"/>
          <w:szCs w:val="24"/>
        </w:rPr>
        <w:t xml:space="preserve"> </w:t>
      </w:r>
      <w:r w:rsidR="00BB4691" w:rsidRPr="00417047">
        <w:rPr>
          <w:rFonts w:ascii="Book Antiqua" w:hAnsi="Book Antiqua"/>
          <w:color w:val="000000" w:themeColor="text1"/>
          <w:sz w:val="24"/>
          <w:szCs w:val="24"/>
        </w:rPr>
        <w:t>After 4</w:t>
      </w:r>
      <w:r w:rsidR="00A137F3" w:rsidRPr="00417047">
        <w:rPr>
          <w:rFonts w:ascii="Book Antiqua" w:hAnsi="Book Antiqua"/>
          <w:color w:val="000000" w:themeColor="text1"/>
          <w:sz w:val="24"/>
          <w:szCs w:val="24"/>
        </w:rPr>
        <w:t xml:space="preserve"> </w:t>
      </w:r>
      <w:r w:rsidR="00BB4691" w:rsidRPr="00417047">
        <w:rPr>
          <w:rFonts w:ascii="Book Antiqua" w:hAnsi="Book Antiqua"/>
          <w:color w:val="000000" w:themeColor="text1"/>
          <w:sz w:val="24"/>
          <w:szCs w:val="24"/>
        </w:rPr>
        <w:t>week</w:t>
      </w:r>
      <w:r w:rsidR="00A137F3" w:rsidRPr="00417047">
        <w:rPr>
          <w:rFonts w:ascii="Book Antiqua" w:hAnsi="Book Antiqua"/>
          <w:color w:val="000000" w:themeColor="text1"/>
          <w:sz w:val="24"/>
          <w:szCs w:val="24"/>
        </w:rPr>
        <w:t>s of feeding</w:t>
      </w:r>
      <w:r w:rsidR="00BB4691" w:rsidRPr="00417047">
        <w:rPr>
          <w:rFonts w:ascii="Book Antiqua" w:hAnsi="Book Antiqua"/>
          <w:color w:val="000000" w:themeColor="text1"/>
          <w:sz w:val="24"/>
          <w:szCs w:val="24"/>
        </w:rPr>
        <w:t xml:space="preserve">, all mice were sacrificed, total liver resection </w:t>
      </w:r>
      <w:r w:rsidR="00E0645E" w:rsidRPr="00417047">
        <w:rPr>
          <w:rFonts w:ascii="Book Antiqua" w:eastAsia="MS Mincho" w:hAnsi="Book Antiqua"/>
          <w:color w:val="000000" w:themeColor="text1"/>
          <w:sz w:val="24"/>
          <w:szCs w:val="24"/>
        </w:rPr>
        <w:t>was</w:t>
      </w:r>
      <w:r w:rsidR="00BB4691" w:rsidRPr="00417047">
        <w:rPr>
          <w:rFonts w:ascii="Book Antiqua" w:hAnsi="Book Antiqua"/>
          <w:color w:val="000000" w:themeColor="text1"/>
          <w:sz w:val="24"/>
          <w:szCs w:val="24"/>
        </w:rPr>
        <w:t xml:space="preserve"> performed</w:t>
      </w:r>
      <w:r w:rsidR="00E0645E" w:rsidRPr="00417047">
        <w:rPr>
          <w:rFonts w:ascii="Book Antiqua" w:eastAsia="MS Mincho" w:hAnsi="Book Antiqua"/>
          <w:color w:val="000000" w:themeColor="text1"/>
          <w:sz w:val="24"/>
          <w:szCs w:val="24"/>
        </w:rPr>
        <w:t>,</w:t>
      </w:r>
      <w:r w:rsidR="00BB4691" w:rsidRPr="00417047">
        <w:rPr>
          <w:rFonts w:ascii="Book Antiqua" w:hAnsi="Book Antiqua"/>
          <w:color w:val="000000" w:themeColor="text1"/>
          <w:sz w:val="24"/>
          <w:szCs w:val="24"/>
        </w:rPr>
        <w:t xml:space="preserve"> and </w:t>
      </w:r>
      <w:r w:rsidR="00736277" w:rsidRPr="00417047">
        <w:rPr>
          <w:rFonts w:ascii="Book Antiqua" w:hAnsi="Book Antiqua"/>
          <w:color w:val="000000" w:themeColor="text1"/>
          <w:sz w:val="24"/>
          <w:szCs w:val="24"/>
        </w:rPr>
        <w:t xml:space="preserve">the </w:t>
      </w:r>
      <w:r w:rsidR="00E0645E" w:rsidRPr="00417047">
        <w:rPr>
          <w:rFonts w:ascii="Book Antiqua" w:eastAsia="MS Mincho" w:hAnsi="Book Antiqua"/>
          <w:color w:val="000000" w:themeColor="text1"/>
          <w:sz w:val="24"/>
          <w:szCs w:val="24"/>
        </w:rPr>
        <w:t>specimens</w:t>
      </w:r>
      <w:r w:rsidR="00BB4691" w:rsidRPr="00417047">
        <w:rPr>
          <w:rFonts w:ascii="Book Antiqua" w:hAnsi="Book Antiqua"/>
          <w:color w:val="000000" w:themeColor="text1"/>
          <w:sz w:val="24"/>
          <w:szCs w:val="24"/>
        </w:rPr>
        <w:t xml:space="preserve"> were analyzed. For verification </w:t>
      </w:r>
      <w:r w:rsidR="00A137F3" w:rsidRPr="00417047">
        <w:rPr>
          <w:rFonts w:ascii="Book Antiqua" w:hAnsi="Book Antiqua"/>
          <w:color w:val="000000" w:themeColor="text1"/>
          <w:sz w:val="24"/>
          <w:szCs w:val="24"/>
        </w:rPr>
        <w:t>of</w:t>
      </w:r>
      <w:r w:rsidR="00BB4691" w:rsidRPr="00417047">
        <w:rPr>
          <w:rFonts w:ascii="Book Antiqua" w:hAnsi="Book Antiqua"/>
          <w:color w:val="000000" w:themeColor="text1"/>
          <w:sz w:val="24"/>
          <w:szCs w:val="24"/>
        </w:rPr>
        <w:t xml:space="preserve"> SGLT2 mRNA expression, liver and kidney specimens were obtained from C57BL/6 mice</w:t>
      </w:r>
      <w:r w:rsidR="00E0645E" w:rsidRPr="00417047">
        <w:rPr>
          <w:rFonts w:ascii="Book Antiqua" w:eastAsia="MS Mincho" w:hAnsi="Book Antiqua"/>
          <w:color w:val="000000" w:themeColor="text1"/>
          <w:sz w:val="24"/>
          <w:szCs w:val="24"/>
        </w:rPr>
        <w:t xml:space="preserve"> </w:t>
      </w:r>
      <w:r w:rsidR="00BB4691" w:rsidRPr="00417047">
        <w:rPr>
          <w:rFonts w:ascii="Book Antiqua" w:hAnsi="Book Antiqua"/>
          <w:color w:val="000000" w:themeColor="text1"/>
          <w:sz w:val="24"/>
          <w:szCs w:val="24"/>
        </w:rPr>
        <w:t>purchased from Charles River Laboratories Japan, Inc.</w:t>
      </w:r>
    </w:p>
    <w:p w14:paraId="42F2B862" w14:textId="77777777" w:rsidR="00933C99" w:rsidRPr="00417047" w:rsidRDefault="00933C99" w:rsidP="00712B9C">
      <w:pPr>
        <w:adjustRightInd w:val="0"/>
        <w:snapToGrid w:val="0"/>
        <w:spacing w:after="0" w:line="360" w:lineRule="auto"/>
        <w:jc w:val="both"/>
        <w:rPr>
          <w:rFonts w:ascii="Book Antiqua" w:hAnsi="Book Antiqua"/>
          <w:color w:val="000000" w:themeColor="text1"/>
          <w:sz w:val="24"/>
          <w:szCs w:val="24"/>
        </w:rPr>
      </w:pPr>
    </w:p>
    <w:p w14:paraId="749867E2" w14:textId="77777777" w:rsidR="00933C99"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Histological analysis</w:t>
      </w:r>
    </w:p>
    <w:p w14:paraId="15D6329A" w14:textId="3CFF92E1" w:rsidR="00D27196" w:rsidRPr="00417047" w:rsidRDefault="00016254"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 used Oil Red O staining to evaluate liver fat deposition</w:t>
      </w:r>
      <w:r w:rsidR="003F04D6" w:rsidRPr="00417047">
        <w:rPr>
          <w:rFonts w:ascii="Book Antiqua" w:hAnsi="Book Antiqua"/>
          <w:color w:val="000000" w:themeColor="text1"/>
          <w:sz w:val="24"/>
          <w:szCs w:val="24"/>
        </w:rPr>
        <w:t xml:space="preserve"> </w:t>
      </w:r>
      <w:r w:rsidR="00C96BD3" w:rsidRPr="00417047">
        <w:rPr>
          <w:rFonts w:ascii="Book Antiqua" w:hAnsi="Book Antiqua"/>
          <w:color w:val="000000" w:themeColor="text1"/>
          <w:sz w:val="24"/>
          <w:szCs w:val="24"/>
        </w:rPr>
        <w:t xml:space="preserve">in </w:t>
      </w:r>
      <w:r w:rsidRPr="00417047">
        <w:rPr>
          <w:rFonts w:ascii="Book Antiqua" w:hAnsi="Book Antiqua"/>
          <w:color w:val="000000" w:themeColor="text1"/>
          <w:sz w:val="24"/>
          <w:szCs w:val="24"/>
        </w:rPr>
        <w:t xml:space="preserve">paraffin-embedded liver tissue specimens. The </w:t>
      </w:r>
      <w:r w:rsidR="00F44B76" w:rsidRPr="00417047">
        <w:rPr>
          <w:rFonts w:ascii="Book Antiqua" w:hAnsi="Book Antiqua"/>
          <w:color w:val="000000" w:themeColor="text1"/>
          <w:sz w:val="24"/>
          <w:szCs w:val="24"/>
        </w:rPr>
        <w:t>ImageJ software (NIH)</w:t>
      </w:r>
      <w:r w:rsidRPr="00417047">
        <w:rPr>
          <w:rFonts w:ascii="Book Antiqua" w:hAnsi="Book Antiqua"/>
          <w:color w:val="000000" w:themeColor="text1"/>
          <w:sz w:val="24"/>
          <w:szCs w:val="24"/>
        </w:rPr>
        <w:t xml:space="preserve"> image software program was used to quantify </w:t>
      </w:r>
      <w:r w:rsidR="00C96BD3"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Oil Red O-stained areas in 8 microscopic fields at 400-fold magnification.</w:t>
      </w:r>
    </w:p>
    <w:p w14:paraId="05C80EF9" w14:textId="77777777" w:rsidR="00DE386C" w:rsidRPr="00417047" w:rsidRDefault="00DE386C" w:rsidP="00712B9C">
      <w:pPr>
        <w:adjustRightInd w:val="0"/>
        <w:snapToGrid w:val="0"/>
        <w:spacing w:after="0" w:line="360" w:lineRule="auto"/>
        <w:jc w:val="both"/>
        <w:rPr>
          <w:rFonts w:ascii="Book Antiqua" w:hAnsi="Book Antiqua"/>
          <w:color w:val="000000" w:themeColor="text1"/>
          <w:sz w:val="24"/>
          <w:szCs w:val="24"/>
        </w:rPr>
      </w:pPr>
    </w:p>
    <w:p w14:paraId="610D5C3E" w14:textId="27DF331F" w:rsidR="0037625E"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Immunoblot analyses</w:t>
      </w:r>
    </w:p>
    <w:p w14:paraId="5898ACAF" w14:textId="4E18BAEA" w:rsidR="0037625E" w:rsidRPr="00417047" w:rsidRDefault="00C96BD3"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P</w:t>
      </w:r>
      <w:r w:rsidR="00FE0925" w:rsidRPr="00417047">
        <w:rPr>
          <w:rFonts w:ascii="Book Antiqua" w:hAnsi="Book Antiqua"/>
          <w:color w:val="000000" w:themeColor="text1"/>
          <w:sz w:val="24"/>
          <w:szCs w:val="24"/>
        </w:rPr>
        <w:t>rotein</w:t>
      </w:r>
      <w:r w:rsidRPr="00417047">
        <w:rPr>
          <w:rFonts w:ascii="Book Antiqua" w:hAnsi="Book Antiqua"/>
          <w:color w:val="000000" w:themeColor="text1"/>
          <w:sz w:val="24"/>
          <w:szCs w:val="24"/>
        </w:rPr>
        <w:t>s</w:t>
      </w:r>
      <w:r w:rsidR="00FE0925" w:rsidRPr="00417047">
        <w:rPr>
          <w:rFonts w:ascii="Book Antiqua" w:hAnsi="Book Antiqua"/>
          <w:color w:val="000000" w:themeColor="text1"/>
          <w:sz w:val="24"/>
          <w:szCs w:val="24"/>
        </w:rPr>
        <w:t xml:space="preserve"> extracted from liver tissue were resolved </w:t>
      </w:r>
      <w:r w:rsidRPr="00417047">
        <w:rPr>
          <w:rFonts w:ascii="Book Antiqua" w:hAnsi="Book Antiqua"/>
          <w:i/>
          <w:color w:val="000000" w:themeColor="text1"/>
          <w:sz w:val="24"/>
          <w:szCs w:val="24"/>
        </w:rPr>
        <w:t>via</w:t>
      </w:r>
      <w:r w:rsidRPr="00417047">
        <w:rPr>
          <w:rFonts w:ascii="Book Antiqua" w:hAnsi="Book Antiqua"/>
          <w:color w:val="000000" w:themeColor="text1"/>
          <w:sz w:val="24"/>
          <w:szCs w:val="24"/>
        </w:rPr>
        <w:t xml:space="preserve"> </w:t>
      </w:r>
      <w:r w:rsidR="00E24D77" w:rsidRPr="00417047">
        <w:rPr>
          <w:rFonts w:ascii="Book Antiqua" w:hAnsi="Book Antiqua"/>
          <w:color w:val="000000" w:themeColor="text1"/>
          <w:sz w:val="24"/>
          <w:szCs w:val="24"/>
        </w:rPr>
        <w:t>polyacrylamide gel electrophoresis</w:t>
      </w:r>
      <w:r w:rsidR="00FE0925"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and </w:t>
      </w:r>
      <w:r w:rsidR="00FE0925" w:rsidRPr="00417047">
        <w:rPr>
          <w:rFonts w:ascii="Book Antiqua" w:hAnsi="Book Antiqua"/>
          <w:color w:val="000000" w:themeColor="text1"/>
          <w:sz w:val="24"/>
          <w:szCs w:val="24"/>
        </w:rPr>
        <w:t xml:space="preserve">the separated proteins </w:t>
      </w:r>
      <w:r w:rsidRPr="00417047">
        <w:rPr>
          <w:rFonts w:ascii="Book Antiqua" w:hAnsi="Book Antiqua"/>
          <w:color w:val="000000" w:themeColor="text1"/>
          <w:sz w:val="24"/>
          <w:szCs w:val="24"/>
        </w:rPr>
        <w:t>in</w:t>
      </w:r>
      <w:r w:rsidR="00FE0925" w:rsidRPr="00417047">
        <w:rPr>
          <w:rFonts w:ascii="Book Antiqua" w:hAnsi="Book Antiqua"/>
          <w:color w:val="000000" w:themeColor="text1"/>
          <w:sz w:val="24"/>
          <w:szCs w:val="24"/>
        </w:rPr>
        <w:t xml:space="preserve"> the </w:t>
      </w:r>
      <w:r w:rsidRPr="00417047">
        <w:rPr>
          <w:rFonts w:ascii="Book Antiqua" w:hAnsi="Book Antiqua"/>
          <w:color w:val="000000" w:themeColor="text1"/>
          <w:sz w:val="24"/>
          <w:szCs w:val="24"/>
        </w:rPr>
        <w:t xml:space="preserve">gels </w:t>
      </w:r>
      <w:r w:rsidR="00FE0925" w:rsidRPr="00417047">
        <w:rPr>
          <w:rFonts w:ascii="Book Antiqua" w:hAnsi="Book Antiqua"/>
          <w:color w:val="000000" w:themeColor="text1"/>
          <w:sz w:val="24"/>
          <w:szCs w:val="24"/>
        </w:rPr>
        <w:t>were transferred to nitrocellulose membranes. The membranes were then probed with primary antibodies against SIRT1 (Merck, Tokyo, Japan), α-tubulin (Santa Cruz Biotechnology, Inc., T</w:t>
      </w:r>
      <w:r w:rsidR="00595170" w:rsidRPr="00417047">
        <w:rPr>
          <w:rFonts w:ascii="Book Antiqua" w:hAnsi="Book Antiqua"/>
          <w:color w:val="000000" w:themeColor="text1"/>
          <w:sz w:val="24"/>
          <w:szCs w:val="24"/>
        </w:rPr>
        <w:t>X</w:t>
      </w:r>
      <w:r w:rsidR="00FE0925" w:rsidRPr="00417047">
        <w:rPr>
          <w:rFonts w:ascii="Book Antiqua" w:hAnsi="Book Antiqua"/>
          <w:color w:val="000000" w:themeColor="text1"/>
          <w:sz w:val="24"/>
          <w:szCs w:val="24"/>
        </w:rPr>
        <w:t>, U</w:t>
      </w:r>
      <w:r w:rsidR="00712B9C" w:rsidRPr="00417047">
        <w:rPr>
          <w:rFonts w:ascii="Book Antiqua" w:hAnsi="Book Antiqua"/>
          <w:color w:val="000000" w:themeColor="text1"/>
          <w:sz w:val="24"/>
          <w:szCs w:val="24"/>
        </w:rPr>
        <w:t xml:space="preserve">nited </w:t>
      </w:r>
      <w:r w:rsidR="00FE0925" w:rsidRPr="00417047">
        <w:rPr>
          <w:rFonts w:ascii="Book Antiqua" w:hAnsi="Book Antiqua"/>
          <w:color w:val="000000" w:themeColor="text1"/>
          <w:sz w:val="24"/>
          <w:szCs w:val="24"/>
        </w:rPr>
        <w:t>S</w:t>
      </w:r>
      <w:r w:rsidR="00712B9C" w:rsidRPr="00417047">
        <w:rPr>
          <w:rFonts w:ascii="Book Antiqua" w:hAnsi="Book Antiqua"/>
          <w:color w:val="000000" w:themeColor="text1"/>
          <w:sz w:val="24"/>
          <w:szCs w:val="24"/>
        </w:rPr>
        <w:t>tates</w:t>
      </w:r>
      <w:r w:rsidR="00FE0925" w:rsidRPr="00417047">
        <w:rPr>
          <w:rFonts w:ascii="Book Antiqua" w:hAnsi="Book Antiqua"/>
          <w:color w:val="000000" w:themeColor="text1"/>
          <w:sz w:val="24"/>
          <w:szCs w:val="24"/>
        </w:rPr>
        <w:t xml:space="preserve">), </w:t>
      </w:r>
      <w:proofErr w:type="spellStart"/>
      <w:r w:rsidR="00FE0925" w:rsidRPr="00417047">
        <w:rPr>
          <w:rFonts w:ascii="Book Antiqua" w:hAnsi="Book Antiqua"/>
          <w:color w:val="000000" w:themeColor="text1"/>
          <w:sz w:val="24"/>
          <w:szCs w:val="24"/>
        </w:rPr>
        <w:t>phospho</w:t>
      </w:r>
      <w:proofErr w:type="spellEnd"/>
      <w:r w:rsidR="00FE0925" w:rsidRPr="00417047">
        <w:rPr>
          <w:rFonts w:ascii="Book Antiqua" w:hAnsi="Book Antiqua"/>
          <w:color w:val="000000" w:themeColor="text1"/>
          <w:sz w:val="24"/>
          <w:szCs w:val="24"/>
        </w:rPr>
        <w:t>-AMP-activated protein kinase (AMPK), and total</w:t>
      </w:r>
      <w:r w:rsidR="00E0645E" w:rsidRPr="00417047">
        <w:rPr>
          <w:rFonts w:ascii="Book Antiqua" w:eastAsia="MS Mincho" w:hAnsi="Book Antiqua"/>
          <w:color w:val="000000" w:themeColor="text1"/>
          <w:sz w:val="24"/>
          <w:szCs w:val="24"/>
        </w:rPr>
        <w:t xml:space="preserve"> </w:t>
      </w:r>
      <w:r w:rsidR="00FE0925" w:rsidRPr="00417047">
        <w:rPr>
          <w:rFonts w:ascii="Book Antiqua" w:hAnsi="Book Antiqua"/>
          <w:color w:val="000000" w:themeColor="text1"/>
          <w:sz w:val="24"/>
          <w:szCs w:val="24"/>
        </w:rPr>
        <w:t>AMPK (Cell Signaling Technology Japan, K. K., Tokyo, Japan). The</w:t>
      </w:r>
      <w:r w:rsidR="00E0645E" w:rsidRPr="00417047">
        <w:rPr>
          <w:rFonts w:ascii="Book Antiqua" w:eastAsia="MS Mincho" w:hAnsi="Book Antiqua"/>
          <w:color w:val="000000" w:themeColor="text1"/>
          <w:sz w:val="24"/>
          <w:szCs w:val="24"/>
        </w:rPr>
        <w:t xml:space="preserve"> </w:t>
      </w:r>
      <w:r w:rsidR="00FE0925" w:rsidRPr="00417047">
        <w:rPr>
          <w:rFonts w:ascii="Book Antiqua" w:hAnsi="Book Antiqua"/>
          <w:color w:val="000000" w:themeColor="text1"/>
          <w:sz w:val="24"/>
          <w:szCs w:val="24"/>
        </w:rPr>
        <w:t xml:space="preserve">membranes were </w:t>
      </w:r>
      <w:r w:rsidR="00736277" w:rsidRPr="00417047">
        <w:rPr>
          <w:rFonts w:ascii="Book Antiqua" w:hAnsi="Book Antiqua"/>
          <w:color w:val="000000" w:themeColor="text1"/>
          <w:sz w:val="24"/>
          <w:szCs w:val="24"/>
        </w:rPr>
        <w:t xml:space="preserve">then </w:t>
      </w:r>
      <w:r w:rsidR="00FE0925" w:rsidRPr="00417047">
        <w:rPr>
          <w:rFonts w:ascii="Book Antiqua" w:hAnsi="Book Antiqua"/>
          <w:color w:val="000000" w:themeColor="text1"/>
          <w:sz w:val="24"/>
          <w:szCs w:val="24"/>
        </w:rPr>
        <w:t>incubated with</w:t>
      </w:r>
      <w:r w:rsidR="00E0645E" w:rsidRPr="00417047">
        <w:rPr>
          <w:rFonts w:ascii="Book Antiqua" w:eastAsia="MS Mincho" w:hAnsi="Book Antiqua"/>
          <w:color w:val="000000" w:themeColor="text1"/>
          <w:sz w:val="24"/>
          <w:szCs w:val="24"/>
        </w:rPr>
        <w:t xml:space="preserve"> </w:t>
      </w:r>
      <w:r w:rsidR="00FE0925" w:rsidRPr="00417047">
        <w:rPr>
          <w:rFonts w:ascii="Book Antiqua" w:hAnsi="Book Antiqua"/>
          <w:color w:val="000000" w:themeColor="text1"/>
          <w:sz w:val="24"/>
          <w:szCs w:val="24"/>
        </w:rPr>
        <w:t xml:space="preserve">corresponding horseradish peroxidase-conjugated secondary antibodies. </w:t>
      </w:r>
      <w:r w:rsidRPr="00417047">
        <w:rPr>
          <w:rFonts w:ascii="Book Antiqua" w:hAnsi="Book Antiqua"/>
          <w:color w:val="000000" w:themeColor="text1"/>
          <w:sz w:val="24"/>
          <w:szCs w:val="24"/>
        </w:rPr>
        <w:t xml:space="preserve">The </w:t>
      </w:r>
      <w:proofErr w:type="spellStart"/>
      <w:r w:rsidRPr="00417047">
        <w:rPr>
          <w:rFonts w:ascii="Book Antiqua" w:hAnsi="Book Antiqua"/>
          <w:color w:val="000000" w:themeColor="text1"/>
          <w:sz w:val="24"/>
          <w:szCs w:val="24"/>
        </w:rPr>
        <w:t>i</w:t>
      </w:r>
      <w:r w:rsidR="00FE0925" w:rsidRPr="00417047">
        <w:rPr>
          <w:rFonts w:ascii="Book Antiqua" w:hAnsi="Book Antiqua"/>
          <w:color w:val="000000" w:themeColor="text1"/>
          <w:sz w:val="24"/>
          <w:szCs w:val="24"/>
        </w:rPr>
        <w:t>mmunoreactive</w:t>
      </w:r>
      <w:proofErr w:type="spellEnd"/>
      <w:r w:rsidR="00FE0925" w:rsidRPr="00417047">
        <w:rPr>
          <w:rFonts w:ascii="Book Antiqua" w:hAnsi="Book Antiqua"/>
          <w:color w:val="000000" w:themeColor="text1"/>
          <w:sz w:val="24"/>
          <w:szCs w:val="24"/>
        </w:rPr>
        <w:t xml:space="preserve"> proteins were assessed with a</w:t>
      </w:r>
      <w:r w:rsidR="000F47B5" w:rsidRPr="00417047">
        <w:rPr>
          <w:rFonts w:ascii="Book Antiqua" w:hAnsi="Book Antiqua"/>
          <w:color w:val="000000" w:themeColor="text1"/>
          <w:sz w:val="24"/>
          <w:szCs w:val="24"/>
        </w:rPr>
        <w:t>n</w:t>
      </w:r>
      <w:r w:rsidR="00FE0925" w:rsidRPr="00417047">
        <w:rPr>
          <w:rFonts w:ascii="Book Antiqua" w:hAnsi="Book Antiqua"/>
          <w:color w:val="000000" w:themeColor="text1"/>
          <w:sz w:val="24"/>
          <w:szCs w:val="24"/>
        </w:rPr>
        <w:t xml:space="preserve"> LAS-4000 Image analyzer (FUJIFILM Holdings Corporation, Tokyo, Japan)</w:t>
      </w:r>
      <w:r w:rsidRPr="00417047">
        <w:rPr>
          <w:rFonts w:ascii="Book Antiqua" w:hAnsi="Book Antiqua"/>
          <w:color w:val="000000" w:themeColor="text1"/>
          <w:sz w:val="24"/>
          <w:szCs w:val="24"/>
        </w:rPr>
        <w:t>,</w:t>
      </w:r>
      <w:r w:rsidR="00FE0925" w:rsidRPr="00417047">
        <w:rPr>
          <w:rFonts w:ascii="Book Antiqua" w:hAnsi="Book Antiqua"/>
          <w:color w:val="000000" w:themeColor="text1"/>
          <w:sz w:val="24"/>
          <w:szCs w:val="24"/>
        </w:rPr>
        <w:t xml:space="preserve"> and densitometry </w:t>
      </w:r>
      <w:r w:rsidRPr="00417047">
        <w:rPr>
          <w:rFonts w:ascii="Book Antiqua" w:hAnsi="Book Antiqua"/>
          <w:color w:val="000000" w:themeColor="text1"/>
          <w:sz w:val="24"/>
          <w:szCs w:val="24"/>
        </w:rPr>
        <w:t xml:space="preserve">was performed </w:t>
      </w:r>
      <w:r w:rsidR="00736277" w:rsidRPr="00417047">
        <w:rPr>
          <w:rFonts w:ascii="Book Antiqua" w:hAnsi="Book Antiqua"/>
          <w:color w:val="000000" w:themeColor="text1"/>
          <w:sz w:val="24"/>
          <w:szCs w:val="24"/>
        </w:rPr>
        <w:t>using</w:t>
      </w:r>
      <w:r w:rsidR="00FE0925" w:rsidRPr="00417047">
        <w:rPr>
          <w:rFonts w:ascii="Book Antiqua" w:hAnsi="Book Antiqua"/>
          <w:color w:val="000000" w:themeColor="text1"/>
          <w:sz w:val="24"/>
          <w:szCs w:val="24"/>
        </w:rPr>
        <w:t xml:space="preserve"> NIH.</w:t>
      </w:r>
    </w:p>
    <w:p w14:paraId="7425A092" w14:textId="77777777" w:rsidR="0037625E" w:rsidRPr="00417047" w:rsidRDefault="0037625E" w:rsidP="00712B9C">
      <w:pPr>
        <w:adjustRightInd w:val="0"/>
        <w:snapToGrid w:val="0"/>
        <w:spacing w:after="0" w:line="360" w:lineRule="auto"/>
        <w:jc w:val="both"/>
        <w:rPr>
          <w:rFonts w:ascii="Book Antiqua" w:hAnsi="Book Antiqua"/>
          <w:color w:val="000000" w:themeColor="text1"/>
          <w:sz w:val="24"/>
          <w:szCs w:val="24"/>
        </w:rPr>
      </w:pPr>
    </w:p>
    <w:p w14:paraId="628DE990" w14:textId="49917054" w:rsidR="005E54EA" w:rsidRPr="00417047" w:rsidRDefault="00E0645E" w:rsidP="00712B9C">
      <w:pPr>
        <w:adjustRightInd w:val="0"/>
        <w:snapToGrid w:val="0"/>
        <w:spacing w:after="0" w:line="360" w:lineRule="auto"/>
        <w:jc w:val="both"/>
        <w:outlineLvl w:val="0"/>
        <w:rPr>
          <w:rFonts w:ascii="Book Antiqua" w:hAnsi="Book Antiqua"/>
          <w:b/>
          <w:i/>
          <w:color w:val="000000" w:themeColor="text1"/>
          <w:sz w:val="24"/>
          <w:szCs w:val="24"/>
        </w:rPr>
      </w:pPr>
      <w:r w:rsidRPr="00417047">
        <w:rPr>
          <w:rFonts w:ascii="Book Antiqua" w:hAnsi="Book Antiqua"/>
          <w:b/>
          <w:i/>
          <w:color w:val="000000" w:themeColor="text1"/>
          <w:sz w:val="24"/>
          <w:szCs w:val="24"/>
        </w:rPr>
        <w:t xml:space="preserve">Quantitative </w:t>
      </w:r>
      <w:r w:rsidR="00F44B76" w:rsidRPr="00417047">
        <w:rPr>
          <w:rFonts w:ascii="Book Antiqua" w:hAnsi="Book Antiqua"/>
          <w:b/>
          <w:i/>
          <w:color w:val="000000" w:themeColor="text1"/>
          <w:sz w:val="24"/>
          <w:szCs w:val="24"/>
        </w:rPr>
        <w:t>reverse transcription-polymerase chain reaction</w:t>
      </w:r>
      <w:r w:rsidRPr="00417047">
        <w:rPr>
          <w:rFonts w:ascii="Book Antiqua" w:hAnsi="Book Antiqua"/>
          <w:b/>
          <w:i/>
          <w:color w:val="000000" w:themeColor="text1"/>
          <w:sz w:val="24"/>
          <w:szCs w:val="24"/>
        </w:rPr>
        <w:t xml:space="preserve"> analysis</w:t>
      </w:r>
    </w:p>
    <w:p w14:paraId="129876FA" w14:textId="0F2FF351" w:rsidR="00933C99" w:rsidRPr="00417047" w:rsidRDefault="00C96BD3"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lastRenderedPageBreak/>
        <w:t xml:space="preserve">An </w:t>
      </w:r>
      <w:proofErr w:type="spellStart"/>
      <w:r w:rsidR="00E0645E" w:rsidRPr="00417047">
        <w:rPr>
          <w:rFonts w:ascii="Book Antiqua" w:hAnsi="Book Antiqua"/>
          <w:color w:val="000000" w:themeColor="text1"/>
          <w:sz w:val="24"/>
          <w:szCs w:val="24"/>
        </w:rPr>
        <w:t>RNAiso</w:t>
      </w:r>
      <w:proofErr w:type="spellEnd"/>
      <w:r w:rsidR="00E0645E" w:rsidRPr="00417047">
        <w:rPr>
          <w:rFonts w:ascii="Book Antiqua" w:hAnsi="Book Antiqua"/>
          <w:color w:val="000000" w:themeColor="text1"/>
          <w:sz w:val="24"/>
          <w:szCs w:val="24"/>
        </w:rPr>
        <w:t xml:space="preserve"> Plus kit (Takara Bio Inc., Shiga, Japan) was used for total RNA isolation. </w:t>
      </w:r>
      <w:r w:rsidRPr="00417047">
        <w:rPr>
          <w:rFonts w:ascii="Book Antiqua" w:hAnsi="Book Antiqua"/>
          <w:color w:val="000000" w:themeColor="text1"/>
          <w:sz w:val="24"/>
          <w:szCs w:val="24"/>
        </w:rPr>
        <w:t xml:space="preserve">An </w:t>
      </w:r>
      <w:proofErr w:type="spellStart"/>
      <w:r w:rsidR="00E0645E" w:rsidRPr="00417047">
        <w:rPr>
          <w:rFonts w:ascii="Book Antiqua" w:hAnsi="Book Antiqua"/>
          <w:color w:val="000000" w:themeColor="text1"/>
          <w:sz w:val="24"/>
          <w:szCs w:val="24"/>
        </w:rPr>
        <w:t>Improm</w:t>
      </w:r>
      <w:proofErr w:type="spellEnd"/>
      <w:r w:rsidRPr="00417047">
        <w:rPr>
          <w:rFonts w:ascii="Book Antiqua" w:hAnsi="Book Antiqua"/>
          <w:color w:val="000000" w:themeColor="text1"/>
          <w:sz w:val="24"/>
          <w:szCs w:val="24"/>
        </w:rPr>
        <w:t>-</w:t>
      </w:r>
      <w:r w:rsidR="00E0645E" w:rsidRPr="00417047">
        <w:rPr>
          <w:rFonts w:ascii="Book Antiqua" w:hAnsi="Book Antiqua"/>
          <w:color w:val="000000" w:themeColor="text1"/>
          <w:sz w:val="24"/>
          <w:szCs w:val="24"/>
        </w:rPr>
        <w:t>II Reverse Transcription System (</w:t>
      </w:r>
      <w:proofErr w:type="spellStart"/>
      <w:r w:rsidR="00E0645E" w:rsidRPr="00417047">
        <w:rPr>
          <w:rFonts w:ascii="Book Antiqua" w:hAnsi="Book Antiqua"/>
          <w:color w:val="000000" w:themeColor="text1"/>
          <w:sz w:val="24"/>
          <w:szCs w:val="24"/>
        </w:rPr>
        <w:t>Promega</w:t>
      </w:r>
      <w:proofErr w:type="spellEnd"/>
      <w:r w:rsidR="00E0645E" w:rsidRPr="00417047">
        <w:rPr>
          <w:rFonts w:ascii="Book Antiqua" w:hAnsi="Book Antiqua"/>
          <w:color w:val="000000" w:themeColor="text1"/>
          <w:sz w:val="24"/>
          <w:szCs w:val="24"/>
        </w:rPr>
        <w:t xml:space="preserve"> Japan, Tokyo, Japan) was used for reverse transcription of isolated RNA </w:t>
      </w:r>
      <w:r w:rsidRPr="00417047">
        <w:rPr>
          <w:rFonts w:ascii="Book Antiqua" w:hAnsi="Book Antiqua"/>
          <w:color w:val="000000" w:themeColor="text1"/>
          <w:sz w:val="24"/>
          <w:szCs w:val="24"/>
        </w:rPr>
        <w:t>in</w:t>
      </w:r>
      <w:r w:rsidR="00E0645E" w:rsidRPr="00417047">
        <w:rPr>
          <w:rFonts w:ascii="Book Antiqua" w:hAnsi="Book Antiqua"/>
          <w:color w:val="000000" w:themeColor="text1"/>
          <w:sz w:val="24"/>
          <w:szCs w:val="24"/>
        </w:rPr>
        <w:t xml:space="preserve">to cDNA. </w:t>
      </w:r>
      <w:proofErr w:type="spellStart"/>
      <w:r w:rsidR="00E0645E" w:rsidRPr="00417047">
        <w:rPr>
          <w:rFonts w:ascii="Book Antiqua" w:hAnsi="Book Antiqua"/>
          <w:color w:val="000000" w:themeColor="text1"/>
          <w:sz w:val="24"/>
          <w:szCs w:val="24"/>
        </w:rPr>
        <w:t>cDNA</w:t>
      </w:r>
      <w:proofErr w:type="spellEnd"/>
      <w:r w:rsidR="00E0645E" w:rsidRPr="00417047">
        <w:rPr>
          <w:rFonts w:ascii="Book Antiqua" w:hAnsi="Book Antiqua"/>
          <w:color w:val="000000" w:themeColor="text1"/>
          <w:sz w:val="24"/>
          <w:szCs w:val="24"/>
        </w:rPr>
        <w:t xml:space="preserve"> samples (1 </w:t>
      </w:r>
      <w:proofErr w:type="spellStart"/>
      <w:r w:rsidR="00E0645E" w:rsidRPr="00417047">
        <w:rPr>
          <w:rFonts w:ascii="Book Antiqua" w:hAnsi="Book Antiqua"/>
          <w:color w:val="000000" w:themeColor="text1"/>
          <w:sz w:val="24"/>
          <w:szCs w:val="24"/>
        </w:rPr>
        <w:t>μg</w:t>
      </w:r>
      <w:proofErr w:type="spellEnd"/>
      <w:r w:rsidR="00E0645E" w:rsidRPr="00417047">
        <w:rPr>
          <w:rFonts w:ascii="Book Antiqua" w:hAnsi="Book Antiqua"/>
          <w:color w:val="000000" w:themeColor="text1"/>
          <w:sz w:val="24"/>
          <w:szCs w:val="24"/>
        </w:rPr>
        <w:t xml:space="preserve">) were subjected to </w:t>
      </w:r>
      <w:r w:rsidR="00F44B76" w:rsidRPr="00417047">
        <w:rPr>
          <w:rFonts w:ascii="Book Antiqua" w:hAnsi="Book Antiqua"/>
          <w:color w:val="000000" w:themeColor="text1"/>
          <w:sz w:val="24"/>
          <w:szCs w:val="24"/>
        </w:rPr>
        <w:t>reverse transcription-polymerase chain reaction (</w:t>
      </w:r>
      <w:r w:rsidR="00E0645E" w:rsidRPr="00417047">
        <w:rPr>
          <w:rFonts w:ascii="Book Antiqua" w:hAnsi="Book Antiqua"/>
          <w:color w:val="000000" w:themeColor="text1"/>
          <w:sz w:val="24"/>
          <w:szCs w:val="24"/>
        </w:rPr>
        <w:t>RT-PCR</w:t>
      </w:r>
      <w:r w:rsidR="00F44B76" w:rsidRPr="00417047">
        <w:rPr>
          <w:rFonts w:ascii="Book Antiqua" w:hAnsi="Book Antiqua"/>
          <w:color w:val="000000" w:themeColor="text1"/>
          <w:sz w:val="24"/>
          <w:szCs w:val="24"/>
        </w:rPr>
        <w:t>)</w:t>
      </w:r>
      <w:r w:rsidR="00E0645E" w:rsidRPr="00417047">
        <w:rPr>
          <w:rFonts w:ascii="Book Antiqua" w:hAnsi="Book Antiqua"/>
          <w:color w:val="000000" w:themeColor="text1"/>
          <w:sz w:val="24"/>
          <w:szCs w:val="24"/>
        </w:rPr>
        <w:t xml:space="preserve"> with a PCR Kit (</w:t>
      </w:r>
      <w:proofErr w:type="spellStart"/>
      <w:r w:rsidR="00E0645E" w:rsidRPr="00417047">
        <w:rPr>
          <w:rFonts w:ascii="Book Antiqua" w:hAnsi="Book Antiqua"/>
          <w:color w:val="000000" w:themeColor="text1"/>
          <w:sz w:val="24"/>
          <w:szCs w:val="24"/>
        </w:rPr>
        <w:t>TaKaRa</w:t>
      </w:r>
      <w:proofErr w:type="spellEnd"/>
      <w:r w:rsidR="00E0645E" w:rsidRPr="00417047">
        <w:rPr>
          <w:rFonts w:ascii="Book Antiqua" w:hAnsi="Book Antiqua"/>
          <w:color w:val="000000" w:themeColor="text1"/>
          <w:sz w:val="24"/>
          <w:szCs w:val="24"/>
        </w:rPr>
        <w:t xml:space="preserve">) or </w:t>
      </w:r>
      <w:r w:rsidR="003B3376" w:rsidRPr="00417047">
        <w:rPr>
          <w:rFonts w:ascii="Book Antiqua" w:hAnsi="Book Antiqua"/>
          <w:color w:val="000000" w:themeColor="text1"/>
          <w:sz w:val="24"/>
          <w:szCs w:val="24"/>
        </w:rPr>
        <w:t>to</w:t>
      </w:r>
      <w:r w:rsidR="00E24D77" w:rsidRPr="00417047">
        <w:rPr>
          <w:rFonts w:ascii="Book Antiqua" w:hAnsi="Book Antiqua"/>
          <w:color w:val="000000" w:themeColor="text1"/>
          <w:sz w:val="24"/>
          <w:szCs w:val="24"/>
        </w:rPr>
        <w:t xml:space="preserve"> quantitative PCR</w:t>
      </w:r>
      <w:r w:rsidR="00E0645E" w:rsidRPr="00417047">
        <w:rPr>
          <w:rFonts w:ascii="Book Antiqua" w:hAnsi="Book Antiqua"/>
          <w:color w:val="000000" w:themeColor="text1"/>
          <w:sz w:val="24"/>
          <w:szCs w:val="24"/>
        </w:rPr>
        <w:t xml:space="preserve"> with </w:t>
      </w:r>
      <w:r w:rsidR="003B3376" w:rsidRPr="00417047">
        <w:rPr>
          <w:rFonts w:ascii="Book Antiqua" w:hAnsi="Book Antiqua"/>
          <w:color w:val="000000" w:themeColor="text1"/>
          <w:sz w:val="24"/>
          <w:szCs w:val="24"/>
        </w:rPr>
        <w:t xml:space="preserve">an </w:t>
      </w:r>
      <w:r w:rsidR="00E0645E" w:rsidRPr="00417047">
        <w:rPr>
          <w:rFonts w:ascii="Book Antiqua" w:hAnsi="Book Antiqua"/>
          <w:color w:val="000000" w:themeColor="text1"/>
          <w:sz w:val="24"/>
          <w:szCs w:val="24"/>
        </w:rPr>
        <w:t xml:space="preserve">Applied </w:t>
      </w:r>
      <w:proofErr w:type="spellStart"/>
      <w:r w:rsidR="00E0645E" w:rsidRPr="00417047">
        <w:rPr>
          <w:rFonts w:ascii="Book Antiqua" w:hAnsi="Book Antiqua"/>
          <w:color w:val="000000" w:themeColor="text1"/>
          <w:sz w:val="24"/>
          <w:szCs w:val="24"/>
        </w:rPr>
        <w:t>Biosystems</w:t>
      </w:r>
      <w:proofErr w:type="spellEnd"/>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ViiA</w:t>
      </w:r>
      <w:r w:rsidR="00E0645E" w:rsidRPr="00417047">
        <w:rPr>
          <w:rFonts w:ascii="Book Antiqua" w:hAnsi="Book Antiqua"/>
          <w:color w:val="000000" w:themeColor="text1"/>
          <w:sz w:val="24"/>
          <w:szCs w:val="24"/>
          <w:vertAlign w:val="superscript"/>
        </w:rPr>
        <w:t>TM</w:t>
      </w:r>
      <w:proofErr w:type="spellEnd"/>
      <w:r w:rsidR="003B3376" w:rsidRPr="00417047">
        <w:rPr>
          <w:rFonts w:ascii="Book Antiqua" w:hAnsi="Book Antiqua"/>
          <w:color w:val="000000" w:themeColor="text1"/>
          <w:sz w:val="24"/>
          <w:szCs w:val="24"/>
          <w:vertAlign w:val="superscript"/>
        </w:rPr>
        <w:t xml:space="preserve"> </w:t>
      </w:r>
      <w:r w:rsidR="00E0645E" w:rsidRPr="00417047">
        <w:rPr>
          <w:rFonts w:ascii="Book Antiqua" w:hAnsi="Book Antiqua"/>
          <w:color w:val="000000" w:themeColor="text1"/>
          <w:sz w:val="24"/>
          <w:szCs w:val="24"/>
        </w:rPr>
        <w:t>7 Real-Time PCR System (Life Technologies Japan</w:t>
      </w:r>
      <w:r w:rsidR="003B3376" w:rsidRPr="00417047">
        <w:rPr>
          <w:rFonts w:ascii="Book Antiqua" w:hAnsi="Book Antiqua"/>
          <w:color w:val="000000" w:themeColor="text1"/>
          <w:sz w:val="24"/>
          <w:szCs w:val="24"/>
        </w:rPr>
        <w:t>,</w:t>
      </w:r>
      <w:r w:rsidR="00E0645E" w:rsidRPr="00417047">
        <w:rPr>
          <w:rFonts w:ascii="Book Antiqua" w:hAnsi="Book Antiqua"/>
          <w:color w:val="000000" w:themeColor="text1"/>
          <w:sz w:val="24"/>
          <w:szCs w:val="24"/>
        </w:rPr>
        <w:t xml:space="preserve"> Ltd., Tokyo, Japan) and </w:t>
      </w:r>
      <w:proofErr w:type="spellStart"/>
      <w:r w:rsidR="00E0645E" w:rsidRPr="00417047">
        <w:rPr>
          <w:rFonts w:ascii="Book Antiqua" w:hAnsi="Book Antiqua"/>
          <w:color w:val="000000" w:themeColor="text1"/>
          <w:sz w:val="24"/>
          <w:szCs w:val="24"/>
        </w:rPr>
        <w:t>PowerUp</w:t>
      </w:r>
      <w:r w:rsidR="00E0645E" w:rsidRPr="00417047">
        <w:rPr>
          <w:rFonts w:ascii="Book Antiqua" w:hAnsi="Book Antiqua"/>
          <w:color w:val="000000" w:themeColor="text1"/>
          <w:sz w:val="24"/>
          <w:szCs w:val="24"/>
          <w:vertAlign w:val="superscript"/>
        </w:rPr>
        <w:t>TM</w:t>
      </w:r>
      <w:proofErr w:type="spellEnd"/>
      <w:r w:rsidR="00E0645E" w:rsidRPr="00417047">
        <w:rPr>
          <w:rFonts w:ascii="Book Antiqua" w:hAnsi="Book Antiqua"/>
          <w:color w:val="000000" w:themeColor="text1"/>
          <w:sz w:val="24"/>
          <w:szCs w:val="24"/>
        </w:rPr>
        <w:t xml:space="preserve"> SYBR</w:t>
      </w:r>
      <w:r w:rsidR="00E0645E" w:rsidRPr="00417047">
        <w:rPr>
          <w:rFonts w:ascii="Book Antiqua" w:hAnsi="Book Antiqua"/>
          <w:color w:val="000000" w:themeColor="text1"/>
          <w:sz w:val="24"/>
          <w:szCs w:val="24"/>
          <w:vertAlign w:val="superscript"/>
        </w:rPr>
        <w:t>TM</w:t>
      </w:r>
      <w:r w:rsidR="00FE0925" w:rsidRPr="00417047">
        <w:rPr>
          <w:rFonts w:ascii="Book Antiqua" w:hAnsi="Book Antiqua"/>
          <w:color w:val="000000" w:themeColor="text1"/>
          <w:sz w:val="24"/>
          <w:szCs w:val="24"/>
        </w:rPr>
        <w:t xml:space="preserve"> Green Master Mix (Fisher Scientific International</w:t>
      </w:r>
      <w:r w:rsidR="005C5EB0" w:rsidRPr="00417047">
        <w:rPr>
          <w:rFonts w:ascii="Book Antiqua" w:hAnsi="Book Antiqua"/>
          <w:color w:val="000000" w:themeColor="text1"/>
          <w:sz w:val="24"/>
          <w:szCs w:val="24"/>
        </w:rPr>
        <w:t>,</w:t>
      </w:r>
      <w:r w:rsidR="00FE0925" w:rsidRPr="00417047">
        <w:rPr>
          <w:rFonts w:ascii="Book Antiqua" w:hAnsi="Book Antiqua"/>
          <w:color w:val="000000" w:themeColor="text1"/>
          <w:sz w:val="24"/>
          <w:szCs w:val="24"/>
        </w:rPr>
        <w:t xml:space="preserve"> Inc., Pittsburgh, </w:t>
      </w:r>
      <w:r w:rsidR="00980A4F" w:rsidRPr="00417047">
        <w:rPr>
          <w:rFonts w:ascii="Book Antiqua" w:hAnsi="Book Antiqua"/>
          <w:color w:val="000000" w:themeColor="text1"/>
          <w:sz w:val="24"/>
          <w:szCs w:val="24"/>
        </w:rPr>
        <w:t xml:space="preserve">PA, </w:t>
      </w:r>
      <w:r w:rsidR="00FE0925" w:rsidRPr="00417047">
        <w:rPr>
          <w:rFonts w:ascii="Book Antiqua" w:hAnsi="Book Antiqua"/>
          <w:color w:val="000000" w:themeColor="text1"/>
          <w:sz w:val="24"/>
          <w:szCs w:val="24"/>
        </w:rPr>
        <w:t>U</w:t>
      </w:r>
      <w:r w:rsidR="00F44B76" w:rsidRPr="00417047">
        <w:rPr>
          <w:rFonts w:ascii="Book Antiqua" w:hAnsi="Book Antiqua"/>
          <w:color w:val="000000" w:themeColor="text1"/>
          <w:sz w:val="24"/>
          <w:szCs w:val="24"/>
        </w:rPr>
        <w:t xml:space="preserve">nited </w:t>
      </w:r>
      <w:r w:rsidR="00FE0925" w:rsidRPr="00417047">
        <w:rPr>
          <w:rFonts w:ascii="Book Antiqua" w:hAnsi="Book Antiqua"/>
          <w:color w:val="000000" w:themeColor="text1"/>
          <w:sz w:val="24"/>
          <w:szCs w:val="24"/>
        </w:rPr>
        <w:t>S</w:t>
      </w:r>
      <w:r w:rsidR="00F44B76" w:rsidRPr="00417047">
        <w:rPr>
          <w:rFonts w:ascii="Book Antiqua" w:hAnsi="Book Antiqua"/>
          <w:color w:val="000000" w:themeColor="text1"/>
          <w:sz w:val="24"/>
          <w:szCs w:val="24"/>
        </w:rPr>
        <w:t>tates</w:t>
      </w:r>
      <w:r w:rsidR="00FE0925" w:rsidRPr="00417047">
        <w:rPr>
          <w:rFonts w:ascii="Book Antiqua" w:hAnsi="Book Antiqua"/>
          <w:color w:val="000000" w:themeColor="text1"/>
          <w:sz w:val="24"/>
          <w:szCs w:val="24"/>
        </w:rPr>
        <w:t xml:space="preserve">). The specific primer sequences </w:t>
      </w:r>
      <w:r w:rsidR="00E0645E" w:rsidRPr="00417047">
        <w:rPr>
          <w:rFonts w:ascii="Book Antiqua" w:eastAsia="MS Mincho" w:hAnsi="Book Antiqua"/>
          <w:color w:val="000000" w:themeColor="text1"/>
          <w:sz w:val="24"/>
          <w:szCs w:val="24"/>
        </w:rPr>
        <w:t>are</w:t>
      </w:r>
      <w:r w:rsidR="00FE0925" w:rsidRPr="00417047">
        <w:rPr>
          <w:rFonts w:ascii="Book Antiqua" w:hAnsi="Book Antiqua"/>
          <w:color w:val="000000" w:themeColor="text1"/>
          <w:sz w:val="24"/>
          <w:szCs w:val="24"/>
        </w:rPr>
        <w:t xml:space="preserve"> listed </w:t>
      </w:r>
      <w:r w:rsidR="00980A4F" w:rsidRPr="00417047">
        <w:rPr>
          <w:rFonts w:ascii="Book Antiqua" w:hAnsi="Book Antiqua"/>
          <w:color w:val="000000" w:themeColor="text1"/>
          <w:sz w:val="24"/>
          <w:szCs w:val="24"/>
        </w:rPr>
        <w:t xml:space="preserve">in </w:t>
      </w:r>
      <w:r w:rsidR="00FE0925" w:rsidRPr="00417047">
        <w:rPr>
          <w:rFonts w:ascii="Book Antiqua" w:hAnsi="Book Antiqua"/>
          <w:color w:val="000000" w:themeColor="text1"/>
          <w:sz w:val="24"/>
          <w:szCs w:val="24"/>
        </w:rPr>
        <w:t xml:space="preserve">Table 1. </w:t>
      </w:r>
      <w:r w:rsidR="005C5EB0" w:rsidRPr="00417047">
        <w:rPr>
          <w:rFonts w:ascii="Book Antiqua" w:hAnsi="Book Antiqua"/>
          <w:color w:val="000000" w:themeColor="text1"/>
          <w:sz w:val="24"/>
          <w:szCs w:val="24"/>
        </w:rPr>
        <w:t>The t</w:t>
      </w:r>
      <w:r w:rsidR="00FE0925" w:rsidRPr="00417047">
        <w:rPr>
          <w:rFonts w:ascii="Book Antiqua" w:hAnsi="Book Antiqua"/>
          <w:color w:val="000000" w:themeColor="text1"/>
          <w:sz w:val="24"/>
          <w:szCs w:val="24"/>
        </w:rPr>
        <w:t xml:space="preserve">arget mRNA expression levels </w:t>
      </w:r>
      <w:r w:rsidR="005C5EB0" w:rsidRPr="00417047">
        <w:rPr>
          <w:rFonts w:ascii="Book Antiqua" w:hAnsi="Book Antiqua"/>
          <w:color w:val="000000" w:themeColor="text1"/>
          <w:sz w:val="24"/>
          <w:szCs w:val="24"/>
        </w:rPr>
        <w:t xml:space="preserve">were assessed </w:t>
      </w:r>
      <w:r w:rsidR="00FE0925" w:rsidRPr="00417047">
        <w:rPr>
          <w:rFonts w:ascii="Book Antiqua" w:hAnsi="Book Antiqua"/>
          <w:color w:val="000000" w:themeColor="text1"/>
          <w:sz w:val="24"/>
          <w:szCs w:val="24"/>
        </w:rPr>
        <w:t>relative to mouse β-actin mRNA (control gene)</w:t>
      </w:r>
      <w:r w:rsidR="005C5EB0" w:rsidRPr="00417047">
        <w:rPr>
          <w:rFonts w:ascii="Book Antiqua" w:hAnsi="Book Antiqua"/>
          <w:color w:val="000000" w:themeColor="text1"/>
          <w:sz w:val="24"/>
          <w:szCs w:val="24"/>
        </w:rPr>
        <w:t xml:space="preserve"> levels.</w:t>
      </w:r>
    </w:p>
    <w:p w14:paraId="3C7DB52B" w14:textId="77777777" w:rsidR="006F1590" w:rsidRPr="00417047" w:rsidRDefault="006F1590" w:rsidP="00712B9C">
      <w:pPr>
        <w:adjustRightInd w:val="0"/>
        <w:snapToGrid w:val="0"/>
        <w:spacing w:after="0" w:line="360" w:lineRule="auto"/>
        <w:jc w:val="both"/>
        <w:rPr>
          <w:rFonts w:ascii="Book Antiqua" w:hAnsi="Book Antiqua"/>
          <w:color w:val="000000" w:themeColor="text1"/>
          <w:sz w:val="24"/>
          <w:szCs w:val="24"/>
        </w:rPr>
      </w:pPr>
    </w:p>
    <w:p w14:paraId="7E191BC6" w14:textId="660D375B" w:rsidR="00933C99" w:rsidRPr="00417047" w:rsidRDefault="00F44B76" w:rsidP="00712B9C">
      <w:pPr>
        <w:adjustRightInd w:val="0"/>
        <w:snapToGrid w:val="0"/>
        <w:spacing w:after="0" w:line="360" w:lineRule="auto"/>
        <w:jc w:val="both"/>
        <w:outlineLvl w:val="0"/>
        <w:rPr>
          <w:rFonts w:ascii="Book Antiqua" w:hAnsi="Book Antiqua"/>
          <w:b/>
          <w:i/>
          <w:color w:val="000000" w:themeColor="text1"/>
          <w:sz w:val="24"/>
          <w:szCs w:val="24"/>
        </w:rPr>
      </w:pPr>
      <w:bookmarkStart w:id="53" w:name="_Hlk40348222"/>
      <w:r w:rsidRPr="00417047">
        <w:rPr>
          <w:rFonts w:ascii="Book Antiqua" w:hAnsi="Book Antiqua" w:cstheme="minorHAnsi"/>
          <w:b/>
          <w:bCs/>
          <w:i/>
          <w:color w:val="000000" w:themeColor="text1"/>
          <w:sz w:val="24"/>
          <w:szCs w:val="24"/>
        </w:rPr>
        <w:t>Statistical analys</w:t>
      </w:r>
      <w:r w:rsidR="00595170" w:rsidRPr="00417047">
        <w:rPr>
          <w:rFonts w:ascii="Book Antiqua" w:hAnsi="Book Antiqua" w:cstheme="minorHAnsi"/>
          <w:b/>
          <w:bCs/>
          <w:i/>
          <w:color w:val="000000" w:themeColor="text1"/>
          <w:sz w:val="24"/>
          <w:szCs w:val="24"/>
        </w:rPr>
        <w:t>i</w:t>
      </w:r>
      <w:r w:rsidRPr="00417047">
        <w:rPr>
          <w:rFonts w:ascii="Book Antiqua" w:hAnsi="Book Antiqua" w:cstheme="minorHAnsi"/>
          <w:b/>
          <w:bCs/>
          <w:i/>
          <w:color w:val="000000" w:themeColor="text1"/>
          <w:sz w:val="24"/>
          <w:szCs w:val="24"/>
        </w:rPr>
        <w:t>s</w:t>
      </w:r>
      <w:bookmarkEnd w:id="53"/>
    </w:p>
    <w:p w14:paraId="244B7BA9" w14:textId="38ECF85E" w:rsidR="00981CFC" w:rsidRPr="00417047" w:rsidRDefault="005C5EB0"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All data are presented as the </w:t>
      </w:r>
      <w:r w:rsidR="00E0645E" w:rsidRPr="00417047">
        <w:rPr>
          <w:rFonts w:ascii="Book Antiqua" w:hAnsi="Book Antiqua"/>
          <w:color w:val="000000" w:themeColor="text1"/>
          <w:sz w:val="24"/>
          <w:szCs w:val="24"/>
        </w:rPr>
        <w:t>mean ± S</w:t>
      </w:r>
      <w:r w:rsidR="00C25F8E" w:rsidRPr="00417047">
        <w:rPr>
          <w:rFonts w:ascii="Book Antiqua" w:hAnsi="Book Antiqua"/>
          <w:color w:val="000000" w:themeColor="text1"/>
          <w:sz w:val="24"/>
          <w:szCs w:val="24"/>
        </w:rPr>
        <w:t>D</w:t>
      </w:r>
      <w:r w:rsidR="00E0645E" w:rsidRPr="00417047">
        <w:rPr>
          <w:rFonts w:ascii="Book Antiqua" w:hAnsi="Book Antiqua"/>
          <w:color w:val="000000" w:themeColor="text1"/>
          <w:sz w:val="24"/>
          <w:szCs w:val="24"/>
        </w:rPr>
        <w:t xml:space="preserve">. Multiple comparisons were </w:t>
      </w:r>
      <w:r w:rsidRPr="00417047">
        <w:rPr>
          <w:rFonts w:ascii="Book Antiqua" w:hAnsi="Book Antiqua"/>
          <w:color w:val="000000" w:themeColor="text1"/>
          <w:sz w:val="24"/>
          <w:szCs w:val="24"/>
        </w:rPr>
        <w:t xml:space="preserve">performed </w:t>
      </w:r>
      <w:r w:rsidR="00E0645E" w:rsidRPr="00417047">
        <w:rPr>
          <w:rFonts w:ascii="Book Antiqua" w:hAnsi="Book Antiqua"/>
          <w:color w:val="000000" w:themeColor="text1"/>
          <w:sz w:val="24"/>
          <w:szCs w:val="24"/>
        </w:rPr>
        <w:t xml:space="preserve">with </w:t>
      </w:r>
      <w:r w:rsidR="00E24D77" w:rsidRPr="00417047">
        <w:rPr>
          <w:rFonts w:ascii="Book Antiqua" w:hAnsi="Book Antiqua"/>
          <w:color w:val="000000" w:themeColor="text1"/>
          <w:sz w:val="24"/>
          <w:szCs w:val="24"/>
        </w:rPr>
        <w:t>analysis of variance</w:t>
      </w:r>
      <w:r w:rsidR="00E0645E" w:rsidRPr="00417047">
        <w:rPr>
          <w:rFonts w:ascii="Book Antiqua" w:hAnsi="Book Antiqua"/>
          <w:color w:val="000000" w:themeColor="text1"/>
          <w:sz w:val="24"/>
          <w:szCs w:val="24"/>
        </w:rPr>
        <w:t xml:space="preserve"> followed by post hoc tests, as appropriate. </w:t>
      </w:r>
      <w:r w:rsidR="00E0645E" w:rsidRPr="00417047">
        <w:rPr>
          <w:rStyle w:val="afa"/>
          <w:rFonts w:ascii="Book Antiqua" w:hAnsi="Book Antiqua"/>
          <w:bCs/>
          <w:iCs w:val="0"/>
          <w:color w:val="000000" w:themeColor="text1"/>
          <w:sz w:val="24"/>
          <w:szCs w:val="24"/>
          <w:shd w:val="clear" w:color="auto" w:fill="FFFFFF"/>
        </w:rPr>
        <w:t>P</w:t>
      </w:r>
      <w:r w:rsidR="00E0645E" w:rsidRPr="00417047">
        <w:rPr>
          <w:rStyle w:val="afa"/>
          <w:rFonts w:ascii="Book Antiqua" w:hAnsi="Book Antiqua"/>
          <w:bCs/>
          <w:i w:val="0"/>
          <w:iCs w:val="0"/>
          <w:color w:val="000000" w:themeColor="text1"/>
          <w:sz w:val="24"/>
          <w:szCs w:val="24"/>
          <w:shd w:val="clear" w:color="auto" w:fill="FFFFFF"/>
        </w:rPr>
        <w:t xml:space="preserve"> values</w:t>
      </w:r>
      <w:r w:rsidR="00E0645E" w:rsidRPr="00417047">
        <w:rPr>
          <w:rFonts w:ascii="Book Antiqua" w:hAnsi="Book Antiqua"/>
          <w:color w:val="000000" w:themeColor="text1"/>
          <w:sz w:val="24"/>
          <w:szCs w:val="24"/>
          <w:shd w:val="clear" w:color="auto" w:fill="FFFFFF"/>
        </w:rPr>
        <w:t> of less than </w:t>
      </w:r>
      <w:r w:rsidR="00E0645E" w:rsidRPr="00417047">
        <w:rPr>
          <w:rStyle w:val="afa"/>
          <w:rFonts w:ascii="Book Antiqua" w:hAnsi="Book Antiqua"/>
          <w:bCs/>
          <w:i w:val="0"/>
          <w:iCs w:val="0"/>
          <w:color w:val="000000" w:themeColor="text1"/>
          <w:sz w:val="24"/>
          <w:szCs w:val="24"/>
          <w:shd w:val="clear" w:color="auto" w:fill="FFFFFF"/>
        </w:rPr>
        <w:t xml:space="preserve">0.05 were </w:t>
      </w:r>
      <w:r w:rsidR="00980A4F" w:rsidRPr="00417047">
        <w:rPr>
          <w:rStyle w:val="afa"/>
          <w:rFonts w:ascii="Book Antiqua" w:hAnsi="Book Antiqua"/>
          <w:bCs/>
          <w:i w:val="0"/>
          <w:iCs w:val="0"/>
          <w:color w:val="000000" w:themeColor="text1"/>
          <w:sz w:val="24"/>
          <w:szCs w:val="24"/>
          <w:shd w:val="clear" w:color="auto" w:fill="FFFFFF"/>
        </w:rPr>
        <w:t>considered</w:t>
      </w:r>
      <w:r w:rsidR="00E0645E" w:rsidRPr="00417047">
        <w:rPr>
          <w:rFonts w:ascii="Book Antiqua" w:hAnsi="Book Antiqua"/>
          <w:color w:val="000000" w:themeColor="text1"/>
          <w:sz w:val="24"/>
          <w:szCs w:val="24"/>
          <w:shd w:val="clear" w:color="auto" w:fill="FFFFFF"/>
        </w:rPr>
        <w:t> </w:t>
      </w:r>
      <w:r w:rsidRPr="00417047">
        <w:rPr>
          <w:rFonts w:ascii="Book Antiqua" w:hAnsi="Book Antiqua"/>
          <w:color w:val="000000" w:themeColor="text1"/>
          <w:sz w:val="24"/>
          <w:szCs w:val="24"/>
          <w:shd w:val="clear" w:color="auto" w:fill="FFFFFF"/>
        </w:rPr>
        <w:t>to indicate</w:t>
      </w:r>
      <w:r w:rsidR="00E0645E" w:rsidRPr="00417047">
        <w:rPr>
          <w:rFonts w:ascii="Book Antiqua" w:hAnsi="Book Antiqua"/>
          <w:color w:val="000000" w:themeColor="text1"/>
          <w:sz w:val="24"/>
          <w:szCs w:val="24"/>
          <w:shd w:val="clear" w:color="auto" w:fill="FFFFFF"/>
        </w:rPr>
        <w:t> </w:t>
      </w:r>
      <w:r w:rsidR="00E0645E" w:rsidRPr="00417047">
        <w:rPr>
          <w:rStyle w:val="afa"/>
          <w:rFonts w:ascii="Book Antiqua" w:hAnsi="Book Antiqua"/>
          <w:bCs/>
          <w:i w:val="0"/>
          <w:iCs w:val="0"/>
          <w:color w:val="000000" w:themeColor="text1"/>
          <w:sz w:val="24"/>
          <w:szCs w:val="24"/>
          <w:shd w:val="clear" w:color="auto" w:fill="FFFFFF"/>
        </w:rPr>
        <w:t>statistical</w:t>
      </w:r>
      <w:r w:rsidRPr="00417047">
        <w:rPr>
          <w:rStyle w:val="afa"/>
          <w:rFonts w:ascii="Book Antiqua" w:hAnsi="Book Antiqua"/>
          <w:bCs/>
          <w:i w:val="0"/>
          <w:iCs w:val="0"/>
          <w:color w:val="000000" w:themeColor="text1"/>
          <w:sz w:val="24"/>
          <w:szCs w:val="24"/>
          <w:shd w:val="clear" w:color="auto" w:fill="FFFFFF"/>
        </w:rPr>
        <w:t xml:space="preserve"> </w:t>
      </w:r>
      <w:r w:rsidR="00E0645E" w:rsidRPr="00417047">
        <w:rPr>
          <w:rStyle w:val="afa"/>
          <w:rFonts w:ascii="Book Antiqua" w:hAnsi="Book Antiqua"/>
          <w:bCs/>
          <w:i w:val="0"/>
          <w:iCs w:val="0"/>
          <w:color w:val="000000" w:themeColor="text1"/>
          <w:sz w:val="24"/>
          <w:szCs w:val="24"/>
          <w:shd w:val="clear" w:color="auto" w:fill="FFFFFF"/>
        </w:rPr>
        <w:t>significan</w:t>
      </w:r>
      <w:r w:rsidRPr="00417047">
        <w:rPr>
          <w:rStyle w:val="afa"/>
          <w:rFonts w:ascii="Book Antiqua" w:hAnsi="Book Antiqua"/>
          <w:bCs/>
          <w:i w:val="0"/>
          <w:iCs w:val="0"/>
          <w:color w:val="000000" w:themeColor="text1"/>
          <w:sz w:val="24"/>
          <w:szCs w:val="24"/>
          <w:shd w:val="clear" w:color="auto" w:fill="FFFFFF"/>
        </w:rPr>
        <w:t>ce</w:t>
      </w:r>
      <w:r w:rsidR="00E0645E" w:rsidRPr="00417047">
        <w:rPr>
          <w:rStyle w:val="afa"/>
          <w:rFonts w:ascii="Book Antiqua" w:hAnsi="Book Antiqua"/>
          <w:bCs/>
          <w:i w:val="0"/>
          <w:iCs w:val="0"/>
          <w:color w:val="000000" w:themeColor="text1"/>
          <w:sz w:val="24"/>
          <w:szCs w:val="24"/>
          <w:shd w:val="clear" w:color="auto" w:fill="FFFFFF"/>
        </w:rPr>
        <w:t>.</w:t>
      </w:r>
    </w:p>
    <w:p w14:paraId="7ED3B844" w14:textId="77777777" w:rsidR="002859FB" w:rsidRPr="00417047" w:rsidRDefault="002859FB" w:rsidP="00712B9C">
      <w:pPr>
        <w:adjustRightInd w:val="0"/>
        <w:snapToGrid w:val="0"/>
        <w:spacing w:after="0" w:line="360" w:lineRule="auto"/>
        <w:jc w:val="both"/>
        <w:rPr>
          <w:rFonts w:ascii="Book Antiqua" w:hAnsi="Book Antiqua"/>
          <w:color w:val="000000" w:themeColor="text1"/>
          <w:sz w:val="24"/>
          <w:szCs w:val="24"/>
        </w:rPr>
      </w:pPr>
    </w:p>
    <w:p w14:paraId="67682580" w14:textId="2CB5B3AD" w:rsidR="00746C22" w:rsidRPr="00417047" w:rsidRDefault="00F44B76" w:rsidP="00712B9C">
      <w:pPr>
        <w:adjustRightInd w:val="0"/>
        <w:snapToGrid w:val="0"/>
        <w:spacing w:after="0" w:line="360" w:lineRule="auto"/>
        <w:jc w:val="both"/>
        <w:outlineLvl w:val="0"/>
        <w:rPr>
          <w:rFonts w:ascii="Book Antiqua" w:hAnsi="Book Antiqua"/>
          <w:b/>
          <w:color w:val="000000" w:themeColor="text1"/>
          <w:sz w:val="24"/>
          <w:szCs w:val="24"/>
          <w:u w:val="single"/>
        </w:rPr>
      </w:pPr>
      <w:bookmarkStart w:id="54" w:name="_Hlk39489442"/>
      <w:r w:rsidRPr="00417047">
        <w:rPr>
          <w:rFonts w:ascii="Book Antiqua" w:hAnsi="Book Antiqua"/>
          <w:b/>
          <w:color w:val="000000" w:themeColor="text1"/>
          <w:sz w:val="24"/>
          <w:szCs w:val="24"/>
          <w:u w:val="single"/>
        </w:rPr>
        <w:t>RESULTS</w:t>
      </w:r>
      <w:bookmarkEnd w:id="54"/>
    </w:p>
    <w:p w14:paraId="4767B788" w14:textId="323102DB" w:rsidR="00F14CF6" w:rsidRPr="00417047" w:rsidRDefault="00E0645E" w:rsidP="00712B9C">
      <w:pPr>
        <w:adjustRightInd w:val="0"/>
        <w:snapToGrid w:val="0"/>
        <w:spacing w:after="0" w:line="360" w:lineRule="auto"/>
        <w:jc w:val="both"/>
        <w:outlineLvl w:val="0"/>
        <w:rPr>
          <w:rFonts w:ascii="Book Antiqua" w:hAnsi="Book Antiqua"/>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reduced hepatic lipid accumulation regardless of body weight change</w:t>
      </w:r>
      <w:r w:rsidR="005C5EB0" w:rsidRPr="00417047">
        <w:rPr>
          <w:rFonts w:ascii="Book Antiqua" w:hAnsi="Book Antiqua"/>
          <w:b/>
          <w:i/>
          <w:color w:val="000000" w:themeColor="text1"/>
          <w:sz w:val="24"/>
          <w:szCs w:val="24"/>
        </w:rPr>
        <w:t>s</w:t>
      </w:r>
      <w:r w:rsidRPr="00417047">
        <w:rPr>
          <w:rFonts w:ascii="Book Antiqua" w:hAnsi="Book Antiqua"/>
          <w:b/>
          <w:i/>
          <w:color w:val="000000" w:themeColor="text1"/>
          <w:sz w:val="24"/>
          <w:szCs w:val="24"/>
        </w:rPr>
        <w:t xml:space="preserve"> in </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 xml:space="preserve"> mice</w:t>
      </w:r>
    </w:p>
    <w:p w14:paraId="1B67AD5A" w14:textId="4CDC0B91" w:rsidR="00B173E9" w:rsidRPr="00417047" w:rsidRDefault="00E0645E"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All mice showed sensitive </w:t>
      </w:r>
      <w:r w:rsidRPr="00417047">
        <w:rPr>
          <w:rFonts w:ascii="Book Antiqua" w:eastAsia="MS Mincho" w:hAnsi="Book Antiqua"/>
          <w:color w:val="000000" w:themeColor="text1"/>
          <w:sz w:val="24"/>
          <w:szCs w:val="24"/>
        </w:rPr>
        <w:t>reactions</w:t>
      </w:r>
      <w:r w:rsidRPr="00417047">
        <w:rPr>
          <w:rFonts w:ascii="Book Antiqua" w:hAnsi="Book Antiqua"/>
          <w:color w:val="000000" w:themeColor="text1"/>
          <w:sz w:val="24"/>
          <w:szCs w:val="24"/>
        </w:rPr>
        <w:t xml:space="preserve">, normal movement, normal appetite, normal stool, and stable breathing at the start of the experiment. </w:t>
      </w:r>
      <w:r w:rsidR="00D425B6" w:rsidRPr="00417047">
        <w:rPr>
          <w:rFonts w:ascii="Book Antiqua" w:hAnsi="Book Antiqua"/>
          <w:color w:val="000000" w:themeColor="text1"/>
          <w:sz w:val="24"/>
          <w:szCs w:val="24"/>
        </w:rPr>
        <w:t>The m</w:t>
      </w:r>
      <w:r w:rsidRPr="00417047">
        <w:rPr>
          <w:rFonts w:ascii="Book Antiqua" w:hAnsi="Book Antiqua"/>
          <w:color w:val="000000" w:themeColor="text1"/>
          <w:sz w:val="24"/>
          <w:szCs w:val="24"/>
        </w:rPr>
        <w:t>ice did not show any adverse events during the experiment</w:t>
      </w:r>
      <w:r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 xml:space="preserve"> and no modification</w:t>
      </w:r>
      <w:r w:rsidR="00980A4F"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of the experimental protocols</w:t>
      </w:r>
      <w:r w:rsidR="00D425B6" w:rsidRPr="00417047">
        <w:rPr>
          <w:rFonts w:ascii="Book Antiqua" w:hAnsi="Book Antiqua"/>
          <w:color w:val="000000" w:themeColor="text1"/>
          <w:sz w:val="24"/>
          <w:szCs w:val="24"/>
        </w:rPr>
        <w:t xml:space="preserve"> w</w:t>
      </w:r>
      <w:r w:rsidR="00980A4F" w:rsidRPr="00417047">
        <w:rPr>
          <w:rFonts w:ascii="Book Antiqua" w:hAnsi="Book Antiqua"/>
          <w:color w:val="000000" w:themeColor="text1"/>
          <w:sz w:val="24"/>
          <w:szCs w:val="24"/>
        </w:rPr>
        <w:t>ere</w:t>
      </w:r>
      <w:r w:rsidR="00D425B6" w:rsidRPr="00417047">
        <w:rPr>
          <w:rFonts w:ascii="Book Antiqua" w:hAnsi="Book Antiqua"/>
          <w:color w:val="000000" w:themeColor="text1"/>
          <w:sz w:val="24"/>
          <w:szCs w:val="24"/>
        </w:rPr>
        <w:t xml:space="preserve"> necessary</w:t>
      </w:r>
      <w:r w:rsidRPr="00417047">
        <w:rPr>
          <w:rFonts w:ascii="Book Antiqua" w:hAnsi="Book Antiqua"/>
          <w:color w:val="000000" w:themeColor="text1"/>
          <w:sz w:val="24"/>
          <w:szCs w:val="24"/>
        </w:rPr>
        <w:t>.</w:t>
      </w:r>
    </w:p>
    <w:p w14:paraId="7AC2C72F" w14:textId="06169227" w:rsidR="008862CD" w:rsidRPr="00417047" w:rsidRDefault="00E0645E" w:rsidP="00F44B76">
      <w:pPr>
        <w:adjustRightInd w:val="0"/>
        <w:snapToGrid w:val="0"/>
        <w:spacing w:after="0" w:line="360" w:lineRule="auto"/>
        <w:ind w:firstLineChars="100" w:firstLine="240"/>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We first tested whether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improved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FF6987" w:rsidRPr="00417047">
        <w:rPr>
          <w:rFonts w:ascii="Book Antiqua" w:hAnsi="Book Antiqua"/>
          <w:color w:val="000000" w:themeColor="text1"/>
          <w:sz w:val="24"/>
          <w:szCs w:val="24"/>
        </w:rPr>
        <w:t xml:space="preserve"> mice. There </w:t>
      </w:r>
      <w:r w:rsidR="00D425B6" w:rsidRPr="00417047">
        <w:rPr>
          <w:rFonts w:ascii="Book Antiqua" w:hAnsi="Book Antiqua"/>
          <w:color w:val="000000" w:themeColor="text1"/>
          <w:sz w:val="24"/>
          <w:szCs w:val="24"/>
        </w:rPr>
        <w:t xml:space="preserve">were </w:t>
      </w:r>
      <w:r w:rsidR="00FF6987" w:rsidRPr="00417047">
        <w:rPr>
          <w:rFonts w:ascii="Book Antiqua" w:hAnsi="Book Antiqua"/>
          <w:color w:val="000000" w:themeColor="text1"/>
          <w:sz w:val="24"/>
          <w:szCs w:val="24"/>
        </w:rPr>
        <w:t>no significant change</w:t>
      </w:r>
      <w:r w:rsidR="00D425B6" w:rsidRPr="00417047">
        <w:rPr>
          <w:rFonts w:ascii="Book Antiqua" w:hAnsi="Book Antiqua"/>
          <w:color w:val="000000" w:themeColor="text1"/>
          <w:sz w:val="24"/>
          <w:szCs w:val="24"/>
        </w:rPr>
        <w:t>s</w:t>
      </w:r>
      <w:r w:rsidR="00FF6987" w:rsidRPr="00417047">
        <w:rPr>
          <w:rFonts w:ascii="Book Antiqua" w:hAnsi="Book Antiqua"/>
          <w:color w:val="000000" w:themeColor="text1"/>
          <w:sz w:val="24"/>
          <w:szCs w:val="24"/>
        </w:rPr>
        <w:t xml:space="preserve"> in body weight in either the 3 mg/kg or </w:t>
      </w:r>
      <w:r w:rsidR="00D425B6" w:rsidRPr="00417047">
        <w:rPr>
          <w:rFonts w:ascii="Book Antiqua" w:hAnsi="Book Antiqua"/>
          <w:color w:val="000000" w:themeColor="text1"/>
          <w:sz w:val="24"/>
          <w:szCs w:val="24"/>
        </w:rPr>
        <w:t xml:space="preserve">the </w:t>
      </w:r>
      <w:r w:rsidR="00FF6987" w:rsidRPr="00417047">
        <w:rPr>
          <w:rFonts w:ascii="Book Antiqua" w:hAnsi="Book Antiqua"/>
          <w:color w:val="000000" w:themeColor="text1"/>
          <w:sz w:val="24"/>
          <w:szCs w:val="24"/>
        </w:rPr>
        <w:t xml:space="preserve">10 mg/kg </w:t>
      </w:r>
      <w:proofErr w:type="spellStart"/>
      <w:r w:rsidR="00FF6987" w:rsidRPr="00417047">
        <w:rPr>
          <w:rFonts w:ascii="Book Antiqua" w:hAnsi="Book Antiqua"/>
          <w:color w:val="000000" w:themeColor="text1"/>
          <w:sz w:val="24"/>
          <w:szCs w:val="24"/>
        </w:rPr>
        <w:t>ipragliflozin</w:t>
      </w:r>
      <w:proofErr w:type="spellEnd"/>
      <w:r w:rsidR="00FF6987" w:rsidRPr="00417047">
        <w:rPr>
          <w:rFonts w:ascii="Book Antiqua" w:hAnsi="Book Antiqua"/>
          <w:color w:val="000000" w:themeColor="text1"/>
          <w:sz w:val="24"/>
          <w:szCs w:val="24"/>
        </w:rPr>
        <w:t xml:space="preserve">-treated </w:t>
      </w:r>
      <w:proofErr w:type="spellStart"/>
      <w:r w:rsidR="00FF6987" w:rsidRPr="00417047">
        <w:rPr>
          <w:rFonts w:ascii="Book Antiqua" w:hAnsi="Book Antiqua"/>
          <w:i/>
          <w:color w:val="000000" w:themeColor="text1"/>
          <w:sz w:val="24"/>
          <w:szCs w:val="24"/>
        </w:rPr>
        <w:t>ob</w:t>
      </w:r>
      <w:proofErr w:type="spellEnd"/>
      <w:r w:rsidR="00FF6987" w:rsidRPr="00417047">
        <w:rPr>
          <w:rFonts w:ascii="Book Antiqua" w:hAnsi="Book Antiqua"/>
          <w:i/>
          <w:color w:val="000000" w:themeColor="text1"/>
          <w:sz w:val="24"/>
          <w:szCs w:val="24"/>
        </w:rPr>
        <w:t>/</w:t>
      </w:r>
      <w:proofErr w:type="spellStart"/>
      <w:r w:rsidR="00FF6987" w:rsidRPr="00417047">
        <w:rPr>
          <w:rFonts w:ascii="Book Antiqua" w:hAnsi="Book Antiqua"/>
          <w:i/>
          <w:color w:val="000000" w:themeColor="text1"/>
          <w:sz w:val="24"/>
          <w:szCs w:val="24"/>
        </w:rPr>
        <w:t>ob</w:t>
      </w:r>
      <w:proofErr w:type="spellEnd"/>
      <w:r w:rsidR="00474ED9" w:rsidRPr="00417047">
        <w:rPr>
          <w:rFonts w:ascii="Book Antiqua" w:hAnsi="Book Antiqua"/>
          <w:color w:val="000000" w:themeColor="text1"/>
          <w:sz w:val="24"/>
          <w:szCs w:val="24"/>
        </w:rPr>
        <w:t xml:space="preserve"> mice compared with </w:t>
      </w:r>
      <w:r w:rsidRPr="00417047">
        <w:rPr>
          <w:rFonts w:ascii="Book Antiqua" w:eastAsia="MS Mincho" w:hAnsi="Book Antiqua"/>
          <w:color w:val="000000" w:themeColor="text1"/>
          <w:sz w:val="24"/>
          <w:szCs w:val="24"/>
        </w:rPr>
        <w:t xml:space="preserve">the </w:t>
      </w:r>
      <w:r w:rsidR="00474ED9" w:rsidRPr="00417047">
        <w:rPr>
          <w:rFonts w:ascii="Book Antiqua" w:hAnsi="Book Antiqua"/>
          <w:color w:val="000000" w:themeColor="text1"/>
          <w:sz w:val="24"/>
          <w:szCs w:val="24"/>
        </w:rPr>
        <w:t xml:space="preserve">untreated </w:t>
      </w:r>
      <w:proofErr w:type="spellStart"/>
      <w:r w:rsidR="00474ED9" w:rsidRPr="00417047">
        <w:rPr>
          <w:rFonts w:ascii="Book Antiqua" w:hAnsi="Book Antiqua"/>
          <w:i/>
          <w:color w:val="000000" w:themeColor="text1"/>
          <w:sz w:val="24"/>
          <w:szCs w:val="24"/>
        </w:rPr>
        <w:t>ob</w:t>
      </w:r>
      <w:proofErr w:type="spellEnd"/>
      <w:r w:rsidR="00474ED9" w:rsidRPr="00417047">
        <w:rPr>
          <w:rFonts w:ascii="Book Antiqua" w:hAnsi="Book Antiqua"/>
          <w:i/>
          <w:color w:val="000000" w:themeColor="text1"/>
          <w:sz w:val="24"/>
          <w:szCs w:val="24"/>
        </w:rPr>
        <w:t>/</w:t>
      </w:r>
      <w:proofErr w:type="spellStart"/>
      <w:r w:rsidR="00474ED9" w:rsidRPr="00417047">
        <w:rPr>
          <w:rFonts w:ascii="Book Antiqua" w:hAnsi="Book Antiqua"/>
          <w:i/>
          <w:color w:val="000000" w:themeColor="text1"/>
          <w:sz w:val="24"/>
          <w:szCs w:val="24"/>
        </w:rPr>
        <w:t>ob</w:t>
      </w:r>
      <w:proofErr w:type="spellEnd"/>
      <w:r w:rsidR="00362F1B" w:rsidRPr="00417047">
        <w:rPr>
          <w:rFonts w:ascii="Book Antiqua" w:hAnsi="Book Antiqua"/>
          <w:color w:val="000000" w:themeColor="text1"/>
          <w:sz w:val="24"/>
          <w:szCs w:val="24"/>
        </w:rPr>
        <w:t xml:space="preserve"> mice after 4 </w:t>
      </w:r>
      <w:proofErr w:type="spellStart"/>
      <w:r w:rsidR="00362F1B" w:rsidRPr="00417047">
        <w:rPr>
          <w:rFonts w:ascii="Book Antiqua" w:hAnsi="Book Antiqua"/>
          <w:color w:val="000000" w:themeColor="text1"/>
          <w:sz w:val="24"/>
          <w:szCs w:val="24"/>
        </w:rPr>
        <w:t>wk</w:t>
      </w:r>
      <w:proofErr w:type="spellEnd"/>
      <w:r w:rsidRPr="00417047">
        <w:rPr>
          <w:rFonts w:ascii="Book Antiqua" w:eastAsia="MS Mincho" w:hAnsi="Book Antiqua"/>
          <w:color w:val="000000" w:themeColor="text1"/>
          <w:sz w:val="24"/>
          <w:szCs w:val="24"/>
        </w:rPr>
        <w:t xml:space="preserve"> of</w:t>
      </w:r>
      <w:r w:rsidR="00362F1B" w:rsidRPr="00417047">
        <w:rPr>
          <w:rFonts w:ascii="Book Antiqua" w:hAnsi="Book Antiqua"/>
          <w:color w:val="000000" w:themeColor="text1"/>
          <w:sz w:val="24"/>
          <w:szCs w:val="24"/>
        </w:rPr>
        <w:t xml:space="preserve"> treatment (</w:t>
      </w:r>
      <w:r w:rsidR="00F44B76" w:rsidRPr="00417047">
        <w:rPr>
          <w:rFonts w:ascii="Book Antiqua" w:hAnsi="Book Antiqua"/>
          <w:color w:val="000000" w:themeColor="text1"/>
          <w:sz w:val="24"/>
          <w:szCs w:val="24"/>
        </w:rPr>
        <w:t>Figure</w:t>
      </w:r>
      <w:r w:rsidR="00362F1B" w:rsidRPr="00417047">
        <w:rPr>
          <w:rFonts w:ascii="Book Antiqua" w:hAnsi="Book Antiqua"/>
          <w:color w:val="000000" w:themeColor="text1"/>
          <w:sz w:val="24"/>
          <w:szCs w:val="24"/>
        </w:rPr>
        <w:t xml:space="preserve"> 1A). In addition, </w:t>
      </w:r>
      <w:proofErr w:type="spellStart"/>
      <w:r w:rsidR="00362F1B" w:rsidRPr="00417047">
        <w:rPr>
          <w:rFonts w:ascii="Book Antiqua" w:hAnsi="Book Antiqua"/>
          <w:color w:val="000000" w:themeColor="text1"/>
          <w:sz w:val="24"/>
          <w:szCs w:val="24"/>
        </w:rPr>
        <w:t>ipragliflozin</w:t>
      </w:r>
      <w:proofErr w:type="spellEnd"/>
      <w:r w:rsidR="00362F1B" w:rsidRPr="00417047">
        <w:rPr>
          <w:rFonts w:ascii="Book Antiqua" w:hAnsi="Book Antiqua"/>
          <w:color w:val="000000" w:themeColor="text1"/>
          <w:sz w:val="24"/>
          <w:szCs w:val="24"/>
        </w:rPr>
        <w:t xml:space="preserve"> did not significantly change the ratio of liver weight to body weight at the end of </w:t>
      </w:r>
      <w:r w:rsidR="00805501" w:rsidRPr="00417047">
        <w:rPr>
          <w:rFonts w:ascii="Book Antiqua" w:hAnsi="Book Antiqua"/>
          <w:color w:val="000000" w:themeColor="text1"/>
          <w:sz w:val="24"/>
          <w:szCs w:val="24"/>
        </w:rPr>
        <w:t xml:space="preserve">the experimental period </w:t>
      </w:r>
      <w:r w:rsidR="00362F1B"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362F1B" w:rsidRPr="00417047">
        <w:rPr>
          <w:rFonts w:ascii="Book Antiqua" w:hAnsi="Book Antiqua"/>
          <w:color w:val="000000" w:themeColor="text1"/>
          <w:sz w:val="24"/>
          <w:szCs w:val="24"/>
        </w:rPr>
        <w:t xml:space="preserve"> 1B). On the other hand, we found that </w:t>
      </w:r>
      <w:r w:rsidRPr="00417047">
        <w:rPr>
          <w:rFonts w:ascii="Book Antiqua" w:eastAsia="MS Mincho" w:hAnsi="Book Antiqua"/>
          <w:color w:val="000000" w:themeColor="text1"/>
          <w:sz w:val="24"/>
          <w:szCs w:val="24"/>
        </w:rPr>
        <w:t xml:space="preserve">the </w:t>
      </w:r>
      <w:r w:rsidR="00805501" w:rsidRPr="00417047">
        <w:rPr>
          <w:rFonts w:ascii="Book Antiqua" w:eastAsia="MS Mincho" w:hAnsi="Book Antiqua"/>
          <w:color w:val="000000" w:themeColor="text1"/>
          <w:sz w:val="24"/>
          <w:szCs w:val="24"/>
        </w:rPr>
        <w:t xml:space="preserve">livers of the </w:t>
      </w:r>
      <w:r w:rsidR="00362F1B" w:rsidRPr="00417047">
        <w:rPr>
          <w:rFonts w:ascii="Book Antiqua" w:hAnsi="Book Antiqua"/>
          <w:color w:val="000000" w:themeColor="text1"/>
          <w:sz w:val="24"/>
          <w:szCs w:val="24"/>
        </w:rPr>
        <w:t xml:space="preserve">10 mg/kg </w:t>
      </w:r>
      <w:proofErr w:type="spellStart"/>
      <w:r w:rsidR="00362F1B" w:rsidRPr="00417047">
        <w:rPr>
          <w:rFonts w:ascii="Book Antiqua" w:hAnsi="Book Antiqua"/>
          <w:color w:val="000000" w:themeColor="text1"/>
          <w:sz w:val="24"/>
          <w:szCs w:val="24"/>
        </w:rPr>
        <w:t>ipragliflozin</w:t>
      </w:r>
      <w:proofErr w:type="spellEnd"/>
      <w:r w:rsidR="00362F1B" w:rsidRPr="00417047">
        <w:rPr>
          <w:rFonts w:ascii="Book Antiqua" w:hAnsi="Book Antiqua"/>
          <w:color w:val="000000" w:themeColor="text1"/>
          <w:sz w:val="24"/>
          <w:szCs w:val="24"/>
        </w:rPr>
        <w:t xml:space="preserve">-treated </w:t>
      </w:r>
      <w:proofErr w:type="spellStart"/>
      <w:r w:rsidR="00362F1B" w:rsidRPr="00417047">
        <w:rPr>
          <w:rFonts w:ascii="Book Antiqua" w:hAnsi="Book Antiqua"/>
          <w:i/>
          <w:color w:val="000000" w:themeColor="text1"/>
          <w:sz w:val="24"/>
          <w:szCs w:val="24"/>
        </w:rPr>
        <w:t>ob</w:t>
      </w:r>
      <w:proofErr w:type="spellEnd"/>
      <w:r w:rsidR="00362F1B" w:rsidRPr="00417047">
        <w:rPr>
          <w:rFonts w:ascii="Book Antiqua" w:hAnsi="Book Antiqua"/>
          <w:i/>
          <w:color w:val="000000" w:themeColor="text1"/>
          <w:sz w:val="24"/>
          <w:szCs w:val="24"/>
        </w:rPr>
        <w:t>/</w:t>
      </w:r>
      <w:proofErr w:type="spellStart"/>
      <w:r w:rsidR="00362F1B" w:rsidRPr="00417047">
        <w:rPr>
          <w:rFonts w:ascii="Book Antiqua" w:hAnsi="Book Antiqua"/>
          <w:i/>
          <w:color w:val="000000" w:themeColor="text1"/>
          <w:sz w:val="24"/>
          <w:szCs w:val="24"/>
        </w:rPr>
        <w:t>ob</w:t>
      </w:r>
      <w:proofErr w:type="spellEnd"/>
      <w:r w:rsidR="00FC43F6" w:rsidRPr="00417047">
        <w:rPr>
          <w:rFonts w:ascii="Book Antiqua" w:hAnsi="Book Antiqua"/>
          <w:color w:val="000000" w:themeColor="text1"/>
          <w:sz w:val="24"/>
          <w:szCs w:val="24"/>
        </w:rPr>
        <w:t xml:space="preserve"> mice had significant</w:t>
      </w:r>
      <w:r w:rsidR="00805501" w:rsidRPr="00417047">
        <w:rPr>
          <w:rFonts w:ascii="Book Antiqua" w:hAnsi="Book Antiqua"/>
          <w:color w:val="000000" w:themeColor="text1"/>
          <w:sz w:val="24"/>
          <w:szCs w:val="24"/>
        </w:rPr>
        <w:t>ly</w:t>
      </w:r>
      <w:r w:rsidR="00FC43F6" w:rsidRPr="00417047">
        <w:rPr>
          <w:rFonts w:ascii="Book Antiqua" w:hAnsi="Book Antiqua"/>
          <w:color w:val="000000" w:themeColor="text1"/>
          <w:sz w:val="24"/>
          <w:szCs w:val="24"/>
        </w:rPr>
        <w:t xml:space="preserve"> </w:t>
      </w:r>
      <w:r w:rsidR="00805501" w:rsidRPr="00417047">
        <w:rPr>
          <w:rFonts w:ascii="Book Antiqua" w:hAnsi="Book Antiqua"/>
          <w:color w:val="000000" w:themeColor="text1"/>
          <w:sz w:val="24"/>
          <w:szCs w:val="24"/>
        </w:rPr>
        <w:t>lower</w:t>
      </w:r>
      <w:r w:rsidR="00FC43F6" w:rsidRPr="00417047">
        <w:rPr>
          <w:rFonts w:ascii="Book Antiqua" w:hAnsi="Book Antiqua"/>
          <w:color w:val="000000" w:themeColor="text1"/>
          <w:sz w:val="24"/>
          <w:szCs w:val="24"/>
        </w:rPr>
        <w:t xml:space="preserve"> Oil Red O-stained areas </w:t>
      </w:r>
      <w:r w:rsidR="00805501" w:rsidRPr="00417047">
        <w:rPr>
          <w:rFonts w:ascii="Book Antiqua" w:hAnsi="Book Antiqua"/>
          <w:color w:val="000000" w:themeColor="text1"/>
          <w:sz w:val="24"/>
          <w:szCs w:val="24"/>
        </w:rPr>
        <w:t>than those of</w:t>
      </w:r>
      <w:r w:rsidRPr="00417047">
        <w:rPr>
          <w:rFonts w:ascii="Book Antiqua" w:eastAsia="MS Mincho" w:hAnsi="Book Antiqua"/>
          <w:color w:val="000000" w:themeColor="text1"/>
          <w:sz w:val="24"/>
          <w:szCs w:val="24"/>
        </w:rPr>
        <w:t xml:space="preserve"> the</w:t>
      </w:r>
      <w:r w:rsidR="00FC43F6" w:rsidRPr="00417047">
        <w:rPr>
          <w:rFonts w:ascii="Book Antiqua" w:hAnsi="Book Antiqua"/>
          <w:color w:val="000000" w:themeColor="text1"/>
          <w:sz w:val="24"/>
          <w:szCs w:val="24"/>
        </w:rPr>
        <w:t xml:space="preserve"> untreated </w:t>
      </w:r>
      <w:proofErr w:type="spellStart"/>
      <w:r w:rsidR="00FC43F6" w:rsidRPr="00417047">
        <w:rPr>
          <w:rFonts w:ascii="Book Antiqua" w:hAnsi="Book Antiqua"/>
          <w:i/>
          <w:color w:val="000000" w:themeColor="text1"/>
          <w:sz w:val="24"/>
          <w:szCs w:val="24"/>
        </w:rPr>
        <w:t>ob</w:t>
      </w:r>
      <w:proofErr w:type="spellEnd"/>
      <w:r w:rsidR="00FC43F6" w:rsidRPr="00417047">
        <w:rPr>
          <w:rFonts w:ascii="Book Antiqua" w:hAnsi="Book Antiqua"/>
          <w:i/>
          <w:color w:val="000000" w:themeColor="text1"/>
          <w:sz w:val="24"/>
          <w:szCs w:val="24"/>
        </w:rPr>
        <w:t>/</w:t>
      </w:r>
      <w:proofErr w:type="spellStart"/>
      <w:r w:rsidR="00FC43F6" w:rsidRPr="00417047">
        <w:rPr>
          <w:rFonts w:ascii="Book Antiqua" w:hAnsi="Book Antiqua"/>
          <w:i/>
          <w:color w:val="000000" w:themeColor="text1"/>
          <w:sz w:val="24"/>
          <w:szCs w:val="24"/>
        </w:rPr>
        <w:t>ob</w:t>
      </w:r>
      <w:proofErr w:type="spellEnd"/>
      <w:r w:rsidR="0051160A" w:rsidRPr="00417047">
        <w:rPr>
          <w:rFonts w:ascii="Book Antiqua" w:hAnsi="Book Antiqua"/>
          <w:color w:val="000000" w:themeColor="text1"/>
          <w:sz w:val="24"/>
          <w:szCs w:val="24"/>
        </w:rPr>
        <w:t xml:space="preserve"> mice (</w:t>
      </w:r>
      <w:r w:rsidR="00F44B76" w:rsidRPr="00417047">
        <w:rPr>
          <w:rFonts w:ascii="Book Antiqua" w:hAnsi="Book Antiqua"/>
          <w:color w:val="000000" w:themeColor="text1"/>
          <w:sz w:val="24"/>
          <w:szCs w:val="24"/>
        </w:rPr>
        <w:t>Figure</w:t>
      </w:r>
      <w:r w:rsidR="0051160A" w:rsidRPr="00417047">
        <w:rPr>
          <w:rFonts w:ascii="Book Antiqua" w:hAnsi="Book Antiqua"/>
          <w:color w:val="000000" w:themeColor="text1"/>
          <w:sz w:val="24"/>
          <w:szCs w:val="24"/>
        </w:rPr>
        <w:t xml:space="preserve"> 2). These </w:t>
      </w:r>
      <w:r w:rsidR="0051160A" w:rsidRPr="00417047">
        <w:rPr>
          <w:rFonts w:ascii="Book Antiqua" w:hAnsi="Book Antiqua"/>
          <w:color w:val="000000" w:themeColor="text1"/>
          <w:sz w:val="24"/>
          <w:szCs w:val="24"/>
        </w:rPr>
        <w:lastRenderedPageBreak/>
        <w:t xml:space="preserve">results indicated that </w:t>
      </w:r>
      <w:proofErr w:type="spellStart"/>
      <w:r w:rsidR="0051160A" w:rsidRPr="00417047">
        <w:rPr>
          <w:rFonts w:ascii="Book Antiqua" w:hAnsi="Book Antiqua"/>
          <w:color w:val="000000" w:themeColor="text1"/>
          <w:sz w:val="24"/>
          <w:szCs w:val="24"/>
        </w:rPr>
        <w:t>ipragliflozin</w:t>
      </w:r>
      <w:proofErr w:type="spellEnd"/>
      <w:r w:rsidR="0051160A" w:rsidRPr="00417047">
        <w:rPr>
          <w:rFonts w:ascii="Book Antiqua" w:hAnsi="Book Antiqua"/>
          <w:color w:val="000000" w:themeColor="text1"/>
          <w:sz w:val="24"/>
          <w:szCs w:val="24"/>
        </w:rPr>
        <w:t xml:space="preserve"> improved liver </w:t>
      </w:r>
      <w:proofErr w:type="spellStart"/>
      <w:r w:rsidR="0051160A" w:rsidRPr="00417047">
        <w:rPr>
          <w:rFonts w:ascii="Book Antiqua" w:hAnsi="Book Antiqua"/>
          <w:color w:val="000000" w:themeColor="text1"/>
          <w:sz w:val="24"/>
          <w:szCs w:val="24"/>
        </w:rPr>
        <w:t>steatosis</w:t>
      </w:r>
      <w:proofErr w:type="spellEnd"/>
      <w:r w:rsidR="0051160A" w:rsidRPr="00417047">
        <w:rPr>
          <w:rFonts w:ascii="Book Antiqua" w:hAnsi="Book Antiqua"/>
          <w:color w:val="000000" w:themeColor="text1"/>
          <w:sz w:val="24"/>
          <w:szCs w:val="24"/>
        </w:rPr>
        <w:t xml:space="preserve"> irrespective of body weight change</w:t>
      </w:r>
      <w:r w:rsidR="00805501" w:rsidRPr="00417047">
        <w:rPr>
          <w:rFonts w:ascii="Book Antiqua" w:hAnsi="Book Antiqua"/>
          <w:color w:val="000000" w:themeColor="text1"/>
          <w:sz w:val="24"/>
          <w:szCs w:val="24"/>
        </w:rPr>
        <w:t>s</w:t>
      </w:r>
      <w:r w:rsidR="0051160A" w:rsidRPr="00417047">
        <w:rPr>
          <w:rFonts w:ascii="Book Antiqua" w:hAnsi="Book Antiqua"/>
          <w:color w:val="000000" w:themeColor="text1"/>
          <w:sz w:val="24"/>
          <w:szCs w:val="24"/>
        </w:rPr>
        <w:t>.</w:t>
      </w:r>
    </w:p>
    <w:p w14:paraId="1D604259" w14:textId="77777777" w:rsidR="008D6CDE" w:rsidRPr="00417047" w:rsidRDefault="008D6CDE" w:rsidP="00712B9C">
      <w:pPr>
        <w:adjustRightInd w:val="0"/>
        <w:snapToGrid w:val="0"/>
        <w:spacing w:after="0" w:line="360" w:lineRule="auto"/>
        <w:jc w:val="both"/>
        <w:outlineLvl w:val="0"/>
        <w:rPr>
          <w:rFonts w:ascii="Book Antiqua" w:hAnsi="Book Antiqua"/>
          <w:color w:val="000000" w:themeColor="text1"/>
          <w:sz w:val="24"/>
          <w:szCs w:val="24"/>
        </w:rPr>
      </w:pPr>
    </w:p>
    <w:p w14:paraId="10DE15F2" w14:textId="638C1783" w:rsidR="00374022" w:rsidRPr="00417047" w:rsidRDefault="00E0645E" w:rsidP="00712B9C">
      <w:pPr>
        <w:adjustRightInd w:val="0"/>
        <w:snapToGrid w:val="0"/>
        <w:spacing w:after="0" w:line="360" w:lineRule="auto"/>
        <w:jc w:val="both"/>
        <w:outlineLvl w:val="0"/>
        <w:rPr>
          <w:rFonts w:ascii="Book Antiqua" w:hAnsi="Book Antiqua"/>
          <w:b/>
          <w:i/>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increased hepatic SIRT1 protein expression </w:t>
      </w:r>
      <w:r w:rsidRPr="00417047">
        <w:rPr>
          <w:rFonts w:ascii="Book Antiqua" w:eastAsia="MS Mincho" w:hAnsi="Book Antiqua"/>
          <w:b/>
          <w:i/>
          <w:color w:val="000000" w:themeColor="text1"/>
          <w:sz w:val="24"/>
          <w:szCs w:val="24"/>
        </w:rPr>
        <w:t>levels</w:t>
      </w:r>
      <w:r w:rsidRPr="00417047">
        <w:rPr>
          <w:rFonts w:ascii="Book Antiqua" w:hAnsi="Book Antiqua"/>
          <w:b/>
          <w:i/>
          <w:color w:val="000000" w:themeColor="text1"/>
          <w:sz w:val="24"/>
          <w:szCs w:val="24"/>
        </w:rPr>
        <w:t xml:space="preserve"> in </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 xml:space="preserve"> mice</w:t>
      </w:r>
    </w:p>
    <w:p w14:paraId="32FC8E93" w14:textId="2AF1901A" w:rsidR="00374022" w:rsidRPr="00417047" w:rsidRDefault="00FE0925"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 xml:space="preserve">To elucidate the mechanism by which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improved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146801" w:rsidRPr="00417047">
        <w:rPr>
          <w:rFonts w:ascii="Book Antiqua" w:hAnsi="Book Antiqua"/>
          <w:color w:val="000000" w:themeColor="text1"/>
          <w:sz w:val="24"/>
          <w:szCs w:val="24"/>
        </w:rPr>
        <w:t xml:space="preserve"> mice, we examined </w:t>
      </w:r>
      <w:r w:rsidR="00E0645E" w:rsidRPr="00417047">
        <w:rPr>
          <w:rFonts w:ascii="Book Antiqua" w:eastAsia="MS Mincho" w:hAnsi="Book Antiqua"/>
          <w:color w:val="000000" w:themeColor="text1"/>
          <w:sz w:val="24"/>
          <w:szCs w:val="24"/>
        </w:rPr>
        <w:t xml:space="preserve">the </w:t>
      </w:r>
      <w:r w:rsidR="00146801" w:rsidRPr="00417047">
        <w:rPr>
          <w:rFonts w:ascii="Book Antiqua" w:hAnsi="Book Antiqua"/>
          <w:color w:val="000000" w:themeColor="text1"/>
          <w:sz w:val="24"/>
          <w:szCs w:val="24"/>
        </w:rPr>
        <w:t>protein expression level</w:t>
      </w:r>
      <w:r w:rsidR="00EA3695" w:rsidRPr="00417047">
        <w:rPr>
          <w:rFonts w:ascii="Book Antiqua" w:hAnsi="Book Antiqua"/>
          <w:color w:val="000000" w:themeColor="text1"/>
          <w:sz w:val="24"/>
          <w:szCs w:val="24"/>
        </w:rPr>
        <w:t>s</w:t>
      </w:r>
      <w:r w:rsidR="00146801" w:rsidRPr="00417047">
        <w:rPr>
          <w:rFonts w:ascii="Book Antiqua" w:hAnsi="Book Antiqua"/>
          <w:color w:val="000000" w:themeColor="text1"/>
          <w:sz w:val="24"/>
          <w:szCs w:val="24"/>
        </w:rPr>
        <w:t xml:space="preserve"> of hepatic SIRT1. Interestingly, </w:t>
      </w:r>
      <w:r w:rsidR="00EA3695" w:rsidRPr="00417047">
        <w:rPr>
          <w:rFonts w:ascii="Book Antiqua" w:hAnsi="Book Antiqua"/>
          <w:color w:val="000000" w:themeColor="text1"/>
          <w:sz w:val="24"/>
          <w:szCs w:val="24"/>
        </w:rPr>
        <w:t>compared with no treatment,</w:t>
      </w:r>
      <w:r w:rsidR="00146801" w:rsidRPr="00417047">
        <w:rPr>
          <w:rFonts w:ascii="Book Antiqua" w:hAnsi="Book Antiqua"/>
          <w:color w:val="000000" w:themeColor="text1"/>
          <w:sz w:val="24"/>
          <w:szCs w:val="24"/>
        </w:rPr>
        <w:t xml:space="preserve"> </w:t>
      </w:r>
      <w:proofErr w:type="spellStart"/>
      <w:r w:rsidR="00146801" w:rsidRPr="00417047">
        <w:rPr>
          <w:rFonts w:ascii="Book Antiqua" w:hAnsi="Book Antiqua"/>
          <w:color w:val="000000" w:themeColor="text1"/>
          <w:sz w:val="24"/>
          <w:szCs w:val="24"/>
        </w:rPr>
        <w:t>ipragliflozin</w:t>
      </w:r>
      <w:proofErr w:type="spellEnd"/>
      <w:r w:rsidR="00EA3695" w:rsidRPr="00417047">
        <w:rPr>
          <w:rFonts w:ascii="Book Antiqua" w:hAnsi="Book Antiqua"/>
          <w:color w:val="000000" w:themeColor="text1"/>
          <w:sz w:val="24"/>
          <w:szCs w:val="24"/>
        </w:rPr>
        <w:t xml:space="preserve"> treatment </w:t>
      </w:r>
      <w:r w:rsidR="00146801" w:rsidRPr="00417047">
        <w:rPr>
          <w:rFonts w:ascii="Book Antiqua" w:hAnsi="Book Antiqua"/>
          <w:color w:val="000000" w:themeColor="text1"/>
          <w:sz w:val="24"/>
          <w:szCs w:val="24"/>
        </w:rPr>
        <w:t xml:space="preserve">significantly increased hepatic SIRT1 protein expression </w:t>
      </w:r>
      <w:r w:rsidR="00E0645E" w:rsidRPr="00417047">
        <w:rPr>
          <w:rFonts w:ascii="Book Antiqua" w:eastAsia="MS Mincho" w:hAnsi="Book Antiqua"/>
          <w:color w:val="000000" w:themeColor="text1"/>
          <w:sz w:val="24"/>
          <w:szCs w:val="24"/>
        </w:rPr>
        <w:t>levels</w:t>
      </w:r>
      <w:r w:rsidR="00146801" w:rsidRPr="00417047">
        <w:rPr>
          <w:rFonts w:ascii="Book Antiqua" w:hAnsi="Book Antiqua"/>
          <w:color w:val="000000" w:themeColor="text1"/>
          <w:sz w:val="24"/>
          <w:szCs w:val="24"/>
        </w:rPr>
        <w:t xml:space="preserve"> by approximately 2-fold </w:t>
      </w:r>
      <w:r w:rsidR="00EA3695" w:rsidRPr="00417047">
        <w:rPr>
          <w:rFonts w:ascii="Book Antiqua" w:hAnsi="Book Antiqua"/>
          <w:color w:val="000000" w:themeColor="text1"/>
          <w:sz w:val="24"/>
          <w:szCs w:val="24"/>
        </w:rPr>
        <w:t>in</w:t>
      </w:r>
      <w:r w:rsidR="00146801" w:rsidRPr="00417047">
        <w:rPr>
          <w:rFonts w:ascii="Book Antiqua" w:hAnsi="Book Antiqua"/>
          <w:color w:val="000000" w:themeColor="text1"/>
          <w:sz w:val="24"/>
          <w:szCs w:val="24"/>
        </w:rPr>
        <w:t xml:space="preserve"> </w:t>
      </w:r>
      <w:proofErr w:type="spellStart"/>
      <w:r w:rsidR="00146801" w:rsidRPr="00417047">
        <w:rPr>
          <w:rFonts w:ascii="Book Antiqua" w:hAnsi="Book Antiqua"/>
          <w:i/>
          <w:color w:val="000000" w:themeColor="text1"/>
          <w:sz w:val="24"/>
          <w:szCs w:val="24"/>
        </w:rPr>
        <w:t>ob</w:t>
      </w:r>
      <w:proofErr w:type="spellEnd"/>
      <w:r w:rsidR="00146801" w:rsidRPr="00417047">
        <w:rPr>
          <w:rFonts w:ascii="Book Antiqua" w:hAnsi="Book Antiqua"/>
          <w:i/>
          <w:color w:val="000000" w:themeColor="text1"/>
          <w:sz w:val="24"/>
          <w:szCs w:val="24"/>
        </w:rPr>
        <w:t>/</w:t>
      </w:r>
      <w:proofErr w:type="spellStart"/>
      <w:r w:rsidR="00146801" w:rsidRPr="00417047">
        <w:rPr>
          <w:rFonts w:ascii="Book Antiqua" w:hAnsi="Book Antiqua"/>
          <w:i/>
          <w:color w:val="000000" w:themeColor="text1"/>
          <w:sz w:val="24"/>
          <w:szCs w:val="24"/>
        </w:rPr>
        <w:t>ob</w:t>
      </w:r>
      <w:proofErr w:type="spellEnd"/>
      <w:r w:rsidR="00DD3ECD" w:rsidRPr="00417047">
        <w:rPr>
          <w:rFonts w:ascii="Book Antiqua" w:hAnsi="Book Antiqua"/>
          <w:color w:val="000000" w:themeColor="text1"/>
          <w:sz w:val="24"/>
          <w:szCs w:val="24"/>
        </w:rPr>
        <w:t xml:space="preserve"> </w:t>
      </w:r>
      <w:r w:rsidR="00EA3695" w:rsidRPr="00417047">
        <w:rPr>
          <w:rFonts w:ascii="Book Antiqua" w:hAnsi="Book Antiqua"/>
          <w:color w:val="000000" w:themeColor="text1"/>
          <w:sz w:val="24"/>
          <w:szCs w:val="24"/>
        </w:rPr>
        <w:t xml:space="preserve">mice </w:t>
      </w:r>
      <w:r w:rsidR="00DD3ECD"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DD3ECD" w:rsidRPr="00417047">
        <w:rPr>
          <w:rFonts w:ascii="Book Antiqua" w:hAnsi="Book Antiqua"/>
          <w:color w:val="000000" w:themeColor="text1"/>
          <w:sz w:val="24"/>
          <w:szCs w:val="24"/>
        </w:rPr>
        <w:t xml:space="preserve"> 3). These results suggested that </w:t>
      </w:r>
      <w:proofErr w:type="spellStart"/>
      <w:r w:rsidR="00DD3ECD" w:rsidRPr="00417047">
        <w:rPr>
          <w:rFonts w:ascii="Book Antiqua" w:hAnsi="Book Antiqua"/>
          <w:color w:val="000000" w:themeColor="text1"/>
          <w:sz w:val="24"/>
          <w:szCs w:val="24"/>
        </w:rPr>
        <w:t>ipragliflozin</w:t>
      </w:r>
      <w:proofErr w:type="spellEnd"/>
      <w:r w:rsidR="00DD3ECD" w:rsidRPr="00417047">
        <w:rPr>
          <w:rFonts w:ascii="Book Antiqua" w:hAnsi="Book Antiqua"/>
          <w:color w:val="000000" w:themeColor="text1"/>
          <w:sz w:val="24"/>
          <w:szCs w:val="24"/>
        </w:rPr>
        <w:t xml:space="preserve"> </w:t>
      </w:r>
      <w:proofErr w:type="spellStart"/>
      <w:r w:rsidR="00DD3ECD" w:rsidRPr="00417047">
        <w:rPr>
          <w:rFonts w:ascii="Book Antiqua" w:hAnsi="Book Antiqua"/>
          <w:color w:val="000000" w:themeColor="text1"/>
          <w:sz w:val="24"/>
          <w:szCs w:val="24"/>
        </w:rPr>
        <w:t>upregulated</w:t>
      </w:r>
      <w:proofErr w:type="spellEnd"/>
      <w:r w:rsidR="00DD3ECD" w:rsidRPr="00417047">
        <w:rPr>
          <w:rFonts w:ascii="Book Antiqua" w:hAnsi="Book Antiqua"/>
          <w:color w:val="000000" w:themeColor="text1"/>
          <w:sz w:val="24"/>
          <w:szCs w:val="24"/>
        </w:rPr>
        <w:t xml:space="preserve"> the protein expression of SIRT1 in </w:t>
      </w:r>
      <w:r w:rsidR="00EA3695" w:rsidRPr="00417047">
        <w:rPr>
          <w:rFonts w:ascii="Book Antiqua" w:hAnsi="Book Antiqua"/>
          <w:color w:val="000000" w:themeColor="text1"/>
          <w:sz w:val="24"/>
          <w:szCs w:val="24"/>
        </w:rPr>
        <w:t xml:space="preserve">the livers of </w:t>
      </w:r>
      <w:proofErr w:type="spellStart"/>
      <w:r w:rsidR="00DD3ECD" w:rsidRPr="00417047">
        <w:rPr>
          <w:rFonts w:ascii="Book Antiqua" w:hAnsi="Book Antiqua"/>
          <w:i/>
          <w:color w:val="000000" w:themeColor="text1"/>
          <w:sz w:val="24"/>
          <w:szCs w:val="24"/>
        </w:rPr>
        <w:t>ob</w:t>
      </w:r>
      <w:proofErr w:type="spellEnd"/>
      <w:r w:rsidR="00DD3ECD" w:rsidRPr="00417047">
        <w:rPr>
          <w:rFonts w:ascii="Book Antiqua" w:hAnsi="Book Antiqua"/>
          <w:i/>
          <w:color w:val="000000" w:themeColor="text1"/>
          <w:sz w:val="24"/>
          <w:szCs w:val="24"/>
        </w:rPr>
        <w:t>/</w:t>
      </w:r>
      <w:proofErr w:type="spellStart"/>
      <w:r w:rsidR="00DD3ECD" w:rsidRPr="00417047">
        <w:rPr>
          <w:rFonts w:ascii="Book Antiqua" w:hAnsi="Book Antiqua"/>
          <w:i/>
          <w:color w:val="000000" w:themeColor="text1"/>
          <w:sz w:val="24"/>
          <w:szCs w:val="24"/>
        </w:rPr>
        <w:t>ob</w:t>
      </w:r>
      <w:proofErr w:type="spellEnd"/>
      <w:r w:rsidR="00DD3ECD" w:rsidRPr="00417047">
        <w:rPr>
          <w:rFonts w:ascii="Book Antiqua" w:hAnsi="Book Antiqua"/>
          <w:color w:val="000000" w:themeColor="text1"/>
          <w:sz w:val="24"/>
          <w:szCs w:val="24"/>
        </w:rPr>
        <w:t xml:space="preserve"> mice.</w:t>
      </w:r>
    </w:p>
    <w:p w14:paraId="1DF676F2" w14:textId="77777777" w:rsidR="00374022" w:rsidRPr="00417047" w:rsidRDefault="00374022" w:rsidP="00712B9C">
      <w:pPr>
        <w:adjustRightInd w:val="0"/>
        <w:snapToGrid w:val="0"/>
        <w:spacing w:after="0" w:line="360" w:lineRule="auto"/>
        <w:jc w:val="both"/>
        <w:outlineLvl w:val="0"/>
        <w:rPr>
          <w:rFonts w:ascii="Book Antiqua" w:hAnsi="Book Antiqua"/>
          <w:color w:val="000000" w:themeColor="text1"/>
          <w:sz w:val="24"/>
          <w:szCs w:val="24"/>
        </w:rPr>
      </w:pPr>
    </w:p>
    <w:p w14:paraId="1016A7F6" w14:textId="77777777" w:rsidR="009F2013" w:rsidRPr="00417047" w:rsidRDefault="00E0645E" w:rsidP="00712B9C">
      <w:pPr>
        <w:adjustRightInd w:val="0"/>
        <w:snapToGrid w:val="0"/>
        <w:spacing w:after="0" w:line="360" w:lineRule="auto"/>
        <w:jc w:val="both"/>
        <w:outlineLvl w:val="0"/>
        <w:rPr>
          <w:rFonts w:ascii="Book Antiqua" w:hAnsi="Book Antiqua"/>
          <w:b/>
          <w:i/>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00537477" w:rsidRPr="00417047">
        <w:rPr>
          <w:rFonts w:ascii="Book Antiqua" w:hAnsi="Book Antiqua"/>
          <w:b/>
          <w:i/>
          <w:color w:val="000000" w:themeColor="text1"/>
          <w:sz w:val="24"/>
          <w:szCs w:val="24"/>
        </w:rPr>
        <w:t xml:space="preserve">-mediated </w:t>
      </w:r>
      <w:r w:rsidRPr="00417047">
        <w:rPr>
          <w:rFonts w:ascii="Book Antiqua" w:hAnsi="Book Antiqua"/>
          <w:b/>
          <w:i/>
          <w:color w:val="000000" w:themeColor="text1"/>
          <w:sz w:val="24"/>
          <w:szCs w:val="24"/>
        </w:rPr>
        <w:t>attenuati</w:t>
      </w:r>
      <w:r w:rsidR="00537477" w:rsidRPr="00417047">
        <w:rPr>
          <w:rFonts w:ascii="Book Antiqua" w:hAnsi="Book Antiqua"/>
          <w:b/>
          <w:i/>
          <w:color w:val="000000" w:themeColor="text1"/>
          <w:sz w:val="24"/>
          <w:szCs w:val="24"/>
        </w:rPr>
        <w:t>on of</w:t>
      </w:r>
      <w:r w:rsidRPr="00417047">
        <w:rPr>
          <w:rFonts w:ascii="Book Antiqua" w:hAnsi="Book Antiqua"/>
          <w:b/>
          <w:i/>
          <w:color w:val="000000" w:themeColor="text1"/>
          <w:sz w:val="24"/>
          <w:szCs w:val="24"/>
        </w:rPr>
        <w:t xml:space="preserve"> liver </w:t>
      </w:r>
      <w:proofErr w:type="spellStart"/>
      <w:r w:rsidRPr="00417047">
        <w:rPr>
          <w:rFonts w:ascii="Book Antiqua" w:hAnsi="Book Antiqua"/>
          <w:b/>
          <w:i/>
          <w:color w:val="000000" w:themeColor="text1"/>
          <w:sz w:val="24"/>
          <w:szCs w:val="24"/>
        </w:rPr>
        <w:t>steatosis</w:t>
      </w:r>
      <w:proofErr w:type="spellEnd"/>
      <w:r w:rsidRPr="00417047">
        <w:rPr>
          <w:rFonts w:ascii="Book Antiqua" w:hAnsi="Book Antiqua"/>
          <w:b/>
          <w:i/>
          <w:color w:val="000000" w:themeColor="text1"/>
          <w:sz w:val="24"/>
          <w:szCs w:val="24"/>
        </w:rPr>
        <w:t xml:space="preserve"> </w:t>
      </w:r>
      <w:r w:rsidR="00537477" w:rsidRPr="00417047">
        <w:rPr>
          <w:rFonts w:ascii="Book Antiqua" w:hAnsi="Book Antiqua"/>
          <w:b/>
          <w:i/>
          <w:color w:val="000000" w:themeColor="text1"/>
          <w:sz w:val="24"/>
          <w:szCs w:val="24"/>
        </w:rPr>
        <w:t xml:space="preserve">in </w:t>
      </w:r>
      <w:proofErr w:type="spellStart"/>
      <w:r w:rsidR="00537477" w:rsidRPr="00417047">
        <w:rPr>
          <w:rFonts w:ascii="Book Antiqua" w:hAnsi="Book Antiqua"/>
          <w:b/>
          <w:i/>
          <w:color w:val="000000" w:themeColor="text1"/>
          <w:sz w:val="24"/>
          <w:szCs w:val="24"/>
        </w:rPr>
        <w:t>ob</w:t>
      </w:r>
      <w:proofErr w:type="spellEnd"/>
      <w:r w:rsidR="00537477" w:rsidRPr="00417047">
        <w:rPr>
          <w:rFonts w:ascii="Book Antiqua" w:hAnsi="Book Antiqua"/>
          <w:b/>
          <w:i/>
          <w:color w:val="000000" w:themeColor="text1"/>
          <w:sz w:val="24"/>
          <w:szCs w:val="24"/>
        </w:rPr>
        <w:t>/</w:t>
      </w:r>
      <w:proofErr w:type="spellStart"/>
      <w:r w:rsidR="00537477" w:rsidRPr="00417047">
        <w:rPr>
          <w:rFonts w:ascii="Book Antiqua" w:hAnsi="Book Antiqua"/>
          <w:b/>
          <w:i/>
          <w:color w:val="000000" w:themeColor="text1"/>
          <w:sz w:val="24"/>
          <w:szCs w:val="24"/>
        </w:rPr>
        <w:t>ob</w:t>
      </w:r>
      <w:proofErr w:type="spellEnd"/>
      <w:r w:rsidR="00537477" w:rsidRPr="00417047">
        <w:rPr>
          <w:rFonts w:ascii="Book Antiqua" w:hAnsi="Book Antiqua"/>
          <w:b/>
          <w:i/>
          <w:color w:val="000000" w:themeColor="text1"/>
          <w:sz w:val="24"/>
          <w:szCs w:val="24"/>
        </w:rPr>
        <w:t xml:space="preserve"> mice </w:t>
      </w:r>
      <w:r w:rsidRPr="00417047">
        <w:rPr>
          <w:rFonts w:ascii="Book Antiqua" w:hAnsi="Book Antiqua"/>
          <w:b/>
          <w:i/>
          <w:color w:val="000000" w:themeColor="text1"/>
          <w:sz w:val="24"/>
          <w:szCs w:val="24"/>
        </w:rPr>
        <w:t>was associated with SIRT1 signaling</w:t>
      </w:r>
    </w:p>
    <w:p w14:paraId="46894AFE" w14:textId="2F872D7A" w:rsidR="002E610F" w:rsidRPr="00417047" w:rsidRDefault="00F44022" w:rsidP="00712B9C">
      <w:pPr>
        <w:adjustRightInd w:val="0"/>
        <w:snapToGrid w:val="0"/>
        <w:spacing w:after="0" w:line="360" w:lineRule="auto"/>
        <w:jc w:val="both"/>
        <w:outlineLvl w:val="0"/>
        <w:rPr>
          <w:rFonts w:ascii="Book Antiqua" w:hAnsi="Book Antiqua"/>
          <w:color w:val="000000" w:themeColor="text1"/>
          <w:sz w:val="24"/>
          <w:szCs w:val="24"/>
        </w:rPr>
      </w:pPr>
      <w:r w:rsidRPr="00417047">
        <w:rPr>
          <w:rFonts w:ascii="Book Antiqua" w:hAnsi="Book Antiqua"/>
          <w:color w:val="000000" w:themeColor="text1"/>
          <w:sz w:val="24"/>
          <w:szCs w:val="24"/>
        </w:rPr>
        <w:t>Based on the</w:t>
      </w:r>
      <w:r w:rsidR="00537477" w:rsidRPr="00417047">
        <w:rPr>
          <w:rFonts w:ascii="Book Antiqua" w:hAnsi="Book Antiqua"/>
          <w:color w:val="000000" w:themeColor="text1"/>
          <w:sz w:val="24"/>
          <w:szCs w:val="24"/>
        </w:rPr>
        <w:t xml:space="preserve"> abovementioned</w:t>
      </w:r>
      <w:r w:rsidRPr="00417047">
        <w:rPr>
          <w:rFonts w:ascii="Book Antiqua" w:hAnsi="Book Antiqua"/>
          <w:color w:val="000000" w:themeColor="text1"/>
          <w:sz w:val="24"/>
          <w:szCs w:val="24"/>
        </w:rPr>
        <w:t xml:space="preserve">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w:t>
      </w:r>
      <w:r w:rsidR="00E0645E" w:rsidRPr="00417047">
        <w:rPr>
          <w:rFonts w:ascii="Book Antiqua" w:eastAsia="MS Mincho" w:hAnsi="Book Antiqua"/>
          <w:color w:val="000000" w:themeColor="text1"/>
          <w:sz w:val="24"/>
          <w:szCs w:val="24"/>
        </w:rPr>
        <w:t xml:space="preserve">the </w:t>
      </w:r>
      <w:r w:rsidR="00537477" w:rsidRPr="00417047">
        <w:rPr>
          <w:rFonts w:ascii="Book Antiqua" w:eastAsia="MS Mincho" w:hAnsi="Book Antiqua"/>
          <w:color w:val="000000" w:themeColor="text1"/>
          <w:sz w:val="24"/>
          <w:szCs w:val="24"/>
        </w:rPr>
        <w:t xml:space="preserve">hepatic </w:t>
      </w:r>
      <w:r w:rsidRPr="00417047">
        <w:rPr>
          <w:rFonts w:ascii="Book Antiqua" w:hAnsi="Book Antiqua"/>
          <w:color w:val="000000" w:themeColor="text1"/>
          <w:sz w:val="24"/>
          <w:szCs w:val="24"/>
        </w:rPr>
        <w:t xml:space="preserve">expression of SIRT1 protein, we analyzed the role of </w:t>
      </w:r>
      <w:r w:rsidR="00E0645E"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SIRT1-PGC-1α/PPARα-FGF21 pathway in our </w:t>
      </w:r>
      <w:r w:rsidR="00E0645E"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Specifically, we examined </w:t>
      </w:r>
      <w:r w:rsidR="00E0645E"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mRNA expression </w:t>
      </w:r>
      <w:r w:rsidR="00E0645E" w:rsidRPr="00417047">
        <w:rPr>
          <w:rFonts w:ascii="Book Antiqua" w:eastAsia="MS Mincho" w:hAnsi="Book Antiqua"/>
          <w:color w:val="000000" w:themeColor="text1"/>
          <w:sz w:val="24"/>
          <w:szCs w:val="24"/>
        </w:rPr>
        <w:t>levels</w:t>
      </w:r>
      <w:r w:rsidRPr="00417047">
        <w:rPr>
          <w:rFonts w:ascii="Book Antiqua" w:hAnsi="Book Antiqua"/>
          <w:color w:val="000000" w:themeColor="text1"/>
          <w:sz w:val="24"/>
          <w:szCs w:val="24"/>
        </w:rPr>
        <w:t xml:space="preserve"> of SIRT1, PGC-1α, PPARα, and FGF21 in the liver. Consistent with the </w:t>
      </w:r>
      <w:r w:rsidR="00537477" w:rsidRPr="00417047">
        <w:rPr>
          <w:rFonts w:ascii="Book Antiqua" w:hAnsi="Book Antiqua"/>
          <w:color w:val="000000" w:themeColor="text1"/>
          <w:sz w:val="24"/>
          <w:szCs w:val="24"/>
        </w:rPr>
        <w:t xml:space="preserve">findings regarding </w:t>
      </w:r>
      <w:r w:rsidRPr="00417047">
        <w:rPr>
          <w:rFonts w:ascii="Book Antiqua" w:hAnsi="Book Antiqua"/>
          <w:color w:val="000000" w:themeColor="text1"/>
          <w:sz w:val="24"/>
          <w:szCs w:val="24"/>
        </w:rPr>
        <w:t xml:space="preserve">hepatic SIRT1 protein expression, we found that </w:t>
      </w:r>
      <w:r w:rsidR="00537477" w:rsidRPr="00417047">
        <w:rPr>
          <w:rFonts w:ascii="Book Antiqua" w:hAnsi="Book Antiqua"/>
          <w:color w:val="000000" w:themeColor="text1"/>
          <w:sz w:val="24"/>
          <w:szCs w:val="24"/>
        </w:rPr>
        <w:t xml:space="preserve">hepatic SIRT1 mRNA expression was significantly higher in </w:t>
      </w:r>
      <w:r w:rsidRPr="00417047">
        <w:rPr>
          <w:rFonts w:ascii="Book Antiqua" w:hAnsi="Book Antiqua"/>
          <w:color w:val="000000" w:themeColor="text1"/>
          <w:sz w:val="24"/>
          <w:szCs w:val="24"/>
        </w:rPr>
        <w:t xml:space="preserve">10 mg/kg </w:t>
      </w:r>
      <w:proofErr w:type="spellStart"/>
      <w:r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 than in </w:t>
      </w:r>
      <w:r w:rsidRPr="00417047">
        <w:rPr>
          <w:rFonts w:ascii="Book Antiqua" w:hAnsi="Book Antiqua"/>
          <w:color w:val="000000" w:themeColor="text1"/>
          <w:sz w:val="24"/>
          <w:szCs w:val="24"/>
        </w:rPr>
        <w:t xml:space="preserve">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493C37" w:rsidRPr="00417047">
        <w:rPr>
          <w:rFonts w:ascii="Book Antiqua" w:hAnsi="Book Antiqua"/>
          <w:color w:val="000000" w:themeColor="text1"/>
          <w:sz w:val="24"/>
          <w:szCs w:val="24"/>
        </w:rPr>
        <w:t xml:space="preserve"> control mice (</w:t>
      </w:r>
      <w:r w:rsidR="00F44B76" w:rsidRPr="00417047">
        <w:rPr>
          <w:rFonts w:ascii="Book Antiqua" w:hAnsi="Book Antiqua"/>
          <w:color w:val="000000" w:themeColor="text1"/>
          <w:sz w:val="24"/>
          <w:szCs w:val="24"/>
        </w:rPr>
        <w:t>Figure</w:t>
      </w:r>
      <w:r w:rsidR="00493C37" w:rsidRPr="00417047">
        <w:rPr>
          <w:rFonts w:ascii="Book Antiqua" w:hAnsi="Book Antiqua"/>
          <w:color w:val="000000" w:themeColor="text1"/>
          <w:sz w:val="24"/>
          <w:szCs w:val="24"/>
        </w:rPr>
        <w:t xml:space="preserve"> 4A). Moreover, we found that </w:t>
      </w:r>
      <w:r w:rsidR="00537477" w:rsidRPr="00417047">
        <w:rPr>
          <w:rFonts w:ascii="Book Antiqua" w:hAnsi="Book Antiqua"/>
          <w:color w:val="000000" w:themeColor="text1"/>
          <w:sz w:val="24"/>
          <w:szCs w:val="24"/>
        </w:rPr>
        <w:t xml:space="preserve">liver </w:t>
      </w:r>
      <w:r w:rsidR="00493C37" w:rsidRPr="00417047">
        <w:rPr>
          <w:rFonts w:ascii="Book Antiqua" w:hAnsi="Book Antiqua"/>
          <w:color w:val="000000" w:themeColor="text1"/>
          <w:sz w:val="24"/>
          <w:szCs w:val="24"/>
        </w:rPr>
        <w:t xml:space="preserve">PGC-1α, PPARα, and FGF21 mRNA </w:t>
      </w:r>
      <w:r w:rsidR="00537477" w:rsidRPr="00417047">
        <w:rPr>
          <w:rFonts w:ascii="Book Antiqua" w:hAnsi="Book Antiqua"/>
          <w:color w:val="000000" w:themeColor="text1"/>
          <w:sz w:val="24"/>
          <w:szCs w:val="24"/>
        </w:rPr>
        <w:t xml:space="preserve">expression was significantly higher in </w:t>
      </w:r>
      <w:proofErr w:type="spellStart"/>
      <w:r w:rsidR="00537477"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w:t>
      </w:r>
      <w:r w:rsidR="00537477" w:rsidRPr="00417047" w:rsidDel="0053747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than in</w:t>
      </w:r>
      <w:r w:rsidR="00493C37" w:rsidRPr="00417047">
        <w:rPr>
          <w:rFonts w:ascii="Book Antiqua" w:hAnsi="Book Antiqua"/>
          <w:color w:val="000000" w:themeColor="text1"/>
          <w:sz w:val="24"/>
          <w:szCs w:val="24"/>
        </w:rPr>
        <w:t xml:space="preserve"> untreated </w:t>
      </w:r>
      <w:proofErr w:type="spellStart"/>
      <w:r w:rsidR="00493C37" w:rsidRPr="00417047">
        <w:rPr>
          <w:rFonts w:ascii="Book Antiqua" w:hAnsi="Book Antiqua"/>
          <w:i/>
          <w:color w:val="000000" w:themeColor="text1"/>
          <w:sz w:val="24"/>
          <w:szCs w:val="24"/>
        </w:rPr>
        <w:t>ob</w:t>
      </w:r>
      <w:proofErr w:type="spellEnd"/>
      <w:r w:rsidR="00493C37" w:rsidRPr="00417047">
        <w:rPr>
          <w:rFonts w:ascii="Book Antiqua" w:hAnsi="Book Antiqua"/>
          <w:i/>
          <w:color w:val="000000" w:themeColor="text1"/>
          <w:sz w:val="24"/>
          <w:szCs w:val="24"/>
        </w:rPr>
        <w:t>/</w:t>
      </w:r>
      <w:proofErr w:type="spellStart"/>
      <w:r w:rsidR="00493C37" w:rsidRPr="00417047">
        <w:rPr>
          <w:rFonts w:ascii="Book Antiqua" w:hAnsi="Book Antiqua"/>
          <w:i/>
          <w:color w:val="000000" w:themeColor="text1"/>
          <w:sz w:val="24"/>
          <w:szCs w:val="24"/>
        </w:rPr>
        <w:t>ob</w:t>
      </w:r>
      <w:proofErr w:type="spellEnd"/>
      <w:r w:rsidR="000042D0" w:rsidRPr="00417047">
        <w:rPr>
          <w:rFonts w:ascii="Book Antiqua" w:hAnsi="Book Antiqua"/>
          <w:color w:val="000000" w:themeColor="text1"/>
          <w:sz w:val="24"/>
          <w:szCs w:val="24"/>
        </w:rPr>
        <w:t xml:space="preserve"> control mice (</w:t>
      </w:r>
      <w:r w:rsidR="00F44B76" w:rsidRPr="00417047">
        <w:rPr>
          <w:rFonts w:ascii="Book Antiqua" w:hAnsi="Book Antiqua"/>
          <w:color w:val="000000" w:themeColor="text1"/>
          <w:sz w:val="24"/>
          <w:szCs w:val="24"/>
        </w:rPr>
        <w:t>Figure</w:t>
      </w:r>
      <w:r w:rsidR="000042D0" w:rsidRPr="00417047">
        <w:rPr>
          <w:rFonts w:ascii="Book Antiqua" w:hAnsi="Book Antiqua"/>
          <w:color w:val="000000" w:themeColor="text1"/>
          <w:sz w:val="24"/>
          <w:szCs w:val="24"/>
        </w:rPr>
        <w:t xml:space="preserve"> 4B-D). On the other hand, </w:t>
      </w:r>
      <w:r w:rsidR="00537477" w:rsidRPr="00417047">
        <w:rPr>
          <w:rFonts w:ascii="Book Antiqua" w:hAnsi="Book Antiqua"/>
          <w:color w:val="000000" w:themeColor="text1"/>
          <w:sz w:val="24"/>
          <w:szCs w:val="24"/>
        </w:rPr>
        <w:t>the</w:t>
      </w:r>
      <w:r w:rsidR="000042D0" w:rsidRPr="00417047">
        <w:rPr>
          <w:rFonts w:ascii="Book Antiqua" w:hAnsi="Book Antiqua"/>
          <w:color w:val="000000" w:themeColor="text1"/>
          <w:sz w:val="24"/>
          <w:szCs w:val="24"/>
        </w:rPr>
        <w:t xml:space="preserve"> hepatic mRNA levels of fatty acid synthase (FAS) and </w:t>
      </w:r>
      <w:r w:rsidR="00E0645E" w:rsidRPr="00417047">
        <w:rPr>
          <w:rFonts w:ascii="Book Antiqua" w:eastAsia="MS Mincho" w:hAnsi="Book Antiqua"/>
          <w:color w:val="000000" w:themeColor="text1"/>
          <w:sz w:val="24"/>
          <w:szCs w:val="24"/>
        </w:rPr>
        <w:t>acetyl</w:t>
      </w:r>
      <w:r w:rsidR="000042D0" w:rsidRPr="00417047">
        <w:rPr>
          <w:rFonts w:ascii="Book Antiqua" w:hAnsi="Book Antiqua"/>
          <w:color w:val="000000" w:themeColor="text1"/>
          <w:sz w:val="24"/>
          <w:szCs w:val="24"/>
        </w:rPr>
        <w:t xml:space="preserve">-CoA carboxylase (ACC), key regulators of </w:t>
      </w:r>
      <w:r w:rsidR="000042D0" w:rsidRPr="00417047">
        <w:rPr>
          <w:rFonts w:ascii="Book Antiqua" w:hAnsi="Book Antiqua"/>
          <w:i/>
          <w:color w:val="000000" w:themeColor="text1"/>
          <w:sz w:val="24"/>
          <w:szCs w:val="24"/>
        </w:rPr>
        <w:t>de novo</w:t>
      </w:r>
      <w:r w:rsidR="007B218D" w:rsidRPr="00417047">
        <w:rPr>
          <w:rFonts w:ascii="Book Antiqua" w:hAnsi="Book Antiqua"/>
          <w:color w:val="000000" w:themeColor="text1"/>
          <w:sz w:val="24"/>
          <w:szCs w:val="24"/>
        </w:rPr>
        <w:t xml:space="preserve"> hepatic lipogenesis, </w:t>
      </w:r>
      <w:r w:rsidR="00537477" w:rsidRPr="00417047">
        <w:rPr>
          <w:rFonts w:ascii="Book Antiqua" w:hAnsi="Book Antiqua"/>
          <w:color w:val="000000" w:themeColor="text1"/>
          <w:sz w:val="24"/>
          <w:szCs w:val="24"/>
        </w:rPr>
        <w:t xml:space="preserve">did not significantly differ between the </w:t>
      </w:r>
      <w:proofErr w:type="spellStart"/>
      <w:r w:rsidR="00537477"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w:t>
      </w:r>
      <w:r w:rsidR="00537477" w:rsidRPr="00417047" w:rsidDel="0053747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and</w:t>
      </w:r>
      <w:r w:rsidR="00E0645E" w:rsidRPr="00417047">
        <w:rPr>
          <w:rFonts w:ascii="Book Antiqua" w:eastAsia="MS Mincho" w:hAnsi="Book Antiqua"/>
          <w:color w:val="000000" w:themeColor="text1"/>
          <w:sz w:val="24"/>
          <w:szCs w:val="24"/>
        </w:rPr>
        <w:t xml:space="preserve"> the</w:t>
      </w:r>
      <w:r w:rsidR="007B218D" w:rsidRPr="00417047">
        <w:rPr>
          <w:rFonts w:ascii="Book Antiqua" w:hAnsi="Book Antiqua"/>
          <w:color w:val="000000" w:themeColor="text1"/>
          <w:sz w:val="24"/>
          <w:szCs w:val="24"/>
        </w:rPr>
        <w:t xml:space="preserve"> untreated</w:t>
      </w:r>
      <w:r w:rsidR="007B218D" w:rsidRPr="00417047">
        <w:rPr>
          <w:rFonts w:ascii="Book Antiqua" w:hAnsi="Book Antiqua"/>
          <w:i/>
          <w:color w:val="000000" w:themeColor="text1"/>
          <w:sz w:val="24"/>
          <w:szCs w:val="24"/>
        </w:rPr>
        <w:t xml:space="preserve"> </w:t>
      </w:r>
      <w:proofErr w:type="spellStart"/>
      <w:r w:rsidR="007B218D" w:rsidRPr="00417047">
        <w:rPr>
          <w:rFonts w:ascii="Book Antiqua" w:hAnsi="Book Antiqua"/>
          <w:i/>
          <w:color w:val="000000" w:themeColor="text1"/>
          <w:sz w:val="24"/>
          <w:szCs w:val="24"/>
        </w:rPr>
        <w:t>ob</w:t>
      </w:r>
      <w:proofErr w:type="spellEnd"/>
      <w:r w:rsidR="007B218D" w:rsidRPr="00417047">
        <w:rPr>
          <w:rFonts w:ascii="Book Antiqua" w:hAnsi="Book Antiqua"/>
          <w:i/>
          <w:color w:val="000000" w:themeColor="text1"/>
          <w:sz w:val="24"/>
          <w:szCs w:val="24"/>
        </w:rPr>
        <w:t>/</w:t>
      </w:r>
      <w:proofErr w:type="spellStart"/>
      <w:r w:rsidR="007B218D" w:rsidRPr="00417047">
        <w:rPr>
          <w:rFonts w:ascii="Book Antiqua" w:hAnsi="Book Antiqua"/>
          <w:i/>
          <w:color w:val="000000" w:themeColor="text1"/>
          <w:sz w:val="24"/>
          <w:szCs w:val="24"/>
        </w:rPr>
        <w:t>ob</w:t>
      </w:r>
      <w:proofErr w:type="spellEnd"/>
      <w:r w:rsidR="00F42ECB" w:rsidRPr="00417047">
        <w:rPr>
          <w:rFonts w:ascii="Book Antiqua" w:hAnsi="Book Antiqua"/>
          <w:color w:val="000000" w:themeColor="text1"/>
          <w:sz w:val="24"/>
          <w:szCs w:val="24"/>
        </w:rPr>
        <w:t xml:space="preserve"> control mice (</w:t>
      </w:r>
      <w:r w:rsidR="00F44B76" w:rsidRPr="00417047">
        <w:rPr>
          <w:rFonts w:ascii="Book Antiqua" w:hAnsi="Book Antiqua"/>
          <w:color w:val="000000" w:themeColor="text1"/>
          <w:sz w:val="24"/>
          <w:szCs w:val="24"/>
        </w:rPr>
        <w:t>Figure</w:t>
      </w:r>
      <w:r w:rsidR="00F42ECB" w:rsidRPr="00417047">
        <w:rPr>
          <w:rFonts w:ascii="Book Antiqua" w:hAnsi="Book Antiqua"/>
          <w:color w:val="000000" w:themeColor="text1"/>
          <w:sz w:val="24"/>
          <w:szCs w:val="24"/>
        </w:rPr>
        <w:t xml:space="preserve"> 4E</w:t>
      </w:r>
      <w:r w:rsidR="00F44B76" w:rsidRPr="00417047">
        <w:rPr>
          <w:rFonts w:ascii="Book Antiqua" w:hAnsi="Book Antiqua"/>
          <w:color w:val="000000" w:themeColor="text1"/>
          <w:sz w:val="24"/>
          <w:szCs w:val="24"/>
        </w:rPr>
        <w:t xml:space="preserve"> and</w:t>
      </w:r>
      <w:r w:rsidR="00F42ECB" w:rsidRPr="00417047">
        <w:rPr>
          <w:rFonts w:ascii="Book Antiqua" w:hAnsi="Book Antiqua"/>
          <w:color w:val="000000" w:themeColor="text1"/>
          <w:sz w:val="24"/>
          <w:szCs w:val="24"/>
        </w:rPr>
        <w:t xml:space="preserve"> F). These results indicated that the </w:t>
      </w:r>
      <w:r w:rsidR="00537477" w:rsidRPr="00417047">
        <w:rPr>
          <w:rFonts w:ascii="Book Antiqua" w:hAnsi="Book Antiqua"/>
          <w:color w:val="000000" w:themeColor="text1"/>
          <w:sz w:val="24"/>
          <w:szCs w:val="24"/>
        </w:rPr>
        <w:t xml:space="preserve">ameliorative </w:t>
      </w:r>
      <w:r w:rsidR="00F42ECB" w:rsidRPr="00417047">
        <w:rPr>
          <w:rFonts w:ascii="Book Antiqua" w:hAnsi="Book Antiqua"/>
          <w:color w:val="000000" w:themeColor="text1"/>
          <w:sz w:val="24"/>
          <w:szCs w:val="24"/>
        </w:rPr>
        <w:t xml:space="preserve">effects of </w:t>
      </w:r>
      <w:proofErr w:type="spellStart"/>
      <w:r w:rsidR="00F42ECB" w:rsidRPr="00417047">
        <w:rPr>
          <w:rFonts w:ascii="Book Antiqua" w:hAnsi="Book Antiqua"/>
          <w:color w:val="000000" w:themeColor="text1"/>
          <w:sz w:val="24"/>
          <w:szCs w:val="24"/>
        </w:rPr>
        <w:t>ipragliflozin</w:t>
      </w:r>
      <w:proofErr w:type="spellEnd"/>
      <w:r w:rsidR="00F42ECB" w:rsidRPr="00417047">
        <w:rPr>
          <w:rFonts w:ascii="Book Antiqua" w:hAnsi="Book Antiqua"/>
          <w:color w:val="000000" w:themeColor="text1"/>
          <w:sz w:val="24"/>
          <w:szCs w:val="24"/>
        </w:rPr>
        <w:t xml:space="preserve"> on liver </w:t>
      </w:r>
      <w:proofErr w:type="spellStart"/>
      <w:r w:rsidR="00F42ECB" w:rsidRPr="00417047">
        <w:rPr>
          <w:rFonts w:ascii="Book Antiqua" w:hAnsi="Book Antiqua"/>
          <w:color w:val="000000" w:themeColor="text1"/>
          <w:sz w:val="24"/>
          <w:szCs w:val="24"/>
        </w:rPr>
        <w:t>steatosis</w:t>
      </w:r>
      <w:proofErr w:type="spellEnd"/>
      <w:r w:rsidR="00F42ECB" w:rsidRPr="0041704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 xml:space="preserve">were </w:t>
      </w:r>
      <w:r w:rsidR="00F42ECB" w:rsidRPr="00417047">
        <w:rPr>
          <w:rFonts w:ascii="Book Antiqua" w:hAnsi="Book Antiqua"/>
          <w:color w:val="000000" w:themeColor="text1"/>
          <w:sz w:val="24"/>
          <w:szCs w:val="24"/>
        </w:rPr>
        <w:t xml:space="preserve">possibly mediated by </w:t>
      </w:r>
      <w:r w:rsidR="00E0645E" w:rsidRPr="00417047">
        <w:rPr>
          <w:rFonts w:ascii="Book Antiqua" w:eastAsia="MS Mincho" w:hAnsi="Book Antiqua"/>
          <w:color w:val="000000" w:themeColor="text1"/>
          <w:sz w:val="24"/>
          <w:szCs w:val="24"/>
        </w:rPr>
        <w:t xml:space="preserve">the </w:t>
      </w:r>
      <w:r w:rsidR="00F42ECB" w:rsidRPr="00417047">
        <w:rPr>
          <w:rFonts w:ascii="Book Antiqua" w:hAnsi="Book Antiqua"/>
          <w:color w:val="000000" w:themeColor="text1"/>
          <w:sz w:val="24"/>
          <w:szCs w:val="24"/>
        </w:rPr>
        <w:t>SIRT1-PGC-1α/PPARα-FGF21 pathway.</w:t>
      </w:r>
    </w:p>
    <w:p w14:paraId="16BCCCCC" w14:textId="77777777" w:rsidR="00A71BE9" w:rsidRPr="00417047" w:rsidRDefault="00A71BE9" w:rsidP="00712B9C">
      <w:pPr>
        <w:adjustRightInd w:val="0"/>
        <w:snapToGrid w:val="0"/>
        <w:spacing w:after="0" w:line="360" w:lineRule="auto"/>
        <w:jc w:val="both"/>
        <w:outlineLvl w:val="0"/>
        <w:rPr>
          <w:rFonts w:ascii="Book Antiqua" w:hAnsi="Book Antiqua"/>
          <w:color w:val="000000" w:themeColor="text1"/>
          <w:sz w:val="24"/>
          <w:szCs w:val="24"/>
        </w:rPr>
      </w:pPr>
    </w:p>
    <w:p w14:paraId="56EBB9BD" w14:textId="1E74071F" w:rsidR="00761335" w:rsidRPr="00417047" w:rsidRDefault="00E0645E" w:rsidP="00712B9C">
      <w:pPr>
        <w:adjustRightInd w:val="0"/>
        <w:snapToGrid w:val="0"/>
        <w:spacing w:after="0" w:line="360" w:lineRule="auto"/>
        <w:jc w:val="both"/>
        <w:rPr>
          <w:rFonts w:ascii="Book Antiqua" w:hAnsi="Book Antiqua"/>
          <w:color w:val="000000" w:themeColor="text1"/>
          <w:sz w:val="24"/>
          <w:szCs w:val="24"/>
        </w:rPr>
      </w:pPr>
      <w:proofErr w:type="spellStart"/>
      <w:r w:rsidRPr="00417047">
        <w:rPr>
          <w:rFonts w:ascii="Book Antiqua" w:hAnsi="Book Antiqua"/>
          <w:b/>
          <w:i/>
          <w:color w:val="000000" w:themeColor="text1"/>
          <w:sz w:val="24"/>
          <w:szCs w:val="24"/>
        </w:rPr>
        <w:lastRenderedPageBreak/>
        <w:t>Ipragliflozin</w:t>
      </w:r>
      <w:proofErr w:type="spellEnd"/>
      <w:r w:rsidRPr="00417047">
        <w:rPr>
          <w:rFonts w:ascii="Book Antiqua" w:hAnsi="Book Antiqua"/>
          <w:b/>
          <w:i/>
          <w:color w:val="000000" w:themeColor="text1"/>
          <w:sz w:val="24"/>
          <w:szCs w:val="24"/>
        </w:rPr>
        <w:t xml:space="preserve"> increased the mRNA expression levels of β-oxidation-related enzymes in </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w:t>
      </w:r>
      <w:proofErr w:type="spellStart"/>
      <w:r w:rsidRPr="00417047">
        <w:rPr>
          <w:rFonts w:ascii="Book Antiqua" w:hAnsi="Book Antiqua"/>
          <w:b/>
          <w:i/>
          <w:color w:val="000000" w:themeColor="text1"/>
          <w:sz w:val="24"/>
          <w:szCs w:val="24"/>
        </w:rPr>
        <w:t>ob</w:t>
      </w:r>
      <w:proofErr w:type="spellEnd"/>
      <w:r w:rsidRPr="00417047">
        <w:rPr>
          <w:rFonts w:ascii="Book Antiqua" w:hAnsi="Book Antiqua"/>
          <w:b/>
          <w:i/>
          <w:color w:val="000000" w:themeColor="text1"/>
          <w:sz w:val="24"/>
          <w:szCs w:val="24"/>
        </w:rPr>
        <w:t xml:space="preserve"> mice </w:t>
      </w:r>
    </w:p>
    <w:p w14:paraId="7DF3EBCE" w14:textId="37881949" w:rsidR="00AC769F" w:rsidRPr="00417047" w:rsidRDefault="00341672"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Furthermore, we analyzed the mRNA expression levels of β-oxidation-related enzymes in our </w:t>
      </w:r>
      <w:r w:rsidR="00E0645E"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We found that </w:t>
      </w:r>
      <w:r w:rsidR="00537477" w:rsidRPr="00417047">
        <w:rPr>
          <w:rFonts w:ascii="Book Antiqua" w:hAnsi="Book Antiqua"/>
          <w:color w:val="000000" w:themeColor="text1"/>
          <w:sz w:val="24"/>
          <w:szCs w:val="24"/>
        </w:rPr>
        <w:t xml:space="preserve">the hepatic mRNA </w:t>
      </w:r>
      <w:r w:rsidR="00E0645E" w:rsidRPr="00417047">
        <w:rPr>
          <w:rFonts w:ascii="Book Antiqua" w:eastAsia="MS Mincho" w:hAnsi="Book Antiqua"/>
          <w:color w:val="000000" w:themeColor="text1"/>
          <w:sz w:val="24"/>
          <w:szCs w:val="24"/>
        </w:rPr>
        <w:t>expression</w:t>
      </w:r>
      <w:r w:rsidRPr="00417047">
        <w:rPr>
          <w:rFonts w:ascii="Book Antiqua" w:hAnsi="Book Antiqua"/>
          <w:color w:val="000000" w:themeColor="text1"/>
          <w:sz w:val="24"/>
          <w:szCs w:val="24"/>
        </w:rPr>
        <w:t xml:space="preserve"> levels of acyl-CoA oxidase 1 (ACOX1), acyl-CoA </w:t>
      </w:r>
      <w:proofErr w:type="spellStart"/>
      <w:r w:rsidRPr="00417047">
        <w:rPr>
          <w:rFonts w:ascii="Book Antiqua" w:hAnsi="Book Antiqua"/>
          <w:color w:val="000000" w:themeColor="text1"/>
          <w:sz w:val="24"/>
          <w:szCs w:val="24"/>
        </w:rPr>
        <w:t>synthetase</w:t>
      </w:r>
      <w:proofErr w:type="spellEnd"/>
      <w:r w:rsidRPr="00417047">
        <w:rPr>
          <w:rFonts w:ascii="Book Antiqua" w:hAnsi="Book Antiqua"/>
          <w:color w:val="000000" w:themeColor="text1"/>
          <w:sz w:val="24"/>
          <w:szCs w:val="24"/>
        </w:rPr>
        <w:t xml:space="preserve"> (ACS), </w:t>
      </w:r>
      <w:proofErr w:type="spellStart"/>
      <w:r w:rsidRPr="00417047">
        <w:rPr>
          <w:rFonts w:ascii="Book Antiqua" w:hAnsi="Book Antiqua"/>
          <w:color w:val="000000" w:themeColor="text1"/>
          <w:sz w:val="24"/>
          <w:szCs w:val="24"/>
        </w:rPr>
        <w:t>carnitine</w:t>
      </w:r>
      <w:proofErr w:type="spellEnd"/>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palmitoyltransferase</w:t>
      </w:r>
      <w:proofErr w:type="spellEnd"/>
      <w:r w:rsidRPr="00417047">
        <w:rPr>
          <w:rFonts w:ascii="Book Antiqua" w:hAnsi="Book Antiqua"/>
          <w:color w:val="000000" w:themeColor="text1"/>
          <w:sz w:val="24"/>
          <w:szCs w:val="24"/>
        </w:rPr>
        <w:t xml:space="preserve"> </w:t>
      </w:r>
      <w:r w:rsidR="00537477" w:rsidRPr="00417047">
        <w:rPr>
          <w:rFonts w:ascii="Book Antiqua" w:hAnsi="Book Antiqua"/>
          <w:color w:val="000000" w:themeColor="text1"/>
          <w:sz w:val="24"/>
          <w:szCs w:val="24"/>
        </w:rPr>
        <w:t xml:space="preserve">(CPT) </w:t>
      </w:r>
      <w:r w:rsidRPr="00417047">
        <w:rPr>
          <w:rFonts w:ascii="Book Antiqua" w:hAnsi="Book Antiqua"/>
          <w:color w:val="000000" w:themeColor="text1"/>
          <w:sz w:val="24"/>
          <w:szCs w:val="24"/>
        </w:rPr>
        <w:t>1</w:t>
      </w:r>
      <w:r w:rsidR="00537477"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and CPT2 </w:t>
      </w:r>
      <w:r w:rsidR="00537477" w:rsidRPr="00417047">
        <w:rPr>
          <w:rFonts w:ascii="Book Antiqua" w:hAnsi="Book Antiqua"/>
          <w:color w:val="000000" w:themeColor="text1"/>
          <w:sz w:val="24"/>
          <w:szCs w:val="24"/>
        </w:rPr>
        <w:t xml:space="preserve">were significantly higher in 10 mg/kg </w:t>
      </w:r>
      <w:proofErr w:type="spellStart"/>
      <w:r w:rsidR="00537477" w:rsidRPr="00417047">
        <w:rPr>
          <w:rFonts w:ascii="Book Antiqua" w:hAnsi="Book Antiqua"/>
          <w:color w:val="000000" w:themeColor="text1"/>
          <w:sz w:val="24"/>
          <w:szCs w:val="24"/>
        </w:rPr>
        <w:t>ipragliflozin</w:t>
      </w:r>
      <w:proofErr w:type="spellEnd"/>
      <w:r w:rsidR="00537477" w:rsidRPr="00417047">
        <w:rPr>
          <w:rFonts w:ascii="Book Antiqua" w:hAnsi="Book Antiqua"/>
          <w:color w:val="000000" w:themeColor="text1"/>
          <w:sz w:val="24"/>
          <w:szCs w:val="24"/>
        </w:rPr>
        <w:t xml:space="preserve">-treated </w:t>
      </w:r>
      <w:proofErr w:type="spellStart"/>
      <w:r w:rsidR="00537477" w:rsidRPr="00417047">
        <w:rPr>
          <w:rFonts w:ascii="Book Antiqua" w:hAnsi="Book Antiqua"/>
          <w:i/>
          <w:iCs/>
          <w:color w:val="000000" w:themeColor="text1"/>
          <w:sz w:val="24"/>
          <w:szCs w:val="24"/>
        </w:rPr>
        <w:t>ob</w:t>
      </w:r>
      <w:proofErr w:type="spellEnd"/>
      <w:r w:rsidR="00537477" w:rsidRPr="00417047">
        <w:rPr>
          <w:rFonts w:ascii="Book Antiqua" w:hAnsi="Book Antiqua"/>
          <w:i/>
          <w:iCs/>
          <w:color w:val="000000" w:themeColor="text1"/>
          <w:sz w:val="24"/>
          <w:szCs w:val="24"/>
        </w:rPr>
        <w:t>/</w:t>
      </w:r>
      <w:proofErr w:type="spellStart"/>
      <w:r w:rsidR="00537477" w:rsidRPr="00417047">
        <w:rPr>
          <w:rFonts w:ascii="Book Antiqua" w:hAnsi="Book Antiqua"/>
          <w:i/>
          <w:iCs/>
          <w:color w:val="000000" w:themeColor="text1"/>
          <w:sz w:val="24"/>
          <w:szCs w:val="24"/>
        </w:rPr>
        <w:t>ob</w:t>
      </w:r>
      <w:proofErr w:type="spellEnd"/>
      <w:r w:rsidR="00537477" w:rsidRPr="00417047">
        <w:rPr>
          <w:rFonts w:ascii="Book Antiqua" w:hAnsi="Book Antiqua"/>
          <w:color w:val="000000" w:themeColor="text1"/>
          <w:sz w:val="24"/>
          <w:szCs w:val="24"/>
        </w:rPr>
        <w:t xml:space="preserve"> mice than in untreated</w:t>
      </w:r>
      <w:r w:rsidRPr="00417047">
        <w:rPr>
          <w:rFonts w:ascii="Book Antiqua" w:hAnsi="Book Antiqua"/>
          <w:color w:val="000000" w:themeColor="text1"/>
          <w:sz w:val="24"/>
          <w:szCs w:val="24"/>
        </w:rPr>
        <w:t xml:space="preserve">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001F216E" w:rsidRPr="00417047">
        <w:rPr>
          <w:rFonts w:ascii="Book Antiqua" w:hAnsi="Book Antiqua"/>
          <w:color w:val="000000" w:themeColor="text1"/>
          <w:sz w:val="24"/>
          <w:szCs w:val="24"/>
        </w:rPr>
        <w:t xml:space="preserve"> control </w:t>
      </w:r>
      <w:r w:rsidR="00537477" w:rsidRPr="00417047">
        <w:rPr>
          <w:rFonts w:ascii="Book Antiqua" w:hAnsi="Book Antiqua"/>
          <w:color w:val="000000" w:themeColor="text1"/>
          <w:sz w:val="24"/>
          <w:szCs w:val="24"/>
        </w:rPr>
        <w:t xml:space="preserve">mice </w:t>
      </w:r>
      <w:r w:rsidR="001F216E"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1F216E" w:rsidRPr="00417047">
        <w:rPr>
          <w:rFonts w:ascii="Book Antiqua" w:hAnsi="Book Antiqua"/>
          <w:color w:val="000000" w:themeColor="text1"/>
          <w:sz w:val="24"/>
          <w:szCs w:val="24"/>
        </w:rPr>
        <w:t xml:space="preserve"> 5A-D). These results suggested that </w:t>
      </w:r>
      <w:proofErr w:type="spellStart"/>
      <w:r w:rsidR="001F216E" w:rsidRPr="00417047">
        <w:rPr>
          <w:rFonts w:ascii="Book Antiqua" w:hAnsi="Book Antiqua"/>
          <w:color w:val="000000" w:themeColor="text1"/>
          <w:sz w:val="24"/>
          <w:szCs w:val="24"/>
        </w:rPr>
        <w:t>ipragliflozin</w:t>
      </w:r>
      <w:proofErr w:type="spellEnd"/>
      <w:r w:rsidR="001F216E" w:rsidRPr="00417047">
        <w:rPr>
          <w:rFonts w:ascii="Book Antiqua" w:hAnsi="Book Antiqua"/>
          <w:color w:val="000000" w:themeColor="text1"/>
          <w:sz w:val="24"/>
          <w:szCs w:val="24"/>
        </w:rPr>
        <w:t xml:space="preserve"> increased both </w:t>
      </w:r>
      <w:proofErr w:type="spellStart"/>
      <w:r w:rsidR="001F216E" w:rsidRPr="00417047">
        <w:rPr>
          <w:rFonts w:ascii="Book Antiqua" w:hAnsi="Book Antiqua"/>
          <w:color w:val="000000" w:themeColor="text1"/>
          <w:sz w:val="24"/>
          <w:szCs w:val="24"/>
        </w:rPr>
        <w:t>peroxisomal</w:t>
      </w:r>
      <w:proofErr w:type="spellEnd"/>
      <w:r w:rsidR="001F216E" w:rsidRPr="00417047">
        <w:rPr>
          <w:rFonts w:ascii="Book Antiqua" w:hAnsi="Book Antiqua"/>
          <w:color w:val="000000" w:themeColor="text1"/>
          <w:sz w:val="24"/>
          <w:szCs w:val="24"/>
        </w:rPr>
        <w:t xml:space="preserve"> and mitochondrial </w:t>
      </w:r>
      <w:bookmarkStart w:id="55" w:name="_Hlk26909325"/>
      <w:r w:rsidR="001F216E" w:rsidRPr="00417047">
        <w:rPr>
          <w:rFonts w:ascii="Book Antiqua" w:hAnsi="Book Antiqua"/>
          <w:color w:val="000000" w:themeColor="text1"/>
          <w:sz w:val="24"/>
          <w:szCs w:val="24"/>
        </w:rPr>
        <w:t>β-oxidation</w:t>
      </w:r>
      <w:bookmarkEnd w:id="55"/>
      <w:r w:rsidR="001F216E" w:rsidRPr="00417047">
        <w:rPr>
          <w:rFonts w:ascii="Book Antiqua" w:hAnsi="Book Antiqua"/>
          <w:iCs/>
          <w:color w:val="000000" w:themeColor="text1"/>
          <w:sz w:val="24"/>
          <w:szCs w:val="24"/>
        </w:rPr>
        <w:t xml:space="preserve"> in </w:t>
      </w:r>
      <w:proofErr w:type="spellStart"/>
      <w:r w:rsidR="001F216E" w:rsidRPr="00417047">
        <w:rPr>
          <w:rFonts w:ascii="Book Antiqua" w:hAnsi="Book Antiqua"/>
          <w:i/>
          <w:color w:val="000000" w:themeColor="text1"/>
          <w:sz w:val="24"/>
          <w:szCs w:val="24"/>
        </w:rPr>
        <w:t>ob</w:t>
      </w:r>
      <w:proofErr w:type="spellEnd"/>
      <w:r w:rsidR="001F216E" w:rsidRPr="00417047">
        <w:rPr>
          <w:rFonts w:ascii="Book Antiqua" w:hAnsi="Book Antiqua"/>
          <w:i/>
          <w:color w:val="000000" w:themeColor="text1"/>
          <w:sz w:val="24"/>
          <w:szCs w:val="24"/>
        </w:rPr>
        <w:t>/</w:t>
      </w:r>
      <w:proofErr w:type="spellStart"/>
      <w:r w:rsidR="001F216E" w:rsidRPr="00417047">
        <w:rPr>
          <w:rFonts w:ascii="Book Antiqua" w:hAnsi="Book Antiqua"/>
          <w:i/>
          <w:color w:val="000000" w:themeColor="text1"/>
          <w:sz w:val="24"/>
          <w:szCs w:val="24"/>
        </w:rPr>
        <w:t>ob</w:t>
      </w:r>
      <w:proofErr w:type="spellEnd"/>
      <w:r w:rsidR="001F216E" w:rsidRPr="00417047">
        <w:rPr>
          <w:rFonts w:ascii="Book Antiqua" w:hAnsi="Book Antiqua"/>
          <w:i/>
          <w:color w:val="000000" w:themeColor="text1"/>
          <w:sz w:val="24"/>
          <w:szCs w:val="24"/>
        </w:rPr>
        <w:t xml:space="preserve"> </w:t>
      </w:r>
      <w:r w:rsidR="005701B7" w:rsidRPr="00417047">
        <w:rPr>
          <w:rFonts w:ascii="Book Antiqua" w:hAnsi="Book Antiqua"/>
          <w:color w:val="000000" w:themeColor="text1"/>
          <w:sz w:val="24"/>
          <w:szCs w:val="24"/>
        </w:rPr>
        <w:t xml:space="preserve">mice. </w:t>
      </w:r>
    </w:p>
    <w:p w14:paraId="49DFB797" w14:textId="77777777" w:rsidR="00AC769F" w:rsidRPr="00417047" w:rsidRDefault="00AC769F" w:rsidP="00712B9C">
      <w:pPr>
        <w:adjustRightInd w:val="0"/>
        <w:snapToGrid w:val="0"/>
        <w:spacing w:after="0" w:line="360" w:lineRule="auto"/>
        <w:jc w:val="both"/>
        <w:rPr>
          <w:rFonts w:ascii="Book Antiqua" w:hAnsi="Book Antiqua"/>
          <w:color w:val="000000" w:themeColor="text1"/>
          <w:sz w:val="24"/>
          <w:szCs w:val="24"/>
        </w:rPr>
      </w:pPr>
    </w:p>
    <w:p w14:paraId="3449D041" w14:textId="2B45DE68" w:rsidR="00AC769F" w:rsidRPr="00417047" w:rsidRDefault="00AC769F" w:rsidP="00712B9C">
      <w:pPr>
        <w:adjustRightInd w:val="0"/>
        <w:snapToGrid w:val="0"/>
        <w:spacing w:after="0" w:line="360" w:lineRule="auto"/>
        <w:jc w:val="both"/>
        <w:rPr>
          <w:rFonts w:ascii="Book Antiqua" w:hAnsi="Book Antiqua"/>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w:t>
      </w:r>
      <w:r w:rsidR="00170378" w:rsidRPr="00417047">
        <w:rPr>
          <w:rFonts w:ascii="Book Antiqua" w:hAnsi="Book Antiqua"/>
          <w:b/>
          <w:i/>
          <w:color w:val="000000" w:themeColor="text1"/>
          <w:sz w:val="24"/>
          <w:szCs w:val="24"/>
        </w:rPr>
        <w:t xml:space="preserve">decreased the mRNA expression levels of </w:t>
      </w:r>
      <w:r w:rsidR="00170378" w:rsidRPr="00417047">
        <w:rPr>
          <w:rFonts w:ascii="Book Antiqua" w:hAnsi="Book Antiqua"/>
          <w:b/>
          <w:i/>
          <w:iCs/>
          <w:color w:val="000000" w:themeColor="text1"/>
          <w:sz w:val="24"/>
          <w:szCs w:val="24"/>
        </w:rPr>
        <w:t xml:space="preserve">interleukin-1β but </w:t>
      </w:r>
      <w:r w:rsidR="002A638B" w:rsidRPr="00417047">
        <w:rPr>
          <w:rFonts w:ascii="Book Antiqua" w:hAnsi="Book Antiqua"/>
          <w:b/>
          <w:i/>
          <w:iCs/>
          <w:color w:val="000000" w:themeColor="text1"/>
          <w:sz w:val="24"/>
          <w:szCs w:val="24"/>
        </w:rPr>
        <w:t xml:space="preserve">had </w:t>
      </w:r>
      <w:r w:rsidR="007C1488" w:rsidRPr="00417047">
        <w:rPr>
          <w:rFonts w:ascii="Book Antiqua" w:hAnsi="Book Antiqua"/>
          <w:b/>
          <w:i/>
          <w:iCs/>
          <w:color w:val="000000" w:themeColor="text1"/>
          <w:sz w:val="24"/>
          <w:szCs w:val="24"/>
        </w:rPr>
        <w:t>no appreciable</w:t>
      </w:r>
      <w:r w:rsidR="00170378" w:rsidRPr="00417047">
        <w:rPr>
          <w:rFonts w:ascii="Book Antiqua" w:hAnsi="Book Antiqua"/>
          <w:b/>
          <w:i/>
          <w:iCs/>
          <w:color w:val="000000" w:themeColor="text1"/>
          <w:sz w:val="24"/>
          <w:szCs w:val="24"/>
        </w:rPr>
        <w:t xml:space="preserve"> </w:t>
      </w:r>
      <w:r w:rsidR="006C2838" w:rsidRPr="00417047">
        <w:rPr>
          <w:rFonts w:ascii="Book Antiqua" w:hAnsi="Book Antiqua"/>
          <w:b/>
          <w:i/>
          <w:iCs/>
          <w:color w:val="000000" w:themeColor="text1"/>
          <w:sz w:val="24"/>
          <w:szCs w:val="24"/>
        </w:rPr>
        <w:t>effect</w:t>
      </w:r>
      <w:r w:rsidR="00E316D7" w:rsidRPr="00417047">
        <w:rPr>
          <w:rFonts w:ascii="Book Antiqua" w:hAnsi="Book Antiqua"/>
          <w:b/>
          <w:i/>
          <w:iCs/>
          <w:color w:val="000000" w:themeColor="text1"/>
          <w:sz w:val="24"/>
          <w:szCs w:val="24"/>
        </w:rPr>
        <w:t>s</w:t>
      </w:r>
      <w:r w:rsidR="006C2838" w:rsidRPr="00417047">
        <w:rPr>
          <w:rFonts w:ascii="Book Antiqua" w:hAnsi="Book Antiqua"/>
          <w:b/>
          <w:i/>
          <w:iCs/>
          <w:color w:val="000000" w:themeColor="text1"/>
          <w:sz w:val="24"/>
          <w:szCs w:val="24"/>
        </w:rPr>
        <w:t xml:space="preserve"> on </w:t>
      </w:r>
      <w:r w:rsidR="00170378" w:rsidRPr="00417047">
        <w:rPr>
          <w:rFonts w:ascii="Book Antiqua" w:hAnsi="Book Antiqua"/>
          <w:b/>
          <w:i/>
          <w:iCs/>
          <w:color w:val="000000" w:themeColor="text1"/>
          <w:sz w:val="24"/>
          <w:szCs w:val="24"/>
        </w:rPr>
        <w:t xml:space="preserve">those of oxidative stress-related genes </w:t>
      </w:r>
      <w:r w:rsidR="00B63DB9" w:rsidRPr="00417047">
        <w:rPr>
          <w:rFonts w:ascii="Book Antiqua" w:hAnsi="Book Antiqua"/>
          <w:b/>
          <w:i/>
          <w:iCs/>
          <w:color w:val="000000" w:themeColor="text1"/>
          <w:sz w:val="24"/>
          <w:szCs w:val="24"/>
        </w:rPr>
        <w:t>or</w:t>
      </w:r>
      <w:r w:rsidR="002A638B" w:rsidRPr="00417047">
        <w:rPr>
          <w:rFonts w:ascii="Book Antiqua" w:hAnsi="Book Antiqua"/>
          <w:b/>
          <w:i/>
          <w:iCs/>
          <w:color w:val="000000" w:themeColor="text1"/>
          <w:sz w:val="24"/>
          <w:szCs w:val="24"/>
        </w:rPr>
        <w:t xml:space="preserve"> </w:t>
      </w:r>
      <w:r w:rsidR="00170378" w:rsidRPr="00417047">
        <w:rPr>
          <w:rFonts w:ascii="Book Antiqua" w:hAnsi="Book Antiqua"/>
          <w:b/>
          <w:i/>
          <w:iCs/>
          <w:color w:val="000000" w:themeColor="text1"/>
          <w:sz w:val="24"/>
          <w:szCs w:val="24"/>
        </w:rPr>
        <w:t xml:space="preserve">macrophage marker </w:t>
      </w:r>
      <w:r w:rsidR="00170378" w:rsidRPr="00417047">
        <w:rPr>
          <w:rFonts w:ascii="Book Antiqua" w:hAnsi="Book Antiqua"/>
          <w:b/>
          <w:i/>
          <w:color w:val="000000" w:themeColor="text1"/>
          <w:sz w:val="24"/>
          <w:szCs w:val="24"/>
        </w:rPr>
        <w:t xml:space="preserve">in </w:t>
      </w:r>
      <w:proofErr w:type="spellStart"/>
      <w:r w:rsidR="00170378" w:rsidRPr="00417047">
        <w:rPr>
          <w:rFonts w:ascii="Book Antiqua" w:hAnsi="Book Antiqua"/>
          <w:b/>
          <w:i/>
          <w:color w:val="000000" w:themeColor="text1"/>
          <w:sz w:val="24"/>
          <w:szCs w:val="24"/>
        </w:rPr>
        <w:t>ob</w:t>
      </w:r>
      <w:proofErr w:type="spellEnd"/>
      <w:r w:rsidR="00170378" w:rsidRPr="00417047">
        <w:rPr>
          <w:rFonts w:ascii="Book Antiqua" w:hAnsi="Book Antiqua"/>
          <w:b/>
          <w:i/>
          <w:color w:val="000000" w:themeColor="text1"/>
          <w:sz w:val="24"/>
          <w:szCs w:val="24"/>
        </w:rPr>
        <w:t>/</w:t>
      </w:r>
      <w:proofErr w:type="spellStart"/>
      <w:r w:rsidR="00170378" w:rsidRPr="00417047">
        <w:rPr>
          <w:rFonts w:ascii="Book Antiqua" w:hAnsi="Book Antiqua"/>
          <w:b/>
          <w:i/>
          <w:color w:val="000000" w:themeColor="text1"/>
          <w:sz w:val="24"/>
          <w:szCs w:val="24"/>
        </w:rPr>
        <w:t>ob</w:t>
      </w:r>
      <w:proofErr w:type="spellEnd"/>
      <w:r w:rsidR="00170378" w:rsidRPr="00417047">
        <w:rPr>
          <w:rFonts w:ascii="Book Antiqua" w:hAnsi="Book Antiqua"/>
          <w:b/>
          <w:i/>
          <w:color w:val="000000" w:themeColor="text1"/>
          <w:sz w:val="24"/>
          <w:szCs w:val="24"/>
        </w:rPr>
        <w:t xml:space="preserve"> mice</w:t>
      </w:r>
    </w:p>
    <w:p w14:paraId="39A11709" w14:textId="0212FEDC" w:rsidR="00761335" w:rsidRPr="00417047" w:rsidRDefault="005701B7"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 also analyzed oxidative stress, inflammatory cytokine</w:t>
      </w:r>
      <w:r w:rsidR="00537477" w:rsidRPr="00417047">
        <w:rPr>
          <w:rFonts w:ascii="Book Antiqua" w:hAnsi="Book Antiqua"/>
          <w:color w:val="000000" w:themeColor="text1"/>
          <w:sz w:val="24"/>
          <w:szCs w:val="24"/>
        </w:rPr>
        <w:t xml:space="preserve"> levels</w:t>
      </w:r>
      <w:r w:rsidRPr="00417047">
        <w:rPr>
          <w:rFonts w:ascii="Book Antiqua" w:hAnsi="Book Antiqua"/>
          <w:color w:val="000000" w:themeColor="text1"/>
          <w:sz w:val="24"/>
          <w:szCs w:val="24"/>
        </w:rPr>
        <w:t xml:space="preserve">, and macrophage infiltration in our </w:t>
      </w:r>
      <w:r w:rsidR="00E0645E"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00030220" w:rsidRPr="00417047">
        <w:rPr>
          <w:rFonts w:ascii="Book Antiqua" w:hAnsi="Book Antiqua"/>
          <w:color w:val="000000" w:themeColor="text1"/>
          <w:sz w:val="24"/>
          <w:szCs w:val="24"/>
        </w:rPr>
        <w:t xml:space="preserve">Treatment with </w:t>
      </w:r>
      <w:r w:rsidR="00030220" w:rsidRPr="00417047">
        <w:rPr>
          <w:rFonts w:ascii="Book Antiqua" w:hAnsi="Book Antiqua"/>
          <w:iCs/>
          <w:color w:val="000000" w:themeColor="text1"/>
          <w:sz w:val="24"/>
          <w:szCs w:val="24"/>
        </w:rPr>
        <w:t xml:space="preserve">3 mg/kg </w:t>
      </w:r>
      <w:proofErr w:type="spellStart"/>
      <w:r w:rsidR="00030220" w:rsidRPr="00417047">
        <w:rPr>
          <w:rFonts w:ascii="Book Antiqua" w:hAnsi="Book Antiqua"/>
          <w:iCs/>
          <w:color w:val="000000" w:themeColor="text1"/>
          <w:sz w:val="24"/>
          <w:szCs w:val="24"/>
        </w:rPr>
        <w:t>ipragliflozin</w:t>
      </w:r>
      <w:proofErr w:type="spellEnd"/>
      <w:r w:rsidR="00030220" w:rsidRPr="00417047">
        <w:rPr>
          <w:rFonts w:ascii="Book Antiqua" w:hAnsi="Book Antiqua"/>
          <w:iCs/>
          <w:color w:val="000000" w:themeColor="text1"/>
          <w:sz w:val="24"/>
          <w:szCs w:val="24"/>
        </w:rPr>
        <w:t xml:space="preserve"> significantly increased</w:t>
      </w:r>
      <w:r w:rsidR="00030220" w:rsidRPr="00417047">
        <w:rPr>
          <w:rFonts w:ascii="Book Antiqua" w:hAnsi="Book Antiqua"/>
          <w:color w:val="000000" w:themeColor="text1"/>
          <w:sz w:val="24"/>
          <w:szCs w:val="24"/>
        </w:rPr>
        <w:t xml:space="preserve"> the hepatic mRNA levels of NADPH oxidase 2 (Nox2), but</w:t>
      </w:r>
      <w:r w:rsidR="00030220" w:rsidRPr="00417047">
        <w:rPr>
          <w:rFonts w:ascii="Book Antiqua" w:hAnsi="Book Antiqua"/>
          <w:iCs/>
          <w:color w:val="000000" w:themeColor="text1"/>
          <w:sz w:val="24"/>
          <w:szCs w:val="24"/>
        </w:rPr>
        <w:t xml:space="preserve"> treatment with 10 mg/kg </w:t>
      </w:r>
      <w:proofErr w:type="spellStart"/>
      <w:r w:rsidR="00030220" w:rsidRPr="00417047">
        <w:rPr>
          <w:rFonts w:ascii="Book Antiqua" w:hAnsi="Book Antiqua"/>
          <w:iCs/>
          <w:color w:val="000000" w:themeColor="text1"/>
          <w:sz w:val="24"/>
          <w:szCs w:val="24"/>
        </w:rPr>
        <w:t>ipragliflozin</w:t>
      </w:r>
      <w:proofErr w:type="spellEnd"/>
      <w:r w:rsidR="00030220" w:rsidRPr="00417047">
        <w:rPr>
          <w:rFonts w:ascii="Book Antiqua" w:hAnsi="Book Antiqua"/>
          <w:iCs/>
          <w:color w:val="000000" w:themeColor="text1"/>
          <w:sz w:val="24"/>
          <w:szCs w:val="24"/>
        </w:rPr>
        <w:t xml:space="preserve"> did not </w:t>
      </w:r>
      <w:r w:rsidR="00030220"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030220" w:rsidRPr="00417047">
        <w:rPr>
          <w:rFonts w:ascii="Book Antiqua" w:hAnsi="Book Antiqua"/>
          <w:color w:val="000000" w:themeColor="text1"/>
          <w:sz w:val="24"/>
          <w:szCs w:val="24"/>
        </w:rPr>
        <w:t xml:space="preserve"> 5E)</w:t>
      </w:r>
      <w:r w:rsidR="00030220" w:rsidRPr="00417047">
        <w:rPr>
          <w:rFonts w:ascii="Book Antiqua" w:hAnsi="Book Antiqua"/>
          <w:iCs/>
          <w:color w:val="000000" w:themeColor="text1"/>
          <w:sz w:val="24"/>
          <w:szCs w:val="24"/>
        </w:rPr>
        <w:t xml:space="preserve">. </w:t>
      </w:r>
      <w:r w:rsidR="00537477" w:rsidRPr="00417047">
        <w:rPr>
          <w:rFonts w:ascii="Book Antiqua" w:hAnsi="Book Antiqua"/>
          <w:color w:val="000000" w:themeColor="text1"/>
          <w:sz w:val="24"/>
          <w:szCs w:val="24"/>
        </w:rPr>
        <w:t>The</w:t>
      </w:r>
      <w:r w:rsidRPr="00417047">
        <w:rPr>
          <w:rFonts w:ascii="Book Antiqua" w:hAnsi="Book Antiqua"/>
          <w:color w:val="000000" w:themeColor="text1"/>
          <w:sz w:val="24"/>
          <w:szCs w:val="24"/>
        </w:rPr>
        <w:t xml:space="preserve"> hepatic mRNA levels of glutathione peroxidase 1, superoxide dismutase </w:t>
      </w:r>
      <w:r w:rsidR="00537477" w:rsidRPr="00417047">
        <w:rPr>
          <w:rFonts w:ascii="Book Antiqua" w:hAnsi="Book Antiqua"/>
          <w:color w:val="000000" w:themeColor="text1"/>
          <w:sz w:val="24"/>
          <w:szCs w:val="24"/>
        </w:rPr>
        <w:t>(SOD)-</w:t>
      </w:r>
      <w:r w:rsidRPr="00417047">
        <w:rPr>
          <w:rFonts w:ascii="Book Antiqua" w:hAnsi="Book Antiqua"/>
          <w:color w:val="000000" w:themeColor="text1"/>
          <w:sz w:val="24"/>
          <w:szCs w:val="24"/>
        </w:rPr>
        <w:t>1, or SOD-2, key regulators of oxidative stress</w:t>
      </w:r>
      <w:r w:rsidR="00537477" w:rsidRPr="00417047">
        <w:rPr>
          <w:rFonts w:ascii="Book Antiqua" w:hAnsi="Book Antiqua"/>
          <w:color w:val="000000" w:themeColor="text1"/>
          <w:sz w:val="24"/>
          <w:szCs w:val="24"/>
        </w:rPr>
        <w:t xml:space="preserve">, did not significantly differ between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-treated</w:t>
      </w:r>
      <w:r w:rsidRPr="00417047">
        <w:rPr>
          <w:rFonts w:ascii="Book Antiqua" w:hAnsi="Book Antiqua"/>
          <w:i/>
          <w:color w:val="000000" w:themeColor="text1"/>
          <w:sz w:val="24"/>
          <w:szCs w:val="24"/>
        </w:rPr>
        <w:t xml:space="preserve"> </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i/>
          <w:color w:val="000000" w:themeColor="text1"/>
          <w:sz w:val="24"/>
          <w:szCs w:val="24"/>
        </w:rPr>
        <w:t>/</w:t>
      </w:r>
      <w:proofErr w:type="spellStart"/>
      <w:r w:rsidR="00537477" w:rsidRPr="00417047">
        <w:rPr>
          <w:rFonts w:ascii="Book Antiqua" w:hAnsi="Book Antiqua"/>
          <w:i/>
          <w:color w:val="000000" w:themeColor="text1"/>
          <w:sz w:val="24"/>
          <w:szCs w:val="24"/>
        </w:rPr>
        <w:t>ob</w:t>
      </w:r>
      <w:proofErr w:type="spellEnd"/>
      <w:r w:rsidR="00537477" w:rsidRPr="00417047">
        <w:rPr>
          <w:rFonts w:ascii="Book Antiqua" w:hAnsi="Book Antiqua"/>
          <w:color w:val="000000" w:themeColor="text1"/>
          <w:sz w:val="24"/>
          <w:szCs w:val="24"/>
        </w:rPr>
        <w:t xml:space="preserve"> mice and untreated </w:t>
      </w:r>
      <w:proofErr w:type="spellStart"/>
      <w:r w:rsidRPr="00417047">
        <w:rPr>
          <w:rFonts w:ascii="Book Antiqua" w:hAnsi="Book Antiqua"/>
          <w:i/>
          <w:color w:val="000000" w:themeColor="text1"/>
          <w:sz w:val="24"/>
          <w:szCs w:val="24"/>
        </w:rPr>
        <w:t>ob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ob</w:t>
      </w:r>
      <w:proofErr w:type="spellEnd"/>
      <w:r w:rsidR="003D63F7" w:rsidRPr="00417047">
        <w:rPr>
          <w:rFonts w:ascii="Book Antiqua" w:hAnsi="Book Antiqua"/>
          <w:color w:val="000000" w:themeColor="text1"/>
          <w:sz w:val="24"/>
          <w:szCs w:val="24"/>
        </w:rPr>
        <w:t xml:space="preserve"> control </w:t>
      </w:r>
      <w:r w:rsidR="00537477" w:rsidRPr="00417047">
        <w:rPr>
          <w:rFonts w:ascii="Book Antiqua" w:hAnsi="Book Antiqua"/>
          <w:color w:val="000000" w:themeColor="text1"/>
          <w:sz w:val="24"/>
          <w:szCs w:val="24"/>
        </w:rPr>
        <w:t xml:space="preserve">mice </w:t>
      </w:r>
      <w:r w:rsidR="003D63F7"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003D63F7" w:rsidRPr="00417047">
        <w:rPr>
          <w:rFonts w:ascii="Book Antiqua" w:hAnsi="Book Antiqua"/>
          <w:color w:val="000000" w:themeColor="text1"/>
          <w:sz w:val="24"/>
          <w:szCs w:val="24"/>
        </w:rPr>
        <w:t xml:space="preserve"> </w:t>
      </w:r>
      <w:r w:rsidR="00030220" w:rsidRPr="00417047">
        <w:rPr>
          <w:rFonts w:ascii="Book Antiqua" w:hAnsi="Book Antiqua"/>
          <w:color w:val="000000" w:themeColor="text1"/>
          <w:sz w:val="24"/>
          <w:szCs w:val="24"/>
        </w:rPr>
        <w:t>5F</w:t>
      </w:r>
      <w:r w:rsidR="003D63F7" w:rsidRPr="00417047">
        <w:rPr>
          <w:rFonts w:ascii="Book Antiqua" w:hAnsi="Book Antiqua"/>
          <w:color w:val="000000" w:themeColor="text1"/>
          <w:sz w:val="24"/>
          <w:szCs w:val="24"/>
        </w:rPr>
        <w:t>-H).</w:t>
      </w:r>
      <w:r w:rsidR="00CF7842" w:rsidRPr="00417047">
        <w:rPr>
          <w:rFonts w:ascii="Book Antiqua" w:hAnsi="Book Antiqua"/>
          <w:iCs/>
          <w:color w:val="000000" w:themeColor="text1"/>
          <w:sz w:val="24"/>
          <w:szCs w:val="24"/>
        </w:rPr>
        <w:t xml:space="preserve"> </w:t>
      </w:r>
      <w:proofErr w:type="spellStart"/>
      <w:r w:rsidR="00CF7842" w:rsidRPr="00417047">
        <w:rPr>
          <w:rFonts w:ascii="Book Antiqua" w:hAnsi="Book Antiqua"/>
          <w:iCs/>
          <w:color w:val="000000" w:themeColor="text1"/>
          <w:sz w:val="24"/>
          <w:szCs w:val="24"/>
        </w:rPr>
        <w:t>Ipragliflozin</w:t>
      </w:r>
      <w:proofErr w:type="spellEnd"/>
      <w:r w:rsidR="00961020" w:rsidRPr="00417047">
        <w:rPr>
          <w:rFonts w:ascii="Book Antiqua" w:hAnsi="Book Antiqua"/>
          <w:iCs/>
          <w:color w:val="000000" w:themeColor="text1"/>
          <w:sz w:val="24"/>
          <w:szCs w:val="24"/>
        </w:rPr>
        <w:t xml:space="preserve"> </w:t>
      </w:r>
      <w:r w:rsidR="00CF7842" w:rsidRPr="00417047">
        <w:rPr>
          <w:rFonts w:ascii="Book Antiqua" w:hAnsi="Book Antiqua"/>
          <w:iCs/>
          <w:color w:val="000000" w:themeColor="text1"/>
          <w:sz w:val="24"/>
          <w:szCs w:val="24"/>
        </w:rPr>
        <w:t xml:space="preserve">decreased the </w:t>
      </w:r>
      <w:r w:rsidR="00961020" w:rsidRPr="00417047">
        <w:rPr>
          <w:rFonts w:ascii="Book Antiqua" w:hAnsi="Book Antiqua"/>
          <w:iCs/>
          <w:color w:val="000000" w:themeColor="text1"/>
          <w:sz w:val="24"/>
          <w:szCs w:val="24"/>
        </w:rPr>
        <w:t xml:space="preserve">mRNA </w:t>
      </w:r>
      <w:r w:rsidR="00CF7842" w:rsidRPr="00417047">
        <w:rPr>
          <w:rFonts w:ascii="Book Antiqua" w:hAnsi="Book Antiqua"/>
          <w:iCs/>
          <w:color w:val="000000" w:themeColor="text1"/>
          <w:sz w:val="24"/>
          <w:szCs w:val="24"/>
        </w:rPr>
        <w:t>expression level</w:t>
      </w:r>
      <w:r w:rsidR="00961020" w:rsidRPr="00417047">
        <w:rPr>
          <w:rFonts w:ascii="Book Antiqua" w:hAnsi="Book Antiqua"/>
          <w:iCs/>
          <w:color w:val="000000" w:themeColor="text1"/>
          <w:sz w:val="24"/>
          <w:szCs w:val="24"/>
        </w:rPr>
        <w:t>s</w:t>
      </w:r>
      <w:r w:rsidR="00CF7842" w:rsidRPr="00417047">
        <w:rPr>
          <w:rFonts w:ascii="Book Antiqua" w:hAnsi="Book Antiqua"/>
          <w:iCs/>
          <w:color w:val="000000" w:themeColor="text1"/>
          <w:sz w:val="24"/>
          <w:szCs w:val="24"/>
        </w:rPr>
        <w:t xml:space="preserve"> of </w:t>
      </w:r>
      <w:bookmarkStart w:id="56" w:name="_Hlk40708174"/>
      <w:r w:rsidR="00CF7842" w:rsidRPr="00417047">
        <w:rPr>
          <w:rFonts w:ascii="Book Antiqua" w:hAnsi="Book Antiqua"/>
          <w:iCs/>
          <w:color w:val="000000" w:themeColor="text1"/>
          <w:sz w:val="24"/>
          <w:szCs w:val="24"/>
        </w:rPr>
        <w:t>interleukin-1β</w:t>
      </w:r>
      <w:bookmarkEnd w:id="56"/>
      <w:r w:rsidR="00CF7842" w:rsidRPr="00417047">
        <w:rPr>
          <w:rFonts w:ascii="Book Antiqua" w:hAnsi="Book Antiqua"/>
          <w:iCs/>
          <w:color w:val="000000" w:themeColor="text1"/>
          <w:sz w:val="24"/>
          <w:szCs w:val="24"/>
        </w:rPr>
        <w:t xml:space="preserve"> (IL-1β) in </w:t>
      </w:r>
      <w:proofErr w:type="spellStart"/>
      <w:r w:rsidR="00CF7842" w:rsidRPr="00417047">
        <w:rPr>
          <w:rFonts w:ascii="Book Antiqua" w:hAnsi="Book Antiqua"/>
          <w:i/>
          <w:color w:val="000000" w:themeColor="text1"/>
          <w:sz w:val="24"/>
          <w:szCs w:val="24"/>
        </w:rPr>
        <w:t>ob</w:t>
      </w:r>
      <w:proofErr w:type="spellEnd"/>
      <w:r w:rsidR="00CF7842" w:rsidRPr="00417047">
        <w:rPr>
          <w:rFonts w:ascii="Book Antiqua" w:hAnsi="Book Antiqua"/>
          <w:i/>
          <w:color w:val="000000" w:themeColor="text1"/>
          <w:sz w:val="24"/>
          <w:szCs w:val="24"/>
        </w:rPr>
        <w:t>/</w:t>
      </w:r>
      <w:proofErr w:type="spellStart"/>
      <w:r w:rsidR="00CF7842" w:rsidRPr="00417047">
        <w:rPr>
          <w:rFonts w:ascii="Book Antiqua" w:hAnsi="Book Antiqua"/>
          <w:i/>
          <w:color w:val="000000" w:themeColor="text1"/>
          <w:sz w:val="24"/>
          <w:szCs w:val="24"/>
        </w:rPr>
        <w:t>ob</w:t>
      </w:r>
      <w:proofErr w:type="spellEnd"/>
      <w:r w:rsidR="00CF7842" w:rsidRPr="00417047">
        <w:rPr>
          <w:rFonts w:ascii="Book Antiqua" w:hAnsi="Book Antiqua"/>
          <w:i/>
          <w:color w:val="000000" w:themeColor="text1"/>
          <w:sz w:val="24"/>
          <w:szCs w:val="24"/>
        </w:rPr>
        <w:t xml:space="preserve"> </w:t>
      </w:r>
      <w:r w:rsidR="006D1EE3" w:rsidRPr="00417047">
        <w:rPr>
          <w:rFonts w:ascii="Book Antiqua" w:hAnsi="Book Antiqua"/>
          <w:color w:val="000000" w:themeColor="text1"/>
          <w:sz w:val="24"/>
          <w:szCs w:val="24"/>
        </w:rPr>
        <w:t>mice (</w:t>
      </w:r>
      <w:r w:rsidR="00F44B76" w:rsidRPr="00417047">
        <w:rPr>
          <w:rFonts w:ascii="Book Antiqua" w:hAnsi="Book Antiqua"/>
          <w:color w:val="000000" w:themeColor="text1"/>
          <w:sz w:val="24"/>
          <w:szCs w:val="24"/>
        </w:rPr>
        <w:t>Figure</w:t>
      </w:r>
      <w:r w:rsidR="006D1EE3" w:rsidRPr="00417047">
        <w:rPr>
          <w:rFonts w:ascii="Book Antiqua" w:hAnsi="Book Antiqua"/>
          <w:color w:val="000000" w:themeColor="text1"/>
          <w:sz w:val="24"/>
          <w:szCs w:val="24"/>
        </w:rPr>
        <w:t xml:space="preserve"> 5I). </w:t>
      </w:r>
      <w:r w:rsidR="00961020" w:rsidRPr="00417047">
        <w:rPr>
          <w:rFonts w:ascii="Book Antiqua" w:hAnsi="Book Antiqua"/>
          <w:color w:val="000000" w:themeColor="text1"/>
          <w:sz w:val="24"/>
          <w:szCs w:val="24"/>
        </w:rPr>
        <w:t>However, t</w:t>
      </w:r>
      <w:r w:rsidR="006D1EE3" w:rsidRPr="00417047">
        <w:rPr>
          <w:rFonts w:ascii="Book Antiqua" w:hAnsi="Book Antiqua"/>
          <w:color w:val="000000" w:themeColor="text1"/>
          <w:sz w:val="24"/>
          <w:szCs w:val="24"/>
        </w:rPr>
        <w:t xml:space="preserve">he hepatic mRNA expression levels of </w:t>
      </w:r>
      <w:bookmarkStart w:id="57" w:name="_Hlk27396472"/>
      <w:r w:rsidR="006D1EE3" w:rsidRPr="00417047">
        <w:rPr>
          <w:rFonts w:ascii="Book Antiqua" w:hAnsi="Book Antiqua"/>
          <w:color w:val="000000" w:themeColor="text1"/>
          <w:sz w:val="24"/>
          <w:szCs w:val="24"/>
        </w:rPr>
        <w:t>F4/80</w:t>
      </w:r>
      <w:bookmarkEnd w:id="57"/>
      <w:r w:rsidR="00022C65" w:rsidRPr="00417047">
        <w:rPr>
          <w:rFonts w:ascii="Book Antiqua" w:hAnsi="Book Antiqua"/>
          <w:color w:val="000000" w:themeColor="text1"/>
          <w:sz w:val="24"/>
          <w:szCs w:val="24"/>
        </w:rPr>
        <w:t xml:space="preserve"> were unchanged by </w:t>
      </w:r>
      <w:proofErr w:type="spellStart"/>
      <w:r w:rsidR="00E0645E" w:rsidRPr="00417047">
        <w:rPr>
          <w:rFonts w:ascii="Book Antiqua" w:eastAsia="MS Mincho" w:hAnsi="Book Antiqua"/>
          <w:color w:val="000000" w:themeColor="text1"/>
          <w:sz w:val="24"/>
          <w:szCs w:val="24"/>
        </w:rPr>
        <w:t>ipragliflozin</w:t>
      </w:r>
      <w:proofErr w:type="spellEnd"/>
      <w:r w:rsidR="006D1EE3" w:rsidRPr="00417047">
        <w:rPr>
          <w:rFonts w:ascii="Book Antiqua" w:hAnsi="Book Antiqua"/>
          <w:color w:val="000000" w:themeColor="text1"/>
          <w:sz w:val="24"/>
          <w:szCs w:val="24"/>
        </w:rPr>
        <w:t xml:space="preserve"> treatment (</w:t>
      </w:r>
      <w:r w:rsidR="00F44B76" w:rsidRPr="00417047">
        <w:rPr>
          <w:rFonts w:ascii="Book Antiqua" w:hAnsi="Book Antiqua"/>
          <w:color w:val="000000" w:themeColor="text1"/>
          <w:sz w:val="24"/>
          <w:szCs w:val="24"/>
        </w:rPr>
        <w:t>Figure</w:t>
      </w:r>
      <w:r w:rsidR="006D1EE3" w:rsidRPr="00417047">
        <w:rPr>
          <w:rFonts w:ascii="Book Antiqua" w:hAnsi="Book Antiqua"/>
          <w:color w:val="000000" w:themeColor="text1"/>
          <w:sz w:val="24"/>
          <w:szCs w:val="24"/>
        </w:rPr>
        <w:t xml:space="preserve"> 5J).</w:t>
      </w:r>
    </w:p>
    <w:p w14:paraId="682494B1" w14:textId="1C7D5145" w:rsidR="00BA5868" w:rsidRPr="00417047" w:rsidRDefault="00BA5868" w:rsidP="00712B9C">
      <w:pPr>
        <w:adjustRightInd w:val="0"/>
        <w:snapToGrid w:val="0"/>
        <w:spacing w:after="0" w:line="360" w:lineRule="auto"/>
        <w:jc w:val="both"/>
        <w:rPr>
          <w:rFonts w:ascii="Book Antiqua" w:hAnsi="Book Antiqua"/>
          <w:color w:val="000000" w:themeColor="text1"/>
          <w:sz w:val="24"/>
          <w:szCs w:val="24"/>
        </w:rPr>
      </w:pPr>
    </w:p>
    <w:p w14:paraId="0EA38E8C" w14:textId="0E242CDF" w:rsidR="00451A9F"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r w:rsidRPr="00417047">
        <w:rPr>
          <w:rFonts w:ascii="Book Antiqua" w:hAnsi="Book Antiqua"/>
          <w:b/>
          <w:i/>
          <w:color w:val="000000" w:themeColor="text1"/>
          <w:sz w:val="24"/>
          <w:szCs w:val="24"/>
        </w:rPr>
        <w:t>SGLT2 was expressed in the kidney</w:t>
      </w:r>
      <w:r w:rsidR="00961020" w:rsidRPr="00417047">
        <w:rPr>
          <w:rFonts w:ascii="Book Antiqua" w:hAnsi="Book Antiqua"/>
          <w:b/>
          <w:i/>
          <w:color w:val="000000" w:themeColor="text1"/>
          <w:sz w:val="24"/>
          <w:szCs w:val="24"/>
        </w:rPr>
        <w:t>s</w:t>
      </w:r>
      <w:r w:rsidRPr="00417047">
        <w:rPr>
          <w:rFonts w:ascii="Book Antiqua" w:hAnsi="Book Antiqua"/>
          <w:b/>
          <w:i/>
          <w:color w:val="000000" w:themeColor="text1"/>
          <w:sz w:val="24"/>
          <w:szCs w:val="24"/>
        </w:rPr>
        <w:t xml:space="preserve"> but</w:t>
      </w:r>
      <w:r w:rsidR="00961020" w:rsidRPr="00417047">
        <w:rPr>
          <w:rFonts w:ascii="Book Antiqua" w:hAnsi="Book Antiqua"/>
          <w:b/>
          <w:i/>
          <w:color w:val="000000" w:themeColor="text1"/>
          <w:sz w:val="24"/>
          <w:szCs w:val="24"/>
        </w:rPr>
        <w:t xml:space="preserve"> not in</w:t>
      </w:r>
      <w:r w:rsidRPr="00417047">
        <w:rPr>
          <w:rFonts w:ascii="Book Antiqua" w:hAnsi="Book Antiqua"/>
          <w:b/>
          <w:i/>
          <w:color w:val="000000" w:themeColor="text1"/>
          <w:sz w:val="24"/>
          <w:szCs w:val="24"/>
        </w:rPr>
        <w:t xml:space="preserve"> the liver</w:t>
      </w:r>
    </w:p>
    <w:p w14:paraId="70B3B69E" w14:textId="6959B52D" w:rsidR="00451A9F"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We </w:t>
      </w:r>
      <w:r w:rsidR="00961020" w:rsidRPr="00417047">
        <w:rPr>
          <w:rFonts w:ascii="Book Antiqua" w:hAnsi="Book Antiqua"/>
          <w:color w:val="000000" w:themeColor="text1"/>
          <w:sz w:val="24"/>
          <w:szCs w:val="24"/>
        </w:rPr>
        <w:t>next investigated</w:t>
      </w:r>
      <w:r w:rsidRPr="00417047">
        <w:rPr>
          <w:rFonts w:ascii="Book Antiqua" w:hAnsi="Book Antiqua"/>
          <w:color w:val="000000" w:themeColor="text1"/>
          <w:sz w:val="24"/>
          <w:szCs w:val="24"/>
        </w:rPr>
        <w:t xml:space="preserve"> why hepatic SIRT1 signaling was increased in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-treated mice. We hypothesized 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increased hepatic SIRT1 signaling by directly inhibiting SGLT2 in the mouse liver. Therefore, we tested whether SGLT2 was expressed in the liver</w:t>
      </w:r>
      <w:r w:rsidR="00961020" w:rsidRPr="00417047">
        <w:rPr>
          <w:rFonts w:ascii="Book Antiqua" w:hAnsi="Book Antiqua"/>
          <w:color w:val="000000" w:themeColor="text1"/>
          <w:sz w:val="24"/>
          <w:szCs w:val="24"/>
        </w:rPr>
        <w:t>s of mice</w:t>
      </w:r>
      <w:r w:rsidRPr="00417047">
        <w:rPr>
          <w:rFonts w:ascii="Book Antiqua" w:hAnsi="Book Antiqua"/>
          <w:color w:val="000000" w:themeColor="text1"/>
          <w:sz w:val="24"/>
          <w:szCs w:val="24"/>
        </w:rPr>
        <w:t>. RT-</w:t>
      </w:r>
      <w:r w:rsidRPr="00417047">
        <w:rPr>
          <w:rFonts w:ascii="Book Antiqua" w:hAnsi="Book Antiqua"/>
          <w:color w:val="000000" w:themeColor="text1"/>
          <w:sz w:val="24"/>
          <w:szCs w:val="24"/>
        </w:rPr>
        <w:lastRenderedPageBreak/>
        <w:t xml:space="preserve">PCR revealed that SGLT2 was expressed in mouse </w:t>
      </w:r>
      <w:r w:rsidRPr="00417047">
        <w:rPr>
          <w:rFonts w:ascii="Book Antiqua" w:eastAsia="MS Mincho" w:hAnsi="Book Antiqua"/>
          <w:color w:val="000000" w:themeColor="text1"/>
          <w:sz w:val="24"/>
          <w:szCs w:val="24"/>
        </w:rPr>
        <w:t>kidneys</w:t>
      </w:r>
      <w:r w:rsidRPr="00417047">
        <w:rPr>
          <w:rFonts w:ascii="Book Antiqua" w:hAnsi="Book Antiqua"/>
          <w:color w:val="000000" w:themeColor="text1"/>
          <w:sz w:val="24"/>
          <w:szCs w:val="24"/>
        </w:rPr>
        <w:t xml:space="preserve"> but not in mouse </w:t>
      </w:r>
      <w:r w:rsidRPr="00417047">
        <w:rPr>
          <w:rFonts w:ascii="Book Antiqua" w:eastAsia="MS Mincho" w:hAnsi="Book Antiqua"/>
          <w:color w:val="000000" w:themeColor="text1"/>
          <w:sz w:val="24"/>
          <w:szCs w:val="24"/>
        </w:rPr>
        <w:t>livers</w:t>
      </w:r>
      <w:r w:rsidRPr="00417047">
        <w:rPr>
          <w:rFonts w:ascii="Book Antiqua" w:hAnsi="Book Antiqua"/>
          <w:color w:val="000000" w:themeColor="text1"/>
          <w:sz w:val="24"/>
          <w:szCs w:val="24"/>
        </w:rPr>
        <w:t xml:space="preserve"> (</w:t>
      </w:r>
      <w:r w:rsidR="00F44B76" w:rsidRPr="00417047">
        <w:rPr>
          <w:rFonts w:ascii="Book Antiqua" w:hAnsi="Book Antiqua"/>
          <w:color w:val="000000" w:themeColor="text1"/>
          <w:sz w:val="24"/>
          <w:szCs w:val="24"/>
        </w:rPr>
        <w:t>Figure</w:t>
      </w:r>
      <w:r w:rsidRPr="00417047">
        <w:rPr>
          <w:rFonts w:ascii="Book Antiqua" w:hAnsi="Book Antiqua"/>
          <w:color w:val="000000" w:themeColor="text1"/>
          <w:sz w:val="24"/>
          <w:szCs w:val="24"/>
        </w:rPr>
        <w:t xml:space="preserve"> 6A).</w:t>
      </w:r>
    </w:p>
    <w:p w14:paraId="4BAE814B" w14:textId="7383C3A9" w:rsidR="00451A9F" w:rsidRPr="00417047" w:rsidRDefault="00451A9F" w:rsidP="00712B9C">
      <w:pPr>
        <w:adjustRightInd w:val="0"/>
        <w:snapToGrid w:val="0"/>
        <w:spacing w:after="0" w:line="360" w:lineRule="auto"/>
        <w:jc w:val="both"/>
        <w:rPr>
          <w:rFonts w:ascii="Book Antiqua" w:hAnsi="Book Antiqua"/>
          <w:color w:val="000000" w:themeColor="text1"/>
          <w:sz w:val="24"/>
          <w:szCs w:val="24"/>
        </w:rPr>
      </w:pPr>
    </w:p>
    <w:p w14:paraId="7CC23CD6" w14:textId="5611A3A8" w:rsidR="000A7471" w:rsidRPr="00417047" w:rsidRDefault="00E0645E" w:rsidP="00712B9C">
      <w:pPr>
        <w:adjustRightInd w:val="0"/>
        <w:snapToGrid w:val="0"/>
        <w:spacing w:after="0" w:line="360" w:lineRule="auto"/>
        <w:jc w:val="both"/>
        <w:rPr>
          <w:rFonts w:ascii="Book Antiqua" w:hAnsi="Book Antiqua"/>
          <w:b/>
          <w:i/>
          <w:color w:val="000000" w:themeColor="text1"/>
          <w:sz w:val="24"/>
          <w:szCs w:val="24"/>
        </w:rPr>
      </w:pPr>
      <w:proofErr w:type="spellStart"/>
      <w:r w:rsidRPr="00417047">
        <w:rPr>
          <w:rFonts w:ascii="Book Antiqua" w:hAnsi="Book Antiqua"/>
          <w:b/>
          <w:i/>
          <w:color w:val="000000" w:themeColor="text1"/>
          <w:sz w:val="24"/>
          <w:szCs w:val="24"/>
        </w:rPr>
        <w:t>Ipragliflozin</w:t>
      </w:r>
      <w:proofErr w:type="spellEnd"/>
      <w:r w:rsidRPr="00417047">
        <w:rPr>
          <w:rFonts w:ascii="Book Antiqua" w:hAnsi="Book Antiqua"/>
          <w:b/>
          <w:i/>
          <w:color w:val="000000" w:themeColor="text1"/>
          <w:sz w:val="24"/>
          <w:szCs w:val="24"/>
        </w:rPr>
        <w:t xml:space="preserve"> increased AMPK activation in </w:t>
      </w:r>
      <w:r w:rsidRPr="00417047">
        <w:rPr>
          <w:rFonts w:ascii="Book Antiqua" w:eastAsia="MS Mincho" w:hAnsi="Book Antiqua"/>
          <w:b/>
          <w:i/>
          <w:color w:val="000000" w:themeColor="text1"/>
          <w:sz w:val="24"/>
          <w:szCs w:val="24"/>
        </w:rPr>
        <w:t xml:space="preserve">the </w:t>
      </w:r>
      <w:r w:rsidRPr="00417047">
        <w:rPr>
          <w:rFonts w:ascii="Book Antiqua" w:hAnsi="Book Antiqua"/>
          <w:b/>
          <w:i/>
          <w:color w:val="000000" w:themeColor="text1"/>
          <w:sz w:val="24"/>
          <w:szCs w:val="24"/>
        </w:rPr>
        <w:t>whole liver</w:t>
      </w:r>
    </w:p>
    <w:p w14:paraId="51FDB232" w14:textId="7B5D9D05" w:rsidR="00451A9F"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We</w:t>
      </w:r>
      <w:r w:rsidR="00961020" w:rsidRPr="00417047">
        <w:rPr>
          <w:rFonts w:ascii="Book Antiqua" w:hAnsi="Book Antiqua"/>
          <w:color w:val="000000" w:themeColor="text1"/>
          <w:sz w:val="24"/>
          <w:szCs w:val="24"/>
        </w:rPr>
        <w:t xml:space="preserve"> further</w:t>
      </w:r>
      <w:r w:rsidRPr="00417047">
        <w:rPr>
          <w:rFonts w:ascii="Book Antiqua" w:hAnsi="Book Antiqua"/>
          <w:color w:val="000000" w:themeColor="text1"/>
          <w:sz w:val="24"/>
          <w:szCs w:val="24"/>
        </w:rPr>
        <w:t xml:space="preserve"> assessed the </w:t>
      </w:r>
      <w:r w:rsidR="00961020" w:rsidRPr="00417047">
        <w:rPr>
          <w:rFonts w:ascii="Book Antiqua" w:hAnsi="Book Antiqua"/>
          <w:color w:val="000000" w:themeColor="text1"/>
          <w:sz w:val="24"/>
          <w:szCs w:val="24"/>
        </w:rPr>
        <w:t xml:space="preserve">effects of </w:t>
      </w:r>
      <w:proofErr w:type="spellStart"/>
      <w:r w:rsidR="00961020" w:rsidRPr="00417047">
        <w:rPr>
          <w:rFonts w:ascii="Book Antiqua" w:hAnsi="Book Antiqua"/>
          <w:color w:val="000000" w:themeColor="text1"/>
          <w:sz w:val="24"/>
          <w:szCs w:val="24"/>
        </w:rPr>
        <w:t>ipragliflozin</w:t>
      </w:r>
      <w:proofErr w:type="spellEnd"/>
      <w:r w:rsidR="00961020" w:rsidRPr="00417047">
        <w:rPr>
          <w:rFonts w:ascii="Book Antiqua" w:hAnsi="Book Antiqua"/>
          <w:color w:val="000000" w:themeColor="text1"/>
          <w:sz w:val="24"/>
          <w:szCs w:val="24"/>
        </w:rPr>
        <w:t xml:space="preserve"> treatment on the </w:t>
      </w:r>
      <w:r w:rsidRPr="00417047">
        <w:rPr>
          <w:rFonts w:ascii="Book Antiqua" w:hAnsi="Book Antiqua"/>
          <w:color w:val="000000" w:themeColor="text1"/>
          <w:sz w:val="24"/>
          <w:szCs w:val="24"/>
        </w:rPr>
        <w:t>activation of AMPK, a major metabolic energy sensor and master regulator of metabolic homeostatic processes</w:t>
      </w:r>
      <w:r w:rsidRPr="00417047">
        <w:rPr>
          <w:rFonts w:ascii="Book Antiqua" w:eastAsia="MS Mincho" w:hAnsi="Book Antiqua"/>
          <w:color w:val="000000" w:themeColor="text1"/>
          <w:sz w:val="24"/>
          <w:szCs w:val="24"/>
        </w:rPr>
        <w:t>,</w:t>
      </w:r>
      <w:r w:rsidRPr="00417047">
        <w:rPr>
          <w:rFonts w:ascii="Book Antiqua" w:hAnsi="Book Antiqua"/>
          <w:color w:val="000000" w:themeColor="text1"/>
          <w:sz w:val="24"/>
          <w:szCs w:val="24"/>
        </w:rPr>
        <w:t xml:space="preserve"> including SIRT1 </w:t>
      </w:r>
      <w:proofErr w:type="gramStart"/>
      <w:r w:rsidRPr="00417047">
        <w:rPr>
          <w:rFonts w:ascii="Book Antiqua" w:hAnsi="Book Antiqua"/>
          <w:color w:val="000000" w:themeColor="text1"/>
          <w:sz w:val="24"/>
          <w:szCs w:val="24"/>
        </w:rPr>
        <w:t>signaling</w:t>
      </w:r>
      <w:r w:rsidRPr="00417047">
        <w:rPr>
          <w:rFonts w:ascii="Book Antiqua" w:hAnsi="Book Antiqua"/>
          <w:color w:val="000000" w:themeColor="text1"/>
          <w:sz w:val="24"/>
          <w:szCs w:val="24"/>
          <w:vertAlign w:val="superscript"/>
        </w:rPr>
        <w:t>[</w:t>
      </w:r>
      <w:proofErr w:type="gramEnd"/>
      <w:r w:rsidRPr="00417047">
        <w:rPr>
          <w:rFonts w:ascii="Book Antiqua" w:hAnsi="Book Antiqua"/>
          <w:color w:val="000000" w:themeColor="text1"/>
          <w:sz w:val="24"/>
          <w:szCs w:val="24"/>
          <w:vertAlign w:val="superscript"/>
        </w:rPr>
        <w:t>23].</w:t>
      </w:r>
      <w:r w:rsidRPr="00417047">
        <w:rPr>
          <w:rFonts w:ascii="Book Antiqua" w:hAnsi="Book Antiqua"/>
          <w:color w:val="000000" w:themeColor="text1"/>
          <w:sz w:val="24"/>
          <w:szCs w:val="24"/>
        </w:rPr>
        <w:t xml:space="preserve"> Interestingly,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significantly increased the activation of AMPK in whole</w:t>
      </w:r>
      <w:r w:rsidRPr="00417047">
        <w:rPr>
          <w:rFonts w:ascii="Book Antiqua" w:eastAsia="MS Mincho" w:hAnsi="Book Antiqua"/>
          <w:color w:val="000000" w:themeColor="text1"/>
          <w:sz w:val="24"/>
          <w:szCs w:val="24"/>
        </w:rPr>
        <w:t xml:space="preserve"> livers</w:t>
      </w:r>
      <w:r w:rsidRPr="00417047">
        <w:rPr>
          <w:rFonts w:ascii="Book Antiqua" w:hAnsi="Book Antiqua"/>
          <w:color w:val="000000" w:themeColor="text1"/>
          <w:sz w:val="24"/>
          <w:szCs w:val="24"/>
        </w:rPr>
        <w:t xml:space="preserve"> obtained from</w:t>
      </w:r>
      <w:r w:rsidRPr="00417047">
        <w:rPr>
          <w:rFonts w:ascii="Book Antiqua" w:eastAsia="MS Mincho" w:hAnsi="Book Antiqua"/>
          <w:color w:val="000000" w:themeColor="text1"/>
          <w:sz w:val="24"/>
          <w:szCs w:val="24"/>
        </w:rPr>
        <w:t xml:space="preserve"> </w:t>
      </w:r>
      <w:r w:rsidR="00961020" w:rsidRPr="00417047">
        <w:rPr>
          <w:rFonts w:ascii="Book Antiqua" w:eastAsia="MS Mincho" w:hAnsi="Book Antiqua"/>
          <w:color w:val="000000" w:themeColor="text1"/>
          <w:sz w:val="24"/>
          <w:szCs w:val="24"/>
        </w:rPr>
        <w:t>mice in the treated</w:t>
      </w:r>
      <w:r w:rsidR="00961020"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groups</w:t>
      </w:r>
      <w:r w:rsidR="00961020"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w:t>
      </w:r>
      <w:r w:rsidR="00F44B76" w:rsidRPr="00417047">
        <w:rPr>
          <w:rFonts w:ascii="Book Antiqua" w:hAnsi="Book Antiqua"/>
          <w:color w:val="000000" w:themeColor="text1"/>
          <w:sz w:val="24"/>
          <w:szCs w:val="24"/>
        </w:rPr>
        <w:t>Figure</w:t>
      </w:r>
      <w:r w:rsidRPr="00417047">
        <w:rPr>
          <w:rFonts w:ascii="Book Antiqua" w:hAnsi="Book Antiqua"/>
          <w:color w:val="000000" w:themeColor="text1"/>
          <w:sz w:val="24"/>
          <w:szCs w:val="24"/>
        </w:rPr>
        <w:t xml:space="preserve"> 6B</w:t>
      </w:r>
      <w:r w:rsidR="00F44B76" w:rsidRPr="00417047">
        <w:rPr>
          <w:rFonts w:ascii="Book Antiqua" w:hAnsi="Book Antiqua"/>
          <w:color w:val="000000" w:themeColor="text1"/>
          <w:sz w:val="24"/>
          <w:szCs w:val="24"/>
        </w:rPr>
        <w:t xml:space="preserve"> an</w:t>
      </w:r>
      <w:r w:rsidR="00AC3D94" w:rsidRPr="00417047">
        <w:rPr>
          <w:rFonts w:ascii="Book Antiqua" w:hAnsi="Book Antiqua"/>
          <w:color w:val="000000" w:themeColor="text1"/>
          <w:sz w:val="24"/>
          <w:szCs w:val="24"/>
        </w:rPr>
        <w:t>d</w:t>
      </w:r>
      <w:r w:rsidRPr="00417047">
        <w:rPr>
          <w:rFonts w:ascii="Book Antiqua" w:hAnsi="Book Antiqua"/>
          <w:color w:val="000000" w:themeColor="text1"/>
          <w:sz w:val="24"/>
          <w:szCs w:val="24"/>
        </w:rPr>
        <w:t xml:space="preserve"> C).</w:t>
      </w:r>
    </w:p>
    <w:p w14:paraId="1331F66C" w14:textId="4262246C" w:rsidR="00EE4AF0" w:rsidRPr="00417047" w:rsidRDefault="00EE4AF0" w:rsidP="00712B9C">
      <w:pPr>
        <w:adjustRightInd w:val="0"/>
        <w:snapToGrid w:val="0"/>
        <w:spacing w:after="0" w:line="360" w:lineRule="auto"/>
        <w:jc w:val="both"/>
        <w:rPr>
          <w:rFonts w:ascii="Book Antiqua" w:hAnsi="Book Antiqua"/>
          <w:color w:val="000000" w:themeColor="text1"/>
          <w:sz w:val="24"/>
          <w:szCs w:val="24"/>
        </w:rPr>
      </w:pPr>
    </w:p>
    <w:p w14:paraId="3EBB238B" w14:textId="442F1202" w:rsidR="00933C99" w:rsidRPr="00417047" w:rsidRDefault="00F44B76" w:rsidP="00712B9C">
      <w:pPr>
        <w:adjustRightInd w:val="0"/>
        <w:snapToGrid w:val="0"/>
        <w:spacing w:after="0" w:line="360" w:lineRule="auto"/>
        <w:jc w:val="both"/>
        <w:outlineLvl w:val="0"/>
        <w:rPr>
          <w:rFonts w:ascii="Book Antiqua" w:hAnsi="Book Antiqua"/>
          <w:color w:val="000000" w:themeColor="text1"/>
          <w:sz w:val="24"/>
          <w:szCs w:val="24"/>
          <w:u w:val="single"/>
        </w:rPr>
      </w:pPr>
      <w:bookmarkStart w:id="58" w:name="_Hlk39490147"/>
      <w:r w:rsidRPr="00417047">
        <w:rPr>
          <w:rFonts w:ascii="Book Antiqua" w:hAnsi="Book Antiqua"/>
          <w:b/>
          <w:color w:val="000000" w:themeColor="text1"/>
          <w:sz w:val="24"/>
          <w:szCs w:val="24"/>
          <w:u w:val="single"/>
        </w:rPr>
        <w:t>DISCUSSION</w:t>
      </w:r>
      <w:bookmarkEnd w:id="58"/>
      <w:r w:rsidR="00E0645E" w:rsidRPr="00417047">
        <w:rPr>
          <w:rFonts w:ascii="Book Antiqua" w:hAnsi="Book Antiqua"/>
          <w:b/>
          <w:color w:val="000000" w:themeColor="text1"/>
          <w:sz w:val="24"/>
          <w:szCs w:val="24"/>
          <w:u w:val="single"/>
        </w:rPr>
        <w:t xml:space="preserve"> </w:t>
      </w:r>
    </w:p>
    <w:p w14:paraId="2C4F4F02" w14:textId="190A586B" w:rsidR="00A34ECE" w:rsidRPr="00417047" w:rsidRDefault="00E0645E"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In our study, </w:t>
      </w:r>
      <w:r w:rsidRPr="00417047">
        <w:rPr>
          <w:rFonts w:ascii="Book Antiqua" w:eastAsia="MS Mincho" w:hAnsi="Book Antiqua"/>
          <w:color w:val="000000" w:themeColor="text1"/>
          <w:sz w:val="24"/>
          <w:szCs w:val="24"/>
        </w:rPr>
        <w:t>the</w:t>
      </w:r>
      <w:r w:rsidRPr="00417047">
        <w:rPr>
          <w:rFonts w:ascii="Book Antiqua" w:hAnsi="Book Antiqua"/>
          <w:color w:val="000000" w:themeColor="text1"/>
          <w:sz w:val="24"/>
          <w:szCs w:val="24"/>
        </w:rPr>
        <w:t xml:space="preserve"> 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ameliorated hepatic lipid accumulation </w:t>
      </w:r>
      <w:r w:rsidR="002E074D" w:rsidRPr="00417047">
        <w:rPr>
          <w:rFonts w:ascii="Book Antiqua" w:hAnsi="Book Antiqua"/>
          <w:color w:val="000000" w:themeColor="text1"/>
          <w:sz w:val="24"/>
          <w:szCs w:val="24"/>
        </w:rPr>
        <w:t>in a manner</w:t>
      </w:r>
      <w:r w:rsidRPr="00417047">
        <w:rPr>
          <w:rFonts w:ascii="Book Antiqua" w:hAnsi="Book Antiqua"/>
          <w:color w:val="000000" w:themeColor="text1"/>
          <w:sz w:val="24"/>
          <w:szCs w:val="24"/>
        </w:rPr>
        <w:t xml:space="preserve"> associated with hepatic SIRT1 signaling in </w:t>
      </w:r>
      <w:r w:rsidRPr="00417047">
        <w:rPr>
          <w:rFonts w:ascii="Book Antiqua" w:eastAsia="MS Mincho" w:hAnsi="Book Antiqua"/>
          <w:color w:val="000000" w:themeColor="text1"/>
          <w:sz w:val="24"/>
          <w:szCs w:val="24"/>
        </w:rPr>
        <w:t xml:space="preserve">an </w:t>
      </w:r>
      <w:r w:rsidRPr="00417047">
        <w:rPr>
          <w:rFonts w:ascii="Book Antiqua" w:hAnsi="Book Antiqua"/>
          <w:color w:val="000000" w:themeColor="text1"/>
          <w:sz w:val="24"/>
          <w:szCs w:val="24"/>
        </w:rPr>
        <w:t xml:space="preserve">experimental obese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002E074D" w:rsidRPr="00417047">
        <w:rPr>
          <w:rFonts w:ascii="Book Antiqua" w:hAnsi="Book Antiqua"/>
          <w:color w:val="000000" w:themeColor="text1"/>
          <w:sz w:val="24"/>
          <w:szCs w:val="24"/>
        </w:rPr>
        <w:t>I</w:t>
      </w:r>
      <w:r w:rsidRPr="00417047">
        <w:rPr>
          <w:rFonts w:ascii="Book Antiqua" w:hAnsi="Book Antiqua"/>
          <w:color w:val="000000" w:themeColor="text1"/>
          <w:sz w:val="24"/>
          <w:szCs w:val="24"/>
        </w:rPr>
        <w:t xml:space="preserve">t was unlikely that the inhibitory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was mediated by a decrease in body weight because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did not significantly affect body weight in the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002E074D" w:rsidRPr="00417047">
        <w:rPr>
          <w:rFonts w:ascii="Book Antiqua" w:hAnsi="Book Antiqua"/>
          <w:color w:val="000000" w:themeColor="text1"/>
          <w:sz w:val="24"/>
          <w:szCs w:val="24"/>
        </w:rPr>
        <w:t>Some</w:t>
      </w:r>
      <w:r w:rsidRPr="00417047">
        <w:rPr>
          <w:rFonts w:ascii="Book Antiqua" w:hAnsi="Book Antiqua"/>
          <w:color w:val="000000" w:themeColor="text1"/>
          <w:sz w:val="24"/>
          <w:szCs w:val="24"/>
        </w:rPr>
        <w:t xml:space="preserve"> SGLT2 inhibitors (</w:t>
      </w:r>
      <w:proofErr w:type="spellStart"/>
      <w:r w:rsidRPr="00417047">
        <w:rPr>
          <w:rFonts w:ascii="Book Antiqua" w:hAnsi="Book Antiqua"/>
          <w:color w:val="000000" w:themeColor="text1"/>
          <w:sz w:val="24"/>
          <w:szCs w:val="24"/>
        </w:rPr>
        <w:t>empagliflozin</w:t>
      </w:r>
      <w:proofErr w:type="spellEnd"/>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dapagliflozin</w:t>
      </w:r>
      <w:proofErr w:type="spellEnd"/>
      <w:r w:rsidRPr="00417047">
        <w:rPr>
          <w:rFonts w:ascii="Book Antiqua" w:hAnsi="Book Antiqua"/>
          <w:color w:val="000000" w:themeColor="text1"/>
          <w:sz w:val="24"/>
          <w:szCs w:val="24"/>
        </w:rPr>
        <w:t xml:space="preserve">, and </w:t>
      </w:r>
      <w:proofErr w:type="spellStart"/>
      <w:r w:rsidRPr="00417047">
        <w:rPr>
          <w:rFonts w:ascii="Book Antiqua" w:hAnsi="Book Antiqua"/>
          <w:color w:val="000000" w:themeColor="text1"/>
          <w:sz w:val="24"/>
          <w:szCs w:val="24"/>
        </w:rPr>
        <w:t>canagliflozin</w:t>
      </w:r>
      <w:proofErr w:type="spellEnd"/>
      <w:r w:rsidRPr="00417047">
        <w:rPr>
          <w:rFonts w:ascii="Book Antiqua" w:hAnsi="Book Antiqua"/>
          <w:color w:val="000000" w:themeColor="text1"/>
          <w:sz w:val="24"/>
          <w:szCs w:val="24"/>
        </w:rPr>
        <w:t xml:space="preserve">) are generally reported to cause weight loss in obese mice </w:t>
      </w:r>
      <w:r w:rsidR="002E074D" w:rsidRPr="00417047">
        <w:rPr>
          <w:rFonts w:ascii="Book Antiqua" w:hAnsi="Book Antiqua"/>
          <w:color w:val="000000" w:themeColor="text1"/>
          <w:sz w:val="24"/>
          <w:szCs w:val="24"/>
        </w:rPr>
        <w:t>and</w:t>
      </w:r>
      <w:r w:rsidRPr="00417047">
        <w:rPr>
          <w:rFonts w:ascii="Book Antiqua" w:hAnsi="Book Antiqua"/>
          <w:color w:val="000000" w:themeColor="text1"/>
          <w:sz w:val="24"/>
          <w:szCs w:val="24"/>
        </w:rPr>
        <w:t xml:space="preserve"> </w:t>
      </w:r>
      <w:proofErr w:type="gramStart"/>
      <w:r w:rsidRPr="00417047">
        <w:rPr>
          <w:rFonts w:ascii="Book Antiqua" w:hAnsi="Book Antiqua"/>
          <w:color w:val="000000" w:themeColor="text1"/>
          <w:sz w:val="24"/>
          <w:szCs w:val="24"/>
        </w:rPr>
        <w:t>rats</w:t>
      </w:r>
      <w:r w:rsidR="000F1362" w:rsidRPr="00417047">
        <w:rPr>
          <w:rFonts w:ascii="Book Antiqua" w:hAnsi="Book Antiqua"/>
          <w:color w:val="000000" w:themeColor="text1"/>
          <w:sz w:val="24"/>
          <w:szCs w:val="24"/>
          <w:vertAlign w:val="superscript"/>
        </w:rPr>
        <w:t>[</w:t>
      </w:r>
      <w:proofErr w:type="gramEnd"/>
      <w:r w:rsidR="000F1362" w:rsidRPr="00417047">
        <w:rPr>
          <w:rFonts w:ascii="Book Antiqua" w:hAnsi="Book Antiqua"/>
          <w:color w:val="000000" w:themeColor="text1"/>
          <w:sz w:val="24"/>
          <w:szCs w:val="24"/>
          <w:vertAlign w:val="superscript"/>
        </w:rPr>
        <w:t>24-26]</w:t>
      </w:r>
      <w:r w:rsidRPr="00417047">
        <w:rPr>
          <w:rFonts w:ascii="Book Antiqua" w:hAnsi="Book Antiqua"/>
          <w:color w:val="000000" w:themeColor="text1"/>
          <w:sz w:val="24"/>
          <w:szCs w:val="24"/>
        </w:rPr>
        <w:t xml:space="preserve">. However, consistent with previous </w:t>
      </w:r>
      <w:proofErr w:type="gramStart"/>
      <w:r w:rsidRPr="00417047">
        <w:rPr>
          <w:rFonts w:ascii="Book Antiqua" w:hAnsi="Book Antiqua"/>
          <w:color w:val="000000" w:themeColor="text1"/>
          <w:sz w:val="24"/>
          <w:szCs w:val="24"/>
        </w:rPr>
        <w:t>reports</w:t>
      </w:r>
      <w:r w:rsidR="00ED5D0B" w:rsidRPr="00417047">
        <w:rPr>
          <w:rFonts w:ascii="Book Antiqua" w:hAnsi="Book Antiqua"/>
          <w:color w:val="000000" w:themeColor="text1"/>
          <w:sz w:val="24"/>
          <w:szCs w:val="24"/>
          <w:vertAlign w:val="superscript"/>
        </w:rPr>
        <w:t>[</w:t>
      </w:r>
      <w:proofErr w:type="gramEnd"/>
      <w:r w:rsidR="00ED5D0B" w:rsidRPr="00417047">
        <w:rPr>
          <w:rFonts w:ascii="Book Antiqua" w:hAnsi="Book Antiqua"/>
          <w:color w:val="000000" w:themeColor="text1"/>
          <w:sz w:val="24"/>
          <w:szCs w:val="24"/>
          <w:vertAlign w:val="superscript"/>
        </w:rPr>
        <w:t>7,8]</w:t>
      </w:r>
      <w:r w:rsidRPr="00417047">
        <w:rPr>
          <w:rFonts w:ascii="Book Antiqua" w:hAnsi="Book Antiqua"/>
          <w:color w:val="000000" w:themeColor="text1"/>
          <w:sz w:val="24"/>
          <w:szCs w:val="24"/>
        </w:rPr>
        <w:t xml:space="preserve">, our </w:t>
      </w:r>
      <w:r w:rsidRPr="00417047">
        <w:rPr>
          <w:rFonts w:ascii="Book Antiqua" w:eastAsia="MS Mincho" w:hAnsi="Book Antiqua"/>
          <w:color w:val="000000" w:themeColor="text1"/>
          <w:sz w:val="24"/>
          <w:szCs w:val="24"/>
        </w:rPr>
        <w:t>results</w:t>
      </w:r>
      <w:r w:rsidRPr="00417047">
        <w:rPr>
          <w:rFonts w:ascii="Book Antiqua" w:hAnsi="Book Antiqua"/>
          <w:color w:val="000000" w:themeColor="text1"/>
          <w:sz w:val="24"/>
          <w:szCs w:val="24"/>
        </w:rPr>
        <w:t xml:space="preserve"> showed 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did not significantly alter body weight in obese mice (</w:t>
      </w:r>
      <w:r w:rsidR="00F44B76" w:rsidRPr="00417047">
        <w:rPr>
          <w:rFonts w:ascii="Book Antiqua" w:hAnsi="Book Antiqua"/>
          <w:color w:val="000000" w:themeColor="text1"/>
          <w:sz w:val="24"/>
          <w:szCs w:val="24"/>
        </w:rPr>
        <w:t>Figure</w:t>
      </w:r>
      <w:r w:rsidRPr="00417047">
        <w:rPr>
          <w:rFonts w:ascii="Book Antiqua" w:hAnsi="Book Antiqua"/>
          <w:color w:val="000000" w:themeColor="text1"/>
          <w:sz w:val="24"/>
          <w:szCs w:val="24"/>
        </w:rPr>
        <w:t xml:space="preserve"> 1A). It is possible that there </w:t>
      </w:r>
      <w:r w:rsidR="002E074D" w:rsidRPr="00417047">
        <w:rPr>
          <w:rFonts w:ascii="Book Antiqua" w:hAnsi="Book Antiqua"/>
          <w:color w:val="000000" w:themeColor="text1"/>
          <w:sz w:val="24"/>
          <w:szCs w:val="24"/>
        </w:rPr>
        <w:t>are</w:t>
      </w:r>
      <w:r w:rsidRPr="00417047">
        <w:rPr>
          <w:rFonts w:ascii="Book Antiqua" w:hAnsi="Book Antiqua"/>
          <w:color w:val="000000" w:themeColor="text1"/>
          <w:sz w:val="24"/>
          <w:szCs w:val="24"/>
        </w:rPr>
        <w:t xml:space="preserve"> pharmacologic difference</w:t>
      </w:r>
      <w:r w:rsidR="002E074D"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among SGLT2 inhibitors </w:t>
      </w:r>
      <w:r w:rsidR="002E074D" w:rsidRPr="00417047">
        <w:rPr>
          <w:rFonts w:ascii="Book Antiqua" w:hAnsi="Book Antiqua"/>
          <w:color w:val="000000" w:themeColor="text1"/>
          <w:sz w:val="24"/>
          <w:szCs w:val="24"/>
        </w:rPr>
        <w:t>that cause them to have different</w:t>
      </w:r>
      <w:r w:rsidRPr="00417047">
        <w:rPr>
          <w:rFonts w:ascii="Book Antiqua" w:hAnsi="Book Antiqua"/>
          <w:color w:val="000000" w:themeColor="text1"/>
          <w:sz w:val="24"/>
          <w:szCs w:val="24"/>
        </w:rPr>
        <w:t xml:space="preserve"> effects on body weight. Further studies are required to confirm </w:t>
      </w:r>
      <w:r w:rsidRPr="00417047">
        <w:rPr>
          <w:rFonts w:ascii="Book Antiqua" w:eastAsia="MS Mincho" w:hAnsi="Book Antiqua"/>
          <w:color w:val="000000" w:themeColor="text1"/>
          <w:sz w:val="24"/>
          <w:szCs w:val="24"/>
        </w:rPr>
        <w:t>this</w:t>
      </w:r>
      <w:r w:rsidRPr="00417047">
        <w:rPr>
          <w:rFonts w:ascii="Book Antiqua" w:hAnsi="Book Antiqua"/>
          <w:color w:val="000000" w:themeColor="text1"/>
          <w:sz w:val="24"/>
          <w:szCs w:val="24"/>
        </w:rPr>
        <w:t xml:space="preserve"> hypothesis.</w:t>
      </w:r>
    </w:p>
    <w:p w14:paraId="7996CC73" w14:textId="417F3629" w:rsidR="00CD2884" w:rsidRPr="00417047" w:rsidRDefault="002E074D"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The ameliorative effect of</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on fatty liver</w:t>
      </w:r>
      <w:r w:rsidRPr="00417047">
        <w:rPr>
          <w:rFonts w:ascii="Book Antiqua" w:hAnsi="Book Antiqua"/>
          <w:color w:val="000000" w:themeColor="text1"/>
          <w:sz w:val="24"/>
          <w:szCs w:val="24"/>
        </w:rPr>
        <w:t xml:space="preserve"> in our experimental obese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may have involved </w:t>
      </w:r>
      <w:r w:rsidR="00E0645E" w:rsidRPr="00417047">
        <w:rPr>
          <w:rFonts w:ascii="Book Antiqua" w:hAnsi="Book Antiqua"/>
          <w:color w:val="000000" w:themeColor="text1"/>
          <w:sz w:val="24"/>
          <w:szCs w:val="24"/>
        </w:rPr>
        <w:t xml:space="preserve">upregulation of the SIRT1 protein and </w:t>
      </w:r>
      <w:r w:rsidR="00E0645E" w:rsidRPr="00417047">
        <w:rPr>
          <w:rFonts w:ascii="Book Antiqua" w:eastAsia="MS Mincho" w:hAnsi="Book Antiqua"/>
          <w:color w:val="000000" w:themeColor="text1"/>
          <w:sz w:val="24"/>
          <w:szCs w:val="24"/>
        </w:rPr>
        <w:t>subsequent</w:t>
      </w:r>
      <w:r w:rsidR="00E0645E" w:rsidRPr="00417047">
        <w:rPr>
          <w:rFonts w:ascii="Book Antiqua" w:hAnsi="Book Antiqua"/>
          <w:color w:val="000000" w:themeColor="text1"/>
          <w:sz w:val="24"/>
          <w:szCs w:val="24"/>
        </w:rPr>
        <w:t xml:space="preserve"> enhancement of hepatic SIRT1 signaling. Th</w:t>
      </w:r>
      <w:r w:rsidRPr="00417047">
        <w:rPr>
          <w:rFonts w:ascii="Book Antiqua" w:hAnsi="Book Antiqua"/>
          <w:color w:val="000000" w:themeColor="text1"/>
          <w:sz w:val="24"/>
          <w:szCs w:val="24"/>
        </w:rPr>
        <w:t>is</w:t>
      </w:r>
      <w:r w:rsidR="00E0645E" w:rsidRPr="00417047">
        <w:rPr>
          <w:rFonts w:ascii="Book Antiqua" w:hAnsi="Book Antiqua"/>
          <w:color w:val="000000" w:themeColor="text1"/>
          <w:sz w:val="24"/>
          <w:szCs w:val="24"/>
        </w:rPr>
        <w:t xml:space="preserve"> hypothetical mechanism is supported </w:t>
      </w:r>
      <w:r w:rsidRPr="00417047">
        <w:rPr>
          <w:rFonts w:ascii="Book Antiqua" w:hAnsi="Book Antiqua"/>
          <w:color w:val="000000" w:themeColor="text1"/>
          <w:sz w:val="24"/>
          <w:szCs w:val="24"/>
        </w:rPr>
        <w:t>by the following evidence</w:t>
      </w:r>
      <w:r w:rsidR="00E0645E" w:rsidRPr="00417047">
        <w:rPr>
          <w:rFonts w:ascii="Book Antiqua" w:hAnsi="Book Antiqua"/>
          <w:color w:val="000000" w:themeColor="text1"/>
          <w:sz w:val="24"/>
          <w:szCs w:val="24"/>
        </w:rPr>
        <w:t xml:space="preserve">: 1) </w:t>
      </w:r>
      <w:r w:rsidRPr="00417047">
        <w:rPr>
          <w:rFonts w:ascii="Book Antiqua" w:hAnsi="Book Antiqua"/>
          <w:color w:val="000000" w:themeColor="text1"/>
          <w:sz w:val="24"/>
          <w:szCs w:val="24"/>
        </w:rPr>
        <w:t>hepatic SIRT1 protein</w:t>
      </w:r>
      <w:r w:rsidR="00E0645E" w:rsidRPr="00417047">
        <w:rPr>
          <w:rFonts w:ascii="Book Antiqua" w:hAnsi="Book Antiqua"/>
          <w:color w:val="000000" w:themeColor="text1"/>
          <w:sz w:val="24"/>
          <w:szCs w:val="24"/>
        </w:rPr>
        <w:t xml:space="preserve"> expression level</w:t>
      </w:r>
      <w:r w:rsidRPr="00417047">
        <w:rPr>
          <w:rFonts w:ascii="Book Antiqua" w:hAnsi="Book Antiqua"/>
          <w:color w:val="000000" w:themeColor="text1"/>
          <w:sz w:val="24"/>
          <w:szCs w:val="24"/>
        </w:rPr>
        <w:t>s</w:t>
      </w:r>
      <w:r w:rsidR="00E0645E"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in</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i/>
          <w:color w:val="000000" w:themeColor="text1"/>
          <w:sz w:val="24"/>
          <w:szCs w:val="24"/>
        </w:rPr>
        <w:t>ob</w:t>
      </w:r>
      <w:proofErr w:type="spellEnd"/>
      <w:r w:rsidR="00E0645E" w:rsidRPr="00417047">
        <w:rPr>
          <w:rFonts w:ascii="Book Antiqua" w:hAnsi="Book Antiqua"/>
          <w:i/>
          <w:color w:val="000000" w:themeColor="text1"/>
          <w:sz w:val="24"/>
          <w:szCs w:val="24"/>
        </w:rPr>
        <w:t>/</w:t>
      </w:r>
      <w:proofErr w:type="spellStart"/>
      <w:r w:rsidR="00E0645E" w:rsidRPr="00417047">
        <w:rPr>
          <w:rFonts w:ascii="Book Antiqua" w:hAnsi="Book Antiqua"/>
          <w:i/>
          <w:color w:val="000000" w:themeColor="text1"/>
          <w:sz w:val="24"/>
          <w:szCs w:val="24"/>
        </w:rPr>
        <w:t>ob</w:t>
      </w:r>
      <w:proofErr w:type="spellEnd"/>
      <w:r w:rsidR="00257061" w:rsidRPr="00417047">
        <w:rPr>
          <w:rFonts w:ascii="Book Antiqua" w:hAnsi="Book Antiqua"/>
          <w:color w:val="000000" w:themeColor="text1"/>
          <w:sz w:val="24"/>
          <w:szCs w:val="24"/>
        </w:rPr>
        <w:t xml:space="preserve"> mice </w:t>
      </w:r>
      <w:r w:rsidRPr="00417047">
        <w:rPr>
          <w:rFonts w:ascii="Book Antiqua" w:hAnsi="Book Antiqua"/>
          <w:color w:val="000000" w:themeColor="text1"/>
          <w:sz w:val="24"/>
          <w:szCs w:val="24"/>
        </w:rPr>
        <w:t xml:space="preserve">were significantly increased by </w:t>
      </w:r>
      <w:proofErr w:type="spellStart"/>
      <w:r w:rsidR="00257061" w:rsidRPr="00417047">
        <w:rPr>
          <w:rFonts w:ascii="Book Antiqua" w:hAnsi="Book Antiqua"/>
          <w:color w:val="000000" w:themeColor="text1"/>
          <w:sz w:val="24"/>
          <w:szCs w:val="24"/>
        </w:rPr>
        <w:t>ipragliflozin</w:t>
      </w:r>
      <w:proofErr w:type="spellEnd"/>
      <w:r w:rsidR="00257061"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treatment, and</w:t>
      </w:r>
      <w:r w:rsidR="00257061" w:rsidRPr="00417047">
        <w:rPr>
          <w:rFonts w:ascii="Book Antiqua" w:hAnsi="Book Antiqua"/>
          <w:color w:val="000000" w:themeColor="text1"/>
          <w:sz w:val="24"/>
          <w:szCs w:val="24"/>
        </w:rPr>
        <w:t xml:space="preserve"> 2) </w:t>
      </w:r>
      <w:r w:rsidRPr="00417047">
        <w:rPr>
          <w:rFonts w:ascii="Book Antiqua" w:hAnsi="Book Antiqua"/>
          <w:color w:val="000000" w:themeColor="text1"/>
          <w:sz w:val="24"/>
          <w:szCs w:val="24"/>
        </w:rPr>
        <w:t>a</w:t>
      </w:r>
      <w:r w:rsidR="00257061" w:rsidRPr="00417047">
        <w:rPr>
          <w:rFonts w:ascii="Book Antiqua" w:hAnsi="Book Antiqua"/>
          <w:color w:val="000000" w:themeColor="text1"/>
          <w:sz w:val="24"/>
          <w:szCs w:val="24"/>
        </w:rPr>
        <w:t xml:space="preserve">ctivation of </w:t>
      </w:r>
      <w:r w:rsidR="00E0645E" w:rsidRPr="00417047">
        <w:rPr>
          <w:rFonts w:ascii="Book Antiqua" w:eastAsia="MS Mincho" w:hAnsi="Book Antiqua"/>
          <w:color w:val="000000" w:themeColor="text1"/>
          <w:sz w:val="24"/>
          <w:szCs w:val="24"/>
        </w:rPr>
        <w:t xml:space="preserve">the </w:t>
      </w:r>
      <w:r w:rsidR="00257061" w:rsidRPr="00417047">
        <w:rPr>
          <w:rFonts w:ascii="Book Antiqua" w:hAnsi="Book Antiqua"/>
          <w:color w:val="000000" w:themeColor="text1"/>
          <w:sz w:val="24"/>
          <w:szCs w:val="24"/>
        </w:rPr>
        <w:t xml:space="preserve">SIRT1-PGC-1α/PPARα-FGF21 pathway </w:t>
      </w:r>
      <w:r w:rsidRPr="00417047">
        <w:rPr>
          <w:rFonts w:ascii="Book Antiqua" w:hAnsi="Book Antiqua"/>
          <w:color w:val="000000" w:themeColor="text1"/>
          <w:sz w:val="24"/>
          <w:szCs w:val="24"/>
        </w:rPr>
        <w:t>was observed by mRNA expression analysis</w:t>
      </w:r>
      <w:r w:rsidRPr="00417047" w:rsidDel="002E074D">
        <w:rPr>
          <w:rFonts w:ascii="Book Antiqua" w:hAnsi="Book Antiqua"/>
          <w:color w:val="000000" w:themeColor="text1"/>
          <w:sz w:val="24"/>
          <w:szCs w:val="24"/>
        </w:rPr>
        <w:t xml:space="preserve"> </w:t>
      </w:r>
      <w:r w:rsidR="00257061" w:rsidRPr="00417047">
        <w:rPr>
          <w:rFonts w:ascii="Book Antiqua" w:hAnsi="Book Antiqua"/>
          <w:color w:val="000000" w:themeColor="text1"/>
          <w:sz w:val="24"/>
          <w:szCs w:val="24"/>
        </w:rPr>
        <w:t xml:space="preserve">after </w:t>
      </w:r>
      <w:proofErr w:type="spellStart"/>
      <w:r w:rsidR="00257061"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treatment</w:t>
      </w:r>
      <w:r w:rsidR="00257061"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-mediated a</w:t>
      </w:r>
      <w:r w:rsidR="00257061" w:rsidRPr="00417047">
        <w:rPr>
          <w:rFonts w:ascii="Book Antiqua" w:hAnsi="Book Antiqua"/>
          <w:color w:val="000000" w:themeColor="text1"/>
          <w:sz w:val="24"/>
          <w:szCs w:val="24"/>
        </w:rPr>
        <w:t xml:space="preserve">ctivation of </w:t>
      </w:r>
      <w:r w:rsidR="00E0645E" w:rsidRPr="00417047">
        <w:rPr>
          <w:rFonts w:ascii="Book Antiqua" w:eastAsia="MS Mincho" w:hAnsi="Book Antiqua"/>
          <w:color w:val="000000" w:themeColor="text1"/>
          <w:sz w:val="24"/>
          <w:szCs w:val="24"/>
        </w:rPr>
        <w:t xml:space="preserve">the </w:t>
      </w:r>
      <w:r w:rsidR="00257061" w:rsidRPr="00417047">
        <w:rPr>
          <w:rFonts w:ascii="Book Antiqua" w:hAnsi="Book Antiqua"/>
          <w:color w:val="000000" w:themeColor="text1"/>
          <w:sz w:val="24"/>
          <w:szCs w:val="24"/>
        </w:rPr>
        <w:t xml:space="preserve">SIRT1-PGC-1α/PPARα-FGF21 </w:t>
      </w:r>
      <w:r w:rsidR="00257061" w:rsidRPr="00417047">
        <w:rPr>
          <w:rFonts w:ascii="Book Antiqua" w:hAnsi="Book Antiqua"/>
          <w:color w:val="000000" w:themeColor="text1"/>
          <w:sz w:val="24"/>
          <w:szCs w:val="24"/>
        </w:rPr>
        <w:lastRenderedPageBreak/>
        <w:t xml:space="preserve">pathway might result in promotion of mitochondrial fatty acid β-oxidation and could account for the </w:t>
      </w:r>
      <w:r w:rsidRPr="00417047">
        <w:rPr>
          <w:rFonts w:ascii="Book Antiqua" w:hAnsi="Book Antiqua"/>
          <w:color w:val="000000" w:themeColor="text1"/>
          <w:sz w:val="24"/>
          <w:szCs w:val="24"/>
        </w:rPr>
        <w:t xml:space="preserve">attenuation </w:t>
      </w:r>
      <w:r w:rsidR="00257061" w:rsidRPr="00417047">
        <w:rPr>
          <w:rFonts w:ascii="Book Antiqua" w:hAnsi="Book Antiqua"/>
          <w:color w:val="000000" w:themeColor="text1"/>
          <w:sz w:val="24"/>
          <w:szCs w:val="24"/>
        </w:rPr>
        <w:t xml:space="preserve">of liver </w:t>
      </w:r>
      <w:proofErr w:type="spellStart"/>
      <w:r w:rsidR="00257061" w:rsidRPr="00417047">
        <w:rPr>
          <w:rFonts w:ascii="Book Antiqua" w:hAnsi="Book Antiqua"/>
          <w:color w:val="000000" w:themeColor="text1"/>
          <w:sz w:val="24"/>
          <w:szCs w:val="24"/>
        </w:rPr>
        <w:t>steatosis</w:t>
      </w:r>
      <w:proofErr w:type="spellEnd"/>
      <w:r w:rsidR="00257061" w:rsidRPr="00417047">
        <w:rPr>
          <w:rFonts w:ascii="Book Antiqua" w:hAnsi="Book Antiqua"/>
          <w:color w:val="000000" w:themeColor="text1"/>
          <w:sz w:val="24"/>
          <w:szCs w:val="24"/>
        </w:rPr>
        <w:t xml:space="preserve"> in </w:t>
      </w:r>
      <w:proofErr w:type="spellStart"/>
      <w:r w:rsidR="00257061" w:rsidRPr="00417047">
        <w:rPr>
          <w:rFonts w:ascii="Book Antiqua" w:hAnsi="Book Antiqua"/>
          <w:i/>
          <w:color w:val="000000" w:themeColor="text1"/>
          <w:sz w:val="24"/>
          <w:szCs w:val="24"/>
        </w:rPr>
        <w:t>ob</w:t>
      </w:r>
      <w:proofErr w:type="spellEnd"/>
      <w:r w:rsidR="00257061" w:rsidRPr="00417047">
        <w:rPr>
          <w:rFonts w:ascii="Book Antiqua" w:hAnsi="Book Antiqua"/>
          <w:i/>
          <w:color w:val="000000" w:themeColor="text1"/>
          <w:sz w:val="24"/>
          <w:szCs w:val="24"/>
        </w:rPr>
        <w:t>/</w:t>
      </w:r>
      <w:proofErr w:type="spellStart"/>
      <w:r w:rsidR="00257061" w:rsidRPr="00417047">
        <w:rPr>
          <w:rFonts w:ascii="Book Antiqua" w:hAnsi="Book Antiqua"/>
          <w:i/>
          <w:color w:val="000000" w:themeColor="text1"/>
          <w:sz w:val="24"/>
          <w:szCs w:val="24"/>
        </w:rPr>
        <w:t>ob</w:t>
      </w:r>
      <w:proofErr w:type="spellEnd"/>
      <w:r w:rsidR="00332CF3" w:rsidRPr="00417047">
        <w:rPr>
          <w:rFonts w:ascii="Book Antiqua" w:hAnsi="Book Antiqua"/>
          <w:color w:val="000000" w:themeColor="text1"/>
          <w:sz w:val="24"/>
          <w:szCs w:val="24"/>
        </w:rPr>
        <w:t xml:space="preserve"> mice. This mechanism is supported by a prior study demonstrat</w:t>
      </w:r>
      <w:r w:rsidRPr="00417047">
        <w:rPr>
          <w:rFonts w:ascii="Book Antiqua" w:hAnsi="Book Antiqua"/>
          <w:color w:val="000000" w:themeColor="text1"/>
          <w:sz w:val="24"/>
          <w:szCs w:val="24"/>
        </w:rPr>
        <w:t>ing</w:t>
      </w:r>
      <w:r w:rsidR="00332CF3" w:rsidRPr="00417047">
        <w:rPr>
          <w:rFonts w:ascii="Book Antiqua" w:hAnsi="Book Antiqua"/>
          <w:color w:val="000000" w:themeColor="text1"/>
          <w:sz w:val="24"/>
          <w:szCs w:val="24"/>
        </w:rPr>
        <w:t xml:space="preserve"> that </w:t>
      </w:r>
      <w:proofErr w:type="spellStart"/>
      <w:r w:rsidR="00332CF3" w:rsidRPr="00417047">
        <w:rPr>
          <w:rFonts w:ascii="Book Antiqua" w:hAnsi="Book Antiqua"/>
          <w:color w:val="000000" w:themeColor="text1"/>
          <w:sz w:val="24"/>
          <w:szCs w:val="24"/>
        </w:rPr>
        <w:t>ipragliflozin</w:t>
      </w:r>
      <w:proofErr w:type="spellEnd"/>
      <w:r w:rsidR="00332CF3" w:rsidRPr="00417047">
        <w:rPr>
          <w:rFonts w:ascii="Book Antiqua" w:hAnsi="Book Antiqua"/>
          <w:color w:val="000000" w:themeColor="text1"/>
          <w:sz w:val="24"/>
          <w:szCs w:val="24"/>
        </w:rPr>
        <w:t xml:space="preserve"> increase</w:t>
      </w:r>
      <w:r w:rsidR="00BD0B11" w:rsidRPr="00417047">
        <w:rPr>
          <w:rFonts w:ascii="Book Antiqua" w:hAnsi="Book Antiqua"/>
          <w:color w:val="000000" w:themeColor="text1"/>
          <w:sz w:val="24"/>
          <w:szCs w:val="24"/>
        </w:rPr>
        <w:t>s</w:t>
      </w:r>
      <w:r w:rsidR="00332CF3" w:rsidRPr="00417047">
        <w:rPr>
          <w:rFonts w:ascii="Book Antiqua" w:hAnsi="Book Antiqua"/>
          <w:color w:val="000000" w:themeColor="text1"/>
          <w:sz w:val="24"/>
          <w:szCs w:val="24"/>
        </w:rPr>
        <w:t xml:space="preserve"> </w:t>
      </w:r>
      <w:r w:rsidR="00E0645E" w:rsidRPr="00417047">
        <w:rPr>
          <w:rFonts w:ascii="Book Antiqua" w:eastAsia="MS Mincho" w:hAnsi="Book Antiqua"/>
          <w:color w:val="000000" w:themeColor="text1"/>
          <w:sz w:val="24"/>
          <w:szCs w:val="24"/>
        </w:rPr>
        <w:t xml:space="preserve">the </w:t>
      </w:r>
      <w:r w:rsidR="00332CF3" w:rsidRPr="00417047">
        <w:rPr>
          <w:rFonts w:ascii="Book Antiqua" w:hAnsi="Book Antiqua"/>
          <w:color w:val="000000" w:themeColor="text1"/>
          <w:sz w:val="24"/>
          <w:szCs w:val="24"/>
        </w:rPr>
        <w:t>hepatic mRNA expression level</w:t>
      </w:r>
      <w:r w:rsidR="00BD0B11" w:rsidRPr="00417047">
        <w:rPr>
          <w:rFonts w:ascii="Book Antiqua" w:hAnsi="Book Antiqua"/>
          <w:color w:val="000000" w:themeColor="text1"/>
          <w:sz w:val="24"/>
          <w:szCs w:val="24"/>
        </w:rPr>
        <w:t>s</w:t>
      </w:r>
      <w:r w:rsidR="00332CF3" w:rsidRPr="00417047">
        <w:rPr>
          <w:rFonts w:ascii="Book Antiqua" w:hAnsi="Book Antiqua"/>
          <w:color w:val="000000" w:themeColor="text1"/>
          <w:sz w:val="24"/>
          <w:szCs w:val="24"/>
        </w:rPr>
        <w:t xml:space="preserve"> of PPARα</w:t>
      </w:r>
      <w:r w:rsidR="00BD0B11" w:rsidRPr="00417047">
        <w:rPr>
          <w:rFonts w:ascii="Book Antiqua" w:hAnsi="Book Antiqua"/>
          <w:color w:val="000000" w:themeColor="text1"/>
          <w:sz w:val="24"/>
          <w:szCs w:val="24"/>
        </w:rPr>
        <w:t xml:space="preserve">, </w:t>
      </w:r>
      <w:r w:rsidR="00332CF3" w:rsidRPr="00417047">
        <w:rPr>
          <w:rFonts w:ascii="Book Antiqua" w:hAnsi="Book Antiqua"/>
          <w:color w:val="000000" w:themeColor="text1"/>
          <w:sz w:val="24"/>
          <w:szCs w:val="24"/>
        </w:rPr>
        <w:t>a marker of lipid outflow</w:t>
      </w:r>
      <w:r w:rsidR="00BD0B11" w:rsidRPr="00417047">
        <w:rPr>
          <w:rFonts w:ascii="Book Antiqua" w:hAnsi="Book Antiqua"/>
          <w:color w:val="000000" w:themeColor="text1"/>
          <w:sz w:val="24"/>
          <w:szCs w:val="24"/>
        </w:rPr>
        <w:t>,</w:t>
      </w:r>
      <w:r w:rsidR="00332CF3" w:rsidRPr="00417047">
        <w:rPr>
          <w:rFonts w:ascii="Book Antiqua" w:hAnsi="Book Antiqua"/>
          <w:color w:val="000000" w:themeColor="text1"/>
          <w:sz w:val="24"/>
          <w:szCs w:val="24"/>
        </w:rPr>
        <w:t xml:space="preserve"> in Amylin liver NASH model </w:t>
      </w:r>
      <w:proofErr w:type="gramStart"/>
      <w:r w:rsidR="00332CF3" w:rsidRPr="00417047">
        <w:rPr>
          <w:rFonts w:ascii="Book Antiqua" w:hAnsi="Book Antiqua"/>
          <w:color w:val="000000" w:themeColor="text1"/>
          <w:sz w:val="24"/>
          <w:szCs w:val="24"/>
        </w:rPr>
        <w:t>mice</w:t>
      </w:r>
      <w:r w:rsidR="002B6C53" w:rsidRPr="00417047">
        <w:rPr>
          <w:rFonts w:ascii="Book Antiqua" w:hAnsi="Book Antiqua"/>
          <w:color w:val="000000" w:themeColor="text1"/>
          <w:sz w:val="24"/>
          <w:szCs w:val="24"/>
          <w:vertAlign w:val="superscript"/>
        </w:rPr>
        <w:t>[</w:t>
      </w:r>
      <w:proofErr w:type="gramEnd"/>
      <w:r w:rsidR="002B6C53" w:rsidRPr="00417047">
        <w:rPr>
          <w:rFonts w:ascii="Book Antiqua" w:hAnsi="Book Antiqua"/>
          <w:color w:val="000000" w:themeColor="text1"/>
          <w:sz w:val="24"/>
          <w:szCs w:val="24"/>
          <w:vertAlign w:val="superscript"/>
        </w:rPr>
        <w:t>7]</w:t>
      </w:r>
      <w:r w:rsidR="00332CF3" w:rsidRPr="00417047">
        <w:rPr>
          <w:rFonts w:ascii="Book Antiqua" w:hAnsi="Book Antiqua"/>
          <w:color w:val="000000" w:themeColor="text1"/>
          <w:sz w:val="24"/>
          <w:szCs w:val="24"/>
        </w:rPr>
        <w:t xml:space="preserve">. Moreover, </w:t>
      </w:r>
      <w:r w:rsidR="00E0645E" w:rsidRPr="00417047">
        <w:rPr>
          <w:rFonts w:ascii="Book Antiqua" w:eastAsia="MS Mincho" w:hAnsi="Book Antiqua"/>
          <w:color w:val="000000" w:themeColor="text1"/>
          <w:sz w:val="24"/>
          <w:szCs w:val="24"/>
        </w:rPr>
        <w:t>the</w:t>
      </w:r>
      <w:r w:rsidR="00332CF3" w:rsidRPr="00417047">
        <w:rPr>
          <w:rFonts w:ascii="Book Antiqua" w:hAnsi="Book Antiqua"/>
          <w:color w:val="000000" w:themeColor="text1"/>
          <w:sz w:val="24"/>
          <w:szCs w:val="24"/>
        </w:rPr>
        <w:t xml:space="preserve"> SGLT2 inhibitor </w:t>
      </w:r>
      <w:proofErr w:type="spellStart"/>
      <w:r w:rsidR="00332CF3" w:rsidRPr="00417047">
        <w:rPr>
          <w:rFonts w:ascii="Book Antiqua" w:hAnsi="Book Antiqua"/>
          <w:color w:val="000000" w:themeColor="text1"/>
          <w:sz w:val="24"/>
          <w:szCs w:val="24"/>
        </w:rPr>
        <w:t>empagliflozin</w:t>
      </w:r>
      <w:proofErr w:type="spellEnd"/>
      <w:r w:rsidR="00332CF3" w:rsidRPr="00417047">
        <w:rPr>
          <w:rFonts w:ascii="Book Antiqua" w:hAnsi="Book Antiqua"/>
          <w:color w:val="000000" w:themeColor="text1"/>
          <w:sz w:val="24"/>
          <w:szCs w:val="24"/>
        </w:rPr>
        <w:t xml:space="preserve"> </w:t>
      </w:r>
      <w:r w:rsidR="00BD0B11" w:rsidRPr="00417047">
        <w:rPr>
          <w:rFonts w:ascii="Book Antiqua" w:hAnsi="Book Antiqua"/>
          <w:color w:val="000000" w:themeColor="text1"/>
          <w:sz w:val="24"/>
          <w:szCs w:val="24"/>
        </w:rPr>
        <w:t>has been</w:t>
      </w:r>
      <w:r w:rsidR="00332CF3" w:rsidRPr="00417047">
        <w:rPr>
          <w:rFonts w:ascii="Book Antiqua" w:hAnsi="Book Antiqua"/>
          <w:color w:val="000000" w:themeColor="text1"/>
          <w:sz w:val="24"/>
          <w:szCs w:val="24"/>
        </w:rPr>
        <w:t xml:space="preserve"> reported to increase the hepatic mRNA levels of PGC-1α and FGF21 in </w:t>
      </w:r>
      <w:r w:rsidR="00BD0B11" w:rsidRPr="00417047">
        <w:rPr>
          <w:rFonts w:ascii="Book Antiqua" w:hAnsi="Book Antiqua"/>
          <w:color w:val="000000" w:themeColor="text1"/>
          <w:sz w:val="24"/>
          <w:szCs w:val="24"/>
        </w:rPr>
        <w:t xml:space="preserve">mice with </w:t>
      </w:r>
      <w:r w:rsidR="00332CF3" w:rsidRPr="00417047">
        <w:rPr>
          <w:rFonts w:ascii="Book Antiqua" w:hAnsi="Book Antiqua"/>
          <w:color w:val="000000" w:themeColor="text1"/>
          <w:sz w:val="24"/>
          <w:szCs w:val="24"/>
        </w:rPr>
        <w:t xml:space="preserve">high-fat-diet-induced </w:t>
      </w:r>
      <w:proofErr w:type="gramStart"/>
      <w:r w:rsidR="00332CF3" w:rsidRPr="00417047">
        <w:rPr>
          <w:rFonts w:ascii="Book Antiqua" w:hAnsi="Book Antiqua"/>
          <w:color w:val="000000" w:themeColor="text1"/>
          <w:sz w:val="24"/>
          <w:szCs w:val="24"/>
        </w:rPr>
        <w:t>obes</w:t>
      </w:r>
      <w:r w:rsidR="00BD0B11" w:rsidRPr="00417047">
        <w:rPr>
          <w:rFonts w:ascii="Book Antiqua" w:hAnsi="Book Antiqua"/>
          <w:color w:val="000000" w:themeColor="text1"/>
          <w:sz w:val="24"/>
          <w:szCs w:val="24"/>
        </w:rPr>
        <w:t>ity</w:t>
      </w:r>
      <w:r w:rsidR="00F84A76" w:rsidRPr="00417047">
        <w:rPr>
          <w:rFonts w:ascii="Book Antiqua" w:hAnsi="Book Antiqua"/>
          <w:color w:val="000000" w:themeColor="text1"/>
          <w:sz w:val="24"/>
          <w:szCs w:val="24"/>
          <w:vertAlign w:val="superscript"/>
        </w:rPr>
        <w:t>[</w:t>
      </w:r>
      <w:proofErr w:type="gramEnd"/>
      <w:r w:rsidR="00F84A76" w:rsidRPr="00417047">
        <w:rPr>
          <w:rFonts w:ascii="Book Antiqua" w:hAnsi="Book Antiqua"/>
          <w:color w:val="000000" w:themeColor="text1"/>
          <w:sz w:val="24"/>
          <w:szCs w:val="24"/>
          <w:vertAlign w:val="superscript"/>
        </w:rPr>
        <w:t>24]</w:t>
      </w:r>
      <w:r w:rsidR="00332CF3" w:rsidRPr="00417047">
        <w:rPr>
          <w:rFonts w:ascii="Book Antiqua" w:hAnsi="Book Antiqua"/>
          <w:color w:val="000000" w:themeColor="text1"/>
          <w:sz w:val="24"/>
          <w:szCs w:val="24"/>
        </w:rPr>
        <w:t>. However, a recent clinical study o</w:t>
      </w:r>
      <w:r w:rsidR="00BD0B11" w:rsidRPr="00417047">
        <w:rPr>
          <w:rFonts w:ascii="Book Antiqua" w:hAnsi="Book Antiqua"/>
          <w:color w:val="000000" w:themeColor="text1"/>
          <w:sz w:val="24"/>
          <w:szCs w:val="24"/>
        </w:rPr>
        <w:t>n</w:t>
      </w:r>
      <w:r w:rsidR="00332CF3" w:rsidRPr="00417047">
        <w:rPr>
          <w:rFonts w:ascii="Book Antiqua" w:hAnsi="Book Antiqua"/>
          <w:color w:val="000000" w:themeColor="text1"/>
          <w:sz w:val="24"/>
          <w:szCs w:val="24"/>
        </w:rPr>
        <w:t xml:space="preserve"> NAFLD patients with T2DM </w:t>
      </w:r>
      <w:r w:rsidR="00BD0B11" w:rsidRPr="00417047">
        <w:rPr>
          <w:rFonts w:ascii="Book Antiqua" w:eastAsia="MS Mincho" w:hAnsi="Book Antiqua"/>
          <w:color w:val="000000" w:themeColor="text1"/>
          <w:sz w:val="24"/>
          <w:szCs w:val="24"/>
        </w:rPr>
        <w:t>reported</w:t>
      </w:r>
      <w:r w:rsidR="00BD0B11" w:rsidRPr="00417047">
        <w:rPr>
          <w:rFonts w:ascii="Book Antiqua" w:hAnsi="Book Antiqua"/>
          <w:color w:val="000000" w:themeColor="text1"/>
          <w:sz w:val="24"/>
          <w:szCs w:val="24"/>
        </w:rPr>
        <w:t xml:space="preserve"> that treatment </w:t>
      </w:r>
      <w:r w:rsidR="00332CF3" w:rsidRPr="00417047">
        <w:rPr>
          <w:rFonts w:ascii="Book Antiqua" w:hAnsi="Book Antiqua"/>
          <w:color w:val="000000" w:themeColor="text1"/>
          <w:sz w:val="24"/>
          <w:szCs w:val="24"/>
        </w:rPr>
        <w:t xml:space="preserve">with the SGLT2 inhibitor </w:t>
      </w:r>
      <w:proofErr w:type="spellStart"/>
      <w:r w:rsidR="00332CF3" w:rsidRPr="00417047">
        <w:rPr>
          <w:rFonts w:ascii="Book Antiqua" w:hAnsi="Book Antiqua"/>
          <w:color w:val="000000" w:themeColor="text1"/>
          <w:sz w:val="24"/>
          <w:szCs w:val="24"/>
        </w:rPr>
        <w:t>dapagliflozin</w:t>
      </w:r>
      <w:proofErr w:type="spellEnd"/>
      <w:r w:rsidR="00332CF3" w:rsidRPr="00417047">
        <w:rPr>
          <w:rFonts w:ascii="Book Antiqua" w:hAnsi="Book Antiqua"/>
          <w:color w:val="000000" w:themeColor="text1"/>
          <w:sz w:val="24"/>
          <w:szCs w:val="24"/>
        </w:rPr>
        <w:t xml:space="preserve"> decreased plasma FGF21 levels</w:t>
      </w:r>
      <w:r w:rsidR="00E0645E" w:rsidRPr="00417047">
        <w:rPr>
          <w:rFonts w:ascii="Book Antiqua" w:eastAsia="MS Mincho" w:hAnsi="Book Antiqua"/>
          <w:color w:val="000000" w:themeColor="text1"/>
          <w:sz w:val="24"/>
          <w:szCs w:val="24"/>
        </w:rPr>
        <w:t>,</w:t>
      </w:r>
      <w:r w:rsidR="00332CF3" w:rsidRPr="00417047">
        <w:rPr>
          <w:rFonts w:ascii="Book Antiqua" w:hAnsi="Book Antiqua"/>
          <w:color w:val="000000" w:themeColor="text1"/>
          <w:sz w:val="24"/>
          <w:szCs w:val="24"/>
        </w:rPr>
        <w:t xml:space="preserve"> while </w:t>
      </w:r>
      <w:r w:rsidR="00BD0B11" w:rsidRPr="00417047">
        <w:rPr>
          <w:rFonts w:ascii="Book Antiqua" w:hAnsi="Book Antiqua"/>
          <w:color w:val="000000" w:themeColor="text1"/>
          <w:sz w:val="24"/>
          <w:szCs w:val="24"/>
        </w:rPr>
        <w:t xml:space="preserve">treatment with a </w:t>
      </w:r>
      <w:r w:rsidR="00332CF3" w:rsidRPr="00417047">
        <w:rPr>
          <w:rFonts w:ascii="Book Antiqua" w:hAnsi="Book Antiqua"/>
          <w:color w:val="000000" w:themeColor="text1"/>
          <w:sz w:val="24"/>
          <w:szCs w:val="24"/>
        </w:rPr>
        <w:t xml:space="preserve">combination </w:t>
      </w:r>
      <w:r w:rsidR="00BD0B11" w:rsidRPr="00417047">
        <w:rPr>
          <w:rFonts w:ascii="Book Antiqua" w:hAnsi="Book Antiqua"/>
          <w:color w:val="000000" w:themeColor="text1"/>
          <w:sz w:val="24"/>
          <w:szCs w:val="24"/>
        </w:rPr>
        <w:t xml:space="preserve">of </w:t>
      </w:r>
      <w:proofErr w:type="spellStart"/>
      <w:r w:rsidR="00332CF3" w:rsidRPr="00417047">
        <w:rPr>
          <w:rFonts w:ascii="Book Antiqua" w:hAnsi="Book Antiqua"/>
          <w:color w:val="000000" w:themeColor="text1"/>
          <w:sz w:val="24"/>
          <w:szCs w:val="24"/>
        </w:rPr>
        <w:t>dapagliflozin</w:t>
      </w:r>
      <w:proofErr w:type="spellEnd"/>
      <w:r w:rsidR="00332CF3" w:rsidRPr="00417047">
        <w:rPr>
          <w:rFonts w:ascii="Book Antiqua" w:hAnsi="Book Antiqua"/>
          <w:color w:val="000000" w:themeColor="text1"/>
          <w:sz w:val="24"/>
          <w:szCs w:val="24"/>
        </w:rPr>
        <w:t xml:space="preserve"> and omega-3 carboxylic acids did </w:t>
      </w:r>
      <w:proofErr w:type="gramStart"/>
      <w:r w:rsidR="00332CF3" w:rsidRPr="00417047">
        <w:rPr>
          <w:rFonts w:ascii="Book Antiqua" w:hAnsi="Book Antiqua"/>
          <w:color w:val="000000" w:themeColor="text1"/>
          <w:sz w:val="24"/>
          <w:szCs w:val="24"/>
        </w:rPr>
        <w:t>not</w:t>
      </w:r>
      <w:r w:rsidR="00F84A76" w:rsidRPr="00417047">
        <w:rPr>
          <w:rFonts w:ascii="Book Antiqua" w:hAnsi="Book Antiqua"/>
          <w:color w:val="000000" w:themeColor="text1"/>
          <w:sz w:val="24"/>
          <w:szCs w:val="24"/>
          <w:vertAlign w:val="superscript"/>
        </w:rPr>
        <w:t>[</w:t>
      </w:r>
      <w:proofErr w:type="gramEnd"/>
      <w:r w:rsidR="00F84A76" w:rsidRPr="00417047">
        <w:rPr>
          <w:rFonts w:ascii="Book Antiqua" w:hAnsi="Book Antiqua"/>
          <w:color w:val="000000" w:themeColor="text1"/>
          <w:sz w:val="24"/>
          <w:szCs w:val="24"/>
          <w:vertAlign w:val="superscript"/>
        </w:rPr>
        <w:t>27]</w:t>
      </w:r>
      <w:r w:rsidR="00332CF3" w:rsidRPr="00417047">
        <w:rPr>
          <w:rFonts w:ascii="Book Antiqua" w:hAnsi="Book Antiqua"/>
          <w:color w:val="000000" w:themeColor="text1"/>
          <w:sz w:val="24"/>
          <w:szCs w:val="24"/>
        </w:rPr>
        <w:t>. FGF21 contributes to</w:t>
      </w:r>
      <w:r w:rsidR="00E0645E" w:rsidRPr="00417047">
        <w:rPr>
          <w:rFonts w:ascii="Book Antiqua" w:eastAsia="MS Mincho" w:hAnsi="Book Antiqua"/>
          <w:color w:val="000000" w:themeColor="text1"/>
          <w:sz w:val="24"/>
          <w:szCs w:val="24"/>
        </w:rPr>
        <w:t xml:space="preserve"> the</w:t>
      </w:r>
      <w:r w:rsidR="00332CF3" w:rsidRPr="00417047">
        <w:rPr>
          <w:rFonts w:ascii="Book Antiqua" w:hAnsi="Book Antiqua"/>
          <w:color w:val="000000" w:themeColor="text1"/>
          <w:sz w:val="24"/>
          <w:szCs w:val="24"/>
        </w:rPr>
        <w:t xml:space="preserve"> regulation of mitochondrial activity and lipolysis in white adipose </w:t>
      </w:r>
      <w:proofErr w:type="gramStart"/>
      <w:r w:rsidR="00332CF3" w:rsidRPr="00417047">
        <w:rPr>
          <w:rFonts w:ascii="Book Antiqua" w:hAnsi="Book Antiqua"/>
          <w:color w:val="000000" w:themeColor="text1"/>
          <w:sz w:val="24"/>
          <w:szCs w:val="24"/>
        </w:rPr>
        <w:t>tissue</w:t>
      </w:r>
      <w:r w:rsidR="002A0AEF" w:rsidRPr="00417047">
        <w:rPr>
          <w:rFonts w:ascii="Book Antiqua" w:hAnsi="Book Antiqua"/>
          <w:color w:val="000000" w:themeColor="text1"/>
          <w:sz w:val="24"/>
          <w:szCs w:val="24"/>
          <w:vertAlign w:val="superscript"/>
        </w:rPr>
        <w:t>[</w:t>
      </w:r>
      <w:proofErr w:type="gramEnd"/>
      <w:r w:rsidR="002A0AEF" w:rsidRPr="00417047">
        <w:rPr>
          <w:rFonts w:ascii="Book Antiqua" w:hAnsi="Book Antiqua"/>
          <w:color w:val="000000" w:themeColor="text1"/>
          <w:sz w:val="24"/>
          <w:szCs w:val="24"/>
          <w:vertAlign w:val="superscript"/>
        </w:rPr>
        <w:t>23,28]</w:t>
      </w:r>
      <w:r w:rsidR="00332CF3" w:rsidRPr="00417047">
        <w:rPr>
          <w:rFonts w:ascii="Book Antiqua" w:hAnsi="Book Antiqua"/>
          <w:color w:val="000000" w:themeColor="text1"/>
          <w:sz w:val="24"/>
          <w:szCs w:val="24"/>
        </w:rPr>
        <w:t xml:space="preserve"> and increase</w:t>
      </w:r>
      <w:r w:rsidR="00BD0B11" w:rsidRPr="00417047">
        <w:rPr>
          <w:rFonts w:ascii="Book Antiqua" w:hAnsi="Book Antiqua"/>
          <w:color w:val="000000" w:themeColor="text1"/>
          <w:sz w:val="24"/>
          <w:szCs w:val="24"/>
        </w:rPr>
        <w:t>s</w:t>
      </w:r>
      <w:r w:rsidR="00332CF3" w:rsidRPr="00417047">
        <w:rPr>
          <w:rFonts w:ascii="Book Antiqua" w:hAnsi="Book Antiqua"/>
          <w:color w:val="000000" w:themeColor="text1"/>
          <w:sz w:val="24"/>
          <w:szCs w:val="24"/>
        </w:rPr>
        <w:t xml:space="preserve"> fatty acid oxidation in the liver</w:t>
      </w:r>
      <w:r w:rsidR="00E92239" w:rsidRPr="00417047">
        <w:rPr>
          <w:rFonts w:ascii="Book Antiqua" w:hAnsi="Book Antiqua"/>
          <w:color w:val="000000" w:themeColor="text1"/>
          <w:sz w:val="24"/>
          <w:szCs w:val="24"/>
          <w:vertAlign w:val="superscript"/>
        </w:rPr>
        <w:t>[22]</w:t>
      </w:r>
      <w:r w:rsidR="0002757A" w:rsidRPr="00417047">
        <w:rPr>
          <w:rFonts w:ascii="Book Antiqua" w:hAnsi="Book Antiqua"/>
          <w:color w:val="000000" w:themeColor="text1"/>
          <w:sz w:val="24"/>
          <w:szCs w:val="24"/>
        </w:rPr>
        <w:t xml:space="preserve">. Therefore, an increase </w:t>
      </w:r>
      <w:r w:rsidR="00E0645E" w:rsidRPr="00417047">
        <w:rPr>
          <w:rFonts w:ascii="Book Antiqua" w:eastAsia="MS Mincho" w:hAnsi="Book Antiqua"/>
          <w:color w:val="000000" w:themeColor="text1"/>
          <w:sz w:val="24"/>
          <w:szCs w:val="24"/>
        </w:rPr>
        <w:t>in</w:t>
      </w:r>
      <w:r w:rsidR="0002757A" w:rsidRPr="00417047">
        <w:rPr>
          <w:rFonts w:ascii="Book Antiqua" w:hAnsi="Book Antiqua"/>
          <w:color w:val="000000" w:themeColor="text1"/>
          <w:sz w:val="24"/>
          <w:szCs w:val="24"/>
        </w:rPr>
        <w:t xml:space="preserve"> FGF21 in the liver following therapy with </w:t>
      </w:r>
      <w:proofErr w:type="spellStart"/>
      <w:r w:rsidR="0002757A" w:rsidRPr="00417047">
        <w:rPr>
          <w:rFonts w:ascii="Book Antiqua" w:hAnsi="Book Antiqua"/>
          <w:color w:val="000000" w:themeColor="text1"/>
          <w:sz w:val="24"/>
          <w:szCs w:val="24"/>
        </w:rPr>
        <w:t>ipragliflozin</w:t>
      </w:r>
      <w:proofErr w:type="spellEnd"/>
      <w:r w:rsidR="0002757A" w:rsidRPr="00417047">
        <w:rPr>
          <w:rFonts w:ascii="Book Antiqua" w:hAnsi="Book Antiqua"/>
          <w:color w:val="000000" w:themeColor="text1"/>
          <w:sz w:val="24"/>
          <w:szCs w:val="24"/>
        </w:rPr>
        <w:t xml:space="preserve"> may </w:t>
      </w:r>
      <w:r w:rsidR="00BD0B11" w:rsidRPr="00417047">
        <w:rPr>
          <w:rFonts w:ascii="Book Antiqua" w:hAnsi="Book Antiqua"/>
          <w:color w:val="000000" w:themeColor="text1"/>
          <w:sz w:val="24"/>
          <w:szCs w:val="24"/>
        </w:rPr>
        <w:t>promote</w:t>
      </w:r>
      <w:r w:rsidR="0002757A" w:rsidRPr="00417047">
        <w:rPr>
          <w:rFonts w:ascii="Book Antiqua" w:hAnsi="Book Antiqua"/>
          <w:color w:val="000000" w:themeColor="text1"/>
          <w:sz w:val="24"/>
          <w:szCs w:val="24"/>
        </w:rPr>
        <w:t xml:space="preserve"> fat utilization. On the other hand, </w:t>
      </w:r>
      <w:proofErr w:type="spellStart"/>
      <w:r w:rsidR="0002757A" w:rsidRPr="00417047">
        <w:rPr>
          <w:rFonts w:ascii="Book Antiqua" w:hAnsi="Book Antiqua"/>
          <w:color w:val="000000" w:themeColor="text1"/>
          <w:sz w:val="24"/>
          <w:szCs w:val="24"/>
        </w:rPr>
        <w:t>ipragliflozin</w:t>
      </w:r>
      <w:proofErr w:type="spellEnd"/>
      <w:r w:rsidR="0002757A" w:rsidRPr="00417047">
        <w:rPr>
          <w:rFonts w:ascii="Book Antiqua" w:hAnsi="Book Antiqua"/>
          <w:color w:val="000000" w:themeColor="text1"/>
          <w:sz w:val="24"/>
          <w:szCs w:val="24"/>
        </w:rPr>
        <w:t xml:space="preserve"> did not change </w:t>
      </w:r>
      <w:r w:rsidR="00E0645E" w:rsidRPr="00417047">
        <w:rPr>
          <w:rFonts w:ascii="Book Antiqua" w:eastAsia="MS Mincho" w:hAnsi="Book Antiqua"/>
          <w:color w:val="000000" w:themeColor="text1"/>
          <w:sz w:val="24"/>
          <w:szCs w:val="24"/>
        </w:rPr>
        <w:t xml:space="preserve">the </w:t>
      </w:r>
      <w:r w:rsidR="00BD0B11" w:rsidRPr="00417047">
        <w:rPr>
          <w:rFonts w:ascii="Book Antiqua" w:eastAsia="MS Mincho" w:hAnsi="Book Antiqua"/>
          <w:color w:val="000000" w:themeColor="text1"/>
          <w:sz w:val="24"/>
          <w:szCs w:val="24"/>
        </w:rPr>
        <w:t xml:space="preserve">hepatic </w:t>
      </w:r>
      <w:r w:rsidR="0002757A" w:rsidRPr="00417047">
        <w:rPr>
          <w:rFonts w:ascii="Book Antiqua" w:hAnsi="Book Antiqua"/>
          <w:color w:val="000000" w:themeColor="text1"/>
          <w:sz w:val="24"/>
          <w:szCs w:val="24"/>
        </w:rPr>
        <w:t xml:space="preserve">mRNA expression </w:t>
      </w:r>
      <w:r w:rsidR="00E0645E" w:rsidRPr="00417047">
        <w:rPr>
          <w:rFonts w:ascii="Book Antiqua" w:eastAsia="MS Mincho" w:hAnsi="Book Antiqua"/>
          <w:color w:val="000000" w:themeColor="text1"/>
          <w:sz w:val="24"/>
          <w:szCs w:val="24"/>
        </w:rPr>
        <w:t>levels</w:t>
      </w:r>
      <w:r w:rsidR="0002757A" w:rsidRPr="00417047">
        <w:rPr>
          <w:rFonts w:ascii="Book Antiqua" w:hAnsi="Book Antiqua"/>
          <w:color w:val="000000" w:themeColor="text1"/>
          <w:sz w:val="24"/>
          <w:szCs w:val="24"/>
        </w:rPr>
        <w:t xml:space="preserve"> of FAS and ACC</w:t>
      </w:r>
      <w:r w:rsidR="00BD0B11" w:rsidRPr="00417047">
        <w:rPr>
          <w:rFonts w:ascii="Book Antiqua" w:hAnsi="Book Antiqua"/>
          <w:color w:val="000000" w:themeColor="text1"/>
          <w:sz w:val="24"/>
          <w:szCs w:val="24"/>
        </w:rPr>
        <w:t>,</w:t>
      </w:r>
      <w:r w:rsidR="0002757A" w:rsidRPr="00417047">
        <w:rPr>
          <w:rFonts w:ascii="Book Antiqua" w:hAnsi="Book Antiqua"/>
          <w:color w:val="000000" w:themeColor="text1"/>
          <w:sz w:val="24"/>
          <w:szCs w:val="24"/>
        </w:rPr>
        <w:t xml:space="preserve"> markers of lipid inflow</w:t>
      </w:r>
      <w:r w:rsidR="00E0645E" w:rsidRPr="00417047">
        <w:rPr>
          <w:rFonts w:ascii="Book Antiqua" w:eastAsia="MS Mincho" w:hAnsi="Book Antiqua"/>
          <w:color w:val="000000" w:themeColor="text1"/>
          <w:sz w:val="24"/>
          <w:szCs w:val="24"/>
        </w:rPr>
        <w:t>,</w:t>
      </w:r>
      <w:r w:rsidR="0002757A" w:rsidRPr="00417047">
        <w:rPr>
          <w:rFonts w:ascii="Book Antiqua" w:hAnsi="Book Antiqua"/>
          <w:color w:val="000000" w:themeColor="text1"/>
          <w:sz w:val="24"/>
          <w:szCs w:val="24"/>
        </w:rPr>
        <w:t xml:space="preserve"> probably because </w:t>
      </w:r>
      <w:r w:rsidR="00BD0B11" w:rsidRPr="00417047">
        <w:rPr>
          <w:rFonts w:ascii="Book Antiqua" w:hAnsi="Book Antiqua"/>
          <w:color w:val="000000" w:themeColor="text1"/>
          <w:sz w:val="24"/>
          <w:szCs w:val="24"/>
        </w:rPr>
        <w:t>it promoted</w:t>
      </w:r>
      <w:r w:rsidR="0002757A" w:rsidRPr="00417047">
        <w:rPr>
          <w:rFonts w:ascii="Book Antiqua" w:hAnsi="Book Antiqua"/>
          <w:color w:val="000000" w:themeColor="text1"/>
          <w:sz w:val="24"/>
          <w:szCs w:val="24"/>
        </w:rPr>
        <w:t xml:space="preserve"> hepatic fatty acid oxidation </w:t>
      </w:r>
      <w:r w:rsidR="00BD0B11" w:rsidRPr="00417047">
        <w:rPr>
          <w:rFonts w:ascii="Book Antiqua" w:hAnsi="Book Antiqua"/>
          <w:color w:val="000000" w:themeColor="text1"/>
          <w:sz w:val="24"/>
          <w:szCs w:val="24"/>
        </w:rPr>
        <w:t>without suppressing</w:t>
      </w:r>
      <w:r w:rsidR="0002757A" w:rsidRPr="00417047">
        <w:rPr>
          <w:rFonts w:ascii="Book Antiqua" w:hAnsi="Book Antiqua"/>
          <w:color w:val="000000" w:themeColor="text1"/>
          <w:sz w:val="24"/>
          <w:szCs w:val="24"/>
        </w:rPr>
        <w:t xml:space="preserve"> </w:t>
      </w:r>
      <w:r w:rsidR="0002757A" w:rsidRPr="00417047">
        <w:rPr>
          <w:rFonts w:ascii="Book Antiqua" w:hAnsi="Book Antiqua"/>
          <w:i/>
          <w:color w:val="000000" w:themeColor="text1"/>
          <w:sz w:val="24"/>
          <w:szCs w:val="24"/>
        </w:rPr>
        <w:t>de novo</w:t>
      </w:r>
      <w:r w:rsidR="0002757A" w:rsidRPr="00417047">
        <w:rPr>
          <w:rFonts w:ascii="Book Antiqua" w:hAnsi="Book Antiqua"/>
          <w:color w:val="000000" w:themeColor="text1"/>
          <w:sz w:val="24"/>
          <w:szCs w:val="24"/>
        </w:rPr>
        <w:t xml:space="preserve"> hepatic </w:t>
      </w:r>
      <w:proofErr w:type="spellStart"/>
      <w:r w:rsidR="0002757A" w:rsidRPr="00417047">
        <w:rPr>
          <w:rFonts w:ascii="Book Antiqua" w:hAnsi="Book Antiqua"/>
          <w:color w:val="000000" w:themeColor="text1"/>
          <w:sz w:val="24"/>
          <w:szCs w:val="24"/>
        </w:rPr>
        <w:t>lipogenesis</w:t>
      </w:r>
      <w:proofErr w:type="spellEnd"/>
      <w:r w:rsidR="0002757A" w:rsidRPr="00417047">
        <w:rPr>
          <w:rFonts w:ascii="Book Antiqua" w:hAnsi="Book Antiqua"/>
          <w:color w:val="000000" w:themeColor="text1"/>
          <w:sz w:val="24"/>
          <w:szCs w:val="24"/>
        </w:rPr>
        <w:t xml:space="preserve"> in </w:t>
      </w:r>
      <w:proofErr w:type="spellStart"/>
      <w:r w:rsidR="0002757A" w:rsidRPr="00417047">
        <w:rPr>
          <w:rFonts w:ascii="Book Antiqua" w:hAnsi="Book Antiqua"/>
          <w:i/>
          <w:color w:val="000000" w:themeColor="text1"/>
          <w:sz w:val="24"/>
          <w:szCs w:val="24"/>
        </w:rPr>
        <w:t>ob</w:t>
      </w:r>
      <w:proofErr w:type="spellEnd"/>
      <w:r w:rsidR="0002757A" w:rsidRPr="00417047">
        <w:rPr>
          <w:rFonts w:ascii="Book Antiqua" w:hAnsi="Book Antiqua"/>
          <w:i/>
          <w:color w:val="000000" w:themeColor="text1"/>
          <w:sz w:val="24"/>
          <w:szCs w:val="24"/>
        </w:rPr>
        <w:t>/</w:t>
      </w:r>
      <w:proofErr w:type="spellStart"/>
      <w:r w:rsidR="0002757A" w:rsidRPr="00417047">
        <w:rPr>
          <w:rFonts w:ascii="Book Antiqua" w:hAnsi="Book Antiqua"/>
          <w:i/>
          <w:color w:val="000000" w:themeColor="text1"/>
          <w:sz w:val="24"/>
          <w:szCs w:val="24"/>
        </w:rPr>
        <w:t>ob</w:t>
      </w:r>
      <w:proofErr w:type="spellEnd"/>
      <w:r w:rsidR="00265D84" w:rsidRPr="00417047">
        <w:rPr>
          <w:rFonts w:ascii="Book Antiqua" w:hAnsi="Book Antiqua"/>
          <w:color w:val="000000" w:themeColor="text1"/>
          <w:sz w:val="24"/>
          <w:szCs w:val="24"/>
        </w:rPr>
        <w:t xml:space="preserve"> mice. However, a previous report </w:t>
      </w:r>
      <w:r w:rsidR="00BD0B11" w:rsidRPr="00417047">
        <w:rPr>
          <w:rFonts w:ascii="Book Antiqua" w:hAnsi="Book Antiqua"/>
          <w:color w:val="000000" w:themeColor="text1"/>
          <w:sz w:val="24"/>
          <w:szCs w:val="24"/>
        </w:rPr>
        <w:t>show</w:t>
      </w:r>
      <w:r w:rsidR="00D46064" w:rsidRPr="00417047">
        <w:rPr>
          <w:rFonts w:ascii="Book Antiqua" w:hAnsi="Book Antiqua"/>
          <w:color w:val="000000" w:themeColor="text1"/>
          <w:sz w:val="24"/>
          <w:szCs w:val="24"/>
        </w:rPr>
        <w:t>ed</w:t>
      </w:r>
      <w:r w:rsidR="00BD0B11" w:rsidRPr="00417047">
        <w:rPr>
          <w:rFonts w:ascii="Book Antiqua" w:hAnsi="Book Antiqua"/>
          <w:color w:val="000000" w:themeColor="text1"/>
          <w:sz w:val="24"/>
          <w:szCs w:val="24"/>
        </w:rPr>
        <w:t xml:space="preserve"> </w:t>
      </w:r>
      <w:r w:rsidR="00265D84" w:rsidRPr="00417047">
        <w:rPr>
          <w:rFonts w:ascii="Book Antiqua" w:hAnsi="Book Antiqua"/>
          <w:color w:val="000000" w:themeColor="text1"/>
          <w:sz w:val="24"/>
          <w:szCs w:val="24"/>
        </w:rPr>
        <w:t xml:space="preserve">that </w:t>
      </w:r>
      <w:r w:rsidR="00E0645E" w:rsidRPr="00417047">
        <w:rPr>
          <w:rFonts w:ascii="Book Antiqua" w:eastAsia="MS Mincho" w:hAnsi="Book Antiqua"/>
          <w:color w:val="000000" w:themeColor="text1"/>
          <w:sz w:val="24"/>
          <w:szCs w:val="24"/>
        </w:rPr>
        <w:t xml:space="preserve">the </w:t>
      </w:r>
      <w:r w:rsidR="00265D84" w:rsidRPr="00417047">
        <w:rPr>
          <w:rFonts w:ascii="Book Antiqua" w:hAnsi="Book Antiqua"/>
          <w:color w:val="000000" w:themeColor="text1"/>
          <w:sz w:val="24"/>
          <w:szCs w:val="24"/>
        </w:rPr>
        <w:t>expression levels of FAS and ACC</w:t>
      </w:r>
      <w:r w:rsidR="00E0645E" w:rsidRPr="00417047">
        <w:rPr>
          <w:rFonts w:ascii="Book Antiqua" w:eastAsia="MS Mincho" w:hAnsi="Book Antiqua"/>
          <w:color w:val="000000" w:themeColor="text1"/>
          <w:sz w:val="24"/>
          <w:szCs w:val="24"/>
        </w:rPr>
        <w:t>, which</w:t>
      </w:r>
      <w:r w:rsidR="00265D84" w:rsidRPr="00417047">
        <w:rPr>
          <w:rFonts w:ascii="Book Antiqua" w:hAnsi="Book Antiqua"/>
          <w:color w:val="000000" w:themeColor="text1"/>
          <w:sz w:val="24"/>
          <w:szCs w:val="24"/>
        </w:rPr>
        <w:t xml:space="preserve"> are upregulated in C57BL/6J wild-type </w:t>
      </w:r>
      <w:r w:rsidR="00E0645E" w:rsidRPr="00417047">
        <w:rPr>
          <w:rFonts w:ascii="Book Antiqua" w:eastAsia="MS Mincho" w:hAnsi="Book Antiqua"/>
          <w:color w:val="000000" w:themeColor="text1"/>
          <w:sz w:val="24"/>
          <w:szCs w:val="24"/>
        </w:rPr>
        <w:t xml:space="preserve">mice </w:t>
      </w:r>
      <w:r w:rsidR="00265D84" w:rsidRPr="00417047">
        <w:rPr>
          <w:rFonts w:ascii="Book Antiqua" w:hAnsi="Book Antiqua"/>
          <w:color w:val="000000" w:themeColor="text1"/>
          <w:sz w:val="24"/>
          <w:szCs w:val="24"/>
        </w:rPr>
        <w:t xml:space="preserve">fed </w:t>
      </w:r>
      <w:r w:rsidR="00E0645E" w:rsidRPr="00417047">
        <w:rPr>
          <w:rFonts w:ascii="Book Antiqua" w:eastAsia="MS Mincho" w:hAnsi="Book Antiqua"/>
          <w:color w:val="000000" w:themeColor="text1"/>
          <w:sz w:val="24"/>
          <w:szCs w:val="24"/>
        </w:rPr>
        <w:t xml:space="preserve">a </w:t>
      </w:r>
      <w:r w:rsidR="00265D84" w:rsidRPr="00417047">
        <w:rPr>
          <w:rFonts w:ascii="Book Antiqua" w:hAnsi="Book Antiqua"/>
          <w:color w:val="000000" w:themeColor="text1"/>
          <w:sz w:val="24"/>
          <w:szCs w:val="24"/>
        </w:rPr>
        <w:t>high-fat diet</w:t>
      </w:r>
      <w:r w:rsidR="00E0645E" w:rsidRPr="00417047">
        <w:rPr>
          <w:rFonts w:ascii="Book Antiqua" w:eastAsia="MS Mincho" w:hAnsi="Book Antiqua"/>
          <w:color w:val="000000" w:themeColor="text1"/>
          <w:sz w:val="24"/>
          <w:szCs w:val="24"/>
        </w:rPr>
        <w:t xml:space="preserve">, </w:t>
      </w:r>
      <w:r w:rsidR="00BD0B11" w:rsidRPr="00417047">
        <w:rPr>
          <w:rFonts w:ascii="Book Antiqua" w:hAnsi="Book Antiqua"/>
          <w:color w:val="000000" w:themeColor="text1"/>
          <w:sz w:val="24"/>
          <w:szCs w:val="24"/>
        </w:rPr>
        <w:t xml:space="preserve">are </w:t>
      </w:r>
      <w:r w:rsidR="00265D84" w:rsidRPr="00417047">
        <w:rPr>
          <w:rFonts w:ascii="Book Antiqua" w:hAnsi="Book Antiqua"/>
          <w:color w:val="000000" w:themeColor="text1"/>
          <w:sz w:val="24"/>
          <w:szCs w:val="24"/>
        </w:rPr>
        <w:t xml:space="preserve">significantly suppressed by </w:t>
      </w:r>
      <w:proofErr w:type="spellStart"/>
      <w:proofErr w:type="gramStart"/>
      <w:r w:rsidR="00265D84" w:rsidRPr="00417047">
        <w:rPr>
          <w:rFonts w:ascii="Book Antiqua" w:hAnsi="Book Antiqua"/>
          <w:color w:val="000000" w:themeColor="text1"/>
          <w:sz w:val="24"/>
          <w:szCs w:val="24"/>
        </w:rPr>
        <w:t>ipragliflozin</w:t>
      </w:r>
      <w:proofErr w:type="spellEnd"/>
      <w:r w:rsidR="00E92239" w:rsidRPr="00417047">
        <w:rPr>
          <w:rFonts w:ascii="Book Antiqua" w:hAnsi="Book Antiqua"/>
          <w:color w:val="000000" w:themeColor="text1"/>
          <w:sz w:val="24"/>
          <w:szCs w:val="24"/>
          <w:vertAlign w:val="superscript"/>
        </w:rPr>
        <w:t>[</w:t>
      </w:r>
      <w:proofErr w:type="gramEnd"/>
      <w:r w:rsidR="00E92239" w:rsidRPr="00417047">
        <w:rPr>
          <w:rFonts w:ascii="Book Antiqua" w:hAnsi="Book Antiqua"/>
          <w:color w:val="000000" w:themeColor="text1"/>
          <w:sz w:val="24"/>
          <w:szCs w:val="24"/>
          <w:vertAlign w:val="superscript"/>
        </w:rPr>
        <w:t>8]</w:t>
      </w:r>
      <w:r w:rsidR="00265D84" w:rsidRPr="00417047">
        <w:rPr>
          <w:rFonts w:ascii="Book Antiqua" w:hAnsi="Book Antiqua"/>
          <w:color w:val="000000" w:themeColor="text1"/>
          <w:sz w:val="24"/>
          <w:szCs w:val="24"/>
        </w:rPr>
        <w:t xml:space="preserve">. The exact reason </w:t>
      </w:r>
      <w:r w:rsidR="00E0645E" w:rsidRPr="00417047">
        <w:rPr>
          <w:rFonts w:ascii="Book Antiqua" w:eastAsia="MS Mincho" w:hAnsi="Book Antiqua"/>
          <w:color w:val="000000" w:themeColor="text1"/>
          <w:sz w:val="24"/>
          <w:szCs w:val="24"/>
        </w:rPr>
        <w:t>for</w:t>
      </w:r>
      <w:r w:rsidR="00265D84" w:rsidRPr="00417047">
        <w:rPr>
          <w:rFonts w:ascii="Book Antiqua" w:hAnsi="Book Antiqua"/>
          <w:color w:val="000000" w:themeColor="text1"/>
          <w:sz w:val="24"/>
          <w:szCs w:val="24"/>
        </w:rPr>
        <w:t xml:space="preserve"> the inconsistency </w:t>
      </w:r>
      <w:r w:rsidR="00BD0B11" w:rsidRPr="00417047">
        <w:rPr>
          <w:rFonts w:ascii="Book Antiqua" w:hAnsi="Book Antiqua"/>
          <w:color w:val="000000" w:themeColor="text1"/>
          <w:sz w:val="24"/>
          <w:szCs w:val="24"/>
        </w:rPr>
        <w:t>among</w:t>
      </w:r>
      <w:r w:rsidR="00265D84" w:rsidRPr="00417047">
        <w:rPr>
          <w:rFonts w:ascii="Book Antiqua" w:hAnsi="Book Antiqua"/>
          <w:color w:val="000000" w:themeColor="text1"/>
          <w:sz w:val="24"/>
          <w:szCs w:val="24"/>
        </w:rPr>
        <w:t xml:space="preserve"> the</w:t>
      </w:r>
      <w:r w:rsidR="000D14E1" w:rsidRPr="00417047">
        <w:rPr>
          <w:rFonts w:ascii="Book Antiqua" w:hAnsi="Book Antiqua"/>
          <w:color w:val="000000" w:themeColor="text1"/>
          <w:sz w:val="24"/>
          <w:szCs w:val="24"/>
        </w:rPr>
        <w:t>se</w:t>
      </w:r>
      <w:r w:rsidR="00265D84" w:rsidRPr="00417047">
        <w:rPr>
          <w:rFonts w:ascii="Book Antiqua" w:hAnsi="Book Antiqua"/>
          <w:color w:val="000000" w:themeColor="text1"/>
          <w:sz w:val="24"/>
          <w:szCs w:val="24"/>
        </w:rPr>
        <w:t xml:space="preserve"> findings is unknown but</w:t>
      </w:r>
      <w:r w:rsidR="00BD0B11" w:rsidRPr="00417047">
        <w:rPr>
          <w:rFonts w:ascii="Book Antiqua" w:hAnsi="Book Antiqua"/>
          <w:color w:val="000000" w:themeColor="text1"/>
          <w:sz w:val="24"/>
          <w:szCs w:val="24"/>
        </w:rPr>
        <w:t xml:space="preserve"> might be related to</w:t>
      </w:r>
      <w:r w:rsidR="00265D84" w:rsidRPr="00417047">
        <w:rPr>
          <w:rFonts w:ascii="Book Antiqua" w:hAnsi="Book Antiqua"/>
          <w:color w:val="000000" w:themeColor="text1"/>
          <w:sz w:val="24"/>
          <w:szCs w:val="24"/>
        </w:rPr>
        <w:t xml:space="preserve"> the difference</w:t>
      </w:r>
      <w:r w:rsidR="00BD0B11" w:rsidRPr="00417047">
        <w:rPr>
          <w:rFonts w:ascii="Book Antiqua" w:hAnsi="Book Antiqua"/>
          <w:color w:val="000000" w:themeColor="text1"/>
          <w:sz w:val="24"/>
          <w:szCs w:val="24"/>
        </w:rPr>
        <w:t>s</w:t>
      </w:r>
      <w:r w:rsidR="00265D84" w:rsidRPr="00417047">
        <w:rPr>
          <w:rFonts w:ascii="Book Antiqua" w:hAnsi="Book Antiqua"/>
          <w:color w:val="000000" w:themeColor="text1"/>
          <w:sz w:val="24"/>
          <w:szCs w:val="24"/>
        </w:rPr>
        <w:t xml:space="preserve"> between genetically engineered and wild</w:t>
      </w:r>
      <w:r w:rsidR="00E0645E" w:rsidRPr="00417047">
        <w:rPr>
          <w:rFonts w:ascii="Book Antiqua" w:eastAsia="MS Mincho" w:hAnsi="Book Antiqua"/>
          <w:color w:val="000000" w:themeColor="text1"/>
          <w:sz w:val="24"/>
          <w:szCs w:val="24"/>
        </w:rPr>
        <w:t>-</w:t>
      </w:r>
      <w:r w:rsidR="00265D84" w:rsidRPr="00417047">
        <w:rPr>
          <w:rFonts w:ascii="Book Antiqua" w:hAnsi="Book Antiqua"/>
          <w:color w:val="000000" w:themeColor="text1"/>
          <w:sz w:val="24"/>
          <w:szCs w:val="24"/>
        </w:rPr>
        <w:t>type mice or the difference</w:t>
      </w:r>
      <w:r w:rsidR="00BD0B11" w:rsidRPr="00417047">
        <w:rPr>
          <w:rFonts w:ascii="Book Antiqua" w:hAnsi="Book Antiqua"/>
          <w:color w:val="000000" w:themeColor="text1"/>
          <w:sz w:val="24"/>
          <w:szCs w:val="24"/>
        </w:rPr>
        <w:t>s</w:t>
      </w:r>
      <w:r w:rsidR="00265D84" w:rsidRPr="00417047">
        <w:rPr>
          <w:rFonts w:ascii="Book Antiqua" w:hAnsi="Book Antiqua"/>
          <w:color w:val="000000" w:themeColor="text1"/>
          <w:sz w:val="24"/>
          <w:szCs w:val="24"/>
        </w:rPr>
        <w:t xml:space="preserve"> between </w:t>
      </w:r>
      <w:r w:rsidR="00BD0B11" w:rsidRPr="00417047">
        <w:rPr>
          <w:rFonts w:ascii="Book Antiqua" w:hAnsi="Book Antiqua"/>
          <w:color w:val="000000" w:themeColor="text1"/>
          <w:sz w:val="24"/>
          <w:szCs w:val="24"/>
        </w:rPr>
        <w:t xml:space="preserve">the </w:t>
      </w:r>
      <w:proofErr w:type="spellStart"/>
      <w:r w:rsidR="00BD0B11" w:rsidRPr="00417047">
        <w:rPr>
          <w:rFonts w:ascii="Book Antiqua" w:hAnsi="Book Antiqua"/>
          <w:color w:val="000000" w:themeColor="text1"/>
          <w:sz w:val="24"/>
          <w:szCs w:val="24"/>
        </w:rPr>
        <w:t>ipragliflozin</w:t>
      </w:r>
      <w:proofErr w:type="spellEnd"/>
      <w:r w:rsidR="00BD0B11" w:rsidRPr="00417047">
        <w:rPr>
          <w:rFonts w:ascii="Book Antiqua" w:hAnsi="Book Antiqua"/>
          <w:color w:val="000000" w:themeColor="text1"/>
          <w:sz w:val="24"/>
          <w:szCs w:val="24"/>
        </w:rPr>
        <w:t xml:space="preserve"> administration methods used (dietary supplementation</w:t>
      </w:r>
      <w:r w:rsidR="00265D84" w:rsidRPr="00417047">
        <w:rPr>
          <w:rFonts w:ascii="Book Antiqua" w:hAnsi="Book Antiqua"/>
          <w:color w:val="000000" w:themeColor="text1"/>
          <w:sz w:val="24"/>
          <w:szCs w:val="24"/>
        </w:rPr>
        <w:t xml:space="preserve"> </w:t>
      </w:r>
      <w:r w:rsidR="00BD0B11" w:rsidRPr="00417047">
        <w:rPr>
          <w:rFonts w:ascii="Book Antiqua" w:hAnsi="Book Antiqua"/>
          <w:i/>
          <w:color w:val="000000" w:themeColor="text1"/>
          <w:sz w:val="24"/>
          <w:szCs w:val="24"/>
        </w:rPr>
        <w:t>vs</w:t>
      </w:r>
      <w:r w:rsidR="00BD0B11" w:rsidRPr="00417047">
        <w:rPr>
          <w:rFonts w:ascii="Book Antiqua" w:hAnsi="Book Antiqua"/>
          <w:color w:val="000000" w:themeColor="text1"/>
          <w:sz w:val="24"/>
          <w:szCs w:val="24"/>
        </w:rPr>
        <w:t xml:space="preserve"> </w:t>
      </w:r>
      <w:r w:rsidR="00265D84" w:rsidRPr="00417047">
        <w:rPr>
          <w:rFonts w:ascii="Book Antiqua" w:hAnsi="Book Antiqua"/>
          <w:color w:val="000000" w:themeColor="text1"/>
          <w:sz w:val="24"/>
          <w:szCs w:val="24"/>
        </w:rPr>
        <w:t xml:space="preserve">drinking water </w:t>
      </w:r>
      <w:r w:rsidR="00BD0B11" w:rsidRPr="00417047">
        <w:rPr>
          <w:rFonts w:ascii="Book Antiqua" w:hAnsi="Book Antiqua"/>
          <w:color w:val="000000" w:themeColor="text1"/>
          <w:sz w:val="24"/>
          <w:szCs w:val="24"/>
        </w:rPr>
        <w:t>supplementation).</w:t>
      </w:r>
    </w:p>
    <w:p w14:paraId="65BBCD98" w14:textId="70266341" w:rsidR="007B2158" w:rsidRPr="00417047" w:rsidRDefault="00BD0B11" w:rsidP="00F44B76">
      <w:pPr>
        <w:adjustRightInd w:val="0"/>
        <w:snapToGrid w:val="0"/>
        <w:spacing w:after="0" w:line="360" w:lineRule="auto"/>
        <w:ind w:firstLineChars="100" w:firstLine="240"/>
        <w:jc w:val="both"/>
        <w:rPr>
          <w:rFonts w:ascii="Book Antiqua" w:hAnsi="Book Antiqua"/>
          <w:color w:val="000000" w:themeColor="text1"/>
          <w:sz w:val="24"/>
          <w:szCs w:val="24"/>
        </w:rPr>
      </w:pPr>
      <w:proofErr w:type="spellStart"/>
      <w:r w:rsidRPr="00417047">
        <w:rPr>
          <w:rFonts w:ascii="Book Antiqua" w:hAnsi="Book Antiqua"/>
          <w:color w:val="000000" w:themeColor="text1"/>
          <w:sz w:val="24"/>
          <w:szCs w:val="24"/>
        </w:rPr>
        <w:t>I</w:t>
      </w:r>
      <w:r w:rsidR="00E0645E" w:rsidRPr="00417047">
        <w:rPr>
          <w:rFonts w:ascii="Book Antiqua" w:hAnsi="Book Antiqua"/>
          <w:color w:val="000000" w:themeColor="text1"/>
          <w:sz w:val="24"/>
          <w:szCs w:val="24"/>
        </w:rPr>
        <w:t>pragliflozin</w:t>
      </w:r>
      <w:proofErr w:type="spellEnd"/>
      <w:r w:rsidR="00E0645E" w:rsidRPr="00417047">
        <w:rPr>
          <w:rFonts w:ascii="Book Antiqua" w:hAnsi="Book Antiqua"/>
          <w:color w:val="000000" w:themeColor="text1"/>
          <w:sz w:val="24"/>
          <w:szCs w:val="24"/>
        </w:rPr>
        <w:t xml:space="preserve"> did not significantly change the </w:t>
      </w:r>
      <w:r w:rsidRPr="00417047">
        <w:rPr>
          <w:rFonts w:ascii="Book Antiqua" w:hAnsi="Book Antiqua"/>
          <w:color w:val="000000" w:themeColor="text1"/>
          <w:sz w:val="24"/>
          <w:szCs w:val="24"/>
        </w:rPr>
        <w:t xml:space="preserve">expression levels of </w:t>
      </w:r>
      <w:r w:rsidR="00E0645E" w:rsidRPr="00417047">
        <w:rPr>
          <w:rFonts w:ascii="Book Antiqua" w:hAnsi="Book Antiqua"/>
          <w:color w:val="000000" w:themeColor="text1"/>
          <w:sz w:val="24"/>
          <w:szCs w:val="24"/>
        </w:rPr>
        <w:t>oxidative stress-related gene</w:t>
      </w:r>
      <w:r w:rsidRPr="00417047">
        <w:rPr>
          <w:rFonts w:ascii="Book Antiqua" w:hAnsi="Book Antiqua"/>
          <w:color w:val="000000" w:themeColor="text1"/>
          <w:sz w:val="24"/>
          <w:szCs w:val="24"/>
        </w:rPr>
        <w:t>s</w:t>
      </w:r>
      <w:r w:rsidR="00E0645E" w:rsidRPr="00417047">
        <w:rPr>
          <w:rFonts w:ascii="Book Antiqua" w:hAnsi="Book Antiqua"/>
          <w:color w:val="000000" w:themeColor="text1"/>
          <w:sz w:val="24"/>
          <w:szCs w:val="24"/>
        </w:rPr>
        <w:t>, with the exception of Nox2</w:t>
      </w:r>
      <w:r w:rsidRPr="00417047">
        <w:rPr>
          <w:rFonts w:ascii="Book Antiqua" w:hAnsi="Book Antiqua"/>
          <w:color w:val="000000" w:themeColor="text1"/>
          <w:sz w:val="24"/>
          <w:szCs w:val="24"/>
        </w:rPr>
        <w:t>, the</w:t>
      </w:r>
      <w:r w:rsidR="00E0645E" w:rsidRPr="00417047">
        <w:rPr>
          <w:rFonts w:ascii="Book Antiqua" w:hAnsi="Book Antiqua"/>
          <w:color w:val="000000" w:themeColor="text1"/>
          <w:sz w:val="24"/>
          <w:szCs w:val="24"/>
        </w:rPr>
        <w:t xml:space="preserve"> mRNA expression level</w:t>
      </w:r>
      <w:r w:rsidRPr="00417047">
        <w:rPr>
          <w:rFonts w:ascii="Book Antiqua" w:hAnsi="Book Antiqua"/>
          <w:color w:val="000000" w:themeColor="text1"/>
          <w:sz w:val="24"/>
          <w:szCs w:val="24"/>
        </w:rPr>
        <w:t>s of which were altered</w:t>
      </w:r>
      <w:r w:rsidR="00E0645E" w:rsidRPr="00417047">
        <w:rPr>
          <w:rFonts w:ascii="Book Antiqua" w:hAnsi="Book Antiqua"/>
          <w:color w:val="000000" w:themeColor="text1"/>
          <w:sz w:val="24"/>
          <w:szCs w:val="24"/>
        </w:rPr>
        <w:t xml:space="preserve"> in </w:t>
      </w:r>
      <w:r w:rsidR="00E0645E" w:rsidRPr="00417047">
        <w:rPr>
          <w:rFonts w:ascii="Book Antiqua" w:eastAsia="MS Mincho" w:hAnsi="Book Antiqua"/>
          <w:color w:val="000000" w:themeColor="text1"/>
          <w:sz w:val="24"/>
          <w:szCs w:val="24"/>
        </w:rPr>
        <w:t>3 mg/d</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-treated livers</w:t>
      </w:r>
      <w:r w:rsidRPr="00417047">
        <w:rPr>
          <w:rFonts w:ascii="Book Antiqua" w:hAnsi="Book Antiqua"/>
          <w:color w:val="000000" w:themeColor="text1"/>
          <w:sz w:val="24"/>
          <w:szCs w:val="24"/>
        </w:rPr>
        <w:t>; these findings are</w:t>
      </w:r>
      <w:r w:rsidR="00E0645E" w:rsidRPr="00417047">
        <w:rPr>
          <w:rFonts w:ascii="Book Antiqua" w:hAnsi="Book Antiqua"/>
          <w:color w:val="000000" w:themeColor="text1"/>
          <w:sz w:val="24"/>
          <w:szCs w:val="24"/>
        </w:rPr>
        <w:t xml:space="preserve"> contradictory to the findings of a previous </w:t>
      </w:r>
      <w:proofErr w:type="gramStart"/>
      <w:r w:rsidR="00E0645E" w:rsidRPr="00417047">
        <w:rPr>
          <w:rFonts w:ascii="Book Antiqua" w:hAnsi="Book Antiqua"/>
          <w:color w:val="000000" w:themeColor="text1"/>
          <w:sz w:val="24"/>
          <w:szCs w:val="24"/>
        </w:rPr>
        <w:t>study</w:t>
      </w:r>
      <w:r w:rsidR="00FC487A" w:rsidRPr="00417047">
        <w:rPr>
          <w:rFonts w:ascii="Book Antiqua" w:hAnsi="Book Antiqua"/>
          <w:color w:val="000000" w:themeColor="text1"/>
          <w:sz w:val="24"/>
          <w:szCs w:val="24"/>
          <w:vertAlign w:val="superscript"/>
        </w:rPr>
        <w:t>[</w:t>
      </w:r>
      <w:proofErr w:type="gramEnd"/>
      <w:r w:rsidR="00FC487A" w:rsidRPr="00417047">
        <w:rPr>
          <w:rFonts w:ascii="Book Antiqua" w:hAnsi="Book Antiqua"/>
          <w:color w:val="000000" w:themeColor="text1"/>
          <w:sz w:val="24"/>
          <w:szCs w:val="24"/>
          <w:vertAlign w:val="superscript"/>
        </w:rPr>
        <w:t>29]</w:t>
      </w:r>
      <w:r w:rsidR="00E0645E" w:rsidRPr="00417047">
        <w:rPr>
          <w:rFonts w:ascii="Book Antiqua" w:hAnsi="Book Antiqua"/>
          <w:color w:val="000000" w:themeColor="text1"/>
          <w:sz w:val="24"/>
          <w:szCs w:val="24"/>
        </w:rPr>
        <w:t xml:space="preserve">. In addition,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did not significantly change macrophage infiltration based on the</w:t>
      </w:r>
      <w:r w:rsidR="00E0645E" w:rsidRPr="00417047">
        <w:rPr>
          <w:rFonts w:ascii="Book Antiqua" w:eastAsia="MS Mincho" w:hAnsi="Book Antiqua"/>
          <w:color w:val="000000" w:themeColor="text1"/>
          <w:sz w:val="24"/>
          <w:szCs w:val="24"/>
        </w:rPr>
        <w:t xml:space="preserve"> </w:t>
      </w:r>
      <w:r w:rsidR="00E0645E" w:rsidRPr="00417047">
        <w:rPr>
          <w:rFonts w:ascii="Book Antiqua" w:hAnsi="Book Antiqua"/>
          <w:color w:val="000000" w:themeColor="text1"/>
          <w:sz w:val="24"/>
          <w:szCs w:val="24"/>
        </w:rPr>
        <w:t xml:space="preserve">F4/80 mRNA expression </w:t>
      </w:r>
      <w:r w:rsidR="00E0645E" w:rsidRPr="00417047">
        <w:rPr>
          <w:rFonts w:ascii="Book Antiqua" w:eastAsia="MS Mincho" w:hAnsi="Book Antiqua"/>
          <w:color w:val="000000" w:themeColor="text1"/>
          <w:sz w:val="24"/>
          <w:szCs w:val="24"/>
        </w:rPr>
        <w:t>data</w:t>
      </w:r>
      <w:r w:rsidR="00E0645E" w:rsidRPr="00417047">
        <w:rPr>
          <w:rFonts w:ascii="Book Antiqua" w:hAnsi="Book Antiqua"/>
          <w:color w:val="000000" w:themeColor="text1"/>
          <w:sz w:val="24"/>
          <w:szCs w:val="24"/>
        </w:rPr>
        <w:t xml:space="preserve">. </w:t>
      </w:r>
      <w:r w:rsidR="00E0645E" w:rsidRPr="00417047">
        <w:rPr>
          <w:rFonts w:ascii="Book Antiqua" w:eastAsia="MS Mincho" w:hAnsi="Book Antiqua"/>
          <w:color w:val="000000" w:themeColor="text1"/>
          <w:sz w:val="24"/>
          <w:szCs w:val="24"/>
        </w:rPr>
        <w:t>In contrast</w:t>
      </w:r>
      <w:r w:rsidR="00E0645E" w:rsidRPr="00417047">
        <w:rPr>
          <w:rFonts w:ascii="Book Antiqua" w:hAnsi="Book Antiqua"/>
          <w:color w:val="000000" w:themeColor="text1"/>
          <w:sz w:val="24"/>
          <w:szCs w:val="24"/>
        </w:rPr>
        <w:t xml:space="preserve">, </w:t>
      </w:r>
      <w:proofErr w:type="spellStart"/>
      <w:r w:rsidR="00E0645E" w:rsidRPr="00417047">
        <w:rPr>
          <w:rFonts w:ascii="Book Antiqua" w:hAnsi="Book Antiqua"/>
          <w:color w:val="000000" w:themeColor="text1"/>
          <w:sz w:val="24"/>
          <w:szCs w:val="24"/>
        </w:rPr>
        <w:t>ipragliflozin</w:t>
      </w:r>
      <w:proofErr w:type="spellEnd"/>
      <w:r w:rsidR="00E0645E" w:rsidRPr="00417047">
        <w:rPr>
          <w:rFonts w:ascii="Book Antiqua" w:hAnsi="Book Antiqua"/>
          <w:color w:val="000000" w:themeColor="text1"/>
          <w:sz w:val="24"/>
          <w:szCs w:val="24"/>
        </w:rPr>
        <w:t xml:space="preserve"> significantly </w:t>
      </w:r>
      <w:r w:rsidR="00E0645E" w:rsidRPr="00417047">
        <w:rPr>
          <w:rFonts w:ascii="Book Antiqua" w:eastAsia="MS Mincho" w:hAnsi="Book Antiqua"/>
          <w:color w:val="000000" w:themeColor="text1"/>
          <w:sz w:val="24"/>
          <w:szCs w:val="24"/>
        </w:rPr>
        <w:t>decreased</w:t>
      </w:r>
      <w:r w:rsidR="006C2655" w:rsidRPr="00417047">
        <w:rPr>
          <w:rFonts w:ascii="Book Antiqua" w:hAnsi="Book Antiqua"/>
          <w:color w:val="000000" w:themeColor="text1"/>
          <w:sz w:val="24"/>
          <w:szCs w:val="24"/>
        </w:rPr>
        <w:t xml:space="preserve"> IL-1β mRNA expression </w:t>
      </w:r>
      <w:r w:rsidR="00E0645E" w:rsidRPr="00417047">
        <w:rPr>
          <w:rFonts w:ascii="Book Antiqua" w:eastAsia="MS Mincho" w:hAnsi="Book Antiqua"/>
          <w:color w:val="000000" w:themeColor="text1"/>
          <w:sz w:val="24"/>
          <w:szCs w:val="24"/>
        </w:rPr>
        <w:t>levels</w:t>
      </w:r>
      <w:r w:rsidR="006C2655" w:rsidRPr="00417047">
        <w:rPr>
          <w:rFonts w:ascii="Book Antiqua" w:hAnsi="Book Antiqua"/>
          <w:color w:val="000000" w:themeColor="text1"/>
          <w:sz w:val="24"/>
          <w:szCs w:val="24"/>
        </w:rPr>
        <w:t xml:space="preserve"> in the liver, consistent with the findings of </w:t>
      </w:r>
      <w:r w:rsidR="00E0645E" w:rsidRPr="00417047">
        <w:rPr>
          <w:rFonts w:ascii="Book Antiqua" w:eastAsia="MS Mincho" w:hAnsi="Book Antiqua"/>
          <w:color w:val="000000" w:themeColor="text1"/>
          <w:sz w:val="24"/>
          <w:szCs w:val="24"/>
        </w:rPr>
        <w:t>a</w:t>
      </w:r>
      <w:r w:rsidR="006C2655" w:rsidRPr="00417047">
        <w:rPr>
          <w:rFonts w:ascii="Book Antiqua" w:hAnsi="Book Antiqua"/>
          <w:color w:val="000000" w:themeColor="text1"/>
          <w:sz w:val="24"/>
          <w:szCs w:val="24"/>
        </w:rPr>
        <w:t xml:space="preserve"> </w:t>
      </w:r>
      <w:r w:rsidR="006C2655" w:rsidRPr="00417047">
        <w:rPr>
          <w:rFonts w:ascii="Book Antiqua" w:hAnsi="Book Antiqua"/>
          <w:color w:val="000000" w:themeColor="text1"/>
          <w:sz w:val="24"/>
          <w:szCs w:val="24"/>
        </w:rPr>
        <w:lastRenderedPageBreak/>
        <w:t xml:space="preserve">previous </w:t>
      </w:r>
      <w:proofErr w:type="gramStart"/>
      <w:r w:rsidR="006C2655" w:rsidRPr="00417047">
        <w:rPr>
          <w:rFonts w:ascii="Book Antiqua" w:hAnsi="Book Antiqua"/>
          <w:color w:val="000000" w:themeColor="text1"/>
          <w:sz w:val="24"/>
          <w:szCs w:val="24"/>
        </w:rPr>
        <w:t>study</w:t>
      </w:r>
      <w:r w:rsidR="00FC487A" w:rsidRPr="00417047">
        <w:rPr>
          <w:rFonts w:ascii="Book Antiqua" w:hAnsi="Book Antiqua"/>
          <w:color w:val="000000" w:themeColor="text1"/>
          <w:sz w:val="24"/>
          <w:szCs w:val="24"/>
          <w:vertAlign w:val="superscript"/>
        </w:rPr>
        <w:t>[</w:t>
      </w:r>
      <w:proofErr w:type="gramEnd"/>
      <w:r w:rsidR="00FC487A" w:rsidRPr="00417047">
        <w:rPr>
          <w:rFonts w:ascii="Book Antiqua" w:hAnsi="Book Antiqua"/>
          <w:color w:val="000000" w:themeColor="text1"/>
          <w:sz w:val="24"/>
          <w:szCs w:val="24"/>
          <w:vertAlign w:val="superscript"/>
        </w:rPr>
        <w:t>29]</w:t>
      </w:r>
      <w:r w:rsidR="006D05E0" w:rsidRPr="00417047">
        <w:rPr>
          <w:rFonts w:ascii="Book Antiqua" w:hAnsi="Book Antiqua"/>
          <w:color w:val="000000" w:themeColor="text1"/>
          <w:sz w:val="24"/>
          <w:szCs w:val="24"/>
        </w:rPr>
        <w:t xml:space="preserve">. However, the inhibitory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w:t>
      </w:r>
      <w:r w:rsidR="006D05E0" w:rsidRPr="00417047">
        <w:rPr>
          <w:rFonts w:ascii="Book Antiqua" w:hAnsi="Book Antiqua"/>
          <w:color w:val="000000" w:themeColor="text1"/>
          <w:sz w:val="24"/>
          <w:szCs w:val="24"/>
        </w:rPr>
        <w:t>IL-1β mRNA expression was relatively small</w:t>
      </w:r>
      <w:r w:rsidR="00E0645E" w:rsidRPr="00417047">
        <w:rPr>
          <w:rFonts w:ascii="Book Antiqua" w:eastAsia="MS Mincho" w:hAnsi="Book Antiqua"/>
          <w:color w:val="000000" w:themeColor="text1"/>
          <w:sz w:val="24"/>
          <w:szCs w:val="24"/>
        </w:rPr>
        <w:t>;</w:t>
      </w:r>
      <w:r w:rsidR="006D05E0" w:rsidRPr="00417047">
        <w:rPr>
          <w:rFonts w:ascii="Book Antiqua" w:hAnsi="Book Antiqua"/>
          <w:color w:val="000000" w:themeColor="text1"/>
          <w:sz w:val="24"/>
          <w:szCs w:val="24"/>
        </w:rPr>
        <w:t xml:space="preserve"> thus</w:t>
      </w:r>
      <w:r w:rsidR="00E0645E" w:rsidRPr="00417047">
        <w:rPr>
          <w:rFonts w:ascii="Book Antiqua" w:eastAsia="MS Mincho" w:hAnsi="Book Antiqua"/>
          <w:color w:val="000000" w:themeColor="text1"/>
          <w:sz w:val="24"/>
          <w:szCs w:val="24"/>
        </w:rPr>
        <w:t>,</w:t>
      </w:r>
      <w:r w:rsidR="00902582" w:rsidRPr="00417047">
        <w:rPr>
          <w:rFonts w:ascii="Book Antiqua" w:hAnsi="Book Antiqua"/>
          <w:color w:val="000000" w:themeColor="text1"/>
          <w:sz w:val="24"/>
          <w:szCs w:val="24"/>
        </w:rPr>
        <w:t xml:space="preserve"> </w:t>
      </w:r>
      <w:proofErr w:type="spellStart"/>
      <w:r w:rsidR="00902582" w:rsidRPr="00417047">
        <w:rPr>
          <w:rFonts w:ascii="Book Antiqua" w:hAnsi="Book Antiqua"/>
          <w:color w:val="000000" w:themeColor="text1"/>
          <w:sz w:val="24"/>
          <w:szCs w:val="24"/>
        </w:rPr>
        <w:t>ipragliflozin</w:t>
      </w:r>
      <w:proofErr w:type="spellEnd"/>
      <w:r w:rsidR="00902582" w:rsidRPr="00417047">
        <w:rPr>
          <w:rFonts w:ascii="Book Antiqua" w:hAnsi="Book Antiqua"/>
          <w:color w:val="000000" w:themeColor="text1"/>
          <w:sz w:val="24"/>
          <w:szCs w:val="24"/>
        </w:rPr>
        <w:t xml:space="preserve"> might have no appreciable effect</w:t>
      </w:r>
      <w:r w:rsidRPr="00417047">
        <w:rPr>
          <w:rFonts w:ascii="Book Antiqua" w:hAnsi="Book Antiqua"/>
          <w:color w:val="000000" w:themeColor="text1"/>
          <w:sz w:val="24"/>
          <w:szCs w:val="24"/>
        </w:rPr>
        <w:t>s</w:t>
      </w:r>
      <w:r w:rsidR="00902582" w:rsidRPr="00417047">
        <w:rPr>
          <w:rFonts w:ascii="Book Antiqua" w:hAnsi="Book Antiqua"/>
          <w:color w:val="000000" w:themeColor="text1"/>
          <w:sz w:val="24"/>
          <w:szCs w:val="24"/>
        </w:rPr>
        <w:t xml:space="preserve"> on oxidative stress. The exact cause of the discrepancy between our results and previous results regarding </w:t>
      </w:r>
      <w:r w:rsidRPr="00417047">
        <w:rPr>
          <w:rFonts w:ascii="Book Antiqua" w:hAnsi="Book Antiqua"/>
          <w:color w:val="000000" w:themeColor="text1"/>
          <w:sz w:val="24"/>
          <w:szCs w:val="24"/>
        </w:rPr>
        <w:t>hepatic</w:t>
      </w:r>
      <w:r w:rsidR="00902582" w:rsidRPr="00417047">
        <w:rPr>
          <w:rFonts w:ascii="Book Antiqua" w:hAnsi="Book Antiqua"/>
          <w:color w:val="000000" w:themeColor="text1"/>
          <w:sz w:val="24"/>
          <w:szCs w:val="24"/>
        </w:rPr>
        <w:t xml:space="preserve"> oxidative stress </w:t>
      </w:r>
      <w:r w:rsidRPr="00417047">
        <w:rPr>
          <w:rFonts w:ascii="Book Antiqua" w:hAnsi="Book Antiqua"/>
          <w:color w:val="000000" w:themeColor="text1"/>
          <w:sz w:val="24"/>
          <w:szCs w:val="24"/>
        </w:rPr>
        <w:t>are</w:t>
      </w:r>
      <w:r w:rsidR="00902582" w:rsidRPr="00417047">
        <w:rPr>
          <w:rFonts w:ascii="Book Antiqua" w:hAnsi="Book Antiqua"/>
          <w:color w:val="000000" w:themeColor="text1"/>
          <w:sz w:val="24"/>
          <w:szCs w:val="24"/>
        </w:rPr>
        <w:t xml:space="preserve"> unknown</w:t>
      </w:r>
      <w:r w:rsidRPr="00417047">
        <w:rPr>
          <w:rFonts w:ascii="Book Antiqua" w:hAnsi="Book Antiqua"/>
          <w:color w:val="000000" w:themeColor="text1"/>
          <w:sz w:val="24"/>
          <w:szCs w:val="24"/>
        </w:rPr>
        <w:t xml:space="preserve">; however, </w:t>
      </w:r>
      <w:r w:rsidR="00902582" w:rsidRPr="00417047">
        <w:rPr>
          <w:rFonts w:ascii="Book Antiqua" w:hAnsi="Book Antiqua"/>
          <w:color w:val="000000" w:themeColor="text1"/>
          <w:sz w:val="24"/>
          <w:szCs w:val="24"/>
        </w:rPr>
        <w:t xml:space="preserve">differences </w:t>
      </w:r>
      <w:r w:rsidR="00E0645E" w:rsidRPr="00417047">
        <w:rPr>
          <w:rFonts w:ascii="Book Antiqua" w:eastAsia="MS Mincho" w:hAnsi="Book Antiqua"/>
          <w:color w:val="000000" w:themeColor="text1"/>
          <w:sz w:val="24"/>
          <w:szCs w:val="24"/>
        </w:rPr>
        <w:t>in</w:t>
      </w:r>
      <w:r w:rsidR="00902582" w:rsidRPr="00417047">
        <w:rPr>
          <w:rFonts w:ascii="Book Antiqua" w:hAnsi="Book Antiqua"/>
          <w:color w:val="000000" w:themeColor="text1"/>
          <w:sz w:val="24"/>
          <w:szCs w:val="24"/>
        </w:rPr>
        <w:t xml:space="preserve"> the mice and/or experimental </w:t>
      </w:r>
      <w:r w:rsidRPr="00417047">
        <w:rPr>
          <w:rFonts w:ascii="Book Antiqua" w:eastAsia="MS Mincho" w:hAnsi="Book Antiqua"/>
          <w:color w:val="000000" w:themeColor="text1"/>
          <w:sz w:val="24"/>
          <w:szCs w:val="24"/>
        </w:rPr>
        <w:t>protocols</w:t>
      </w:r>
      <w:r w:rsidRPr="00417047">
        <w:rPr>
          <w:rFonts w:ascii="Book Antiqua" w:hAnsi="Book Antiqua"/>
          <w:color w:val="000000" w:themeColor="text1"/>
          <w:sz w:val="24"/>
          <w:szCs w:val="24"/>
        </w:rPr>
        <w:t xml:space="preserve"> </w:t>
      </w:r>
      <w:r w:rsidR="00902582" w:rsidRPr="00417047">
        <w:rPr>
          <w:rFonts w:ascii="Book Antiqua" w:hAnsi="Book Antiqua"/>
          <w:color w:val="000000" w:themeColor="text1"/>
          <w:sz w:val="24"/>
          <w:szCs w:val="24"/>
        </w:rPr>
        <w:t xml:space="preserve">used might </w:t>
      </w:r>
      <w:r w:rsidRPr="00417047">
        <w:rPr>
          <w:rFonts w:ascii="Book Antiqua" w:hAnsi="Book Antiqua"/>
          <w:color w:val="000000" w:themeColor="text1"/>
          <w:sz w:val="24"/>
          <w:szCs w:val="24"/>
        </w:rPr>
        <w:t xml:space="preserve">have </w:t>
      </w:r>
      <w:r w:rsidR="00902582" w:rsidRPr="00417047">
        <w:rPr>
          <w:rFonts w:ascii="Book Antiqua" w:hAnsi="Book Antiqua"/>
          <w:color w:val="000000" w:themeColor="text1"/>
          <w:sz w:val="24"/>
          <w:szCs w:val="24"/>
        </w:rPr>
        <w:t>affect</w:t>
      </w:r>
      <w:r w:rsidRPr="00417047">
        <w:rPr>
          <w:rFonts w:ascii="Book Antiqua" w:hAnsi="Book Antiqua"/>
          <w:color w:val="000000" w:themeColor="text1"/>
          <w:sz w:val="24"/>
          <w:szCs w:val="24"/>
        </w:rPr>
        <w:t>ed</w:t>
      </w:r>
      <w:r w:rsidR="00902582" w:rsidRPr="00417047">
        <w:rPr>
          <w:rFonts w:ascii="Book Antiqua" w:hAnsi="Book Antiqua"/>
          <w:color w:val="000000" w:themeColor="text1"/>
          <w:sz w:val="24"/>
          <w:szCs w:val="24"/>
        </w:rPr>
        <w:t xml:space="preserve"> the results</w:t>
      </w:r>
      <w:r w:rsidRPr="00417047">
        <w:rPr>
          <w:rFonts w:ascii="Book Antiqua" w:hAnsi="Book Antiqua"/>
          <w:color w:val="000000" w:themeColor="text1"/>
          <w:sz w:val="24"/>
          <w:szCs w:val="24"/>
        </w:rPr>
        <w:t>.</w:t>
      </w:r>
    </w:p>
    <w:p w14:paraId="292E57FB" w14:textId="183F99F2" w:rsidR="00165870" w:rsidRPr="00417047" w:rsidRDefault="00FE0925"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To our knowledge, this is the first report t</w:t>
      </w:r>
      <w:r w:rsidR="000D14E1" w:rsidRPr="00417047">
        <w:rPr>
          <w:rFonts w:ascii="Book Antiqua" w:hAnsi="Book Antiqua"/>
          <w:color w:val="000000" w:themeColor="text1"/>
          <w:sz w:val="24"/>
          <w:szCs w:val="24"/>
        </w:rPr>
        <w:t>o show t</w:t>
      </w:r>
      <w:r w:rsidRPr="00417047">
        <w:rPr>
          <w:rFonts w:ascii="Book Antiqua" w:hAnsi="Book Antiqua"/>
          <w:color w:val="000000" w:themeColor="text1"/>
          <w:sz w:val="24"/>
          <w:szCs w:val="24"/>
        </w:rPr>
        <w:t xml:space="preserve">hat </w:t>
      </w:r>
      <w:r w:rsidR="00BD0B11" w:rsidRPr="00417047">
        <w:rPr>
          <w:rFonts w:ascii="Book Antiqua" w:hAnsi="Book Antiqua"/>
          <w:color w:val="000000" w:themeColor="text1"/>
          <w:sz w:val="24"/>
          <w:szCs w:val="24"/>
        </w:rPr>
        <w:t>the therapeutic effects of</w:t>
      </w:r>
      <w:r w:rsidRPr="00417047">
        <w:rPr>
          <w:rFonts w:ascii="Book Antiqua" w:hAnsi="Book Antiqua"/>
          <w:color w:val="000000" w:themeColor="text1"/>
          <w:sz w:val="24"/>
          <w:szCs w:val="24"/>
        </w:rPr>
        <w:t xml:space="preserve"> </w:t>
      </w:r>
      <w:r w:rsidR="00E0645E" w:rsidRPr="00417047">
        <w:rPr>
          <w:rFonts w:ascii="Book Antiqua" w:eastAsia="MS Mincho" w:hAnsi="Book Antiqua"/>
          <w:color w:val="000000" w:themeColor="text1"/>
          <w:sz w:val="24"/>
          <w:szCs w:val="24"/>
        </w:rPr>
        <w:t>the</w:t>
      </w:r>
      <w:r w:rsidRPr="00417047">
        <w:rPr>
          <w:rFonts w:ascii="Book Antiqua" w:hAnsi="Book Antiqua"/>
          <w:color w:val="000000" w:themeColor="text1"/>
          <w:sz w:val="24"/>
          <w:szCs w:val="24"/>
        </w:rPr>
        <w:t xml:space="preserve"> 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r w:rsidR="00157256" w:rsidRPr="00417047">
        <w:rPr>
          <w:rFonts w:ascii="Book Antiqua" w:hAnsi="Book Antiqua"/>
          <w:color w:val="000000" w:themeColor="text1"/>
          <w:sz w:val="24"/>
          <w:szCs w:val="24"/>
        </w:rPr>
        <w:t xml:space="preserve">are </w:t>
      </w:r>
      <w:r w:rsidRPr="00417047">
        <w:rPr>
          <w:rFonts w:ascii="Book Antiqua" w:hAnsi="Book Antiqua"/>
          <w:color w:val="000000" w:themeColor="text1"/>
          <w:sz w:val="24"/>
          <w:szCs w:val="24"/>
        </w:rPr>
        <w:t>associated with</w:t>
      </w:r>
      <w:r w:rsidR="00E0645E" w:rsidRPr="00417047">
        <w:rPr>
          <w:rFonts w:ascii="Book Antiqua" w:eastAsia="MS Mincho" w:hAnsi="Book Antiqua"/>
          <w:color w:val="000000" w:themeColor="text1"/>
          <w:sz w:val="24"/>
          <w:szCs w:val="24"/>
        </w:rPr>
        <w:t xml:space="preserve"> </w:t>
      </w:r>
      <w:r w:rsidR="00C26EDC" w:rsidRPr="00417047">
        <w:rPr>
          <w:rFonts w:ascii="Book Antiqua" w:eastAsia="MS Mincho" w:hAnsi="Book Antiqua"/>
          <w:color w:val="000000" w:themeColor="text1"/>
          <w:sz w:val="24"/>
          <w:szCs w:val="24"/>
        </w:rPr>
        <w:t xml:space="preserve">the </w:t>
      </w:r>
      <w:r w:rsidR="00C27884" w:rsidRPr="00417047">
        <w:rPr>
          <w:rFonts w:ascii="Book Antiqua" w:eastAsia="MS Mincho" w:hAnsi="Book Antiqua"/>
          <w:color w:val="000000" w:themeColor="text1"/>
          <w:sz w:val="24"/>
          <w:szCs w:val="24"/>
        </w:rPr>
        <w:t>hepatic</w:t>
      </w:r>
      <w:r w:rsidRPr="00417047">
        <w:rPr>
          <w:rFonts w:ascii="Book Antiqua" w:hAnsi="Book Antiqua"/>
          <w:color w:val="000000" w:themeColor="text1"/>
          <w:sz w:val="24"/>
          <w:szCs w:val="24"/>
        </w:rPr>
        <w:t xml:space="preserve"> expression of </w:t>
      </w:r>
      <w:r w:rsidR="00C27884" w:rsidRPr="00417047">
        <w:rPr>
          <w:rFonts w:ascii="Book Antiqua" w:hAnsi="Book Antiqua"/>
          <w:color w:val="000000" w:themeColor="text1"/>
          <w:sz w:val="24"/>
          <w:szCs w:val="24"/>
        </w:rPr>
        <w:t xml:space="preserve">the </w:t>
      </w:r>
      <w:r w:rsidRPr="00417047">
        <w:rPr>
          <w:rFonts w:ascii="Book Antiqua" w:hAnsi="Book Antiqua"/>
          <w:color w:val="000000" w:themeColor="text1"/>
          <w:sz w:val="24"/>
          <w:szCs w:val="24"/>
        </w:rPr>
        <w:t>SIRT1 protein. Our finding</w:t>
      </w:r>
      <w:r w:rsidR="00C26EDC" w:rsidRPr="00417047">
        <w:rPr>
          <w:rFonts w:ascii="Book Antiqua" w:hAnsi="Book Antiqua"/>
          <w:color w:val="000000" w:themeColor="text1"/>
          <w:sz w:val="24"/>
          <w:szCs w:val="24"/>
        </w:rPr>
        <w:t xml:space="preserve">s are </w:t>
      </w:r>
      <w:r w:rsidRPr="00417047">
        <w:rPr>
          <w:rFonts w:ascii="Book Antiqua" w:hAnsi="Book Antiqua"/>
          <w:color w:val="000000" w:themeColor="text1"/>
          <w:sz w:val="24"/>
          <w:szCs w:val="24"/>
        </w:rPr>
        <w:t xml:space="preserve">supported by </w:t>
      </w:r>
      <w:r w:rsidR="00E0645E" w:rsidRPr="00417047">
        <w:rPr>
          <w:rFonts w:ascii="Book Antiqua" w:eastAsia="MS Mincho" w:hAnsi="Book Antiqua"/>
          <w:color w:val="000000" w:themeColor="text1"/>
          <w:sz w:val="24"/>
          <w:szCs w:val="24"/>
        </w:rPr>
        <w:t>a</w:t>
      </w:r>
      <w:r w:rsidRPr="00417047">
        <w:rPr>
          <w:rFonts w:ascii="Book Antiqua" w:hAnsi="Book Antiqua"/>
          <w:color w:val="000000" w:themeColor="text1"/>
          <w:sz w:val="24"/>
          <w:szCs w:val="24"/>
        </w:rPr>
        <w:t xml:space="preserve"> recent report </w:t>
      </w:r>
      <w:r w:rsidR="00B16E2C" w:rsidRPr="00417047">
        <w:rPr>
          <w:rFonts w:ascii="Book Antiqua" w:hAnsi="Book Antiqua"/>
          <w:color w:val="000000" w:themeColor="text1"/>
          <w:sz w:val="24"/>
          <w:szCs w:val="24"/>
        </w:rPr>
        <w:t xml:space="preserve">to show </w:t>
      </w:r>
      <w:r w:rsidRPr="00417047">
        <w:rPr>
          <w:rFonts w:ascii="Book Antiqua" w:hAnsi="Book Antiqua"/>
          <w:color w:val="000000" w:themeColor="text1"/>
          <w:sz w:val="24"/>
          <w:szCs w:val="24"/>
        </w:rPr>
        <w:t xml:space="preserve">that a decrease </w:t>
      </w:r>
      <w:r w:rsidR="00E0645E" w:rsidRPr="00417047">
        <w:rPr>
          <w:rFonts w:ascii="Book Antiqua" w:eastAsia="MS Mincho" w:hAnsi="Book Antiqua"/>
          <w:color w:val="000000" w:themeColor="text1"/>
          <w:sz w:val="24"/>
          <w:szCs w:val="24"/>
        </w:rPr>
        <w:t>in</w:t>
      </w:r>
      <w:r w:rsidRPr="00417047">
        <w:rPr>
          <w:rFonts w:ascii="Book Antiqua" w:hAnsi="Book Antiqua"/>
          <w:color w:val="000000" w:themeColor="text1"/>
          <w:sz w:val="24"/>
          <w:szCs w:val="24"/>
        </w:rPr>
        <w:t xml:space="preserve"> renal SIRT1 protein expression was rescued by</w:t>
      </w:r>
      <w:r w:rsidR="00E0645E" w:rsidRPr="00417047">
        <w:rPr>
          <w:rFonts w:ascii="Book Antiqua" w:eastAsia="MS Mincho" w:hAnsi="Book Antiqua"/>
          <w:color w:val="000000" w:themeColor="text1"/>
          <w:sz w:val="24"/>
          <w:szCs w:val="24"/>
        </w:rPr>
        <w:t xml:space="preserve"> treatment with the</w:t>
      </w:r>
      <w:r w:rsidRPr="00417047">
        <w:rPr>
          <w:rFonts w:ascii="Book Antiqua" w:hAnsi="Book Antiqua"/>
          <w:color w:val="000000" w:themeColor="text1"/>
          <w:sz w:val="24"/>
          <w:szCs w:val="24"/>
        </w:rPr>
        <w:t xml:space="preserve"> SGLT2 inhibitor </w:t>
      </w:r>
      <w:proofErr w:type="spellStart"/>
      <w:r w:rsidRPr="00417047">
        <w:rPr>
          <w:rFonts w:ascii="Book Antiqua" w:hAnsi="Book Antiqua"/>
          <w:color w:val="000000" w:themeColor="text1"/>
          <w:sz w:val="24"/>
          <w:szCs w:val="24"/>
        </w:rPr>
        <w:t>canagliflozin</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color w:val="000000" w:themeColor="text1"/>
          <w:sz w:val="24"/>
          <w:szCs w:val="24"/>
        </w:rPr>
        <w:t>db</w:t>
      </w:r>
      <w:proofErr w:type="spellEnd"/>
      <w:r w:rsidRPr="00417047">
        <w:rPr>
          <w:rFonts w:ascii="Book Antiqua" w:hAnsi="Book Antiqua"/>
          <w:i/>
          <w:color w:val="000000" w:themeColor="text1"/>
          <w:sz w:val="24"/>
          <w:szCs w:val="24"/>
        </w:rPr>
        <w:t>/</w:t>
      </w:r>
      <w:proofErr w:type="spellStart"/>
      <w:r w:rsidRPr="00417047">
        <w:rPr>
          <w:rFonts w:ascii="Book Antiqua" w:hAnsi="Book Antiqua"/>
          <w:i/>
          <w:color w:val="000000" w:themeColor="text1"/>
          <w:sz w:val="24"/>
          <w:szCs w:val="24"/>
        </w:rPr>
        <w:t>db</w:t>
      </w:r>
      <w:proofErr w:type="spellEnd"/>
      <w:r w:rsidR="004B7055" w:rsidRPr="00417047">
        <w:rPr>
          <w:rFonts w:ascii="Book Antiqua" w:hAnsi="Book Antiqua"/>
          <w:color w:val="000000" w:themeColor="text1"/>
          <w:sz w:val="24"/>
          <w:szCs w:val="24"/>
        </w:rPr>
        <w:t xml:space="preserve"> </w:t>
      </w:r>
      <w:proofErr w:type="gramStart"/>
      <w:r w:rsidR="004B7055" w:rsidRPr="00417047">
        <w:rPr>
          <w:rFonts w:ascii="Book Antiqua" w:hAnsi="Book Antiqua"/>
          <w:color w:val="000000" w:themeColor="text1"/>
          <w:sz w:val="24"/>
          <w:szCs w:val="24"/>
        </w:rPr>
        <w:t>mice</w:t>
      </w:r>
      <w:r w:rsidR="00A076DF" w:rsidRPr="00417047">
        <w:rPr>
          <w:rFonts w:ascii="Book Antiqua" w:hAnsi="Book Antiqua"/>
          <w:color w:val="000000" w:themeColor="text1"/>
          <w:sz w:val="24"/>
          <w:szCs w:val="24"/>
          <w:vertAlign w:val="superscript"/>
        </w:rPr>
        <w:t>[</w:t>
      </w:r>
      <w:proofErr w:type="gramEnd"/>
      <w:r w:rsidR="00A076DF" w:rsidRPr="00417047">
        <w:rPr>
          <w:rFonts w:ascii="Book Antiqua" w:hAnsi="Book Antiqua"/>
          <w:color w:val="000000" w:themeColor="text1"/>
          <w:sz w:val="24"/>
          <w:szCs w:val="24"/>
          <w:vertAlign w:val="superscript"/>
        </w:rPr>
        <w:t>30]</w:t>
      </w:r>
      <w:r w:rsidR="004B7055" w:rsidRPr="00417047">
        <w:rPr>
          <w:rFonts w:ascii="Book Antiqua" w:hAnsi="Book Antiqua"/>
          <w:color w:val="000000" w:themeColor="text1"/>
          <w:sz w:val="24"/>
          <w:szCs w:val="24"/>
        </w:rPr>
        <w:t xml:space="preserve">. However, because SGLT2 is expressed in </w:t>
      </w:r>
      <w:r w:rsidR="00E0645E" w:rsidRPr="00417047">
        <w:rPr>
          <w:rFonts w:ascii="Book Antiqua" w:eastAsia="MS Mincho" w:hAnsi="Book Antiqua"/>
          <w:color w:val="000000" w:themeColor="text1"/>
          <w:sz w:val="24"/>
          <w:szCs w:val="24"/>
        </w:rPr>
        <w:t xml:space="preserve">the </w:t>
      </w:r>
      <w:r w:rsidR="004B7055" w:rsidRPr="00417047">
        <w:rPr>
          <w:rFonts w:ascii="Book Antiqua" w:hAnsi="Book Antiqua"/>
          <w:color w:val="000000" w:themeColor="text1"/>
          <w:sz w:val="24"/>
          <w:szCs w:val="24"/>
        </w:rPr>
        <w:t>kidney</w:t>
      </w:r>
      <w:r w:rsidR="00C26EDC" w:rsidRPr="00417047">
        <w:rPr>
          <w:rFonts w:ascii="Book Antiqua" w:hAnsi="Book Antiqua"/>
          <w:color w:val="000000" w:themeColor="text1"/>
          <w:sz w:val="24"/>
          <w:szCs w:val="24"/>
        </w:rPr>
        <w:t>s</w:t>
      </w:r>
      <w:r w:rsidR="004B7055" w:rsidRPr="00417047">
        <w:rPr>
          <w:rFonts w:ascii="Book Antiqua" w:hAnsi="Book Antiqua"/>
          <w:color w:val="000000" w:themeColor="text1"/>
          <w:sz w:val="24"/>
          <w:szCs w:val="24"/>
        </w:rPr>
        <w:t xml:space="preserve"> but </w:t>
      </w:r>
      <w:r w:rsidR="00C26EDC" w:rsidRPr="00417047">
        <w:rPr>
          <w:rFonts w:ascii="Book Antiqua" w:hAnsi="Book Antiqua"/>
          <w:color w:val="000000" w:themeColor="text1"/>
          <w:sz w:val="24"/>
          <w:szCs w:val="24"/>
        </w:rPr>
        <w:t xml:space="preserve">has </w:t>
      </w:r>
      <w:r w:rsidR="004B7055" w:rsidRPr="00417047">
        <w:rPr>
          <w:rFonts w:ascii="Book Antiqua" w:hAnsi="Book Antiqua"/>
          <w:color w:val="000000" w:themeColor="text1"/>
          <w:sz w:val="24"/>
          <w:szCs w:val="24"/>
        </w:rPr>
        <w:t xml:space="preserve">not </w:t>
      </w:r>
      <w:r w:rsidR="00C26EDC" w:rsidRPr="00417047">
        <w:rPr>
          <w:rFonts w:ascii="Book Antiqua" w:hAnsi="Book Antiqua"/>
          <w:color w:val="000000" w:themeColor="text1"/>
          <w:sz w:val="24"/>
          <w:szCs w:val="24"/>
        </w:rPr>
        <w:t xml:space="preserve">been </w:t>
      </w:r>
      <w:r w:rsidR="004B7055" w:rsidRPr="00417047">
        <w:rPr>
          <w:rFonts w:ascii="Book Antiqua" w:hAnsi="Book Antiqua"/>
          <w:color w:val="000000" w:themeColor="text1"/>
          <w:sz w:val="24"/>
          <w:szCs w:val="24"/>
        </w:rPr>
        <w:t xml:space="preserve">reported to be expressed in </w:t>
      </w:r>
      <w:r w:rsidR="00E0645E" w:rsidRPr="00417047">
        <w:rPr>
          <w:rFonts w:ascii="Book Antiqua" w:eastAsia="MS Mincho" w:hAnsi="Book Antiqua"/>
          <w:color w:val="000000" w:themeColor="text1"/>
          <w:sz w:val="24"/>
          <w:szCs w:val="24"/>
        </w:rPr>
        <w:t xml:space="preserve">the </w:t>
      </w:r>
      <w:r w:rsidR="004B7055" w:rsidRPr="00417047">
        <w:rPr>
          <w:rFonts w:ascii="Book Antiqua" w:hAnsi="Book Antiqua"/>
          <w:color w:val="000000" w:themeColor="text1"/>
          <w:sz w:val="24"/>
          <w:szCs w:val="24"/>
        </w:rPr>
        <w:t xml:space="preserve">liver, further studies </w:t>
      </w:r>
      <w:r w:rsidR="00C26EDC" w:rsidRPr="00417047">
        <w:rPr>
          <w:rFonts w:ascii="Book Antiqua" w:hAnsi="Book Antiqua"/>
          <w:color w:val="000000" w:themeColor="text1"/>
          <w:sz w:val="24"/>
          <w:szCs w:val="24"/>
        </w:rPr>
        <w:t>are</w:t>
      </w:r>
      <w:r w:rsidR="004B7055" w:rsidRPr="00417047">
        <w:rPr>
          <w:rFonts w:ascii="Book Antiqua" w:hAnsi="Book Antiqua"/>
          <w:color w:val="000000" w:themeColor="text1"/>
          <w:sz w:val="24"/>
          <w:szCs w:val="24"/>
        </w:rPr>
        <w:t xml:space="preserve"> needed to elucidate whether </w:t>
      </w:r>
      <w:r w:rsidR="00E0645E" w:rsidRPr="00417047">
        <w:rPr>
          <w:rFonts w:ascii="Book Antiqua" w:eastAsia="MS Mincho" w:hAnsi="Book Antiqua"/>
          <w:color w:val="000000" w:themeColor="text1"/>
          <w:sz w:val="24"/>
          <w:szCs w:val="24"/>
        </w:rPr>
        <w:t xml:space="preserve">the </w:t>
      </w:r>
      <w:r w:rsidR="004B7055" w:rsidRPr="00417047">
        <w:rPr>
          <w:rFonts w:ascii="Book Antiqua" w:hAnsi="Book Antiqua"/>
          <w:color w:val="000000" w:themeColor="text1"/>
          <w:sz w:val="24"/>
          <w:szCs w:val="24"/>
        </w:rPr>
        <w:t xml:space="preserve">effects of </w:t>
      </w:r>
      <w:proofErr w:type="spellStart"/>
      <w:r w:rsidR="004B7055" w:rsidRPr="00417047">
        <w:rPr>
          <w:rFonts w:ascii="Book Antiqua" w:hAnsi="Book Antiqua"/>
          <w:color w:val="000000" w:themeColor="text1"/>
          <w:sz w:val="24"/>
          <w:szCs w:val="24"/>
        </w:rPr>
        <w:t>ipragliflozin</w:t>
      </w:r>
      <w:proofErr w:type="spellEnd"/>
      <w:r w:rsidR="004B7055" w:rsidRPr="00417047">
        <w:rPr>
          <w:rFonts w:ascii="Book Antiqua" w:hAnsi="Book Antiqua"/>
          <w:color w:val="000000" w:themeColor="text1"/>
          <w:sz w:val="24"/>
          <w:szCs w:val="24"/>
        </w:rPr>
        <w:t xml:space="preserve"> on the liver are direct or indirect. Because SIRT1 is an energy-sensing molecule responsible for</w:t>
      </w:r>
      <w:r w:rsidR="00A950D7" w:rsidRPr="00417047">
        <w:rPr>
          <w:rFonts w:ascii="Book Antiqua" w:hAnsi="Book Antiqua"/>
          <w:color w:val="000000" w:themeColor="text1"/>
          <w:sz w:val="24"/>
          <w:szCs w:val="24"/>
        </w:rPr>
        <w:t xml:space="preserve"> the</w:t>
      </w:r>
      <w:r w:rsidR="004B7055" w:rsidRPr="00417047">
        <w:rPr>
          <w:rFonts w:ascii="Book Antiqua" w:hAnsi="Book Antiqua"/>
          <w:color w:val="000000" w:themeColor="text1"/>
          <w:sz w:val="24"/>
          <w:szCs w:val="24"/>
        </w:rPr>
        <w:t xml:space="preserve"> promoti</w:t>
      </w:r>
      <w:r w:rsidR="00A950D7" w:rsidRPr="00417047">
        <w:rPr>
          <w:rFonts w:ascii="Book Antiqua" w:hAnsi="Book Antiqua"/>
          <w:color w:val="000000" w:themeColor="text1"/>
          <w:sz w:val="24"/>
          <w:szCs w:val="24"/>
        </w:rPr>
        <w:t>on of</w:t>
      </w:r>
      <w:r w:rsidR="004B7055" w:rsidRPr="00417047">
        <w:rPr>
          <w:rFonts w:ascii="Book Antiqua" w:hAnsi="Book Antiqua"/>
          <w:color w:val="000000" w:themeColor="text1"/>
          <w:sz w:val="24"/>
          <w:szCs w:val="24"/>
        </w:rPr>
        <w:t xml:space="preserve"> healthy longevity </w:t>
      </w:r>
      <w:r w:rsidR="00A950D7" w:rsidRPr="00417047">
        <w:rPr>
          <w:rFonts w:ascii="Book Antiqua" w:hAnsi="Book Antiqua"/>
          <w:color w:val="000000" w:themeColor="text1"/>
          <w:sz w:val="24"/>
          <w:szCs w:val="24"/>
        </w:rPr>
        <w:t xml:space="preserve">mediated by </w:t>
      </w:r>
      <w:r w:rsidR="004B7055" w:rsidRPr="00417047">
        <w:rPr>
          <w:rFonts w:ascii="Book Antiqua" w:hAnsi="Book Antiqua"/>
          <w:color w:val="000000" w:themeColor="text1"/>
          <w:sz w:val="24"/>
          <w:szCs w:val="24"/>
        </w:rPr>
        <w:t xml:space="preserve">caloric </w:t>
      </w:r>
      <w:proofErr w:type="gramStart"/>
      <w:r w:rsidR="004B7055" w:rsidRPr="00417047">
        <w:rPr>
          <w:rFonts w:ascii="Book Antiqua" w:hAnsi="Book Antiqua"/>
          <w:color w:val="000000" w:themeColor="text1"/>
          <w:sz w:val="24"/>
          <w:szCs w:val="24"/>
        </w:rPr>
        <w:t>restriction</w:t>
      </w:r>
      <w:r w:rsidR="00A076DF" w:rsidRPr="00417047">
        <w:rPr>
          <w:rFonts w:ascii="Book Antiqua" w:hAnsi="Book Antiqua"/>
          <w:color w:val="000000" w:themeColor="text1"/>
          <w:sz w:val="24"/>
          <w:szCs w:val="24"/>
          <w:vertAlign w:val="superscript"/>
        </w:rPr>
        <w:t>[</w:t>
      </w:r>
      <w:proofErr w:type="gramEnd"/>
      <w:r w:rsidR="00A076DF" w:rsidRPr="00417047">
        <w:rPr>
          <w:rFonts w:ascii="Book Antiqua" w:hAnsi="Book Antiqua"/>
          <w:color w:val="000000" w:themeColor="text1"/>
          <w:sz w:val="24"/>
          <w:szCs w:val="24"/>
          <w:vertAlign w:val="superscript"/>
        </w:rPr>
        <w:t>14]</w:t>
      </w:r>
      <w:r w:rsidR="004B7055" w:rsidRPr="00417047">
        <w:rPr>
          <w:rFonts w:ascii="Book Antiqua" w:hAnsi="Book Antiqua"/>
          <w:color w:val="000000" w:themeColor="text1"/>
          <w:sz w:val="24"/>
          <w:szCs w:val="24"/>
        </w:rPr>
        <w:t xml:space="preserve">, it is possible that temporary calorie loss due to </w:t>
      </w:r>
      <w:r w:rsidR="00A950D7" w:rsidRPr="00417047">
        <w:rPr>
          <w:rFonts w:ascii="Book Antiqua" w:hAnsi="Book Antiqua"/>
          <w:color w:val="000000" w:themeColor="text1"/>
          <w:sz w:val="24"/>
          <w:szCs w:val="24"/>
        </w:rPr>
        <w:t xml:space="preserve">the </w:t>
      </w:r>
      <w:r w:rsidR="004B7055" w:rsidRPr="00417047">
        <w:rPr>
          <w:rFonts w:ascii="Book Antiqua" w:hAnsi="Book Antiqua"/>
          <w:color w:val="000000" w:themeColor="text1"/>
          <w:sz w:val="24"/>
          <w:szCs w:val="24"/>
        </w:rPr>
        <w:t xml:space="preserve">urinary glucose excretion </w:t>
      </w:r>
      <w:r w:rsidR="00A950D7" w:rsidRPr="00417047">
        <w:rPr>
          <w:rFonts w:ascii="Book Antiqua" w:hAnsi="Book Antiqua"/>
          <w:color w:val="000000" w:themeColor="text1"/>
          <w:sz w:val="24"/>
          <w:szCs w:val="24"/>
        </w:rPr>
        <w:t xml:space="preserve">caused </w:t>
      </w:r>
      <w:r w:rsidR="004B7055" w:rsidRPr="00417047">
        <w:rPr>
          <w:rFonts w:ascii="Book Antiqua" w:hAnsi="Book Antiqua"/>
          <w:color w:val="000000" w:themeColor="text1"/>
          <w:sz w:val="24"/>
          <w:szCs w:val="24"/>
        </w:rPr>
        <w:t xml:space="preserve">by </w:t>
      </w:r>
      <w:proofErr w:type="spellStart"/>
      <w:r w:rsidR="004B7055" w:rsidRPr="00417047">
        <w:rPr>
          <w:rFonts w:ascii="Book Antiqua" w:hAnsi="Book Antiqua"/>
          <w:color w:val="000000" w:themeColor="text1"/>
          <w:sz w:val="24"/>
          <w:szCs w:val="24"/>
        </w:rPr>
        <w:t>ipragliflozin</w:t>
      </w:r>
      <w:proofErr w:type="spellEnd"/>
      <w:r w:rsidR="004B7055" w:rsidRPr="00417047">
        <w:rPr>
          <w:rFonts w:ascii="Book Antiqua" w:hAnsi="Book Antiqua"/>
          <w:color w:val="000000" w:themeColor="text1"/>
          <w:sz w:val="24"/>
          <w:szCs w:val="24"/>
        </w:rPr>
        <w:t xml:space="preserve"> may stimulate hepatic SIRT1. Similar </w:t>
      </w:r>
      <w:r w:rsidR="00E0645E" w:rsidRPr="00417047">
        <w:rPr>
          <w:rFonts w:ascii="Book Antiqua" w:eastAsia="MS Mincho" w:hAnsi="Book Antiqua"/>
          <w:color w:val="000000" w:themeColor="text1"/>
          <w:sz w:val="24"/>
          <w:szCs w:val="24"/>
        </w:rPr>
        <w:t>conclusions</w:t>
      </w:r>
      <w:r w:rsidR="004B7055" w:rsidRPr="00417047">
        <w:rPr>
          <w:rFonts w:ascii="Book Antiqua" w:hAnsi="Book Antiqua"/>
          <w:color w:val="000000" w:themeColor="text1"/>
          <w:sz w:val="24"/>
          <w:szCs w:val="24"/>
        </w:rPr>
        <w:t xml:space="preserve"> </w:t>
      </w:r>
      <w:r w:rsidR="000D14E1" w:rsidRPr="00417047">
        <w:rPr>
          <w:rFonts w:ascii="Book Antiqua" w:hAnsi="Book Antiqua"/>
          <w:color w:val="000000" w:themeColor="text1"/>
          <w:sz w:val="24"/>
          <w:szCs w:val="24"/>
        </w:rPr>
        <w:t>were</w:t>
      </w:r>
      <w:r w:rsidR="004B7055" w:rsidRPr="00417047">
        <w:rPr>
          <w:rFonts w:ascii="Book Antiqua" w:hAnsi="Book Antiqua"/>
          <w:color w:val="000000" w:themeColor="text1"/>
          <w:sz w:val="24"/>
          <w:szCs w:val="24"/>
        </w:rPr>
        <w:t xml:space="preserve"> reached by Kim </w:t>
      </w:r>
      <w:r w:rsidR="004B7055" w:rsidRPr="00417047">
        <w:rPr>
          <w:rFonts w:ascii="Book Antiqua" w:hAnsi="Book Antiqua"/>
          <w:i/>
          <w:color w:val="000000" w:themeColor="text1"/>
          <w:sz w:val="24"/>
          <w:szCs w:val="24"/>
        </w:rPr>
        <w:t xml:space="preserve">et </w:t>
      </w:r>
      <w:proofErr w:type="gramStart"/>
      <w:r w:rsidR="004B7055" w:rsidRPr="00417047">
        <w:rPr>
          <w:rFonts w:ascii="Book Antiqua" w:hAnsi="Book Antiqua"/>
          <w:i/>
          <w:color w:val="000000" w:themeColor="text1"/>
          <w:sz w:val="24"/>
          <w:szCs w:val="24"/>
        </w:rPr>
        <w:t>al</w:t>
      </w:r>
      <w:r w:rsidR="00A076DF" w:rsidRPr="00417047">
        <w:rPr>
          <w:rFonts w:ascii="Book Antiqua" w:hAnsi="Book Antiqua"/>
          <w:color w:val="000000" w:themeColor="text1"/>
          <w:sz w:val="24"/>
          <w:szCs w:val="24"/>
          <w:vertAlign w:val="superscript"/>
        </w:rPr>
        <w:t>[</w:t>
      </w:r>
      <w:proofErr w:type="gramEnd"/>
      <w:r w:rsidR="00A076DF" w:rsidRPr="00417047">
        <w:rPr>
          <w:rFonts w:ascii="Book Antiqua" w:hAnsi="Book Antiqua"/>
          <w:color w:val="000000" w:themeColor="text1"/>
          <w:sz w:val="24"/>
          <w:szCs w:val="24"/>
          <w:vertAlign w:val="superscript"/>
        </w:rPr>
        <w:t>31]</w:t>
      </w:r>
      <w:r w:rsidR="004B7055" w:rsidRPr="00417047">
        <w:rPr>
          <w:rFonts w:ascii="Book Antiqua" w:hAnsi="Book Antiqua"/>
          <w:color w:val="000000" w:themeColor="text1"/>
          <w:sz w:val="24"/>
          <w:szCs w:val="24"/>
        </w:rPr>
        <w:t xml:space="preserve">. In addition, AMPK enhances </w:t>
      </w:r>
      <w:r w:rsidRPr="00417047">
        <w:rPr>
          <w:rFonts w:ascii="Book Antiqua" w:eastAsia="MS Mincho" w:hAnsi="Book Antiqua"/>
          <w:color w:val="000000" w:themeColor="text1"/>
          <w:sz w:val="24"/>
          <w:szCs w:val="24"/>
        </w:rPr>
        <w:t xml:space="preserve">SIRT1 </w:t>
      </w:r>
      <w:r w:rsidR="004B7055" w:rsidRPr="00417047">
        <w:rPr>
          <w:rFonts w:ascii="Book Antiqua" w:hAnsi="Book Antiqua"/>
          <w:color w:val="000000" w:themeColor="text1"/>
          <w:sz w:val="24"/>
          <w:szCs w:val="24"/>
        </w:rPr>
        <w:t>activity by increasing cellular NAD+ levels</w:t>
      </w:r>
      <w:r w:rsidR="00A076DF" w:rsidRPr="00417047">
        <w:rPr>
          <w:rFonts w:ascii="Book Antiqua" w:hAnsi="Book Antiqua"/>
          <w:color w:val="000000" w:themeColor="text1"/>
          <w:sz w:val="24"/>
          <w:szCs w:val="24"/>
          <w:vertAlign w:val="superscript"/>
        </w:rPr>
        <w:t>[32]</w:t>
      </w:r>
      <w:r w:rsidRPr="00417047">
        <w:rPr>
          <w:rFonts w:ascii="Book Antiqua" w:eastAsia="MS Mincho" w:hAnsi="Book Antiqua"/>
          <w:color w:val="000000" w:themeColor="text1"/>
          <w:sz w:val="24"/>
          <w:szCs w:val="24"/>
        </w:rPr>
        <w:t>,</w:t>
      </w:r>
      <w:r w:rsidR="0037168C" w:rsidRPr="00417047">
        <w:rPr>
          <w:rFonts w:ascii="Book Antiqua" w:hAnsi="Book Antiqua"/>
          <w:color w:val="000000" w:themeColor="text1"/>
          <w:sz w:val="24"/>
          <w:szCs w:val="24"/>
        </w:rPr>
        <w:t xml:space="preserve"> and the interplay between SIRT1 and AMPK is suggested to be reciprocal</w:t>
      </w:r>
      <w:r w:rsidR="00550C7F" w:rsidRPr="00417047">
        <w:rPr>
          <w:rFonts w:ascii="Book Antiqua" w:hAnsi="Book Antiqua"/>
          <w:color w:val="000000" w:themeColor="text1"/>
          <w:sz w:val="24"/>
          <w:szCs w:val="24"/>
          <w:vertAlign w:val="superscript"/>
        </w:rPr>
        <w:t>[33]</w:t>
      </w:r>
      <w:r w:rsidR="00E943D7" w:rsidRPr="00417047">
        <w:rPr>
          <w:rFonts w:ascii="Book Antiqua" w:hAnsi="Book Antiqua"/>
          <w:color w:val="000000" w:themeColor="text1"/>
          <w:sz w:val="24"/>
          <w:szCs w:val="24"/>
        </w:rPr>
        <w:t>.</w:t>
      </w:r>
      <w:r w:rsidRPr="00417047">
        <w:rPr>
          <w:rFonts w:ascii="Book Antiqua" w:eastAsia="MS Mincho" w:hAnsi="Book Antiqua"/>
          <w:color w:val="000000" w:themeColor="text1"/>
          <w:sz w:val="24"/>
          <w:szCs w:val="24"/>
        </w:rPr>
        <w:t xml:space="preserve"> </w:t>
      </w:r>
      <w:r w:rsidR="00E943D7" w:rsidRPr="00417047">
        <w:rPr>
          <w:rFonts w:ascii="Book Antiqua" w:hAnsi="Book Antiqua"/>
          <w:color w:val="000000" w:themeColor="text1"/>
          <w:sz w:val="24"/>
          <w:szCs w:val="24"/>
        </w:rPr>
        <w:t>Several SGLT2 inhibitors</w:t>
      </w:r>
      <w:r w:rsidRPr="00417047">
        <w:rPr>
          <w:rFonts w:ascii="Book Antiqua" w:eastAsia="MS Mincho" w:hAnsi="Book Antiqua"/>
          <w:color w:val="000000" w:themeColor="text1"/>
          <w:sz w:val="24"/>
          <w:szCs w:val="24"/>
        </w:rPr>
        <w:t>,</w:t>
      </w:r>
      <w:r w:rsidR="00E943D7" w:rsidRPr="00417047">
        <w:rPr>
          <w:rFonts w:ascii="Book Antiqua" w:hAnsi="Book Antiqua"/>
          <w:color w:val="000000" w:themeColor="text1"/>
          <w:sz w:val="24"/>
          <w:szCs w:val="24"/>
        </w:rPr>
        <w:t xml:space="preserve"> including </w:t>
      </w:r>
      <w:proofErr w:type="spellStart"/>
      <w:r w:rsidR="00E943D7" w:rsidRPr="00417047">
        <w:rPr>
          <w:rFonts w:ascii="Book Antiqua" w:hAnsi="Book Antiqua"/>
          <w:color w:val="000000" w:themeColor="text1"/>
          <w:sz w:val="24"/>
          <w:szCs w:val="24"/>
        </w:rPr>
        <w:t>canagliflozin</w:t>
      </w:r>
      <w:proofErr w:type="spellEnd"/>
      <w:r w:rsidR="00E943D7" w:rsidRPr="00417047">
        <w:rPr>
          <w:rFonts w:ascii="Book Antiqua" w:hAnsi="Book Antiqua"/>
          <w:color w:val="000000" w:themeColor="text1"/>
          <w:sz w:val="24"/>
          <w:szCs w:val="24"/>
        </w:rPr>
        <w:t xml:space="preserve">, </w:t>
      </w:r>
      <w:proofErr w:type="spellStart"/>
      <w:r w:rsidR="00E943D7" w:rsidRPr="00417047">
        <w:rPr>
          <w:rFonts w:ascii="Book Antiqua" w:hAnsi="Book Antiqua"/>
          <w:color w:val="000000" w:themeColor="text1"/>
          <w:sz w:val="24"/>
          <w:szCs w:val="24"/>
        </w:rPr>
        <w:t>dapa</w:t>
      </w:r>
      <w:r w:rsidR="00A950D7" w:rsidRPr="00417047">
        <w:rPr>
          <w:rFonts w:ascii="Book Antiqua" w:hAnsi="Book Antiqua"/>
          <w:color w:val="000000" w:themeColor="text1"/>
          <w:sz w:val="24"/>
          <w:szCs w:val="24"/>
        </w:rPr>
        <w:t>g</w:t>
      </w:r>
      <w:r w:rsidR="00E943D7" w:rsidRPr="00417047">
        <w:rPr>
          <w:rFonts w:ascii="Book Antiqua" w:hAnsi="Book Antiqua"/>
          <w:color w:val="000000" w:themeColor="text1"/>
          <w:sz w:val="24"/>
          <w:szCs w:val="24"/>
        </w:rPr>
        <w:t>li</w:t>
      </w:r>
      <w:r w:rsidR="00A950D7" w:rsidRPr="00417047">
        <w:rPr>
          <w:rFonts w:ascii="Book Antiqua" w:hAnsi="Book Antiqua"/>
          <w:color w:val="000000" w:themeColor="text1"/>
          <w:sz w:val="24"/>
          <w:szCs w:val="24"/>
        </w:rPr>
        <w:t>f</w:t>
      </w:r>
      <w:r w:rsidR="00E943D7" w:rsidRPr="00417047">
        <w:rPr>
          <w:rFonts w:ascii="Book Antiqua" w:hAnsi="Book Antiqua"/>
          <w:color w:val="000000" w:themeColor="text1"/>
          <w:sz w:val="24"/>
          <w:szCs w:val="24"/>
        </w:rPr>
        <w:t>lozin</w:t>
      </w:r>
      <w:proofErr w:type="spellEnd"/>
      <w:r w:rsidR="00E943D7" w:rsidRPr="00417047">
        <w:rPr>
          <w:rFonts w:ascii="Book Antiqua" w:hAnsi="Book Antiqua"/>
          <w:color w:val="000000" w:themeColor="text1"/>
          <w:sz w:val="24"/>
          <w:szCs w:val="24"/>
        </w:rPr>
        <w:t xml:space="preserve">, and </w:t>
      </w:r>
      <w:proofErr w:type="spellStart"/>
      <w:r w:rsidR="00E943D7" w:rsidRPr="00417047">
        <w:rPr>
          <w:rFonts w:ascii="Book Antiqua" w:hAnsi="Book Antiqua"/>
          <w:color w:val="000000" w:themeColor="text1"/>
          <w:sz w:val="24"/>
          <w:szCs w:val="24"/>
        </w:rPr>
        <w:t>empagliflozin</w:t>
      </w:r>
      <w:proofErr w:type="spellEnd"/>
      <w:r w:rsidRPr="00417047">
        <w:rPr>
          <w:rFonts w:ascii="Book Antiqua" w:eastAsia="MS Mincho" w:hAnsi="Book Antiqua"/>
          <w:color w:val="000000" w:themeColor="text1"/>
          <w:sz w:val="24"/>
          <w:szCs w:val="24"/>
        </w:rPr>
        <w:t>, activate</w:t>
      </w:r>
      <w:r w:rsidR="00E943D7" w:rsidRPr="00417047">
        <w:rPr>
          <w:rFonts w:ascii="Book Antiqua" w:hAnsi="Book Antiqua"/>
          <w:color w:val="000000" w:themeColor="text1"/>
          <w:sz w:val="24"/>
          <w:szCs w:val="24"/>
        </w:rPr>
        <w:t xml:space="preserve"> AMPK in HEK-293 cells</w:t>
      </w:r>
      <w:r w:rsidRPr="00417047">
        <w:rPr>
          <w:rFonts w:ascii="Book Antiqua" w:eastAsia="MS Mincho" w:hAnsi="Book Antiqua"/>
          <w:color w:val="000000" w:themeColor="text1"/>
          <w:sz w:val="24"/>
          <w:szCs w:val="24"/>
        </w:rPr>
        <w:t>,</w:t>
      </w:r>
      <w:r w:rsidR="00E943D7" w:rsidRPr="00417047">
        <w:rPr>
          <w:rFonts w:ascii="Book Antiqua" w:hAnsi="Book Antiqua"/>
          <w:color w:val="000000" w:themeColor="text1"/>
          <w:sz w:val="24"/>
          <w:szCs w:val="24"/>
        </w:rPr>
        <w:t xml:space="preserve"> and </w:t>
      </w:r>
      <w:proofErr w:type="spellStart"/>
      <w:r w:rsidR="00E943D7" w:rsidRPr="00417047">
        <w:rPr>
          <w:rFonts w:ascii="Book Antiqua" w:hAnsi="Book Antiqua"/>
          <w:color w:val="000000" w:themeColor="text1"/>
          <w:sz w:val="24"/>
          <w:szCs w:val="24"/>
        </w:rPr>
        <w:t>canagliflozin</w:t>
      </w:r>
      <w:proofErr w:type="spellEnd"/>
      <w:r w:rsidR="00E943D7" w:rsidRPr="00417047">
        <w:rPr>
          <w:rFonts w:ascii="Book Antiqua" w:hAnsi="Book Antiqua"/>
          <w:color w:val="000000" w:themeColor="text1"/>
          <w:sz w:val="24"/>
          <w:szCs w:val="24"/>
        </w:rPr>
        <w:t xml:space="preserve"> activates AMPK in </w:t>
      </w:r>
      <w:r w:rsidRPr="00417047">
        <w:rPr>
          <w:rFonts w:ascii="Book Antiqua" w:eastAsia="MS Mincho" w:hAnsi="Book Antiqua"/>
          <w:color w:val="000000" w:themeColor="text1"/>
          <w:sz w:val="24"/>
          <w:szCs w:val="24"/>
        </w:rPr>
        <w:t>mouse livers</w:t>
      </w:r>
      <w:r w:rsidR="00E943D7" w:rsidRPr="00417047">
        <w:rPr>
          <w:rFonts w:ascii="Book Antiqua" w:hAnsi="Book Antiqua"/>
          <w:color w:val="000000" w:themeColor="text1"/>
          <w:sz w:val="24"/>
          <w:szCs w:val="24"/>
        </w:rPr>
        <w:t xml:space="preserve"> </w:t>
      </w:r>
      <w:r w:rsidR="00E943D7" w:rsidRPr="00417047">
        <w:rPr>
          <w:rFonts w:ascii="Book Antiqua" w:hAnsi="Book Antiqua"/>
          <w:i/>
          <w:color w:val="000000" w:themeColor="text1"/>
          <w:sz w:val="24"/>
          <w:szCs w:val="24"/>
        </w:rPr>
        <w:t xml:space="preserve">in </w:t>
      </w:r>
      <w:proofErr w:type="gramStart"/>
      <w:r w:rsidR="00E943D7" w:rsidRPr="00417047">
        <w:rPr>
          <w:rFonts w:ascii="Book Antiqua" w:hAnsi="Book Antiqua"/>
          <w:i/>
          <w:color w:val="000000" w:themeColor="text1"/>
          <w:sz w:val="24"/>
          <w:szCs w:val="24"/>
        </w:rPr>
        <w:t>vivo</w:t>
      </w:r>
      <w:r w:rsidR="00550C7F" w:rsidRPr="00417047">
        <w:rPr>
          <w:rFonts w:ascii="Book Antiqua" w:hAnsi="Book Antiqua"/>
          <w:color w:val="000000" w:themeColor="text1"/>
          <w:sz w:val="24"/>
          <w:szCs w:val="24"/>
          <w:vertAlign w:val="superscript"/>
        </w:rPr>
        <w:t>[</w:t>
      </w:r>
      <w:proofErr w:type="gramEnd"/>
      <w:r w:rsidR="00550C7F" w:rsidRPr="00417047">
        <w:rPr>
          <w:rFonts w:ascii="Book Antiqua" w:hAnsi="Book Antiqua"/>
          <w:color w:val="000000" w:themeColor="text1"/>
          <w:sz w:val="24"/>
          <w:szCs w:val="24"/>
          <w:vertAlign w:val="superscript"/>
        </w:rPr>
        <w:t>34]</w:t>
      </w:r>
      <w:r w:rsidRPr="00417047">
        <w:rPr>
          <w:rFonts w:ascii="Book Antiqua" w:hAnsi="Book Antiqua"/>
          <w:color w:val="000000" w:themeColor="text1"/>
          <w:sz w:val="24"/>
          <w:szCs w:val="24"/>
        </w:rPr>
        <w:t xml:space="preserve">. </w:t>
      </w:r>
      <w:r w:rsidR="00A950D7" w:rsidRPr="00417047">
        <w:rPr>
          <w:rFonts w:ascii="Book Antiqua" w:hAnsi="Book Antiqua"/>
          <w:color w:val="000000" w:themeColor="text1"/>
          <w:sz w:val="24"/>
          <w:szCs w:val="24"/>
        </w:rPr>
        <w:t>Such findings</w:t>
      </w:r>
      <w:r w:rsidRPr="00417047">
        <w:rPr>
          <w:rFonts w:ascii="Book Antiqua" w:hAnsi="Book Antiqua"/>
          <w:color w:val="000000" w:themeColor="text1"/>
          <w:sz w:val="24"/>
          <w:szCs w:val="24"/>
        </w:rPr>
        <w:t xml:space="preserve"> </w:t>
      </w:r>
      <w:r w:rsidR="00A950D7" w:rsidRPr="00417047">
        <w:rPr>
          <w:rFonts w:ascii="Book Antiqua" w:hAnsi="Book Antiqua"/>
          <w:color w:val="000000" w:themeColor="text1"/>
          <w:sz w:val="24"/>
          <w:szCs w:val="24"/>
        </w:rPr>
        <w:t>ar</w:t>
      </w:r>
      <w:r w:rsidRPr="00417047">
        <w:rPr>
          <w:rFonts w:ascii="Book Antiqua" w:hAnsi="Book Antiqua"/>
          <w:color w:val="000000" w:themeColor="text1"/>
          <w:sz w:val="24"/>
          <w:szCs w:val="24"/>
        </w:rPr>
        <w:t xml:space="preserve">e consistent with </w:t>
      </w:r>
      <w:r w:rsidR="00A950D7" w:rsidRPr="00417047">
        <w:rPr>
          <w:rFonts w:ascii="Book Antiqua" w:hAnsi="Book Antiqua"/>
          <w:color w:val="000000" w:themeColor="text1"/>
          <w:sz w:val="24"/>
          <w:szCs w:val="24"/>
        </w:rPr>
        <w:t xml:space="preserve">our </w:t>
      </w:r>
      <w:r w:rsidRPr="00417047">
        <w:rPr>
          <w:rFonts w:ascii="Book Antiqua" w:hAnsi="Book Antiqua"/>
          <w:color w:val="000000" w:themeColor="text1"/>
          <w:sz w:val="24"/>
          <w:szCs w:val="24"/>
        </w:rPr>
        <w:t xml:space="preserve">finding that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significantly </w:t>
      </w:r>
      <w:r w:rsidRPr="00417047">
        <w:rPr>
          <w:rFonts w:ascii="Book Antiqua" w:eastAsia="MS Mincho" w:hAnsi="Book Antiqua"/>
          <w:color w:val="000000" w:themeColor="text1"/>
          <w:sz w:val="24"/>
          <w:szCs w:val="24"/>
        </w:rPr>
        <w:t>enhanced</w:t>
      </w:r>
      <w:r w:rsidRPr="00417047">
        <w:rPr>
          <w:rFonts w:ascii="Book Antiqua" w:hAnsi="Book Antiqua"/>
          <w:color w:val="000000" w:themeColor="text1"/>
          <w:sz w:val="24"/>
          <w:szCs w:val="24"/>
        </w:rPr>
        <w:t xml:space="preserve"> </w:t>
      </w:r>
      <w:r w:rsidR="00A950D7" w:rsidRPr="00417047">
        <w:rPr>
          <w:rFonts w:ascii="Book Antiqua" w:hAnsi="Book Antiqua"/>
          <w:color w:val="000000" w:themeColor="text1"/>
          <w:sz w:val="24"/>
          <w:szCs w:val="24"/>
        </w:rPr>
        <w:t xml:space="preserve">AMPK </w:t>
      </w:r>
      <w:r w:rsidRPr="00417047">
        <w:rPr>
          <w:rFonts w:ascii="Book Antiqua" w:hAnsi="Book Antiqua"/>
          <w:color w:val="000000" w:themeColor="text1"/>
          <w:sz w:val="24"/>
          <w:szCs w:val="24"/>
        </w:rPr>
        <w:t xml:space="preserve">activation in our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w:t>
      </w:r>
      <w:r w:rsidRPr="00417047">
        <w:rPr>
          <w:rFonts w:ascii="Book Antiqua" w:eastAsia="MS Mincho" w:hAnsi="Book Antiqua"/>
          <w:color w:val="000000" w:themeColor="text1"/>
          <w:sz w:val="24"/>
          <w:szCs w:val="24"/>
        </w:rPr>
        <w:t>The activation</w:t>
      </w:r>
      <w:r w:rsidRPr="00417047">
        <w:rPr>
          <w:rFonts w:ascii="Book Antiqua" w:hAnsi="Book Antiqua"/>
          <w:color w:val="000000" w:themeColor="text1"/>
          <w:sz w:val="24"/>
          <w:szCs w:val="24"/>
        </w:rPr>
        <w:t xml:space="preserve"> of hepatic SIRT1 might </w:t>
      </w:r>
      <w:r w:rsidR="00A950D7" w:rsidRPr="00417047">
        <w:rPr>
          <w:rFonts w:ascii="Book Antiqua" w:hAnsi="Book Antiqua"/>
          <w:color w:val="000000" w:themeColor="text1"/>
          <w:sz w:val="24"/>
          <w:szCs w:val="24"/>
        </w:rPr>
        <w:t xml:space="preserve">have </w:t>
      </w:r>
      <w:r w:rsidRPr="00417047">
        <w:rPr>
          <w:rFonts w:ascii="Book Antiqua" w:hAnsi="Book Antiqua"/>
          <w:color w:val="000000" w:themeColor="text1"/>
          <w:sz w:val="24"/>
          <w:szCs w:val="24"/>
        </w:rPr>
        <w:t>be</w:t>
      </w:r>
      <w:r w:rsidR="00A950D7" w:rsidRPr="00417047">
        <w:rPr>
          <w:rFonts w:ascii="Book Antiqua" w:hAnsi="Book Antiqua"/>
          <w:color w:val="000000" w:themeColor="text1"/>
          <w:sz w:val="24"/>
          <w:szCs w:val="24"/>
        </w:rPr>
        <w:t>en</w:t>
      </w:r>
      <w:r w:rsidRPr="00417047">
        <w:rPr>
          <w:rFonts w:ascii="Book Antiqua" w:hAnsi="Book Antiqua"/>
          <w:color w:val="000000" w:themeColor="text1"/>
          <w:sz w:val="24"/>
          <w:szCs w:val="24"/>
        </w:rPr>
        <w:t xml:space="preserve"> partly due to the activation of AMPK in our </w:t>
      </w:r>
      <w:r w:rsidRPr="00417047">
        <w:rPr>
          <w:rFonts w:ascii="Book Antiqua" w:eastAsia="MS Mincho" w:hAnsi="Book Antiqua"/>
          <w:color w:val="000000" w:themeColor="text1"/>
          <w:sz w:val="24"/>
          <w:szCs w:val="24"/>
        </w:rPr>
        <w:t>mouse</w:t>
      </w:r>
      <w:r w:rsidRPr="00417047">
        <w:rPr>
          <w:rFonts w:ascii="Book Antiqua" w:hAnsi="Book Antiqua"/>
          <w:color w:val="000000" w:themeColor="text1"/>
          <w:sz w:val="24"/>
          <w:szCs w:val="24"/>
        </w:rPr>
        <w:t xml:space="preserve"> model. Further investigation is needed to elucidate the mechanism </w:t>
      </w:r>
      <w:r w:rsidR="00A950D7" w:rsidRPr="00417047">
        <w:rPr>
          <w:rFonts w:ascii="Book Antiqua" w:hAnsi="Book Antiqua"/>
          <w:color w:val="000000" w:themeColor="text1"/>
          <w:sz w:val="24"/>
          <w:szCs w:val="24"/>
        </w:rPr>
        <w:t>by which</w:t>
      </w:r>
      <w:r w:rsidRPr="00417047">
        <w:rPr>
          <w:rFonts w:ascii="Book Antiqua" w:hAnsi="Book Antiqua"/>
          <w:color w:val="000000" w:themeColor="text1"/>
          <w:sz w:val="24"/>
          <w:szCs w:val="24"/>
        </w:rPr>
        <w:t xml:space="preserve"> hepatic SIRT1 signaling </w:t>
      </w:r>
      <w:r w:rsidR="00A950D7" w:rsidRPr="00417047">
        <w:rPr>
          <w:rFonts w:ascii="Book Antiqua" w:hAnsi="Book Antiqua"/>
          <w:color w:val="000000" w:themeColor="text1"/>
          <w:sz w:val="24"/>
          <w:szCs w:val="24"/>
        </w:rPr>
        <w:t xml:space="preserve">is activated </w:t>
      </w:r>
      <w:r w:rsidRPr="00417047">
        <w:rPr>
          <w:rFonts w:ascii="Book Antiqua" w:hAnsi="Book Antiqua"/>
          <w:color w:val="000000" w:themeColor="text1"/>
          <w:sz w:val="24"/>
          <w:szCs w:val="24"/>
        </w:rPr>
        <w:t xml:space="preserve">after treatment with </w:t>
      </w:r>
      <w:r w:rsidRPr="00417047">
        <w:rPr>
          <w:rFonts w:ascii="Book Antiqua" w:eastAsia="MS Mincho" w:hAnsi="Book Antiqua"/>
          <w:color w:val="000000" w:themeColor="text1"/>
          <w:sz w:val="24"/>
          <w:szCs w:val="24"/>
        </w:rPr>
        <w:t xml:space="preserve">the </w:t>
      </w:r>
      <w:r w:rsidRPr="00417047">
        <w:rPr>
          <w:rFonts w:ascii="Book Antiqua" w:hAnsi="Book Antiqua"/>
          <w:color w:val="000000" w:themeColor="text1"/>
          <w:sz w:val="24"/>
          <w:szCs w:val="24"/>
        </w:rPr>
        <w:t xml:space="preserve">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w:t>
      </w:r>
    </w:p>
    <w:p w14:paraId="6EC3DDE5" w14:textId="2C201BC1" w:rsidR="00A4789B" w:rsidRPr="00417047" w:rsidRDefault="00A950D7"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In a previous study, the h</w:t>
      </w:r>
      <w:r w:rsidR="00E0645E" w:rsidRPr="00417047">
        <w:rPr>
          <w:rFonts w:ascii="Book Antiqua" w:hAnsi="Book Antiqua"/>
          <w:color w:val="000000" w:themeColor="text1"/>
          <w:sz w:val="24"/>
          <w:szCs w:val="24"/>
        </w:rPr>
        <w:t xml:space="preserve">epatic mRNA and protein </w:t>
      </w:r>
      <w:r w:rsidR="00E0645E" w:rsidRPr="00417047">
        <w:rPr>
          <w:rFonts w:ascii="Book Antiqua" w:eastAsia="MS Mincho" w:hAnsi="Book Antiqua"/>
          <w:color w:val="000000" w:themeColor="text1"/>
          <w:sz w:val="24"/>
          <w:szCs w:val="24"/>
        </w:rPr>
        <w:t>expression levels</w:t>
      </w:r>
      <w:r w:rsidR="00E0645E" w:rsidRPr="00417047">
        <w:rPr>
          <w:rFonts w:ascii="Book Antiqua" w:hAnsi="Book Antiqua"/>
          <w:color w:val="000000" w:themeColor="text1"/>
          <w:sz w:val="24"/>
          <w:szCs w:val="24"/>
        </w:rPr>
        <w:t xml:space="preserve"> of not only SIRT1 but also SIRT3, SIRT5, and SIRT6 </w:t>
      </w:r>
      <w:r w:rsidRPr="00417047">
        <w:rPr>
          <w:rFonts w:ascii="Book Antiqua" w:hAnsi="Book Antiqua"/>
          <w:color w:val="000000" w:themeColor="text1"/>
          <w:sz w:val="24"/>
          <w:szCs w:val="24"/>
        </w:rPr>
        <w:t xml:space="preserve">were found to </w:t>
      </w:r>
      <w:r w:rsidR="003961BC" w:rsidRPr="00417047">
        <w:rPr>
          <w:rFonts w:ascii="Book Antiqua" w:hAnsi="Book Antiqua"/>
          <w:color w:val="000000" w:themeColor="text1"/>
          <w:sz w:val="24"/>
          <w:szCs w:val="24"/>
        </w:rPr>
        <w:t xml:space="preserve">be </w:t>
      </w:r>
      <w:r w:rsidRPr="00417047">
        <w:rPr>
          <w:rFonts w:ascii="Book Antiqua" w:hAnsi="Book Antiqua"/>
          <w:color w:val="000000" w:themeColor="text1"/>
          <w:sz w:val="24"/>
          <w:szCs w:val="24"/>
        </w:rPr>
        <w:t>lower</w:t>
      </w:r>
      <w:r w:rsidR="00E0645E" w:rsidRPr="00417047">
        <w:rPr>
          <w:rFonts w:ascii="Book Antiqua" w:hAnsi="Book Antiqua"/>
          <w:color w:val="000000" w:themeColor="text1"/>
          <w:sz w:val="24"/>
          <w:szCs w:val="24"/>
        </w:rPr>
        <w:t xml:space="preserve"> in </w:t>
      </w:r>
      <w:r w:rsidRPr="00417047">
        <w:rPr>
          <w:rFonts w:ascii="Book Antiqua" w:hAnsi="Book Antiqua"/>
          <w:color w:val="000000" w:themeColor="text1"/>
          <w:sz w:val="24"/>
          <w:szCs w:val="24"/>
        </w:rPr>
        <w:t xml:space="preserve">a </w:t>
      </w:r>
      <w:r w:rsidR="00E0645E" w:rsidRPr="00417047">
        <w:rPr>
          <w:rFonts w:ascii="Book Antiqua" w:hAnsi="Book Antiqua"/>
          <w:color w:val="000000" w:themeColor="text1"/>
          <w:sz w:val="24"/>
          <w:szCs w:val="24"/>
        </w:rPr>
        <w:t xml:space="preserve">human NAFLD group </w:t>
      </w:r>
      <w:r w:rsidRPr="00417047">
        <w:rPr>
          <w:rFonts w:ascii="Book Antiqua" w:hAnsi="Book Antiqua"/>
          <w:color w:val="000000" w:themeColor="text1"/>
          <w:sz w:val="24"/>
          <w:szCs w:val="24"/>
        </w:rPr>
        <w:t>than in</w:t>
      </w:r>
      <w:r w:rsidR="00E0645E"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 </w:t>
      </w:r>
      <w:r w:rsidR="00E0645E" w:rsidRPr="00417047">
        <w:rPr>
          <w:rFonts w:ascii="Book Antiqua" w:hAnsi="Book Antiqua"/>
          <w:color w:val="000000" w:themeColor="text1"/>
          <w:sz w:val="24"/>
          <w:szCs w:val="24"/>
        </w:rPr>
        <w:t xml:space="preserve">control </w:t>
      </w:r>
      <w:proofErr w:type="gramStart"/>
      <w:r w:rsidR="00E0645E" w:rsidRPr="00417047">
        <w:rPr>
          <w:rFonts w:ascii="Book Antiqua" w:hAnsi="Book Antiqua"/>
          <w:color w:val="000000" w:themeColor="text1"/>
          <w:sz w:val="24"/>
          <w:szCs w:val="24"/>
        </w:rPr>
        <w:t>group</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35]</w:t>
      </w:r>
      <w:r w:rsidR="004D1F13" w:rsidRPr="00417047">
        <w:rPr>
          <w:rFonts w:ascii="Book Antiqua" w:hAnsi="Book Antiqua"/>
          <w:color w:val="000000" w:themeColor="text1"/>
          <w:sz w:val="24"/>
          <w:szCs w:val="24"/>
        </w:rPr>
        <w:t xml:space="preserve">. Our findings </w:t>
      </w:r>
      <w:r w:rsidRPr="00417047">
        <w:rPr>
          <w:rFonts w:ascii="Book Antiqua" w:hAnsi="Book Antiqua"/>
          <w:color w:val="000000" w:themeColor="text1"/>
          <w:sz w:val="24"/>
          <w:szCs w:val="24"/>
        </w:rPr>
        <w:t>from</w:t>
      </w:r>
      <w:r w:rsidR="004D1F13" w:rsidRPr="00417047">
        <w:rPr>
          <w:rFonts w:ascii="Book Antiqua" w:hAnsi="Book Antiqua"/>
          <w:color w:val="000000" w:themeColor="text1"/>
          <w:sz w:val="24"/>
          <w:szCs w:val="24"/>
        </w:rPr>
        <w:t xml:space="preserve"> the </w:t>
      </w:r>
      <w:r w:rsidR="004D1F13" w:rsidRPr="00417047">
        <w:rPr>
          <w:rFonts w:ascii="Book Antiqua" w:hAnsi="Book Antiqua"/>
          <w:color w:val="000000" w:themeColor="text1"/>
          <w:sz w:val="24"/>
          <w:szCs w:val="24"/>
        </w:rPr>
        <w:lastRenderedPageBreak/>
        <w:t xml:space="preserve">comparison between </w:t>
      </w:r>
      <w:r w:rsidR="00E0645E" w:rsidRPr="00417047">
        <w:rPr>
          <w:rFonts w:ascii="Book Antiqua" w:eastAsia="MS Mincho" w:hAnsi="Book Antiqua"/>
          <w:color w:val="000000" w:themeColor="text1"/>
          <w:sz w:val="24"/>
          <w:szCs w:val="24"/>
        </w:rPr>
        <w:t xml:space="preserve">the </w:t>
      </w:r>
      <w:r w:rsidR="004D1F13" w:rsidRPr="00417047">
        <w:rPr>
          <w:rFonts w:ascii="Book Antiqua" w:hAnsi="Book Antiqua"/>
          <w:color w:val="000000" w:themeColor="text1"/>
          <w:sz w:val="24"/>
          <w:szCs w:val="24"/>
        </w:rPr>
        <w:t xml:space="preserve">lean </w:t>
      </w:r>
      <w:r w:rsidR="00E0645E" w:rsidRPr="00417047">
        <w:rPr>
          <w:rFonts w:ascii="Book Antiqua" w:eastAsia="MS Mincho" w:hAnsi="Book Antiqua"/>
          <w:color w:val="000000" w:themeColor="text1"/>
          <w:sz w:val="24"/>
          <w:szCs w:val="24"/>
        </w:rPr>
        <w:t>mouse</w:t>
      </w:r>
      <w:r w:rsidR="004D1F13" w:rsidRPr="00417047">
        <w:rPr>
          <w:rFonts w:ascii="Book Antiqua" w:hAnsi="Book Antiqua"/>
          <w:color w:val="000000" w:themeColor="text1"/>
          <w:sz w:val="24"/>
          <w:szCs w:val="24"/>
        </w:rPr>
        <w:t xml:space="preserve"> group and </w:t>
      </w:r>
      <w:r w:rsidR="00E0645E" w:rsidRPr="00417047">
        <w:rPr>
          <w:rFonts w:ascii="Book Antiqua" w:eastAsia="MS Mincho" w:hAnsi="Book Antiqua"/>
          <w:color w:val="000000" w:themeColor="text1"/>
          <w:sz w:val="24"/>
          <w:szCs w:val="24"/>
        </w:rPr>
        <w:t xml:space="preserve">the </w:t>
      </w:r>
      <w:r w:rsidR="004D1F13" w:rsidRPr="00417047">
        <w:rPr>
          <w:rFonts w:ascii="Book Antiqua" w:hAnsi="Book Antiqua"/>
          <w:color w:val="000000" w:themeColor="text1"/>
          <w:sz w:val="24"/>
          <w:szCs w:val="24"/>
        </w:rPr>
        <w:t xml:space="preserve">untreated </w:t>
      </w:r>
      <w:proofErr w:type="spellStart"/>
      <w:r w:rsidR="004D1F13" w:rsidRPr="00417047">
        <w:rPr>
          <w:rFonts w:ascii="Book Antiqua" w:hAnsi="Book Antiqua"/>
          <w:i/>
          <w:color w:val="000000" w:themeColor="text1"/>
          <w:sz w:val="24"/>
          <w:szCs w:val="24"/>
        </w:rPr>
        <w:t>ob</w:t>
      </w:r>
      <w:proofErr w:type="spellEnd"/>
      <w:r w:rsidR="004D1F13" w:rsidRPr="00417047">
        <w:rPr>
          <w:rFonts w:ascii="Book Antiqua" w:hAnsi="Book Antiqua"/>
          <w:i/>
          <w:color w:val="000000" w:themeColor="text1"/>
          <w:sz w:val="24"/>
          <w:szCs w:val="24"/>
        </w:rPr>
        <w:t>/</w:t>
      </w:r>
      <w:proofErr w:type="spellStart"/>
      <w:r w:rsidR="004D1F13"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control </w:t>
      </w:r>
      <w:r w:rsidR="00E0645E" w:rsidRPr="00417047">
        <w:rPr>
          <w:rFonts w:ascii="Book Antiqua" w:eastAsia="MS Mincho" w:hAnsi="Book Antiqua"/>
          <w:color w:val="000000" w:themeColor="text1"/>
          <w:sz w:val="24"/>
          <w:szCs w:val="24"/>
        </w:rPr>
        <w:t>mouse</w:t>
      </w:r>
      <w:r w:rsidR="00E0645E" w:rsidRPr="00417047">
        <w:rPr>
          <w:rFonts w:ascii="Book Antiqua" w:hAnsi="Book Antiqua"/>
          <w:color w:val="000000" w:themeColor="text1"/>
          <w:sz w:val="24"/>
          <w:szCs w:val="24"/>
        </w:rPr>
        <w:t xml:space="preserve"> group regarding SIRT1 mRNA and protein </w:t>
      </w:r>
      <w:r w:rsidR="00E0645E" w:rsidRPr="00417047">
        <w:rPr>
          <w:rFonts w:ascii="Book Antiqua" w:eastAsia="MS Mincho" w:hAnsi="Book Antiqua"/>
          <w:color w:val="000000" w:themeColor="text1"/>
          <w:sz w:val="24"/>
          <w:szCs w:val="24"/>
        </w:rPr>
        <w:t>expression</w:t>
      </w:r>
      <w:r w:rsidR="00E0645E" w:rsidRPr="00417047">
        <w:rPr>
          <w:rFonts w:ascii="Book Antiqua" w:hAnsi="Book Antiqua"/>
          <w:color w:val="000000" w:themeColor="text1"/>
          <w:sz w:val="24"/>
          <w:szCs w:val="24"/>
        </w:rPr>
        <w:t xml:space="preserve"> </w:t>
      </w:r>
      <w:r w:rsidRPr="00417047">
        <w:rPr>
          <w:rFonts w:ascii="Book Antiqua" w:hAnsi="Book Antiqua"/>
          <w:color w:val="000000" w:themeColor="text1"/>
          <w:sz w:val="24"/>
          <w:szCs w:val="24"/>
        </w:rPr>
        <w:t xml:space="preserve">are </w:t>
      </w:r>
      <w:r w:rsidR="00E0645E" w:rsidRPr="00417047">
        <w:rPr>
          <w:rFonts w:ascii="Book Antiqua" w:hAnsi="Book Antiqua"/>
          <w:color w:val="000000" w:themeColor="text1"/>
          <w:sz w:val="24"/>
          <w:szCs w:val="24"/>
        </w:rPr>
        <w:t xml:space="preserve">consistent with </w:t>
      </w:r>
      <w:r w:rsidRPr="00417047">
        <w:rPr>
          <w:rFonts w:ascii="Book Antiqua" w:hAnsi="Book Antiqua"/>
          <w:color w:val="000000" w:themeColor="text1"/>
          <w:sz w:val="24"/>
          <w:szCs w:val="24"/>
        </w:rPr>
        <w:t xml:space="preserve">these </w:t>
      </w:r>
      <w:proofErr w:type="gramStart"/>
      <w:r w:rsidRPr="00417047">
        <w:rPr>
          <w:rFonts w:ascii="Book Antiqua" w:hAnsi="Book Antiqua"/>
          <w:color w:val="000000" w:themeColor="text1"/>
          <w:sz w:val="24"/>
          <w:szCs w:val="24"/>
        </w:rPr>
        <w:t>results</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35]</w:t>
      </w:r>
      <w:r w:rsidR="006327E7" w:rsidRPr="00417047">
        <w:rPr>
          <w:rFonts w:ascii="Book Antiqua" w:hAnsi="Book Antiqua"/>
          <w:color w:val="000000" w:themeColor="text1"/>
          <w:sz w:val="24"/>
          <w:szCs w:val="24"/>
        </w:rPr>
        <w:t xml:space="preserve">. The </w:t>
      </w:r>
      <w:r w:rsidRPr="00417047">
        <w:rPr>
          <w:rFonts w:ascii="Book Antiqua" w:hAnsi="Book Antiqua"/>
          <w:color w:val="000000" w:themeColor="text1"/>
          <w:sz w:val="24"/>
          <w:szCs w:val="24"/>
        </w:rPr>
        <w:t xml:space="preserve">previous </w:t>
      </w:r>
      <w:r w:rsidR="006327E7" w:rsidRPr="00417047">
        <w:rPr>
          <w:rFonts w:ascii="Book Antiqua" w:hAnsi="Book Antiqua"/>
          <w:color w:val="000000" w:themeColor="text1"/>
          <w:sz w:val="24"/>
          <w:szCs w:val="24"/>
        </w:rPr>
        <w:t xml:space="preserve">finding that SIRT1 activators inhibit the expression of </w:t>
      </w:r>
      <w:proofErr w:type="spellStart"/>
      <w:r w:rsidR="006327E7" w:rsidRPr="00417047">
        <w:rPr>
          <w:rFonts w:ascii="Book Antiqua" w:hAnsi="Book Antiqua"/>
          <w:color w:val="000000" w:themeColor="text1"/>
          <w:sz w:val="24"/>
          <w:szCs w:val="24"/>
        </w:rPr>
        <w:t>lipogenic</w:t>
      </w:r>
      <w:proofErr w:type="spellEnd"/>
      <w:r w:rsidR="006327E7" w:rsidRPr="00417047">
        <w:rPr>
          <w:rFonts w:ascii="Book Antiqua" w:hAnsi="Book Antiqua"/>
          <w:color w:val="000000" w:themeColor="text1"/>
          <w:sz w:val="24"/>
          <w:szCs w:val="24"/>
        </w:rPr>
        <w:t xml:space="preserve"> genes such as FAS and </w:t>
      </w:r>
      <w:proofErr w:type="gramStart"/>
      <w:r w:rsidR="006327E7" w:rsidRPr="00417047">
        <w:rPr>
          <w:rFonts w:ascii="Book Antiqua" w:hAnsi="Book Antiqua"/>
          <w:color w:val="000000" w:themeColor="text1"/>
          <w:sz w:val="24"/>
          <w:szCs w:val="24"/>
        </w:rPr>
        <w:t>ACC</w:t>
      </w:r>
      <w:r w:rsidR="006327E7" w:rsidRPr="00417047">
        <w:rPr>
          <w:rFonts w:ascii="Book Antiqua" w:hAnsi="Book Antiqua"/>
          <w:color w:val="000000" w:themeColor="text1"/>
          <w:sz w:val="24"/>
          <w:szCs w:val="24"/>
          <w:vertAlign w:val="superscript"/>
        </w:rPr>
        <w:t>[</w:t>
      </w:r>
      <w:proofErr w:type="gramEnd"/>
      <w:r w:rsidR="006327E7" w:rsidRPr="00417047">
        <w:rPr>
          <w:rFonts w:ascii="Book Antiqua" w:hAnsi="Book Antiqua"/>
          <w:color w:val="000000" w:themeColor="text1"/>
          <w:sz w:val="24"/>
          <w:szCs w:val="24"/>
          <w:vertAlign w:val="superscript"/>
        </w:rPr>
        <w:t>36,37]</w:t>
      </w:r>
      <w:r w:rsidR="00E0645E" w:rsidRPr="00417047">
        <w:rPr>
          <w:rFonts w:ascii="Book Antiqua" w:eastAsia="MS Mincho" w:hAnsi="Book Antiqua"/>
          <w:color w:val="000000" w:themeColor="text1"/>
          <w:sz w:val="24"/>
          <w:szCs w:val="24"/>
          <w:vertAlign w:val="superscript"/>
        </w:rPr>
        <w:t xml:space="preserve"> </w:t>
      </w:r>
      <w:r w:rsidRPr="00417047">
        <w:rPr>
          <w:rFonts w:ascii="Book Antiqua" w:hAnsi="Book Antiqua"/>
          <w:color w:val="000000" w:themeColor="text1"/>
          <w:sz w:val="24"/>
          <w:szCs w:val="24"/>
        </w:rPr>
        <w:t>and similar findings that</w:t>
      </w:r>
      <w:r w:rsidR="0097261C" w:rsidRPr="00417047">
        <w:rPr>
          <w:rFonts w:ascii="Book Antiqua" w:hAnsi="Book Antiqua"/>
          <w:color w:val="000000" w:themeColor="text1"/>
          <w:sz w:val="24"/>
          <w:szCs w:val="24"/>
        </w:rPr>
        <w:t xml:space="preserve"> FAS and ACC </w:t>
      </w:r>
      <w:r w:rsidRPr="00417047">
        <w:rPr>
          <w:rFonts w:ascii="Book Antiqua" w:hAnsi="Book Antiqua"/>
          <w:color w:val="000000" w:themeColor="text1"/>
          <w:sz w:val="24"/>
          <w:szCs w:val="24"/>
        </w:rPr>
        <w:t xml:space="preserve">expression is increased </w:t>
      </w:r>
      <w:r w:rsidR="006F19B8" w:rsidRPr="00417047">
        <w:rPr>
          <w:rFonts w:ascii="Book Antiqua" w:hAnsi="Book Antiqua"/>
          <w:color w:val="000000" w:themeColor="text1"/>
          <w:sz w:val="24"/>
          <w:szCs w:val="24"/>
        </w:rPr>
        <w:t xml:space="preserve">while </w:t>
      </w:r>
      <w:r w:rsidR="0097261C" w:rsidRPr="00417047">
        <w:rPr>
          <w:rFonts w:ascii="Book Antiqua" w:hAnsi="Book Antiqua"/>
          <w:color w:val="000000" w:themeColor="text1"/>
          <w:sz w:val="24"/>
          <w:szCs w:val="24"/>
        </w:rPr>
        <w:t xml:space="preserve">hepatic SIRT1 </w:t>
      </w:r>
      <w:r w:rsidR="00E0645E" w:rsidRPr="00417047">
        <w:rPr>
          <w:rFonts w:ascii="Book Antiqua" w:eastAsia="MS Mincho" w:hAnsi="Book Antiqua"/>
          <w:color w:val="000000" w:themeColor="text1"/>
          <w:sz w:val="24"/>
          <w:szCs w:val="24"/>
        </w:rPr>
        <w:t xml:space="preserve">expression </w:t>
      </w:r>
      <w:r w:rsidRPr="00417047">
        <w:rPr>
          <w:rFonts w:ascii="Book Antiqua" w:eastAsia="MS Mincho" w:hAnsi="Book Antiqua"/>
          <w:color w:val="000000" w:themeColor="text1"/>
          <w:sz w:val="24"/>
          <w:szCs w:val="24"/>
        </w:rPr>
        <w:t>is</w:t>
      </w:r>
      <w:r w:rsidR="0097261C" w:rsidRPr="00417047">
        <w:rPr>
          <w:rFonts w:ascii="Book Antiqua" w:hAnsi="Book Antiqua"/>
          <w:color w:val="000000" w:themeColor="text1"/>
          <w:sz w:val="24"/>
          <w:szCs w:val="24"/>
        </w:rPr>
        <w:t xml:space="preserve"> repressed in </w:t>
      </w:r>
      <w:r w:rsidR="00E0645E" w:rsidRPr="00417047">
        <w:rPr>
          <w:rFonts w:ascii="Book Antiqua" w:eastAsia="MS Mincho" w:hAnsi="Book Antiqua"/>
          <w:color w:val="000000" w:themeColor="text1"/>
          <w:sz w:val="24"/>
          <w:szCs w:val="24"/>
        </w:rPr>
        <w:t xml:space="preserve">the </w:t>
      </w:r>
      <w:r w:rsidR="0097261C" w:rsidRPr="00417047">
        <w:rPr>
          <w:rFonts w:ascii="Book Antiqua" w:hAnsi="Book Antiqua"/>
          <w:color w:val="000000" w:themeColor="text1"/>
          <w:sz w:val="24"/>
          <w:szCs w:val="24"/>
        </w:rPr>
        <w:t>human NAFLD</w:t>
      </w:r>
      <w:r w:rsidR="006F19B8" w:rsidRPr="00417047">
        <w:rPr>
          <w:rFonts w:ascii="Book Antiqua" w:hAnsi="Book Antiqua"/>
          <w:color w:val="000000" w:themeColor="text1"/>
          <w:sz w:val="24"/>
          <w:szCs w:val="24"/>
        </w:rPr>
        <w:t xml:space="preserve"> </w:t>
      </w:r>
      <w:r w:rsidR="0097261C" w:rsidRPr="00417047">
        <w:rPr>
          <w:rFonts w:ascii="Book Antiqua" w:hAnsi="Book Antiqua"/>
          <w:color w:val="000000" w:themeColor="text1"/>
          <w:sz w:val="24"/>
          <w:szCs w:val="24"/>
        </w:rPr>
        <w:t>group</w:t>
      </w:r>
      <w:r w:rsidR="00AE5184" w:rsidRPr="00417047">
        <w:rPr>
          <w:rFonts w:ascii="Book Antiqua" w:hAnsi="Book Antiqua"/>
          <w:color w:val="000000" w:themeColor="text1"/>
          <w:sz w:val="24"/>
          <w:szCs w:val="24"/>
          <w:vertAlign w:val="superscript"/>
        </w:rPr>
        <w:t>[35]</w:t>
      </w:r>
      <w:r w:rsidRPr="00417047">
        <w:rPr>
          <w:rFonts w:ascii="Book Antiqua" w:hAnsi="Book Antiqua"/>
          <w:color w:val="000000" w:themeColor="text1"/>
          <w:sz w:val="24"/>
          <w:szCs w:val="24"/>
        </w:rPr>
        <w:t xml:space="preserve"> are </w:t>
      </w:r>
      <w:r w:rsidR="00E0645E" w:rsidRPr="00417047">
        <w:rPr>
          <w:rFonts w:ascii="Book Antiqua" w:hAnsi="Book Antiqua"/>
          <w:color w:val="000000" w:themeColor="text1"/>
          <w:sz w:val="24"/>
          <w:szCs w:val="24"/>
        </w:rPr>
        <w:t xml:space="preserve">also consistent with our data. Interestingly, the expression of SIRT4 </w:t>
      </w:r>
      <w:r w:rsidR="00DF3DC0" w:rsidRPr="00417047">
        <w:rPr>
          <w:rFonts w:ascii="Book Antiqua" w:hAnsi="Book Antiqua"/>
          <w:color w:val="000000" w:themeColor="text1"/>
          <w:sz w:val="24"/>
          <w:szCs w:val="24"/>
        </w:rPr>
        <w:t xml:space="preserve">has been found to be </w:t>
      </w:r>
      <w:r w:rsidR="00E0645E" w:rsidRPr="00417047">
        <w:rPr>
          <w:rFonts w:ascii="Book Antiqua" w:hAnsi="Book Antiqua"/>
          <w:color w:val="000000" w:themeColor="text1"/>
          <w:sz w:val="24"/>
          <w:szCs w:val="24"/>
        </w:rPr>
        <w:t>upregulated in human</w:t>
      </w:r>
      <w:r w:rsidR="00DF3DC0" w:rsidRPr="00417047">
        <w:rPr>
          <w:rFonts w:ascii="Book Antiqua" w:hAnsi="Book Antiqua"/>
          <w:color w:val="000000" w:themeColor="text1"/>
          <w:sz w:val="24"/>
          <w:szCs w:val="24"/>
        </w:rPr>
        <w:t>s with</w:t>
      </w:r>
      <w:r w:rsidR="00E0645E" w:rsidRPr="00417047">
        <w:rPr>
          <w:rFonts w:ascii="Book Antiqua" w:hAnsi="Book Antiqua"/>
          <w:color w:val="000000" w:themeColor="text1"/>
          <w:sz w:val="24"/>
          <w:szCs w:val="24"/>
        </w:rPr>
        <w:t xml:space="preserve"> NAFLD </w:t>
      </w:r>
      <w:r w:rsidR="00DF3DC0" w:rsidRPr="00417047">
        <w:rPr>
          <w:rFonts w:ascii="Book Antiqua" w:hAnsi="Book Antiqua"/>
          <w:color w:val="000000" w:themeColor="text1"/>
          <w:sz w:val="24"/>
          <w:szCs w:val="24"/>
        </w:rPr>
        <w:t>compared</w:t>
      </w:r>
      <w:r w:rsidR="00E0645E" w:rsidRPr="00417047">
        <w:rPr>
          <w:rFonts w:ascii="Book Antiqua" w:hAnsi="Book Antiqua"/>
          <w:color w:val="000000" w:themeColor="text1"/>
          <w:sz w:val="24"/>
          <w:szCs w:val="24"/>
        </w:rPr>
        <w:t xml:space="preserve"> with </w:t>
      </w:r>
      <w:proofErr w:type="gramStart"/>
      <w:r w:rsidR="00E0645E" w:rsidRPr="00417047">
        <w:rPr>
          <w:rFonts w:ascii="Book Antiqua" w:hAnsi="Book Antiqua"/>
          <w:color w:val="000000" w:themeColor="text1"/>
          <w:sz w:val="24"/>
          <w:szCs w:val="24"/>
        </w:rPr>
        <w:t>control</w:t>
      </w:r>
      <w:r w:rsidR="00DF3DC0" w:rsidRPr="00417047">
        <w:rPr>
          <w:rFonts w:ascii="Book Antiqua" w:hAnsi="Book Antiqua"/>
          <w:color w:val="000000" w:themeColor="text1"/>
          <w:sz w:val="24"/>
          <w:szCs w:val="24"/>
        </w:rPr>
        <w:t>s</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35]</w:t>
      </w:r>
      <w:r w:rsidR="00E0645E" w:rsidRPr="00417047">
        <w:rPr>
          <w:rFonts w:ascii="Book Antiqua" w:hAnsi="Book Antiqua"/>
          <w:color w:val="000000" w:themeColor="text1"/>
          <w:sz w:val="24"/>
          <w:szCs w:val="24"/>
        </w:rPr>
        <w:t xml:space="preserve">. SIRT4 mediates fatty acid oxidation in liver </w:t>
      </w:r>
      <w:proofErr w:type="gramStart"/>
      <w:r w:rsidR="00E0645E" w:rsidRPr="00417047">
        <w:rPr>
          <w:rFonts w:ascii="Book Antiqua" w:hAnsi="Book Antiqua"/>
          <w:color w:val="000000" w:themeColor="text1"/>
          <w:sz w:val="24"/>
          <w:szCs w:val="24"/>
        </w:rPr>
        <w:t>cells</w:t>
      </w:r>
      <w:r w:rsidR="00AE5184" w:rsidRPr="00417047">
        <w:rPr>
          <w:rFonts w:ascii="Book Antiqua" w:hAnsi="Book Antiqua"/>
          <w:color w:val="000000" w:themeColor="text1"/>
          <w:sz w:val="24"/>
          <w:szCs w:val="24"/>
          <w:vertAlign w:val="superscript"/>
        </w:rPr>
        <w:t>[</w:t>
      </w:r>
      <w:proofErr w:type="gramEnd"/>
      <w:r w:rsidR="00AE5184" w:rsidRPr="00417047">
        <w:rPr>
          <w:rFonts w:ascii="Book Antiqua" w:hAnsi="Book Antiqua"/>
          <w:color w:val="000000" w:themeColor="text1"/>
          <w:sz w:val="24"/>
          <w:szCs w:val="24"/>
          <w:vertAlign w:val="superscript"/>
        </w:rPr>
        <w:t>38]</w:t>
      </w:r>
      <w:r w:rsidR="00DF3DC0" w:rsidRPr="00417047">
        <w:rPr>
          <w:rFonts w:ascii="Book Antiqua" w:hAnsi="Book Antiqua"/>
          <w:color w:val="000000" w:themeColor="text1"/>
          <w:sz w:val="24"/>
          <w:szCs w:val="24"/>
        </w:rPr>
        <w:t xml:space="preserve"> and inhibits the </w:t>
      </w:r>
      <w:r w:rsidR="00E0645E" w:rsidRPr="00417047">
        <w:rPr>
          <w:rFonts w:ascii="Book Antiqua" w:hAnsi="Book Antiqua"/>
          <w:color w:val="000000" w:themeColor="text1"/>
          <w:sz w:val="24"/>
          <w:szCs w:val="24"/>
        </w:rPr>
        <w:t>interaction of SIRT1 and PPARα</w:t>
      </w:r>
      <w:r w:rsidR="00DF3DC0" w:rsidRPr="00417047">
        <w:rPr>
          <w:rFonts w:ascii="Book Antiqua" w:hAnsi="Book Antiqua"/>
          <w:color w:val="000000" w:themeColor="text1"/>
          <w:sz w:val="24"/>
          <w:szCs w:val="24"/>
        </w:rPr>
        <w:t xml:space="preserve"> to </w:t>
      </w:r>
      <w:r w:rsidR="00E0645E" w:rsidRPr="00417047">
        <w:rPr>
          <w:rFonts w:ascii="Book Antiqua" w:hAnsi="Book Antiqua"/>
          <w:color w:val="000000" w:themeColor="text1"/>
          <w:sz w:val="24"/>
          <w:szCs w:val="24"/>
        </w:rPr>
        <w:t>decreas</w:t>
      </w:r>
      <w:r w:rsidR="00DF3DC0" w:rsidRPr="00417047">
        <w:rPr>
          <w:rFonts w:ascii="Book Antiqua" w:hAnsi="Book Antiqua"/>
          <w:color w:val="000000" w:themeColor="text1"/>
          <w:sz w:val="24"/>
          <w:szCs w:val="24"/>
        </w:rPr>
        <w:t>e</w:t>
      </w:r>
      <w:r w:rsidR="00E0645E" w:rsidRPr="00417047">
        <w:rPr>
          <w:rFonts w:ascii="Book Antiqua" w:hAnsi="Book Antiqua"/>
          <w:color w:val="000000" w:themeColor="text1"/>
          <w:sz w:val="24"/>
          <w:szCs w:val="24"/>
        </w:rPr>
        <w:t xml:space="preserve"> fatty acid oxidation</w:t>
      </w:r>
      <w:r w:rsidR="00AE5184" w:rsidRPr="00417047">
        <w:rPr>
          <w:rFonts w:ascii="Book Antiqua" w:hAnsi="Book Antiqua"/>
          <w:color w:val="000000" w:themeColor="text1"/>
          <w:sz w:val="24"/>
          <w:szCs w:val="24"/>
          <w:vertAlign w:val="superscript"/>
        </w:rPr>
        <w:t>[38]</w:t>
      </w:r>
      <w:r w:rsidR="00AE5184" w:rsidRPr="00417047">
        <w:rPr>
          <w:rFonts w:ascii="Book Antiqua" w:hAnsi="Book Antiqua"/>
          <w:color w:val="000000" w:themeColor="text1"/>
          <w:sz w:val="24"/>
          <w:szCs w:val="24"/>
        </w:rPr>
        <w:t xml:space="preserve">. </w:t>
      </w:r>
      <w:r w:rsidR="00DF3DC0" w:rsidRPr="00417047">
        <w:rPr>
          <w:rFonts w:ascii="Book Antiqua" w:hAnsi="Book Antiqua"/>
          <w:color w:val="000000" w:themeColor="text1"/>
          <w:sz w:val="24"/>
          <w:szCs w:val="24"/>
        </w:rPr>
        <w:t>In our study,</w:t>
      </w:r>
      <w:r w:rsidR="00AE5184" w:rsidRPr="00417047">
        <w:rPr>
          <w:rFonts w:ascii="Book Antiqua" w:hAnsi="Book Antiqua"/>
          <w:color w:val="000000" w:themeColor="text1"/>
          <w:sz w:val="24"/>
          <w:szCs w:val="24"/>
        </w:rPr>
        <w:t xml:space="preserve"> th</w:t>
      </w:r>
      <w:r w:rsidR="00DF3DC0" w:rsidRPr="00417047">
        <w:rPr>
          <w:rFonts w:ascii="Book Antiqua" w:hAnsi="Book Antiqua"/>
          <w:color w:val="000000" w:themeColor="text1"/>
          <w:sz w:val="24"/>
          <w:szCs w:val="24"/>
        </w:rPr>
        <w:t>e</w:t>
      </w:r>
      <w:r w:rsidR="00AE5184" w:rsidRPr="00417047">
        <w:rPr>
          <w:rFonts w:ascii="Book Antiqua" w:hAnsi="Book Antiqua"/>
          <w:color w:val="000000" w:themeColor="text1"/>
          <w:sz w:val="24"/>
          <w:szCs w:val="24"/>
        </w:rPr>
        <w:t xml:space="preserve"> mRNA </w:t>
      </w:r>
      <w:r w:rsidR="00E0645E" w:rsidRPr="00417047">
        <w:rPr>
          <w:rFonts w:ascii="Book Antiqua" w:eastAsia="MS Mincho" w:hAnsi="Book Antiqua"/>
          <w:color w:val="000000" w:themeColor="text1"/>
          <w:sz w:val="24"/>
          <w:szCs w:val="24"/>
        </w:rPr>
        <w:t>expression levels</w:t>
      </w:r>
      <w:r w:rsidR="00AE5184" w:rsidRPr="00417047">
        <w:rPr>
          <w:rFonts w:ascii="Book Antiqua" w:hAnsi="Book Antiqua"/>
          <w:color w:val="000000" w:themeColor="text1"/>
          <w:sz w:val="24"/>
          <w:szCs w:val="24"/>
        </w:rPr>
        <w:t xml:space="preserve"> </w:t>
      </w:r>
      <w:r w:rsidR="00DF3DC0" w:rsidRPr="00417047">
        <w:rPr>
          <w:rFonts w:ascii="Book Antiqua" w:hAnsi="Book Antiqua"/>
          <w:color w:val="000000" w:themeColor="text1"/>
          <w:sz w:val="24"/>
          <w:szCs w:val="24"/>
        </w:rPr>
        <w:t xml:space="preserve">of genes </w:t>
      </w:r>
      <w:r w:rsidR="00AE5184" w:rsidRPr="00417047">
        <w:rPr>
          <w:rFonts w:ascii="Book Antiqua" w:hAnsi="Book Antiqua"/>
          <w:color w:val="000000" w:themeColor="text1"/>
          <w:sz w:val="24"/>
          <w:szCs w:val="24"/>
        </w:rPr>
        <w:t xml:space="preserve">related to fatty acid oxidation, </w:t>
      </w:r>
      <w:r w:rsidR="00CB392A" w:rsidRPr="00417047">
        <w:rPr>
          <w:rFonts w:ascii="Book Antiqua" w:hAnsi="Book Antiqua"/>
          <w:color w:val="000000" w:themeColor="text1"/>
          <w:sz w:val="24"/>
          <w:szCs w:val="24"/>
        </w:rPr>
        <w:t xml:space="preserve">ACOX1, </w:t>
      </w:r>
      <w:r w:rsidR="00AE5184" w:rsidRPr="00417047">
        <w:rPr>
          <w:rFonts w:ascii="Book Antiqua" w:hAnsi="Book Antiqua"/>
          <w:color w:val="000000" w:themeColor="text1"/>
          <w:sz w:val="24"/>
          <w:szCs w:val="24"/>
        </w:rPr>
        <w:t>CPT1, ACS, and CPT2</w:t>
      </w:r>
      <w:r w:rsidR="00E0645E" w:rsidRPr="00417047">
        <w:rPr>
          <w:rFonts w:ascii="Book Antiqua" w:eastAsia="MS Mincho" w:hAnsi="Book Antiqua"/>
          <w:color w:val="000000" w:themeColor="text1"/>
          <w:sz w:val="24"/>
          <w:szCs w:val="24"/>
        </w:rPr>
        <w:t>,</w:t>
      </w:r>
      <w:r w:rsidR="00AE5184" w:rsidRPr="00417047">
        <w:rPr>
          <w:rFonts w:ascii="Book Antiqua" w:hAnsi="Book Antiqua"/>
          <w:color w:val="000000" w:themeColor="text1"/>
          <w:sz w:val="24"/>
          <w:szCs w:val="24"/>
        </w:rPr>
        <w:t xml:space="preserve"> were </w:t>
      </w:r>
      <w:r w:rsidR="00DF3DC0" w:rsidRPr="00417047">
        <w:rPr>
          <w:rFonts w:ascii="Book Antiqua" w:hAnsi="Book Antiqua"/>
          <w:color w:val="000000" w:themeColor="text1"/>
          <w:sz w:val="24"/>
          <w:szCs w:val="24"/>
        </w:rPr>
        <w:t xml:space="preserve">lower </w:t>
      </w:r>
      <w:r w:rsidR="00AE5184" w:rsidRPr="00417047">
        <w:rPr>
          <w:rFonts w:ascii="Book Antiqua" w:hAnsi="Book Antiqua"/>
          <w:color w:val="000000" w:themeColor="text1"/>
          <w:sz w:val="24"/>
          <w:szCs w:val="24"/>
        </w:rPr>
        <w:t xml:space="preserve">in untreated </w:t>
      </w:r>
      <w:proofErr w:type="spellStart"/>
      <w:r w:rsidR="00AE5184" w:rsidRPr="00417047">
        <w:rPr>
          <w:rFonts w:ascii="Book Antiqua" w:hAnsi="Book Antiqua"/>
          <w:i/>
          <w:color w:val="000000" w:themeColor="text1"/>
          <w:sz w:val="24"/>
          <w:szCs w:val="24"/>
        </w:rPr>
        <w:t>ob</w:t>
      </w:r>
      <w:proofErr w:type="spellEnd"/>
      <w:r w:rsidR="00AE5184" w:rsidRPr="00417047">
        <w:rPr>
          <w:rFonts w:ascii="Book Antiqua" w:hAnsi="Book Antiqua"/>
          <w:i/>
          <w:color w:val="000000" w:themeColor="text1"/>
          <w:sz w:val="24"/>
          <w:szCs w:val="24"/>
        </w:rPr>
        <w:t>/</w:t>
      </w:r>
      <w:proofErr w:type="spellStart"/>
      <w:r w:rsidR="00AE5184" w:rsidRPr="00417047">
        <w:rPr>
          <w:rFonts w:ascii="Book Antiqua" w:hAnsi="Book Antiqua"/>
          <w:i/>
          <w:color w:val="000000" w:themeColor="text1"/>
          <w:sz w:val="24"/>
          <w:szCs w:val="24"/>
        </w:rPr>
        <w:t>ob</w:t>
      </w:r>
      <w:proofErr w:type="spellEnd"/>
      <w:r w:rsidR="00A6360E" w:rsidRPr="00417047">
        <w:rPr>
          <w:rFonts w:ascii="Book Antiqua" w:hAnsi="Book Antiqua"/>
          <w:color w:val="000000" w:themeColor="text1"/>
          <w:sz w:val="24"/>
          <w:szCs w:val="24"/>
        </w:rPr>
        <w:t xml:space="preserve"> control mice </w:t>
      </w:r>
      <w:r w:rsidR="00DF3DC0" w:rsidRPr="00417047">
        <w:rPr>
          <w:rFonts w:ascii="Book Antiqua" w:hAnsi="Book Antiqua"/>
          <w:color w:val="000000" w:themeColor="text1"/>
          <w:sz w:val="24"/>
          <w:szCs w:val="24"/>
        </w:rPr>
        <w:t>than</w:t>
      </w:r>
      <w:r w:rsidR="00A6360E" w:rsidRPr="00417047">
        <w:rPr>
          <w:rFonts w:ascii="Book Antiqua" w:hAnsi="Book Antiqua"/>
          <w:color w:val="000000" w:themeColor="text1"/>
          <w:sz w:val="24"/>
          <w:szCs w:val="24"/>
        </w:rPr>
        <w:t xml:space="preserve"> in lean mice. These results suggest </w:t>
      </w:r>
      <w:r w:rsidR="00E0645E" w:rsidRPr="00417047">
        <w:rPr>
          <w:rFonts w:ascii="Book Antiqua" w:eastAsia="MS Mincho" w:hAnsi="Book Antiqua"/>
          <w:color w:val="000000" w:themeColor="text1"/>
          <w:sz w:val="24"/>
          <w:szCs w:val="24"/>
        </w:rPr>
        <w:t xml:space="preserve">that </w:t>
      </w:r>
      <w:r w:rsidR="00A6360E" w:rsidRPr="00417047">
        <w:rPr>
          <w:rFonts w:ascii="Book Antiqua" w:hAnsi="Book Antiqua"/>
          <w:color w:val="000000" w:themeColor="text1"/>
          <w:sz w:val="24"/>
          <w:szCs w:val="24"/>
        </w:rPr>
        <w:t xml:space="preserve">the expression of SIRT4 might </w:t>
      </w:r>
      <w:r w:rsidR="00DF3DC0" w:rsidRPr="00417047">
        <w:rPr>
          <w:rFonts w:ascii="Book Antiqua" w:hAnsi="Book Antiqua"/>
          <w:color w:val="000000" w:themeColor="text1"/>
          <w:sz w:val="24"/>
          <w:szCs w:val="24"/>
        </w:rPr>
        <w:t xml:space="preserve">have been higher </w:t>
      </w:r>
      <w:r w:rsidR="00A6360E" w:rsidRPr="00417047">
        <w:rPr>
          <w:rFonts w:ascii="Book Antiqua" w:hAnsi="Book Antiqua"/>
          <w:color w:val="000000" w:themeColor="text1"/>
          <w:sz w:val="24"/>
          <w:szCs w:val="24"/>
        </w:rPr>
        <w:t xml:space="preserve">in untreated </w:t>
      </w:r>
      <w:proofErr w:type="spellStart"/>
      <w:r w:rsidR="00A6360E" w:rsidRPr="00417047">
        <w:rPr>
          <w:rFonts w:ascii="Book Antiqua" w:hAnsi="Book Antiqua"/>
          <w:i/>
          <w:color w:val="000000" w:themeColor="text1"/>
          <w:sz w:val="24"/>
          <w:szCs w:val="24"/>
        </w:rPr>
        <w:t>ob</w:t>
      </w:r>
      <w:proofErr w:type="spellEnd"/>
      <w:r w:rsidR="00A6360E" w:rsidRPr="00417047">
        <w:rPr>
          <w:rFonts w:ascii="Book Antiqua" w:hAnsi="Book Antiqua"/>
          <w:i/>
          <w:color w:val="000000" w:themeColor="text1"/>
          <w:sz w:val="24"/>
          <w:szCs w:val="24"/>
        </w:rPr>
        <w:t>/</w:t>
      </w:r>
      <w:proofErr w:type="spellStart"/>
      <w:r w:rsidR="00A6360E" w:rsidRPr="00417047">
        <w:rPr>
          <w:rFonts w:ascii="Book Antiqua" w:hAnsi="Book Antiqua"/>
          <w:i/>
          <w:color w:val="000000" w:themeColor="text1"/>
          <w:sz w:val="24"/>
          <w:szCs w:val="24"/>
        </w:rPr>
        <w:t>ob</w:t>
      </w:r>
      <w:proofErr w:type="spellEnd"/>
      <w:r w:rsidR="00E0645E" w:rsidRPr="00417047">
        <w:rPr>
          <w:rFonts w:ascii="Book Antiqua" w:hAnsi="Book Antiqua"/>
          <w:color w:val="000000" w:themeColor="text1"/>
          <w:sz w:val="24"/>
          <w:szCs w:val="24"/>
        </w:rPr>
        <w:t xml:space="preserve"> control mice </w:t>
      </w:r>
      <w:r w:rsidR="00DF3DC0" w:rsidRPr="00417047">
        <w:rPr>
          <w:rFonts w:ascii="Book Antiqua" w:hAnsi="Book Antiqua"/>
          <w:color w:val="000000" w:themeColor="text1"/>
          <w:sz w:val="24"/>
          <w:szCs w:val="24"/>
        </w:rPr>
        <w:t>than</w:t>
      </w:r>
      <w:r w:rsidR="00E0645E" w:rsidRPr="00417047">
        <w:rPr>
          <w:rFonts w:ascii="Book Antiqua" w:hAnsi="Book Antiqua"/>
          <w:color w:val="000000" w:themeColor="text1"/>
          <w:sz w:val="24"/>
          <w:szCs w:val="24"/>
        </w:rPr>
        <w:t xml:space="preserve"> in lean mice in our study.</w:t>
      </w:r>
    </w:p>
    <w:p w14:paraId="297B9921" w14:textId="6F47A4C6" w:rsidR="00392065" w:rsidRPr="00417047" w:rsidRDefault="00E0645E"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limitations of our study are that </w:t>
      </w:r>
      <w:r w:rsidR="0063027E" w:rsidRPr="00417047">
        <w:rPr>
          <w:rFonts w:ascii="Book Antiqua" w:hAnsi="Book Antiqua"/>
          <w:color w:val="000000" w:themeColor="text1"/>
          <w:sz w:val="24"/>
          <w:szCs w:val="24"/>
        </w:rPr>
        <w:t xml:space="preserve">only </w:t>
      </w:r>
      <w:r w:rsidRPr="00417047">
        <w:rPr>
          <w:rFonts w:ascii="Book Antiqua" w:hAnsi="Book Antiqua"/>
          <w:color w:val="000000" w:themeColor="text1"/>
          <w:sz w:val="24"/>
          <w:szCs w:val="24"/>
        </w:rPr>
        <w:t xml:space="preserve">one mouse model and </w:t>
      </w:r>
      <w:r w:rsidR="0063027E" w:rsidRPr="00417047">
        <w:rPr>
          <w:rFonts w:ascii="Book Antiqua" w:hAnsi="Book Antiqua"/>
          <w:color w:val="000000" w:themeColor="text1"/>
          <w:sz w:val="24"/>
          <w:szCs w:val="24"/>
        </w:rPr>
        <w:t xml:space="preserve">only </w:t>
      </w:r>
      <w:r w:rsidRPr="00417047">
        <w:rPr>
          <w:rFonts w:ascii="Book Antiqua" w:hAnsi="Book Antiqua"/>
          <w:color w:val="000000" w:themeColor="text1"/>
          <w:sz w:val="24"/>
          <w:szCs w:val="24"/>
        </w:rPr>
        <w:t>one SGLT</w:t>
      </w:r>
      <w:r w:rsidR="0063027E" w:rsidRPr="00417047">
        <w:rPr>
          <w:rFonts w:ascii="Book Antiqua" w:hAnsi="Book Antiqua"/>
          <w:color w:val="000000" w:themeColor="text1"/>
          <w:sz w:val="24"/>
          <w:szCs w:val="24"/>
        </w:rPr>
        <w:t>2</w:t>
      </w:r>
      <w:r w:rsidRPr="00417047">
        <w:rPr>
          <w:rFonts w:ascii="Book Antiqua" w:hAnsi="Book Antiqua"/>
          <w:color w:val="000000" w:themeColor="text1"/>
          <w:sz w:val="24"/>
          <w:szCs w:val="24"/>
        </w:rPr>
        <w:t xml:space="preserve"> inhibitor were used. </w:t>
      </w:r>
      <w:r w:rsidR="0063027E" w:rsidRPr="00417047">
        <w:rPr>
          <w:rFonts w:ascii="Book Antiqua" w:hAnsi="Book Antiqua"/>
          <w:color w:val="000000" w:themeColor="text1"/>
          <w:sz w:val="24"/>
          <w:szCs w:val="24"/>
        </w:rPr>
        <w:t>T</w:t>
      </w:r>
      <w:r w:rsidRPr="00417047">
        <w:rPr>
          <w:rFonts w:ascii="Book Antiqua" w:hAnsi="Book Antiqua"/>
          <w:color w:val="000000" w:themeColor="text1"/>
          <w:sz w:val="24"/>
          <w:szCs w:val="24"/>
        </w:rPr>
        <w:t>he mechanism</w:t>
      </w:r>
      <w:r w:rsidR="0063027E"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of the effect</w:t>
      </w:r>
      <w:r w:rsidR="0063027E" w:rsidRPr="00417047">
        <w:rPr>
          <w:rFonts w:ascii="Book Antiqua" w:hAnsi="Book Antiqua"/>
          <w:color w:val="000000" w:themeColor="text1"/>
          <w:sz w:val="24"/>
          <w:szCs w:val="24"/>
        </w:rPr>
        <w:t xml:space="preserve">s of </w:t>
      </w:r>
      <w:r w:rsidRPr="00417047">
        <w:rPr>
          <w:rFonts w:ascii="Book Antiqua" w:hAnsi="Book Antiqua"/>
          <w:color w:val="000000" w:themeColor="text1"/>
          <w:sz w:val="24"/>
          <w:szCs w:val="24"/>
        </w:rPr>
        <w:t>SGLT2 inhibitor</w:t>
      </w:r>
      <w:r w:rsidR="0063027E" w:rsidRPr="00417047">
        <w:rPr>
          <w:rFonts w:ascii="Book Antiqua" w:hAnsi="Book Antiqua"/>
          <w:color w:val="000000" w:themeColor="text1"/>
          <w:sz w:val="24"/>
          <w:szCs w:val="24"/>
        </w:rPr>
        <w:t>s</w:t>
      </w:r>
      <w:r w:rsidRPr="00417047">
        <w:rPr>
          <w:rFonts w:ascii="Book Antiqua" w:hAnsi="Book Antiqua"/>
          <w:color w:val="000000" w:themeColor="text1"/>
          <w:sz w:val="24"/>
          <w:szCs w:val="24"/>
        </w:rPr>
        <w:t xml:space="preserve"> </w:t>
      </w:r>
      <w:r w:rsidR="0063027E" w:rsidRPr="00417047">
        <w:rPr>
          <w:rFonts w:ascii="Book Antiqua" w:hAnsi="Book Antiqua"/>
          <w:color w:val="000000" w:themeColor="text1"/>
          <w:sz w:val="24"/>
          <w:szCs w:val="24"/>
        </w:rPr>
        <w:t>on</w:t>
      </w:r>
      <w:r w:rsidRPr="00417047">
        <w:rPr>
          <w:rFonts w:ascii="Book Antiqua" w:hAnsi="Book Antiqua"/>
          <w:color w:val="000000" w:themeColor="text1"/>
          <w:sz w:val="24"/>
          <w:szCs w:val="24"/>
        </w:rPr>
        <w:t xml:space="preserve"> NAFLD should be verified </w:t>
      </w:r>
      <w:r w:rsidR="0063027E" w:rsidRPr="00417047">
        <w:rPr>
          <w:rFonts w:ascii="Book Antiqua" w:hAnsi="Book Antiqua"/>
          <w:color w:val="000000" w:themeColor="text1"/>
          <w:sz w:val="24"/>
          <w:szCs w:val="24"/>
        </w:rPr>
        <w:t xml:space="preserve">in the future </w:t>
      </w:r>
      <w:r w:rsidRPr="00417047">
        <w:rPr>
          <w:rFonts w:ascii="Book Antiqua" w:hAnsi="Book Antiqua"/>
          <w:color w:val="000000" w:themeColor="text1"/>
          <w:sz w:val="24"/>
          <w:szCs w:val="24"/>
        </w:rPr>
        <w:t xml:space="preserve">using several animal models </w:t>
      </w:r>
      <w:r w:rsidR="0063027E" w:rsidRPr="00417047">
        <w:rPr>
          <w:rFonts w:ascii="Book Antiqua" w:hAnsi="Book Antiqua"/>
          <w:color w:val="000000" w:themeColor="text1"/>
          <w:sz w:val="24"/>
          <w:szCs w:val="24"/>
        </w:rPr>
        <w:t xml:space="preserve">of </w:t>
      </w:r>
      <w:r w:rsidRPr="00417047">
        <w:rPr>
          <w:rFonts w:ascii="Book Antiqua" w:hAnsi="Book Antiqua"/>
          <w:color w:val="000000" w:themeColor="text1"/>
          <w:sz w:val="24"/>
          <w:szCs w:val="24"/>
        </w:rPr>
        <w:t xml:space="preserve">NAFLD and </w:t>
      </w:r>
      <w:r w:rsidR="0063027E" w:rsidRPr="00417047">
        <w:rPr>
          <w:rFonts w:ascii="Book Antiqua" w:hAnsi="Book Antiqua"/>
          <w:color w:val="000000" w:themeColor="text1"/>
          <w:sz w:val="24"/>
          <w:szCs w:val="24"/>
        </w:rPr>
        <w:t xml:space="preserve">additional </w:t>
      </w:r>
      <w:r w:rsidRPr="00417047">
        <w:rPr>
          <w:rFonts w:ascii="Book Antiqua" w:hAnsi="Book Antiqua"/>
          <w:color w:val="000000" w:themeColor="text1"/>
          <w:sz w:val="24"/>
          <w:szCs w:val="24"/>
        </w:rPr>
        <w:t>SGLT2 inhibitors.</w:t>
      </w:r>
    </w:p>
    <w:p w14:paraId="0EF8758C" w14:textId="17541FB0" w:rsidR="00C23F9B" w:rsidRPr="00417047" w:rsidRDefault="00065E3F" w:rsidP="00F44B76">
      <w:pPr>
        <w:adjustRightInd w:val="0"/>
        <w:snapToGrid w:val="0"/>
        <w:spacing w:after="0" w:line="360" w:lineRule="auto"/>
        <w:ind w:firstLineChars="100" w:firstLine="240"/>
        <w:jc w:val="both"/>
        <w:rPr>
          <w:rFonts w:ascii="Book Antiqua" w:hAnsi="Book Antiqua"/>
          <w:color w:val="000000" w:themeColor="text1"/>
          <w:sz w:val="24"/>
          <w:szCs w:val="24"/>
        </w:rPr>
      </w:pPr>
      <w:r w:rsidRPr="00417047">
        <w:rPr>
          <w:rFonts w:ascii="Book Antiqua" w:hAnsi="Book Antiqua"/>
          <w:color w:val="000000" w:themeColor="text1"/>
          <w:sz w:val="24"/>
          <w:szCs w:val="24"/>
        </w:rPr>
        <w:t>In conclusion, this study suggests</w:t>
      </w:r>
      <w:r w:rsidR="00E0645E" w:rsidRPr="00417047">
        <w:rPr>
          <w:rFonts w:ascii="Book Antiqua" w:eastAsia="MS Mincho" w:hAnsi="Book Antiqua"/>
          <w:color w:val="000000" w:themeColor="text1"/>
          <w:sz w:val="24"/>
          <w:szCs w:val="24"/>
        </w:rPr>
        <w:t xml:space="preserve"> that</w:t>
      </w:r>
      <w:r w:rsidRPr="00417047">
        <w:rPr>
          <w:rFonts w:ascii="Book Antiqua" w:hAnsi="Book Antiqua"/>
          <w:color w:val="000000" w:themeColor="text1"/>
          <w:sz w:val="24"/>
          <w:szCs w:val="24"/>
        </w:rPr>
        <w:t xml:space="preserve"> the </w:t>
      </w:r>
      <w:r w:rsidR="0063027E" w:rsidRPr="00417047">
        <w:rPr>
          <w:rFonts w:ascii="Book Antiqua" w:hAnsi="Book Antiqua"/>
          <w:color w:val="000000" w:themeColor="text1"/>
          <w:sz w:val="24"/>
          <w:szCs w:val="24"/>
        </w:rPr>
        <w:t xml:space="preserve">liver </w:t>
      </w:r>
      <w:proofErr w:type="spellStart"/>
      <w:r w:rsidR="0063027E" w:rsidRPr="00417047">
        <w:rPr>
          <w:rFonts w:ascii="Book Antiqua" w:hAnsi="Book Antiqua"/>
          <w:color w:val="000000" w:themeColor="text1"/>
          <w:sz w:val="24"/>
          <w:szCs w:val="24"/>
        </w:rPr>
        <w:t>steatosis</w:t>
      </w:r>
      <w:proofErr w:type="spellEnd"/>
      <w:r w:rsidR="0063027E" w:rsidRPr="00417047">
        <w:rPr>
          <w:rFonts w:ascii="Book Antiqua" w:hAnsi="Book Antiqua"/>
          <w:color w:val="000000" w:themeColor="text1"/>
          <w:sz w:val="24"/>
          <w:szCs w:val="24"/>
        </w:rPr>
        <w:t xml:space="preserve">-attenuating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r w:rsidR="0063027E" w:rsidRPr="00417047">
        <w:rPr>
          <w:rFonts w:ascii="Book Antiqua" w:hAnsi="Book Antiqua"/>
          <w:color w:val="000000" w:themeColor="text1"/>
          <w:sz w:val="24"/>
          <w:szCs w:val="24"/>
        </w:rPr>
        <w:t xml:space="preserve">in </w:t>
      </w:r>
      <w:proofErr w:type="spellStart"/>
      <w:r w:rsidR="0063027E" w:rsidRPr="00417047">
        <w:rPr>
          <w:rFonts w:ascii="Book Antiqua" w:hAnsi="Book Antiqua"/>
          <w:i/>
          <w:color w:val="000000" w:themeColor="text1"/>
          <w:sz w:val="24"/>
          <w:szCs w:val="24"/>
        </w:rPr>
        <w:t>ob</w:t>
      </w:r>
      <w:proofErr w:type="spellEnd"/>
      <w:r w:rsidR="0063027E" w:rsidRPr="00417047">
        <w:rPr>
          <w:rFonts w:ascii="Book Antiqua" w:hAnsi="Book Antiqua"/>
          <w:i/>
          <w:color w:val="000000" w:themeColor="text1"/>
          <w:sz w:val="24"/>
          <w:szCs w:val="24"/>
        </w:rPr>
        <w:t>/</w:t>
      </w:r>
      <w:proofErr w:type="spellStart"/>
      <w:r w:rsidR="0063027E" w:rsidRPr="00417047">
        <w:rPr>
          <w:rFonts w:ascii="Book Antiqua" w:hAnsi="Book Antiqua"/>
          <w:i/>
          <w:color w:val="000000" w:themeColor="text1"/>
          <w:sz w:val="24"/>
          <w:szCs w:val="24"/>
        </w:rPr>
        <w:t>ob</w:t>
      </w:r>
      <w:proofErr w:type="spellEnd"/>
      <w:r w:rsidR="0063027E" w:rsidRPr="00417047">
        <w:rPr>
          <w:rFonts w:ascii="Book Antiqua" w:hAnsi="Book Antiqua"/>
          <w:color w:val="000000" w:themeColor="text1"/>
          <w:sz w:val="24"/>
          <w:szCs w:val="24"/>
        </w:rPr>
        <w:t xml:space="preserve"> mice</w:t>
      </w:r>
      <w:r w:rsidR="0063027E" w:rsidRPr="00417047" w:rsidDel="0063027E">
        <w:rPr>
          <w:rFonts w:ascii="Book Antiqua" w:hAnsi="Book Antiqua"/>
          <w:color w:val="000000" w:themeColor="text1"/>
          <w:sz w:val="24"/>
          <w:szCs w:val="24"/>
        </w:rPr>
        <w:t xml:space="preserve"> </w:t>
      </w:r>
      <w:r w:rsidR="0063027E" w:rsidRPr="00417047">
        <w:rPr>
          <w:rFonts w:ascii="Book Antiqua" w:hAnsi="Book Antiqua"/>
          <w:color w:val="000000" w:themeColor="text1"/>
          <w:sz w:val="24"/>
          <w:szCs w:val="24"/>
        </w:rPr>
        <w:t>may be</w:t>
      </w:r>
      <w:r w:rsidRPr="00417047">
        <w:rPr>
          <w:rFonts w:ascii="Book Antiqua" w:hAnsi="Book Antiqua"/>
          <w:color w:val="000000" w:themeColor="text1"/>
          <w:sz w:val="24"/>
          <w:szCs w:val="24"/>
        </w:rPr>
        <w:t xml:space="preserve"> mediated partly </w:t>
      </w:r>
      <w:r w:rsidR="00E0645E" w:rsidRPr="00417047">
        <w:rPr>
          <w:rFonts w:ascii="Book Antiqua" w:eastAsia="MS Mincho" w:hAnsi="Book Antiqua"/>
          <w:color w:val="000000" w:themeColor="text1"/>
          <w:sz w:val="24"/>
          <w:szCs w:val="24"/>
        </w:rPr>
        <w:t xml:space="preserve">by </w:t>
      </w:r>
      <w:r w:rsidRPr="00417047">
        <w:rPr>
          <w:rFonts w:ascii="Book Antiqua" w:hAnsi="Book Antiqua"/>
          <w:color w:val="000000" w:themeColor="text1"/>
          <w:sz w:val="24"/>
          <w:szCs w:val="24"/>
        </w:rPr>
        <w:t>hepatic SIRT1 signaling, possibly through</w:t>
      </w:r>
      <w:r w:rsidR="00E0645E" w:rsidRPr="00417047">
        <w:rPr>
          <w:rFonts w:ascii="Book Antiqua" w:eastAsia="MS Mincho" w:hAnsi="Book Antiqua"/>
          <w:color w:val="000000" w:themeColor="text1"/>
          <w:sz w:val="24"/>
          <w:szCs w:val="24"/>
        </w:rPr>
        <w:t xml:space="preserve"> the</w:t>
      </w:r>
      <w:r w:rsidRPr="00417047">
        <w:rPr>
          <w:rFonts w:ascii="Book Antiqua" w:hAnsi="Book Antiqua"/>
          <w:color w:val="000000" w:themeColor="text1"/>
          <w:sz w:val="24"/>
          <w:szCs w:val="24"/>
        </w:rPr>
        <w:t xml:space="preserve"> PGC-1α/PPARα-FGF21 pathway</w:t>
      </w:r>
      <w:r w:rsidR="00620042" w:rsidRPr="00417047">
        <w:rPr>
          <w:rFonts w:ascii="Book Antiqua" w:hAnsi="Book Antiqua"/>
          <w:color w:val="000000" w:themeColor="text1"/>
          <w:sz w:val="24"/>
          <w:szCs w:val="24"/>
        </w:rPr>
        <w:t>. Because SGLT2 inhibitor</w:t>
      </w:r>
      <w:r w:rsidR="0063027E" w:rsidRPr="00417047">
        <w:rPr>
          <w:rFonts w:ascii="Book Antiqua" w:hAnsi="Book Antiqua"/>
          <w:color w:val="000000" w:themeColor="text1"/>
          <w:sz w:val="24"/>
          <w:szCs w:val="24"/>
        </w:rPr>
        <w:t xml:space="preserve">s </w:t>
      </w:r>
      <w:r w:rsidR="00620042" w:rsidRPr="00417047">
        <w:rPr>
          <w:rFonts w:ascii="Book Antiqua" w:hAnsi="Book Antiqua"/>
          <w:color w:val="000000" w:themeColor="text1"/>
          <w:sz w:val="24"/>
          <w:szCs w:val="24"/>
        </w:rPr>
        <w:t xml:space="preserve">are widely used in clinical practice and are characterized by good safety and tolerability profiles, </w:t>
      </w:r>
      <w:r w:rsidR="0063027E" w:rsidRPr="00417047">
        <w:rPr>
          <w:rFonts w:ascii="Book Antiqua" w:hAnsi="Book Antiqua"/>
          <w:color w:val="000000" w:themeColor="text1"/>
          <w:sz w:val="24"/>
          <w:szCs w:val="24"/>
        </w:rPr>
        <w:t xml:space="preserve">treatment with </w:t>
      </w:r>
      <w:r w:rsidR="00620042" w:rsidRPr="00417047">
        <w:rPr>
          <w:rFonts w:ascii="Book Antiqua" w:hAnsi="Book Antiqua"/>
          <w:color w:val="000000" w:themeColor="text1"/>
          <w:sz w:val="24"/>
          <w:szCs w:val="24"/>
        </w:rPr>
        <w:t xml:space="preserve">these inhibitors may </w:t>
      </w:r>
      <w:r w:rsidR="0063027E" w:rsidRPr="00417047">
        <w:rPr>
          <w:rFonts w:ascii="Book Antiqua" w:hAnsi="Book Antiqua"/>
          <w:color w:val="000000" w:themeColor="text1"/>
          <w:sz w:val="24"/>
          <w:szCs w:val="24"/>
        </w:rPr>
        <w:t xml:space="preserve">be </w:t>
      </w:r>
      <w:r w:rsidR="00620042" w:rsidRPr="00417047">
        <w:rPr>
          <w:rFonts w:ascii="Book Antiqua" w:hAnsi="Book Antiqua"/>
          <w:color w:val="000000" w:themeColor="text1"/>
          <w:sz w:val="24"/>
          <w:szCs w:val="24"/>
        </w:rPr>
        <w:t xml:space="preserve">an effective </w:t>
      </w:r>
      <w:r w:rsidR="0063027E" w:rsidRPr="00417047">
        <w:rPr>
          <w:rFonts w:ascii="Book Antiqua" w:hAnsi="Book Antiqua"/>
          <w:color w:val="000000" w:themeColor="text1"/>
          <w:sz w:val="24"/>
          <w:szCs w:val="24"/>
        </w:rPr>
        <w:t xml:space="preserve">therapeutic </w:t>
      </w:r>
      <w:r w:rsidR="00620042" w:rsidRPr="00417047">
        <w:rPr>
          <w:rFonts w:ascii="Book Antiqua" w:hAnsi="Book Antiqua"/>
          <w:color w:val="000000" w:themeColor="text1"/>
          <w:sz w:val="24"/>
          <w:szCs w:val="24"/>
        </w:rPr>
        <w:t>strategy for patients with liver steatosis induced by T2DM.</w:t>
      </w:r>
    </w:p>
    <w:p w14:paraId="6CC22FA2" w14:textId="2AAA3253" w:rsidR="002859FB" w:rsidRPr="00417047" w:rsidRDefault="002859FB" w:rsidP="00712B9C">
      <w:pPr>
        <w:adjustRightInd w:val="0"/>
        <w:snapToGrid w:val="0"/>
        <w:spacing w:after="0" w:line="360" w:lineRule="auto"/>
        <w:jc w:val="both"/>
        <w:rPr>
          <w:rFonts w:ascii="Book Antiqua" w:hAnsi="Book Antiqua"/>
          <w:b/>
          <w:color w:val="000000" w:themeColor="text1"/>
          <w:sz w:val="24"/>
          <w:szCs w:val="24"/>
          <w:u w:val="single"/>
        </w:rPr>
      </w:pPr>
    </w:p>
    <w:p w14:paraId="407731CE" w14:textId="5EFB7BCB" w:rsidR="00204B71" w:rsidRPr="00417047" w:rsidRDefault="00F44B76" w:rsidP="00712B9C">
      <w:pPr>
        <w:adjustRightInd w:val="0"/>
        <w:snapToGrid w:val="0"/>
        <w:spacing w:after="0" w:line="360" w:lineRule="auto"/>
        <w:jc w:val="both"/>
        <w:rPr>
          <w:rFonts w:ascii="Book Antiqua" w:hAnsi="Book Antiqua"/>
          <w:color w:val="000000" w:themeColor="text1"/>
          <w:sz w:val="24"/>
          <w:szCs w:val="24"/>
          <w:u w:val="single"/>
        </w:rPr>
      </w:pPr>
      <w:bookmarkStart w:id="59" w:name="_Hlk39490771"/>
      <w:r w:rsidRPr="00417047">
        <w:rPr>
          <w:rFonts w:ascii="Book Antiqua" w:hAnsi="Book Antiqua" w:cstheme="minorHAnsi"/>
          <w:b/>
          <w:color w:val="000000" w:themeColor="text1"/>
          <w:sz w:val="24"/>
          <w:szCs w:val="24"/>
          <w:u w:val="single"/>
        </w:rPr>
        <w:t>ARTICLE HIGHLIGHTS</w:t>
      </w:r>
      <w:bookmarkEnd w:id="59"/>
    </w:p>
    <w:p w14:paraId="37BE87EC" w14:textId="3A66A22C"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0" w:name="_Hlk39490780"/>
      <w:r w:rsidRPr="00417047">
        <w:rPr>
          <w:rFonts w:ascii="Book Antiqua" w:hAnsi="Book Antiqua"/>
          <w:b/>
          <w:i/>
          <w:iCs/>
          <w:color w:val="000000" w:themeColor="text1"/>
          <w:sz w:val="24"/>
          <w:szCs w:val="24"/>
        </w:rPr>
        <w:t>Research background</w:t>
      </w:r>
      <w:bookmarkEnd w:id="60"/>
    </w:p>
    <w:p w14:paraId="23714BA4" w14:textId="081AA0AA"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The</w:t>
      </w:r>
      <w:r w:rsidR="00712B9C" w:rsidRPr="00417047">
        <w:rPr>
          <w:rFonts w:ascii="Book Antiqua" w:hAnsi="Book Antiqua"/>
          <w:color w:val="000000" w:themeColor="text1"/>
          <w:sz w:val="24"/>
          <w:szCs w:val="24"/>
        </w:rPr>
        <w:t xml:space="preserve"> </w:t>
      </w:r>
      <w:r w:rsidR="003961BC" w:rsidRPr="00417047">
        <w:rPr>
          <w:rFonts w:ascii="Book Antiqua" w:hAnsi="Book Antiqua"/>
          <w:color w:val="000000" w:themeColor="text1"/>
          <w:sz w:val="24"/>
          <w:szCs w:val="24"/>
        </w:rPr>
        <w:t>s</w:t>
      </w:r>
      <w:r w:rsidR="00712B9C" w:rsidRPr="00417047">
        <w:rPr>
          <w:rFonts w:ascii="Book Antiqua" w:hAnsi="Book Antiqua"/>
          <w:color w:val="000000" w:themeColor="text1"/>
          <w:sz w:val="24"/>
          <w:szCs w:val="24"/>
        </w:rPr>
        <w:t>odium glucose cotransporter 2 (SGLT2)</w:t>
      </w:r>
      <w:r w:rsidRPr="00417047">
        <w:rPr>
          <w:rFonts w:ascii="Book Antiqua" w:hAnsi="Book Antiqua"/>
          <w:color w:val="000000" w:themeColor="text1"/>
          <w:sz w:val="24"/>
          <w:szCs w:val="24"/>
        </w:rPr>
        <w:t xml:space="preserve">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has been reported to improve liver steatosis in animal models and clinical studies. However, the mechanisms by which SGLT2 inhibitors improve liver steatosis </w:t>
      </w:r>
      <w:r w:rsidRPr="00417047">
        <w:rPr>
          <w:rFonts w:ascii="Book Antiqua" w:hAnsi="Book Antiqua"/>
          <w:color w:val="000000" w:themeColor="text1"/>
          <w:sz w:val="24"/>
          <w:szCs w:val="24"/>
        </w:rPr>
        <w:lastRenderedPageBreak/>
        <w:t xml:space="preserve">are not fully understood. To our knowledge, this is the first report </w:t>
      </w:r>
      <w:r w:rsidR="003961BC" w:rsidRPr="00417047">
        <w:rPr>
          <w:rFonts w:ascii="Book Antiqua" w:hAnsi="Book Antiqua"/>
          <w:color w:val="000000" w:themeColor="text1"/>
          <w:sz w:val="24"/>
          <w:szCs w:val="24"/>
        </w:rPr>
        <w:t xml:space="preserve">to show </w:t>
      </w:r>
      <w:r w:rsidRPr="00417047">
        <w:rPr>
          <w:rFonts w:ascii="Book Antiqua" w:hAnsi="Book Antiqua"/>
          <w:color w:val="000000" w:themeColor="text1"/>
          <w:sz w:val="24"/>
          <w:szCs w:val="24"/>
        </w:rPr>
        <w:t xml:space="preserve">that the therapeutic effects of the SGLT2 inhibitor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are associated with activation of </w:t>
      </w:r>
      <w:proofErr w:type="spellStart"/>
      <w:r w:rsidR="00712B9C" w:rsidRPr="00417047">
        <w:rPr>
          <w:rFonts w:ascii="Book Antiqua" w:hAnsi="Book Antiqua"/>
          <w:color w:val="000000" w:themeColor="text1"/>
          <w:sz w:val="24"/>
          <w:szCs w:val="24"/>
        </w:rPr>
        <w:t>sirtuin</w:t>
      </w:r>
      <w:proofErr w:type="spellEnd"/>
      <w:r w:rsidR="00712B9C" w:rsidRPr="00417047">
        <w:rPr>
          <w:rFonts w:ascii="Book Antiqua" w:hAnsi="Book Antiqua"/>
          <w:color w:val="000000" w:themeColor="text1"/>
          <w:sz w:val="24"/>
          <w:szCs w:val="24"/>
        </w:rPr>
        <w:t xml:space="preserve"> 1 (SIRT1)</w:t>
      </w:r>
      <w:r w:rsidRPr="00417047">
        <w:rPr>
          <w:rFonts w:ascii="Book Antiqua" w:hAnsi="Book Antiqua"/>
          <w:color w:val="000000" w:themeColor="text1"/>
          <w:sz w:val="24"/>
          <w:szCs w:val="24"/>
        </w:rPr>
        <w:t xml:space="preserve"> signaling in the liver.</w:t>
      </w:r>
    </w:p>
    <w:p w14:paraId="4C6FA36D"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71DD660F" w14:textId="65A315A5"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1" w:name="_Hlk39490794"/>
      <w:r w:rsidRPr="00417047">
        <w:rPr>
          <w:rFonts w:ascii="Book Antiqua" w:hAnsi="Book Antiqua"/>
          <w:b/>
          <w:i/>
          <w:iCs/>
          <w:color w:val="000000" w:themeColor="text1"/>
          <w:sz w:val="24"/>
          <w:szCs w:val="24"/>
        </w:rPr>
        <w:t>Research motivation</w:t>
      </w:r>
      <w:bookmarkEnd w:id="61"/>
    </w:p>
    <w:p w14:paraId="55A14901" w14:textId="798076EC"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SGLT2 inhibitors are reportedly effective in fatty liver model mice as well as human </w:t>
      </w:r>
      <w:r w:rsidR="00712B9C" w:rsidRPr="00417047">
        <w:rPr>
          <w:rFonts w:ascii="Book Antiqua" w:eastAsia="MS Mincho" w:hAnsi="Book Antiqua"/>
          <w:color w:val="000000" w:themeColor="text1"/>
          <w:sz w:val="24"/>
          <w:szCs w:val="24"/>
        </w:rPr>
        <w:t>nonalcoholic</w:t>
      </w:r>
      <w:r w:rsidR="00712B9C" w:rsidRPr="00417047">
        <w:rPr>
          <w:rFonts w:ascii="Book Antiqua" w:hAnsi="Book Antiqua"/>
          <w:color w:val="000000" w:themeColor="text1"/>
          <w:sz w:val="24"/>
          <w:szCs w:val="24"/>
        </w:rPr>
        <w:t xml:space="preserve"> fatty liver disease</w:t>
      </w:r>
      <w:r w:rsidRPr="00417047">
        <w:rPr>
          <w:rFonts w:ascii="Book Antiqua" w:hAnsi="Book Antiqua"/>
          <w:color w:val="000000" w:themeColor="text1"/>
          <w:sz w:val="24"/>
          <w:szCs w:val="24"/>
        </w:rPr>
        <w:t xml:space="preserve"> patients. The mechanisms still need to be elucidated. Evaluating the mechanisms further may help identify molecules related to ameliorating fatty liver, allowing us to develop novel therapeutic strategies for fatty liver in the future.</w:t>
      </w:r>
    </w:p>
    <w:p w14:paraId="277A996F"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255D0AA5" w14:textId="569D8F24"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2" w:name="_Hlk39490804"/>
      <w:r w:rsidRPr="00417047">
        <w:rPr>
          <w:rFonts w:ascii="Book Antiqua" w:hAnsi="Book Antiqua"/>
          <w:b/>
          <w:i/>
          <w:iCs/>
          <w:color w:val="000000" w:themeColor="text1"/>
          <w:sz w:val="24"/>
          <w:szCs w:val="24"/>
        </w:rPr>
        <w:t>Research objectives</w:t>
      </w:r>
      <w:bookmarkEnd w:id="62"/>
    </w:p>
    <w:p w14:paraId="7D6E352D" w14:textId="07D39066"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main objectives were to investigate the ameliorative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and the mechanisms of these effects in obese mice. Another objective was to evaluate the effect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β-oxidation, oxidative stress, inflammatory cytokine, and macrophage infiltration in the liver. Our study confirms the ameliorative effects of SGLT2 inhibitors on liver steatosis and the previously proposed mechanisms</w:t>
      </w:r>
      <w:r w:rsidR="003961BC" w:rsidRPr="00417047">
        <w:rPr>
          <w:rFonts w:ascii="Book Antiqua" w:hAnsi="Book Antiqua"/>
          <w:color w:val="000000" w:themeColor="text1"/>
          <w:sz w:val="24"/>
          <w:szCs w:val="24"/>
        </w:rPr>
        <w:t>,</w:t>
      </w:r>
      <w:r w:rsidRPr="00417047">
        <w:rPr>
          <w:rFonts w:ascii="Book Antiqua" w:hAnsi="Book Antiqua"/>
          <w:color w:val="000000" w:themeColor="text1"/>
          <w:sz w:val="24"/>
          <w:szCs w:val="24"/>
        </w:rPr>
        <w:t xml:space="preserve"> and proposes a new mechanism, </w:t>
      </w:r>
      <w:r w:rsidR="003961BC" w:rsidRPr="00417047">
        <w:rPr>
          <w:rFonts w:ascii="Book Antiqua" w:hAnsi="Book Antiqua"/>
          <w:color w:val="000000" w:themeColor="text1"/>
          <w:sz w:val="24"/>
          <w:szCs w:val="24"/>
        </w:rPr>
        <w:t xml:space="preserve">which </w:t>
      </w:r>
      <w:r w:rsidRPr="00417047">
        <w:rPr>
          <w:rFonts w:ascii="Book Antiqua" w:hAnsi="Book Antiqua"/>
          <w:color w:val="000000" w:themeColor="text1"/>
          <w:sz w:val="24"/>
          <w:szCs w:val="24"/>
        </w:rPr>
        <w:t>can promote further research.</w:t>
      </w:r>
    </w:p>
    <w:p w14:paraId="07FB0C5E"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45161FEE" w14:textId="63147A8B"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3" w:name="_Hlk39490815"/>
      <w:r w:rsidRPr="00417047">
        <w:rPr>
          <w:rFonts w:ascii="Book Antiqua" w:hAnsi="Book Antiqua"/>
          <w:b/>
          <w:i/>
          <w:iCs/>
          <w:color w:val="000000" w:themeColor="text1"/>
          <w:sz w:val="24"/>
          <w:szCs w:val="24"/>
        </w:rPr>
        <w:t>Research methods</w:t>
      </w:r>
      <w:bookmarkEnd w:id="63"/>
    </w:p>
    <w:p w14:paraId="7CD3C69F" w14:textId="4BB16A3C"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bookmarkStart w:id="64" w:name="_Hlk41643221"/>
      <w:r w:rsidRPr="00417047">
        <w:rPr>
          <w:rFonts w:ascii="Book Antiqua" w:hAnsi="Book Antiqua"/>
          <w:color w:val="000000" w:themeColor="text1"/>
          <w:sz w:val="24"/>
          <w:szCs w:val="24"/>
        </w:rPr>
        <w:t>Obese</w:t>
      </w:r>
      <w:bookmarkEnd w:id="64"/>
      <w:r w:rsidRPr="00417047">
        <w:rPr>
          <w:rFonts w:ascii="Book Antiqua" w:hAnsi="Book Antiqua"/>
          <w:color w:val="000000" w:themeColor="text1"/>
          <w:sz w:val="24"/>
          <w:szCs w:val="24"/>
        </w:rPr>
        <w:t xml:space="preserve">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and their littermates received a normal chow diet or a normal chow diet plus 2 doses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for 4 weeks. We examined lipid accumulation, β-oxidation, oxidative stress, inflammatory cytokine, and macrophage infiltration in the liver</w:t>
      </w:r>
      <w:r w:rsidR="003961BC" w:rsidRPr="00417047">
        <w:rPr>
          <w:rFonts w:ascii="Book Antiqua" w:hAnsi="Book Antiqua"/>
          <w:color w:val="000000" w:themeColor="text1"/>
          <w:sz w:val="24"/>
          <w:szCs w:val="24"/>
        </w:rPr>
        <w:t xml:space="preserve">. </w:t>
      </w:r>
      <w:r w:rsidRPr="00417047">
        <w:rPr>
          <w:rFonts w:ascii="Book Antiqua" w:hAnsi="Book Antiqua"/>
          <w:i/>
          <w:iCs/>
          <w:color w:val="000000" w:themeColor="text1"/>
          <w:sz w:val="24"/>
          <w:szCs w:val="24"/>
        </w:rPr>
        <w:t>Ob/</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were suitable for this experiment as they developed fatty liver even when they received normal chow. In addition, we used two control mouse groups,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control mice that received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and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littermates. In particular, SIRT1 signaling in the liver as a new candidate mechanism by which SGLT2 inhibitors improve liver steatosis was also assessed.</w:t>
      </w:r>
    </w:p>
    <w:p w14:paraId="6377C7CE"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05392865" w14:textId="7ABF9B58"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5" w:name="_Hlk39490858"/>
      <w:r w:rsidRPr="00417047">
        <w:rPr>
          <w:rFonts w:ascii="Book Antiqua" w:hAnsi="Book Antiqua"/>
          <w:b/>
          <w:i/>
          <w:iCs/>
          <w:color w:val="000000" w:themeColor="text1"/>
          <w:sz w:val="24"/>
          <w:szCs w:val="24"/>
        </w:rPr>
        <w:lastRenderedPageBreak/>
        <w:t>Research results</w:t>
      </w:r>
      <w:bookmarkEnd w:id="65"/>
    </w:p>
    <w:p w14:paraId="7CCF5625"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Amelioration of hepatic lipid accumulation by SGLT2 inhibitors was confirmed in our obese mouse model with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-induced SIRT1 </w:t>
      </w:r>
      <w:proofErr w:type="spellStart"/>
      <w:r w:rsidRPr="00417047">
        <w:rPr>
          <w:rFonts w:ascii="Book Antiqua" w:hAnsi="Book Antiqua"/>
          <w:color w:val="000000" w:themeColor="text1"/>
          <w:sz w:val="24"/>
          <w:szCs w:val="24"/>
        </w:rPr>
        <w:t>upregulation</w:t>
      </w:r>
      <w:proofErr w:type="spellEnd"/>
      <w:r w:rsidRPr="00417047">
        <w:rPr>
          <w:rFonts w:ascii="Book Antiqua" w:hAnsi="Book Antiqua"/>
          <w:color w:val="000000" w:themeColor="text1"/>
          <w:sz w:val="24"/>
          <w:szCs w:val="24"/>
        </w:rPr>
        <w:t xml:space="preserve"> and SIRT1 signaling, which we propose might be involved in the mechanism by which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induces improvement of liver steatosis. The hypothesis was further verified with different SGLT2 inhibitors in additional models and human samples. The observed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on oxidative stress and macrophage infiltration, which were inconsistent with previous studies in the liver, need to be further evaluated.</w:t>
      </w:r>
    </w:p>
    <w:p w14:paraId="3928D722"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6ED1F968" w14:textId="06F24F1E"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6" w:name="_Hlk39490868"/>
      <w:r w:rsidRPr="00417047">
        <w:rPr>
          <w:rFonts w:ascii="Book Antiqua" w:hAnsi="Book Antiqua"/>
          <w:b/>
          <w:i/>
          <w:iCs/>
          <w:color w:val="000000" w:themeColor="text1"/>
          <w:sz w:val="24"/>
          <w:szCs w:val="24"/>
        </w:rPr>
        <w:t>Research conclusions</w:t>
      </w:r>
      <w:bookmarkEnd w:id="66"/>
    </w:p>
    <w:p w14:paraId="085A049E" w14:textId="6543AF36"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new findings </w:t>
      </w:r>
      <w:r w:rsidR="003961BC" w:rsidRPr="00417047">
        <w:rPr>
          <w:rFonts w:ascii="Book Antiqua" w:hAnsi="Book Antiqua"/>
          <w:color w:val="000000" w:themeColor="text1"/>
          <w:sz w:val="24"/>
          <w:szCs w:val="24"/>
        </w:rPr>
        <w:t>in</w:t>
      </w:r>
      <w:r w:rsidRPr="00417047">
        <w:rPr>
          <w:rFonts w:ascii="Book Antiqua" w:hAnsi="Book Antiqua"/>
          <w:color w:val="000000" w:themeColor="text1"/>
          <w:sz w:val="24"/>
          <w:szCs w:val="24"/>
        </w:rPr>
        <w:t xml:space="preserve"> our study are that SIRT1 signaling may be involved in</w:t>
      </w:r>
    </w:p>
    <w:p w14:paraId="006FE25E" w14:textId="74AA74CB"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the mechanism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-induced improvement of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Thus, our study offers a new mechanism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-induced improvement of liver steatosis. To be more specific, our proposed theory (hypothesis) is that activation of SIRT1 signaling due to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may ameliorate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This hypothesis and new phenomena were confirmed in our obese mouse model. In summary, the liver </w:t>
      </w:r>
      <w:proofErr w:type="spellStart"/>
      <w:r w:rsidRPr="00417047">
        <w:rPr>
          <w:rFonts w:ascii="Book Antiqua" w:hAnsi="Book Antiqua"/>
          <w:color w:val="000000" w:themeColor="text1"/>
          <w:sz w:val="24"/>
          <w:szCs w:val="24"/>
        </w:rPr>
        <w:t>steatosis</w:t>
      </w:r>
      <w:proofErr w:type="spellEnd"/>
      <w:r w:rsidRPr="00417047">
        <w:rPr>
          <w:rFonts w:ascii="Book Antiqua" w:hAnsi="Book Antiqua"/>
          <w:color w:val="000000" w:themeColor="text1"/>
          <w:sz w:val="24"/>
          <w:szCs w:val="24"/>
        </w:rPr>
        <w:t xml:space="preserve">-attenuating effects of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in </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i/>
          <w:iCs/>
          <w:color w:val="000000" w:themeColor="text1"/>
          <w:sz w:val="24"/>
          <w:szCs w:val="24"/>
        </w:rPr>
        <w:t>/</w:t>
      </w:r>
      <w:proofErr w:type="spellStart"/>
      <w:r w:rsidRPr="00417047">
        <w:rPr>
          <w:rFonts w:ascii="Book Antiqua" w:hAnsi="Book Antiqua"/>
          <w:i/>
          <w:iCs/>
          <w:color w:val="000000" w:themeColor="text1"/>
          <w:sz w:val="24"/>
          <w:szCs w:val="24"/>
        </w:rPr>
        <w:t>ob</w:t>
      </w:r>
      <w:proofErr w:type="spellEnd"/>
      <w:r w:rsidRPr="00417047">
        <w:rPr>
          <w:rFonts w:ascii="Book Antiqua" w:hAnsi="Book Antiqua"/>
          <w:color w:val="000000" w:themeColor="text1"/>
          <w:sz w:val="24"/>
          <w:szCs w:val="24"/>
        </w:rPr>
        <w:t xml:space="preserve"> mice may be mediated partly by hepatic SIRT1 signaling, possibly through the PGC-1α/PPARα-FGF21 pathway. The original insights into our results are that temporary calorie loss due to urinary glucose excretion caused by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may stimulate hepatic SIRT1, which might also be partly due to the activation of </w:t>
      </w:r>
      <w:proofErr w:type="spellStart"/>
      <w:r w:rsidR="00F44B76" w:rsidRPr="00417047">
        <w:rPr>
          <w:rFonts w:ascii="Book Antiqua" w:hAnsi="Book Antiqua"/>
          <w:color w:val="000000" w:themeColor="text1"/>
          <w:sz w:val="24"/>
          <w:szCs w:val="24"/>
        </w:rPr>
        <w:t>phospho</w:t>
      </w:r>
      <w:proofErr w:type="spellEnd"/>
      <w:r w:rsidR="00F44B76" w:rsidRPr="00417047">
        <w:rPr>
          <w:rFonts w:ascii="Book Antiqua" w:hAnsi="Book Antiqua"/>
          <w:color w:val="000000" w:themeColor="text1"/>
          <w:sz w:val="24"/>
          <w:szCs w:val="24"/>
        </w:rPr>
        <w:t>-AMP-activated protein kinase</w:t>
      </w:r>
      <w:r w:rsidRPr="00417047">
        <w:rPr>
          <w:rFonts w:ascii="Book Antiqua" w:hAnsi="Book Antiqua"/>
          <w:color w:val="000000" w:themeColor="text1"/>
          <w:sz w:val="24"/>
          <w:szCs w:val="24"/>
        </w:rPr>
        <w:t xml:space="preserve"> in our mouse model. Our study provides additional evidence of SGLT2 inhibitor-induced improvement of liver steatosis; thus, we think that SGLT2 inhibitors are likely to be beneficial in diabetes mellitus patients with fatty liver in clinical practice.</w:t>
      </w:r>
    </w:p>
    <w:p w14:paraId="5F4BCFC4" w14:textId="77777777"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p>
    <w:p w14:paraId="7A6E8511" w14:textId="135A4324" w:rsidR="00204B71" w:rsidRPr="00417047" w:rsidRDefault="00F44B76" w:rsidP="00712B9C">
      <w:pPr>
        <w:adjustRightInd w:val="0"/>
        <w:snapToGrid w:val="0"/>
        <w:spacing w:after="0" w:line="360" w:lineRule="auto"/>
        <w:jc w:val="both"/>
        <w:rPr>
          <w:rFonts w:ascii="Book Antiqua" w:hAnsi="Book Antiqua"/>
          <w:b/>
          <w:i/>
          <w:color w:val="000000" w:themeColor="text1"/>
          <w:sz w:val="24"/>
          <w:szCs w:val="24"/>
        </w:rPr>
      </w:pPr>
      <w:bookmarkStart w:id="67" w:name="_Hlk39490879"/>
      <w:r w:rsidRPr="00417047">
        <w:rPr>
          <w:rFonts w:ascii="Book Antiqua" w:hAnsi="Book Antiqua"/>
          <w:b/>
          <w:i/>
          <w:iCs/>
          <w:color w:val="000000" w:themeColor="text1"/>
          <w:sz w:val="24"/>
          <w:szCs w:val="24"/>
        </w:rPr>
        <w:t>Research perspectives</w:t>
      </w:r>
      <w:bookmarkEnd w:id="67"/>
    </w:p>
    <w:p w14:paraId="1A689F8A" w14:textId="4EFE1562" w:rsidR="00204B71" w:rsidRPr="00417047" w:rsidRDefault="00204B71" w:rsidP="00712B9C">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color w:val="000000" w:themeColor="text1"/>
          <w:sz w:val="24"/>
          <w:szCs w:val="24"/>
        </w:rPr>
        <w:t xml:space="preserve">We take particular note of the role of SIRT1 </w:t>
      </w:r>
      <w:r w:rsidR="003A1D43" w:rsidRPr="00417047">
        <w:rPr>
          <w:rFonts w:ascii="Book Antiqua" w:hAnsi="Book Antiqua"/>
          <w:color w:val="000000" w:themeColor="text1"/>
          <w:sz w:val="24"/>
          <w:szCs w:val="24"/>
        </w:rPr>
        <w:t>as</w:t>
      </w:r>
      <w:r w:rsidRPr="00417047">
        <w:rPr>
          <w:rFonts w:ascii="Book Antiqua" w:hAnsi="Book Antiqua"/>
          <w:color w:val="000000" w:themeColor="text1"/>
          <w:sz w:val="24"/>
          <w:szCs w:val="24"/>
        </w:rPr>
        <w:t xml:space="preserve"> it plays important roles in controlling energy homeostasis and longevity in mammals and because the </w:t>
      </w:r>
      <w:r w:rsidRPr="00417047">
        <w:rPr>
          <w:rFonts w:ascii="Book Antiqua" w:hAnsi="Book Antiqua"/>
          <w:color w:val="000000" w:themeColor="text1"/>
          <w:sz w:val="24"/>
          <w:szCs w:val="24"/>
        </w:rPr>
        <w:lastRenderedPageBreak/>
        <w:t>regulation of SIRT1 expression affects fatty liver. Thus, new target molecules that may be involved in amelioration of liver steatosis by SGLT2 inhibitors may be associated with energy homeostasis and longevity. We propose that future research should confirm our hypothesis using different animal models and human samples with different SGLT2 inhibitors or by confirm</w:t>
      </w:r>
      <w:r w:rsidR="003A1D43" w:rsidRPr="00417047">
        <w:rPr>
          <w:rFonts w:ascii="Book Antiqua" w:hAnsi="Book Antiqua"/>
          <w:color w:val="000000" w:themeColor="text1"/>
          <w:sz w:val="24"/>
          <w:szCs w:val="24"/>
        </w:rPr>
        <w:t>ing</w:t>
      </w:r>
      <w:r w:rsidRPr="00417047">
        <w:rPr>
          <w:rFonts w:ascii="Book Antiqua" w:hAnsi="Book Antiqua"/>
          <w:color w:val="000000" w:themeColor="text1"/>
          <w:sz w:val="24"/>
          <w:szCs w:val="24"/>
        </w:rPr>
        <w:t xml:space="preserve"> that upregulation or downregulation of SIRT1 signaling by the different methods used in our model or previous studies alters hepatic lipid accumulation. Genetically engineered mice, such as SIRT1 knockout mice, </w:t>
      </w:r>
      <w:r w:rsidR="003A1D43" w:rsidRPr="00417047">
        <w:rPr>
          <w:rFonts w:ascii="Book Antiqua" w:hAnsi="Book Antiqua"/>
          <w:color w:val="000000" w:themeColor="text1"/>
          <w:sz w:val="24"/>
          <w:szCs w:val="24"/>
        </w:rPr>
        <w:t>may</w:t>
      </w:r>
      <w:r w:rsidRPr="00417047">
        <w:rPr>
          <w:rFonts w:ascii="Book Antiqua" w:hAnsi="Book Antiqua"/>
          <w:color w:val="000000" w:themeColor="text1"/>
          <w:sz w:val="24"/>
          <w:szCs w:val="24"/>
        </w:rPr>
        <w:t xml:space="preserve"> be one of the best ways to confirm our results, </w:t>
      </w:r>
      <w:r w:rsidR="003A1D43" w:rsidRPr="00417047">
        <w:rPr>
          <w:rFonts w:ascii="Book Antiqua" w:hAnsi="Book Antiqua"/>
          <w:color w:val="000000" w:themeColor="text1"/>
          <w:sz w:val="24"/>
          <w:szCs w:val="24"/>
        </w:rPr>
        <w:t xml:space="preserve">and </w:t>
      </w:r>
      <w:r w:rsidRPr="00417047">
        <w:rPr>
          <w:rFonts w:ascii="Book Antiqua" w:hAnsi="Book Antiqua"/>
          <w:color w:val="000000" w:themeColor="text1"/>
          <w:sz w:val="24"/>
          <w:szCs w:val="24"/>
        </w:rPr>
        <w:t xml:space="preserve">could be used to evaluate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-induced improvement of liver steatosis.</w:t>
      </w:r>
    </w:p>
    <w:p w14:paraId="675C022E" w14:textId="77777777" w:rsidR="008B2A75" w:rsidRPr="00417047" w:rsidRDefault="008B2A75" w:rsidP="00712B9C">
      <w:pPr>
        <w:adjustRightInd w:val="0"/>
        <w:snapToGrid w:val="0"/>
        <w:spacing w:after="0" w:line="360" w:lineRule="auto"/>
        <w:jc w:val="both"/>
        <w:rPr>
          <w:rFonts w:ascii="Book Antiqua" w:hAnsi="Book Antiqua"/>
          <w:b/>
          <w:color w:val="000000" w:themeColor="text1"/>
          <w:sz w:val="24"/>
          <w:szCs w:val="24"/>
        </w:rPr>
      </w:pPr>
    </w:p>
    <w:p w14:paraId="78DE33A6" w14:textId="3777F568" w:rsidR="00054AD3" w:rsidRPr="00417047" w:rsidRDefault="008B2A75" w:rsidP="00712B9C">
      <w:pPr>
        <w:adjustRightInd w:val="0"/>
        <w:snapToGrid w:val="0"/>
        <w:spacing w:after="0" w:line="360" w:lineRule="auto"/>
        <w:jc w:val="both"/>
        <w:rPr>
          <w:rFonts w:ascii="Book Antiqua" w:hAnsi="Book Antiqua"/>
          <w:b/>
          <w:color w:val="000000" w:themeColor="text1"/>
          <w:sz w:val="24"/>
          <w:szCs w:val="24"/>
        </w:rPr>
      </w:pPr>
      <w:bookmarkStart w:id="68" w:name="_Hlk39490902"/>
      <w:r w:rsidRPr="00417047">
        <w:rPr>
          <w:rFonts w:ascii="Book Antiqua" w:hAnsi="Book Antiqua"/>
          <w:b/>
          <w:color w:val="000000" w:themeColor="text1"/>
          <w:sz w:val="24"/>
          <w:szCs w:val="24"/>
        </w:rPr>
        <w:t>REFERENCES</w:t>
      </w:r>
      <w:bookmarkEnd w:id="68"/>
    </w:p>
    <w:p w14:paraId="0C3C153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 </w:t>
      </w:r>
      <w:r w:rsidRPr="00417047">
        <w:rPr>
          <w:rFonts w:ascii="Book Antiqua" w:hAnsi="Book Antiqua"/>
          <w:b/>
          <w:bCs/>
          <w:color w:val="000000" w:themeColor="text1"/>
          <w:sz w:val="24"/>
          <w:szCs w:val="24"/>
        </w:rPr>
        <w:t>Cohen JC</w:t>
      </w:r>
      <w:r w:rsidRPr="00417047">
        <w:rPr>
          <w:rFonts w:ascii="Book Antiqua" w:hAnsi="Book Antiqua"/>
          <w:bCs/>
          <w:color w:val="000000" w:themeColor="text1"/>
          <w:sz w:val="24"/>
          <w:szCs w:val="24"/>
        </w:rPr>
        <w:t xml:space="preserve">, Horton JD, Hobbs HH. Human fatty liver disease: old questions and new insights. </w:t>
      </w:r>
      <w:r w:rsidRPr="00417047">
        <w:rPr>
          <w:rFonts w:ascii="Book Antiqua" w:hAnsi="Book Antiqua"/>
          <w:bCs/>
          <w:i/>
          <w:color w:val="000000" w:themeColor="text1"/>
          <w:sz w:val="24"/>
          <w:szCs w:val="24"/>
        </w:rPr>
        <w:t>Science</w:t>
      </w:r>
      <w:r w:rsidRPr="00417047">
        <w:rPr>
          <w:rFonts w:ascii="Book Antiqua" w:hAnsi="Book Antiqua"/>
          <w:bCs/>
          <w:color w:val="000000" w:themeColor="text1"/>
          <w:sz w:val="24"/>
          <w:szCs w:val="24"/>
        </w:rPr>
        <w:t xml:space="preserve"> 2011; </w:t>
      </w:r>
      <w:r w:rsidRPr="00417047">
        <w:rPr>
          <w:rFonts w:ascii="Book Antiqua" w:hAnsi="Book Antiqua"/>
          <w:b/>
          <w:bCs/>
          <w:color w:val="000000" w:themeColor="text1"/>
          <w:sz w:val="24"/>
          <w:szCs w:val="24"/>
        </w:rPr>
        <w:t>332</w:t>
      </w:r>
      <w:r w:rsidRPr="00417047">
        <w:rPr>
          <w:rFonts w:ascii="Book Antiqua" w:hAnsi="Book Antiqua"/>
          <w:bCs/>
          <w:color w:val="000000" w:themeColor="text1"/>
          <w:sz w:val="24"/>
          <w:szCs w:val="24"/>
        </w:rPr>
        <w:t>: 1519-1523 [PMID: 21700865 DOI: 10.1126/science.1204265]</w:t>
      </w:r>
    </w:p>
    <w:p w14:paraId="78057B45"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 </w:t>
      </w:r>
      <w:proofErr w:type="spellStart"/>
      <w:r w:rsidRPr="00417047">
        <w:rPr>
          <w:rFonts w:ascii="Book Antiqua" w:hAnsi="Book Antiqua"/>
          <w:b/>
          <w:bCs/>
          <w:color w:val="000000" w:themeColor="text1"/>
          <w:sz w:val="24"/>
          <w:szCs w:val="24"/>
        </w:rPr>
        <w:t>Anstee</w:t>
      </w:r>
      <w:proofErr w:type="spellEnd"/>
      <w:r w:rsidRPr="00417047">
        <w:rPr>
          <w:rFonts w:ascii="Book Antiqua" w:hAnsi="Book Antiqua"/>
          <w:b/>
          <w:bCs/>
          <w:color w:val="000000" w:themeColor="text1"/>
          <w:sz w:val="24"/>
          <w:szCs w:val="24"/>
        </w:rPr>
        <w:t xml:space="preserve"> QM</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Targher</w:t>
      </w:r>
      <w:proofErr w:type="spellEnd"/>
      <w:r w:rsidRPr="00417047">
        <w:rPr>
          <w:rFonts w:ascii="Book Antiqua" w:hAnsi="Book Antiqua"/>
          <w:bCs/>
          <w:color w:val="000000" w:themeColor="text1"/>
          <w:sz w:val="24"/>
          <w:szCs w:val="24"/>
        </w:rPr>
        <w:t xml:space="preserve"> G, Day CP. Progression of NAFLD to diabetes mellitus, cardiovascular disease or cirrhosis. </w:t>
      </w:r>
      <w:r w:rsidRPr="00417047">
        <w:rPr>
          <w:rFonts w:ascii="Book Antiqua" w:hAnsi="Book Antiqua"/>
          <w:bCs/>
          <w:i/>
          <w:color w:val="000000" w:themeColor="text1"/>
          <w:sz w:val="24"/>
          <w:szCs w:val="24"/>
        </w:rPr>
        <w:t xml:space="preserve">Nat Rev </w:t>
      </w:r>
      <w:proofErr w:type="spellStart"/>
      <w:r w:rsidRPr="00417047">
        <w:rPr>
          <w:rFonts w:ascii="Book Antiqua" w:hAnsi="Book Antiqua"/>
          <w:bCs/>
          <w:i/>
          <w:color w:val="000000" w:themeColor="text1"/>
          <w:sz w:val="24"/>
          <w:szCs w:val="24"/>
        </w:rPr>
        <w:t>Gastroenterol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Hepatol</w:t>
      </w:r>
      <w:proofErr w:type="spellEnd"/>
      <w:r w:rsidRPr="00417047">
        <w:rPr>
          <w:rFonts w:ascii="Book Antiqua" w:hAnsi="Book Antiqua"/>
          <w:bCs/>
          <w:color w:val="000000" w:themeColor="text1"/>
          <w:sz w:val="24"/>
          <w:szCs w:val="24"/>
        </w:rPr>
        <w:t xml:space="preserve"> 2013; </w:t>
      </w:r>
      <w:r w:rsidRPr="00417047">
        <w:rPr>
          <w:rFonts w:ascii="Book Antiqua" w:hAnsi="Book Antiqua"/>
          <w:b/>
          <w:bCs/>
          <w:color w:val="000000" w:themeColor="text1"/>
          <w:sz w:val="24"/>
          <w:szCs w:val="24"/>
        </w:rPr>
        <w:t>10</w:t>
      </w:r>
      <w:r w:rsidRPr="00417047">
        <w:rPr>
          <w:rFonts w:ascii="Book Antiqua" w:hAnsi="Book Antiqua"/>
          <w:bCs/>
          <w:color w:val="000000" w:themeColor="text1"/>
          <w:sz w:val="24"/>
          <w:szCs w:val="24"/>
        </w:rPr>
        <w:t>: 330-344 [PMID: 23507799 DOI: 10.1038/nrgastro.2013.41]</w:t>
      </w:r>
    </w:p>
    <w:p w14:paraId="0557060C"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 </w:t>
      </w:r>
      <w:r w:rsidRPr="00417047">
        <w:rPr>
          <w:rFonts w:ascii="Book Antiqua" w:hAnsi="Book Antiqua"/>
          <w:b/>
          <w:bCs/>
          <w:color w:val="000000" w:themeColor="text1"/>
          <w:sz w:val="24"/>
          <w:szCs w:val="24"/>
        </w:rPr>
        <w:t>Torres DM</w:t>
      </w:r>
      <w:r w:rsidRPr="00417047">
        <w:rPr>
          <w:rFonts w:ascii="Book Antiqua" w:hAnsi="Book Antiqua"/>
          <w:bCs/>
          <w:color w:val="000000" w:themeColor="text1"/>
          <w:sz w:val="24"/>
          <w:szCs w:val="24"/>
        </w:rPr>
        <w:t xml:space="preserve">, Williams CD, Harrison SA. Features, diagnosis, and treatment of nonalcoholic fatty liver disease. </w:t>
      </w:r>
      <w:proofErr w:type="spellStart"/>
      <w:r w:rsidRPr="00417047">
        <w:rPr>
          <w:rFonts w:ascii="Book Antiqua" w:hAnsi="Book Antiqua"/>
          <w:bCs/>
          <w:i/>
          <w:color w:val="000000" w:themeColor="text1"/>
          <w:sz w:val="24"/>
          <w:szCs w:val="24"/>
        </w:rPr>
        <w:t>Clin</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Gastroenterol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Hepatol</w:t>
      </w:r>
      <w:proofErr w:type="spellEnd"/>
      <w:r w:rsidRPr="00417047">
        <w:rPr>
          <w:rFonts w:ascii="Book Antiqua" w:hAnsi="Book Antiqua"/>
          <w:bCs/>
          <w:color w:val="000000" w:themeColor="text1"/>
          <w:sz w:val="24"/>
          <w:szCs w:val="24"/>
        </w:rPr>
        <w:t xml:space="preserve"> 2012; </w:t>
      </w:r>
      <w:r w:rsidRPr="00417047">
        <w:rPr>
          <w:rFonts w:ascii="Book Antiqua" w:hAnsi="Book Antiqua"/>
          <w:b/>
          <w:bCs/>
          <w:color w:val="000000" w:themeColor="text1"/>
          <w:sz w:val="24"/>
          <w:szCs w:val="24"/>
        </w:rPr>
        <w:t>10</w:t>
      </w:r>
      <w:r w:rsidRPr="00417047">
        <w:rPr>
          <w:rFonts w:ascii="Book Antiqua" w:hAnsi="Book Antiqua"/>
          <w:bCs/>
          <w:color w:val="000000" w:themeColor="text1"/>
          <w:sz w:val="24"/>
          <w:szCs w:val="24"/>
        </w:rPr>
        <w:t>: 837-858 [PMID: 22446927 DOI: 10.1016/j.cgh.2012.03.011]</w:t>
      </w:r>
    </w:p>
    <w:p w14:paraId="768FB72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4 </w:t>
      </w:r>
      <w:r w:rsidRPr="00417047">
        <w:rPr>
          <w:rFonts w:ascii="Book Antiqua" w:hAnsi="Book Antiqua"/>
          <w:b/>
          <w:bCs/>
          <w:color w:val="000000" w:themeColor="text1"/>
          <w:sz w:val="24"/>
          <w:szCs w:val="24"/>
        </w:rPr>
        <w:t>Sumida Y</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Seko</w:t>
      </w:r>
      <w:proofErr w:type="spellEnd"/>
      <w:r w:rsidRPr="00417047">
        <w:rPr>
          <w:rFonts w:ascii="Book Antiqua" w:hAnsi="Book Antiqua"/>
          <w:bCs/>
          <w:color w:val="000000" w:themeColor="text1"/>
          <w:sz w:val="24"/>
          <w:szCs w:val="24"/>
        </w:rPr>
        <w:t xml:space="preserve"> Y, </w:t>
      </w:r>
      <w:proofErr w:type="spellStart"/>
      <w:r w:rsidRPr="00417047">
        <w:rPr>
          <w:rFonts w:ascii="Book Antiqua" w:hAnsi="Book Antiqua"/>
          <w:bCs/>
          <w:color w:val="000000" w:themeColor="text1"/>
          <w:sz w:val="24"/>
          <w:szCs w:val="24"/>
        </w:rPr>
        <w:t>Yoneda</w:t>
      </w:r>
      <w:proofErr w:type="spellEnd"/>
      <w:r w:rsidRPr="00417047">
        <w:rPr>
          <w:rFonts w:ascii="Book Antiqua" w:hAnsi="Book Antiqua"/>
          <w:bCs/>
          <w:color w:val="000000" w:themeColor="text1"/>
          <w:sz w:val="24"/>
          <w:szCs w:val="24"/>
        </w:rPr>
        <w:t xml:space="preserve"> M; Japan Study Group of NAFLD (JSG-NAFLD). Novel antidiabetic medications for non-alcoholic fatty liver disease with type 2 diabetes mellitus. </w:t>
      </w:r>
      <w:proofErr w:type="spellStart"/>
      <w:r w:rsidRPr="00417047">
        <w:rPr>
          <w:rFonts w:ascii="Book Antiqua" w:hAnsi="Book Antiqua"/>
          <w:bCs/>
          <w:i/>
          <w:color w:val="000000" w:themeColor="text1"/>
          <w:sz w:val="24"/>
          <w:szCs w:val="24"/>
        </w:rPr>
        <w:t>Hepatol</w:t>
      </w:r>
      <w:proofErr w:type="spellEnd"/>
      <w:r w:rsidRPr="00417047">
        <w:rPr>
          <w:rFonts w:ascii="Book Antiqua" w:hAnsi="Book Antiqua"/>
          <w:bCs/>
          <w:i/>
          <w:color w:val="000000" w:themeColor="text1"/>
          <w:sz w:val="24"/>
          <w:szCs w:val="24"/>
        </w:rPr>
        <w:t xml:space="preserve"> Res</w:t>
      </w:r>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47</w:t>
      </w:r>
      <w:r w:rsidRPr="00417047">
        <w:rPr>
          <w:rFonts w:ascii="Book Antiqua" w:hAnsi="Book Antiqua"/>
          <w:bCs/>
          <w:color w:val="000000" w:themeColor="text1"/>
          <w:sz w:val="24"/>
          <w:szCs w:val="24"/>
        </w:rPr>
        <w:t>: 266-280 [PMID: 28019064 DOI: 10.1111/hepr.12856]</w:t>
      </w:r>
    </w:p>
    <w:p w14:paraId="02712C62"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5 </w:t>
      </w:r>
      <w:proofErr w:type="spellStart"/>
      <w:r w:rsidRPr="00417047">
        <w:rPr>
          <w:rFonts w:ascii="Book Antiqua" w:hAnsi="Book Antiqua"/>
          <w:b/>
          <w:bCs/>
          <w:color w:val="000000" w:themeColor="text1"/>
          <w:sz w:val="24"/>
          <w:szCs w:val="24"/>
        </w:rPr>
        <w:t>Cusi</w:t>
      </w:r>
      <w:proofErr w:type="spellEnd"/>
      <w:r w:rsidRPr="00417047">
        <w:rPr>
          <w:rFonts w:ascii="Book Antiqua" w:hAnsi="Book Antiqua"/>
          <w:b/>
          <w:bCs/>
          <w:color w:val="000000" w:themeColor="text1"/>
          <w:sz w:val="24"/>
          <w:szCs w:val="24"/>
        </w:rPr>
        <w:t xml:space="preserve"> K</w:t>
      </w:r>
      <w:r w:rsidRPr="00417047">
        <w:rPr>
          <w:rFonts w:ascii="Book Antiqua" w:hAnsi="Book Antiqua"/>
          <w:bCs/>
          <w:color w:val="000000" w:themeColor="text1"/>
          <w:sz w:val="24"/>
          <w:szCs w:val="24"/>
        </w:rPr>
        <w:t xml:space="preserve">. Treatment of patients with type 2 diabetes and non-alcoholic fatty liver disease: current approaches and future directions. </w:t>
      </w:r>
      <w:proofErr w:type="spellStart"/>
      <w:r w:rsidRPr="00417047">
        <w:rPr>
          <w:rFonts w:ascii="Book Antiqua" w:hAnsi="Book Antiqua"/>
          <w:bCs/>
          <w:i/>
          <w:color w:val="000000" w:themeColor="text1"/>
          <w:sz w:val="24"/>
          <w:szCs w:val="24"/>
        </w:rPr>
        <w:t>Diabetologia</w:t>
      </w:r>
      <w:proofErr w:type="spellEnd"/>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59</w:t>
      </w:r>
      <w:r w:rsidRPr="00417047">
        <w:rPr>
          <w:rFonts w:ascii="Book Antiqua" w:hAnsi="Book Antiqua"/>
          <w:bCs/>
          <w:color w:val="000000" w:themeColor="text1"/>
          <w:sz w:val="24"/>
          <w:szCs w:val="24"/>
        </w:rPr>
        <w:t>: 1112-1120 [PMID: 27101131 DOI: 10.1007/s00125-016-3952-1]</w:t>
      </w:r>
    </w:p>
    <w:p w14:paraId="4AC0527D"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6 </w:t>
      </w:r>
      <w:proofErr w:type="spellStart"/>
      <w:r w:rsidRPr="00417047">
        <w:rPr>
          <w:rFonts w:ascii="Book Antiqua" w:hAnsi="Book Antiqua"/>
          <w:b/>
          <w:bCs/>
          <w:color w:val="000000" w:themeColor="text1"/>
          <w:sz w:val="24"/>
          <w:szCs w:val="24"/>
        </w:rPr>
        <w:t>Hayashizaki-Someya</w:t>
      </w:r>
      <w:proofErr w:type="spellEnd"/>
      <w:r w:rsidRPr="00417047">
        <w:rPr>
          <w:rFonts w:ascii="Book Antiqua" w:hAnsi="Book Antiqua"/>
          <w:b/>
          <w:bCs/>
          <w:color w:val="000000" w:themeColor="text1"/>
          <w:sz w:val="24"/>
          <w:szCs w:val="24"/>
        </w:rPr>
        <w:t xml:space="preserve"> Y</w:t>
      </w:r>
      <w:r w:rsidRPr="00417047">
        <w:rPr>
          <w:rFonts w:ascii="Book Antiqua" w:hAnsi="Book Antiqua"/>
          <w:bCs/>
          <w:color w:val="000000" w:themeColor="text1"/>
          <w:sz w:val="24"/>
          <w:szCs w:val="24"/>
        </w:rPr>
        <w:t xml:space="preserve">, Kurosaki E, </w:t>
      </w:r>
      <w:proofErr w:type="spellStart"/>
      <w:r w:rsidRPr="00417047">
        <w:rPr>
          <w:rFonts w:ascii="Book Antiqua" w:hAnsi="Book Antiqua"/>
          <w:bCs/>
          <w:color w:val="000000" w:themeColor="text1"/>
          <w:sz w:val="24"/>
          <w:szCs w:val="24"/>
        </w:rPr>
        <w:t>Takasu</w:t>
      </w:r>
      <w:proofErr w:type="spellEnd"/>
      <w:r w:rsidRPr="00417047">
        <w:rPr>
          <w:rFonts w:ascii="Book Antiqua" w:hAnsi="Book Antiqua"/>
          <w:bCs/>
          <w:color w:val="000000" w:themeColor="text1"/>
          <w:sz w:val="24"/>
          <w:szCs w:val="24"/>
        </w:rPr>
        <w:t xml:space="preserve"> T, </w:t>
      </w:r>
      <w:proofErr w:type="spellStart"/>
      <w:r w:rsidRPr="00417047">
        <w:rPr>
          <w:rFonts w:ascii="Book Antiqua" w:hAnsi="Book Antiqua"/>
          <w:bCs/>
          <w:color w:val="000000" w:themeColor="text1"/>
          <w:sz w:val="24"/>
          <w:szCs w:val="24"/>
        </w:rPr>
        <w:t>Mitori</w:t>
      </w:r>
      <w:proofErr w:type="spellEnd"/>
      <w:r w:rsidRPr="00417047">
        <w:rPr>
          <w:rFonts w:ascii="Book Antiqua" w:hAnsi="Book Antiqua"/>
          <w:bCs/>
          <w:color w:val="000000" w:themeColor="text1"/>
          <w:sz w:val="24"/>
          <w:szCs w:val="24"/>
        </w:rPr>
        <w:t xml:space="preserve"> H, Yamazaki S, Koide K, Takakura S.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an SGLT2 inhibitor, exhibits a prophylactic effect on hepatic steatosis and fibrosis induced by choline-deficient l-amino acid-</w:t>
      </w:r>
      <w:r w:rsidRPr="00417047">
        <w:rPr>
          <w:rFonts w:ascii="Book Antiqua" w:hAnsi="Book Antiqua"/>
          <w:bCs/>
          <w:color w:val="000000" w:themeColor="text1"/>
          <w:sz w:val="24"/>
          <w:szCs w:val="24"/>
        </w:rPr>
        <w:lastRenderedPageBreak/>
        <w:t xml:space="preserve">defined diet in rats. </w:t>
      </w:r>
      <w:proofErr w:type="spellStart"/>
      <w:r w:rsidRPr="00417047">
        <w:rPr>
          <w:rFonts w:ascii="Book Antiqua" w:hAnsi="Book Antiqua"/>
          <w:bCs/>
          <w:i/>
          <w:color w:val="000000" w:themeColor="text1"/>
          <w:sz w:val="24"/>
          <w:szCs w:val="24"/>
        </w:rPr>
        <w:t>Eur</w:t>
      </w:r>
      <w:proofErr w:type="spellEnd"/>
      <w:r w:rsidRPr="00417047">
        <w:rPr>
          <w:rFonts w:ascii="Book Antiqua" w:hAnsi="Book Antiqua"/>
          <w:bCs/>
          <w:i/>
          <w:color w:val="000000" w:themeColor="text1"/>
          <w:sz w:val="24"/>
          <w:szCs w:val="24"/>
        </w:rPr>
        <w:t xml:space="preserve"> J </w:t>
      </w:r>
      <w:proofErr w:type="spellStart"/>
      <w:r w:rsidRPr="00417047">
        <w:rPr>
          <w:rFonts w:ascii="Book Antiqua" w:hAnsi="Book Antiqua"/>
          <w:bCs/>
          <w:i/>
          <w:color w:val="000000" w:themeColor="text1"/>
          <w:sz w:val="24"/>
          <w:szCs w:val="24"/>
        </w:rPr>
        <w:t>Pharmacol</w:t>
      </w:r>
      <w:proofErr w:type="spellEnd"/>
      <w:r w:rsidRPr="00417047">
        <w:rPr>
          <w:rFonts w:ascii="Book Antiqua" w:hAnsi="Book Antiqua"/>
          <w:bCs/>
          <w:color w:val="000000" w:themeColor="text1"/>
          <w:sz w:val="24"/>
          <w:szCs w:val="24"/>
        </w:rPr>
        <w:t xml:space="preserve"> 2015; </w:t>
      </w:r>
      <w:r w:rsidRPr="00417047">
        <w:rPr>
          <w:rFonts w:ascii="Book Antiqua" w:hAnsi="Book Antiqua"/>
          <w:b/>
          <w:bCs/>
          <w:color w:val="000000" w:themeColor="text1"/>
          <w:sz w:val="24"/>
          <w:szCs w:val="24"/>
        </w:rPr>
        <w:t>754</w:t>
      </w:r>
      <w:r w:rsidRPr="00417047">
        <w:rPr>
          <w:rFonts w:ascii="Book Antiqua" w:hAnsi="Book Antiqua"/>
          <w:bCs/>
          <w:color w:val="000000" w:themeColor="text1"/>
          <w:sz w:val="24"/>
          <w:szCs w:val="24"/>
        </w:rPr>
        <w:t>: 19-24 [PMID: 25701721 DOI: 10.1016/j.ejphar.2015.02.009]</w:t>
      </w:r>
    </w:p>
    <w:p w14:paraId="4F2969AA"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7 </w:t>
      </w:r>
      <w:r w:rsidRPr="00417047">
        <w:rPr>
          <w:rFonts w:ascii="Book Antiqua" w:hAnsi="Book Antiqua"/>
          <w:b/>
          <w:bCs/>
          <w:color w:val="000000" w:themeColor="text1"/>
          <w:sz w:val="24"/>
          <w:szCs w:val="24"/>
        </w:rPr>
        <w:t>Honda Y</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Imajo</w:t>
      </w:r>
      <w:proofErr w:type="spellEnd"/>
      <w:r w:rsidRPr="00417047">
        <w:rPr>
          <w:rFonts w:ascii="Book Antiqua" w:hAnsi="Book Antiqua"/>
          <w:bCs/>
          <w:color w:val="000000" w:themeColor="text1"/>
          <w:sz w:val="24"/>
          <w:szCs w:val="24"/>
        </w:rPr>
        <w:t xml:space="preserve"> K, Kato T, </w:t>
      </w:r>
      <w:proofErr w:type="spellStart"/>
      <w:r w:rsidRPr="00417047">
        <w:rPr>
          <w:rFonts w:ascii="Book Antiqua" w:hAnsi="Book Antiqua"/>
          <w:bCs/>
          <w:color w:val="000000" w:themeColor="text1"/>
          <w:sz w:val="24"/>
          <w:szCs w:val="24"/>
        </w:rPr>
        <w:t>Kessoku</w:t>
      </w:r>
      <w:proofErr w:type="spellEnd"/>
      <w:r w:rsidRPr="00417047">
        <w:rPr>
          <w:rFonts w:ascii="Book Antiqua" w:hAnsi="Book Antiqua"/>
          <w:bCs/>
          <w:color w:val="000000" w:themeColor="text1"/>
          <w:sz w:val="24"/>
          <w:szCs w:val="24"/>
        </w:rPr>
        <w:t xml:space="preserve"> T, Ogawa Y, </w:t>
      </w:r>
      <w:proofErr w:type="spellStart"/>
      <w:r w:rsidRPr="00417047">
        <w:rPr>
          <w:rFonts w:ascii="Book Antiqua" w:hAnsi="Book Antiqua"/>
          <w:bCs/>
          <w:color w:val="000000" w:themeColor="text1"/>
          <w:sz w:val="24"/>
          <w:szCs w:val="24"/>
        </w:rPr>
        <w:t>Tomeno</w:t>
      </w:r>
      <w:proofErr w:type="spellEnd"/>
      <w:r w:rsidRPr="00417047">
        <w:rPr>
          <w:rFonts w:ascii="Book Antiqua" w:hAnsi="Book Antiqua"/>
          <w:bCs/>
          <w:color w:val="000000" w:themeColor="text1"/>
          <w:sz w:val="24"/>
          <w:szCs w:val="24"/>
        </w:rPr>
        <w:t xml:space="preserve"> W, Kato S, </w:t>
      </w:r>
      <w:proofErr w:type="spellStart"/>
      <w:r w:rsidRPr="00417047">
        <w:rPr>
          <w:rFonts w:ascii="Book Antiqua" w:hAnsi="Book Antiqua"/>
          <w:bCs/>
          <w:color w:val="000000" w:themeColor="text1"/>
          <w:sz w:val="24"/>
          <w:szCs w:val="24"/>
        </w:rPr>
        <w:t>Mawatari</w:t>
      </w:r>
      <w:proofErr w:type="spellEnd"/>
      <w:r w:rsidRPr="00417047">
        <w:rPr>
          <w:rFonts w:ascii="Book Antiqua" w:hAnsi="Book Antiqua"/>
          <w:bCs/>
          <w:color w:val="000000" w:themeColor="text1"/>
          <w:sz w:val="24"/>
          <w:szCs w:val="24"/>
        </w:rPr>
        <w:t xml:space="preserve"> H, Fujita K, </w:t>
      </w:r>
      <w:proofErr w:type="spellStart"/>
      <w:r w:rsidRPr="00417047">
        <w:rPr>
          <w:rFonts w:ascii="Book Antiqua" w:hAnsi="Book Antiqua"/>
          <w:bCs/>
          <w:color w:val="000000" w:themeColor="text1"/>
          <w:sz w:val="24"/>
          <w:szCs w:val="24"/>
        </w:rPr>
        <w:t>Yoneda</w:t>
      </w:r>
      <w:proofErr w:type="spellEnd"/>
      <w:r w:rsidRPr="00417047">
        <w:rPr>
          <w:rFonts w:ascii="Book Antiqua" w:hAnsi="Book Antiqua"/>
          <w:bCs/>
          <w:color w:val="000000" w:themeColor="text1"/>
          <w:sz w:val="24"/>
          <w:szCs w:val="24"/>
        </w:rPr>
        <w:t xml:space="preserve"> M, Saito S, Nakajima A. The Selective SGLT2 Inhibitor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Has a Therapeutic Effect on Nonalcoholic Steatohepatitis in Mice. </w:t>
      </w:r>
      <w:proofErr w:type="spellStart"/>
      <w:r w:rsidRPr="00417047">
        <w:rPr>
          <w:rFonts w:ascii="Book Antiqua" w:hAnsi="Book Antiqua"/>
          <w:bCs/>
          <w:i/>
          <w:color w:val="000000" w:themeColor="text1"/>
          <w:sz w:val="24"/>
          <w:szCs w:val="24"/>
        </w:rPr>
        <w:t>PLoS</w:t>
      </w:r>
      <w:proofErr w:type="spellEnd"/>
      <w:r w:rsidRPr="00417047">
        <w:rPr>
          <w:rFonts w:ascii="Book Antiqua" w:hAnsi="Book Antiqua"/>
          <w:bCs/>
          <w:i/>
          <w:color w:val="000000" w:themeColor="text1"/>
          <w:sz w:val="24"/>
          <w:szCs w:val="24"/>
        </w:rPr>
        <w:t xml:space="preserve"> One</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11</w:t>
      </w:r>
      <w:r w:rsidRPr="00417047">
        <w:rPr>
          <w:rFonts w:ascii="Book Antiqua" w:hAnsi="Book Antiqua"/>
          <w:bCs/>
          <w:color w:val="000000" w:themeColor="text1"/>
          <w:sz w:val="24"/>
          <w:szCs w:val="24"/>
        </w:rPr>
        <w:t>: e0146337 [PMID: 26731267 DOI: 10.1371/journal.pone.0146337]</w:t>
      </w:r>
    </w:p>
    <w:p w14:paraId="02C790F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8 </w:t>
      </w:r>
      <w:r w:rsidRPr="00417047">
        <w:rPr>
          <w:rFonts w:ascii="Book Antiqua" w:hAnsi="Book Antiqua"/>
          <w:b/>
          <w:bCs/>
          <w:color w:val="000000" w:themeColor="text1"/>
          <w:sz w:val="24"/>
          <w:szCs w:val="24"/>
        </w:rPr>
        <w:t>Komiya C</w:t>
      </w:r>
      <w:r w:rsidRPr="00417047">
        <w:rPr>
          <w:rFonts w:ascii="Book Antiqua" w:hAnsi="Book Antiqua"/>
          <w:bCs/>
          <w:color w:val="000000" w:themeColor="text1"/>
          <w:sz w:val="24"/>
          <w:szCs w:val="24"/>
        </w:rPr>
        <w:t xml:space="preserve">, Tsuchiya K, </w:t>
      </w:r>
      <w:proofErr w:type="spellStart"/>
      <w:r w:rsidRPr="00417047">
        <w:rPr>
          <w:rFonts w:ascii="Book Antiqua" w:hAnsi="Book Antiqua"/>
          <w:bCs/>
          <w:color w:val="000000" w:themeColor="text1"/>
          <w:sz w:val="24"/>
          <w:szCs w:val="24"/>
        </w:rPr>
        <w:t>Shiba</w:t>
      </w:r>
      <w:proofErr w:type="spellEnd"/>
      <w:r w:rsidRPr="00417047">
        <w:rPr>
          <w:rFonts w:ascii="Book Antiqua" w:hAnsi="Book Antiqua"/>
          <w:bCs/>
          <w:color w:val="000000" w:themeColor="text1"/>
          <w:sz w:val="24"/>
          <w:szCs w:val="24"/>
        </w:rPr>
        <w:t xml:space="preserve"> K, </w:t>
      </w:r>
      <w:proofErr w:type="spellStart"/>
      <w:r w:rsidRPr="00417047">
        <w:rPr>
          <w:rFonts w:ascii="Book Antiqua" w:hAnsi="Book Antiqua"/>
          <w:bCs/>
          <w:color w:val="000000" w:themeColor="text1"/>
          <w:sz w:val="24"/>
          <w:szCs w:val="24"/>
        </w:rPr>
        <w:t>Miyachi</w:t>
      </w:r>
      <w:proofErr w:type="spellEnd"/>
      <w:r w:rsidRPr="00417047">
        <w:rPr>
          <w:rFonts w:ascii="Book Antiqua" w:hAnsi="Book Antiqua"/>
          <w:bCs/>
          <w:color w:val="000000" w:themeColor="text1"/>
          <w:sz w:val="24"/>
          <w:szCs w:val="24"/>
        </w:rPr>
        <w:t xml:space="preserve"> Y, </w:t>
      </w:r>
      <w:proofErr w:type="spellStart"/>
      <w:r w:rsidRPr="00417047">
        <w:rPr>
          <w:rFonts w:ascii="Book Antiqua" w:hAnsi="Book Antiqua"/>
          <w:bCs/>
          <w:color w:val="000000" w:themeColor="text1"/>
          <w:sz w:val="24"/>
          <w:szCs w:val="24"/>
        </w:rPr>
        <w:t>Furuke</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Shimazu</w:t>
      </w:r>
      <w:proofErr w:type="spellEnd"/>
      <w:r w:rsidRPr="00417047">
        <w:rPr>
          <w:rFonts w:ascii="Book Antiqua" w:hAnsi="Book Antiqua"/>
          <w:bCs/>
          <w:color w:val="000000" w:themeColor="text1"/>
          <w:sz w:val="24"/>
          <w:szCs w:val="24"/>
        </w:rPr>
        <w:t xml:space="preserve"> N, Yamaguchi S, </w:t>
      </w:r>
      <w:proofErr w:type="spellStart"/>
      <w:r w:rsidRPr="00417047">
        <w:rPr>
          <w:rFonts w:ascii="Book Antiqua" w:hAnsi="Book Antiqua"/>
          <w:bCs/>
          <w:color w:val="000000" w:themeColor="text1"/>
          <w:sz w:val="24"/>
          <w:szCs w:val="24"/>
        </w:rPr>
        <w:t>Kanno</w:t>
      </w:r>
      <w:proofErr w:type="spellEnd"/>
      <w:r w:rsidRPr="00417047">
        <w:rPr>
          <w:rFonts w:ascii="Book Antiqua" w:hAnsi="Book Antiqua"/>
          <w:bCs/>
          <w:color w:val="000000" w:themeColor="text1"/>
          <w:sz w:val="24"/>
          <w:szCs w:val="24"/>
        </w:rPr>
        <w:t xml:space="preserve"> K, Ogawa Y.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Improves Hepatic </w:t>
      </w:r>
      <w:proofErr w:type="spellStart"/>
      <w:r w:rsidRPr="00417047">
        <w:rPr>
          <w:rFonts w:ascii="Book Antiqua" w:hAnsi="Book Antiqua"/>
          <w:bCs/>
          <w:color w:val="000000" w:themeColor="text1"/>
          <w:sz w:val="24"/>
          <w:szCs w:val="24"/>
        </w:rPr>
        <w:t>Steatosis</w:t>
      </w:r>
      <w:proofErr w:type="spellEnd"/>
      <w:r w:rsidRPr="00417047">
        <w:rPr>
          <w:rFonts w:ascii="Book Antiqua" w:hAnsi="Book Antiqua"/>
          <w:bCs/>
          <w:color w:val="000000" w:themeColor="text1"/>
          <w:sz w:val="24"/>
          <w:szCs w:val="24"/>
        </w:rPr>
        <w:t xml:space="preserve"> in Obese Mice and Liver Dysfunction in Type 2 Diabetic Patients Irrespective of Body Weight Reduction. </w:t>
      </w:r>
      <w:proofErr w:type="spellStart"/>
      <w:r w:rsidRPr="00417047">
        <w:rPr>
          <w:rFonts w:ascii="Book Antiqua" w:hAnsi="Book Antiqua"/>
          <w:bCs/>
          <w:i/>
          <w:color w:val="000000" w:themeColor="text1"/>
          <w:sz w:val="24"/>
          <w:szCs w:val="24"/>
        </w:rPr>
        <w:t>PLoS</w:t>
      </w:r>
      <w:proofErr w:type="spellEnd"/>
      <w:r w:rsidRPr="00417047">
        <w:rPr>
          <w:rFonts w:ascii="Book Antiqua" w:hAnsi="Book Antiqua"/>
          <w:bCs/>
          <w:i/>
          <w:color w:val="000000" w:themeColor="text1"/>
          <w:sz w:val="24"/>
          <w:szCs w:val="24"/>
        </w:rPr>
        <w:t xml:space="preserve"> One</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11</w:t>
      </w:r>
      <w:r w:rsidRPr="00417047">
        <w:rPr>
          <w:rFonts w:ascii="Book Antiqua" w:hAnsi="Book Antiqua"/>
          <w:bCs/>
          <w:color w:val="000000" w:themeColor="text1"/>
          <w:sz w:val="24"/>
          <w:szCs w:val="24"/>
        </w:rPr>
        <w:t>: e0151511 [PMID: 26977813 DOI: 10.1371/journal.pone.0151511]</w:t>
      </w:r>
    </w:p>
    <w:p w14:paraId="3D108D3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9 </w:t>
      </w:r>
      <w:proofErr w:type="spellStart"/>
      <w:r w:rsidRPr="00417047">
        <w:rPr>
          <w:rFonts w:ascii="Book Antiqua" w:hAnsi="Book Antiqua"/>
          <w:b/>
          <w:bCs/>
          <w:color w:val="000000" w:themeColor="text1"/>
          <w:sz w:val="24"/>
          <w:szCs w:val="24"/>
        </w:rPr>
        <w:t>Takase</w:t>
      </w:r>
      <w:proofErr w:type="spellEnd"/>
      <w:r w:rsidRPr="00417047">
        <w:rPr>
          <w:rFonts w:ascii="Book Antiqua" w:hAnsi="Book Antiqua"/>
          <w:b/>
          <w:bCs/>
          <w:color w:val="000000" w:themeColor="text1"/>
          <w:sz w:val="24"/>
          <w:szCs w:val="24"/>
        </w:rPr>
        <w:t xml:space="preserve"> T</w:t>
      </w:r>
      <w:r w:rsidRPr="00417047">
        <w:rPr>
          <w:rFonts w:ascii="Book Antiqua" w:hAnsi="Book Antiqua"/>
          <w:bCs/>
          <w:color w:val="000000" w:themeColor="text1"/>
          <w:sz w:val="24"/>
          <w:szCs w:val="24"/>
        </w:rPr>
        <w:t xml:space="preserve">, Nakamura A, Miyoshi H, Yamamoto C, </w:t>
      </w:r>
      <w:proofErr w:type="spellStart"/>
      <w:r w:rsidRPr="00417047">
        <w:rPr>
          <w:rFonts w:ascii="Book Antiqua" w:hAnsi="Book Antiqua"/>
          <w:bCs/>
          <w:color w:val="000000" w:themeColor="text1"/>
          <w:sz w:val="24"/>
          <w:szCs w:val="24"/>
        </w:rPr>
        <w:t>Atsumi</w:t>
      </w:r>
      <w:proofErr w:type="spellEnd"/>
      <w:r w:rsidRPr="00417047">
        <w:rPr>
          <w:rFonts w:ascii="Book Antiqua" w:hAnsi="Book Antiqua"/>
          <w:bCs/>
          <w:color w:val="000000" w:themeColor="text1"/>
          <w:sz w:val="24"/>
          <w:szCs w:val="24"/>
        </w:rPr>
        <w:t xml:space="preserve"> T. Amelioration of fatty liver index in patients with type 2 diabetes on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an association with glucose-lowering effects. </w:t>
      </w:r>
      <w:proofErr w:type="spellStart"/>
      <w:r w:rsidRPr="00417047">
        <w:rPr>
          <w:rFonts w:ascii="Book Antiqua" w:hAnsi="Book Antiqua"/>
          <w:bCs/>
          <w:i/>
          <w:color w:val="000000" w:themeColor="text1"/>
          <w:sz w:val="24"/>
          <w:szCs w:val="24"/>
        </w:rPr>
        <w:t>Endocr</w:t>
      </w:r>
      <w:proofErr w:type="spellEnd"/>
      <w:r w:rsidRPr="00417047">
        <w:rPr>
          <w:rFonts w:ascii="Book Antiqua" w:hAnsi="Book Antiqua"/>
          <w:bCs/>
          <w:i/>
          <w:color w:val="000000" w:themeColor="text1"/>
          <w:sz w:val="24"/>
          <w:szCs w:val="24"/>
        </w:rPr>
        <w:t xml:space="preserve"> J</w:t>
      </w:r>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64</w:t>
      </w:r>
      <w:r w:rsidRPr="00417047">
        <w:rPr>
          <w:rFonts w:ascii="Book Antiqua" w:hAnsi="Book Antiqua"/>
          <w:bCs/>
          <w:color w:val="000000" w:themeColor="text1"/>
          <w:sz w:val="24"/>
          <w:szCs w:val="24"/>
        </w:rPr>
        <w:t>: 363-367 [PMID: 27980239 DOI: 10.1507/endocrj.EJ16-0295]</w:t>
      </w:r>
    </w:p>
    <w:p w14:paraId="3F06A07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10 </w:t>
      </w:r>
      <w:r w:rsidRPr="00417047">
        <w:rPr>
          <w:rFonts w:ascii="Book Antiqua" w:hAnsi="Book Antiqua"/>
          <w:b/>
          <w:bCs/>
          <w:color w:val="000000" w:themeColor="text1"/>
          <w:sz w:val="24"/>
          <w:szCs w:val="24"/>
        </w:rPr>
        <w:t>Ito D</w:t>
      </w:r>
      <w:r w:rsidRPr="00417047">
        <w:rPr>
          <w:rFonts w:ascii="Book Antiqua" w:hAnsi="Book Antiqua"/>
          <w:bCs/>
          <w:color w:val="000000" w:themeColor="text1"/>
          <w:sz w:val="24"/>
          <w:szCs w:val="24"/>
        </w:rPr>
        <w:t xml:space="preserve">, Shimizu S, Inoue K, Saito D, Yanagisawa M, </w:t>
      </w:r>
      <w:proofErr w:type="spellStart"/>
      <w:r w:rsidRPr="00417047">
        <w:rPr>
          <w:rFonts w:ascii="Book Antiqua" w:hAnsi="Book Antiqua"/>
          <w:bCs/>
          <w:color w:val="000000" w:themeColor="text1"/>
          <w:sz w:val="24"/>
          <w:szCs w:val="24"/>
        </w:rPr>
        <w:t>Inukai</w:t>
      </w:r>
      <w:proofErr w:type="spellEnd"/>
      <w:r w:rsidRPr="00417047">
        <w:rPr>
          <w:rFonts w:ascii="Book Antiqua" w:hAnsi="Book Antiqua"/>
          <w:bCs/>
          <w:color w:val="000000" w:themeColor="text1"/>
          <w:sz w:val="24"/>
          <w:szCs w:val="24"/>
        </w:rPr>
        <w:t xml:space="preserve"> K, Akiyama Y, Morimoto Y, Noda M, Shimada A. Comparison of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and Pioglitazone Effects on Nonalcoholic Fatty Liver Disease in Patients With Type 2 Diabetes: A Randomized, 24-Week, Open-Label, Active-Controlled Trial. </w:t>
      </w:r>
      <w:r w:rsidRPr="00417047">
        <w:rPr>
          <w:rFonts w:ascii="Book Antiqua" w:hAnsi="Book Antiqua"/>
          <w:bCs/>
          <w:i/>
          <w:color w:val="000000" w:themeColor="text1"/>
          <w:sz w:val="24"/>
          <w:szCs w:val="24"/>
        </w:rPr>
        <w:t>Diabetes Care</w:t>
      </w:r>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40</w:t>
      </w:r>
      <w:r w:rsidRPr="00417047">
        <w:rPr>
          <w:rFonts w:ascii="Book Antiqua" w:hAnsi="Book Antiqua"/>
          <w:bCs/>
          <w:color w:val="000000" w:themeColor="text1"/>
          <w:sz w:val="24"/>
          <w:szCs w:val="24"/>
        </w:rPr>
        <w:t>: 1364-1372 [PMID: 28751548 DOI: 10.2337/dc17-0518]</w:t>
      </w:r>
    </w:p>
    <w:p w14:paraId="7C47077D"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11 </w:t>
      </w:r>
      <w:proofErr w:type="spellStart"/>
      <w:r w:rsidRPr="00417047">
        <w:rPr>
          <w:rFonts w:ascii="Book Antiqua" w:hAnsi="Book Antiqua"/>
          <w:b/>
          <w:bCs/>
          <w:color w:val="000000" w:themeColor="text1"/>
          <w:sz w:val="24"/>
          <w:szCs w:val="24"/>
        </w:rPr>
        <w:t>Ferrannini</w:t>
      </w:r>
      <w:proofErr w:type="spellEnd"/>
      <w:r w:rsidRPr="00417047">
        <w:rPr>
          <w:rFonts w:ascii="Book Antiqua" w:hAnsi="Book Antiqua"/>
          <w:b/>
          <w:bCs/>
          <w:color w:val="000000" w:themeColor="text1"/>
          <w:sz w:val="24"/>
          <w:szCs w:val="24"/>
        </w:rPr>
        <w:t xml:space="preserve"> E</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Baldi</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Frascerra</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Astiarraga</w:t>
      </w:r>
      <w:proofErr w:type="spellEnd"/>
      <w:r w:rsidRPr="00417047">
        <w:rPr>
          <w:rFonts w:ascii="Book Antiqua" w:hAnsi="Book Antiqua"/>
          <w:bCs/>
          <w:color w:val="000000" w:themeColor="text1"/>
          <w:sz w:val="24"/>
          <w:szCs w:val="24"/>
        </w:rPr>
        <w:t xml:space="preserve"> B, </w:t>
      </w:r>
      <w:proofErr w:type="spellStart"/>
      <w:r w:rsidRPr="00417047">
        <w:rPr>
          <w:rFonts w:ascii="Book Antiqua" w:hAnsi="Book Antiqua"/>
          <w:bCs/>
          <w:color w:val="000000" w:themeColor="text1"/>
          <w:sz w:val="24"/>
          <w:szCs w:val="24"/>
        </w:rPr>
        <w:t>Heise</w:t>
      </w:r>
      <w:proofErr w:type="spellEnd"/>
      <w:r w:rsidRPr="00417047">
        <w:rPr>
          <w:rFonts w:ascii="Book Antiqua" w:hAnsi="Book Antiqua"/>
          <w:bCs/>
          <w:color w:val="000000" w:themeColor="text1"/>
          <w:sz w:val="24"/>
          <w:szCs w:val="24"/>
        </w:rPr>
        <w:t xml:space="preserve"> T, </w:t>
      </w:r>
      <w:proofErr w:type="spellStart"/>
      <w:r w:rsidRPr="00417047">
        <w:rPr>
          <w:rFonts w:ascii="Book Antiqua" w:hAnsi="Book Antiqua"/>
          <w:bCs/>
          <w:color w:val="000000" w:themeColor="text1"/>
          <w:sz w:val="24"/>
          <w:szCs w:val="24"/>
        </w:rPr>
        <w:t>Bizzotto</w:t>
      </w:r>
      <w:proofErr w:type="spellEnd"/>
      <w:r w:rsidRPr="00417047">
        <w:rPr>
          <w:rFonts w:ascii="Book Antiqua" w:hAnsi="Book Antiqua"/>
          <w:bCs/>
          <w:color w:val="000000" w:themeColor="text1"/>
          <w:sz w:val="24"/>
          <w:szCs w:val="24"/>
        </w:rPr>
        <w:t xml:space="preserve"> R, Mari A, </w:t>
      </w:r>
      <w:proofErr w:type="spellStart"/>
      <w:r w:rsidRPr="00417047">
        <w:rPr>
          <w:rFonts w:ascii="Book Antiqua" w:hAnsi="Book Antiqua"/>
          <w:bCs/>
          <w:color w:val="000000" w:themeColor="text1"/>
          <w:sz w:val="24"/>
          <w:szCs w:val="24"/>
        </w:rPr>
        <w:t>Pieber</w:t>
      </w:r>
      <w:proofErr w:type="spellEnd"/>
      <w:r w:rsidRPr="00417047">
        <w:rPr>
          <w:rFonts w:ascii="Book Antiqua" w:hAnsi="Book Antiqua"/>
          <w:bCs/>
          <w:color w:val="000000" w:themeColor="text1"/>
          <w:sz w:val="24"/>
          <w:szCs w:val="24"/>
        </w:rPr>
        <w:t xml:space="preserve"> TR, </w:t>
      </w:r>
      <w:proofErr w:type="spellStart"/>
      <w:r w:rsidRPr="00417047">
        <w:rPr>
          <w:rFonts w:ascii="Book Antiqua" w:hAnsi="Book Antiqua"/>
          <w:bCs/>
          <w:color w:val="000000" w:themeColor="text1"/>
          <w:sz w:val="24"/>
          <w:szCs w:val="24"/>
        </w:rPr>
        <w:t>Muscelli</w:t>
      </w:r>
      <w:proofErr w:type="spellEnd"/>
      <w:r w:rsidRPr="00417047">
        <w:rPr>
          <w:rFonts w:ascii="Book Antiqua" w:hAnsi="Book Antiqua"/>
          <w:bCs/>
          <w:color w:val="000000" w:themeColor="text1"/>
          <w:sz w:val="24"/>
          <w:szCs w:val="24"/>
        </w:rPr>
        <w:t xml:space="preserve"> E. Shift to Fatty Substrate Utilization in Response to Sodium-Glucose Cotransporter 2 Inhibition in Subjects Without Diabetes and Patients With Type 2 Diabetes. </w:t>
      </w:r>
      <w:r w:rsidRPr="00417047">
        <w:rPr>
          <w:rFonts w:ascii="Book Antiqua" w:hAnsi="Book Antiqua"/>
          <w:bCs/>
          <w:i/>
          <w:color w:val="000000" w:themeColor="text1"/>
          <w:sz w:val="24"/>
          <w:szCs w:val="24"/>
        </w:rPr>
        <w:t>Diabetes</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65</w:t>
      </w:r>
      <w:r w:rsidRPr="00417047">
        <w:rPr>
          <w:rFonts w:ascii="Book Antiqua" w:hAnsi="Book Antiqua"/>
          <w:bCs/>
          <w:color w:val="000000" w:themeColor="text1"/>
          <w:sz w:val="24"/>
          <w:szCs w:val="24"/>
        </w:rPr>
        <w:t>: 1190-1195 [PMID: 26861783 DOI: 10.2337/db15-1356]</w:t>
      </w:r>
    </w:p>
    <w:p w14:paraId="4BF735D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12 </w:t>
      </w:r>
      <w:proofErr w:type="spellStart"/>
      <w:r w:rsidRPr="00417047">
        <w:rPr>
          <w:rFonts w:ascii="Book Antiqua" w:hAnsi="Book Antiqua"/>
          <w:b/>
          <w:bCs/>
          <w:color w:val="000000" w:themeColor="text1"/>
          <w:sz w:val="24"/>
          <w:szCs w:val="24"/>
        </w:rPr>
        <w:t>Bordone</w:t>
      </w:r>
      <w:proofErr w:type="spellEnd"/>
      <w:r w:rsidRPr="00417047">
        <w:rPr>
          <w:rFonts w:ascii="Book Antiqua" w:hAnsi="Book Antiqua"/>
          <w:b/>
          <w:bCs/>
          <w:color w:val="000000" w:themeColor="text1"/>
          <w:sz w:val="24"/>
          <w:szCs w:val="24"/>
        </w:rPr>
        <w:t xml:space="preserve"> L</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Guarente</w:t>
      </w:r>
      <w:proofErr w:type="spellEnd"/>
      <w:r w:rsidRPr="00417047">
        <w:rPr>
          <w:rFonts w:ascii="Book Antiqua" w:hAnsi="Book Antiqua"/>
          <w:bCs/>
          <w:color w:val="000000" w:themeColor="text1"/>
          <w:sz w:val="24"/>
          <w:szCs w:val="24"/>
        </w:rPr>
        <w:t xml:space="preserve"> L. Calorie restriction, SIRT1 and metabolism: understanding longevity. </w:t>
      </w:r>
      <w:r w:rsidRPr="00417047">
        <w:rPr>
          <w:rFonts w:ascii="Book Antiqua" w:hAnsi="Book Antiqua"/>
          <w:bCs/>
          <w:i/>
          <w:color w:val="000000" w:themeColor="text1"/>
          <w:sz w:val="24"/>
          <w:szCs w:val="24"/>
        </w:rPr>
        <w:t xml:space="preserve">Nat Rev </w:t>
      </w:r>
      <w:proofErr w:type="spellStart"/>
      <w:r w:rsidRPr="00417047">
        <w:rPr>
          <w:rFonts w:ascii="Book Antiqua" w:hAnsi="Book Antiqua"/>
          <w:bCs/>
          <w:i/>
          <w:color w:val="000000" w:themeColor="text1"/>
          <w:sz w:val="24"/>
          <w:szCs w:val="24"/>
        </w:rPr>
        <w:t>Mol</w:t>
      </w:r>
      <w:proofErr w:type="spellEnd"/>
      <w:r w:rsidRPr="00417047">
        <w:rPr>
          <w:rFonts w:ascii="Book Antiqua" w:hAnsi="Book Antiqua"/>
          <w:bCs/>
          <w:i/>
          <w:color w:val="000000" w:themeColor="text1"/>
          <w:sz w:val="24"/>
          <w:szCs w:val="24"/>
        </w:rPr>
        <w:t xml:space="preserve"> Cell </w:t>
      </w:r>
      <w:proofErr w:type="spellStart"/>
      <w:r w:rsidRPr="00417047">
        <w:rPr>
          <w:rFonts w:ascii="Book Antiqua" w:hAnsi="Book Antiqua"/>
          <w:bCs/>
          <w:i/>
          <w:color w:val="000000" w:themeColor="text1"/>
          <w:sz w:val="24"/>
          <w:szCs w:val="24"/>
        </w:rPr>
        <w:t>Biol</w:t>
      </w:r>
      <w:proofErr w:type="spellEnd"/>
      <w:r w:rsidRPr="00417047">
        <w:rPr>
          <w:rFonts w:ascii="Book Antiqua" w:hAnsi="Book Antiqua"/>
          <w:bCs/>
          <w:color w:val="000000" w:themeColor="text1"/>
          <w:sz w:val="24"/>
          <w:szCs w:val="24"/>
        </w:rPr>
        <w:t xml:space="preserve"> 2005; </w:t>
      </w:r>
      <w:r w:rsidRPr="00417047">
        <w:rPr>
          <w:rFonts w:ascii="Book Antiqua" w:hAnsi="Book Antiqua"/>
          <w:b/>
          <w:bCs/>
          <w:color w:val="000000" w:themeColor="text1"/>
          <w:sz w:val="24"/>
          <w:szCs w:val="24"/>
        </w:rPr>
        <w:t>6</w:t>
      </w:r>
      <w:r w:rsidRPr="00417047">
        <w:rPr>
          <w:rFonts w:ascii="Book Antiqua" w:hAnsi="Book Antiqua"/>
          <w:bCs/>
          <w:color w:val="000000" w:themeColor="text1"/>
          <w:sz w:val="24"/>
          <w:szCs w:val="24"/>
        </w:rPr>
        <w:t>: 298-305 [PMID: 15768047 DOI: 10.1038/nrm1616]</w:t>
      </w:r>
    </w:p>
    <w:p w14:paraId="65D8E3C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lastRenderedPageBreak/>
        <w:t xml:space="preserve">13 </w:t>
      </w:r>
      <w:r w:rsidRPr="00417047">
        <w:rPr>
          <w:rFonts w:ascii="Book Antiqua" w:hAnsi="Book Antiqua"/>
          <w:b/>
          <w:bCs/>
          <w:color w:val="000000" w:themeColor="text1"/>
          <w:sz w:val="24"/>
          <w:szCs w:val="24"/>
        </w:rPr>
        <w:t>Rodgers JT</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Lerin</w:t>
      </w:r>
      <w:proofErr w:type="spellEnd"/>
      <w:r w:rsidRPr="00417047">
        <w:rPr>
          <w:rFonts w:ascii="Book Antiqua" w:hAnsi="Book Antiqua"/>
          <w:bCs/>
          <w:color w:val="000000" w:themeColor="text1"/>
          <w:sz w:val="24"/>
          <w:szCs w:val="24"/>
        </w:rPr>
        <w:t xml:space="preserve"> C, </w:t>
      </w:r>
      <w:proofErr w:type="spellStart"/>
      <w:r w:rsidRPr="00417047">
        <w:rPr>
          <w:rFonts w:ascii="Book Antiqua" w:hAnsi="Book Antiqua"/>
          <w:bCs/>
          <w:color w:val="000000" w:themeColor="text1"/>
          <w:sz w:val="24"/>
          <w:szCs w:val="24"/>
        </w:rPr>
        <w:t>Gerhart</w:t>
      </w:r>
      <w:proofErr w:type="spellEnd"/>
      <w:r w:rsidRPr="00417047">
        <w:rPr>
          <w:rFonts w:ascii="Book Antiqua" w:hAnsi="Book Antiqua"/>
          <w:bCs/>
          <w:color w:val="000000" w:themeColor="text1"/>
          <w:sz w:val="24"/>
          <w:szCs w:val="24"/>
        </w:rPr>
        <w:t xml:space="preserve">-Hines Z,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Metabolic adaptations through the PGC-1 alpha and SIRT1 pathways. </w:t>
      </w:r>
      <w:r w:rsidRPr="00417047">
        <w:rPr>
          <w:rFonts w:ascii="Book Antiqua" w:hAnsi="Book Antiqua"/>
          <w:bCs/>
          <w:i/>
          <w:color w:val="000000" w:themeColor="text1"/>
          <w:sz w:val="24"/>
          <w:szCs w:val="24"/>
        </w:rPr>
        <w:t>FEBS Lett</w:t>
      </w:r>
      <w:r w:rsidRPr="00417047">
        <w:rPr>
          <w:rFonts w:ascii="Book Antiqua" w:hAnsi="Book Antiqua"/>
          <w:bCs/>
          <w:color w:val="000000" w:themeColor="text1"/>
          <w:sz w:val="24"/>
          <w:szCs w:val="24"/>
        </w:rPr>
        <w:t xml:space="preserve"> 2008; </w:t>
      </w:r>
      <w:r w:rsidRPr="00417047">
        <w:rPr>
          <w:rFonts w:ascii="Book Antiqua" w:hAnsi="Book Antiqua"/>
          <w:b/>
          <w:bCs/>
          <w:color w:val="000000" w:themeColor="text1"/>
          <w:sz w:val="24"/>
          <w:szCs w:val="24"/>
        </w:rPr>
        <w:t>582</w:t>
      </w:r>
      <w:r w:rsidRPr="00417047">
        <w:rPr>
          <w:rFonts w:ascii="Book Antiqua" w:hAnsi="Book Antiqua"/>
          <w:bCs/>
          <w:color w:val="000000" w:themeColor="text1"/>
          <w:sz w:val="24"/>
          <w:szCs w:val="24"/>
        </w:rPr>
        <w:t>: 46-53 [PMID: 18036349 DOI: 10.1016/j.febslet.2007.11.034]</w:t>
      </w:r>
    </w:p>
    <w:p w14:paraId="4CA61F81"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14 </w:t>
      </w:r>
      <w:r w:rsidRPr="00417047">
        <w:rPr>
          <w:rFonts w:ascii="Book Antiqua" w:hAnsi="Book Antiqua"/>
          <w:b/>
          <w:bCs/>
          <w:color w:val="000000" w:themeColor="text1"/>
          <w:sz w:val="24"/>
          <w:szCs w:val="24"/>
        </w:rPr>
        <w:t>Sasaki T</w:t>
      </w:r>
      <w:r w:rsidRPr="00417047">
        <w:rPr>
          <w:rFonts w:ascii="Book Antiqua" w:hAnsi="Book Antiqua"/>
          <w:bCs/>
          <w:color w:val="000000" w:themeColor="text1"/>
          <w:sz w:val="24"/>
          <w:szCs w:val="24"/>
        </w:rPr>
        <w:t xml:space="preserve">. Age-Associated Weight Gain, Leptin, and SIRT1: A Possible Role for Hypothalamic SIRT1 in the Prevention of Weight Gain and Aging through Modulation of Leptin Sensitivity. </w:t>
      </w:r>
      <w:r w:rsidRPr="00417047">
        <w:rPr>
          <w:rFonts w:ascii="Book Antiqua" w:hAnsi="Book Antiqua"/>
          <w:bCs/>
          <w:i/>
          <w:color w:val="000000" w:themeColor="text1"/>
          <w:sz w:val="24"/>
          <w:szCs w:val="24"/>
        </w:rPr>
        <w:t xml:space="preserve">Front </w:t>
      </w:r>
      <w:proofErr w:type="spellStart"/>
      <w:r w:rsidRPr="00417047">
        <w:rPr>
          <w:rFonts w:ascii="Book Antiqua" w:hAnsi="Book Antiqua"/>
          <w:bCs/>
          <w:i/>
          <w:color w:val="000000" w:themeColor="text1"/>
          <w:sz w:val="24"/>
          <w:szCs w:val="24"/>
        </w:rPr>
        <w:t>Endocrinol</w:t>
      </w:r>
      <w:proofErr w:type="spellEnd"/>
      <w:r w:rsidRPr="00417047">
        <w:rPr>
          <w:rFonts w:ascii="Book Antiqua" w:hAnsi="Book Antiqua"/>
          <w:bCs/>
          <w:i/>
          <w:color w:val="000000" w:themeColor="text1"/>
          <w:sz w:val="24"/>
          <w:szCs w:val="24"/>
        </w:rPr>
        <w:t xml:space="preserve"> (Lausanne)</w:t>
      </w:r>
      <w:r w:rsidRPr="00417047">
        <w:rPr>
          <w:rFonts w:ascii="Book Antiqua" w:hAnsi="Book Antiqua"/>
          <w:bCs/>
          <w:color w:val="000000" w:themeColor="text1"/>
          <w:sz w:val="24"/>
          <w:szCs w:val="24"/>
        </w:rPr>
        <w:t xml:space="preserve"> 2015; </w:t>
      </w:r>
      <w:r w:rsidRPr="00417047">
        <w:rPr>
          <w:rFonts w:ascii="Book Antiqua" w:hAnsi="Book Antiqua"/>
          <w:b/>
          <w:bCs/>
          <w:color w:val="000000" w:themeColor="text1"/>
          <w:sz w:val="24"/>
          <w:szCs w:val="24"/>
        </w:rPr>
        <w:t>6</w:t>
      </w:r>
      <w:r w:rsidRPr="00417047">
        <w:rPr>
          <w:rFonts w:ascii="Book Antiqua" w:hAnsi="Book Antiqua"/>
          <w:bCs/>
          <w:color w:val="000000" w:themeColor="text1"/>
          <w:sz w:val="24"/>
          <w:szCs w:val="24"/>
        </w:rPr>
        <w:t>: 109 [PMID: 26236282 DOI: 10.3389/fendo.2015.00109]</w:t>
      </w:r>
    </w:p>
    <w:p w14:paraId="1C13812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15 </w:t>
      </w:r>
      <w:proofErr w:type="spellStart"/>
      <w:r w:rsidRPr="00417047">
        <w:rPr>
          <w:rFonts w:ascii="Book Antiqua" w:hAnsi="Book Antiqua"/>
          <w:b/>
          <w:bCs/>
          <w:color w:val="000000" w:themeColor="text1"/>
          <w:sz w:val="24"/>
          <w:szCs w:val="24"/>
        </w:rPr>
        <w:t>Ajmo</w:t>
      </w:r>
      <w:proofErr w:type="spellEnd"/>
      <w:r w:rsidRPr="00417047">
        <w:rPr>
          <w:rFonts w:ascii="Book Antiqua" w:hAnsi="Book Antiqua"/>
          <w:b/>
          <w:bCs/>
          <w:color w:val="000000" w:themeColor="text1"/>
          <w:sz w:val="24"/>
          <w:szCs w:val="24"/>
        </w:rPr>
        <w:t xml:space="preserve"> JM</w:t>
      </w:r>
      <w:r w:rsidRPr="00417047">
        <w:rPr>
          <w:rFonts w:ascii="Book Antiqua" w:hAnsi="Book Antiqua"/>
          <w:bCs/>
          <w:color w:val="000000" w:themeColor="text1"/>
          <w:sz w:val="24"/>
          <w:szCs w:val="24"/>
        </w:rPr>
        <w:t xml:space="preserve">, Liang X, Rogers CQ, </w:t>
      </w:r>
      <w:proofErr w:type="spellStart"/>
      <w:r w:rsidRPr="00417047">
        <w:rPr>
          <w:rFonts w:ascii="Book Antiqua" w:hAnsi="Book Antiqua"/>
          <w:bCs/>
          <w:color w:val="000000" w:themeColor="text1"/>
          <w:sz w:val="24"/>
          <w:szCs w:val="24"/>
        </w:rPr>
        <w:t>Pennock</w:t>
      </w:r>
      <w:proofErr w:type="spellEnd"/>
      <w:r w:rsidRPr="00417047">
        <w:rPr>
          <w:rFonts w:ascii="Book Antiqua" w:hAnsi="Book Antiqua"/>
          <w:bCs/>
          <w:color w:val="000000" w:themeColor="text1"/>
          <w:sz w:val="24"/>
          <w:szCs w:val="24"/>
        </w:rPr>
        <w:t xml:space="preserve"> B, You M. Resveratrol alleviates alcoholic fatty liver in mice. </w:t>
      </w:r>
      <w:r w:rsidRPr="00417047">
        <w:rPr>
          <w:rFonts w:ascii="Book Antiqua" w:hAnsi="Book Antiqua"/>
          <w:bCs/>
          <w:i/>
          <w:color w:val="000000" w:themeColor="text1"/>
          <w:sz w:val="24"/>
          <w:szCs w:val="24"/>
        </w:rPr>
        <w:t xml:space="preserve">Am J </w:t>
      </w:r>
      <w:proofErr w:type="spellStart"/>
      <w:r w:rsidRPr="00417047">
        <w:rPr>
          <w:rFonts w:ascii="Book Antiqua" w:hAnsi="Book Antiqua"/>
          <w:bCs/>
          <w:i/>
          <w:color w:val="000000" w:themeColor="text1"/>
          <w:sz w:val="24"/>
          <w:szCs w:val="24"/>
        </w:rPr>
        <w:t>Physiol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Gastrointest</w:t>
      </w:r>
      <w:proofErr w:type="spellEnd"/>
      <w:r w:rsidRPr="00417047">
        <w:rPr>
          <w:rFonts w:ascii="Book Antiqua" w:hAnsi="Book Antiqua"/>
          <w:bCs/>
          <w:i/>
          <w:color w:val="000000" w:themeColor="text1"/>
          <w:sz w:val="24"/>
          <w:szCs w:val="24"/>
        </w:rPr>
        <w:t xml:space="preserve"> Liver </w:t>
      </w:r>
      <w:proofErr w:type="spellStart"/>
      <w:r w:rsidRPr="00417047">
        <w:rPr>
          <w:rFonts w:ascii="Book Antiqua" w:hAnsi="Book Antiqua"/>
          <w:bCs/>
          <w:i/>
          <w:color w:val="000000" w:themeColor="text1"/>
          <w:sz w:val="24"/>
          <w:szCs w:val="24"/>
        </w:rPr>
        <w:t>Physiol</w:t>
      </w:r>
      <w:proofErr w:type="spellEnd"/>
      <w:r w:rsidRPr="00417047">
        <w:rPr>
          <w:rFonts w:ascii="Book Antiqua" w:hAnsi="Book Antiqua"/>
          <w:bCs/>
          <w:color w:val="000000" w:themeColor="text1"/>
          <w:sz w:val="24"/>
          <w:szCs w:val="24"/>
        </w:rPr>
        <w:t xml:space="preserve"> 2008; </w:t>
      </w:r>
      <w:r w:rsidRPr="00417047">
        <w:rPr>
          <w:rFonts w:ascii="Book Antiqua" w:hAnsi="Book Antiqua"/>
          <w:b/>
          <w:bCs/>
          <w:color w:val="000000" w:themeColor="text1"/>
          <w:sz w:val="24"/>
          <w:szCs w:val="24"/>
        </w:rPr>
        <w:t>295</w:t>
      </w:r>
      <w:r w:rsidRPr="00417047">
        <w:rPr>
          <w:rFonts w:ascii="Book Antiqua" w:hAnsi="Book Antiqua"/>
          <w:bCs/>
          <w:color w:val="000000" w:themeColor="text1"/>
          <w:sz w:val="24"/>
          <w:szCs w:val="24"/>
        </w:rPr>
        <w:t>: G833-G842 [PMID: 18755807 DOI: 10.1152/ajpgi.90358.2008]</w:t>
      </w:r>
    </w:p>
    <w:p w14:paraId="334DFD6C"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16 </w:t>
      </w:r>
      <w:r w:rsidRPr="00417047">
        <w:rPr>
          <w:rFonts w:ascii="Book Antiqua" w:hAnsi="Book Antiqua"/>
          <w:b/>
          <w:bCs/>
          <w:color w:val="000000" w:themeColor="text1"/>
          <w:sz w:val="24"/>
          <w:szCs w:val="24"/>
        </w:rPr>
        <w:t>Yamazaki Y</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Usui</w:t>
      </w:r>
      <w:proofErr w:type="spellEnd"/>
      <w:r w:rsidRPr="00417047">
        <w:rPr>
          <w:rFonts w:ascii="Book Antiqua" w:hAnsi="Book Antiqua"/>
          <w:bCs/>
          <w:color w:val="000000" w:themeColor="text1"/>
          <w:sz w:val="24"/>
          <w:szCs w:val="24"/>
        </w:rPr>
        <w:t xml:space="preserve"> I, </w:t>
      </w:r>
      <w:proofErr w:type="spellStart"/>
      <w:r w:rsidRPr="00417047">
        <w:rPr>
          <w:rFonts w:ascii="Book Antiqua" w:hAnsi="Book Antiqua"/>
          <w:bCs/>
          <w:color w:val="000000" w:themeColor="text1"/>
          <w:sz w:val="24"/>
          <w:szCs w:val="24"/>
        </w:rPr>
        <w:t>Kanatani</w:t>
      </w:r>
      <w:proofErr w:type="spellEnd"/>
      <w:r w:rsidRPr="00417047">
        <w:rPr>
          <w:rFonts w:ascii="Book Antiqua" w:hAnsi="Book Antiqua"/>
          <w:bCs/>
          <w:color w:val="000000" w:themeColor="text1"/>
          <w:sz w:val="24"/>
          <w:szCs w:val="24"/>
        </w:rPr>
        <w:t xml:space="preserve"> Y, Matsuya Y, </w:t>
      </w:r>
      <w:proofErr w:type="spellStart"/>
      <w:r w:rsidRPr="00417047">
        <w:rPr>
          <w:rFonts w:ascii="Book Antiqua" w:hAnsi="Book Antiqua"/>
          <w:bCs/>
          <w:color w:val="000000" w:themeColor="text1"/>
          <w:sz w:val="24"/>
          <w:szCs w:val="24"/>
        </w:rPr>
        <w:t>Tsuneyama</w:t>
      </w:r>
      <w:proofErr w:type="spellEnd"/>
      <w:r w:rsidRPr="00417047">
        <w:rPr>
          <w:rFonts w:ascii="Book Antiqua" w:hAnsi="Book Antiqua"/>
          <w:bCs/>
          <w:color w:val="000000" w:themeColor="text1"/>
          <w:sz w:val="24"/>
          <w:szCs w:val="24"/>
        </w:rPr>
        <w:t xml:space="preserve"> K, </w:t>
      </w:r>
      <w:proofErr w:type="spellStart"/>
      <w:r w:rsidRPr="00417047">
        <w:rPr>
          <w:rFonts w:ascii="Book Antiqua" w:hAnsi="Book Antiqua"/>
          <w:bCs/>
          <w:color w:val="000000" w:themeColor="text1"/>
          <w:sz w:val="24"/>
          <w:szCs w:val="24"/>
        </w:rPr>
        <w:t>Fujisaka</w:t>
      </w:r>
      <w:proofErr w:type="spellEnd"/>
      <w:r w:rsidRPr="00417047">
        <w:rPr>
          <w:rFonts w:ascii="Book Antiqua" w:hAnsi="Book Antiqua"/>
          <w:bCs/>
          <w:color w:val="000000" w:themeColor="text1"/>
          <w:sz w:val="24"/>
          <w:szCs w:val="24"/>
        </w:rPr>
        <w:t xml:space="preserve"> S, Bukhari A, Suzuki H, </w:t>
      </w:r>
      <w:proofErr w:type="spellStart"/>
      <w:r w:rsidRPr="00417047">
        <w:rPr>
          <w:rFonts w:ascii="Book Antiqua" w:hAnsi="Book Antiqua"/>
          <w:bCs/>
          <w:color w:val="000000" w:themeColor="text1"/>
          <w:sz w:val="24"/>
          <w:szCs w:val="24"/>
        </w:rPr>
        <w:t>Senda</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Imanishi</w:t>
      </w:r>
      <w:proofErr w:type="spellEnd"/>
      <w:r w:rsidRPr="00417047">
        <w:rPr>
          <w:rFonts w:ascii="Book Antiqua" w:hAnsi="Book Antiqua"/>
          <w:bCs/>
          <w:color w:val="000000" w:themeColor="text1"/>
          <w:sz w:val="24"/>
          <w:szCs w:val="24"/>
        </w:rPr>
        <w:t xml:space="preserve"> S, Hirata K, </w:t>
      </w:r>
      <w:proofErr w:type="spellStart"/>
      <w:r w:rsidRPr="00417047">
        <w:rPr>
          <w:rFonts w:ascii="Book Antiqua" w:hAnsi="Book Antiqua"/>
          <w:bCs/>
          <w:color w:val="000000" w:themeColor="text1"/>
          <w:sz w:val="24"/>
          <w:szCs w:val="24"/>
        </w:rPr>
        <w:t>Ishiki</w:t>
      </w:r>
      <w:proofErr w:type="spellEnd"/>
      <w:r w:rsidRPr="00417047">
        <w:rPr>
          <w:rFonts w:ascii="Book Antiqua" w:hAnsi="Book Antiqua"/>
          <w:bCs/>
          <w:color w:val="000000" w:themeColor="text1"/>
          <w:sz w:val="24"/>
          <w:szCs w:val="24"/>
        </w:rPr>
        <w:t xml:space="preserve"> M, Hayashi R, </w:t>
      </w:r>
      <w:proofErr w:type="spellStart"/>
      <w:r w:rsidRPr="00417047">
        <w:rPr>
          <w:rFonts w:ascii="Book Antiqua" w:hAnsi="Book Antiqua"/>
          <w:bCs/>
          <w:color w:val="000000" w:themeColor="text1"/>
          <w:sz w:val="24"/>
          <w:szCs w:val="24"/>
        </w:rPr>
        <w:t>Urakaze</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Nemoto</w:t>
      </w:r>
      <w:proofErr w:type="spellEnd"/>
      <w:r w:rsidRPr="00417047">
        <w:rPr>
          <w:rFonts w:ascii="Book Antiqua" w:hAnsi="Book Antiqua"/>
          <w:bCs/>
          <w:color w:val="000000" w:themeColor="text1"/>
          <w:sz w:val="24"/>
          <w:szCs w:val="24"/>
        </w:rPr>
        <w:t xml:space="preserve"> H, Kobayashi M, Tobe K. Treatment with SRT1720, a SIRT1 activator, ameliorates fatty liver with reduced expression of </w:t>
      </w:r>
      <w:proofErr w:type="spellStart"/>
      <w:r w:rsidRPr="00417047">
        <w:rPr>
          <w:rFonts w:ascii="Book Antiqua" w:hAnsi="Book Antiqua"/>
          <w:bCs/>
          <w:color w:val="000000" w:themeColor="text1"/>
          <w:sz w:val="24"/>
          <w:szCs w:val="24"/>
        </w:rPr>
        <w:t>lipogenic</w:t>
      </w:r>
      <w:proofErr w:type="spellEnd"/>
      <w:r w:rsidRPr="00417047">
        <w:rPr>
          <w:rFonts w:ascii="Book Antiqua" w:hAnsi="Book Antiqua"/>
          <w:bCs/>
          <w:color w:val="000000" w:themeColor="text1"/>
          <w:sz w:val="24"/>
          <w:szCs w:val="24"/>
        </w:rPr>
        <w:t xml:space="preserve"> enzymes in MSG mice. </w:t>
      </w:r>
      <w:r w:rsidRPr="00417047">
        <w:rPr>
          <w:rFonts w:ascii="Book Antiqua" w:hAnsi="Book Antiqua"/>
          <w:bCs/>
          <w:i/>
          <w:color w:val="000000" w:themeColor="text1"/>
          <w:sz w:val="24"/>
          <w:szCs w:val="24"/>
        </w:rPr>
        <w:t xml:space="preserve">Am J </w:t>
      </w:r>
      <w:proofErr w:type="spellStart"/>
      <w:r w:rsidRPr="00417047">
        <w:rPr>
          <w:rFonts w:ascii="Book Antiqua" w:hAnsi="Book Antiqua"/>
          <w:bCs/>
          <w:i/>
          <w:color w:val="000000" w:themeColor="text1"/>
          <w:sz w:val="24"/>
          <w:szCs w:val="24"/>
        </w:rPr>
        <w:t>Physiol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Endocrinol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2009; </w:t>
      </w:r>
      <w:r w:rsidRPr="00417047">
        <w:rPr>
          <w:rFonts w:ascii="Book Antiqua" w:hAnsi="Book Antiqua"/>
          <w:b/>
          <w:bCs/>
          <w:color w:val="000000" w:themeColor="text1"/>
          <w:sz w:val="24"/>
          <w:szCs w:val="24"/>
        </w:rPr>
        <w:t>297</w:t>
      </w:r>
      <w:r w:rsidRPr="00417047">
        <w:rPr>
          <w:rFonts w:ascii="Book Antiqua" w:hAnsi="Book Antiqua"/>
          <w:bCs/>
          <w:color w:val="000000" w:themeColor="text1"/>
          <w:sz w:val="24"/>
          <w:szCs w:val="24"/>
        </w:rPr>
        <w:t>: E1179-E1186 [PMID: 19724016 DOI: 10.1152/ajpendo.90997.2008]</w:t>
      </w:r>
    </w:p>
    <w:p w14:paraId="51FFECAE"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17 </w:t>
      </w:r>
      <w:proofErr w:type="spellStart"/>
      <w:r w:rsidRPr="00417047">
        <w:rPr>
          <w:rFonts w:ascii="Book Antiqua" w:hAnsi="Book Antiqua"/>
          <w:b/>
          <w:bCs/>
          <w:color w:val="000000" w:themeColor="text1"/>
          <w:sz w:val="24"/>
          <w:szCs w:val="24"/>
        </w:rPr>
        <w:t>Purushotham</w:t>
      </w:r>
      <w:proofErr w:type="spellEnd"/>
      <w:r w:rsidRPr="00417047">
        <w:rPr>
          <w:rFonts w:ascii="Book Antiqua" w:hAnsi="Book Antiqua"/>
          <w:b/>
          <w:bCs/>
          <w:color w:val="000000" w:themeColor="text1"/>
          <w:sz w:val="24"/>
          <w:szCs w:val="24"/>
        </w:rPr>
        <w:t xml:space="preserve"> A</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Schug</w:t>
      </w:r>
      <w:proofErr w:type="spellEnd"/>
      <w:r w:rsidRPr="00417047">
        <w:rPr>
          <w:rFonts w:ascii="Book Antiqua" w:hAnsi="Book Antiqua"/>
          <w:bCs/>
          <w:color w:val="000000" w:themeColor="text1"/>
          <w:sz w:val="24"/>
          <w:szCs w:val="24"/>
        </w:rPr>
        <w:t xml:space="preserve"> TT, </w:t>
      </w:r>
      <w:proofErr w:type="spellStart"/>
      <w:r w:rsidRPr="00417047">
        <w:rPr>
          <w:rFonts w:ascii="Book Antiqua" w:hAnsi="Book Antiqua"/>
          <w:bCs/>
          <w:color w:val="000000" w:themeColor="text1"/>
          <w:sz w:val="24"/>
          <w:szCs w:val="24"/>
        </w:rPr>
        <w:t>Xu</w:t>
      </w:r>
      <w:proofErr w:type="spellEnd"/>
      <w:r w:rsidRPr="00417047">
        <w:rPr>
          <w:rFonts w:ascii="Book Antiqua" w:hAnsi="Book Antiqua"/>
          <w:bCs/>
          <w:color w:val="000000" w:themeColor="text1"/>
          <w:sz w:val="24"/>
          <w:szCs w:val="24"/>
        </w:rPr>
        <w:t xml:space="preserve"> Q, </w:t>
      </w:r>
      <w:proofErr w:type="spellStart"/>
      <w:r w:rsidRPr="00417047">
        <w:rPr>
          <w:rFonts w:ascii="Book Antiqua" w:hAnsi="Book Antiqua"/>
          <w:bCs/>
          <w:color w:val="000000" w:themeColor="text1"/>
          <w:sz w:val="24"/>
          <w:szCs w:val="24"/>
        </w:rPr>
        <w:t>Surapureddi</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Guo</w:t>
      </w:r>
      <w:proofErr w:type="spellEnd"/>
      <w:r w:rsidRPr="00417047">
        <w:rPr>
          <w:rFonts w:ascii="Book Antiqua" w:hAnsi="Book Antiqua"/>
          <w:bCs/>
          <w:color w:val="000000" w:themeColor="text1"/>
          <w:sz w:val="24"/>
          <w:szCs w:val="24"/>
        </w:rPr>
        <w:t xml:space="preserve"> X, Li X. Hepatocyte-specific deletion of SIRT1 alters fatty acid metabolism and results in hepatic steatosis and inflammation.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2009; </w:t>
      </w:r>
      <w:r w:rsidRPr="00417047">
        <w:rPr>
          <w:rFonts w:ascii="Book Antiqua" w:hAnsi="Book Antiqua"/>
          <w:b/>
          <w:bCs/>
          <w:color w:val="000000" w:themeColor="text1"/>
          <w:sz w:val="24"/>
          <w:szCs w:val="24"/>
        </w:rPr>
        <w:t>9</w:t>
      </w:r>
      <w:r w:rsidRPr="00417047">
        <w:rPr>
          <w:rFonts w:ascii="Book Antiqua" w:hAnsi="Book Antiqua"/>
          <w:bCs/>
          <w:color w:val="000000" w:themeColor="text1"/>
          <w:sz w:val="24"/>
          <w:szCs w:val="24"/>
        </w:rPr>
        <w:t>: 327-338 [PMID: 19356714 DOI: 10.1016/j.cmet.2009.02.006]</w:t>
      </w:r>
    </w:p>
    <w:p w14:paraId="62279DE2"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18 </w:t>
      </w:r>
      <w:r w:rsidRPr="00417047">
        <w:rPr>
          <w:rFonts w:ascii="Book Antiqua" w:hAnsi="Book Antiqua"/>
          <w:b/>
          <w:bCs/>
          <w:color w:val="000000" w:themeColor="text1"/>
          <w:sz w:val="24"/>
          <w:szCs w:val="24"/>
        </w:rPr>
        <w:t>Vega RB</w:t>
      </w:r>
      <w:r w:rsidRPr="00417047">
        <w:rPr>
          <w:rFonts w:ascii="Book Antiqua" w:hAnsi="Book Antiqua"/>
          <w:bCs/>
          <w:color w:val="000000" w:themeColor="text1"/>
          <w:sz w:val="24"/>
          <w:szCs w:val="24"/>
        </w:rPr>
        <w:t xml:space="preserve">, Huss JM, Kelly DP. The coactivator PGC-1 cooperates with peroxisome proliferator-activated receptor alpha in transcriptional control of nuclear genes encoding mitochondrial fatty acid oxidation enzymes. </w:t>
      </w:r>
      <w:proofErr w:type="spellStart"/>
      <w:r w:rsidRPr="00417047">
        <w:rPr>
          <w:rFonts w:ascii="Book Antiqua" w:hAnsi="Book Antiqua"/>
          <w:bCs/>
          <w:i/>
          <w:color w:val="000000" w:themeColor="text1"/>
          <w:sz w:val="24"/>
          <w:szCs w:val="24"/>
        </w:rPr>
        <w:t>Mol</w:t>
      </w:r>
      <w:proofErr w:type="spellEnd"/>
      <w:r w:rsidRPr="00417047">
        <w:rPr>
          <w:rFonts w:ascii="Book Antiqua" w:hAnsi="Book Antiqua"/>
          <w:bCs/>
          <w:i/>
          <w:color w:val="000000" w:themeColor="text1"/>
          <w:sz w:val="24"/>
          <w:szCs w:val="24"/>
        </w:rPr>
        <w:t xml:space="preserve"> Cell </w:t>
      </w:r>
      <w:proofErr w:type="spellStart"/>
      <w:r w:rsidRPr="00417047">
        <w:rPr>
          <w:rFonts w:ascii="Book Antiqua" w:hAnsi="Book Antiqua"/>
          <w:bCs/>
          <w:i/>
          <w:color w:val="000000" w:themeColor="text1"/>
          <w:sz w:val="24"/>
          <w:szCs w:val="24"/>
        </w:rPr>
        <w:t>Biol</w:t>
      </w:r>
      <w:proofErr w:type="spellEnd"/>
      <w:r w:rsidRPr="00417047">
        <w:rPr>
          <w:rFonts w:ascii="Book Antiqua" w:hAnsi="Book Antiqua"/>
          <w:bCs/>
          <w:color w:val="000000" w:themeColor="text1"/>
          <w:sz w:val="24"/>
          <w:szCs w:val="24"/>
        </w:rPr>
        <w:t xml:space="preserve"> 2000; </w:t>
      </w:r>
      <w:r w:rsidRPr="00417047">
        <w:rPr>
          <w:rFonts w:ascii="Book Antiqua" w:hAnsi="Book Antiqua"/>
          <w:b/>
          <w:bCs/>
          <w:color w:val="000000" w:themeColor="text1"/>
          <w:sz w:val="24"/>
          <w:szCs w:val="24"/>
        </w:rPr>
        <w:t>20</w:t>
      </w:r>
      <w:r w:rsidRPr="00417047">
        <w:rPr>
          <w:rFonts w:ascii="Book Antiqua" w:hAnsi="Book Antiqua"/>
          <w:bCs/>
          <w:color w:val="000000" w:themeColor="text1"/>
          <w:sz w:val="24"/>
          <w:szCs w:val="24"/>
        </w:rPr>
        <w:t>: 1868-1876 [PMID: 10669761 DOI: 10.1128/mcb.20.5.1868-1876.2000]</w:t>
      </w:r>
    </w:p>
    <w:p w14:paraId="24E0DCAB"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19 </w:t>
      </w:r>
      <w:r w:rsidRPr="00417047">
        <w:rPr>
          <w:rFonts w:ascii="Book Antiqua" w:hAnsi="Book Antiqua"/>
          <w:b/>
          <w:bCs/>
          <w:color w:val="000000" w:themeColor="text1"/>
          <w:sz w:val="24"/>
          <w:szCs w:val="24"/>
        </w:rPr>
        <w:t>Rodgers JT</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Lerin</w:t>
      </w:r>
      <w:proofErr w:type="spellEnd"/>
      <w:r w:rsidRPr="00417047">
        <w:rPr>
          <w:rFonts w:ascii="Book Antiqua" w:hAnsi="Book Antiqua"/>
          <w:bCs/>
          <w:color w:val="000000" w:themeColor="text1"/>
          <w:sz w:val="24"/>
          <w:szCs w:val="24"/>
        </w:rPr>
        <w:t xml:space="preserve"> C, Haas W, </w:t>
      </w:r>
      <w:proofErr w:type="spellStart"/>
      <w:r w:rsidRPr="00417047">
        <w:rPr>
          <w:rFonts w:ascii="Book Antiqua" w:hAnsi="Book Antiqua"/>
          <w:bCs/>
          <w:color w:val="000000" w:themeColor="text1"/>
          <w:sz w:val="24"/>
          <w:szCs w:val="24"/>
        </w:rPr>
        <w:t>Gygi</w:t>
      </w:r>
      <w:proofErr w:type="spellEnd"/>
      <w:r w:rsidRPr="00417047">
        <w:rPr>
          <w:rFonts w:ascii="Book Antiqua" w:hAnsi="Book Antiqua"/>
          <w:bCs/>
          <w:color w:val="000000" w:themeColor="text1"/>
          <w:sz w:val="24"/>
          <w:szCs w:val="24"/>
        </w:rPr>
        <w:t xml:space="preserve"> SP, </w:t>
      </w:r>
      <w:proofErr w:type="spellStart"/>
      <w:r w:rsidRPr="00417047">
        <w:rPr>
          <w:rFonts w:ascii="Book Antiqua" w:hAnsi="Book Antiqua"/>
          <w:bCs/>
          <w:color w:val="000000" w:themeColor="text1"/>
          <w:sz w:val="24"/>
          <w:szCs w:val="24"/>
        </w:rPr>
        <w:t>Spiegelman</w:t>
      </w:r>
      <w:proofErr w:type="spellEnd"/>
      <w:r w:rsidRPr="00417047">
        <w:rPr>
          <w:rFonts w:ascii="Book Antiqua" w:hAnsi="Book Antiqua"/>
          <w:bCs/>
          <w:color w:val="000000" w:themeColor="text1"/>
          <w:sz w:val="24"/>
          <w:szCs w:val="24"/>
        </w:rPr>
        <w:t xml:space="preserve"> BM,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Nutrient control of glucose homeostasis through a complex of PGC-1alpha and SIRT1. </w:t>
      </w:r>
      <w:r w:rsidRPr="00417047">
        <w:rPr>
          <w:rFonts w:ascii="Book Antiqua" w:hAnsi="Book Antiqua"/>
          <w:bCs/>
          <w:i/>
          <w:color w:val="000000" w:themeColor="text1"/>
          <w:sz w:val="24"/>
          <w:szCs w:val="24"/>
        </w:rPr>
        <w:t>Nature</w:t>
      </w:r>
      <w:r w:rsidRPr="00417047">
        <w:rPr>
          <w:rFonts w:ascii="Book Antiqua" w:hAnsi="Book Antiqua"/>
          <w:bCs/>
          <w:color w:val="000000" w:themeColor="text1"/>
          <w:sz w:val="24"/>
          <w:szCs w:val="24"/>
        </w:rPr>
        <w:t xml:space="preserve"> 2005; </w:t>
      </w:r>
      <w:r w:rsidRPr="00417047">
        <w:rPr>
          <w:rFonts w:ascii="Book Antiqua" w:hAnsi="Book Antiqua"/>
          <w:b/>
          <w:bCs/>
          <w:color w:val="000000" w:themeColor="text1"/>
          <w:sz w:val="24"/>
          <w:szCs w:val="24"/>
        </w:rPr>
        <w:t>434</w:t>
      </w:r>
      <w:r w:rsidRPr="00417047">
        <w:rPr>
          <w:rFonts w:ascii="Book Antiqua" w:hAnsi="Book Antiqua"/>
          <w:bCs/>
          <w:color w:val="000000" w:themeColor="text1"/>
          <w:sz w:val="24"/>
          <w:szCs w:val="24"/>
        </w:rPr>
        <w:t>: 113-118 [PMID: 15744310 DOI: 10.1038/nature03354]</w:t>
      </w:r>
    </w:p>
    <w:p w14:paraId="617E3F5F"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20 </w:t>
      </w:r>
      <w:r w:rsidRPr="00417047">
        <w:rPr>
          <w:rFonts w:ascii="Book Antiqua" w:hAnsi="Book Antiqua"/>
          <w:b/>
          <w:bCs/>
          <w:color w:val="000000" w:themeColor="text1"/>
          <w:sz w:val="24"/>
          <w:szCs w:val="24"/>
        </w:rPr>
        <w:t>Wu Z</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w:t>
      </w:r>
      <w:proofErr w:type="spellStart"/>
      <w:r w:rsidRPr="00417047">
        <w:rPr>
          <w:rFonts w:ascii="Book Antiqua" w:hAnsi="Book Antiqua"/>
          <w:bCs/>
          <w:color w:val="000000" w:themeColor="text1"/>
          <w:sz w:val="24"/>
          <w:szCs w:val="24"/>
        </w:rPr>
        <w:t>Andersson</w:t>
      </w:r>
      <w:proofErr w:type="spellEnd"/>
      <w:r w:rsidRPr="00417047">
        <w:rPr>
          <w:rFonts w:ascii="Book Antiqua" w:hAnsi="Book Antiqua"/>
          <w:bCs/>
          <w:color w:val="000000" w:themeColor="text1"/>
          <w:sz w:val="24"/>
          <w:szCs w:val="24"/>
        </w:rPr>
        <w:t xml:space="preserve"> U, Zhang C, </w:t>
      </w:r>
      <w:proofErr w:type="spellStart"/>
      <w:r w:rsidRPr="00417047">
        <w:rPr>
          <w:rFonts w:ascii="Book Antiqua" w:hAnsi="Book Antiqua"/>
          <w:bCs/>
          <w:color w:val="000000" w:themeColor="text1"/>
          <w:sz w:val="24"/>
          <w:szCs w:val="24"/>
        </w:rPr>
        <w:t>Adelmant</w:t>
      </w:r>
      <w:proofErr w:type="spellEnd"/>
      <w:r w:rsidRPr="00417047">
        <w:rPr>
          <w:rFonts w:ascii="Book Antiqua" w:hAnsi="Book Antiqua"/>
          <w:bCs/>
          <w:color w:val="000000" w:themeColor="text1"/>
          <w:sz w:val="24"/>
          <w:szCs w:val="24"/>
        </w:rPr>
        <w:t xml:space="preserve"> G, </w:t>
      </w:r>
      <w:proofErr w:type="spellStart"/>
      <w:r w:rsidRPr="00417047">
        <w:rPr>
          <w:rFonts w:ascii="Book Antiqua" w:hAnsi="Book Antiqua"/>
          <w:bCs/>
          <w:color w:val="000000" w:themeColor="text1"/>
          <w:sz w:val="24"/>
          <w:szCs w:val="24"/>
        </w:rPr>
        <w:t>Mootha</w:t>
      </w:r>
      <w:proofErr w:type="spellEnd"/>
      <w:r w:rsidRPr="00417047">
        <w:rPr>
          <w:rFonts w:ascii="Book Antiqua" w:hAnsi="Book Antiqua"/>
          <w:bCs/>
          <w:color w:val="000000" w:themeColor="text1"/>
          <w:sz w:val="24"/>
          <w:szCs w:val="24"/>
        </w:rPr>
        <w:t xml:space="preserve"> V, Troy A, Cinti S, Lowell B, </w:t>
      </w:r>
      <w:proofErr w:type="spellStart"/>
      <w:r w:rsidRPr="00417047">
        <w:rPr>
          <w:rFonts w:ascii="Book Antiqua" w:hAnsi="Book Antiqua"/>
          <w:bCs/>
          <w:color w:val="000000" w:themeColor="text1"/>
          <w:sz w:val="24"/>
          <w:szCs w:val="24"/>
        </w:rPr>
        <w:t>Scarpulla</w:t>
      </w:r>
      <w:proofErr w:type="spellEnd"/>
      <w:r w:rsidRPr="00417047">
        <w:rPr>
          <w:rFonts w:ascii="Book Antiqua" w:hAnsi="Book Antiqua"/>
          <w:bCs/>
          <w:color w:val="000000" w:themeColor="text1"/>
          <w:sz w:val="24"/>
          <w:szCs w:val="24"/>
        </w:rPr>
        <w:t xml:space="preserve"> RC, </w:t>
      </w:r>
      <w:proofErr w:type="spellStart"/>
      <w:r w:rsidRPr="00417047">
        <w:rPr>
          <w:rFonts w:ascii="Book Antiqua" w:hAnsi="Book Antiqua"/>
          <w:bCs/>
          <w:color w:val="000000" w:themeColor="text1"/>
          <w:sz w:val="24"/>
          <w:szCs w:val="24"/>
        </w:rPr>
        <w:t>Spiegelman</w:t>
      </w:r>
      <w:proofErr w:type="spellEnd"/>
      <w:r w:rsidRPr="00417047">
        <w:rPr>
          <w:rFonts w:ascii="Book Antiqua" w:hAnsi="Book Antiqua"/>
          <w:bCs/>
          <w:color w:val="000000" w:themeColor="text1"/>
          <w:sz w:val="24"/>
          <w:szCs w:val="24"/>
        </w:rPr>
        <w:t xml:space="preserve"> BM. Mechanisms controlling </w:t>
      </w:r>
      <w:r w:rsidRPr="00417047">
        <w:rPr>
          <w:rFonts w:ascii="Book Antiqua" w:hAnsi="Book Antiqua"/>
          <w:bCs/>
          <w:color w:val="000000" w:themeColor="text1"/>
          <w:sz w:val="24"/>
          <w:szCs w:val="24"/>
        </w:rPr>
        <w:lastRenderedPageBreak/>
        <w:t xml:space="preserve">mitochondrial biogenesis and respiration through the thermogenic coactivator PGC-1. </w:t>
      </w:r>
      <w:r w:rsidRPr="00417047">
        <w:rPr>
          <w:rFonts w:ascii="Book Antiqua" w:hAnsi="Book Antiqua"/>
          <w:bCs/>
          <w:i/>
          <w:color w:val="000000" w:themeColor="text1"/>
          <w:sz w:val="24"/>
          <w:szCs w:val="24"/>
        </w:rPr>
        <w:t>Cell</w:t>
      </w:r>
      <w:r w:rsidRPr="00417047">
        <w:rPr>
          <w:rFonts w:ascii="Book Antiqua" w:hAnsi="Book Antiqua"/>
          <w:bCs/>
          <w:color w:val="000000" w:themeColor="text1"/>
          <w:sz w:val="24"/>
          <w:szCs w:val="24"/>
        </w:rPr>
        <w:t xml:space="preserve"> 1999; </w:t>
      </w:r>
      <w:r w:rsidRPr="00417047">
        <w:rPr>
          <w:rFonts w:ascii="Book Antiqua" w:hAnsi="Book Antiqua"/>
          <w:b/>
          <w:bCs/>
          <w:color w:val="000000" w:themeColor="text1"/>
          <w:sz w:val="24"/>
          <w:szCs w:val="24"/>
        </w:rPr>
        <w:t>98</w:t>
      </w:r>
      <w:r w:rsidRPr="00417047">
        <w:rPr>
          <w:rFonts w:ascii="Book Antiqua" w:hAnsi="Book Antiqua"/>
          <w:bCs/>
          <w:color w:val="000000" w:themeColor="text1"/>
          <w:sz w:val="24"/>
          <w:szCs w:val="24"/>
        </w:rPr>
        <w:t>: 115-124 [PMID: 10412986 DOI: 10.1016/S0092-8674(00)80611-X]</w:t>
      </w:r>
    </w:p>
    <w:p w14:paraId="435202A4"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21 </w:t>
      </w:r>
      <w:r w:rsidRPr="00417047">
        <w:rPr>
          <w:rFonts w:ascii="Book Antiqua" w:hAnsi="Book Antiqua"/>
          <w:b/>
          <w:bCs/>
          <w:color w:val="000000" w:themeColor="text1"/>
          <w:sz w:val="24"/>
          <w:szCs w:val="24"/>
        </w:rPr>
        <w:t>Li Y</w:t>
      </w:r>
      <w:r w:rsidRPr="00417047">
        <w:rPr>
          <w:rFonts w:ascii="Book Antiqua" w:hAnsi="Book Antiqua"/>
          <w:bCs/>
          <w:color w:val="000000" w:themeColor="text1"/>
          <w:sz w:val="24"/>
          <w:szCs w:val="24"/>
        </w:rPr>
        <w:t xml:space="preserve">, Wong K, Giles A, Jiang J, Lee JW, Adams AC, </w:t>
      </w:r>
      <w:proofErr w:type="spellStart"/>
      <w:r w:rsidRPr="00417047">
        <w:rPr>
          <w:rFonts w:ascii="Book Antiqua" w:hAnsi="Book Antiqua"/>
          <w:bCs/>
          <w:color w:val="000000" w:themeColor="text1"/>
          <w:sz w:val="24"/>
          <w:szCs w:val="24"/>
        </w:rPr>
        <w:t>Kharitonenkov</w:t>
      </w:r>
      <w:proofErr w:type="spellEnd"/>
      <w:r w:rsidRPr="00417047">
        <w:rPr>
          <w:rFonts w:ascii="Book Antiqua" w:hAnsi="Book Antiqua"/>
          <w:bCs/>
          <w:color w:val="000000" w:themeColor="text1"/>
          <w:sz w:val="24"/>
          <w:szCs w:val="24"/>
        </w:rPr>
        <w:t xml:space="preserve"> A, Yang Q, </w:t>
      </w:r>
      <w:proofErr w:type="spellStart"/>
      <w:r w:rsidRPr="00417047">
        <w:rPr>
          <w:rFonts w:ascii="Book Antiqua" w:hAnsi="Book Antiqua"/>
          <w:bCs/>
          <w:color w:val="000000" w:themeColor="text1"/>
          <w:sz w:val="24"/>
          <w:szCs w:val="24"/>
        </w:rPr>
        <w:t>Gao</w:t>
      </w:r>
      <w:proofErr w:type="spellEnd"/>
      <w:r w:rsidRPr="00417047">
        <w:rPr>
          <w:rFonts w:ascii="Book Antiqua" w:hAnsi="Book Antiqua"/>
          <w:bCs/>
          <w:color w:val="000000" w:themeColor="text1"/>
          <w:sz w:val="24"/>
          <w:szCs w:val="24"/>
        </w:rPr>
        <w:t xml:space="preserve"> B, </w:t>
      </w:r>
      <w:proofErr w:type="spellStart"/>
      <w:r w:rsidRPr="00417047">
        <w:rPr>
          <w:rFonts w:ascii="Book Antiqua" w:hAnsi="Book Antiqua"/>
          <w:bCs/>
          <w:color w:val="000000" w:themeColor="text1"/>
          <w:sz w:val="24"/>
          <w:szCs w:val="24"/>
        </w:rPr>
        <w:t>Guarente</w:t>
      </w:r>
      <w:proofErr w:type="spellEnd"/>
      <w:r w:rsidRPr="00417047">
        <w:rPr>
          <w:rFonts w:ascii="Book Antiqua" w:hAnsi="Book Antiqua"/>
          <w:bCs/>
          <w:color w:val="000000" w:themeColor="text1"/>
          <w:sz w:val="24"/>
          <w:szCs w:val="24"/>
        </w:rPr>
        <w:t xml:space="preserve"> L, </w:t>
      </w:r>
      <w:proofErr w:type="spellStart"/>
      <w:r w:rsidRPr="00417047">
        <w:rPr>
          <w:rFonts w:ascii="Book Antiqua" w:hAnsi="Book Antiqua"/>
          <w:bCs/>
          <w:color w:val="000000" w:themeColor="text1"/>
          <w:sz w:val="24"/>
          <w:szCs w:val="24"/>
        </w:rPr>
        <w:t>Zang</w:t>
      </w:r>
      <w:proofErr w:type="spellEnd"/>
      <w:r w:rsidRPr="00417047">
        <w:rPr>
          <w:rFonts w:ascii="Book Antiqua" w:hAnsi="Book Antiqua"/>
          <w:bCs/>
          <w:color w:val="000000" w:themeColor="text1"/>
          <w:sz w:val="24"/>
          <w:szCs w:val="24"/>
        </w:rPr>
        <w:t xml:space="preserve"> M. Hepatic SIRT1 attenuates hepatic steatosis and controls energy balance in mice by inducing fibroblast growth factor 21. </w:t>
      </w:r>
      <w:r w:rsidRPr="00417047">
        <w:rPr>
          <w:rFonts w:ascii="Book Antiqua" w:hAnsi="Book Antiqua"/>
          <w:bCs/>
          <w:i/>
          <w:color w:val="000000" w:themeColor="text1"/>
          <w:sz w:val="24"/>
          <w:szCs w:val="24"/>
        </w:rPr>
        <w:t>Gastroenterology</w:t>
      </w:r>
      <w:r w:rsidRPr="00417047">
        <w:rPr>
          <w:rFonts w:ascii="Book Antiqua" w:hAnsi="Book Antiqua"/>
          <w:bCs/>
          <w:color w:val="000000" w:themeColor="text1"/>
          <w:sz w:val="24"/>
          <w:szCs w:val="24"/>
        </w:rPr>
        <w:t xml:space="preserve"> 2014; </w:t>
      </w:r>
      <w:r w:rsidRPr="00417047">
        <w:rPr>
          <w:rFonts w:ascii="Book Antiqua" w:hAnsi="Book Antiqua"/>
          <w:b/>
          <w:bCs/>
          <w:color w:val="000000" w:themeColor="text1"/>
          <w:sz w:val="24"/>
          <w:szCs w:val="24"/>
        </w:rPr>
        <w:t>146</w:t>
      </w:r>
      <w:r w:rsidRPr="00417047">
        <w:rPr>
          <w:rFonts w:ascii="Book Antiqua" w:hAnsi="Book Antiqua"/>
          <w:bCs/>
          <w:color w:val="000000" w:themeColor="text1"/>
          <w:sz w:val="24"/>
          <w:szCs w:val="24"/>
        </w:rPr>
        <w:t>: 539-49.e7 [PMID: 24184811 DOI: 10.1053/j.gastro.2013.10.059]</w:t>
      </w:r>
    </w:p>
    <w:p w14:paraId="3C3C3355"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22 </w:t>
      </w:r>
      <w:proofErr w:type="spellStart"/>
      <w:r w:rsidRPr="00417047">
        <w:rPr>
          <w:rFonts w:ascii="Book Antiqua" w:hAnsi="Book Antiqua"/>
          <w:b/>
          <w:bCs/>
          <w:color w:val="000000" w:themeColor="text1"/>
          <w:sz w:val="24"/>
          <w:szCs w:val="24"/>
        </w:rPr>
        <w:t>Badman</w:t>
      </w:r>
      <w:proofErr w:type="spellEnd"/>
      <w:r w:rsidRPr="00417047">
        <w:rPr>
          <w:rFonts w:ascii="Book Antiqua" w:hAnsi="Book Antiqua"/>
          <w:b/>
          <w:bCs/>
          <w:color w:val="000000" w:themeColor="text1"/>
          <w:sz w:val="24"/>
          <w:szCs w:val="24"/>
        </w:rPr>
        <w:t xml:space="preserve"> MK</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Pissios</w:t>
      </w:r>
      <w:proofErr w:type="spellEnd"/>
      <w:r w:rsidRPr="00417047">
        <w:rPr>
          <w:rFonts w:ascii="Book Antiqua" w:hAnsi="Book Antiqua"/>
          <w:bCs/>
          <w:color w:val="000000" w:themeColor="text1"/>
          <w:sz w:val="24"/>
          <w:szCs w:val="24"/>
        </w:rPr>
        <w:t xml:space="preserve"> P, Kennedy AR, </w:t>
      </w:r>
      <w:proofErr w:type="spellStart"/>
      <w:r w:rsidRPr="00417047">
        <w:rPr>
          <w:rFonts w:ascii="Book Antiqua" w:hAnsi="Book Antiqua"/>
          <w:bCs/>
          <w:color w:val="000000" w:themeColor="text1"/>
          <w:sz w:val="24"/>
          <w:szCs w:val="24"/>
        </w:rPr>
        <w:t>Koukos</w:t>
      </w:r>
      <w:proofErr w:type="spellEnd"/>
      <w:r w:rsidRPr="00417047">
        <w:rPr>
          <w:rFonts w:ascii="Book Antiqua" w:hAnsi="Book Antiqua"/>
          <w:bCs/>
          <w:color w:val="000000" w:themeColor="text1"/>
          <w:sz w:val="24"/>
          <w:szCs w:val="24"/>
        </w:rPr>
        <w:t xml:space="preserve"> G, Flier JS, </w:t>
      </w:r>
      <w:proofErr w:type="spellStart"/>
      <w:r w:rsidRPr="00417047">
        <w:rPr>
          <w:rFonts w:ascii="Book Antiqua" w:hAnsi="Book Antiqua"/>
          <w:bCs/>
          <w:color w:val="000000" w:themeColor="text1"/>
          <w:sz w:val="24"/>
          <w:szCs w:val="24"/>
        </w:rPr>
        <w:t>Maratos</w:t>
      </w:r>
      <w:proofErr w:type="spellEnd"/>
      <w:r w:rsidRPr="00417047">
        <w:rPr>
          <w:rFonts w:ascii="Book Antiqua" w:hAnsi="Book Antiqua"/>
          <w:bCs/>
          <w:color w:val="000000" w:themeColor="text1"/>
          <w:sz w:val="24"/>
          <w:szCs w:val="24"/>
        </w:rPr>
        <w:t xml:space="preserve">-Flier E. Hepatic fibroblast growth factor 21 is regulated by </w:t>
      </w:r>
      <w:proofErr w:type="spellStart"/>
      <w:r w:rsidRPr="00417047">
        <w:rPr>
          <w:rFonts w:ascii="Book Antiqua" w:hAnsi="Book Antiqua"/>
          <w:bCs/>
          <w:color w:val="000000" w:themeColor="text1"/>
          <w:sz w:val="24"/>
          <w:szCs w:val="24"/>
        </w:rPr>
        <w:t>PPARalpha</w:t>
      </w:r>
      <w:proofErr w:type="spellEnd"/>
      <w:r w:rsidRPr="00417047">
        <w:rPr>
          <w:rFonts w:ascii="Book Antiqua" w:hAnsi="Book Antiqua"/>
          <w:bCs/>
          <w:color w:val="000000" w:themeColor="text1"/>
          <w:sz w:val="24"/>
          <w:szCs w:val="24"/>
        </w:rPr>
        <w:t xml:space="preserve"> and is a key mediator of hepatic lipid metabolism in </w:t>
      </w:r>
      <w:proofErr w:type="spellStart"/>
      <w:r w:rsidRPr="00417047">
        <w:rPr>
          <w:rFonts w:ascii="Book Antiqua" w:hAnsi="Book Antiqua"/>
          <w:bCs/>
          <w:color w:val="000000" w:themeColor="text1"/>
          <w:sz w:val="24"/>
          <w:szCs w:val="24"/>
        </w:rPr>
        <w:t>ketotic</w:t>
      </w:r>
      <w:proofErr w:type="spellEnd"/>
      <w:r w:rsidRPr="00417047">
        <w:rPr>
          <w:rFonts w:ascii="Book Antiqua" w:hAnsi="Book Antiqua"/>
          <w:bCs/>
          <w:color w:val="000000" w:themeColor="text1"/>
          <w:sz w:val="24"/>
          <w:szCs w:val="24"/>
        </w:rPr>
        <w:t xml:space="preserve"> states.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2007; </w:t>
      </w:r>
      <w:r w:rsidRPr="00417047">
        <w:rPr>
          <w:rFonts w:ascii="Book Antiqua" w:hAnsi="Book Antiqua"/>
          <w:b/>
          <w:bCs/>
          <w:color w:val="000000" w:themeColor="text1"/>
          <w:sz w:val="24"/>
          <w:szCs w:val="24"/>
        </w:rPr>
        <w:t>5</w:t>
      </w:r>
      <w:r w:rsidRPr="00417047">
        <w:rPr>
          <w:rFonts w:ascii="Book Antiqua" w:hAnsi="Book Antiqua"/>
          <w:bCs/>
          <w:color w:val="000000" w:themeColor="text1"/>
          <w:sz w:val="24"/>
          <w:szCs w:val="24"/>
        </w:rPr>
        <w:t>: 426-437 [PMID: 17550778 DOI: 10.1016/j.cmet.2007.05.002]</w:t>
      </w:r>
    </w:p>
    <w:p w14:paraId="6C8A10FA"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23 </w:t>
      </w:r>
      <w:r w:rsidRPr="00417047">
        <w:rPr>
          <w:rFonts w:ascii="Book Antiqua" w:hAnsi="Book Antiqua"/>
          <w:b/>
          <w:bCs/>
          <w:color w:val="000000" w:themeColor="text1"/>
          <w:sz w:val="24"/>
          <w:szCs w:val="24"/>
        </w:rPr>
        <w:t>Chau MD</w:t>
      </w:r>
      <w:r w:rsidRPr="00417047">
        <w:rPr>
          <w:rFonts w:ascii="Book Antiqua" w:hAnsi="Book Antiqua"/>
          <w:bCs/>
          <w:color w:val="000000" w:themeColor="text1"/>
          <w:sz w:val="24"/>
          <w:szCs w:val="24"/>
        </w:rPr>
        <w:t xml:space="preserve">, Gao J, Yang Q, Wu Z, </w:t>
      </w:r>
      <w:proofErr w:type="spellStart"/>
      <w:r w:rsidRPr="00417047">
        <w:rPr>
          <w:rFonts w:ascii="Book Antiqua" w:hAnsi="Book Antiqua"/>
          <w:bCs/>
          <w:color w:val="000000" w:themeColor="text1"/>
          <w:sz w:val="24"/>
          <w:szCs w:val="24"/>
        </w:rPr>
        <w:t>Gromada</w:t>
      </w:r>
      <w:proofErr w:type="spellEnd"/>
      <w:r w:rsidRPr="00417047">
        <w:rPr>
          <w:rFonts w:ascii="Book Antiqua" w:hAnsi="Book Antiqua"/>
          <w:bCs/>
          <w:color w:val="000000" w:themeColor="text1"/>
          <w:sz w:val="24"/>
          <w:szCs w:val="24"/>
        </w:rPr>
        <w:t xml:space="preserve"> J. Fibroblast growth factor 21 regulates energy metabolism by activating the AMPK-SIRT1-PGC-1alpha pathway. </w:t>
      </w:r>
      <w:proofErr w:type="spellStart"/>
      <w:r w:rsidRPr="00417047">
        <w:rPr>
          <w:rFonts w:ascii="Book Antiqua" w:hAnsi="Book Antiqua"/>
          <w:bCs/>
          <w:i/>
          <w:color w:val="000000" w:themeColor="text1"/>
          <w:sz w:val="24"/>
          <w:szCs w:val="24"/>
        </w:rPr>
        <w:t>Proc</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Natl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Acad</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Sci</w:t>
      </w:r>
      <w:proofErr w:type="spellEnd"/>
      <w:r w:rsidRPr="00417047">
        <w:rPr>
          <w:rFonts w:ascii="Book Antiqua" w:hAnsi="Book Antiqua"/>
          <w:bCs/>
          <w:i/>
          <w:color w:val="000000" w:themeColor="text1"/>
          <w:sz w:val="24"/>
          <w:szCs w:val="24"/>
        </w:rPr>
        <w:t xml:space="preserve"> U S A</w:t>
      </w:r>
      <w:r w:rsidRPr="00417047">
        <w:rPr>
          <w:rFonts w:ascii="Book Antiqua" w:hAnsi="Book Antiqua"/>
          <w:bCs/>
          <w:color w:val="000000" w:themeColor="text1"/>
          <w:sz w:val="24"/>
          <w:szCs w:val="24"/>
        </w:rPr>
        <w:t xml:space="preserve"> 2010; </w:t>
      </w:r>
      <w:r w:rsidRPr="00417047">
        <w:rPr>
          <w:rFonts w:ascii="Book Antiqua" w:hAnsi="Book Antiqua"/>
          <w:b/>
          <w:bCs/>
          <w:color w:val="000000" w:themeColor="text1"/>
          <w:sz w:val="24"/>
          <w:szCs w:val="24"/>
        </w:rPr>
        <w:t>107</w:t>
      </w:r>
      <w:r w:rsidRPr="00417047">
        <w:rPr>
          <w:rFonts w:ascii="Book Antiqua" w:hAnsi="Book Antiqua"/>
          <w:bCs/>
          <w:color w:val="000000" w:themeColor="text1"/>
          <w:sz w:val="24"/>
          <w:szCs w:val="24"/>
        </w:rPr>
        <w:t>: 12553-12558 [PMID: 20616029 DOI: 10.1073/pnas.1006962107]</w:t>
      </w:r>
    </w:p>
    <w:p w14:paraId="07BA4381"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24 </w:t>
      </w:r>
      <w:r w:rsidRPr="00417047">
        <w:rPr>
          <w:rFonts w:ascii="Book Antiqua" w:hAnsi="Book Antiqua"/>
          <w:b/>
          <w:bCs/>
          <w:color w:val="000000" w:themeColor="text1"/>
          <w:sz w:val="24"/>
          <w:szCs w:val="24"/>
        </w:rPr>
        <w:t>Xu L</w:t>
      </w:r>
      <w:r w:rsidRPr="00417047">
        <w:rPr>
          <w:rFonts w:ascii="Book Antiqua" w:hAnsi="Book Antiqua"/>
          <w:bCs/>
          <w:color w:val="000000" w:themeColor="text1"/>
          <w:sz w:val="24"/>
          <w:szCs w:val="24"/>
        </w:rPr>
        <w:t xml:space="preserve">, Nagata N, </w:t>
      </w:r>
      <w:proofErr w:type="spellStart"/>
      <w:r w:rsidRPr="00417047">
        <w:rPr>
          <w:rFonts w:ascii="Book Antiqua" w:hAnsi="Book Antiqua"/>
          <w:bCs/>
          <w:color w:val="000000" w:themeColor="text1"/>
          <w:sz w:val="24"/>
          <w:szCs w:val="24"/>
        </w:rPr>
        <w:t>Nagashimada</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Zhuge</w:t>
      </w:r>
      <w:proofErr w:type="spellEnd"/>
      <w:r w:rsidRPr="00417047">
        <w:rPr>
          <w:rFonts w:ascii="Book Antiqua" w:hAnsi="Book Antiqua"/>
          <w:bCs/>
          <w:color w:val="000000" w:themeColor="text1"/>
          <w:sz w:val="24"/>
          <w:szCs w:val="24"/>
        </w:rPr>
        <w:t xml:space="preserve"> F, Ni Y, Chen G, </w:t>
      </w:r>
      <w:proofErr w:type="spellStart"/>
      <w:r w:rsidRPr="00417047">
        <w:rPr>
          <w:rFonts w:ascii="Book Antiqua" w:hAnsi="Book Antiqua"/>
          <w:bCs/>
          <w:color w:val="000000" w:themeColor="text1"/>
          <w:sz w:val="24"/>
          <w:szCs w:val="24"/>
        </w:rPr>
        <w:t>Mayoux</w:t>
      </w:r>
      <w:proofErr w:type="spellEnd"/>
      <w:r w:rsidRPr="00417047">
        <w:rPr>
          <w:rFonts w:ascii="Book Antiqua" w:hAnsi="Book Antiqua"/>
          <w:bCs/>
          <w:color w:val="000000" w:themeColor="text1"/>
          <w:sz w:val="24"/>
          <w:szCs w:val="24"/>
        </w:rPr>
        <w:t xml:space="preserve"> E, Kaneko S, Ota T. SGLT2 Inhibition by </w:t>
      </w:r>
      <w:proofErr w:type="spellStart"/>
      <w:r w:rsidRPr="00417047">
        <w:rPr>
          <w:rFonts w:ascii="Book Antiqua" w:hAnsi="Book Antiqua"/>
          <w:bCs/>
          <w:color w:val="000000" w:themeColor="text1"/>
          <w:sz w:val="24"/>
          <w:szCs w:val="24"/>
        </w:rPr>
        <w:t>Empagliflozin</w:t>
      </w:r>
      <w:proofErr w:type="spellEnd"/>
      <w:r w:rsidRPr="00417047">
        <w:rPr>
          <w:rFonts w:ascii="Book Antiqua" w:hAnsi="Book Antiqua"/>
          <w:bCs/>
          <w:color w:val="000000" w:themeColor="text1"/>
          <w:sz w:val="24"/>
          <w:szCs w:val="24"/>
        </w:rPr>
        <w:t xml:space="preserve"> Promotes Fat Utilization and Browning and Attenuates Inflammation and Insulin Resistance by Polarizing M2 Macrophages in Diet-induced Obese Mice. </w:t>
      </w:r>
      <w:proofErr w:type="spellStart"/>
      <w:r w:rsidRPr="00417047">
        <w:rPr>
          <w:rFonts w:ascii="Book Antiqua" w:hAnsi="Book Antiqua"/>
          <w:bCs/>
          <w:i/>
          <w:color w:val="000000" w:themeColor="text1"/>
          <w:sz w:val="24"/>
          <w:szCs w:val="24"/>
        </w:rPr>
        <w:t>EBioMedicine</w:t>
      </w:r>
      <w:proofErr w:type="spellEnd"/>
      <w:r w:rsidRPr="00417047">
        <w:rPr>
          <w:rFonts w:ascii="Book Antiqua" w:hAnsi="Book Antiqua"/>
          <w:bCs/>
          <w:color w:val="000000" w:themeColor="text1"/>
          <w:sz w:val="24"/>
          <w:szCs w:val="24"/>
        </w:rPr>
        <w:t xml:space="preserve"> 2017; </w:t>
      </w:r>
      <w:r w:rsidRPr="00417047">
        <w:rPr>
          <w:rFonts w:ascii="Book Antiqua" w:hAnsi="Book Antiqua"/>
          <w:b/>
          <w:bCs/>
          <w:color w:val="000000" w:themeColor="text1"/>
          <w:sz w:val="24"/>
          <w:szCs w:val="24"/>
        </w:rPr>
        <w:t>20</w:t>
      </w:r>
      <w:r w:rsidRPr="00417047">
        <w:rPr>
          <w:rFonts w:ascii="Book Antiqua" w:hAnsi="Book Antiqua"/>
          <w:bCs/>
          <w:color w:val="000000" w:themeColor="text1"/>
          <w:sz w:val="24"/>
          <w:szCs w:val="24"/>
        </w:rPr>
        <w:t>: 137-149 [PMID: 28579299 DOI: 10.1016/j.ebiom.2017.05.028]</w:t>
      </w:r>
    </w:p>
    <w:p w14:paraId="0FBC68EF"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25 </w:t>
      </w:r>
      <w:proofErr w:type="spellStart"/>
      <w:r w:rsidRPr="00417047">
        <w:rPr>
          <w:rFonts w:ascii="Book Antiqua" w:hAnsi="Book Antiqua"/>
          <w:b/>
          <w:bCs/>
          <w:color w:val="000000" w:themeColor="text1"/>
          <w:sz w:val="24"/>
          <w:szCs w:val="24"/>
        </w:rPr>
        <w:t>Devenny</w:t>
      </w:r>
      <w:proofErr w:type="spellEnd"/>
      <w:r w:rsidRPr="00417047">
        <w:rPr>
          <w:rFonts w:ascii="Book Antiqua" w:hAnsi="Book Antiqua"/>
          <w:b/>
          <w:bCs/>
          <w:color w:val="000000" w:themeColor="text1"/>
          <w:sz w:val="24"/>
          <w:szCs w:val="24"/>
        </w:rPr>
        <w:t xml:space="preserve"> JJ</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Godonis</w:t>
      </w:r>
      <w:proofErr w:type="spellEnd"/>
      <w:r w:rsidRPr="00417047">
        <w:rPr>
          <w:rFonts w:ascii="Book Antiqua" w:hAnsi="Book Antiqua"/>
          <w:bCs/>
          <w:color w:val="000000" w:themeColor="text1"/>
          <w:sz w:val="24"/>
          <w:szCs w:val="24"/>
        </w:rPr>
        <w:t xml:space="preserve"> HE, Harvey SJ, Rooney S, Cullen MJ, </w:t>
      </w:r>
      <w:proofErr w:type="spellStart"/>
      <w:r w:rsidRPr="00417047">
        <w:rPr>
          <w:rFonts w:ascii="Book Antiqua" w:hAnsi="Book Antiqua"/>
          <w:bCs/>
          <w:color w:val="000000" w:themeColor="text1"/>
          <w:sz w:val="24"/>
          <w:szCs w:val="24"/>
        </w:rPr>
        <w:t>Pelleymounter</w:t>
      </w:r>
      <w:proofErr w:type="spellEnd"/>
      <w:r w:rsidRPr="00417047">
        <w:rPr>
          <w:rFonts w:ascii="Book Antiqua" w:hAnsi="Book Antiqua"/>
          <w:bCs/>
          <w:color w:val="000000" w:themeColor="text1"/>
          <w:sz w:val="24"/>
          <w:szCs w:val="24"/>
        </w:rPr>
        <w:t xml:space="preserve"> MA. Weight loss induced by chronic </w:t>
      </w:r>
      <w:proofErr w:type="spellStart"/>
      <w:r w:rsidRPr="00417047">
        <w:rPr>
          <w:rFonts w:ascii="Book Antiqua" w:hAnsi="Book Antiqua"/>
          <w:bCs/>
          <w:color w:val="000000" w:themeColor="text1"/>
          <w:sz w:val="24"/>
          <w:szCs w:val="24"/>
        </w:rPr>
        <w:t>dapagliflozin</w:t>
      </w:r>
      <w:proofErr w:type="spellEnd"/>
      <w:r w:rsidRPr="00417047">
        <w:rPr>
          <w:rFonts w:ascii="Book Antiqua" w:hAnsi="Book Antiqua"/>
          <w:bCs/>
          <w:color w:val="000000" w:themeColor="text1"/>
          <w:sz w:val="24"/>
          <w:szCs w:val="24"/>
        </w:rPr>
        <w:t xml:space="preserve"> treatment is attenuated by compensatory </w:t>
      </w:r>
      <w:proofErr w:type="spellStart"/>
      <w:r w:rsidRPr="00417047">
        <w:rPr>
          <w:rFonts w:ascii="Book Antiqua" w:hAnsi="Book Antiqua"/>
          <w:bCs/>
          <w:color w:val="000000" w:themeColor="text1"/>
          <w:sz w:val="24"/>
          <w:szCs w:val="24"/>
        </w:rPr>
        <w:t>hyperphagia</w:t>
      </w:r>
      <w:proofErr w:type="spellEnd"/>
      <w:r w:rsidRPr="00417047">
        <w:rPr>
          <w:rFonts w:ascii="Book Antiqua" w:hAnsi="Book Antiqua"/>
          <w:bCs/>
          <w:color w:val="000000" w:themeColor="text1"/>
          <w:sz w:val="24"/>
          <w:szCs w:val="24"/>
        </w:rPr>
        <w:t xml:space="preserve"> in diet-induced obese (DIO) rats. </w:t>
      </w:r>
      <w:r w:rsidRPr="00417047">
        <w:rPr>
          <w:rFonts w:ascii="Book Antiqua" w:hAnsi="Book Antiqua"/>
          <w:bCs/>
          <w:i/>
          <w:color w:val="000000" w:themeColor="text1"/>
          <w:sz w:val="24"/>
          <w:szCs w:val="24"/>
        </w:rPr>
        <w:t>Obesity (Silver Spring)</w:t>
      </w:r>
      <w:r w:rsidRPr="00417047">
        <w:rPr>
          <w:rFonts w:ascii="Book Antiqua" w:hAnsi="Book Antiqua"/>
          <w:bCs/>
          <w:color w:val="000000" w:themeColor="text1"/>
          <w:sz w:val="24"/>
          <w:szCs w:val="24"/>
        </w:rPr>
        <w:t xml:space="preserve"> 2012; </w:t>
      </w:r>
      <w:r w:rsidRPr="00417047">
        <w:rPr>
          <w:rFonts w:ascii="Book Antiqua" w:hAnsi="Book Antiqua"/>
          <w:b/>
          <w:bCs/>
          <w:color w:val="000000" w:themeColor="text1"/>
          <w:sz w:val="24"/>
          <w:szCs w:val="24"/>
        </w:rPr>
        <w:t>20</w:t>
      </w:r>
      <w:r w:rsidRPr="00417047">
        <w:rPr>
          <w:rFonts w:ascii="Book Antiqua" w:hAnsi="Book Antiqua"/>
          <w:bCs/>
          <w:color w:val="000000" w:themeColor="text1"/>
          <w:sz w:val="24"/>
          <w:szCs w:val="24"/>
        </w:rPr>
        <w:t>: 1645-1652 [PMID: 22402735 DOI: 10.1038/oby.2012.59]</w:t>
      </w:r>
    </w:p>
    <w:p w14:paraId="4A124DB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26 </w:t>
      </w:r>
      <w:r w:rsidRPr="00417047">
        <w:rPr>
          <w:rFonts w:ascii="Book Antiqua" w:hAnsi="Book Antiqua"/>
          <w:b/>
          <w:bCs/>
          <w:color w:val="000000" w:themeColor="text1"/>
          <w:sz w:val="24"/>
          <w:szCs w:val="24"/>
        </w:rPr>
        <w:t>Liang Y</w:t>
      </w:r>
      <w:r w:rsidRPr="00417047">
        <w:rPr>
          <w:rFonts w:ascii="Book Antiqua" w:hAnsi="Book Antiqua"/>
          <w:bCs/>
          <w:color w:val="000000" w:themeColor="text1"/>
          <w:sz w:val="24"/>
          <w:szCs w:val="24"/>
        </w:rPr>
        <w:t xml:space="preserve">, Arakawa K, </w:t>
      </w:r>
      <w:proofErr w:type="spellStart"/>
      <w:r w:rsidRPr="00417047">
        <w:rPr>
          <w:rFonts w:ascii="Book Antiqua" w:hAnsi="Book Antiqua"/>
          <w:bCs/>
          <w:color w:val="000000" w:themeColor="text1"/>
          <w:sz w:val="24"/>
          <w:szCs w:val="24"/>
        </w:rPr>
        <w:t>Ueta</w:t>
      </w:r>
      <w:proofErr w:type="spellEnd"/>
      <w:r w:rsidRPr="00417047">
        <w:rPr>
          <w:rFonts w:ascii="Book Antiqua" w:hAnsi="Book Antiqua"/>
          <w:bCs/>
          <w:color w:val="000000" w:themeColor="text1"/>
          <w:sz w:val="24"/>
          <w:szCs w:val="24"/>
        </w:rPr>
        <w:t xml:space="preserve"> K, Matsushita Y, </w:t>
      </w:r>
      <w:proofErr w:type="spellStart"/>
      <w:r w:rsidRPr="00417047">
        <w:rPr>
          <w:rFonts w:ascii="Book Antiqua" w:hAnsi="Book Antiqua"/>
          <w:bCs/>
          <w:color w:val="000000" w:themeColor="text1"/>
          <w:sz w:val="24"/>
          <w:szCs w:val="24"/>
        </w:rPr>
        <w:t>Kuriyama</w:t>
      </w:r>
      <w:proofErr w:type="spellEnd"/>
      <w:r w:rsidRPr="00417047">
        <w:rPr>
          <w:rFonts w:ascii="Book Antiqua" w:hAnsi="Book Antiqua"/>
          <w:bCs/>
          <w:color w:val="000000" w:themeColor="text1"/>
          <w:sz w:val="24"/>
          <w:szCs w:val="24"/>
        </w:rPr>
        <w:t xml:space="preserve"> C, Martin T, Du F, Liu Y, Xu J, Conway B, Conway J, </w:t>
      </w:r>
      <w:proofErr w:type="spellStart"/>
      <w:r w:rsidRPr="00417047">
        <w:rPr>
          <w:rFonts w:ascii="Book Antiqua" w:hAnsi="Book Antiqua"/>
          <w:bCs/>
          <w:color w:val="000000" w:themeColor="text1"/>
          <w:sz w:val="24"/>
          <w:szCs w:val="24"/>
        </w:rPr>
        <w:t>Polidori</w:t>
      </w:r>
      <w:proofErr w:type="spellEnd"/>
      <w:r w:rsidRPr="00417047">
        <w:rPr>
          <w:rFonts w:ascii="Book Antiqua" w:hAnsi="Book Antiqua"/>
          <w:bCs/>
          <w:color w:val="000000" w:themeColor="text1"/>
          <w:sz w:val="24"/>
          <w:szCs w:val="24"/>
        </w:rPr>
        <w:t xml:space="preserve"> D, Ways K, Demarest K. Effect of </w:t>
      </w:r>
      <w:proofErr w:type="spellStart"/>
      <w:r w:rsidRPr="00417047">
        <w:rPr>
          <w:rFonts w:ascii="Book Antiqua" w:hAnsi="Book Antiqua"/>
          <w:bCs/>
          <w:color w:val="000000" w:themeColor="text1"/>
          <w:sz w:val="24"/>
          <w:szCs w:val="24"/>
        </w:rPr>
        <w:t>canagliflozin</w:t>
      </w:r>
      <w:proofErr w:type="spellEnd"/>
      <w:r w:rsidRPr="00417047">
        <w:rPr>
          <w:rFonts w:ascii="Book Antiqua" w:hAnsi="Book Antiqua"/>
          <w:bCs/>
          <w:color w:val="000000" w:themeColor="text1"/>
          <w:sz w:val="24"/>
          <w:szCs w:val="24"/>
        </w:rPr>
        <w:t xml:space="preserve"> on renal threshold for glucose, </w:t>
      </w:r>
      <w:proofErr w:type="spellStart"/>
      <w:r w:rsidRPr="00417047">
        <w:rPr>
          <w:rFonts w:ascii="Book Antiqua" w:hAnsi="Book Antiqua"/>
          <w:bCs/>
          <w:color w:val="000000" w:themeColor="text1"/>
          <w:sz w:val="24"/>
          <w:szCs w:val="24"/>
        </w:rPr>
        <w:t>glycemia</w:t>
      </w:r>
      <w:proofErr w:type="spellEnd"/>
      <w:r w:rsidRPr="00417047">
        <w:rPr>
          <w:rFonts w:ascii="Book Antiqua" w:hAnsi="Book Antiqua"/>
          <w:bCs/>
          <w:color w:val="000000" w:themeColor="text1"/>
          <w:sz w:val="24"/>
          <w:szCs w:val="24"/>
        </w:rPr>
        <w:t xml:space="preserve">, and body weight in normal and diabetic animal models. </w:t>
      </w:r>
      <w:proofErr w:type="spellStart"/>
      <w:r w:rsidRPr="00417047">
        <w:rPr>
          <w:rFonts w:ascii="Book Antiqua" w:hAnsi="Book Antiqua"/>
          <w:bCs/>
          <w:i/>
          <w:color w:val="000000" w:themeColor="text1"/>
          <w:sz w:val="24"/>
          <w:szCs w:val="24"/>
        </w:rPr>
        <w:t>PLoS</w:t>
      </w:r>
      <w:proofErr w:type="spellEnd"/>
      <w:r w:rsidRPr="00417047">
        <w:rPr>
          <w:rFonts w:ascii="Book Antiqua" w:hAnsi="Book Antiqua"/>
          <w:bCs/>
          <w:i/>
          <w:color w:val="000000" w:themeColor="text1"/>
          <w:sz w:val="24"/>
          <w:szCs w:val="24"/>
        </w:rPr>
        <w:t xml:space="preserve"> One</w:t>
      </w:r>
      <w:r w:rsidRPr="00417047">
        <w:rPr>
          <w:rFonts w:ascii="Book Antiqua" w:hAnsi="Book Antiqua"/>
          <w:bCs/>
          <w:color w:val="000000" w:themeColor="text1"/>
          <w:sz w:val="24"/>
          <w:szCs w:val="24"/>
        </w:rPr>
        <w:t xml:space="preserve"> 2012; </w:t>
      </w:r>
      <w:r w:rsidRPr="00417047">
        <w:rPr>
          <w:rFonts w:ascii="Book Antiqua" w:hAnsi="Book Antiqua"/>
          <w:b/>
          <w:bCs/>
          <w:color w:val="000000" w:themeColor="text1"/>
          <w:sz w:val="24"/>
          <w:szCs w:val="24"/>
        </w:rPr>
        <w:t>7</w:t>
      </w:r>
      <w:r w:rsidRPr="00417047">
        <w:rPr>
          <w:rFonts w:ascii="Book Antiqua" w:hAnsi="Book Antiqua"/>
          <w:bCs/>
          <w:color w:val="000000" w:themeColor="text1"/>
          <w:sz w:val="24"/>
          <w:szCs w:val="24"/>
        </w:rPr>
        <w:t>: e30555 [PMID: 22355316 DOI: 10.1371/journal.pone.0030555]</w:t>
      </w:r>
    </w:p>
    <w:p w14:paraId="3B3C9530"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lastRenderedPageBreak/>
        <w:t xml:space="preserve">27 </w:t>
      </w:r>
      <w:r w:rsidRPr="00417047">
        <w:rPr>
          <w:rFonts w:ascii="Book Antiqua" w:hAnsi="Book Antiqua"/>
          <w:b/>
          <w:bCs/>
          <w:color w:val="000000" w:themeColor="text1"/>
          <w:sz w:val="24"/>
          <w:szCs w:val="24"/>
        </w:rPr>
        <w:t>Eriksson JW</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Lundkvist</w:t>
      </w:r>
      <w:proofErr w:type="spellEnd"/>
      <w:r w:rsidRPr="00417047">
        <w:rPr>
          <w:rFonts w:ascii="Book Antiqua" w:hAnsi="Book Antiqua"/>
          <w:bCs/>
          <w:color w:val="000000" w:themeColor="text1"/>
          <w:sz w:val="24"/>
          <w:szCs w:val="24"/>
        </w:rPr>
        <w:t xml:space="preserve"> P, </w:t>
      </w:r>
      <w:proofErr w:type="spellStart"/>
      <w:r w:rsidRPr="00417047">
        <w:rPr>
          <w:rFonts w:ascii="Book Antiqua" w:hAnsi="Book Antiqua"/>
          <w:bCs/>
          <w:color w:val="000000" w:themeColor="text1"/>
          <w:sz w:val="24"/>
          <w:szCs w:val="24"/>
        </w:rPr>
        <w:t>Jansson</w:t>
      </w:r>
      <w:proofErr w:type="spellEnd"/>
      <w:r w:rsidRPr="00417047">
        <w:rPr>
          <w:rFonts w:ascii="Book Antiqua" w:hAnsi="Book Antiqua"/>
          <w:bCs/>
          <w:color w:val="000000" w:themeColor="text1"/>
          <w:sz w:val="24"/>
          <w:szCs w:val="24"/>
        </w:rPr>
        <w:t xml:space="preserve"> PA, Johansson L, </w:t>
      </w:r>
      <w:proofErr w:type="spellStart"/>
      <w:r w:rsidRPr="00417047">
        <w:rPr>
          <w:rFonts w:ascii="Book Antiqua" w:hAnsi="Book Antiqua"/>
          <w:bCs/>
          <w:color w:val="000000" w:themeColor="text1"/>
          <w:sz w:val="24"/>
          <w:szCs w:val="24"/>
        </w:rPr>
        <w:t>Kvarnström</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Moris</w:t>
      </w:r>
      <w:proofErr w:type="spellEnd"/>
      <w:r w:rsidRPr="00417047">
        <w:rPr>
          <w:rFonts w:ascii="Book Antiqua" w:hAnsi="Book Antiqua"/>
          <w:bCs/>
          <w:color w:val="000000" w:themeColor="text1"/>
          <w:sz w:val="24"/>
          <w:szCs w:val="24"/>
        </w:rPr>
        <w:t xml:space="preserve"> L, </w:t>
      </w:r>
      <w:proofErr w:type="spellStart"/>
      <w:r w:rsidRPr="00417047">
        <w:rPr>
          <w:rFonts w:ascii="Book Antiqua" w:hAnsi="Book Antiqua"/>
          <w:bCs/>
          <w:color w:val="000000" w:themeColor="text1"/>
          <w:sz w:val="24"/>
          <w:szCs w:val="24"/>
        </w:rPr>
        <w:t>Miliotis</w:t>
      </w:r>
      <w:proofErr w:type="spellEnd"/>
      <w:r w:rsidRPr="00417047">
        <w:rPr>
          <w:rFonts w:ascii="Book Antiqua" w:hAnsi="Book Antiqua"/>
          <w:bCs/>
          <w:color w:val="000000" w:themeColor="text1"/>
          <w:sz w:val="24"/>
          <w:szCs w:val="24"/>
        </w:rPr>
        <w:t xml:space="preserve"> T, Forsberg GB, </w:t>
      </w:r>
      <w:proofErr w:type="spellStart"/>
      <w:r w:rsidRPr="00417047">
        <w:rPr>
          <w:rFonts w:ascii="Book Antiqua" w:hAnsi="Book Antiqua"/>
          <w:bCs/>
          <w:color w:val="000000" w:themeColor="text1"/>
          <w:sz w:val="24"/>
          <w:szCs w:val="24"/>
        </w:rPr>
        <w:t>Risérus</w:t>
      </w:r>
      <w:proofErr w:type="spellEnd"/>
      <w:r w:rsidRPr="00417047">
        <w:rPr>
          <w:rFonts w:ascii="Book Antiqua" w:hAnsi="Book Antiqua"/>
          <w:bCs/>
          <w:color w:val="000000" w:themeColor="text1"/>
          <w:sz w:val="24"/>
          <w:szCs w:val="24"/>
        </w:rPr>
        <w:t xml:space="preserve"> U, Lind L, </w:t>
      </w:r>
      <w:proofErr w:type="spellStart"/>
      <w:r w:rsidRPr="00417047">
        <w:rPr>
          <w:rFonts w:ascii="Book Antiqua" w:hAnsi="Book Antiqua"/>
          <w:bCs/>
          <w:color w:val="000000" w:themeColor="text1"/>
          <w:sz w:val="24"/>
          <w:szCs w:val="24"/>
        </w:rPr>
        <w:t>Oscarsson</w:t>
      </w:r>
      <w:proofErr w:type="spellEnd"/>
      <w:r w:rsidRPr="00417047">
        <w:rPr>
          <w:rFonts w:ascii="Book Antiqua" w:hAnsi="Book Antiqua"/>
          <w:bCs/>
          <w:color w:val="000000" w:themeColor="text1"/>
          <w:sz w:val="24"/>
          <w:szCs w:val="24"/>
        </w:rPr>
        <w:t xml:space="preserve"> J. Effects of </w:t>
      </w:r>
      <w:proofErr w:type="spellStart"/>
      <w:r w:rsidRPr="00417047">
        <w:rPr>
          <w:rFonts w:ascii="Book Antiqua" w:hAnsi="Book Antiqua"/>
          <w:bCs/>
          <w:color w:val="000000" w:themeColor="text1"/>
          <w:sz w:val="24"/>
          <w:szCs w:val="24"/>
        </w:rPr>
        <w:t>dapagliflozin</w:t>
      </w:r>
      <w:proofErr w:type="spellEnd"/>
      <w:r w:rsidRPr="00417047">
        <w:rPr>
          <w:rFonts w:ascii="Book Antiqua" w:hAnsi="Book Antiqua"/>
          <w:bCs/>
          <w:color w:val="000000" w:themeColor="text1"/>
          <w:sz w:val="24"/>
          <w:szCs w:val="24"/>
        </w:rPr>
        <w:t xml:space="preserve"> and n-3 carboxylic acids on non-alcoholic fatty liver disease in people with type 2 diabetes: a double-blind </w:t>
      </w:r>
      <w:proofErr w:type="spellStart"/>
      <w:r w:rsidRPr="00417047">
        <w:rPr>
          <w:rFonts w:ascii="Book Antiqua" w:hAnsi="Book Antiqua"/>
          <w:bCs/>
          <w:color w:val="000000" w:themeColor="text1"/>
          <w:sz w:val="24"/>
          <w:szCs w:val="24"/>
        </w:rPr>
        <w:t>randomised</w:t>
      </w:r>
      <w:proofErr w:type="spellEnd"/>
      <w:r w:rsidRPr="00417047">
        <w:rPr>
          <w:rFonts w:ascii="Book Antiqua" w:hAnsi="Book Antiqua"/>
          <w:bCs/>
          <w:color w:val="000000" w:themeColor="text1"/>
          <w:sz w:val="24"/>
          <w:szCs w:val="24"/>
        </w:rPr>
        <w:t xml:space="preserve"> placebo-controlled study. </w:t>
      </w:r>
      <w:proofErr w:type="spellStart"/>
      <w:r w:rsidRPr="00417047">
        <w:rPr>
          <w:rFonts w:ascii="Book Antiqua" w:hAnsi="Book Antiqua"/>
          <w:bCs/>
          <w:i/>
          <w:color w:val="000000" w:themeColor="text1"/>
          <w:sz w:val="24"/>
          <w:szCs w:val="24"/>
        </w:rPr>
        <w:t>Diabetologia</w:t>
      </w:r>
      <w:proofErr w:type="spellEnd"/>
      <w:r w:rsidRPr="00417047">
        <w:rPr>
          <w:rFonts w:ascii="Book Antiqua" w:hAnsi="Book Antiqua"/>
          <w:bCs/>
          <w:color w:val="000000" w:themeColor="text1"/>
          <w:sz w:val="24"/>
          <w:szCs w:val="24"/>
        </w:rPr>
        <w:t xml:space="preserve"> 2018; </w:t>
      </w:r>
      <w:r w:rsidRPr="00417047">
        <w:rPr>
          <w:rFonts w:ascii="Book Antiqua" w:hAnsi="Book Antiqua"/>
          <w:b/>
          <w:bCs/>
          <w:color w:val="000000" w:themeColor="text1"/>
          <w:sz w:val="24"/>
          <w:szCs w:val="24"/>
        </w:rPr>
        <w:t>61</w:t>
      </w:r>
      <w:r w:rsidRPr="00417047">
        <w:rPr>
          <w:rFonts w:ascii="Book Antiqua" w:hAnsi="Book Antiqua"/>
          <w:bCs/>
          <w:color w:val="000000" w:themeColor="text1"/>
          <w:sz w:val="24"/>
          <w:szCs w:val="24"/>
        </w:rPr>
        <w:t>: 1923-1934 [PMID: 29971527 DOI: 10.1007/s00125-018-4675-2]</w:t>
      </w:r>
    </w:p>
    <w:p w14:paraId="1E342A41"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28 </w:t>
      </w:r>
      <w:r w:rsidRPr="00417047">
        <w:rPr>
          <w:rFonts w:ascii="Book Antiqua" w:hAnsi="Book Antiqua"/>
          <w:b/>
          <w:bCs/>
          <w:color w:val="000000" w:themeColor="text1"/>
          <w:sz w:val="24"/>
          <w:szCs w:val="24"/>
        </w:rPr>
        <w:t>Inagaki T</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Dutchak</w:t>
      </w:r>
      <w:proofErr w:type="spellEnd"/>
      <w:r w:rsidRPr="00417047">
        <w:rPr>
          <w:rFonts w:ascii="Book Antiqua" w:hAnsi="Book Antiqua"/>
          <w:bCs/>
          <w:color w:val="000000" w:themeColor="text1"/>
          <w:sz w:val="24"/>
          <w:szCs w:val="24"/>
        </w:rPr>
        <w:t xml:space="preserve"> P, Zhao G, Ding X, </w:t>
      </w:r>
      <w:proofErr w:type="spellStart"/>
      <w:r w:rsidRPr="00417047">
        <w:rPr>
          <w:rFonts w:ascii="Book Antiqua" w:hAnsi="Book Antiqua"/>
          <w:bCs/>
          <w:color w:val="000000" w:themeColor="text1"/>
          <w:sz w:val="24"/>
          <w:szCs w:val="24"/>
        </w:rPr>
        <w:t>Gautron</w:t>
      </w:r>
      <w:proofErr w:type="spellEnd"/>
      <w:r w:rsidRPr="00417047">
        <w:rPr>
          <w:rFonts w:ascii="Book Antiqua" w:hAnsi="Book Antiqua"/>
          <w:bCs/>
          <w:color w:val="000000" w:themeColor="text1"/>
          <w:sz w:val="24"/>
          <w:szCs w:val="24"/>
        </w:rPr>
        <w:t xml:space="preserve"> L, </w:t>
      </w:r>
      <w:proofErr w:type="spellStart"/>
      <w:r w:rsidRPr="00417047">
        <w:rPr>
          <w:rFonts w:ascii="Book Antiqua" w:hAnsi="Book Antiqua"/>
          <w:bCs/>
          <w:color w:val="000000" w:themeColor="text1"/>
          <w:sz w:val="24"/>
          <w:szCs w:val="24"/>
        </w:rPr>
        <w:t>Parameswara</w:t>
      </w:r>
      <w:proofErr w:type="spellEnd"/>
      <w:r w:rsidRPr="00417047">
        <w:rPr>
          <w:rFonts w:ascii="Book Antiqua" w:hAnsi="Book Antiqua"/>
          <w:bCs/>
          <w:color w:val="000000" w:themeColor="text1"/>
          <w:sz w:val="24"/>
          <w:szCs w:val="24"/>
        </w:rPr>
        <w:t xml:space="preserve"> V, Li Y, Goetz R, </w:t>
      </w:r>
      <w:proofErr w:type="spellStart"/>
      <w:r w:rsidRPr="00417047">
        <w:rPr>
          <w:rFonts w:ascii="Book Antiqua" w:hAnsi="Book Antiqua"/>
          <w:bCs/>
          <w:color w:val="000000" w:themeColor="text1"/>
          <w:sz w:val="24"/>
          <w:szCs w:val="24"/>
        </w:rPr>
        <w:t>Mohammadi</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Esser</w:t>
      </w:r>
      <w:proofErr w:type="spellEnd"/>
      <w:r w:rsidRPr="00417047">
        <w:rPr>
          <w:rFonts w:ascii="Book Antiqua" w:hAnsi="Book Antiqua"/>
          <w:bCs/>
          <w:color w:val="000000" w:themeColor="text1"/>
          <w:sz w:val="24"/>
          <w:szCs w:val="24"/>
        </w:rPr>
        <w:t xml:space="preserve"> V, </w:t>
      </w:r>
      <w:proofErr w:type="spellStart"/>
      <w:r w:rsidRPr="00417047">
        <w:rPr>
          <w:rFonts w:ascii="Book Antiqua" w:hAnsi="Book Antiqua"/>
          <w:bCs/>
          <w:color w:val="000000" w:themeColor="text1"/>
          <w:sz w:val="24"/>
          <w:szCs w:val="24"/>
        </w:rPr>
        <w:t>Elmquist</w:t>
      </w:r>
      <w:proofErr w:type="spellEnd"/>
      <w:r w:rsidRPr="00417047">
        <w:rPr>
          <w:rFonts w:ascii="Book Antiqua" w:hAnsi="Book Antiqua"/>
          <w:bCs/>
          <w:color w:val="000000" w:themeColor="text1"/>
          <w:sz w:val="24"/>
          <w:szCs w:val="24"/>
        </w:rPr>
        <w:t xml:space="preserve"> JK, Gerard RD, Burgess SC, Hammer RE, </w:t>
      </w:r>
      <w:proofErr w:type="spellStart"/>
      <w:r w:rsidRPr="00417047">
        <w:rPr>
          <w:rFonts w:ascii="Book Antiqua" w:hAnsi="Book Antiqua"/>
          <w:bCs/>
          <w:color w:val="000000" w:themeColor="text1"/>
          <w:sz w:val="24"/>
          <w:szCs w:val="24"/>
        </w:rPr>
        <w:t>Mangelsdorf</w:t>
      </w:r>
      <w:proofErr w:type="spellEnd"/>
      <w:r w:rsidRPr="00417047">
        <w:rPr>
          <w:rFonts w:ascii="Book Antiqua" w:hAnsi="Book Antiqua"/>
          <w:bCs/>
          <w:color w:val="000000" w:themeColor="text1"/>
          <w:sz w:val="24"/>
          <w:szCs w:val="24"/>
        </w:rPr>
        <w:t xml:space="preserve"> DJ, </w:t>
      </w:r>
      <w:proofErr w:type="spellStart"/>
      <w:r w:rsidRPr="00417047">
        <w:rPr>
          <w:rFonts w:ascii="Book Antiqua" w:hAnsi="Book Antiqua"/>
          <w:bCs/>
          <w:color w:val="000000" w:themeColor="text1"/>
          <w:sz w:val="24"/>
          <w:szCs w:val="24"/>
        </w:rPr>
        <w:t>Kliewer</w:t>
      </w:r>
      <w:proofErr w:type="spellEnd"/>
      <w:r w:rsidRPr="00417047">
        <w:rPr>
          <w:rFonts w:ascii="Book Antiqua" w:hAnsi="Book Antiqua"/>
          <w:bCs/>
          <w:color w:val="000000" w:themeColor="text1"/>
          <w:sz w:val="24"/>
          <w:szCs w:val="24"/>
        </w:rPr>
        <w:t xml:space="preserve"> SA. Endocrine regulation of the fasting response by </w:t>
      </w:r>
      <w:proofErr w:type="spellStart"/>
      <w:r w:rsidRPr="00417047">
        <w:rPr>
          <w:rFonts w:ascii="Book Antiqua" w:hAnsi="Book Antiqua"/>
          <w:bCs/>
          <w:color w:val="000000" w:themeColor="text1"/>
          <w:sz w:val="24"/>
          <w:szCs w:val="24"/>
        </w:rPr>
        <w:t>PPARalpha</w:t>
      </w:r>
      <w:proofErr w:type="spellEnd"/>
      <w:r w:rsidRPr="00417047">
        <w:rPr>
          <w:rFonts w:ascii="Book Antiqua" w:hAnsi="Book Antiqua"/>
          <w:bCs/>
          <w:color w:val="000000" w:themeColor="text1"/>
          <w:sz w:val="24"/>
          <w:szCs w:val="24"/>
        </w:rPr>
        <w:t xml:space="preserve">-mediated induction of fibroblast growth factor 21.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2007; </w:t>
      </w:r>
      <w:r w:rsidRPr="00417047">
        <w:rPr>
          <w:rFonts w:ascii="Book Antiqua" w:hAnsi="Book Antiqua"/>
          <w:b/>
          <w:bCs/>
          <w:color w:val="000000" w:themeColor="text1"/>
          <w:sz w:val="24"/>
          <w:szCs w:val="24"/>
        </w:rPr>
        <w:t>5</w:t>
      </w:r>
      <w:r w:rsidRPr="00417047">
        <w:rPr>
          <w:rFonts w:ascii="Book Antiqua" w:hAnsi="Book Antiqua"/>
          <w:bCs/>
          <w:color w:val="000000" w:themeColor="text1"/>
          <w:sz w:val="24"/>
          <w:szCs w:val="24"/>
        </w:rPr>
        <w:t>: 415-425 [PMID: 17550777 DOI: 10.1016/j.cmet.2007.05.003]</w:t>
      </w:r>
    </w:p>
    <w:p w14:paraId="5245D4F5"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29 </w:t>
      </w:r>
      <w:proofErr w:type="spellStart"/>
      <w:r w:rsidRPr="00417047">
        <w:rPr>
          <w:rFonts w:ascii="Book Antiqua" w:hAnsi="Book Antiqua"/>
          <w:b/>
          <w:bCs/>
          <w:color w:val="000000" w:themeColor="text1"/>
          <w:sz w:val="24"/>
          <w:szCs w:val="24"/>
        </w:rPr>
        <w:t>Tahara</w:t>
      </w:r>
      <w:proofErr w:type="spellEnd"/>
      <w:r w:rsidRPr="00417047">
        <w:rPr>
          <w:rFonts w:ascii="Book Antiqua" w:hAnsi="Book Antiqua"/>
          <w:b/>
          <w:bCs/>
          <w:color w:val="000000" w:themeColor="text1"/>
          <w:sz w:val="24"/>
          <w:szCs w:val="24"/>
        </w:rPr>
        <w:t xml:space="preserve"> A</w:t>
      </w:r>
      <w:r w:rsidRPr="00417047">
        <w:rPr>
          <w:rFonts w:ascii="Book Antiqua" w:hAnsi="Book Antiqua"/>
          <w:bCs/>
          <w:color w:val="000000" w:themeColor="text1"/>
          <w:sz w:val="24"/>
          <w:szCs w:val="24"/>
        </w:rPr>
        <w:t xml:space="preserve">, Kurosaki E, </w:t>
      </w:r>
      <w:proofErr w:type="spellStart"/>
      <w:r w:rsidRPr="00417047">
        <w:rPr>
          <w:rFonts w:ascii="Book Antiqua" w:hAnsi="Book Antiqua"/>
          <w:bCs/>
          <w:color w:val="000000" w:themeColor="text1"/>
          <w:sz w:val="24"/>
          <w:szCs w:val="24"/>
        </w:rPr>
        <w:t>Yokono</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Yamajuku</w:t>
      </w:r>
      <w:proofErr w:type="spellEnd"/>
      <w:r w:rsidRPr="00417047">
        <w:rPr>
          <w:rFonts w:ascii="Book Antiqua" w:hAnsi="Book Antiqua"/>
          <w:bCs/>
          <w:color w:val="000000" w:themeColor="text1"/>
          <w:sz w:val="24"/>
          <w:szCs w:val="24"/>
        </w:rPr>
        <w:t xml:space="preserve"> D, </w:t>
      </w:r>
      <w:proofErr w:type="spellStart"/>
      <w:r w:rsidRPr="00417047">
        <w:rPr>
          <w:rFonts w:ascii="Book Antiqua" w:hAnsi="Book Antiqua"/>
          <w:bCs/>
          <w:color w:val="000000" w:themeColor="text1"/>
          <w:sz w:val="24"/>
          <w:szCs w:val="24"/>
        </w:rPr>
        <w:t>Kihara</w:t>
      </w:r>
      <w:proofErr w:type="spellEnd"/>
      <w:r w:rsidRPr="00417047">
        <w:rPr>
          <w:rFonts w:ascii="Book Antiqua" w:hAnsi="Book Antiqua"/>
          <w:bCs/>
          <w:color w:val="000000" w:themeColor="text1"/>
          <w:sz w:val="24"/>
          <w:szCs w:val="24"/>
        </w:rPr>
        <w:t xml:space="preserve"> R, </w:t>
      </w:r>
      <w:proofErr w:type="spellStart"/>
      <w:r w:rsidRPr="00417047">
        <w:rPr>
          <w:rFonts w:ascii="Book Antiqua" w:hAnsi="Book Antiqua"/>
          <w:bCs/>
          <w:color w:val="000000" w:themeColor="text1"/>
          <w:sz w:val="24"/>
          <w:szCs w:val="24"/>
        </w:rPr>
        <w:t>Hayashizaki</w:t>
      </w:r>
      <w:proofErr w:type="spellEnd"/>
      <w:r w:rsidRPr="00417047">
        <w:rPr>
          <w:rFonts w:ascii="Book Antiqua" w:hAnsi="Book Antiqua"/>
          <w:bCs/>
          <w:color w:val="000000" w:themeColor="text1"/>
          <w:sz w:val="24"/>
          <w:szCs w:val="24"/>
        </w:rPr>
        <w:t xml:space="preserve"> Y, </w:t>
      </w:r>
      <w:proofErr w:type="spellStart"/>
      <w:r w:rsidRPr="00417047">
        <w:rPr>
          <w:rFonts w:ascii="Book Antiqua" w:hAnsi="Book Antiqua"/>
          <w:bCs/>
          <w:color w:val="000000" w:themeColor="text1"/>
          <w:sz w:val="24"/>
          <w:szCs w:val="24"/>
        </w:rPr>
        <w:t>Takasu</w:t>
      </w:r>
      <w:proofErr w:type="spellEnd"/>
      <w:r w:rsidRPr="00417047">
        <w:rPr>
          <w:rFonts w:ascii="Book Antiqua" w:hAnsi="Book Antiqua"/>
          <w:bCs/>
          <w:color w:val="000000" w:themeColor="text1"/>
          <w:sz w:val="24"/>
          <w:szCs w:val="24"/>
        </w:rPr>
        <w:t xml:space="preserve"> T, Imamura M, Li Q, </w:t>
      </w:r>
      <w:proofErr w:type="spellStart"/>
      <w:r w:rsidRPr="00417047">
        <w:rPr>
          <w:rFonts w:ascii="Book Antiqua" w:hAnsi="Book Antiqua"/>
          <w:bCs/>
          <w:color w:val="000000" w:themeColor="text1"/>
          <w:sz w:val="24"/>
          <w:szCs w:val="24"/>
        </w:rPr>
        <w:t>Tomiyama</w:t>
      </w:r>
      <w:proofErr w:type="spellEnd"/>
      <w:r w:rsidRPr="00417047">
        <w:rPr>
          <w:rFonts w:ascii="Book Antiqua" w:hAnsi="Book Antiqua"/>
          <w:bCs/>
          <w:color w:val="000000" w:themeColor="text1"/>
          <w:sz w:val="24"/>
          <w:szCs w:val="24"/>
        </w:rPr>
        <w:t xml:space="preserve"> H, Kobayashi Y, Noda A, </w:t>
      </w:r>
      <w:proofErr w:type="spellStart"/>
      <w:r w:rsidRPr="00417047">
        <w:rPr>
          <w:rFonts w:ascii="Book Antiqua" w:hAnsi="Book Antiqua"/>
          <w:bCs/>
          <w:color w:val="000000" w:themeColor="text1"/>
          <w:sz w:val="24"/>
          <w:szCs w:val="24"/>
        </w:rPr>
        <w:t>Sasamata</w:t>
      </w:r>
      <w:proofErr w:type="spellEnd"/>
      <w:r w:rsidRPr="00417047">
        <w:rPr>
          <w:rFonts w:ascii="Book Antiqua" w:hAnsi="Book Antiqua"/>
          <w:bCs/>
          <w:color w:val="000000" w:themeColor="text1"/>
          <w:sz w:val="24"/>
          <w:szCs w:val="24"/>
        </w:rPr>
        <w:t xml:space="preserve"> M, </w:t>
      </w:r>
      <w:proofErr w:type="spellStart"/>
      <w:r w:rsidRPr="00417047">
        <w:rPr>
          <w:rFonts w:ascii="Book Antiqua" w:hAnsi="Book Antiqua"/>
          <w:bCs/>
          <w:color w:val="000000" w:themeColor="text1"/>
          <w:sz w:val="24"/>
          <w:szCs w:val="24"/>
        </w:rPr>
        <w:t>Shibasaki</w:t>
      </w:r>
      <w:proofErr w:type="spellEnd"/>
      <w:r w:rsidRPr="00417047">
        <w:rPr>
          <w:rFonts w:ascii="Book Antiqua" w:hAnsi="Book Antiqua"/>
          <w:bCs/>
          <w:color w:val="000000" w:themeColor="text1"/>
          <w:sz w:val="24"/>
          <w:szCs w:val="24"/>
        </w:rPr>
        <w:t xml:space="preserve"> M. Effects of SGLT2 selective inhibitor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on hyperglycemia, hyperlipidemia, hepatic steatosis, oxidative stress, inflammation, and obesity in type 2 diabetic mice. </w:t>
      </w:r>
      <w:proofErr w:type="spellStart"/>
      <w:r w:rsidRPr="00417047">
        <w:rPr>
          <w:rFonts w:ascii="Book Antiqua" w:hAnsi="Book Antiqua"/>
          <w:bCs/>
          <w:i/>
          <w:color w:val="000000" w:themeColor="text1"/>
          <w:sz w:val="24"/>
          <w:szCs w:val="24"/>
        </w:rPr>
        <w:t>Eur</w:t>
      </w:r>
      <w:proofErr w:type="spellEnd"/>
      <w:r w:rsidRPr="00417047">
        <w:rPr>
          <w:rFonts w:ascii="Book Antiqua" w:hAnsi="Book Antiqua"/>
          <w:bCs/>
          <w:i/>
          <w:color w:val="000000" w:themeColor="text1"/>
          <w:sz w:val="24"/>
          <w:szCs w:val="24"/>
        </w:rPr>
        <w:t xml:space="preserve"> J </w:t>
      </w:r>
      <w:proofErr w:type="spellStart"/>
      <w:r w:rsidRPr="00417047">
        <w:rPr>
          <w:rFonts w:ascii="Book Antiqua" w:hAnsi="Book Antiqua"/>
          <w:bCs/>
          <w:i/>
          <w:color w:val="000000" w:themeColor="text1"/>
          <w:sz w:val="24"/>
          <w:szCs w:val="24"/>
        </w:rPr>
        <w:t>Pharmacol</w:t>
      </w:r>
      <w:proofErr w:type="spellEnd"/>
      <w:r w:rsidRPr="00417047">
        <w:rPr>
          <w:rFonts w:ascii="Book Antiqua" w:hAnsi="Book Antiqua"/>
          <w:bCs/>
          <w:color w:val="000000" w:themeColor="text1"/>
          <w:sz w:val="24"/>
          <w:szCs w:val="24"/>
        </w:rPr>
        <w:t xml:space="preserve"> 2013; </w:t>
      </w:r>
      <w:r w:rsidRPr="00417047">
        <w:rPr>
          <w:rFonts w:ascii="Book Antiqua" w:hAnsi="Book Antiqua"/>
          <w:b/>
          <w:bCs/>
          <w:color w:val="000000" w:themeColor="text1"/>
          <w:sz w:val="24"/>
          <w:szCs w:val="24"/>
        </w:rPr>
        <w:t>715</w:t>
      </w:r>
      <w:r w:rsidRPr="00417047">
        <w:rPr>
          <w:rFonts w:ascii="Book Antiqua" w:hAnsi="Book Antiqua"/>
          <w:bCs/>
          <w:color w:val="000000" w:themeColor="text1"/>
          <w:sz w:val="24"/>
          <w:szCs w:val="24"/>
        </w:rPr>
        <w:t>: 246-255 [PMID: 23707905 DOI: 10.1016/j.ejphar.2013.05.014]</w:t>
      </w:r>
    </w:p>
    <w:p w14:paraId="5C079092"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30 </w:t>
      </w:r>
      <w:proofErr w:type="spellStart"/>
      <w:r w:rsidRPr="00417047">
        <w:rPr>
          <w:rFonts w:ascii="Book Antiqua" w:hAnsi="Book Antiqua"/>
          <w:b/>
          <w:bCs/>
          <w:color w:val="000000" w:themeColor="text1"/>
          <w:sz w:val="24"/>
          <w:szCs w:val="24"/>
        </w:rPr>
        <w:t>Umino</w:t>
      </w:r>
      <w:proofErr w:type="spellEnd"/>
      <w:r w:rsidRPr="00417047">
        <w:rPr>
          <w:rFonts w:ascii="Book Antiqua" w:hAnsi="Book Antiqua"/>
          <w:b/>
          <w:bCs/>
          <w:color w:val="000000" w:themeColor="text1"/>
          <w:sz w:val="24"/>
          <w:szCs w:val="24"/>
        </w:rPr>
        <w:t xml:space="preserve"> H</w:t>
      </w:r>
      <w:r w:rsidRPr="00417047">
        <w:rPr>
          <w:rFonts w:ascii="Book Antiqua" w:hAnsi="Book Antiqua"/>
          <w:bCs/>
          <w:color w:val="000000" w:themeColor="text1"/>
          <w:sz w:val="24"/>
          <w:szCs w:val="24"/>
        </w:rPr>
        <w:t xml:space="preserve">, Hasegawa K, </w:t>
      </w:r>
      <w:proofErr w:type="spellStart"/>
      <w:r w:rsidRPr="00417047">
        <w:rPr>
          <w:rFonts w:ascii="Book Antiqua" w:hAnsi="Book Antiqua"/>
          <w:bCs/>
          <w:color w:val="000000" w:themeColor="text1"/>
          <w:sz w:val="24"/>
          <w:szCs w:val="24"/>
        </w:rPr>
        <w:t>Minakuchi</w:t>
      </w:r>
      <w:proofErr w:type="spellEnd"/>
      <w:r w:rsidRPr="00417047">
        <w:rPr>
          <w:rFonts w:ascii="Book Antiqua" w:hAnsi="Book Antiqua"/>
          <w:bCs/>
          <w:color w:val="000000" w:themeColor="text1"/>
          <w:sz w:val="24"/>
          <w:szCs w:val="24"/>
        </w:rPr>
        <w:t xml:space="preserve"> H, </w:t>
      </w:r>
      <w:proofErr w:type="spellStart"/>
      <w:r w:rsidRPr="00417047">
        <w:rPr>
          <w:rFonts w:ascii="Book Antiqua" w:hAnsi="Book Antiqua"/>
          <w:bCs/>
          <w:color w:val="000000" w:themeColor="text1"/>
          <w:sz w:val="24"/>
          <w:szCs w:val="24"/>
        </w:rPr>
        <w:t>Muraoka</w:t>
      </w:r>
      <w:proofErr w:type="spellEnd"/>
      <w:r w:rsidRPr="00417047">
        <w:rPr>
          <w:rFonts w:ascii="Book Antiqua" w:hAnsi="Book Antiqua"/>
          <w:bCs/>
          <w:color w:val="000000" w:themeColor="text1"/>
          <w:sz w:val="24"/>
          <w:szCs w:val="24"/>
        </w:rPr>
        <w:t xml:space="preserve"> H, Kawaguchi T, Kanda T, Tokuyama H, </w:t>
      </w:r>
      <w:proofErr w:type="spellStart"/>
      <w:r w:rsidRPr="00417047">
        <w:rPr>
          <w:rFonts w:ascii="Book Antiqua" w:hAnsi="Book Antiqua"/>
          <w:bCs/>
          <w:color w:val="000000" w:themeColor="text1"/>
          <w:sz w:val="24"/>
          <w:szCs w:val="24"/>
        </w:rPr>
        <w:t>Wakino</w:t>
      </w:r>
      <w:proofErr w:type="spellEnd"/>
      <w:r w:rsidRPr="00417047">
        <w:rPr>
          <w:rFonts w:ascii="Book Antiqua" w:hAnsi="Book Antiqua"/>
          <w:bCs/>
          <w:color w:val="000000" w:themeColor="text1"/>
          <w:sz w:val="24"/>
          <w:szCs w:val="24"/>
        </w:rPr>
        <w:t xml:space="preserve"> S, </w:t>
      </w:r>
      <w:proofErr w:type="spellStart"/>
      <w:r w:rsidRPr="00417047">
        <w:rPr>
          <w:rFonts w:ascii="Book Antiqua" w:hAnsi="Book Antiqua"/>
          <w:bCs/>
          <w:color w:val="000000" w:themeColor="text1"/>
          <w:sz w:val="24"/>
          <w:szCs w:val="24"/>
        </w:rPr>
        <w:t>Itoh</w:t>
      </w:r>
      <w:proofErr w:type="spellEnd"/>
      <w:r w:rsidRPr="00417047">
        <w:rPr>
          <w:rFonts w:ascii="Book Antiqua" w:hAnsi="Book Antiqua"/>
          <w:bCs/>
          <w:color w:val="000000" w:themeColor="text1"/>
          <w:sz w:val="24"/>
          <w:szCs w:val="24"/>
        </w:rPr>
        <w:t xml:space="preserve"> H. High Basolateral Glucose Increases Sodium-Glucose Cotransporter 2 and Reduces Sirtuin-1 in Renal Tubules through Glucose Transporter-2 Detection. </w:t>
      </w:r>
      <w:proofErr w:type="spellStart"/>
      <w:r w:rsidRPr="00417047">
        <w:rPr>
          <w:rFonts w:ascii="Book Antiqua" w:hAnsi="Book Antiqua"/>
          <w:bCs/>
          <w:i/>
          <w:color w:val="000000" w:themeColor="text1"/>
          <w:sz w:val="24"/>
          <w:szCs w:val="24"/>
        </w:rPr>
        <w:t>Sci</w:t>
      </w:r>
      <w:proofErr w:type="spellEnd"/>
      <w:r w:rsidRPr="00417047">
        <w:rPr>
          <w:rFonts w:ascii="Book Antiqua" w:hAnsi="Book Antiqua"/>
          <w:bCs/>
          <w:i/>
          <w:color w:val="000000" w:themeColor="text1"/>
          <w:sz w:val="24"/>
          <w:szCs w:val="24"/>
        </w:rPr>
        <w:t xml:space="preserve"> Rep</w:t>
      </w:r>
      <w:r w:rsidRPr="00417047">
        <w:rPr>
          <w:rFonts w:ascii="Book Antiqua" w:hAnsi="Book Antiqua"/>
          <w:bCs/>
          <w:color w:val="000000" w:themeColor="text1"/>
          <w:sz w:val="24"/>
          <w:szCs w:val="24"/>
        </w:rPr>
        <w:t xml:space="preserve"> 2018; </w:t>
      </w:r>
      <w:r w:rsidRPr="00417047">
        <w:rPr>
          <w:rFonts w:ascii="Book Antiqua" w:hAnsi="Book Antiqua"/>
          <w:b/>
          <w:bCs/>
          <w:color w:val="000000" w:themeColor="text1"/>
          <w:sz w:val="24"/>
          <w:szCs w:val="24"/>
        </w:rPr>
        <w:t>8</w:t>
      </w:r>
      <w:r w:rsidRPr="00417047">
        <w:rPr>
          <w:rFonts w:ascii="Book Antiqua" w:hAnsi="Book Antiqua"/>
          <w:bCs/>
          <w:color w:val="000000" w:themeColor="text1"/>
          <w:sz w:val="24"/>
          <w:szCs w:val="24"/>
        </w:rPr>
        <w:t>: 6791 [PMID: 29717156 DOI: 10.1038/s41598-018-25054-y]</w:t>
      </w:r>
    </w:p>
    <w:p w14:paraId="29421B84" w14:textId="67210CB0"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31 </w:t>
      </w:r>
      <w:r w:rsidRPr="00417047">
        <w:rPr>
          <w:rFonts w:ascii="Book Antiqua" w:hAnsi="Book Antiqua"/>
          <w:b/>
          <w:bCs/>
          <w:color w:val="000000" w:themeColor="text1"/>
          <w:sz w:val="24"/>
          <w:szCs w:val="24"/>
        </w:rPr>
        <w:t>Kim JW</w:t>
      </w:r>
      <w:r w:rsidRPr="00417047">
        <w:rPr>
          <w:rFonts w:ascii="Book Antiqua" w:hAnsi="Book Antiqua"/>
          <w:bCs/>
          <w:color w:val="000000" w:themeColor="text1"/>
          <w:sz w:val="24"/>
          <w:szCs w:val="24"/>
        </w:rPr>
        <w:t xml:space="preserve">, Lee YJ, You YH, Moon MK, Yoon KH, </w:t>
      </w:r>
      <w:proofErr w:type="spellStart"/>
      <w:r w:rsidRPr="00417047">
        <w:rPr>
          <w:rFonts w:ascii="Book Antiqua" w:hAnsi="Book Antiqua"/>
          <w:bCs/>
          <w:color w:val="000000" w:themeColor="text1"/>
          <w:sz w:val="24"/>
          <w:szCs w:val="24"/>
        </w:rPr>
        <w:t>Ahn</w:t>
      </w:r>
      <w:proofErr w:type="spellEnd"/>
      <w:r w:rsidRPr="00417047">
        <w:rPr>
          <w:rFonts w:ascii="Book Antiqua" w:hAnsi="Book Antiqua"/>
          <w:bCs/>
          <w:color w:val="000000" w:themeColor="text1"/>
          <w:sz w:val="24"/>
          <w:szCs w:val="24"/>
        </w:rPr>
        <w:t xml:space="preserve"> YB, </w:t>
      </w:r>
      <w:proofErr w:type="spellStart"/>
      <w:r w:rsidRPr="00417047">
        <w:rPr>
          <w:rFonts w:ascii="Book Antiqua" w:hAnsi="Book Antiqua"/>
          <w:bCs/>
          <w:color w:val="000000" w:themeColor="text1"/>
          <w:sz w:val="24"/>
          <w:szCs w:val="24"/>
        </w:rPr>
        <w:t>Ko</w:t>
      </w:r>
      <w:proofErr w:type="spellEnd"/>
      <w:r w:rsidRPr="00417047">
        <w:rPr>
          <w:rFonts w:ascii="Book Antiqua" w:hAnsi="Book Antiqua"/>
          <w:bCs/>
          <w:color w:val="000000" w:themeColor="text1"/>
          <w:sz w:val="24"/>
          <w:szCs w:val="24"/>
        </w:rPr>
        <w:t xml:space="preserve"> SH. Effect of sodium-glucose </w:t>
      </w:r>
      <w:proofErr w:type="spellStart"/>
      <w:r w:rsidRPr="00417047">
        <w:rPr>
          <w:rFonts w:ascii="Book Antiqua" w:hAnsi="Book Antiqua"/>
          <w:bCs/>
          <w:color w:val="000000" w:themeColor="text1"/>
          <w:sz w:val="24"/>
          <w:szCs w:val="24"/>
        </w:rPr>
        <w:t>cotransporter</w:t>
      </w:r>
      <w:proofErr w:type="spellEnd"/>
      <w:r w:rsidRPr="00417047">
        <w:rPr>
          <w:rFonts w:ascii="Book Antiqua" w:hAnsi="Book Antiqua"/>
          <w:bCs/>
          <w:color w:val="000000" w:themeColor="text1"/>
          <w:sz w:val="24"/>
          <w:szCs w:val="24"/>
        </w:rPr>
        <w:t xml:space="preserve"> 2 inhibitor, </w:t>
      </w:r>
      <w:proofErr w:type="spellStart"/>
      <w:r w:rsidRPr="00417047">
        <w:rPr>
          <w:rFonts w:ascii="Book Antiqua" w:hAnsi="Book Antiqua"/>
          <w:bCs/>
          <w:color w:val="000000" w:themeColor="text1"/>
          <w:sz w:val="24"/>
          <w:szCs w:val="24"/>
        </w:rPr>
        <w:t>empagliflozin</w:t>
      </w:r>
      <w:proofErr w:type="spellEnd"/>
      <w:r w:rsidRPr="00417047">
        <w:rPr>
          <w:rFonts w:ascii="Book Antiqua" w:hAnsi="Book Antiqua"/>
          <w:bCs/>
          <w:color w:val="000000" w:themeColor="text1"/>
          <w:sz w:val="24"/>
          <w:szCs w:val="24"/>
        </w:rPr>
        <w:t>, and α-</w:t>
      </w:r>
      <w:proofErr w:type="spellStart"/>
      <w:r w:rsidRPr="00417047">
        <w:rPr>
          <w:rFonts w:ascii="Book Antiqua" w:hAnsi="Book Antiqua"/>
          <w:bCs/>
          <w:color w:val="000000" w:themeColor="text1"/>
          <w:sz w:val="24"/>
          <w:szCs w:val="24"/>
        </w:rPr>
        <w:t>glucosidase</w:t>
      </w:r>
      <w:proofErr w:type="spellEnd"/>
      <w:r w:rsidRPr="00417047">
        <w:rPr>
          <w:rFonts w:ascii="Book Antiqua" w:hAnsi="Book Antiqua"/>
          <w:bCs/>
          <w:color w:val="000000" w:themeColor="text1"/>
          <w:sz w:val="24"/>
          <w:szCs w:val="24"/>
        </w:rPr>
        <w:t xml:space="preserve"> inhibitor, </w:t>
      </w:r>
      <w:proofErr w:type="spellStart"/>
      <w:r w:rsidRPr="00417047">
        <w:rPr>
          <w:rFonts w:ascii="Book Antiqua" w:hAnsi="Book Antiqua"/>
          <w:bCs/>
          <w:color w:val="000000" w:themeColor="text1"/>
          <w:sz w:val="24"/>
          <w:szCs w:val="24"/>
        </w:rPr>
        <w:t>voglibose</w:t>
      </w:r>
      <w:proofErr w:type="spellEnd"/>
      <w:r w:rsidRPr="00417047">
        <w:rPr>
          <w:rFonts w:ascii="Book Antiqua" w:hAnsi="Book Antiqua"/>
          <w:bCs/>
          <w:color w:val="000000" w:themeColor="text1"/>
          <w:sz w:val="24"/>
          <w:szCs w:val="24"/>
        </w:rPr>
        <w:t xml:space="preserve">, on hepatic </w:t>
      </w:r>
      <w:proofErr w:type="spellStart"/>
      <w:r w:rsidRPr="00417047">
        <w:rPr>
          <w:rFonts w:ascii="Book Antiqua" w:hAnsi="Book Antiqua"/>
          <w:bCs/>
          <w:color w:val="000000" w:themeColor="text1"/>
          <w:sz w:val="24"/>
          <w:szCs w:val="24"/>
        </w:rPr>
        <w:t>steatosis</w:t>
      </w:r>
      <w:proofErr w:type="spellEnd"/>
      <w:r w:rsidRPr="00417047">
        <w:rPr>
          <w:rFonts w:ascii="Book Antiqua" w:hAnsi="Book Antiqua"/>
          <w:bCs/>
          <w:color w:val="000000" w:themeColor="text1"/>
          <w:sz w:val="24"/>
          <w:szCs w:val="24"/>
        </w:rPr>
        <w:t xml:space="preserve"> in an animal model of type 2 diabetes. </w:t>
      </w:r>
      <w:r w:rsidRPr="00417047">
        <w:rPr>
          <w:rFonts w:ascii="Book Antiqua" w:hAnsi="Book Antiqua"/>
          <w:bCs/>
          <w:i/>
          <w:color w:val="000000" w:themeColor="text1"/>
          <w:sz w:val="24"/>
          <w:szCs w:val="24"/>
        </w:rPr>
        <w:t xml:space="preserve">J Cell </w:t>
      </w:r>
      <w:proofErr w:type="spellStart"/>
      <w:r w:rsidRPr="00417047">
        <w:rPr>
          <w:rFonts w:ascii="Book Antiqua" w:hAnsi="Book Antiqua"/>
          <w:bCs/>
          <w:i/>
          <w:color w:val="000000" w:themeColor="text1"/>
          <w:sz w:val="24"/>
          <w:szCs w:val="24"/>
        </w:rPr>
        <w:t>Biochem</w:t>
      </w:r>
      <w:proofErr w:type="spellEnd"/>
      <w:r w:rsidRPr="00417047">
        <w:rPr>
          <w:rFonts w:ascii="Book Antiqua" w:hAnsi="Book Antiqua"/>
          <w:bCs/>
          <w:color w:val="000000" w:themeColor="text1"/>
          <w:sz w:val="24"/>
          <w:szCs w:val="24"/>
        </w:rPr>
        <w:t xml:space="preserve"> 2018 [PMID: 30474134 DOI: 10.1002/jcb.28141]</w:t>
      </w:r>
    </w:p>
    <w:p w14:paraId="68264EB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32 </w:t>
      </w:r>
      <w:proofErr w:type="spellStart"/>
      <w:r w:rsidRPr="00417047">
        <w:rPr>
          <w:rFonts w:ascii="Book Antiqua" w:hAnsi="Book Antiqua"/>
          <w:b/>
          <w:bCs/>
          <w:color w:val="000000" w:themeColor="text1"/>
          <w:sz w:val="24"/>
          <w:szCs w:val="24"/>
        </w:rPr>
        <w:t>Cantó</w:t>
      </w:r>
      <w:proofErr w:type="spellEnd"/>
      <w:r w:rsidRPr="00417047">
        <w:rPr>
          <w:rFonts w:ascii="Book Antiqua" w:hAnsi="Book Antiqua"/>
          <w:b/>
          <w:bCs/>
          <w:color w:val="000000" w:themeColor="text1"/>
          <w:sz w:val="24"/>
          <w:szCs w:val="24"/>
        </w:rPr>
        <w:t xml:space="preserve"> C</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Gerhart</w:t>
      </w:r>
      <w:proofErr w:type="spellEnd"/>
      <w:r w:rsidRPr="00417047">
        <w:rPr>
          <w:rFonts w:ascii="Book Antiqua" w:hAnsi="Book Antiqua"/>
          <w:bCs/>
          <w:color w:val="000000" w:themeColor="text1"/>
          <w:sz w:val="24"/>
          <w:szCs w:val="24"/>
        </w:rPr>
        <w:t xml:space="preserve">-Hines Z, </w:t>
      </w:r>
      <w:proofErr w:type="spellStart"/>
      <w:r w:rsidRPr="00417047">
        <w:rPr>
          <w:rFonts w:ascii="Book Antiqua" w:hAnsi="Book Antiqua"/>
          <w:bCs/>
          <w:color w:val="000000" w:themeColor="text1"/>
          <w:sz w:val="24"/>
          <w:szCs w:val="24"/>
        </w:rPr>
        <w:t>Feige</w:t>
      </w:r>
      <w:proofErr w:type="spellEnd"/>
      <w:r w:rsidRPr="00417047">
        <w:rPr>
          <w:rFonts w:ascii="Book Antiqua" w:hAnsi="Book Antiqua"/>
          <w:bCs/>
          <w:color w:val="000000" w:themeColor="text1"/>
          <w:sz w:val="24"/>
          <w:szCs w:val="24"/>
        </w:rPr>
        <w:t xml:space="preserve"> JN, </w:t>
      </w:r>
      <w:proofErr w:type="spellStart"/>
      <w:r w:rsidRPr="00417047">
        <w:rPr>
          <w:rFonts w:ascii="Book Antiqua" w:hAnsi="Book Antiqua"/>
          <w:bCs/>
          <w:color w:val="000000" w:themeColor="text1"/>
          <w:sz w:val="24"/>
          <w:szCs w:val="24"/>
        </w:rPr>
        <w:t>Lagouge</w:t>
      </w:r>
      <w:proofErr w:type="spellEnd"/>
      <w:r w:rsidRPr="00417047">
        <w:rPr>
          <w:rFonts w:ascii="Book Antiqua" w:hAnsi="Book Antiqua"/>
          <w:bCs/>
          <w:color w:val="000000" w:themeColor="text1"/>
          <w:sz w:val="24"/>
          <w:szCs w:val="24"/>
        </w:rPr>
        <w:t xml:space="preserve"> M, Noriega L, Milne JC, Elliott PJ,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w:t>
      </w:r>
      <w:proofErr w:type="spellStart"/>
      <w:r w:rsidRPr="00417047">
        <w:rPr>
          <w:rFonts w:ascii="Book Antiqua" w:hAnsi="Book Antiqua"/>
          <w:bCs/>
          <w:color w:val="000000" w:themeColor="text1"/>
          <w:sz w:val="24"/>
          <w:szCs w:val="24"/>
        </w:rPr>
        <w:t>Auwerx</w:t>
      </w:r>
      <w:proofErr w:type="spellEnd"/>
      <w:r w:rsidRPr="00417047">
        <w:rPr>
          <w:rFonts w:ascii="Book Antiqua" w:hAnsi="Book Antiqua"/>
          <w:bCs/>
          <w:color w:val="000000" w:themeColor="text1"/>
          <w:sz w:val="24"/>
          <w:szCs w:val="24"/>
        </w:rPr>
        <w:t xml:space="preserve"> J. AMPK regulates energy expenditure by modulating NAD+ metabolism and SIRT1 activity. </w:t>
      </w:r>
      <w:r w:rsidRPr="00417047">
        <w:rPr>
          <w:rFonts w:ascii="Book Antiqua" w:hAnsi="Book Antiqua"/>
          <w:bCs/>
          <w:i/>
          <w:color w:val="000000" w:themeColor="text1"/>
          <w:sz w:val="24"/>
          <w:szCs w:val="24"/>
        </w:rPr>
        <w:t>Nature</w:t>
      </w:r>
      <w:r w:rsidRPr="00417047">
        <w:rPr>
          <w:rFonts w:ascii="Book Antiqua" w:hAnsi="Book Antiqua"/>
          <w:bCs/>
          <w:color w:val="000000" w:themeColor="text1"/>
          <w:sz w:val="24"/>
          <w:szCs w:val="24"/>
        </w:rPr>
        <w:t xml:space="preserve"> 2009; </w:t>
      </w:r>
      <w:r w:rsidRPr="00417047">
        <w:rPr>
          <w:rFonts w:ascii="Book Antiqua" w:hAnsi="Book Antiqua"/>
          <w:b/>
          <w:bCs/>
          <w:color w:val="000000" w:themeColor="text1"/>
          <w:sz w:val="24"/>
          <w:szCs w:val="24"/>
        </w:rPr>
        <w:t>458</w:t>
      </w:r>
      <w:r w:rsidRPr="00417047">
        <w:rPr>
          <w:rFonts w:ascii="Book Antiqua" w:hAnsi="Book Antiqua"/>
          <w:bCs/>
          <w:color w:val="000000" w:themeColor="text1"/>
          <w:sz w:val="24"/>
          <w:szCs w:val="24"/>
        </w:rPr>
        <w:t>: 1056-1060 [PMID: 19262508 DOI: 10.1038/nature07813]</w:t>
      </w:r>
    </w:p>
    <w:p w14:paraId="20A6084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lastRenderedPageBreak/>
        <w:t xml:space="preserve">33 </w:t>
      </w:r>
      <w:proofErr w:type="spellStart"/>
      <w:r w:rsidRPr="00417047">
        <w:rPr>
          <w:rFonts w:ascii="Book Antiqua" w:hAnsi="Book Antiqua"/>
          <w:b/>
          <w:bCs/>
          <w:color w:val="000000" w:themeColor="text1"/>
          <w:sz w:val="24"/>
          <w:szCs w:val="24"/>
        </w:rPr>
        <w:t>Feige</w:t>
      </w:r>
      <w:proofErr w:type="spellEnd"/>
      <w:r w:rsidRPr="00417047">
        <w:rPr>
          <w:rFonts w:ascii="Book Antiqua" w:hAnsi="Book Antiqua"/>
          <w:b/>
          <w:bCs/>
          <w:color w:val="000000" w:themeColor="text1"/>
          <w:sz w:val="24"/>
          <w:szCs w:val="24"/>
        </w:rPr>
        <w:t xml:space="preserve"> JN</w:t>
      </w:r>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Lagouge</w:t>
      </w:r>
      <w:proofErr w:type="spellEnd"/>
      <w:r w:rsidRPr="00417047">
        <w:rPr>
          <w:rFonts w:ascii="Book Antiqua" w:hAnsi="Book Antiqua"/>
          <w:bCs/>
          <w:color w:val="000000" w:themeColor="text1"/>
          <w:sz w:val="24"/>
          <w:szCs w:val="24"/>
        </w:rPr>
        <w:t xml:space="preserve"> M, Canto C, </w:t>
      </w:r>
      <w:proofErr w:type="spellStart"/>
      <w:r w:rsidRPr="00417047">
        <w:rPr>
          <w:rFonts w:ascii="Book Antiqua" w:hAnsi="Book Antiqua"/>
          <w:bCs/>
          <w:color w:val="000000" w:themeColor="text1"/>
          <w:sz w:val="24"/>
          <w:szCs w:val="24"/>
        </w:rPr>
        <w:t>Strehle</w:t>
      </w:r>
      <w:proofErr w:type="spellEnd"/>
      <w:r w:rsidRPr="00417047">
        <w:rPr>
          <w:rFonts w:ascii="Book Antiqua" w:hAnsi="Book Antiqua"/>
          <w:bCs/>
          <w:color w:val="000000" w:themeColor="text1"/>
          <w:sz w:val="24"/>
          <w:szCs w:val="24"/>
        </w:rPr>
        <w:t xml:space="preserve"> A, </w:t>
      </w:r>
      <w:proofErr w:type="spellStart"/>
      <w:r w:rsidRPr="00417047">
        <w:rPr>
          <w:rFonts w:ascii="Book Antiqua" w:hAnsi="Book Antiqua"/>
          <w:bCs/>
          <w:color w:val="000000" w:themeColor="text1"/>
          <w:sz w:val="24"/>
          <w:szCs w:val="24"/>
        </w:rPr>
        <w:t>Houten</w:t>
      </w:r>
      <w:proofErr w:type="spellEnd"/>
      <w:r w:rsidRPr="00417047">
        <w:rPr>
          <w:rFonts w:ascii="Book Antiqua" w:hAnsi="Book Antiqua"/>
          <w:bCs/>
          <w:color w:val="000000" w:themeColor="text1"/>
          <w:sz w:val="24"/>
          <w:szCs w:val="24"/>
        </w:rPr>
        <w:t xml:space="preserve"> SM, Milne JC, Lambert PD, </w:t>
      </w:r>
      <w:proofErr w:type="spellStart"/>
      <w:r w:rsidRPr="00417047">
        <w:rPr>
          <w:rFonts w:ascii="Book Antiqua" w:hAnsi="Book Antiqua"/>
          <w:bCs/>
          <w:color w:val="000000" w:themeColor="text1"/>
          <w:sz w:val="24"/>
          <w:szCs w:val="24"/>
        </w:rPr>
        <w:t>Mataki</w:t>
      </w:r>
      <w:proofErr w:type="spellEnd"/>
      <w:r w:rsidRPr="00417047">
        <w:rPr>
          <w:rFonts w:ascii="Book Antiqua" w:hAnsi="Book Antiqua"/>
          <w:bCs/>
          <w:color w:val="000000" w:themeColor="text1"/>
          <w:sz w:val="24"/>
          <w:szCs w:val="24"/>
        </w:rPr>
        <w:t xml:space="preserve"> C, Elliott PJ, </w:t>
      </w:r>
      <w:proofErr w:type="spellStart"/>
      <w:r w:rsidRPr="00417047">
        <w:rPr>
          <w:rFonts w:ascii="Book Antiqua" w:hAnsi="Book Antiqua"/>
          <w:bCs/>
          <w:color w:val="000000" w:themeColor="text1"/>
          <w:sz w:val="24"/>
          <w:szCs w:val="24"/>
        </w:rPr>
        <w:t>Auwerx</w:t>
      </w:r>
      <w:proofErr w:type="spellEnd"/>
      <w:r w:rsidRPr="00417047">
        <w:rPr>
          <w:rFonts w:ascii="Book Antiqua" w:hAnsi="Book Antiqua"/>
          <w:bCs/>
          <w:color w:val="000000" w:themeColor="text1"/>
          <w:sz w:val="24"/>
          <w:szCs w:val="24"/>
        </w:rPr>
        <w:t xml:space="preserve"> J. Specific SIRT1 activation mimics low energy levels and protects against diet-induced metabolic disorders by enhancing fat oxidation. </w:t>
      </w:r>
      <w:r w:rsidRPr="00417047">
        <w:rPr>
          <w:rFonts w:ascii="Book Antiqua" w:hAnsi="Book Antiqua"/>
          <w:bCs/>
          <w:i/>
          <w:color w:val="000000" w:themeColor="text1"/>
          <w:sz w:val="24"/>
          <w:szCs w:val="24"/>
        </w:rPr>
        <w:t xml:space="preserve">Cell </w:t>
      </w:r>
      <w:proofErr w:type="spellStart"/>
      <w:r w:rsidRPr="00417047">
        <w:rPr>
          <w:rFonts w:ascii="Book Antiqua" w:hAnsi="Book Antiqua"/>
          <w:bCs/>
          <w:i/>
          <w:color w:val="000000" w:themeColor="text1"/>
          <w:sz w:val="24"/>
          <w:szCs w:val="24"/>
        </w:rPr>
        <w:t>Metab</w:t>
      </w:r>
      <w:proofErr w:type="spellEnd"/>
      <w:r w:rsidRPr="00417047">
        <w:rPr>
          <w:rFonts w:ascii="Book Antiqua" w:hAnsi="Book Antiqua"/>
          <w:bCs/>
          <w:color w:val="000000" w:themeColor="text1"/>
          <w:sz w:val="24"/>
          <w:szCs w:val="24"/>
        </w:rPr>
        <w:t xml:space="preserve"> 2008; </w:t>
      </w:r>
      <w:r w:rsidRPr="00417047">
        <w:rPr>
          <w:rFonts w:ascii="Book Antiqua" w:hAnsi="Book Antiqua"/>
          <w:b/>
          <w:bCs/>
          <w:color w:val="000000" w:themeColor="text1"/>
          <w:sz w:val="24"/>
          <w:szCs w:val="24"/>
        </w:rPr>
        <w:t>8</w:t>
      </w:r>
      <w:r w:rsidRPr="00417047">
        <w:rPr>
          <w:rFonts w:ascii="Book Antiqua" w:hAnsi="Book Antiqua"/>
          <w:bCs/>
          <w:color w:val="000000" w:themeColor="text1"/>
          <w:sz w:val="24"/>
          <w:szCs w:val="24"/>
        </w:rPr>
        <w:t>: 347-358 [PMID: 19046567 DOI: 10.1016/j.cmet.2008.08.017]</w:t>
      </w:r>
    </w:p>
    <w:p w14:paraId="1C97C70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34 </w:t>
      </w:r>
      <w:r w:rsidRPr="00417047">
        <w:rPr>
          <w:rFonts w:ascii="Book Antiqua" w:hAnsi="Book Antiqua"/>
          <w:b/>
          <w:bCs/>
          <w:color w:val="000000" w:themeColor="text1"/>
          <w:sz w:val="24"/>
          <w:szCs w:val="24"/>
        </w:rPr>
        <w:t>Hawley SA</w:t>
      </w:r>
      <w:r w:rsidRPr="00417047">
        <w:rPr>
          <w:rFonts w:ascii="Book Antiqua" w:hAnsi="Book Antiqua"/>
          <w:bCs/>
          <w:color w:val="000000" w:themeColor="text1"/>
          <w:sz w:val="24"/>
          <w:szCs w:val="24"/>
        </w:rPr>
        <w:t xml:space="preserve">, Ford RJ, Smith BK, </w:t>
      </w:r>
      <w:proofErr w:type="spellStart"/>
      <w:r w:rsidRPr="00417047">
        <w:rPr>
          <w:rFonts w:ascii="Book Antiqua" w:hAnsi="Book Antiqua"/>
          <w:bCs/>
          <w:color w:val="000000" w:themeColor="text1"/>
          <w:sz w:val="24"/>
          <w:szCs w:val="24"/>
        </w:rPr>
        <w:t>Gowans</w:t>
      </w:r>
      <w:proofErr w:type="spellEnd"/>
      <w:r w:rsidRPr="00417047">
        <w:rPr>
          <w:rFonts w:ascii="Book Antiqua" w:hAnsi="Book Antiqua"/>
          <w:bCs/>
          <w:color w:val="000000" w:themeColor="text1"/>
          <w:sz w:val="24"/>
          <w:szCs w:val="24"/>
        </w:rPr>
        <w:t xml:space="preserve"> GJ, Mancini SJ, Pitt RD, Day EA, Salt IP, Steinberg GR, </w:t>
      </w:r>
      <w:proofErr w:type="spellStart"/>
      <w:r w:rsidRPr="00417047">
        <w:rPr>
          <w:rFonts w:ascii="Book Antiqua" w:hAnsi="Book Antiqua"/>
          <w:bCs/>
          <w:color w:val="000000" w:themeColor="text1"/>
          <w:sz w:val="24"/>
          <w:szCs w:val="24"/>
        </w:rPr>
        <w:t>Hardie</w:t>
      </w:r>
      <w:proofErr w:type="spellEnd"/>
      <w:r w:rsidRPr="00417047">
        <w:rPr>
          <w:rFonts w:ascii="Book Antiqua" w:hAnsi="Book Antiqua"/>
          <w:bCs/>
          <w:color w:val="000000" w:themeColor="text1"/>
          <w:sz w:val="24"/>
          <w:szCs w:val="24"/>
        </w:rPr>
        <w:t xml:space="preserve"> DG. The Na+/Glucose </w:t>
      </w:r>
      <w:proofErr w:type="spellStart"/>
      <w:r w:rsidRPr="00417047">
        <w:rPr>
          <w:rFonts w:ascii="Book Antiqua" w:hAnsi="Book Antiqua"/>
          <w:bCs/>
          <w:color w:val="000000" w:themeColor="text1"/>
          <w:sz w:val="24"/>
          <w:szCs w:val="24"/>
        </w:rPr>
        <w:t>Cotransporter</w:t>
      </w:r>
      <w:proofErr w:type="spellEnd"/>
      <w:r w:rsidRPr="00417047">
        <w:rPr>
          <w:rFonts w:ascii="Book Antiqua" w:hAnsi="Book Antiqua"/>
          <w:bCs/>
          <w:color w:val="000000" w:themeColor="text1"/>
          <w:sz w:val="24"/>
          <w:szCs w:val="24"/>
        </w:rPr>
        <w:t xml:space="preserve"> Inhibitor </w:t>
      </w:r>
      <w:proofErr w:type="spellStart"/>
      <w:r w:rsidRPr="00417047">
        <w:rPr>
          <w:rFonts w:ascii="Book Antiqua" w:hAnsi="Book Antiqua"/>
          <w:bCs/>
          <w:color w:val="000000" w:themeColor="text1"/>
          <w:sz w:val="24"/>
          <w:szCs w:val="24"/>
        </w:rPr>
        <w:t>Canagliflozin</w:t>
      </w:r>
      <w:proofErr w:type="spellEnd"/>
      <w:r w:rsidRPr="00417047">
        <w:rPr>
          <w:rFonts w:ascii="Book Antiqua" w:hAnsi="Book Antiqua"/>
          <w:bCs/>
          <w:color w:val="000000" w:themeColor="text1"/>
          <w:sz w:val="24"/>
          <w:szCs w:val="24"/>
        </w:rPr>
        <w:t xml:space="preserve"> Activates AMPK by Inhibiting Mitochondrial Function and Increasing Cellular AMP Levels. </w:t>
      </w:r>
      <w:r w:rsidRPr="00417047">
        <w:rPr>
          <w:rFonts w:ascii="Book Antiqua" w:hAnsi="Book Antiqua"/>
          <w:bCs/>
          <w:i/>
          <w:color w:val="000000" w:themeColor="text1"/>
          <w:sz w:val="24"/>
          <w:szCs w:val="24"/>
        </w:rPr>
        <w:t>Diabetes</w:t>
      </w:r>
      <w:r w:rsidRPr="00417047">
        <w:rPr>
          <w:rFonts w:ascii="Book Antiqua" w:hAnsi="Book Antiqua"/>
          <w:bCs/>
          <w:color w:val="000000" w:themeColor="text1"/>
          <w:sz w:val="24"/>
          <w:szCs w:val="24"/>
        </w:rPr>
        <w:t xml:space="preserve"> 2016; </w:t>
      </w:r>
      <w:r w:rsidRPr="00417047">
        <w:rPr>
          <w:rFonts w:ascii="Book Antiqua" w:hAnsi="Book Antiqua"/>
          <w:b/>
          <w:bCs/>
          <w:color w:val="000000" w:themeColor="text1"/>
          <w:sz w:val="24"/>
          <w:szCs w:val="24"/>
        </w:rPr>
        <w:t>65</w:t>
      </w:r>
      <w:r w:rsidRPr="00417047">
        <w:rPr>
          <w:rFonts w:ascii="Book Antiqua" w:hAnsi="Book Antiqua"/>
          <w:bCs/>
          <w:color w:val="000000" w:themeColor="text1"/>
          <w:sz w:val="24"/>
          <w:szCs w:val="24"/>
        </w:rPr>
        <w:t>: 2784-2794 [PMID: 27381369 DOI: 10.2337/db16-0058]</w:t>
      </w:r>
    </w:p>
    <w:p w14:paraId="05BA7B4F"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35 </w:t>
      </w:r>
      <w:r w:rsidRPr="00417047">
        <w:rPr>
          <w:rFonts w:ascii="Book Antiqua" w:hAnsi="Book Antiqua"/>
          <w:b/>
          <w:bCs/>
          <w:color w:val="000000" w:themeColor="text1"/>
          <w:sz w:val="24"/>
          <w:szCs w:val="24"/>
        </w:rPr>
        <w:t>Wu T</w:t>
      </w:r>
      <w:r w:rsidRPr="00417047">
        <w:rPr>
          <w:rFonts w:ascii="Book Antiqua" w:hAnsi="Book Antiqua"/>
          <w:bCs/>
          <w:color w:val="000000" w:themeColor="text1"/>
          <w:sz w:val="24"/>
          <w:szCs w:val="24"/>
        </w:rPr>
        <w:t xml:space="preserve">, Liu YH, Fu YC, Liu XM, Zhou XH. Direct evidence of </w:t>
      </w:r>
      <w:proofErr w:type="spellStart"/>
      <w:r w:rsidRPr="00417047">
        <w:rPr>
          <w:rFonts w:ascii="Book Antiqua" w:hAnsi="Book Antiqua"/>
          <w:bCs/>
          <w:color w:val="000000" w:themeColor="text1"/>
          <w:sz w:val="24"/>
          <w:szCs w:val="24"/>
        </w:rPr>
        <w:t>sirtuin</w:t>
      </w:r>
      <w:proofErr w:type="spellEnd"/>
      <w:r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downregulation</w:t>
      </w:r>
      <w:proofErr w:type="spellEnd"/>
      <w:r w:rsidRPr="00417047">
        <w:rPr>
          <w:rFonts w:ascii="Book Antiqua" w:hAnsi="Book Antiqua"/>
          <w:bCs/>
          <w:color w:val="000000" w:themeColor="text1"/>
          <w:sz w:val="24"/>
          <w:szCs w:val="24"/>
        </w:rPr>
        <w:t xml:space="preserve"> in the liver of non-alcoholic fatty liver disease patients. </w:t>
      </w:r>
      <w:r w:rsidRPr="00417047">
        <w:rPr>
          <w:rFonts w:ascii="Book Antiqua" w:hAnsi="Book Antiqua"/>
          <w:bCs/>
          <w:i/>
          <w:color w:val="000000" w:themeColor="text1"/>
          <w:sz w:val="24"/>
          <w:szCs w:val="24"/>
        </w:rPr>
        <w:t xml:space="preserve">Ann </w:t>
      </w:r>
      <w:proofErr w:type="spellStart"/>
      <w:r w:rsidRPr="00417047">
        <w:rPr>
          <w:rFonts w:ascii="Book Antiqua" w:hAnsi="Book Antiqua"/>
          <w:bCs/>
          <w:i/>
          <w:color w:val="000000" w:themeColor="text1"/>
          <w:sz w:val="24"/>
          <w:szCs w:val="24"/>
        </w:rPr>
        <w:t>Clin</w:t>
      </w:r>
      <w:proofErr w:type="spellEnd"/>
      <w:r w:rsidRPr="00417047">
        <w:rPr>
          <w:rFonts w:ascii="Book Antiqua" w:hAnsi="Book Antiqua"/>
          <w:bCs/>
          <w:i/>
          <w:color w:val="000000" w:themeColor="text1"/>
          <w:sz w:val="24"/>
          <w:szCs w:val="24"/>
        </w:rPr>
        <w:t xml:space="preserve"> Lab </w:t>
      </w:r>
      <w:proofErr w:type="spellStart"/>
      <w:r w:rsidRPr="00417047">
        <w:rPr>
          <w:rFonts w:ascii="Book Antiqua" w:hAnsi="Book Antiqua"/>
          <w:bCs/>
          <w:i/>
          <w:color w:val="000000" w:themeColor="text1"/>
          <w:sz w:val="24"/>
          <w:szCs w:val="24"/>
        </w:rPr>
        <w:t>Sci</w:t>
      </w:r>
      <w:proofErr w:type="spellEnd"/>
      <w:r w:rsidRPr="00417047">
        <w:rPr>
          <w:rFonts w:ascii="Book Antiqua" w:hAnsi="Book Antiqua"/>
          <w:bCs/>
          <w:color w:val="000000" w:themeColor="text1"/>
          <w:sz w:val="24"/>
          <w:szCs w:val="24"/>
        </w:rPr>
        <w:t xml:space="preserve"> 2014; </w:t>
      </w:r>
      <w:r w:rsidRPr="00417047">
        <w:rPr>
          <w:rFonts w:ascii="Book Antiqua" w:hAnsi="Book Antiqua"/>
          <w:b/>
          <w:bCs/>
          <w:color w:val="000000" w:themeColor="text1"/>
          <w:sz w:val="24"/>
          <w:szCs w:val="24"/>
        </w:rPr>
        <w:t>44</w:t>
      </w:r>
      <w:r w:rsidRPr="00417047">
        <w:rPr>
          <w:rFonts w:ascii="Book Antiqua" w:hAnsi="Book Antiqua"/>
          <w:bCs/>
          <w:color w:val="000000" w:themeColor="text1"/>
          <w:sz w:val="24"/>
          <w:szCs w:val="24"/>
        </w:rPr>
        <w:t>: 410-418 [PMID: 25361925]</w:t>
      </w:r>
    </w:p>
    <w:p w14:paraId="5E194889"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36 </w:t>
      </w:r>
      <w:r w:rsidRPr="00417047">
        <w:rPr>
          <w:rFonts w:ascii="Book Antiqua" w:hAnsi="Book Antiqua"/>
          <w:b/>
          <w:bCs/>
          <w:color w:val="000000" w:themeColor="text1"/>
          <w:sz w:val="24"/>
          <w:szCs w:val="24"/>
        </w:rPr>
        <w:t>Walker AK</w:t>
      </w:r>
      <w:r w:rsidRPr="00417047">
        <w:rPr>
          <w:rFonts w:ascii="Book Antiqua" w:hAnsi="Book Antiqua"/>
          <w:bCs/>
          <w:color w:val="000000" w:themeColor="text1"/>
          <w:sz w:val="24"/>
          <w:szCs w:val="24"/>
        </w:rPr>
        <w:t xml:space="preserve">, Yang F, Jiang K, Ji JY, Watts JL, </w:t>
      </w:r>
      <w:proofErr w:type="spellStart"/>
      <w:r w:rsidRPr="00417047">
        <w:rPr>
          <w:rFonts w:ascii="Book Antiqua" w:hAnsi="Book Antiqua"/>
          <w:bCs/>
          <w:color w:val="000000" w:themeColor="text1"/>
          <w:sz w:val="24"/>
          <w:szCs w:val="24"/>
        </w:rPr>
        <w:t>Purushotham</w:t>
      </w:r>
      <w:proofErr w:type="spellEnd"/>
      <w:r w:rsidRPr="00417047">
        <w:rPr>
          <w:rFonts w:ascii="Book Antiqua" w:hAnsi="Book Antiqua"/>
          <w:bCs/>
          <w:color w:val="000000" w:themeColor="text1"/>
          <w:sz w:val="24"/>
          <w:szCs w:val="24"/>
        </w:rPr>
        <w:t xml:space="preserve"> A, Boss O, Hirsch ML, </w:t>
      </w:r>
      <w:proofErr w:type="spellStart"/>
      <w:r w:rsidRPr="00417047">
        <w:rPr>
          <w:rFonts w:ascii="Book Antiqua" w:hAnsi="Book Antiqua"/>
          <w:bCs/>
          <w:color w:val="000000" w:themeColor="text1"/>
          <w:sz w:val="24"/>
          <w:szCs w:val="24"/>
        </w:rPr>
        <w:t>Ribich</w:t>
      </w:r>
      <w:proofErr w:type="spellEnd"/>
      <w:r w:rsidRPr="00417047">
        <w:rPr>
          <w:rFonts w:ascii="Book Antiqua" w:hAnsi="Book Antiqua"/>
          <w:bCs/>
          <w:color w:val="000000" w:themeColor="text1"/>
          <w:sz w:val="24"/>
          <w:szCs w:val="24"/>
        </w:rPr>
        <w:t xml:space="preserve"> S, Smith JJ, </w:t>
      </w:r>
      <w:proofErr w:type="spellStart"/>
      <w:r w:rsidRPr="00417047">
        <w:rPr>
          <w:rFonts w:ascii="Book Antiqua" w:hAnsi="Book Antiqua"/>
          <w:bCs/>
          <w:color w:val="000000" w:themeColor="text1"/>
          <w:sz w:val="24"/>
          <w:szCs w:val="24"/>
        </w:rPr>
        <w:t>Israelian</w:t>
      </w:r>
      <w:proofErr w:type="spellEnd"/>
      <w:r w:rsidRPr="00417047">
        <w:rPr>
          <w:rFonts w:ascii="Book Antiqua" w:hAnsi="Book Antiqua"/>
          <w:bCs/>
          <w:color w:val="000000" w:themeColor="text1"/>
          <w:sz w:val="24"/>
          <w:szCs w:val="24"/>
        </w:rPr>
        <w:t xml:space="preserve"> K, </w:t>
      </w:r>
      <w:proofErr w:type="spellStart"/>
      <w:r w:rsidRPr="00417047">
        <w:rPr>
          <w:rFonts w:ascii="Book Antiqua" w:hAnsi="Book Antiqua"/>
          <w:bCs/>
          <w:color w:val="000000" w:themeColor="text1"/>
          <w:sz w:val="24"/>
          <w:szCs w:val="24"/>
        </w:rPr>
        <w:t>Westphal</w:t>
      </w:r>
      <w:proofErr w:type="spellEnd"/>
      <w:r w:rsidRPr="00417047">
        <w:rPr>
          <w:rFonts w:ascii="Book Antiqua" w:hAnsi="Book Antiqua"/>
          <w:bCs/>
          <w:color w:val="000000" w:themeColor="text1"/>
          <w:sz w:val="24"/>
          <w:szCs w:val="24"/>
        </w:rPr>
        <w:t xml:space="preserve"> CH, Rodgers JT, </w:t>
      </w:r>
      <w:proofErr w:type="spellStart"/>
      <w:r w:rsidRPr="00417047">
        <w:rPr>
          <w:rFonts w:ascii="Book Antiqua" w:hAnsi="Book Antiqua"/>
          <w:bCs/>
          <w:color w:val="000000" w:themeColor="text1"/>
          <w:sz w:val="24"/>
          <w:szCs w:val="24"/>
        </w:rPr>
        <w:t>Shioda</w:t>
      </w:r>
      <w:proofErr w:type="spellEnd"/>
      <w:r w:rsidRPr="00417047">
        <w:rPr>
          <w:rFonts w:ascii="Book Antiqua" w:hAnsi="Book Antiqua"/>
          <w:bCs/>
          <w:color w:val="000000" w:themeColor="text1"/>
          <w:sz w:val="24"/>
          <w:szCs w:val="24"/>
        </w:rPr>
        <w:t xml:space="preserve"> T, Elson SL, Mulligan P, </w:t>
      </w:r>
      <w:proofErr w:type="spellStart"/>
      <w:r w:rsidRPr="00417047">
        <w:rPr>
          <w:rFonts w:ascii="Book Antiqua" w:hAnsi="Book Antiqua"/>
          <w:bCs/>
          <w:color w:val="000000" w:themeColor="text1"/>
          <w:sz w:val="24"/>
          <w:szCs w:val="24"/>
        </w:rPr>
        <w:t>Najafi-Shoushtari</w:t>
      </w:r>
      <w:proofErr w:type="spellEnd"/>
      <w:r w:rsidRPr="00417047">
        <w:rPr>
          <w:rFonts w:ascii="Book Antiqua" w:hAnsi="Book Antiqua"/>
          <w:bCs/>
          <w:color w:val="000000" w:themeColor="text1"/>
          <w:sz w:val="24"/>
          <w:szCs w:val="24"/>
        </w:rPr>
        <w:t xml:space="preserve"> H, Black JC, Thakur JK, </w:t>
      </w:r>
      <w:proofErr w:type="spellStart"/>
      <w:r w:rsidRPr="00417047">
        <w:rPr>
          <w:rFonts w:ascii="Book Antiqua" w:hAnsi="Book Antiqua"/>
          <w:bCs/>
          <w:color w:val="000000" w:themeColor="text1"/>
          <w:sz w:val="24"/>
          <w:szCs w:val="24"/>
        </w:rPr>
        <w:t>Kadyk</w:t>
      </w:r>
      <w:proofErr w:type="spellEnd"/>
      <w:r w:rsidRPr="00417047">
        <w:rPr>
          <w:rFonts w:ascii="Book Antiqua" w:hAnsi="Book Antiqua"/>
          <w:bCs/>
          <w:color w:val="000000" w:themeColor="text1"/>
          <w:sz w:val="24"/>
          <w:szCs w:val="24"/>
        </w:rPr>
        <w:t xml:space="preserve"> LC, </w:t>
      </w:r>
      <w:proofErr w:type="spellStart"/>
      <w:r w:rsidRPr="00417047">
        <w:rPr>
          <w:rFonts w:ascii="Book Antiqua" w:hAnsi="Book Antiqua"/>
          <w:bCs/>
          <w:color w:val="000000" w:themeColor="text1"/>
          <w:sz w:val="24"/>
          <w:szCs w:val="24"/>
        </w:rPr>
        <w:t>Whetstine</w:t>
      </w:r>
      <w:proofErr w:type="spellEnd"/>
      <w:r w:rsidRPr="00417047">
        <w:rPr>
          <w:rFonts w:ascii="Book Antiqua" w:hAnsi="Book Antiqua"/>
          <w:bCs/>
          <w:color w:val="000000" w:themeColor="text1"/>
          <w:sz w:val="24"/>
          <w:szCs w:val="24"/>
        </w:rPr>
        <w:t xml:space="preserve"> JR, </w:t>
      </w:r>
      <w:proofErr w:type="spellStart"/>
      <w:r w:rsidRPr="00417047">
        <w:rPr>
          <w:rFonts w:ascii="Book Antiqua" w:hAnsi="Book Antiqua"/>
          <w:bCs/>
          <w:color w:val="000000" w:themeColor="text1"/>
          <w:sz w:val="24"/>
          <w:szCs w:val="24"/>
        </w:rPr>
        <w:t>Mostoslavsky</w:t>
      </w:r>
      <w:proofErr w:type="spellEnd"/>
      <w:r w:rsidRPr="00417047">
        <w:rPr>
          <w:rFonts w:ascii="Book Antiqua" w:hAnsi="Book Antiqua"/>
          <w:bCs/>
          <w:color w:val="000000" w:themeColor="text1"/>
          <w:sz w:val="24"/>
          <w:szCs w:val="24"/>
        </w:rPr>
        <w:t xml:space="preserve"> R, </w:t>
      </w:r>
      <w:proofErr w:type="spellStart"/>
      <w:r w:rsidRPr="00417047">
        <w:rPr>
          <w:rFonts w:ascii="Book Antiqua" w:hAnsi="Book Antiqua"/>
          <w:bCs/>
          <w:color w:val="000000" w:themeColor="text1"/>
          <w:sz w:val="24"/>
          <w:szCs w:val="24"/>
        </w:rPr>
        <w:t>Puigserver</w:t>
      </w:r>
      <w:proofErr w:type="spellEnd"/>
      <w:r w:rsidRPr="00417047">
        <w:rPr>
          <w:rFonts w:ascii="Book Antiqua" w:hAnsi="Book Antiqua"/>
          <w:bCs/>
          <w:color w:val="000000" w:themeColor="text1"/>
          <w:sz w:val="24"/>
          <w:szCs w:val="24"/>
        </w:rPr>
        <w:t xml:space="preserve"> P, Li X, Dyson NJ, Hart AC, </w:t>
      </w:r>
      <w:proofErr w:type="spellStart"/>
      <w:r w:rsidRPr="00417047">
        <w:rPr>
          <w:rFonts w:ascii="Book Antiqua" w:hAnsi="Book Antiqua"/>
          <w:bCs/>
          <w:color w:val="000000" w:themeColor="text1"/>
          <w:sz w:val="24"/>
          <w:szCs w:val="24"/>
        </w:rPr>
        <w:t>Näär</w:t>
      </w:r>
      <w:proofErr w:type="spellEnd"/>
      <w:r w:rsidRPr="00417047">
        <w:rPr>
          <w:rFonts w:ascii="Book Antiqua" w:hAnsi="Book Antiqua"/>
          <w:bCs/>
          <w:color w:val="000000" w:themeColor="text1"/>
          <w:sz w:val="24"/>
          <w:szCs w:val="24"/>
        </w:rPr>
        <w:t xml:space="preserve"> AM. Conserved role of SIRT1 </w:t>
      </w:r>
      <w:proofErr w:type="spellStart"/>
      <w:r w:rsidRPr="00417047">
        <w:rPr>
          <w:rFonts w:ascii="Book Antiqua" w:hAnsi="Book Antiqua"/>
          <w:bCs/>
          <w:color w:val="000000" w:themeColor="text1"/>
          <w:sz w:val="24"/>
          <w:szCs w:val="24"/>
        </w:rPr>
        <w:t>orthologs</w:t>
      </w:r>
      <w:proofErr w:type="spellEnd"/>
      <w:r w:rsidRPr="00417047">
        <w:rPr>
          <w:rFonts w:ascii="Book Antiqua" w:hAnsi="Book Antiqua"/>
          <w:bCs/>
          <w:color w:val="000000" w:themeColor="text1"/>
          <w:sz w:val="24"/>
          <w:szCs w:val="24"/>
        </w:rPr>
        <w:t xml:space="preserve"> in fasting-dependent inhibition of the lipid/cholesterol regulator SREBP. </w:t>
      </w:r>
      <w:r w:rsidRPr="00417047">
        <w:rPr>
          <w:rFonts w:ascii="Book Antiqua" w:hAnsi="Book Antiqua"/>
          <w:bCs/>
          <w:i/>
          <w:color w:val="000000" w:themeColor="text1"/>
          <w:sz w:val="24"/>
          <w:szCs w:val="24"/>
        </w:rPr>
        <w:t>Genes Dev</w:t>
      </w:r>
      <w:r w:rsidRPr="00417047">
        <w:rPr>
          <w:rFonts w:ascii="Book Antiqua" w:hAnsi="Book Antiqua"/>
          <w:bCs/>
          <w:color w:val="000000" w:themeColor="text1"/>
          <w:sz w:val="24"/>
          <w:szCs w:val="24"/>
        </w:rPr>
        <w:t xml:space="preserve"> 2010; </w:t>
      </w:r>
      <w:r w:rsidRPr="00417047">
        <w:rPr>
          <w:rFonts w:ascii="Book Antiqua" w:hAnsi="Book Antiqua"/>
          <w:b/>
          <w:bCs/>
          <w:color w:val="000000" w:themeColor="text1"/>
          <w:sz w:val="24"/>
          <w:szCs w:val="24"/>
        </w:rPr>
        <w:t>24</w:t>
      </w:r>
      <w:r w:rsidRPr="00417047">
        <w:rPr>
          <w:rFonts w:ascii="Book Antiqua" w:hAnsi="Book Antiqua"/>
          <w:bCs/>
          <w:color w:val="000000" w:themeColor="text1"/>
          <w:sz w:val="24"/>
          <w:szCs w:val="24"/>
        </w:rPr>
        <w:t>: 1403-1417 [PMID: 20595232 DOI: 10.1101/gad.1901210]</w:t>
      </w:r>
    </w:p>
    <w:p w14:paraId="0B008A83"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37 </w:t>
      </w:r>
      <w:proofErr w:type="spellStart"/>
      <w:r w:rsidRPr="00417047">
        <w:rPr>
          <w:rFonts w:ascii="Book Antiqua" w:hAnsi="Book Antiqua"/>
          <w:b/>
          <w:bCs/>
          <w:color w:val="000000" w:themeColor="text1"/>
          <w:sz w:val="24"/>
          <w:szCs w:val="24"/>
        </w:rPr>
        <w:t>Ponugoti</w:t>
      </w:r>
      <w:proofErr w:type="spellEnd"/>
      <w:r w:rsidRPr="00417047">
        <w:rPr>
          <w:rFonts w:ascii="Book Antiqua" w:hAnsi="Book Antiqua"/>
          <w:b/>
          <w:bCs/>
          <w:color w:val="000000" w:themeColor="text1"/>
          <w:sz w:val="24"/>
          <w:szCs w:val="24"/>
        </w:rPr>
        <w:t xml:space="preserve"> B</w:t>
      </w:r>
      <w:r w:rsidRPr="00417047">
        <w:rPr>
          <w:rFonts w:ascii="Book Antiqua" w:hAnsi="Book Antiqua"/>
          <w:bCs/>
          <w:color w:val="000000" w:themeColor="text1"/>
          <w:sz w:val="24"/>
          <w:szCs w:val="24"/>
        </w:rPr>
        <w:t xml:space="preserve">, Kim DH, Xiao Z, Smith Z, Miao J, </w:t>
      </w:r>
      <w:proofErr w:type="spellStart"/>
      <w:r w:rsidRPr="00417047">
        <w:rPr>
          <w:rFonts w:ascii="Book Antiqua" w:hAnsi="Book Antiqua"/>
          <w:bCs/>
          <w:color w:val="000000" w:themeColor="text1"/>
          <w:sz w:val="24"/>
          <w:szCs w:val="24"/>
        </w:rPr>
        <w:t>Zang</w:t>
      </w:r>
      <w:proofErr w:type="spellEnd"/>
      <w:r w:rsidRPr="00417047">
        <w:rPr>
          <w:rFonts w:ascii="Book Antiqua" w:hAnsi="Book Antiqua"/>
          <w:bCs/>
          <w:color w:val="000000" w:themeColor="text1"/>
          <w:sz w:val="24"/>
          <w:szCs w:val="24"/>
        </w:rPr>
        <w:t xml:space="preserve"> M, Wu SY, Chiang CM, </w:t>
      </w:r>
      <w:proofErr w:type="spellStart"/>
      <w:r w:rsidRPr="00417047">
        <w:rPr>
          <w:rFonts w:ascii="Book Antiqua" w:hAnsi="Book Antiqua"/>
          <w:bCs/>
          <w:color w:val="000000" w:themeColor="text1"/>
          <w:sz w:val="24"/>
          <w:szCs w:val="24"/>
        </w:rPr>
        <w:t>Veenstra</w:t>
      </w:r>
      <w:proofErr w:type="spellEnd"/>
      <w:r w:rsidRPr="00417047">
        <w:rPr>
          <w:rFonts w:ascii="Book Antiqua" w:hAnsi="Book Antiqua"/>
          <w:bCs/>
          <w:color w:val="000000" w:themeColor="text1"/>
          <w:sz w:val="24"/>
          <w:szCs w:val="24"/>
        </w:rPr>
        <w:t xml:space="preserve"> TD, Kemper JK. SIRT1 deacetylates and inhibits SREBP-1C activity in regulation of hepatic lipid metabolism. </w:t>
      </w:r>
      <w:r w:rsidRPr="00417047">
        <w:rPr>
          <w:rFonts w:ascii="Book Antiqua" w:hAnsi="Book Antiqua"/>
          <w:bCs/>
          <w:i/>
          <w:color w:val="000000" w:themeColor="text1"/>
          <w:sz w:val="24"/>
          <w:szCs w:val="24"/>
        </w:rPr>
        <w:t xml:space="preserve">J </w:t>
      </w:r>
      <w:proofErr w:type="spellStart"/>
      <w:r w:rsidRPr="00417047">
        <w:rPr>
          <w:rFonts w:ascii="Book Antiqua" w:hAnsi="Book Antiqua"/>
          <w:bCs/>
          <w:i/>
          <w:color w:val="000000" w:themeColor="text1"/>
          <w:sz w:val="24"/>
          <w:szCs w:val="24"/>
        </w:rPr>
        <w:t>Biol</w:t>
      </w:r>
      <w:proofErr w:type="spellEnd"/>
      <w:r w:rsidRPr="00417047">
        <w:rPr>
          <w:rFonts w:ascii="Book Antiqua" w:hAnsi="Book Antiqua"/>
          <w:bCs/>
          <w:i/>
          <w:color w:val="000000" w:themeColor="text1"/>
          <w:sz w:val="24"/>
          <w:szCs w:val="24"/>
        </w:rPr>
        <w:t xml:space="preserve"> </w:t>
      </w:r>
      <w:proofErr w:type="spellStart"/>
      <w:r w:rsidRPr="00417047">
        <w:rPr>
          <w:rFonts w:ascii="Book Antiqua" w:hAnsi="Book Antiqua"/>
          <w:bCs/>
          <w:i/>
          <w:color w:val="000000" w:themeColor="text1"/>
          <w:sz w:val="24"/>
          <w:szCs w:val="24"/>
        </w:rPr>
        <w:t>Chem</w:t>
      </w:r>
      <w:proofErr w:type="spellEnd"/>
      <w:r w:rsidRPr="00417047">
        <w:rPr>
          <w:rFonts w:ascii="Book Antiqua" w:hAnsi="Book Antiqua"/>
          <w:bCs/>
          <w:color w:val="000000" w:themeColor="text1"/>
          <w:sz w:val="24"/>
          <w:szCs w:val="24"/>
        </w:rPr>
        <w:t xml:space="preserve"> 2010; </w:t>
      </w:r>
      <w:r w:rsidRPr="00417047">
        <w:rPr>
          <w:rFonts w:ascii="Book Antiqua" w:hAnsi="Book Antiqua"/>
          <w:b/>
          <w:bCs/>
          <w:color w:val="000000" w:themeColor="text1"/>
          <w:sz w:val="24"/>
          <w:szCs w:val="24"/>
        </w:rPr>
        <w:t>285</w:t>
      </w:r>
      <w:r w:rsidRPr="00417047">
        <w:rPr>
          <w:rFonts w:ascii="Book Antiqua" w:hAnsi="Book Antiqua"/>
          <w:bCs/>
          <w:color w:val="000000" w:themeColor="text1"/>
          <w:sz w:val="24"/>
          <w:szCs w:val="24"/>
        </w:rPr>
        <w:t>: 33959-33970 [PMID: 20817729 DOI: 10.1074/jbc.M110.122978]</w:t>
      </w:r>
    </w:p>
    <w:p w14:paraId="2ECE75CB" w14:textId="77777777" w:rsidR="008B2A75" w:rsidRPr="00417047" w:rsidRDefault="008B2A75" w:rsidP="008B2A75">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Cs/>
          <w:color w:val="000000" w:themeColor="text1"/>
          <w:sz w:val="24"/>
          <w:szCs w:val="24"/>
        </w:rPr>
        <w:t xml:space="preserve">38 </w:t>
      </w:r>
      <w:r w:rsidRPr="00417047">
        <w:rPr>
          <w:rFonts w:ascii="Book Antiqua" w:hAnsi="Book Antiqua"/>
          <w:b/>
          <w:bCs/>
          <w:color w:val="000000" w:themeColor="text1"/>
          <w:sz w:val="24"/>
          <w:szCs w:val="24"/>
        </w:rPr>
        <w:t>Min Z</w:t>
      </w:r>
      <w:r w:rsidRPr="00417047">
        <w:rPr>
          <w:rFonts w:ascii="Book Antiqua" w:hAnsi="Book Antiqua"/>
          <w:bCs/>
          <w:color w:val="000000" w:themeColor="text1"/>
          <w:sz w:val="24"/>
          <w:szCs w:val="24"/>
        </w:rPr>
        <w:t xml:space="preserve">, Gao J, Yu Y. The Roles of Mitochondrial SIRT4 in Cellular Metabolism. </w:t>
      </w:r>
      <w:r w:rsidRPr="00417047">
        <w:rPr>
          <w:rFonts w:ascii="Book Antiqua" w:hAnsi="Book Antiqua"/>
          <w:bCs/>
          <w:i/>
          <w:color w:val="000000" w:themeColor="text1"/>
          <w:sz w:val="24"/>
          <w:szCs w:val="24"/>
        </w:rPr>
        <w:t xml:space="preserve">Front </w:t>
      </w:r>
      <w:proofErr w:type="spellStart"/>
      <w:r w:rsidRPr="00417047">
        <w:rPr>
          <w:rFonts w:ascii="Book Antiqua" w:hAnsi="Book Antiqua"/>
          <w:bCs/>
          <w:i/>
          <w:color w:val="000000" w:themeColor="text1"/>
          <w:sz w:val="24"/>
          <w:szCs w:val="24"/>
        </w:rPr>
        <w:t>Endocrinol</w:t>
      </w:r>
      <w:proofErr w:type="spellEnd"/>
      <w:r w:rsidRPr="00417047">
        <w:rPr>
          <w:rFonts w:ascii="Book Antiqua" w:hAnsi="Book Antiqua"/>
          <w:bCs/>
          <w:i/>
          <w:color w:val="000000" w:themeColor="text1"/>
          <w:sz w:val="24"/>
          <w:szCs w:val="24"/>
        </w:rPr>
        <w:t xml:space="preserve"> (Lausanne)</w:t>
      </w:r>
      <w:r w:rsidRPr="00417047">
        <w:rPr>
          <w:rFonts w:ascii="Book Antiqua" w:hAnsi="Book Antiqua"/>
          <w:bCs/>
          <w:color w:val="000000" w:themeColor="text1"/>
          <w:sz w:val="24"/>
          <w:szCs w:val="24"/>
        </w:rPr>
        <w:t xml:space="preserve"> 2018; </w:t>
      </w:r>
      <w:r w:rsidRPr="00417047">
        <w:rPr>
          <w:rFonts w:ascii="Book Antiqua" w:hAnsi="Book Antiqua"/>
          <w:b/>
          <w:bCs/>
          <w:color w:val="000000" w:themeColor="text1"/>
          <w:sz w:val="24"/>
          <w:szCs w:val="24"/>
        </w:rPr>
        <w:t>9</w:t>
      </w:r>
      <w:r w:rsidRPr="00417047">
        <w:rPr>
          <w:rFonts w:ascii="Book Antiqua" w:hAnsi="Book Antiqua"/>
          <w:bCs/>
          <w:color w:val="000000" w:themeColor="text1"/>
          <w:sz w:val="24"/>
          <w:szCs w:val="24"/>
        </w:rPr>
        <w:t>: 783 [PMID: 30666234 DOI: 10.3389/fendo.2018.00783]</w:t>
      </w:r>
    </w:p>
    <w:p w14:paraId="100E7485" w14:textId="77777777" w:rsidR="008B2A75" w:rsidRPr="00417047" w:rsidRDefault="008B2A75" w:rsidP="00712B9C">
      <w:pPr>
        <w:adjustRightInd w:val="0"/>
        <w:snapToGrid w:val="0"/>
        <w:spacing w:after="0" w:line="360" w:lineRule="auto"/>
        <w:jc w:val="both"/>
        <w:rPr>
          <w:rFonts w:ascii="Book Antiqua" w:hAnsi="Book Antiqua"/>
          <w:bCs/>
          <w:color w:val="000000" w:themeColor="text1"/>
          <w:sz w:val="24"/>
          <w:szCs w:val="24"/>
        </w:rPr>
      </w:pPr>
    </w:p>
    <w:p w14:paraId="2A96EE6D" w14:textId="51A4234B" w:rsidR="007D3351" w:rsidRPr="00417047" w:rsidRDefault="00D72382" w:rsidP="00712B9C">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color w:val="000000" w:themeColor="text1"/>
          <w:sz w:val="24"/>
          <w:szCs w:val="24"/>
        </w:rPr>
        <w:br w:type="page"/>
      </w:r>
      <w:bookmarkStart w:id="69" w:name="_Hlk39493434"/>
      <w:r w:rsidR="008B2A75" w:rsidRPr="00417047">
        <w:rPr>
          <w:rFonts w:ascii="Book Antiqua" w:hAnsi="Book Antiqua"/>
          <w:b/>
          <w:color w:val="000000" w:themeColor="text1"/>
          <w:sz w:val="24"/>
          <w:szCs w:val="24"/>
        </w:rPr>
        <w:lastRenderedPageBreak/>
        <w:t>Footnotes</w:t>
      </w:r>
      <w:bookmarkEnd w:id="69"/>
    </w:p>
    <w:p w14:paraId="5EE603FC" w14:textId="328BF4D9" w:rsidR="007D3351" w:rsidRPr="00417047" w:rsidRDefault="008B2A75" w:rsidP="00712B9C">
      <w:pPr>
        <w:adjustRightInd w:val="0"/>
        <w:snapToGrid w:val="0"/>
        <w:spacing w:after="0" w:line="360" w:lineRule="auto"/>
        <w:jc w:val="both"/>
        <w:rPr>
          <w:rFonts w:ascii="Book Antiqua" w:hAnsi="Book Antiqua"/>
          <w:b/>
          <w:iCs/>
          <w:color w:val="000000" w:themeColor="text1"/>
          <w:sz w:val="24"/>
          <w:szCs w:val="24"/>
        </w:rPr>
      </w:pPr>
      <w:bookmarkStart w:id="70" w:name="_Hlk39493467"/>
      <w:r w:rsidRPr="00417047">
        <w:rPr>
          <w:rFonts w:ascii="Book Antiqua" w:hAnsi="Book Antiqua"/>
          <w:b/>
          <w:color w:val="000000" w:themeColor="text1"/>
          <w:sz w:val="24"/>
          <w:szCs w:val="24"/>
          <w:lang w:val="hu-HU"/>
        </w:rPr>
        <w:t>Institutional animal care and use committee statement:</w:t>
      </w:r>
      <w:bookmarkEnd w:id="70"/>
      <w:r w:rsidR="007D3351" w:rsidRPr="00417047">
        <w:rPr>
          <w:rFonts w:ascii="Book Antiqua" w:hAnsi="Book Antiqua"/>
          <w:b/>
          <w:iCs/>
          <w:color w:val="000000" w:themeColor="text1"/>
          <w:sz w:val="24"/>
          <w:szCs w:val="24"/>
        </w:rPr>
        <w:t xml:space="preserve"> </w:t>
      </w:r>
      <w:r w:rsidR="007D3351" w:rsidRPr="00417047">
        <w:rPr>
          <w:rFonts w:ascii="Book Antiqua" w:hAnsi="Book Antiqua"/>
          <w:color w:val="000000" w:themeColor="text1"/>
          <w:sz w:val="24"/>
          <w:szCs w:val="24"/>
        </w:rPr>
        <w:t xml:space="preserve">Approval </w:t>
      </w:r>
      <w:r w:rsidR="007D3351" w:rsidRPr="00417047">
        <w:rPr>
          <w:rFonts w:ascii="Book Antiqua" w:eastAsia="MS Mincho" w:hAnsi="Book Antiqua"/>
          <w:color w:val="000000" w:themeColor="text1"/>
          <w:sz w:val="24"/>
          <w:szCs w:val="24"/>
        </w:rPr>
        <w:t>was</w:t>
      </w:r>
      <w:r w:rsidR="007D3351" w:rsidRPr="00417047">
        <w:rPr>
          <w:rFonts w:ascii="Book Antiqua" w:hAnsi="Book Antiqua"/>
          <w:color w:val="000000" w:themeColor="text1"/>
          <w:sz w:val="24"/>
          <w:szCs w:val="24"/>
        </w:rPr>
        <w:t xml:space="preserve"> obtained from the Gunma University Animal Care and Experimentation Committee and the Gunma University Safety Committee for Recombinant DNA </w:t>
      </w:r>
      <w:r w:rsidR="007D3351" w:rsidRPr="00417047">
        <w:rPr>
          <w:rFonts w:ascii="Book Antiqua" w:eastAsia="MS Mincho" w:hAnsi="Book Antiqua"/>
          <w:color w:val="000000" w:themeColor="text1"/>
          <w:sz w:val="24"/>
          <w:szCs w:val="24"/>
        </w:rPr>
        <w:t xml:space="preserve">Experiments </w:t>
      </w:r>
      <w:r w:rsidR="007D3351" w:rsidRPr="00417047">
        <w:rPr>
          <w:rFonts w:ascii="Book Antiqua" w:hAnsi="Book Antiqua"/>
          <w:color w:val="000000" w:themeColor="text1"/>
          <w:sz w:val="24"/>
          <w:szCs w:val="24"/>
        </w:rPr>
        <w:t xml:space="preserve">prior to the experiments under approval </w:t>
      </w:r>
      <w:r w:rsidR="007D3351" w:rsidRPr="00417047">
        <w:rPr>
          <w:rFonts w:ascii="Book Antiqua" w:eastAsia="MS Mincho" w:hAnsi="Book Antiqua"/>
          <w:color w:val="000000" w:themeColor="text1"/>
          <w:sz w:val="24"/>
          <w:szCs w:val="24"/>
        </w:rPr>
        <w:t>numbers</w:t>
      </w:r>
      <w:r w:rsidR="007D3351" w:rsidRPr="00417047">
        <w:rPr>
          <w:rFonts w:ascii="Book Antiqua" w:hAnsi="Book Antiqua"/>
          <w:color w:val="000000" w:themeColor="text1"/>
          <w:sz w:val="24"/>
          <w:szCs w:val="24"/>
        </w:rPr>
        <w:t xml:space="preserve"> 15-016 and 15-030, respectively.</w:t>
      </w:r>
    </w:p>
    <w:p w14:paraId="0668635A" w14:textId="77777777" w:rsidR="007D3351" w:rsidRPr="00417047" w:rsidRDefault="007D3351" w:rsidP="00712B9C">
      <w:pPr>
        <w:adjustRightInd w:val="0"/>
        <w:snapToGrid w:val="0"/>
        <w:spacing w:after="0" w:line="360" w:lineRule="auto"/>
        <w:jc w:val="both"/>
        <w:rPr>
          <w:rFonts w:ascii="Book Antiqua" w:hAnsi="Book Antiqua"/>
          <w:b/>
          <w:color w:val="000000" w:themeColor="text1"/>
          <w:sz w:val="24"/>
          <w:szCs w:val="24"/>
        </w:rPr>
      </w:pPr>
    </w:p>
    <w:p w14:paraId="007A47C5" w14:textId="4D2B8117" w:rsidR="00D72382" w:rsidRPr="00417047" w:rsidRDefault="008B2A75" w:rsidP="00712B9C">
      <w:pPr>
        <w:adjustRightInd w:val="0"/>
        <w:snapToGrid w:val="0"/>
        <w:spacing w:after="0" w:line="360" w:lineRule="auto"/>
        <w:jc w:val="both"/>
        <w:rPr>
          <w:rFonts w:ascii="Book Antiqua" w:hAnsi="Book Antiqua"/>
          <w:color w:val="000000" w:themeColor="text1"/>
          <w:sz w:val="24"/>
          <w:szCs w:val="24"/>
        </w:rPr>
      </w:pPr>
      <w:bookmarkStart w:id="71" w:name="_Hlk39493493"/>
      <w:r w:rsidRPr="00417047">
        <w:rPr>
          <w:rFonts w:ascii="Book Antiqua" w:hAnsi="Book Antiqua"/>
          <w:b/>
          <w:color w:val="000000" w:themeColor="text1"/>
          <w:sz w:val="24"/>
          <w:szCs w:val="24"/>
          <w:lang w:val="hu-HU"/>
        </w:rPr>
        <w:t>Conflict-of-interest statement:</w:t>
      </w:r>
      <w:bookmarkEnd w:id="71"/>
      <w:r w:rsidR="007D3351" w:rsidRPr="00417047">
        <w:rPr>
          <w:rFonts w:ascii="Book Antiqua" w:hAnsi="Book Antiqua"/>
          <w:b/>
          <w:color w:val="000000" w:themeColor="text1"/>
          <w:sz w:val="24"/>
          <w:szCs w:val="24"/>
        </w:rPr>
        <w:t xml:space="preserve"> </w:t>
      </w:r>
      <w:proofErr w:type="spellStart"/>
      <w:r w:rsidR="003A1D43" w:rsidRPr="00417047">
        <w:rPr>
          <w:rFonts w:ascii="Book Antiqua" w:hAnsi="Book Antiqua"/>
          <w:color w:val="000000" w:themeColor="text1"/>
          <w:sz w:val="24"/>
          <w:szCs w:val="24"/>
        </w:rPr>
        <w:t>I</w:t>
      </w:r>
      <w:r w:rsidR="00D72382" w:rsidRPr="00417047">
        <w:rPr>
          <w:rFonts w:ascii="Book Antiqua" w:hAnsi="Book Antiqua"/>
          <w:color w:val="000000" w:themeColor="text1"/>
          <w:sz w:val="24"/>
          <w:szCs w:val="24"/>
        </w:rPr>
        <w:t>pragliflozin</w:t>
      </w:r>
      <w:proofErr w:type="spellEnd"/>
      <w:r w:rsidR="00D72382" w:rsidRPr="00417047">
        <w:rPr>
          <w:rFonts w:ascii="Book Antiqua" w:hAnsi="Book Antiqua"/>
          <w:color w:val="000000" w:themeColor="text1"/>
          <w:sz w:val="24"/>
          <w:szCs w:val="24"/>
        </w:rPr>
        <w:t xml:space="preserve"> was provided by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w:t>
      </w:r>
      <w:proofErr w:type="spellStart"/>
      <w:r w:rsidR="00D72382" w:rsidRPr="00417047">
        <w:rPr>
          <w:rFonts w:ascii="Book Antiqua" w:hAnsi="Book Antiqua"/>
          <w:color w:val="000000" w:themeColor="text1"/>
          <w:sz w:val="24"/>
          <w:szCs w:val="24"/>
        </w:rPr>
        <w:t>Pharma</w:t>
      </w:r>
      <w:proofErr w:type="spellEnd"/>
      <w:r w:rsidR="00D72382" w:rsidRPr="00417047">
        <w:rPr>
          <w:rFonts w:ascii="Book Antiqua" w:hAnsi="Book Antiqua"/>
          <w:color w:val="000000" w:themeColor="text1"/>
          <w:sz w:val="24"/>
          <w:szCs w:val="24"/>
        </w:rPr>
        <w:t xml:space="preserve">, Inc. (Japan). </w:t>
      </w:r>
      <w:r w:rsidR="000A2E6A" w:rsidRPr="00417047">
        <w:rPr>
          <w:rFonts w:ascii="Book Antiqua" w:hAnsi="Book Antiqua"/>
          <w:color w:val="000000" w:themeColor="text1"/>
          <w:sz w:val="24"/>
          <w:szCs w:val="24"/>
        </w:rPr>
        <w:t xml:space="preserve">Satoru </w:t>
      </w:r>
      <w:proofErr w:type="spellStart"/>
      <w:r w:rsidR="000A2E6A" w:rsidRPr="00417047">
        <w:rPr>
          <w:rFonts w:ascii="Book Antiqua" w:hAnsi="Book Antiqua"/>
          <w:color w:val="000000" w:themeColor="text1"/>
          <w:sz w:val="24"/>
          <w:szCs w:val="24"/>
        </w:rPr>
        <w:t>Kakizaki</w:t>
      </w:r>
      <w:proofErr w:type="spellEnd"/>
      <w:r w:rsidR="000A2E6A" w:rsidRPr="00417047">
        <w:rPr>
          <w:rFonts w:ascii="Book Antiqua" w:hAnsi="Book Antiqua"/>
          <w:color w:val="000000" w:themeColor="text1"/>
          <w:sz w:val="24"/>
          <w:szCs w:val="24"/>
        </w:rPr>
        <w:t xml:space="preserve"> </w:t>
      </w:r>
      <w:r w:rsidR="00D72382" w:rsidRPr="00417047">
        <w:rPr>
          <w:rFonts w:ascii="Book Antiqua" w:hAnsi="Book Antiqua"/>
          <w:color w:val="000000" w:themeColor="text1"/>
          <w:sz w:val="24"/>
          <w:szCs w:val="24"/>
        </w:rPr>
        <w:t xml:space="preserve">received lecture </w:t>
      </w:r>
      <w:r w:rsidR="00D72382" w:rsidRPr="00417047">
        <w:rPr>
          <w:rFonts w:ascii="Book Antiqua" w:eastAsia="MS Mincho" w:hAnsi="Book Antiqua"/>
          <w:color w:val="000000" w:themeColor="text1"/>
          <w:sz w:val="24"/>
          <w:szCs w:val="24"/>
        </w:rPr>
        <w:t>fees</w:t>
      </w:r>
      <w:r w:rsidR="00D72382" w:rsidRPr="00417047">
        <w:rPr>
          <w:rFonts w:ascii="Book Antiqua" w:hAnsi="Book Antiqua"/>
          <w:color w:val="000000" w:themeColor="text1"/>
          <w:sz w:val="24"/>
          <w:szCs w:val="24"/>
        </w:rPr>
        <w:t xml:space="preserve"> from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w:t>
      </w:r>
      <w:proofErr w:type="spellStart"/>
      <w:r w:rsidR="00D72382" w:rsidRPr="00417047">
        <w:rPr>
          <w:rFonts w:ascii="Book Antiqua" w:hAnsi="Book Antiqua"/>
          <w:color w:val="000000" w:themeColor="text1"/>
          <w:sz w:val="24"/>
          <w:szCs w:val="24"/>
        </w:rPr>
        <w:t>Pharma</w:t>
      </w:r>
      <w:proofErr w:type="spellEnd"/>
      <w:r w:rsidR="00D72382" w:rsidRPr="00417047">
        <w:rPr>
          <w:rFonts w:ascii="Book Antiqua" w:hAnsi="Book Antiqua"/>
          <w:color w:val="000000" w:themeColor="text1"/>
          <w:sz w:val="24"/>
          <w:szCs w:val="24"/>
        </w:rPr>
        <w:t>, Inc. M</w:t>
      </w:r>
      <w:r w:rsidR="007419D2" w:rsidRPr="00417047">
        <w:rPr>
          <w:rFonts w:ascii="Book Antiqua" w:hAnsi="Book Antiqua"/>
          <w:color w:val="000000" w:themeColor="text1"/>
          <w:sz w:val="24"/>
          <w:szCs w:val="24"/>
        </w:rPr>
        <w:t xml:space="preserve">asanobu </w:t>
      </w:r>
      <w:r w:rsidR="00D72382" w:rsidRPr="00417047">
        <w:rPr>
          <w:rFonts w:ascii="Book Antiqua" w:hAnsi="Book Antiqua"/>
          <w:color w:val="000000" w:themeColor="text1"/>
          <w:sz w:val="24"/>
          <w:szCs w:val="24"/>
        </w:rPr>
        <w:t>Y</w:t>
      </w:r>
      <w:r w:rsidR="007419D2" w:rsidRPr="00417047">
        <w:rPr>
          <w:rFonts w:ascii="Book Antiqua" w:hAnsi="Book Antiqua"/>
          <w:color w:val="000000" w:themeColor="text1"/>
          <w:sz w:val="24"/>
          <w:szCs w:val="24"/>
        </w:rPr>
        <w:t>amada</w:t>
      </w:r>
      <w:r w:rsidR="00D72382" w:rsidRPr="00417047">
        <w:rPr>
          <w:rFonts w:ascii="Book Antiqua" w:hAnsi="Book Antiqua"/>
          <w:color w:val="000000" w:themeColor="text1"/>
          <w:sz w:val="24"/>
          <w:szCs w:val="24"/>
        </w:rPr>
        <w:t xml:space="preserve"> received lecture </w:t>
      </w:r>
      <w:r w:rsidR="00D72382" w:rsidRPr="00417047">
        <w:rPr>
          <w:rFonts w:ascii="Book Antiqua" w:eastAsia="MS Mincho" w:hAnsi="Book Antiqua"/>
          <w:color w:val="000000" w:themeColor="text1"/>
          <w:sz w:val="24"/>
          <w:szCs w:val="24"/>
        </w:rPr>
        <w:t>fees</w:t>
      </w:r>
      <w:r w:rsidR="00D72382" w:rsidRPr="00417047">
        <w:rPr>
          <w:rFonts w:ascii="Book Antiqua" w:hAnsi="Book Antiqua"/>
          <w:color w:val="000000" w:themeColor="text1"/>
          <w:sz w:val="24"/>
          <w:szCs w:val="24"/>
        </w:rPr>
        <w:t xml:space="preserve"> and research funding from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w:t>
      </w:r>
      <w:proofErr w:type="spellStart"/>
      <w:r w:rsidR="00D72382" w:rsidRPr="00417047">
        <w:rPr>
          <w:rFonts w:ascii="Book Antiqua" w:hAnsi="Book Antiqua"/>
          <w:color w:val="000000" w:themeColor="text1"/>
          <w:sz w:val="24"/>
          <w:szCs w:val="24"/>
        </w:rPr>
        <w:t>Pharma</w:t>
      </w:r>
      <w:proofErr w:type="spellEnd"/>
      <w:r w:rsidR="00D72382" w:rsidRPr="00417047">
        <w:rPr>
          <w:rFonts w:ascii="Book Antiqua" w:hAnsi="Book Antiqua"/>
          <w:color w:val="000000" w:themeColor="text1"/>
          <w:sz w:val="24"/>
          <w:szCs w:val="24"/>
        </w:rPr>
        <w:t xml:space="preserve">, Inc., outside the submitted work. </w:t>
      </w:r>
      <w:proofErr w:type="spellStart"/>
      <w:r w:rsidR="00D72382" w:rsidRPr="00417047">
        <w:rPr>
          <w:rFonts w:ascii="Book Antiqua" w:hAnsi="Book Antiqua"/>
          <w:color w:val="000000" w:themeColor="text1"/>
          <w:sz w:val="24"/>
          <w:szCs w:val="24"/>
        </w:rPr>
        <w:t>T</w:t>
      </w:r>
      <w:r w:rsidR="007419D2" w:rsidRPr="00417047">
        <w:rPr>
          <w:rFonts w:ascii="Book Antiqua" w:hAnsi="Book Antiqua"/>
          <w:color w:val="000000" w:themeColor="text1"/>
          <w:sz w:val="24"/>
          <w:szCs w:val="24"/>
        </w:rPr>
        <w:t>adahiro</w:t>
      </w:r>
      <w:proofErr w:type="spellEnd"/>
      <w:r w:rsidR="007419D2" w:rsidRPr="00417047">
        <w:rPr>
          <w:rFonts w:ascii="Book Antiqua" w:hAnsi="Book Antiqua"/>
          <w:color w:val="000000" w:themeColor="text1"/>
          <w:sz w:val="24"/>
          <w:szCs w:val="24"/>
        </w:rPr>
        <w:t xml:space="preserve"> </w:t>
      </w:r>
      <w:r w:rsidR="00D72382" w:rsidRPr="00417047">
        <w:rPr>
          <w:rFonts w:ascii="Book Antiqua" w:hAnsi="Book Antiqua"/>
          <w:color w:val="000000" w:themeColor="text1"/>
          <w:sz w:val="24"/>
          <w:szCs w:val="24"/>
        </w:rPr>
        <w:t>K</w:t>
      </w:r>
      <w:r w:rsidR="007419D2" w:rsidRPr="00417047">
        <w:rPr>
          <w:rFonts w:ascii="Book Antiqua" w:hAnsi="Book Antiqua"/>
          <w:color w:val="000000" w:themeColor="text1"/>
          <w:sz w:val="24"/>
          <w:szCs w:val="24"/>
        </w:rPr>
        <w:t>itamura</w:t>
      </w:r>
      <w:r w:rsidR="00D72382" w:rsidRPr="00417047">
        <w:rPr>
          <w:rFonts w:ascii="Book Antiqua" w:hAnsi="Book Antiqua"/>
          <w:color w:val="000000" w:themeColor="text1"/>
          <w:sz w:val="24"/>
          <w:szCs w:val="24"/>
        </w:rPr>
        <w:t xml:space="preserve"> received research funding from </w:t>
      </w:r>
      <w:proofErr w:type="spellStart"/>
      <w:r w:rsidR="00D72382" w:rsidRPr="00417047">
        <w:rPr>
          <w:rFonts w:ascii="Book Antiqua" w:hAnsi="Book Antiqua"/>
          <w:color w:val="000000" w:themeColor="text1"/>
          <w:sz w:val="24"/>
          <w:szCs w:val="24"/>
        </w:rPr>
        <w:t>Astellas</w:t>
      </w:r>
      <w:proofErr w:type="spellEnd"/>
      <w:r w:rsidR="00D72382" w:rsidRPr="00417047">
        <w:rPr>
          <w:rFonts w:ascii="Book Antiqua" w:hAnsi="Book Antiqua"/>
          <w:color w:val="000000" w:themeColor="text1"/>
          <w:sz w:val="24"/>
          <w:szCs w:val="24"/>
        </w:rPr>
        <w:t xml:space="preserve"> </w:t>
      </w:r>
      <w:proofErr w:type="spellStart"/>
      <w:r w:rsidR="00D72382" w:rsidRPr="00417047">
        <w:rPr>
          <w:rFonts w:ascii="Book Antiqua" w:hAnsi="Book Antiqua"/>
          <w:color w:val="000000" w:themeColor="text1"/>
          <w:sz w:val="24"/>
          <w:szCs w:val="24"/>
        </w:rPr>
        <w:t>Pharma</w:t>
      </w:r>
      <w:proofErr w:type="spellEnd"/>
      <w:r w:rsidR="00D72382" w:rsidRPr="00417047">
        <w:rPr>
          <w:rFonts w:ascii="Book Antiqua" w:hAnsi="Book Antiqua"/>
          <w:color w:val="000000" w:themeColor="text1"/>
          <w:sz w:val="24"/>
          <w:szCs w:val="24"/>
        </w:rPr>
        <w:t>, Inc., outside the submitted work.</w:t>
      </w:r>
    </w:p>
    <w:p w14:paraId="4DDBC2BF" w14:textId="39164EB5" w:rsidR="00215070" w:rsidRPr="00417047" w:rsidRDefault="00215070" w:rsidP="00712B9C">
      <w:pPr>
        <w:adjustRightInd w:val="0"/>
        <w:snapToGrid w:val="0"/>
        <w:spacing w:after="0" w:line="360" w:lineRule="auto"/>
        <w:jc w:val="both"/>
        <w:rPr>
          <w:rFonts w:ascii="Book Antiqua" w:hAnsi="Book Antiqua"/>
          <w:color w:val="000000" w:themeColor="text1"/>
          <w:sz w:val="24"/>
          <w:szCs w:val="24"/>
        </w:rPr>
      </w:pPr>
    </w:p>
    <w:p w14:paraId="27D64BEC" w14:textId="795112F1" w:rsidR="007419D2" w:rsidRPr="00417047" w:rsidRDefault="008B2A75" w:rsidP="00712B9C">
      <w:pPr>
        <w:adjustRightInd w:val="0"/>
        <w:snapToGrid w:val="0"/>
        <w:spacing w:after="0" w:line="360" w:lineRule="auto"/>
        <w:jc w:val="both"/>
        <w:rPr>
          <w:rFonts w:ascii="Book Antiqua" w:hAnsi="Book Antiqua"/>
          <w:color w:val="000000" w:themeColor="text1"/>
          <w:sz w:val="24"/>
          <w:szCs w:val="24"/>
        </w:rPr>
      </w:pPr>
      <w:bookmarkStart w:id="72" w:name="_Hlk39493503"/>
      <w:r w:rsidRPr="00417047">
        <w:rPr>
          <w:rFonts w:ascii="Book Antiqua" w:hAnsi="Book Antiqua" w:cstheme="minorHAnsi"/>
          <w:b/>
          <w:color w:val="000000" w:themeColor="text1"/>
          <w:sz w:val="24"/>
          <w:szCs w:val="24"/>
        </w:rPr>
        <w:t>Data sharing statement</w:t>
      </w:r>
      <w:r w:rsidRPr="00417047">
        <w:rPr>
          <w:rFonts w:ascii="Book Antiqua" w:hAnsi="Book Antiqua" w:cstheme="minorHAnsi"/>
          <w:b/>
          <w:bCs/>
          <w:color w:val="000000" w:themeColor="text1"/>
          <w:sz w:val="24"/>
          <w:szCs w:val="24"/>
        </w:rPr>
        <w:t>:</w:t>
      </w:r>
      <w:bookmarkEnd w:id="72"/>
      <w:r w:rsidR="007419D2" w:rsidRPr="00417047">
        <w:rPr>
          <w:rFonts w:ascii="Book Antiqua" w:hAnsi="Book Antiqua"/>
          <w:color w:val="000000" w:themeColor="text1"/>
          <w:sz w:val="24"/>
          <w:szCs w:val="24"/>
        </w:rPr>
        <w:t xml:space="preserve"> </w:t>
      </w:r>
      <w:r w:rsidRPr="00417047">
        <w:rPr>
          <w:rFonts w:ascii="Book Antiqua" w:hAnsi="Book Antiqua" w:cstheme="minorHAnsi"/>
          <w:color w:val="000000" w:themeColor="text1"/>
          <w:sz w:val="24"/>
          <w:szCs w:val="24"/>
        </w:rPr>
        <w:t>No additional data are available.</w:t>
      </w:r>
    </w:p>
    <w:p w14:paraId="7ED6EA1F" w14:textId="5766038D" w:rsidR="007419D2" w:rsidRPr="00417047" w:rsidRDefault="007419D2" w:rsidP="00712B9C">
      <w:pPr>
        <w:adjustRightInd w:val="0"/>
        <w:snapToGrid w:val="0"/>
        <w:spacing w:after="0" w:line="360" w:lineRule="auto"/>
        <w:jc w:val="both"/>
        <w:rPr>
          <w:rFonts w:ascii="Book Antiqua" w:hAnsi="Book Antiqua"/>
          <w:color w:val="000000" w:themeColor="text1"/>
          <w:sz w:val="24"/>
          <w:szCs w:val="24"/>
        </w:rPr>
      </w:pPr>
    </w:p>
    <w:p w14:paraId="7FA319DA" w14:textId="1F9DD488" w:rsidR="007419D2" w:rsidRPr="00417047" w:rsidRDefault="008B2A75" w:rsidP="00712B9C">
      <w:pPr>
        <w:adjustRightInd w:val="0"/>
        <w:snapToGrid w:val="0"/>
        <w:spacing w:after="0" w:line="360" w:lineRule="auto"/>
        <w:jc w:val="both"/>
        <w:rPr>
          <w:rFonts w:ascii="Book Antiqua" w:hAnsi="Book Antiqua"/>
          <w:color w:val="000000" w:themeColor="text1"/>
          <w:sz w:val="24"/>
          <w:szCs w:val="24"/>
        </w:rPr>
      </w:pPr>
      <w:bookmarkStart w:id="73" w:name="_Hlk39493516"/>
      <w:r w:rsidRPr="00417047">
        <w:rPr>
          <w:rFonts w:ascii="Book Antiqua" w:hAnsi="Book Antiqua" w:cstheme="minorHAnsi"/>
          <w:b/>
          <w:color w:val="000000" w:themeColor="text1"/>
          <w:sz w:val="24"/>
          <w:szCs w:val="24"/>
          <w:lang w:val="hu-HU"/>
        </w:rPr>
        <w:t>ARRIVE guidelines statement:</w:t>
      </w:r>
      <w:bookmarkEnd w:id="73"/>
      <w:r w:rsidR="007419D2" w:rsidRPr="00417047">
        <w:rPr>
          <w:rFonts w:ascii="Book Antiqua" w:hAnsi="Book Antiqua"/>
          <w:b/>
          <w:bCs/>
          <w:color w:val="000000" w:themeColor="text1"/>
          <w:sz w:val="24"/>
          <w:szCs w:val="24"/>
        </w:rPr>
        <w:t xml:space="preserve"> </w:t>
      </w:r>
      <w:r w:rsidR="007419D2" w:rsidRPr="00417047">
        <w:rPr>
          <w:rFonts w:ascii="Book Antiqua" w:hAnsi="Book Antiqua"/>
          <w:color w:val="000000" w:themeColor="text1"/>
          <w:sz w:val="24"/>
          <w:szCs w:val="24"/>
        </w:rPr>
        <w:t>The authors have read the ARRIVE guidelines, and the manuscript was prepared and revised according to the ARRIVE guidelines.</w:t>
      </w:r>
    </w:p>
    <w:p w14:paraId="659FC4B3" w14:textId="4AF77DA7" w:rsidR="007419D2" w:rsidRPr="00417047" w:rsidRDefault="007419D2" w:rsidP="00712B9C">
      <w:pPr>
        <w:adjustRightInd w:val="0"/>
        <w:snapToGrid w:val="0"/>
        <w:spacing w:after="0" w:line="360" w:lineRule="auto"/>
        <w:jc w:val="both"/>
        <w:rPr>
          <w:rFonts w:ascii="Book Antiqua" w:hAnsi="Book Antiqua"/>
          <w:color w:val="000000" w:themeColor="text1"/>
          <w:sz w:val="24"/>
          <w:szCs w:val="24"/>
        </w:rPr>
      </w:pPr>
    </w:p>
    <w:p w14:paraId="134FAEF3" w14:textId="77777777" w:rsidR="008B2A75" w:rsidRPr="00417047" w:rsidRDefault="008B2A75" w:rsidP="008B2A75">
      <w:pPr>
        <w:adjustRightInd w:val="0"/>
        <w:snapToGrid w:val="0"/>
        <w:spacing w:after="0" w:line="360" w:lineRule="auto"/>
        <w:jc w:val="both"/>
        <w:rPr>
          <w:rFonts w:ascii="Book Antiqua" w:hAnsi="Book Antiqua"/>
          <w:color w:val="000000" w:themeColor="text1"/>
          <w:sz w:val="24"/>
          <w:szCs w:val="24"/>
        </w:rPr>
      </w:pPr>
      <w:bookmarkStart w:id="74" w:name="_Hlk25573505"/>
      <w:bookmarkStart w:id="75" w:name="OLE_LINK561"/>
      <w:bookmarkStart w:id="76" w:name="_Hlk26521719"/>
      <w:bookmarkStart w:id="77" w:name="OLE_LINK265"/>
      <w:bookmarkStart w:id="78" w:name="OLE_LINK268"/>
      <w:bookmarkStart w:id="79" w:name="OLE_LINK345"/>
      <w:bookmarkStart w:id="80" w:name="OLE_LINK372"/>
      <w:bookmarkStart w:id="81" w:name="OLE_LINK421"/>
      <w:bookmarkStart w:id="82" w:name="OLE_LINK426"/>
      <w:bookmarkStart w:id="83" w:name="OLE_LINK157"/>
      <w:bookmarkStart w:id="84" w:name="OLE_LINK457"/>
      <w:bookmarkStart w:id="85" w:name="OLE_LINK456"/>
      <w:bookmarkStart w:id="86" w:name="OLE_LINK467"/>
      <w:bookmarkStart w:id="87" w:name="OLE_LINK515"/>
      <w:bookmarkStart w:id="88" w:name="OLE_LINK517"/>
      <w:bookmarkStart w:id="89" w:name="OLE_LINK521"/>
      <w:bookmarkStart w:id="90" w:name="OLE_LINK522"/>
      <w:bookmarkStart w:id="91" w:name="OLE_LINK563"/>
      <w:bookmarkStart w:id="92" w:name="OLE_LINK570"/>
      <w:bookmarkStart w:id="93" w:name="OLE_LINK573"/>
      <w:bookmarkStart w:id="94" w:name="OLE_LINK610"/>
      <w:bookmarkStart w:id="95" w:name="OLE_LINK633"/>
      <w:bookmarkStart w:id="96" w:name="OLE_LINK647"/>
      <w:bookmarkStart w:id="97" w:name="OLE_LINK455"/>
      <w:bookmarkStart w:id="98" w:name="OLE_LINK614"/>
      <w:bookmarkStart w:id="99" w:name="OLE_LINK644"/>
      <w:bookmarkStart w:id="100" w:name="OLE_LINK662"/>
      <w:bookmarkStart w:id="101" w:name="OLE_LINK657"/>
      <w:bookmarkStart w:id="102" w:name="OLE_LINK625"/>
      <w:bookmarkStart w:id="103" w:name="OLE_LINK663"/>
      <w:bookmarkStart w:id="104" w:name="OLE_LINK652"/>
      <w:bookmarkStart w:id="105" w:name="OLE_LINK698"/>
      <w:bookmarkStart w:id="106" w:name="OLE_LINK724"/>
      <w:bookmarkStart w:id="107" w:name="OLE_LINK704"/>
      <w:bookmarkStart w:id="108" w:name="OLE_LINK757"/>
      <w:bookmarkStart w:id="109" w:name="OLE_LINK793"/>
      <w:bookmarkStart w:id="110" w:name="OLE_LINK709"/>
      <w:bookmarkStart w:id="111" w:name="OLE_LINK707"/>
      <w:bookmarkStart w:id="112" w:name="OLE_LINK730"/>
      <w:bookmarkStart w:id="113" w:name="OLE_LINK760"/>
      <w:bookmarkStart w:id="114" w:name="OLE_LINK734"/>
      <w:bookmarkStart w:id="115" w:name="OLE_LINK759"/>
      <w:bookmarkStart w:id="116" w:name="OLE_LINK795"/>
      <w:bookmarkStart w:id="117" w:name="OLE_LINK805"/>
      <w:bookmarkStart w:id="118" w:name="OLE_LINK868"/>
      <w:bookmarkStart w:id="119" w:name="OLE_LINK816"/>
      <w:r w:rsidRPr="00417047">
        <w:rPr>
          <w:rFonts w:ascii="Book Antiqua" w:hAnsi="Book Antiqua"/>
          <w:b/>
          <w:color w:val="000000" w:themeColor="text1"/>
          <w:sz w:val="24"/>
          <w:szCs w:val="24"/>
        </w:rPr>
        <w:t xml:space="preserve">Open-Access: </w:t>
      </w:r>
      <w:bookmarkStart w:id="120" w:name="OLE_LINK524"/>
      <w:bookmarkStart w:id="121" w:name="OLE_LINK653"/>
      <w:bookmarkStart w:id="122" w:name="OLE_LINK771"/>
      <w:r w:rsidRPr="00417047">
        <w:rPr>
          <w:rFonts w:ascii="Book Antiqua" w:hAnsi="Book Antiqua"/>
          <w:bCs/>
          <w:color w:val="000000" w:themeColor="text1"/>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417047">
        <w:rPr>
          <w:rFonts w:ascii="Book Antiqua" w:hAnsi="Book Antiqua"/>
          <w:bCs/>
          <w:color w:val="000000" w:themeColor="text1"/>
          <w:sz w:val="24"/>
          <w:szCs w:val="24"/>
        </w:rPr>
        <w:t>NonCommercial</w:t>
      </w:r>
      <w:proofErr w:type="spellEnd"/>
      <w:r w:rsidRPr="00417047">
        <w:rPr>
          <w:rFonts w:ascii="Book Antiqua" w:hAnsi="Book Antiqua"/>
          <w:bCs/>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20"/>
      <w:bookmarkEnd w:id="121"/>
      <w:bookmarkEnd w:id="122"/>
    </w:p>
    <w:p w14:paraId="72F76189" w14:textId="77777777" w:rsidR="008B2A75" w:rsidRPr="00417047" w:rsidRDefault="008B2A75" w:rsidP="008B2A75">
      <w:pPr>
        <w:adjustRightInd w:val="0"/>
        <w:snapToGrid w:val="0"/>
        <w:spacing w:after="0" w:line="360" w:lineRule="auto"/>
        <w:jc w:val="both"/>
        <w:rPr>
          <w:rFonts w:ascii="Book Antiqua" w:eastAsia="等线" w:hAnsi="Book Antiqua"/>
          <w:b/>
          <w:color w:val="000000" w:themeColor="text1"/>
          <w:sz w:val="24"/>
          <w:szCs w:val="24"/>
        </w:rPr>
      </w:pPr>
    </w:p>
    <w:p w14:paraId="1765CCFE" w14:textId="7F95B8C9" w:rsidR="008B2A75" w:rsidRPr="00417047" w:rsidRDefault="008B2A75" w:rsidP="008B2A75">
      <w:pPr>
        <w:adjustRightInd w:val="0"/>
        <w:snapToGrid w:val="0"/>
        <w:spacing w:after="0" w:line="360" w:lineRule="auto"/>
        <w:jc w:val="both"/>
        <w:rPr>
          <w:rFonts w:ascii="Book Antiqua" w:eastAsia="等线" w:hAnsi="Book Antiqua"/>
          <w:color w:val="000000" w:themeColor="text1"/>
          <w:sz w:val="24"/>
          <w:szCs w:val="24"/>
        </w:rPr>
      </w:pPr>
      <w:bookmarkStart w:id="123" w:name="OLE_LINK1102"/>
      <w:bookmarkStart w:id="124" w:name="OLE_LINK1103"/>
      <w:bookmarkStart w:id="125" w:name="OLE_LINK172"/>
      <w:bookmarkStart w:id="126" w:name="OLE_LINK176"/>
      <w:r w:rsidRPr="00417047">
        <w:rPr>
          <w:rFonts w:ascii="Book Antiqua" w:eastAsia="等线" w:hAnsi="Book Antiqua"/>
          <w:b/>
          <w:color w:val="000000" w:themeColor="text1"/>
          <w:sz w:val="24"/>
          <w:szCs w:val="24"/>
        </w:rPr>
        <w:t>Manuscript source:</w:t>
      </w:r>
      <w:bookmarkEnd w:id="123"/>
      <w:bookmarkEnd w:id="124"/>
      <w:r w:rsidRPr="00417047">
        <w:rPr>
          <w:rFonts w:ascii="Book Antiqua" w:eastAsia="等线" w:hAnsi="Book Antiqua"/>
          <w:b/>
          <w:color w:val="000000" w:themeColor="text1"/>
          <w:sz w:val="24"/>
          <w:szCs w:val="24"/>
        </w:rPr>
        <w:t xml:space="preserve"> </w:t>
      </w:r>
      <w:bookmarkEnd w:id="74"/>
      <w:bookmarkEnd w:id="75"/>
      <w:r w:rsidRPr="00417047">
        <w:rPr>
          <w:rFonts w:ascii="Book Antiqua" w:eastAsia="等线" w:hAnsi="Book Antiqua"/>
          <w:color w:val="000000" w:themeColor="text1"/>
          <w:sz w:val="24"/>
          <w:szCs w:val="24"/>
        </w:rPr>
        <w:t>Invited Manuscript</w:t>
      </w:r>
    </w:p>
    <w:bookmarkEnd w:id="125"/>
    <w:bookmarkEnd w:id="126"/>
    <w:p w14:paraId="0FB9F5F2" w14:textId="5E33AD8C" w:rsidR="008B2A75" w:rsidRPr="00417047" w:rsidRDefault="008B2A75" w:rsidP="008B2A75">
      <w:pPr>
        <w:adjustRightInd w:val="0"/>
        <w:snapToGrid w:val="0"/>
        <w:spacing w:after="0" w:line="360" w:lineRule="auto"/>
        <w:jc w:val="both"/>
        <w:rPr>
          <w:rFonts w:ascii="Book Antiqua" w:eastAsia="等线" w:hAnsi="Book Antiqua"/>
          <w:b/>
          <w:bCs/>
          <w:color w:val="000000" w:themeColor="text1"/>
        </w:rPr>
      </w:pPr>
    </w:p>
    <w:p w14:paraId="6C1CF1DE" w14:textId="2FB20D05" w:rsidR="008B2A75" w:rsidRPr="00417047" w:rsidRDefault="008B2A75" w:rsidP="008B2A75">
      <w:pPr>
        <w:adjustRightInd w:val="0"/>
        <w:snapToGrid w:val="0"/>
        <w:spacing w:after="0" w:line="360" w:lineRule="auto"/>
        <w:jc w:val="both"/>
        <w:rPr>
          <w:rFonts w:ascii="Book Antiqua" w:hAnsi="Book Antiqua"/>
          <w:b/>
          <w:color w:val="000000" w:themeColor="text1"/>
          <w:sz w:val="24"/>
          <w:szCs w:val="24"/>
        </w:rPr>
      </w:pPr>
      <w:bookmarkStart w:id="127" w:name="_Hlk26890791"/>
      <w:bookmarkStart w:id="128" w:name="_Hlk26802702"/>
      <w:bookmarkStart w:id="129" w:name="OLE_LINK198"/>
      <w:bookmarkStart w:id="130" w:name="OLE_LINK255"/>
      <w:r w:rsidRPr="00417047">
        <w:rPr>
          <w:rFonts w:ascii="Book Antiqua" w:hAnsi="Book Antiqua"/>
          <w:b/>
          <w:color w:val="000000" w:themeColor="text1"/>
          <w:sz w:val="24"/>
          <w:szCs w:val="24"/>
        </w:rPr>
        <w:t xml:space="preserve">Peer-review started: </w:t>
      </w:r>
      <w:r w:rsidRPr="00417047">
        <w:rPr>
          <w:rFonts w:ascii="Book Antiqua" w:hAnsi="Book Antiqua"/>
          <w:color w:val="000000" w:themeColor="text1"/>
          <w:sz w:val="24"/>
          <w:szCs w:val="24"/>
        </w:rPr>
        <w:t>February 27, 2020</w:t>
      </w:r>
    </w:p>
    <w:p w14:paraId="2D77D141" w14:textId="7E94BE27" w:rsidR="008B2A75" w:rsidRPr="00417047" w:rsidRDefault="008B2A75" w:rsidP="008B2A75">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lastRenderedPageBreak/>
        <w:t xml:space="preserve">First decision: </w:t>
      </w:r>
      <w:r w:rsidRPr="00417047">
        <w:rPr>
          <w:rFonts w:ascii="Book Antiqua" w:hAnsi="Book Antiqua"/>
          <w:color w:val="000000" w:themeColor="text1"/>
          <w:sz w:val="24"/>
          <w:szCs w:val="24"/>
        </w:rPr>
        <w:t>April 22, 2020</w:t>
      </w:r>
    </w:p>
    <w:p w14:paraId="68A36AF9" w14:textId="77777777" w:rsidR="008B2A75" w:rsidRPr="00417047" w:rsidRDefault="008B2A75" w:rsidP="008B2A75">
      <w:pPr>
        <w:adjustRightInd w:val="0"/>
        <w:snapToGrid w:val="0"/>
        <w:spacing w:after="0" w:line="360" w:lineRule="auto"/>
        <w:jc w:val="both"/>
        <w:rPr>
          <w:rFonts w:ascii="Book Antiqua" w:hAnsi="Book Antiqua"/>
          <w:b/>
          <w:color w:val="000000" w:themeColor="text1"/>
          <w:sz w:val="24"/>
          <w:szCs w:val="24"/>
        </w:rPr>
      </w:pPr>
      <w:r w:rsidRPr="00417047">
        <w:rPr>
          <w:rFonts w:ascii="Book Antiqua" w:hAnsi="Book Antiqua"/>
          <w:b/>
          <w:color w:val="000000" w:themeColor="text1"/>
          <w:sz w:val="24"/>
          <w:szCs w:val="24"/>
        </w:rPr>
        <w:t>Article in press:</w:t>
      </w:r>
      <w:bookmarkEnd w:id="76"/>
      <w:bookmarkEnd w:id="127"/>
    </w:p>
    <w:bookmarkEnd w:id="128"/>
    <w:p w14:paraId="604BD3C8" w14:textId="77777777" w:rsidR="008B2A75" w:rsidRPr="00417047" w:rsidRDefault="008B2A75" w:rsidP="008B2A75">
      <w:pPr>
        <w:adjustRightInd w:val="0"/>
        <w:snapToGrid w:val="0"/>
        <w:spacing w:after="0" w:line="360" w:lineRule="auto"/>
        <w:jc w:val="both"/>
        <w:rPr>
          <w:rFonts w:ascii="Book Antiqua" w:hAnsi="Book Antiqua" w:cstheme="minorHAnsi"/>
          <w:b/>
          <w:color w:val="000000" w:themeColor="text1"/>
          <w:sz w:val="24"/>
          <w:szCs w:val="24"/>
          <w:lang w:val="hu-HU"/>
        </w:rPr>
      </w:pPr>
    </w:p>
    <w:p w14:paraId="58088D20" w14:textId="77777777" w:rsidR="008B2A75" w:rsidRPr="00417047" w:rsidRDefault="008B2A75" w:rsidP="008B2A75">
      <w:pPr>
        <w:adjustRightInd w:val="0"/>
        <w:snapToGrid w:val="0"/>
        <w:spacing w:after="0" w:line="360" w:lineRule="auto"/>
        <w:jc w:val="both"/>
        <w:rPr>
          <w:rFonts w:ascii="Book Antiqua" w:eastAsia="微软雅黑" w:hAnsi="Book Antiqua" w:cs="宋体"/>
          <w:color w:val="000000" w:themeColor="text1"/>
          <w:sz w:val="24"/>
          <w:szCs w:val="24"/>
        </w:rPr>
      </w:pPr>
      <w:bookmarkStart w:id="131" w:name="_Hlk26541524"/>
      <w:bookmarkStart w:id="132" w:name="OLE_LINK95"/>
      <w:r w:rsidRPr="00417047">
        <w:rPr>
          <w:rFonts w:ascii="Book Antiqua" w:hAnsi="Book Antiqua" w:cs="宋体"/>
          <w:b/>
          <w:color w:val="000000" w:themeColor="text1"/>
          <w:sz w:val="24"/>
          <w:szCs w:val="24"/>
        </w:rPr>
        <w:t xml:space="preserve">Specialty type: </w:t>
      </w:r>
      <w:r w:rsidRPr="00417047">
        <w:rPr>
          <w:rFonts w:ascii="Book Antiqua" w:eastAsia="微软雅黑" w:hAnsi="Book Antiqua" w:cs="宋体"/>
          <w:color w:val="000000" w:themeColor="text1"/>
          <w:sz w:val="24"/>
          <w:szCs w:val="24"/>
        </w:rPr>
        <w:t>Gastroenterology and hepatology</w:t>
      </w:r>
    </w:p>
    <w:p w14:paraId="5B1AECED" w14:textId="4E58E473"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b/>
          <w:color w:val="000000" w:themeColor="text1"/>
          <w:sz w:val="24"/>
          <w:szCs w:val="24"/>
        </w:rPr>
        <w:t xml:space="preserve">Country/Territory of origin: </w:t>
      </w:r>
      <w:r w:rsidRPr="00417047">
        <w:rPr>
          <w:rFonts w:ascii="Book Antiqua" w:hAnsi="Book Antiqua" w:cs="宋体"/>
          <w:color w:val="000000" w:themeColor="text1"/>
          <w:sz w:val="24"/>
          <w:szCs w:val="24"/>
        </w:rPr>
        <w:t>Japan</w:t>
      </w:r>
    </w:p>
    <w:p w14:paraId="330013F2" w14:textId="77777777" w:rsidR="008B2A75" w:rsidRPr="00417047" w:rsidRDefault="008B2A75" w:rsidP="008B2A75">
      <w:pPr>
        <w:adjustRightInd w:val="0"/>
        <w:snapToGrid w:val="0"/>
        <w:spacing w:after="0" w:line="360" w:lineRule="auto"/>
        <w:jc w:val="both"/>
        <w:rPr>
          <w:rFonts w:ascii="Book Antiqua" w:hAnsi="Book Antiqua" w:cs="宋体"/>
          <w:b/>
          <w:color w:val="000000" w:themeColor="text1"/>
          <w:sz w:val="24"/>
          <w:szCs w:val="24"/>
        </w:rPr>
      </w:pPr>
      <w:bookmarkStart w:id="133" w:name="OLE_LINK463"/>
      <w:bookmarkStart w:id="134" w:name="OLE_LINK487"/>
      <w:bookmarkStart w:id="135" w:name="_Hlk33631519"/>
      <w:bookmarkStart w:id="136" w:name="OLE_LINK425"/>
      <w:r w:rsidRPr="00417047">
        <w:rPr>
          <w:rFonts w:ascii="Book Antiqua" w:hAnsi="Book Antiqua" w:cs="宋体"/>
          <w:b/>
          <w:color w:val="000000" w:themeColor="text1"/>
          <w:sz w:val="24"/>
          <w:szCs w:val="24"/>
        </w:rPr>
        <w:t>Peer-review report’s scientific quality classification</w:t>
      </w:r>
      <w:bookmarkEnd w:id="133"/>
      <w:bookmarkEnd w:id="134"/>
    </w:p>
    <w:p w14:paraId="2509E835" w14:textId="2AA2D757"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A (Excellent): 0</w:t>
      </w:r>
    </w:p>
    <w:p w14:paraId="081E0310" w14:textId="77777777"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B (Very good): 0</w:t>
      </w:r>
    </w:p>
    <w:p w14:paraId="02682D12" w14:textId="66C48D79"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C (Good): 0</w:t>
      </w:r>
    </w:p>
    <w:p w14:paraId="7195BE1D" w14:textId="0FE35339" w:rsidR="008B2A75" w:rsidRPr="00417047" w:rsidRDefault="008B2A75" w:rsidP="008B2A75">
      <w:pPr>
        <w:adjustRightInd w:val="0"/>
        <w:snapToGrid w:val="0"/>
        <w:spacing w:after="0" w:line="360" w:lineRule="auto"/>
        <w:jc w:val="both"/>
        <w:rPr>
          <w:rFonts w:ascii="Book Antiqua" w:hAnsi="Book Antiqua" w:cs="宋体"/>
          <w:color w:val="000000" w:themeColor="text1"/>
          <w:sz w:val="24"/>
          <w:szCs w:val="24"/>
        </w:rPr>
      </w:pPr>
      <w:r w:rsidRPr="00417047">
        <w:rPr>
          <w:rFonts w:ascii="Book Antiqua" w:hAnsi="Book Antiqua" w:cs="宋体"/>
          <w:color w:val="000000" w:themeColor="text1"/>
          <w:sz w:val="24"/>
          <w:szCs w:val="24"/>
        </w:rPr>
        <w:t>Grade D (Fair): D</w:t>
      </w:r>
    </w:p>
    <w:p w14:paraId="18AB4FAF" w14:textId="77777777" w:rsidR="008B2A75" w:rsidRPr="00417047" w:rsidRDefault="008B2A75" w:rsidP="008B2A75">
      <w:pPr>
        <w:adjustRightInd w:val="0"/>
        <w:snapToGrid w:val="0"/>
        <w:spacing w:after="0" w:line="360" w:lineRule="auto"/>
        <w:jc w:val="both"/>
        <w:rPr>
          <w:rFonts w:ascii="Book Antiqua" w:eastAsia="等线" w:hAnsi="Book Antiqua"/>
          <w:color w:val="000000" w:themeColor="text1"/>
          <w:sz w:val="24"/>
          <w:szCs w:val="24"/>
          <w:lang w:val="hu-HU"/>
        </w:rPr>
      </w:pPr>
      <w:r w:rsidRPr="00417047">
        <w:rPr>
          <w:rFonts w:ascii="Book Antiqua" w:hAnsi="Book Antiqua" w:cs="宋体"/>
          <w:color w:val="000000" w:themeColor="text1"/>
          <w:sz w:val="24"/>
          <w:szCs w:val="24"/>
        </w:rPr>
        <w:t>Grade E (Poor): 0</w:t>
      </w:r>
    </w:p>
    <w:p w14:paraId="7F1C9B67" w14:textId="77777777" w:rsidR="008B2A75" w:rsidRPr="00417047" w:rsidRDefault="008B2A75" w:rsidP="008B2A75">
      <w:pPr>
        <w:adjustRightInd w:val="0"/>
        <w:snapToGrid w:val="0"/>
        <w:spacing w:after="0" w:line="360" w:lineRule="auto"/>
        <w:jc w:val="both"/>
        <w:rPr>
          <w:rFonts w:ascii="Book Antiqua" w:eastAsia="等线" w:hAnsi="Book Antiqua"/>
          <w:color w:val="000000" w:themeColor="text1"/>
          <w:sz w:val="24"/>
          <w:szCs w:val="24"/>
        </w:rPr>
      </w:pPr>
    </w:p>
    <w:p w14:paraId="762C63DB" w14:textId="1B7F6905" w:rsidR="007419D2" w:rsidRPr="00417047" w:rsidRDefault="008B2A75" w:rsidP="008B2A75">
      <w:pPr>
        <w:adjustRightInd w:val="0"/>
        <w:snapToGrid w:val="0"/>
        <w:spacing w:after="0" w:line="360" w:lineRule="auto"/>
        <w:jc w:val="both"/>
        <w:rPr>
          <w:rFonts w:ascii="Book Antiqua" w:hAnsi="Book Antiqua"/>
          <w:b/>
          <w:bCs/>
          <w:color w:val="000000" w:themeColor="text1"/>
          <w:sz w:val="24"/>
          <w:szCs w:val="24"/>
        </w:rPr>
      </w:pPr>
      <w:bookmarkStart w:id="137" w:name="_Hlk26541535"/>
      <w:bookmarkStart w:id="138" w:name="OLE_LINK357"/>
      <w:bookmarkEnd w:id="131"/>
      <w:r w:rsidRPr="00417047">
        <w:rPr>
          <w:rFonts w:ascii="Book Antiqua" w:hAnsi="Book Antiqua"/>
          <w:b/>
          <w:bCs/>
          <w:color w:val="000000" w:themeColor="text1"/>
          <w:sz w:val="24"/>
          <w:szCs w:val="24"/>
        </w:rPr>
        <w:t>P-Reviewer:</w:t>
      </w:r>
      <w:r w:rsidRPr="00417047">
        <w:rPr>
          <w:rFonts w:ascii="Book Antiqua" w:hAnsi="Book Antiqua"/>
          <w:bCs/>
          <w:color w:val="000000" w:themeColor="text1"/>
          <w:sz w:val="24"/>
          <w:szCs w:val="24"/>
        </w:rPr>
        <w:t xml:space="preserve"> Tarantino G </w:t>
      </w:r>
      <w:r w:rsidRPr="00417047">
        <w:rPr>
          <w:rFonts w:ascii="Book Antiqua" w:hAnsi="Book Antiqua"/>
          <w:b/>
          <w:bCs/>
          <w:color w:val="000000" w:themeColor="text1"/>
          <w:sz w:val="24"/>
          <w:szCs w:val="24"/>
        </w:rPr>
        <w:t>S-Editor:</w:t>
      </w:r>
      <w:r w:rsidRPr="00417047">
        <w:rPr>
          <w:rFonts w:ascii="Book Antiqua" w:hAnsi="Book Antiqua"/>
          <w:color w:val="000000" w:themeColor="text1"/>
          <w:sz w:val="24"/>
          <w:szCs w:val="24"/>
        </w:rPr>
        <w:t xml:space="preserve"> Wang J </w:t>
      </w:r>
      <w:r w:rsidRPr="00417047">
        <w:rPr>
          <w:rFonts w:ascii="Book Antiqua" w:hAnsi="Book Antiqua"/>
          <w:b/>
          <w:bCs/>
          <w:color w:val="000000" w:themeColor="text1"/>
          <w:sz w:val="24"/>
          <w:szCs w:val="24"/>
        </w:rPr>
        <w:t>L-Editor:</w:t>
      </w:r>
      <w:r w:rsidRPr="00417047">
        <w:rPr>
          <w:rFonts w:ascii="Book Antiqua" w:hAnsi="Book Antiqua"/>
          <w:color w:val="000000" w:themeColor="text1"/>
          <w:sz w:val="24"/>
          <w:szCs w:val="24"/>
        </w:rPr>
        <w:t xml:space="preserve"> </w:t>
      </w:r>
      <w:r w:rsidR="003A1D43" w:rsidRPr="00417047">
        <w:rPr>
          <w:rFonts w:ascii="Book Antiqua" w:hAnsi="Book Antiqua"/>
          <w:color w:val="000000" w:themeColor="text1"/>
          <w:sz w:val="24"/>
          <w:szCs w:val="24"/>
        </w:rPr>
        <w:t xml:space="preserve">Webster JR </w:t>
      </w:r>
      <w:r w:rsidRPr="00417047">
        <w:rPr>
          <w:rFonts w:ascii="Book Antiqua" w:hAnsi="Book Antiqua"/>
          <w:b/>
          <w:bCs/>
          <w:color w:val="000000" w:themeColor="text1"/>
          <w:sz w:val="24"/>
          <w:szCs w:val="24"/>
        </w:rPr>
        <w:t>E-Editor: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9"/>
      <w:bookmarkEnd w:id="130"/>
      <w:bookmarkEnd w:id="132"/>
      <w:bookmarkEnd w:id="135"/>
      <w:bookmarkEnd w:id="136"/>
      <w:bookmarkEnd w:id="137"/>
      <w:bookmarkEnd w:id="138"/>
    </w:p>
    <w:p w14:paraId="0B54B031" w14:textId="77777777" w:rsidR="007419D2" w:rsidRPr="00417047" w:rsidRDefault="007419D2" w:rsidP="00712B9C">
      <w:pPr>
        <w:adjustRightInd w:val="0"/>
        <w:snapToGrid w:val="0"/>
        <w:spacing w:after="0" w:line="360" w:lineRule="auto"/>
        <w:jc w:val="both"/>
        <w:rPr>
          <w:rFonts w:ascii="Book Antiqua" w:hAnsi="Book Antiqua"/>
          <w:b/>
          <w:bCs/>
          <w:color w:val="000000" w:themeColor="text1"/>
          <w:sz w:val="24"/>
          <w:szCs w:val="24"/>
        </w:rPr>
      </w:pPr>
      <w:r w:rsidRPr="00417047">
        <w:rPr>
          <w:rFonts w:ascii="Book Antiqua" w:hAnsi="Book Antiqua"/>
          <w:b/>
          <w:bCs/>
          <w:color w:val="000000" w:themeColor="text1"/>
          <w:sz w:val="24"/>
          <w:szCs w:val="24"/>
        </w:rPr>
        <w:br w:type="page"/>
      </w:r>
    </w:p>
    <w:p w14:paraId="77D92E86" w14:textId="4A284D44" w:rsidR="00933C99" w:rsidRPr="00417047" w:rsidRDefault="008B2A75" w:rsidP="00712B9C">
      <w:pPr>
        <w:adjustRightInd w:val="0"/>
        <w:snapToGrid w:val="0"/>
        <w:spacing w:after="0" w:line="360" w:lineRule="auto"/>
        <w:jc w:val="both"/>
        <w:outlineLvl w:val="0"/>
        <w:rPr>
          <w:rFonts w:ascii="Book Antiqua" w:hAnsi="Book Antiqua"/>
          <w:b/>
          <w:bCs/>
          <w:color w:val="000000" w:themeColor="text1"/>
          <w:sz w:val="24"/>
          <w:szCs w:val="24"/>
        </w:rPr>
      </w:pPr>
      <w:bookmarkStart w:id="139" w:name="_Hlk39493652"/>
      <w:bookmarkStart w:id="140" w:name="OLE_LINK626"/>
      <w:r w:rsidRPr="00417047">
        <w:rPr>
          <w:rFonts w:ascii="Book Antiqua" w:hAnsi="Book Antiqua"/>
          <w:b/>
          <w:color w:val="000000" w:themeColor="text1"/>
          <w:sz w:val="24"/>
          <w:szCs w:val="24"/>
        </w:rPr>
        <w:lastRenderedPageBreak/>
        <w:t>Figure Legends</w:t>
      </w:r>
      <w:bookmarkEnd w:id="139"/>
      <w:bookmarkEnd w:id="140"/>
    </w:p>
    <w:p w14:paraId="11B44CAD" w14:textId="2A81D93E" w:rsidR="00442A3C" w:rsidRPr="00417047" w:rsidRDefault="008B2A75" w:rsidP="00712B9C">
      <w:pPr>
        <w:adjustRightInd w:val="0"/>
        <w:snapToGrid w:val="0"/>
        <w:spacing w:after="0" w:line="360" w:lineRule="auto"/>
        <w:jc w:val="both"/>
        <w:outlineLvl w:val="0"/>
        <w:rPr>
          <w:rFonts w:ascii="Book Antiqua" w:hAnsi="Book Antiqua"/>
          <w:b/>
          <w:bCs/>
          <w:color w:val="000000" w:themeColor="text1"/>
          <w:sz w:val="24"/>
          <w:szCs w:val="24"/>
        </w:rPr>
      </w:pPr>
      <w:r w:rsidRPr="00417047">
        <w:rPr>
          <w:noProof/>
          <w:color w:val="000000" w:themeColor="text1"/>
          <w:lang w:eastAsia="zh-CN"/>
        </w:rPr>
        <w:drawing>
          <wp:inline distT="0" distB="0" distL="0" distR="0" wp14:anchorId="5277DF96" wp14:editId="5BC962F2">
            <wp:extent cx="2324219" cy="346092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4219" cy="3460928"/>
                    </a:xfrm>
                    <a:prstGeom prst="rect">
                      <a:avLst/>
                    </a:prstGeom>
                  </pic:spPr>
                </pic:pic>
              </a:graphicData>
            </a:graphic>
          </wp:inline>
        </w:drawing>
      </w:r>
    </w:p>
    <w:p w14:paraId="2346DF06" w14:textId="1F1EB46A" w:rsidR="00933C99"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Figure 1 Body weight</w:t>
      </w:r>
      <w:r w:rsidR="002204CF" w:rsidRPr="00417047">
        <w:rPr>
          <w:rFonts w:ascii="Book Antiqua" w:hAnsi="Book Antiqua"/>
          <w:b/>
          <w:bCs/>
          <w:color w:val="000000" w:themeColor="text1"/>
          <w:sz w:val="24"/>
          <w:szCs w:val="24"/>
        </w:rPr>
        <w:t>s</w:t>
      </w:r>
      <w:r w:rsidRPr="00417047">
        <w:rPr>
          <w:rFonts w:ascii="Book Antiqua" w:hAnsi="Book Antiqua"/>
          <w:b/>
          <w:bCs/>
          <w:color w:val="000000" w:themeColor="text1"/>
          <w:sz w:val="24"/>
          <w:szCs w:val="24"/>
        </w:rPr>
        <w:t xml:space="preserve"> and liver</w:t>
      </w:r>
      <w:r w:rsidR="002204CF" w:rsidRPr="00417047">
        <w:rPr>
          <w:rFonts w:ascii="Book Antiqua" w:hAnsi="Book Antiqua"/>
          <w:b/>
          <w:bCs/>
          <w:color w:val="000000" w:themeColor="text1"/>
          <w:sz w:val="24"/>
          <w:szCs w:val="24"/>
        </w:rPr>
        <w:t>-</w:t>
      </w:r>
      <w:r w:rsidRPr="00417047">
        <w:rPr>
          <w:rFonts w:ascii="Book Antiqua" w:hAnsi="Book Antiqua"/>
          <w:b/>
          <w:bCs/>
          <w:color w:val="000000" w:themeColor="text1"/>
          <w:sz w:val="24"/>
          <w:szCs w:val="24"/>
        </w:rPr>
        <w:t>to</w:t>
      </w:r>
      <w:r w:rsidR="002204CF" w:rsidRPr="00417047">
        <w:rPr>
          <w:rFonts w:ascii="Book Antiqua" w:hAnsi="Book Antiqua"/>
          <w:b/>
          <w:bCs/>
          <w:color w:val="000000" w:themeColor="text1"/>
          <w:sz w:val="24"/>
          <w:szCs w:val="24"/>
        </w:rPr>
        <w:t>-</w:t>
      </w:r>
      <w:r w:rsidRPr="00417047">
        <w:rPr>
          <w:rFonts w:ascii="Book Antiqua" w:hAnsi="Book Antiqua"/>
          <w:b/>
          <w:bCs/>
          <w:color w:val="000000" w:themeColor="text1"/>
          <w:sz w:val="24"/>
          <w:szCs w:val="24"/>
        </w:rPr>
        <w:t>body weight ratio</w:t>
      </w:r>
      <w:r w:rsidR="002204CF" w:rsidRPr="00417047">
        <w:rPr>
          <w:rFonts w:ascii="Book Antiqua" w:hAnsi="Book Antiqua"/>
          <w:b/>
          <w:bCs/>
          <w:color w:val="000000" w:themeColor="text1"/>
          <w:sz w:val="24"/>
          <w:szCs w:val="24"/>
        </w:rPr>
        <w:t>s</w:t>
      </w:r>
      <w:r w:rsidRPr="00417047">
        <w:rPr>
          <w:rFonts w:ascii="Book Antiqua" w:hAnsi="Book Antiqua"/>
          <w:b/>
          <w:bCs/>
          <w:color w:val="000000" w:themeColor="text1"/>
          <w:sz w:val="24"/>
          <w:szCs w:val="24"/>
        </w:rPr>
        <w:t xml:space="preserve"> </w:t>
      </w:r>
      <w:bookmarkStart w:id="141" w:name="_Hlk523951247"/>
      <w:r w:rsidR="002204CF" w:rsidRPr="00417047">
        <w:rPr>
          <w:rFonts w:ascii="Book Antiqua" w:hAnsi="Book Antiqua"/>
          <w:b/>
          <w:bCs/>
          <w:color w:val="000000" w:themeColor="text1"/>
          <w:sz w:val="24"/>
          <w:szCs w:val="24"/>
        </w:rPr>
        <w:t>of</w:t>
      </w:r>
      <w:r w:rsidRPr="00417047">
        <w:rPr>
          <w:rFonts w:ascii="Book Antiqua" w:hAnsi="Book Antiqua"/>
          <w:b/>
          <w:bCs/>
          <w:color w:val="000000" w:themeColor="text1"/>
          <w:sz w:val="24"/>
          <w:szCs w:val="24"/>
        </w:rPr>
        <w:t xml:space="preserve"> </w:t>
      </w:r>
      <w:r w:rsidR="005D1CED" w:rsidRPr="00417047">
        <w:rPr>
          <w:rFonts w:ascii="Book Antiqua" w:hAnsi="Book Antiqua"/>
          <w:b/>
          <w:bCs/>
          <w:color w:val="000000" w:themeColor="text1"/>
          <w:sz w:val="24"/>
          <w:szCs w:val="24"/>
        </w:rPr>
        <w:t>obese</w:t>
      </w:r>
      <w:r w:rsidRPr="00417047">
        <w:rPr>
          <w:rFonts w:ascii="Book Antiqua" w:hAnsi="Book Antiqua"/>
          <w:b/>
          <w:bCs/>
          <w:color w:val="000000" w:themeColor="text1"/>
          <w:sz w:val="24"/>
          <w:szCs w:val="24"/>
        </w:rPr>
        <w:t xml:space="preserve"> mice treated with or without </w:t>
      </w:r>
      <w:proofErr w:type="spellStart"/>
      <w:r w:rsidRPr="00417047">
        <w:rPr>
          <w:rFonts w:ascii="Book Antiqua" w:hAnsi="Book Antiqua"/>
          <w:b/>
          <w:bCs/>
          <w:color w:val="000000" w:themeColor="text1"/>
          <w:sz w:val="24"/>
          <w:szCs w:val="24"/>
        </w:rPr>
        <w:t>ipragliflozin</w:t>
      </w:r>
      <w:proofErr w:type="spellEnd"/>
      <w:r w:rsidRPr="00417047">
        <w:rPr>
          <w:rFonts w:ascii="Book Antiqua" w:hAnsi="Book Antiqua"/>
          <w:b/>
          <w:bCs/>
          <w:color w:val="000000" w:themeColor="text1"/>
          <w:sz w:val="24"/>
          <w:szCs w:val="24"/>
        </w:rPr>
        <w:t xml:space="preserve"> and their lean littermates.</w:t>
      </w:r>
      <w:bookmarkEnd w:id="141"/>
      <w:r w:rsidR="006124AB" w:rsidRPr="00417047">
        <w:rPr>
          <w:rFonts w:ascii="Book Antiqua" w:hAnsi="Book Antiqua"/>
          <w:bCs/>
          <w:color w:val="000000" w:themeColor="text1"/>
          <w:sz w:val="24"/>
          <w:szCs w:val="24"/>
        </w:rPr>
        <w:t xml:space="preserve"> </w:t>
      </w:r>
      <w:r w:rsidR="005D1CED" w:rsidRPr="00417047">
        <w:rPr>
          <w:rFonts w:ascii="Book Antiqua" w:hAnsi="Book Antiqua"/>
          <w:bCs/>
          <w:color w:val="000000" w:themeColor="text1"/>
          <w:sz w:val="24"/>
          <w:szCs w:val="24"/>
        </w:rPr>
        <w:t xml:space="preserve">A: </w:t>
      </w:r>
      <w:r w:rsidR="002204CF" w:rsidRPr="00417047">
        <w:rPr>
          <w:rFonts w:ascii="Book Antiqua" w:hAnsi="Book Antiqua"/>
          <w:bCs/>
          <w:color w:val="000000" w:themeColor="text1"/>
          <w:sz w:val="24"/>
          <w:szCs w:val="24"/>
        </w:rPr>
        <w:t>B</w:t>
      </w:r>
      <w:r w:rsidRPr="00417047">
        <w:rPr>
          <w:rFonts w:ascii="Book Antiqua" w:hAnsi="Book Antiqua"/>
          <w:bCs/>
          <w:color w:val="000000" w:themeColor="text1"/>
          <w:sz w:val="24"/>
          <w:szCs w:val="24"/>
        </w:rPr>
        <w:t>ody weight</w:t>
      </w:r>
      <w:r w:rsidR="002204CF" w:rsidRPr="00417047">
        <w:rPr>
          <w:rFonts w:ascii="Book Antiqua" w:hAnsi="Book Antiqua"/>
          <w:bCs/>
          <w:color w:val="000000" w:themeColor="text1"/>
          <w:sz w:val="24"/>
          <w:szCs w:val="24"/>
        </w:rPr>
        <w:t>s</w:t>
      </w:r>
      <w:r w:rsidR="005D1CED" w:rsidRPr="00417047">
        <w:rPr>
          <w:rFonts w:ascii="Book Antiqua" w:hAnsi="Book Antiqua"/>
          <w:bCs/>
          <w:color w:val="000000" w:themeColor="text1"/>
          <w:sz w:val="24"/>
          <w:szCs w:val="24"/>
        </w:rPr>
        <w:t xml:space="preserve"> of mice in </w:t>
      </w:r>
      <w:r w:rsidR="005D1CED" w:rsidRPr="00417047">
        <w:rPr>
          <w:rFonts w:ascii="Book Antiqua" w:eastAsia="MS Mincho" w:hAnsi="Book Antiqua"/>
          <w:bCs/>
          <w:color w:val="000000" w:themeColor="text1"/>
          <w:sz w:val="24"/>
          <w:szCs w:val="24"/>
        </w:rPr>
        <w:t xml:space="preserve">the </w:t>
      </w:r>
      <w:r w:rsidR="005D1CED" w:rsidRPr="00417047">
        <w:rPr>
          <w:rFonts w:ascii="Book Antiqua" w:hAnsi="Book Antiqua"/>
          <w:bCs/>
          <w:color w:val="000000" w:themeColor="text1"/>
          <w:sz w:val="24"/>
          <w:szCs w:val="24"/>
        </w:rPr>
        <w:t xml:space="preserve">lean, </w:t>
      </w:r>
      <w:r w:rsidR="005D1CED" w:rsidRPr="00417047">
        <w:rPr>
          <w:rFonts w:ascii="Book Antiqua" w:hAnsi="Book Antiqua"/>
          <w:color w:val="000000" w:themeColor="text1"/>
          <w:sz w:val="24"/>
          <w:szCs w:val="24"/>
        </w:rPr>
        <w:t>obese (</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i/>
          <w:color w:val="000000" w:themeColor="text1"/>
          <w:sz w:val="24"/>
          <w:szCs w:val="24"/>
        </w:rPr>
        <w:t>/</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color w:val="000000" w:themeColor="text1"/>
          <w:sz w:val="24"/>
          <w:szCs w:val="24"/>
        </w:rPr>
        <w:t>)</w:t>
      </w:r>
      <w:r w:rsidR="005D1CED" w:rsidRPr="00417047">
        <w:rPr>
          <w:rFonts w:ascii="Book Antiqua" w:hAnsi="Book Antiqua"/>
          <w:bCs/>
          <w:color w:val="000000" w:themeColor="text1"/>
          <w:sz w:val="24"/>
          <w:szCs w:val="24"/>
        </w:rPr>
        <w:t xml:space="preserve">,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color w:val="000000" w:themeColor="text1"/>
          <w:sz w:val="24"/>
          <w:szCs w:val="24"/>
        </w:rPr>
        <w:t xml:space="preserve"> + </w:t>
      </w:r>
      <w:proofErr w:type="spellStart"/>
      <w:r w:rsidR="005D1CED" w:rsidRPr="00417047">
        <w:rPr>
          <w:rFonts w:ascii="Book Antiqua" w:hAnsi="Book Antiqua"/>
          <w:bCs/>
          <w:color w:val="000000" w:themeColor="text1"/>
          <w:sz w:val="24"/>
          <w:szCs w:val="24"/>
        </w:rPr>
        <w:t>ipragliflozin</w:t>
      </w:r>
      <w:proofErr w:type="spellEnd"/>
      <w:r w:rsidR="005D1CED" w:rsidRPr="00417047">
        <w:rPr>
          <w:rFonts w:ascii="Book Antiqua" w:hAnsi="Book Antiqua"/>
          <w:bCs/>
          <w:color w:val="000000" w:themeColor="text1"/>
          <w:sz w:val="24"/>
          <w:szCs w:val="24"/>
        </w:rPr>
        <w:t xml:space="preserve"> 3 mg/kg, and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color w:val="000000" w:themeColor="text1"/>
          <w:sz w:val="24"/>
          <w:szCs w:val="24"/>
        </w:rPr>
        <w:t xml:space="preserve"> + </w:t>
      </w:r>
      <w:proofErr w:type="spellStart"/>
      <w:r w:rsidR="005D1CED" w:rsidRPr="00417047">
        <w:rPr>
          <w:rFonts w:ascii="Book Antiqua" w:hAnsi="Book Antiqua"/>
          <w:bCs/>
          <w:color w:val="000000" w:themeColor="text1"/>
          <w:sz w:val="24"/>
          <w:szCs w:val="24"/>
        </w:rPr>
        <w:t>ipragliflozin</w:t>
      </w:r>
      <w:proofErr w:type="spellEnd"/>
      <w:r w:rsidR="005D1CED" w:rsidRPr="00417047">
        <w:rPr>
          <w:rFonts w:ascii="Book Antiqua" w:hAnsi="Book Antiqua"/>
          <w:bCs/>
          <w:color w:val="000000" w:themeColor="text1"/>
          <w:sz w:val="24"/>
          <w:szCs w:val="24"/>
        </w:rPr>
        <w:t xml:space="preserve"> 10 mg/kg groups at the end of therapy; B:</w:t>
      </w:r>
      <w:r w:rsidRPr="00417047">
        <w:rPr>
          <w:rFonts w:ascii="Book Antiqua" w:hAnsi="Book Antiqua"/>
          <w:bCs/>
          <w:color w:val="000000" w:themeColor="text1"/>
          <w:sz w:val="24"/>
          <w:szCs w:val="24"/>
        </w:rPr>
        <w:t xml:space="preserve"> </w:t>
      </w:r>
      <w:r w:rsidR="005D1CED" w:rsidRPr="00417047">
        <w:rPr>
          <w:rFonts w:ascii="Book Antiqua" w:hAnsi="Book Antiqua"/>
          <w:bCs/>
          <w:color w:val="000000" w:themeColor="text1"/>
          <w:sz w:val="24"/>
          <w:szCs w:val="24"/>
        </w:rPr>
        <w:t>L</w:t>
      </w:r>
      <w:r w:rsidRPr="00417047">
        <w:rPr>
          <w:rFonts w:ascii="Book Antiqua" w:hAnsi="Book Antiqua"/>
          <w:bCs/>
          <w:color w:val="000000" w:themeColor="text1"/>
          <w:sz w:val="24"/>
          <w:szCs w:val="24"/>
        </w:rPr>
        <w:t>iver</w:t>
      </w:r>
      <w:r w:rsidR="002204CF"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to</w:t>
      </w:r>
      <w:r w:rsidR="002204CF"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body weight ratio</w:t>
      </w:r>
      <w:r w:rsidR="002204CF" w:rsidRPr="00417047">
        <w:rPr>
          <w:rFonts w:ascii="Book Antiqua" w:hAnsi="Book Antiqua"/>
          <w:bCs/>
          <w:color w:val="000000" w:themeColor="text1"/>
          <w:sz w:val="24"/>
          <w:szCs w:val="24"/>
        </w:rPr>
        <w:t>s</w:t>
      </w:r>
      <w:r w:rsidR="005D1CED" w:rsidRPr="00417047">
        <w:rPr>
          <w:rFonts w:ascii="Book Antiqua" w:hAnsi="Book Antiqua"/>
          <w:bCs/>
          <w:color w:val="000000" w:themeColor="text1"/>
          <w:sz w:val="24"/>
          <w:szCs w:val="24"/>
        </w:rPr>
        <w:t xml:space="preserve"> </w:t>
      </w:r>
      <w:r w:rsidR="002204CF" w:rsidRPr="00417047">
        <w:rPr>
          <w:rFonts w:ascii="Book Antiqua" w:hAnsi="Book Antiqua"/>
          <w:bCs/>
          <w:color w:val="000000" w:themeColor="text1"/>
          <w:sz w:val="24"/>
          <w:szCs w:val="24"/>
        </w:rPr>
        <w:t xml:space="preserve">of mice </w:t>
      </w:r>
      <w:r w:rsidRPr="00417047">
        <w:rPr>
          <w:rFonts w:ascii="Book Antiqua" w:hAnsi="Book Antiqua"/>
          <w:bCs/>
          <w:color w:val="000000" w:themeColor="text1"/>
          <w:sz w:val="24"/>
          <w:szCs w:val="24"/>
        </w:rPr>
        <w:t xml:space="preserve">in </w:t>
      </w:r>
      <w:r w:rsidRPr="00417047">
        <w:rPr>
          <w:rFonts w:ascii="Book Antiqua" w:eastAsia="MS Mincho" w:hAnsi="Book Antiqua"/>
          <w:bCs/>
          <w:color w:val="000000" w:themeColor="text1"/>
          <w:sz w:val="24"/>
          <w:szCs w:val="24"/>
        </w:rPr>
        <w:t xml:space="preserve">the </w:t>
      </w:r>
      <w:r w:rsidRPr="00417047">
        <w:rPr>
          <w:rFonts w:ascii="Book Antiqua" w:hAnsi="Book Antiqua"/>
          <w:bCs/>
          <w:color w:val="000000" w:themeColor="text1"/>
          <w:sz w:val="24"/>
          <w:szCs w:val="24"/>
        </w:rPr>
        <w:t xml:space="preserve">lean, </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i/>
          <w:color w:val="000000" w:themeColor="text1"/>
          <w:sz w:val="24"/>
          <w:szCs w:val="24"/>
        </w:rPr>
        <w:t>/</w:t>
      </w:r>
      <w:proofErr w:type="spellStart"/>
      <w:r w:rsidR="005D1CED" w:rsidRPr="00417047">
        <w:rPr>
          <w:rFonts w:ascii="Book Antiqua" w:hAnsi="Book Antiqua"/>
          <w:i/>
          <w:color w:val="000000" w:themeColor="text1"/>
          <w:sz w:val="24"/>
          <w:szCs w:val="24"/>
        </w:rPr>
        <w:t>ob</w:t>
      </w:r>
      <w:proofErr w:type="spellEnd"/>
      <w:r w:rsidRPr="00417047">
        <w:rPr>
          <w:rFonts w:ascii="Book Antiqua" w:hAnsi="Book Antiqua"/>
          <w:bCs/>
          <w:color w:val="000000" w:themeColor="text1"/>
          <w:sz w:val="24"/>
          <w:szCs w:val="24"/>
        </w:rPr>
        <w:t xml:space="preserve">,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3 mg/kg, and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10 mg/kg groups at the end of therapy. NS</w:t>
      </w:r>
      <w:r w:rsidR="005C1988" w:rsidRPr="00417047">
        <w:rPr>
          <w:rFonts w:ascii="Book Antiqua" w:eastAsia="MS Mincho" w:hAnsi="Book Antiqua"/>
          <w:bCs/>
          <w:color w:val="000000" w:themeColor="text1"/>
          <w:sz w:val="24"/>
          <w:szCs w:val="24"/>
        </w:rPr>
        <w:t>:</w:t>
      </w:r>
      <w:r w:rsidRPr="00417047">
        <w:rPr>
          <w:rFonts w:ascii="Book Antiqua" w:hAnsi="Book Antiqua"/>
          <w:bCs/>
          <w:color w:val="000000" w:themeColor="text1"/>
          <w:sz w:val="24"/>
          <w:szCs w:val="24"/>
        </w:rPr>
        <w:t xml:space="preserve"> </w:t>
      </w:r>
      <w:r w:rsidR="005D1CED" w:rsidRPr="00417047">
        <w:rPr>
          <w:rFonts w:ascii="Book Antiqua" w:hAnsi="Book Antiqua"/>
          <w:bCs/>
          <w:color w:val="000000" w:themeColor="text1"/>
          <w:sz w:val="24"/>
          <w:szCs w:val="24"/>
        </w:rPr>
        <w:t>N</w:t>
      </w:r>
      <w:r w:rsidRPr="00417047">
        <w:rPr>
          <w:rFonts w:ascii="Book Antiqua" w:hAnsi="Book Antiqua"/>
          <w:bCs/>
          <w:color w:val="000000" w:themeColor="text1"/>
          <w:sz w:val="24"/>
          <w:szCs w:val="24"/>
        </w:rPr>
        <w:t>ot significant</w:t>
      </w:r>
      <w:r w:rsidR="005D1CED"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Cs/>
          <w:color w:val="000000" w:themeColor="text1"/>
          <w:sz w:val="24"/>
          <w:szCs w:val="24"/>
        </w:rPr>
        <w:t>:</w:t>
      </w:r>
      <w:r w:rsidR="005D1CED" w:rsidRPr="00417047">
        <w:rPr>
          <w:rFonts w:ascii="Book Antiqua" w:hAnsi="Book Antiqua"/>
          <w:bCs/>
          <w:i/>
          <w:color w:val="000000" w:themeColor="text1"/>
          <w:sz w:val="24"/>
          <w:szCs w:val="24"/>
        </w:rPr>
        <w:t xml:space="preserve"> </w:t>
      </w:r>
      <w:r w:rsidR="005D1CED" w:rsidRPr="00417047">
        <w:rPr>
          <w:rFonts w:ascii="Book Antiqua" w:hAnsi="Book Antiqua"/>
          <w:color w:val="000000" w:themeColor="text1"/>
          <w:sz w:val="24"/>
          <w:szCs w:val="24"/>
        </w:rPr>
        <w:t>Obese;</w:t>
      </w:r>
      <w:r w:rsidR="005D1CED" w:rsidRPr="00417047">
        <w:rPr>
          <w:rFonts w:ascii="Book Antiqua" w:hAnsi="Book Antiqua"/>
          <w:bCs/>
          <w:color w:val="000000" w:themeColor="text1"/>
          <w:sz w:val="24"/>
          <w:szCs w:val="24"/>
        </w:rPr>
        <w:t xml:space="preserve"> </w:t>
      </w:r>
      <w:proofErr w:type="spellStart"/>
      <w:r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 xml:space="preserve">: </w:t>
      </w:r>
      <w:proofErr w:type="spellStart"/>
      <w:r w:rsidR="005D1CED" w:rsidRPr="00417047">
        <w:rPr>
          <w:rFonts w:ascii="Book Antiqua" w:hAnsi="Book Antiqua"/>
          <w:bCs/>
          <w:color w:val="000000" w:themeColor="text1"/>
          <w:sz w:val="24"/>
          <w:szCs w:val="24"/>
        </w:rPr>
        <w:t>I</w:t>
      </w:r>
      <w:r w:rsidRPr="00417047">
        <w:rPr>
          <w:rFonts w:ascii="Book Antiqua" w:hAnsi="Book Antiqua"/>
          <w:bCs/>
          <w:color w:val="000000" w:themeColor="text1"/>
          <w:sz w:val="24"/>
          <w:szCs w:val="24"/>
        </w:rPr>
        <w:t>pragliflozin</w:t>
      </w:r>
      <w:proofErr w:type="spellEnd"/>
      <w:r w:rsidRPr="00417047">
        <w:rPr>
          <w:rFonts w:ascii="Book Antiqua" w:hAnsi="Book Antiqua"/>
          <w:bCs/>
          <w:color w:val="000000" w:themeColor="text1"/>
          <w:sz w:val="24"/>
          <w:szCs w:val="24"/>
        </w:rPr>
        <w:t xml:space="preserve">. </w:t>
      </w:r>
      <w:r w:rsidRPr="00417047">
        <w:rPr>
          <w:rFonts w:ascii="Book Antiqua" w:hAnsi="Book Antiqua"/>
          <w:bCs/>
          <w:i/>
          <w:color w:val="000000" w:themeColor="text1"/>
          <w:sz w:val="24"/>
          <w:szCs w:val="24"/>
        </w:rPr>
        <w:t>n</w:t>
      </w:r>
      <w:r w:rsidR="009C493B" w:rsidRPr="00417047">
        <w:rPr>
          <w:rFonts w:ascii="Book Antiqua" w:hAnsi="Book Antiqua"/>
          <w:bCs/>
          <w:i/>
          <w:color w:val="000000" w:themeColor="text1"/>
          <w:sz w:val="24"/>
          <w:szCs w:val="24"/>
        </w:rPr>
        <w:t xml:space="preserve"> </w:t>
      </w:r>
      <w:r w:rsidRPr="00417047">
        <w:rPr>
          <w:rFonts w:ascii="Book Antiqua" w:hAnsi="Book Antiqua"/>
          <w:bCs/>
          <w:color w:val="000000" w:themeColor="text1"/>
          <w:sz w:val="24"/>
          <w:szCs w:val="24"/>
        </w:rPr>
        <w:t>=</w:t>
      </w:r>
      <w:r w:rsidR="009C493B"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8.</w:t>
      </w:r>
    </w:p>
    <w:p w14:paraId="70E6AC76" w14:textId="6399E7B0" w:rsidR="008B2A75" w:rsidRPr="00417047" w:rsidRDefault="008B2A75">
      <w:pPr>
        <w:rPr>
          <w:rFonts w:ascii="Book Antiqua" w:hAnsi="Book Antiqua"/>
          <w:color w:val="000000" w:themeColor="text1"/>
          <w:sz w:val="24"/>
          <w:szCs w:val="24"/>
        </w:rPr>
      </w:pPr>
      <w:r w:rsidRPr="00417047">
        <w:rPr>
          <w:rFonts w:ascii="Book Antiqua" w:hAnsi="Book Antiqua"/>
          <w:color w:val="000000" w:themeColor="text1"/>
          <w:sz w:val="24"/>
          <w:szCs w:val="24"/>
        </w:rPr>
        <w:br w:type="page"/>
      </w:r>
    </w:p>
    <w:p w14:paraId="225A344A" w14:textId="4668AF10" w:rsidR="00933C99" w:rsidRPr="00417047" w:rsidRDefault="008B2A75" w:rsidP="00712B9C">
      <w:pPr>
        <w:adjustRightInd w:val="0"/>
        <w:snapToGrid w:val="0"/>
        <w:spacing w:after="0" w:line="360" w:lineRule="auto"/>
        <w:jc w:val="both"/>
        <w:rPr>
          <w:rFonts w:ascii="Book Antiqua" w:hAnsi="Book Antiqua"/>
          <w:color w:val="000000" w:themeColor="text1"/>
          <w:sz w:val="24"/>
          <w:szCs w:val="24"/>
        </w:rPr>
      </w:pPr>
      <w:r w:rsidRPr="00417047">
        <w:rPr>
          <w:noProof/>
          <w:color w:val="000000" w:themeColor="text1"/>
          <w:lang w:eastAsia="zh-CN"/>
        </w:rPr>
        <w:lastRenderedPageBreak/>
        <w:drawing>
          <wp:inline distT="0" distB="0" distL="0" distR="0" wp14:anchorId="3910CE28" wp14:editId="306DD9DB">
            <wp:extent cx="3653087" cy="508883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4576" cy="5104839"/>
                    </a:xfrm>
                    <a:prstGeom prst="rect">
                      <a:avLst/>
                    </a:prstGeom>
                  </pic:spPr>
                </pic:pic>
              </a:graphicData>
            </a:graphic>
          </wp:inline>
        </w:drawing>
      </w:r>
    </w:p>
    <w:p w14:paraId="66D27CC3" w14:textId="188DD1ED" w:rsidR="005B5B11"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 xml:space="preserve">Figure 2 Evaluation of liver histology in </w:t>
      </w:r>
      <w:r w:rsidR="005D1CED" w:rsidRPr="00417047">
        <w:rPr>
          <w:rFonts w:ascii="Book Antiqua" w:hAnsi="Book Antiqua"/>
          <w:b/>
          <w:bCs/>
          <w:color w:val="000000" w:themeColor="text1"/>
          <w:sz w:val="24"/>
          <w:szCs w:val="24"/>
        </w:rPr>
        <w:t>obese</w:t>
      </w:r>
      <w:r w:rsidRPr="00417047">
        <w:rPr>
          <w:rFonts w:ascii="Book Antiqua" w:hAnsi="Book Antiqua"/>
          <w:b/>
          <w:bCs/>
          <w:color w:val="000000" w:themeColor="text1"/>
          <w:sz w:val="24"/>
          <w:szCs w:val="24"/>
        </w:rPr>
        <w:t xml:space="preserve"> mice treated with or without </w:t>
      </w:r>
      <w:proofErr w:type="spellStart"/>
      <w:r w:rsidRPr="00417047">
        <w:rPr>
          <w:rFonts w:ascii="Book Antiqua" w:hAnsi="Book Antiqua"/>
          <w:b/>
          <w:bCs/>
          <w:color w:val="000000" w:themeColor="text1"/>
          <w:sz w:val="24"/>
          <w:szCs w:val="24"/>
        </w:rPr>
        <w:t>ipragliflozin</w:t>
      </w:r>
      <w:proofErr w:type="spellEnd"/>
      <w:r w:rsidRPr="00417047">
        <w:rPr>
          <w:rFonts w:ascii="Book Antiqua" w:hAnsi="Book Antiqua"/>
          <w:b/>
          <w:bCs/>
          <w:color w:val="000000" w:themeColor="text1"/>
          <w:sz w:val="24"/>
          <w:szCs w:val="24"/>
        </w:rPr>
        <w:t xml:space="preserve"> and their lean littermates.</w:t>
      </w:r>
      <w:r w:rsidR="006124AB" w:rsidRPr="00417047" w:rsidDel="006124AB">
        <w:rPr>
          <w:rFonts w:ascii="Book Antiqua" w:hAnsi="Book Antiqua"/>
          <w:b/>
          <w:bCs/>
          <w:color w:val="000000" w:themeColor="text1"/>
          <w:sz w:val="24"/>
          <w:szCs w:val="24"/>
        </w:rPr>
        <w:t xml:space="preserve"> </w:t>
      </w:r>
      <w:r w:rsidRPr="00417047">
        <w:rPr>
          <w:rFonts w:ascii="Book Antiqua" w:hAnsi="Book Antiqua"/>
          <w:bCs/>
          <w:color w:val="000000" w:themeColor="text1"/>
          <w:sz w:val="24"/>
          <w:szCs w:val="24"/>
        </w:rPr>
        <w:t>A</w:t>
      </w:r>
      <w:r w:rsidR="005D1CED"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Representative hepatic histology of </w:t>
      </w:r>
      <w:r w:rsidR="002204CF" w:rsidRPr="00417047">
        <w:rPr>
          <w:rFonts w:ascii="Book Antiqua" w:hAnsi="Book Antiqua"/>
          <w:bCs/>
          <w:color w:val="000000" w:themeColor="text1"/>
          <w:sz w:val="24"/>
          <w:szCs w:val="24"/>
        </w:rPr>
        <w:t xml:space="preserve">mice in </w:t>
      </w:r>
      <w:r w:rsidRPr="00417047">
        <w:rPr>
          <w:rFonts w:ascii="Book Antiqua" w:eastAsia="MS Mincho" w:hAnsi="Book Antiqua"/>
          <w:bCs/>
          <w:color w:val="000000" w:themeColor="text1"/>
          <w:sz w:val="24"/>
          <w:szCs w:val="24"/>
        </w:rPr>
        <w:t xml:space="preserve">the </w:t>
      </w:r>
      <w:r w:rsidRPr="00417047">
        <w:rPr>
          <w:rFonts w:ascii="Book Antiqua" w:hAnsi="Book Antiqua"/>
          <w:bCs/>
          <w:color w:val="000000" w:themeColor="text1"/>
          <w:sz w:val="24"/>
          <w:szCs w:val="24"/>
        </w:rPr>
        <w:t xml:space="preserve">lean, </w:t>
      </w:r>
      <w:r w:rsidR="005D1CED" w:rsidRPr="00417047">
        <w:rPr>
          <w:rFonts w:ascii="Book Antiqua" w:hAnsi="Book Antiqua"/>
          <w:color w:val="000000" w:themeColor="text1"/>
          <w:sz w:val="24"/>
          <w:szCs w:val="24"/>
        </w:rPr>
        <w:t>obese (</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i/>
          <w:color w:val="000000" w:themeColor="text1"/>
          <w:sz w:val="24"/>
          <w:szCs w:val="24"/>
        </w:rPr>
        <w:t>/</w:t>
      </w:r>
      <w:proofErr w:type="spellStart"/>
      <w:r w:rsidR="005D1CED" w:rsidRPr="00417047">
        <w:rPr>
          <w:rFonts w:ascii="Book Antiqua" w:hAnsi="Book Antiqua"/>
          <w:i/>
          <w:color w:val="000000" w:themeColor="text1"/>
          <w:sz w:val="24"/>
          <w:szCs w:val="24"/>
        </w:rPr>
        <w:t>ob</w:t>
      </w:r>
      <w:proofErr w:type="spellEnd"/>
      <w:r w:rsidR="005D1CED" w:rsidRPr="00417047">
        <w:rPr>
          <w:rFonts w:ascii="Book Antiqua" w:hAnsi="Book Antiqua"/>
          <w:color w:val="000000" w:themeColor="text1"/>
          <w:sz w:val="24"/>
          <w:szCs w:val="24"/>
        </w:rPr>
        <w:t>)</w:t>
      </w:r>
      <w:r w:rsidRPr="00417047">
        <w:rPr>
          <w:rFonts w:ascii="Book Antiqua" w:hAnsi="Book Antiqua"/>
          <w:bCs/>
          <w:color w:val="000000" w:themeColor="text1"/>
          <w:sz w:val="24"/>
          <w:szCs w:val="24"/>
        </w:rPr>
        <w:t xml:space="preserve">,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 </w:t>
      </w:r>
      <w:proofErr w:type="spellStart"/>
      <w:r w:rsidRPr="00417047">
        <w:rPr>
          <w:rFonts w:ascii="Book Antiqua" w:hAnsi="Book Antiqua"/>
          <w:bCs/>
          <w:color w:val="000000" w:themeColor="text1"/>
          <w:sz w:val="24"/>
          <w:szCs w:val="24"/>
        </w:rPr>
        <w:t>ipragliflozin</w:t>
      </w:r>
      <w:proofErr w:type="spellEnd"/>
      <w:r w:rsidRPr="00417047">
        <w:rPr>
          <w:rFonts w:ascii="Book Antiqua" w:hAnsi="Book Antiqua"/>
          <w:bCs/>
          <w:color w:val="000000" w:themeColor="text1"/>
          <w:sz w:val="24"/>
          <w:szCs w:val="24"/>
        </w:rPr>
        <w:t xml:space="preserve"> 3 mg/kg, and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00331117" w:rsidRPr="00417047">
        <w:rPr>
          <w:rFonts w:ascii="Book Antiqua" w:hAnsi="Book Antiqua"/>
          <w:bCs/>
          <w:color w:val="000000" w:themeColor="text1"/>
          <w:sz w:val="24"/>
          <w:szCs w:val="24"/>
        </w:rPr>
        <w:t xml:space="preserve"> + </w:t>
      </w:r>
      <w:proofErr w:type="spellStart"/>
      <w:r w:rsidR="00331117" w:rsidRPr="00417047">
        <w:rPr>
          <w:rFonts w:ascii="Book Antiqua" w:hAnsi="Book Antiqua"/>
          <w:bCs/>
          <w:color w:val="000000" w:themeColor="text1"/>
          <w:sz w:val="24"/>
          <w:szCs w:val="24"/>
        </w:rPr>
        <w:t>ipragliflozin</w:t>
      </w:r>
      <w:proofErr w:type="spellEnd"/>
      <w:r w:rsidR="00331117" w:rsidRPr="00417047">
        <w:rPr>
          <w:rFonts w:ascii="Book Antiqua" w:hAnsi="Book Antiqua"/>
          <w:bCs/>
          <w:color w:val="000000" w:themeColor="text1"/>
          <w:sz w:val="24"/>
          <w:szCs w:val="24"/>
        </w:rPr>
        <w:t xml:space="preserve"> 10 mg/kg groups at the end of therapy. </w:t>
      </w:r>
      <w:r w:rsidR="002204CF" w:rsidRPr="00417047">
        <w:rPr>
          <w:rFonts w:ascii="Book Antiqua" w:hAnsi="Book Antiqua"/>
          <w:bCs/>
          <w:color w:val="000000" w:themeColor="text1"/>
          <w:sz w:val="24"/>
          <w:szCs w:val="24"/>
        </w:rPr>
        <w:t>The l</w:t>
      </w:r>
      <w:r w:rsidR="00331117" w:rsidRPr="00417047">
        <w:rPr>
          <w:rFonts w:ascii="Book Antiqua" w:hAnsi="Book Antiqua"/>
          <w:bCs/>
          <w:color w:val="000000" w:themeColor="text1"/>
          <w:sz w:val="24"/>
          <w:szCs w:val="24"/>
        </w:rPr>
        <w:t xml:space="preserve">iver sections were stained with Oil </w:t>
      </w:r>
      <w:r w:rsidR="000F47B5" w:rsidRPr="00417047">
        <w:rPr>
          <w:rFonts w:ascii="Book Antiqua" w:hAnsi="Book Antiqua"/>
          <w:bCs/>
          <w:color w:val="000000" w:themeColor="text1"/>
          <w:sz w:val="24"/>
          <w:szCs w:val="24"/>
        </w:rPr>
        <w:t>R</w:t>
      </w:r>
      <w:r w:rsidR="00331117" w:rsidRPr="00417047">
        <w:rPr>
          <w:rFonts w:ascii="Book Antiqua" w:hAnsi="Book Antiqua"/>
          <w:bCs/>
          <w:color w:val="000000" w:themeColor="text1"/>
          <w:sz w:val="24"/>
          <w:szCs w:val="24"/>
        </w:rPr>
        <w:t>ed O</w:t>
      </w:r>
      <w:r w:rsidR="005D1CED" w:rsidRPr="00417047">
        <w:rPr>
          <w:rFonts w:ascii="Book Antiqua" w:hAnsi="Book Antiqua"/>
          <w:bCs/>
          <w:color w:val="000000" w:themeColor="text1"/>
          <w:sz w:val="24"/>
          <w:szCs w:val="24"/>
        </w:rPr>
        <w:t>;</w:t>
      </w:r>
      <w:r w:rsidR="00331117" w:rsidRPr="00417047">
        <w:rPr>
          <w:rFonts w:ascii="Book Antiqua" w:hAnsi="Book Antiqua"/>
          <w:bCs/>
          <w:color w:val="000000" w:themeColor="text1"/>
          <w:sz w:val="24"/>
          <w:szCs w:val="24"/>
        </w:rPr>
        <w:t xml:space="preserve"> B</w:t>
      </w:r>
      <w:r w:rsidR="005D1CED" w:rsidRPr="00417047">
        <w:rPr>
          <w:rFonts w:ascii="Book Antiqua" w:hAnsi="Book Antiqua"/>
          <w:bCs/>
          <w:color w:val="000000" w:themeColor="text1"/>
          <w:sz w:val="24"/>
          <w:szCs w:val="24"/>
        </w:rPr>
        <w:t>:</w:t>
      </w:r>
      <w:r w:rsidR="00331117" w:rsidRPr="00417047">
        <w:rPr>
          <w:rFonts w:ascii="Book Antiqua" w:hAnsi="Book Antiqua"/>
          <w:bCs/>
          <w:color w:val="000000" w:themeColor="text1"/>
          <w:sz w:val="24"/>
          <w:szCs w:val="24"/>
        </w:rPr>
        <w:t xml:space="preserve"> </w:t>
      </w:r>
      <w:r w:rsidR="002204CF" w:rsidRPr="00417047">
        <w:rPr>
          <w:rFonts w:ascii="Book Antiqua" w:hAnsi="Book Antiqua"/>
          <w:bCs/>
          <w:color w:val="000000" w:themeColor="text1"/>
          <w:sz w:val="24"/>
          <w:szCs w:val="24"/>
        </w:rPr>
        <w:t>Results of q</w:t>
      </w:r>
      <w:r w:rsidR="00331117" w:rsidRPr="00417047">
        <w:rPr>
          <w:rFonts w:ascii="Book Antiqua" w:hAnsi="Book Antiqua"/>
          <w:bCs/>
          <w:color w:val="000000" w:themeColor="text1"/>
          <w:sz w:val="24"/>
          <w:szCs w:val="24"/>
        </w:rPr>
        <w:t xml:space="preserve">uantitative </w:t>
      </w:r>
      <w:proofErr w:type="spellStart"/>
      <w:r w:rsidR="00331117" w:rsidRPr="00417047">
        <w:rPr>
          <w:rFonts w:ascii="Book Antiqua" w:hAnsi="Book Antiqua"/>
          <w:bCs/>
          <w:color w:val="000000" w:themeColor="text1"/>
          <w:sz w:val="24"/>
          <w:szCs w:val="24"/>
        </w:rPr>
        <w:t>histomorphometric</w:t>
      </w:r>
      <w:proofErr w:type="spellEnd"/>
      <w:r w:rsidR="00331117" w:rsidRPr="00417047">
        <w:rPr>
          <w:rFonts w:ascii="Book Antiqua" w:hAnsi="Book Antiqua"/>
          <w:bCs/>
          <w:color w:val="000000" w:themeColor="text1"/>
          <w:sz w:val="24"/>
          <w:szCs w:val="24"/>
        </w:rPr>
        <w:t xml:space="preserve"> analysis</w:t>
      </w:r>
      <w:r w:rsidRPr="00417047">
        <w:rPr>
          <w:rFonts w:ascii="Book Antiqua" w:eastAsia="MS Mincho" w:hAnsi="Book Antiqua"/>
          <w:bCs/>
          <w:color w:val="000000" w:themeColor="text1"/>
          <w:sz w:val="24"/>
          <w:szCs w:val="24"/>
        </w:rPr>
        <w:t xml:space="preserve"> of the</w:t>
      </w:r>
      <w:r w:rsidR="00331117" w:rsidRPr="00417047">
        <w:rPr>
          <w:rFonts w:ascii="Book Antiqua" w:hAnsi="Book Antiqua"/>
          <w:bCs/>
          <w:color w:val="000000" w:themeColor="text1"/>
          <w:sz w:val="24"/>
          <w:szCs w:val="24"/>
        </w:rPr>
        <w:t xml:space="preserve"> total </w:t>
      </w:r>
      <w:r w:rsidR="002204CF" w:rsidRPr="00417047">
        <w:rPr>
          <w:rFonts w:ascii="Book Antiqua" w:hAnsi="Book Antiqua"/>
          <w:bCs/>
          <w:color w:val="000000" w:themeColor="text1"/>
          <w:sz w:val="24"/>
          <w:szCs w:val="24"/>
        </w:rPr>
        <w:t xml:space="preserve">hepatic </w:t>
      </w:r>
      <w:r w:rsidR="00331117" w:rsidRPr="00417047">
        <w:rPr>
          <w:rFonts w:ascii="Book Antiqua" w:hAnsi="Book Antiqua"/>
          <w:bCs/>
          <w:color w:val="000000" w:themeColor="text1"/>
          <w:sz w:val="24"/>
          <w:szCs w:val="24"/>
        </w:rPr>
        <w:t xml:space="preserve">lipid content for each experimental group. </w:t>
      </w:r>
      <w:r w:rsidR="002204CF" w:rsidRPr="00417047">
        <w:rPr>
          <w:rFonts w:ascii="Book Antiqua" w:hAnsi="Book Antiqua"/>
          <w:bCs/>
          <w:color w:val="000000" w:themeColor="text1"/>
          <w:sz w:val="24"/>
          <w:szCs w:val="24"/>
        </w:rPr>
        <w:t xml:space="preserve">The </w:t>
      </w:r>
      <w:r w:rsidR="00331117" w:rsidRPr="00417047">
        <w:rPr>
          <w:rFonts w:ascii="Book Antiqua" w:hAnsi="Book Antiqua"/>
          <w:bCs/>
          <w:color w:val="000000" w:themeColor="text1"/>
          <w:sz w:val="24"/>
          <w:szCs w:val="24"/>
        </w:rPr>
        <w:t xml:space="preserve">Oil </w:t>
      </w:r>
      <w:r w:rsidR="000F47B5" w:rsidRPr="00417047">
        <w:rPr>
          <w:rFonts w:ascii="Book Antiqua" w:hAnsi="Book Antiqua"/>
          <w:bCs/>
          <w:color w:val="000000" w:themeColor="text1"/>
          <w:sz w:val="24"/>
          <w:szCs w:val="24"/>
        </w:rPr>
        <w:t>R</w:t>
      </w:r>
      <w:r w:rsidR="00331117" w:rsidRPr="00417047">
        <w:rPr>
          <w:rFonts w:ascii="Book Antiqua" w:hAnsi="Book Antiqua"/>
          <w:bCs/>
          <w:color w:val="000000" w:themeColor="text1"/>
          <w:sz w:val="24"/>
          <w:szCs w:val="24"/>
        </w:rPr>
        <w:t xml:space="preserve">ed O-stained areas were quantified in 8 microscopic fields at 400-fold magnification. </w:t>
      </w:r>
      <w:proofErr w:type="spellStart"/>
      <w:r w:rsidR="00E241C4" w:rsidRPr="00417047">
        <w:rPr>
          <w:rFonts w:ascii="Book Antiqua" w:hAnsi="Book Antiqua"/>
          <w:bCs/>
          <w:color w:val="000000" w:themeColor="text1"/>
          <w:sz w:val="24"/>
          <w:szCs w:val="24"/>
          <w:vertAlign w:val="superscript"/>
        </w:rPr>
        <w:t>b</w:t>
      </w:r>
      <w:r w:rsidR="00E241C4" w:rsidRPr="00417047">
        <w:rPr>
          <w:rFonts w:ascii="Book Antiqua" w:hAnsi="Book Antiqua"/>
          <w:bCs/>
          <w:i/>
          <w:color w:val="000000" w:themeColor="text1"/>
          <w:sz w:val="24"/>
          <w:szCs w:val="24"/>
        </w:rPr>
        <w:t>P</w:t>
      </w:r>
      <w:proofErr w:type="spellEnd"/>
      <w:r w:rsidR="00E241C4" w:rsidRPr="00417047">
        <w:rPr>
          <w:rFonts w:ascii="Book Antiqua" w:hAnsi="Book Antiqua"/>
          <w:bCs/>
          <w:color w:val="000000" w:themeColor="text1"/>
          <w:sz w:val="24"/>
          <w:szCs w:val="24"/>
        </w:rPr>
        <w:t xml:space="preserve"> </w:t>
      </w:r>
      <w:r w:rsidR="00FE0925" w:rsidRPr="00417047">
        <w:rPr>
          <w:rFonts w:ascii="Times New Roman" w:hAnsi="Times New Roman" w:cs="Times New Roman"/>
          <w:bCs/>
          <w:color w:val="000000" w:themeColor="text1"/>
          <w:sz w:val="24"/>
          <w:szCs w:val="24"/>
        </w:rPr>
        <w:t>˂</w:t>
      </w:r>
      <w:r w:rsidR="00FE0925" w:rsidRPr="00417047">
        <w:rPr>
          <w:rFonts w:ascii="Book Antiqua" w:hAnsi="Book Antiqua"/>
          <w:bCs/>
          <w:color w:val="000000" w:themeColor="text1"/>
          <w:sz w:val="24"/>
          <w:szCs w:val="24"/>
        </w:rPr>
        <w:t xml:space="preserve"> 0.01 </w:t>
      </w:r>
      <w:proofErr w:type="spellStart"/>
      <w:r w:rsidR="00FE0925" w:rsidRPr="00417047">
        <w:rPr>
          <w:rFonts w:ascii="Book Antiqua" w:hAnsi="Book Antiqua"/>
          <w:bCs/>
          <w:i/>
          <w:iCs/>
          <w:color w:val="000000" w:themeColor="text1"/>
          <w:sz w:val="24"/>
          <w:szCs w:val="24"/>
        </w:rPr>
        <w:t>vs</w:t>
      </w:r>
      <w:proofErr w:type="spellEnd"/>
      <w:r w:rsidR="00FE0925" w:rsidRPr="00417047">
        <w:rPr>
          <w:rFonts w:ascii="Book Antiqua" w:hAnsi="Book Antiqua"/>
          <w:bCs/>
          <w:color w:val="000000" w:themeColor="text1"/>
          <w:sz w:val="24"/>
          <w:szCs w:val="24"/>
        </w:rPr>
        <w:t xml:space="preserve"> </w:t>
      </w:r>
      <w:r w:rsidR="002204CF" w:rsidRPr="00417047">
        <w:rPr>
          <w:rFonts w:ascii="Book Antiqua" w:hAnsi="Book Antiqua"/>
          <w:bCs/>
          <w:color w:val="000000" w:themeColor="text1"/>
          <w:sz w:val="24"/>
          <w:szCs w:val="24"/>
        </w:rPr>
        <w:t xml:space="preserve">the </w:t>
      </w:r>
      <w:proofErr w:type="spellStart"/>
      <w:r w:rsidR="00FE0925" w:rsidRPr="00417047">
        <w:rPr>
          <w:rFonts w:ascii="Book Antiqua" w:hAnsi="Book Antiqua"/>
          <w:bCs/>
          <w:i/>
          <w:color w:val="000000" w:themeColor="text1"/>
          <w:sz w:val="24"/>
          <w:szCs w:val="24"/>
        </w:rPr>
        <w:t>ob</w:t>
      </w:r>
      <w:proofErr w:type="spellEnd"/>
      <w:r w:rsidR="00FE0925" w:rsidRPr="00417047">
        <w:rPr>
          <w:rFonts w:ascii="Book Antiqua" w:hAnsi="Book Antiqua"/>
          <w:bCs/>
          <w:i/>
          <w:color w:val="000000" w:themeColor="text1"/>
          <w:sz w:val="24"/>
          <w:szCs w:val="24"/>
        </w:rPr>
        <w:t>/</w:t>
      </w:r>
      <w:proofErr w:type="spellStart"/>
      <w:r w:rsidR="00FE0925" w:rsidRPr="00417047">
        <w:rPr>
          <w:rFonts w:ascii="Book Antiqua" w:hAnsi="Book Antiqua"/>
          <w:bCs/>
          <w:i/>
          <w:color w:val="000000" w:themeColor="text1"/>
          <w:sz w:val="24"/>
          <w:szCs w:val="24"/>
        </w:rPr>
        <w:t>ob</w:t>
      </w:r>
      <w:proofErr w:type="spellEnd"/>
      <w:r w:rsidR="00A8795D" w:rsidRPr="00417047">
        <w:rPr>
          <w:rFonts w:ascii="Book Antiqua" w:hAnsi="Book Antiqua"/>
          <w:bCs/>
          <w:color w:val="000000" w:themeColor="text1"/>
          <w:sz w:val="24"/>
          <w:szCs w:val="24"/>
        </w:rPr>
        <w:t xml:space="preserve"> group. </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
          <w:color w:val="000000" w:themeColor="text1"/>
          <w:sz w:val="24"/>
          <w:szCs w:val="24"/>
        </w:rPr>
        <w:t>/</w:t>
      </w:r>
      <w:proofErr w:type="spellStart"/>
      <w:r w:rsidR="005D1CED" w:rsidRPr="00417047">
        <w:rPr>
          <w:rFonts w:ascii="Book Antiqua" w:hAnsi="Book Antiqua"/>
          <w:bCs/>
          <w:i/>
          <w:color w:val="000000" w:themeColor="text1"/>
          <w:sz w:val="24"/>
          <w:szCs w:val="24"/>
        </w:rPr>
        <w:t>ob</w:t>
      </w:r>
      <w:proofErr w:type="spellEnd"/>
      <w:r w:rsidR="005D1CED" w:rsidRPr="00417047">
        <w:rPr>
          <w:rFonts w:ascii="Book Antiqua" w:hAnsi="Book Antiqua"/>
          <w:bCs/>
          <w:iCs/>
          <w:color w:val="000000" w:themeColor="text1"/>
          <w:sz w:val="24"/>
          <w:szCs w:val="24"/>
        </w:rPr>
        <w:t>:</w:t>
      </w:r>
      <w:r w:rsidR="005D1CED" w:rsidRPr="00417047">
        <w:rPr>
          <w:rFonts w:ascii="Book Antiqua" w:hAnsi="Book Antiqua"/>
          <w:bCs/>
          <w:i/>
          <w:color w:val="000000" w:themeColor="text1"/>
          <w:sz w:val="24"/>
          <w:szCs w:val="24"/>
        </w:rPr>
        <w:t xml:space="preserve"> </w:t>
      </w:r>
      <w:r w:rsidR="005D1CED" w:rsidRPr="00417047">
        <w:rPr>
          <w:rFonts w:ascii="Book Antiqua" w:hAnsi="Book Antiqua"/>
          <w:color w:val="000000" w:themeColor="text1"/>
          <w:sz w:val="24"/>
          <w:szCs w:val="24"/>
        </w:rPr>
        <w:t xml:space="preserve">Obese; </w:t>
      </w:r>
      <w:proofErr w:type="spellStart"/>
      <w:r w:rsidR="00A8795D"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w:t>
      </w:r>
      <w:r w:rsidR="00A8795D" w:rsidRPr="00417047">
        <w:rPr>
          <w:rFonts w:ascii="Book Antiqua" w:hAnsi="Book Antiqua"/>
          <w:bCs/>
          <w:color w:val="000000" w:themeColor="text1"/>
          <w:sz w:val="24"/>
          <w:szCs w:val="24"/>
        </w:rPr>
        <w:t xml:space="preserve"> </w:t>
      </w:r>
      <w:proofErr w:type="spellStart"/>
      <w:r w:rsidR="003E6A7D" w:rsidRPr="00417047">
        <w:rPr>
          <w:rFonts w:ascii="Book Antiqua" w:hAnsi="Book Antiqua"/>
          <w:bCs/>
          <w:color w:val="000000" w:themeColor="text1"/>
          <w:sz w:val="24"/>
          <w:szCs w:val="24"/>
        </w:rPr>
        <w:t>I</w:t>
      </w:r>
      <w:r w:rsidR="00A8795D" w:rsidRPr="00417047">
        <w:rPr>
          <w:rFonts w:ascii="Book Antiqua" w:hAnsi="Book Antiqua"/>
          <w:bCs/>
          <w:color w:val="000000" w:themeColor="text1"/>
          <w:sz w:val="24"/>
          <w:szCs w:val="24"/>
        </w:rPr>
        <w:t>pragliflozin</w:t>
      </w:r>
      <w:proofErr w:type="spellEnd"/>
      <w:r w:rsidR="00A8795D" w:rsidRPr="00417047">
        <w:rPr>
          <w:rFonts w:ascii="Book Antiqua" w:hAnsi="Book Antiqua"/>
          <w:bCs/>
          <w:color w:val="000000" w:themeColor="text1"/>
          <w:sz w:val="24"/>
          <w:szCs w:val="24"/>
        </w:rPr>
        <w:t>.</w:t>
      </w:r>
      <w:r w:rsidR="009C493B" w:rsidRPr="00417047">
        <w:rPr>
          <w:rFonts w:ascii="Book Antiqua" w:hAnsi="Book Antiqua"/>
          <w:bCs/>
          <w:color w:val="000000" w:themeColor="text1"/>
          <w:sz w:val="24"/>
          <w:szCs w:val="24"/>
        </w:rPr>
        <w:t xml:space="preserve"> </w:t>
      </w:r>
    </w:p>
    <w:p w14:paraId="7FA14EE8" w14:textId="2F912B74" w:rsidR="008B2A75" w:rsidRPr="00417047" w:rsidRDefault="008B2A75">
      <w:pPr>
        <w:rPr>
          <w:rFonts w:ascii="Book Antiqua" w:hAnsi="Book Antiqua"/>
          <w:b/>
          <w:bCs/>
          <w:color w:val="000000" w:themeColor="text1"/>
          <w:sz w:val="24"/>
          <w:szCs w:val="24"/>
        </w:rPr>
      </w:pPr>
      <w:r w:rsidRPr="00417047">
        <w:rPr>
          <w:rFonts w:ascii="Book Antiqua" w:hAnsi="Book Antiqua"/>
          <w:b/>
          <w:bCs/>
          <w:color w:val="000000" w:themeColor="text1"/>
          <w:sz w:val="24"/>
          <w:szCs w:val="24"/>
        </w:rPr>
        <w:br w:type="page"/>
      </w:r>
    </w:p>
    <w:p w14:paraId="6F3CC8FF" w14:textId="5B3A5155" w:rsidR="00DF274E" w:rsidRPr="00417047" w:rsidRDefault="008B2A75" w:rsidP="00712B9C">
      <w:pPr>
        <w:adjustRightInd w:val="0"/>
        <w:snapToGrid w:val="0"/>
        <w:spacing w:after="0" w:line="360" w:lineRule="auto"/>
        <w:jc w:val="both"/>
        <w:rPr>
          <w:rFonts w:ascii="Book Antiqua" w:hAnsi="Book Antiqua"/>
          <w:b/>
          <w:bCs/>
          <w:color w:val="000000" w:themeColor="text1"/>
          <w:sz w:val="24"/>
          <w:szCs w:val="24"/>
        </w:rPr>
      </w:pPr>
      <w:r w:rsidRPr="00417047">
        <w:rPr>
          <w:noProof/>
          <w:color w:val="000000" w:themeColor="text1"/>
          <w:lang w:eastAsia="zh-CN"/>
        </w:rPr>
        <w:lastRenderedPageBreak/>
        <w:drawing>
          <wp:inline distT="0" distB="0" distL="0" distR="0" wp14:anchorId="5F3492D2" wp14:editId="668A6CBA">
            <wp:extent cx="2947162" cy="3347499"/>
            <wp:effectExtent l="0" t="0" r="571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52904" cy="3354021"/>
                    </a:xfrm>
                    <a:prstGeom prst="rect">
                      <a:avLst/>
                    </a:prstGeom>
                  </pic:spPr>
                </pic:pic>
              </a:graphicData>
            </a:graphic>
          </wp:inline>
        </w:drawing>
      </w:r>
    </w:p>
    <w:p w14:paraId="21DD9A91" w14:textId="3731EE71" w:rsidR="008B2A75"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 xml:space="preserve">Figure 3 Hepatic </w:t>
      </w:r>
      <w:proofErr w:type="spellStart"/>
      <w:r w:rsidR="005D1CED" w:rsidRPr="00417047">
        <w:rPr>
          <w:rFonts w:ascii="Book Antiqua" w:hAnsi="Book Antiqua"/>
          <w:b/>
          <w:bCs/>
          <w:color w:val="000000" w:themeColor="text1"/>
          <w:sz w:val="24"/>
          <w:szCs w:val="24"/>
        </w:rPr>
        <w:t>sirtuin</w:t>
      </w:r>
      <w:proofErr w:type="spellEnd"/>
      <w:r w:rsidR="005D1CED" w:rsidRPr="00417047">
        <w:rPr>
          <w:rFonts w:ascii="Book Antiqua" w:hAnsi="Book Antiqua"/>
          <w:b/>
          <w:bCs/>
          <w:color w:val="000000" w:themeColor="text1"/>
          <w:sz w:val="24"/>
          <w:szCs w:val="24"/>
        </w:rPr>
        <w:t xml:space="preserve"> 1</w:t>
      </w:r>
      <w:r w:rsidRPr="00417047">
        <w:rPr>
          <w:rFonts w:ascii="Book Antiqua" w:hAnsi="Book Antiqua"/>
          <w:b/>
          <w:bCs/>
          <w:color w:val="000000" w:themeColor="text1"/>
          <w:sz w:val="24"/>
          <w:szCs w:val="24"/>
        </w:rPr>
        <w:t xml:space="preserve"> protein expression </w:t>
      </w:r>
      <w:r w:rsidR="005C1988" w:rsidRPr="00417047">
        <w:rPr>
          <w:rFonts w:ascii="Book Antiqua" w:hAnsi="Book Antiqua"/>
          <w:b/>
          <w:bCs/>
          <w:color w:val="000000" w:themeColor="text1"/>
          <w:sz w:val="24"/>
          <w:szCs w:val="24"/>
        </w:rPr>
        <w:t xml:space="preserve">in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6124AB" w:rsidRPr="00417047" w:rsidDel="006124AB">
        <w:rPr>
          <w:rFonts w:ascii="Book Antiqua" w:hAnsi="Book Antiqua"/>
          <w:b/>
          <w:bCs/>
          <w:color w:val="000000" w:themeColor="text1"/>
          <w:sz w:val="24"/>
          <w:szCs w:val="24"/>
        </w:rPr>
        <w:t xml:space="preserve"> </w:t>
      </w:r>
      <w:r w:rsidR="002664AF" w:rsidRPr="00417047">
        <w:rPr>
          <w:rFonts w:ascii="Book Antiqua" w:hAnsi="Book Antiqua"/>
          <w:color w:val="000000" w:themeColor="text1"/>
          <w:sz w:val="24"/>
          <w:szCs w:val="24"/>
        </w:rPr>
        <w:t>A:</w:t>
      </w:r>
      <w:r w:rsidR="002664AF" w:rsidRPr="00417047">
        <w:rPr>
          <w:rFonts w:ascii="Book Antiqua" w:hAnsi="Book Antiqua"/>
          <w:b/>
          <w:bCs/>
          <w:color w:val="000000" w:themeColor="text1"/>
          <w:sz w:val="24"/>
          <w:szCs w:val="24"/>
        </w:rPr>
        <w:t xml:space="preserve"> </w:t>
      </w:r>
      <w:r w:rsidR="005C1988" w:rsidRPr="00417047">
        <w:rPr>
          <w:rFonts w:ascii="Book Antiqua" w:hAnsi="Book Antiqua"/>
          <w:bCs/>
          <w:color w:val="000000" w:themeColor="text1"/>
          <w:sz w:val="24"/>
          <w:szCs w:val="24"/>
        </w:rPr>
        <w:t>R</w:t>
      </w:r>
      <w:r w:rsidRPr="00417047">
        <w:rPr>
          <w:rFonts w:ascii="Book Antiqua" w:hAnsi="Book Antiqua"/>
          <w:bCs/>
          <w:color w:val="000000" w:themeColor="text1"/>
          <w:sz w:val="24"/>
          <w:szCs w:val="24"/>
        </w:rPr>
        <w:t>epresentative western blot show</w:t>
      </w:r>
      <w:r w:rsidR="005C1988" w:rsidRPr="00417047">
        <w:rPr>
          <w:rFonts w:ascii="Book Antiqua" w:hAnsi="Book Antiqua"/>
          <w:bCs/>
          <w:color w:val="000000" w:themeColor="text1"/>
          <w:sz w:val="24"/>
          <w:szCs w:val="24"/>
        </w:rPr>
        <w:t>ing</w:t>
      </w:r>
      <w:r w:rsidRPr="00417047">
        <w:rPr>
          <w:rFonts w:ascii="Book Antiqua" w:hAnsi="Book Antiqua"/>
          <w:bCs/>
          <w:color w:val="000000" w:themeColor="text1"/>
          <w:sz w:val="24"/>
          <w:szCs w:val="24"/>
        </w:rPr>
        <w:t xml:space="preserve"> the expression of hepatic </w:t>
      </w:r>
      <w:proofErr w:type="spellStart"/>
      <w:r w:rsidR="002664AF" w:rsidRPr="00417047">
        <w:rPr>
          <w:rFonts w:ascii="Book Antiqua" w:hAnsi="Book Antiqua"/>
          <w:bCs/>
          <w:color w:val="000000" w:themeColor="text1"/>
          <w:sz w:val="24"/>
          <w:szCs w:val="24"/>
        </w:rPr>
        <w:t>sirtuin</w:t>
      </w:r>
      <w:proofErr w:type="spellEnd"/>
      <w:r w:rsidR="002664AF" w:rsidRPr="00417047">
        <w:rPr>
          <w:rFonts w:ascii="Book Antiqua" w:hAnsi="Book Antiqua"/>
          <w:bCs/>
          <w:color w:val="000000" w:themeColor="text1"/>
          <w:sz w:val="24"/>
          <w:szCs w:val="24"/>
        </w:rPr>
        <w:t xml:space="preserve"> 1 (</w:t>
      </w:r>
      <w:r w:rsidR="003B216A" w:rsidRPr="00417047">
        <w:rPr>
          <w:rFonts w:ascii="Book Antiqua" w:hAnsi="Book Antiqua"/>
          <w:color w:val="000000" w:themeColor="text1"/>
          <w:sz w:val="24"/>
          <w:szCs w:val="24"/>
        </w:rPr>
        <w:t>SIRT1</w:t>
      </w:r>
      <w:r w:rsidR="002664AF" w:rsidRPr="00417047">
        <w:rPr>
          <w:rFonts w:ascii="Book Antiqua" w:hAnsi="Book Antiqua"/>
          <w:color w:val="000000" w:themeColor="text1"/>
          <w:sz w:val="24"/>
          <w:szCs w:val="24"/>
        </w:rPr>
        <w:t>)</w:t>
      </w:r>
      <w:r w:rsidR="00FE0925" w:rsidRPr="00417047">
        <w:rPr>
          <w:rFonts w:ascii="Book Antiqua" w:hAnsi="Book Antiqua"/>
          <w:bCs/>
          <w:color w:val="000000" w:themeColor="text1"/>
          <w:sz w:val="24"/>
          <w:szCs w:val="24"/>
        </w:rPr>
        <w:t xml:space="preserve"> protein at the end of </w:t>
      </w:r>
      <w:r w:rsidR="005C1988" w:rsidRPr="00417047">
        <w:rPr>
          <w:rFonts w:ascii="Book Antiqua" w:hAnsi="Book Antiqua"/>
          <w:bCs/>
          <w:color w:val="000000" w:themeColor="text1"/>
          <w:sz w:val="24"/>
          <w:szCs w:val="24"/>
        </w:rPr>
        <w:t>the treatment period</w:t>
      </w:r>
      <w:r w:rsidR="002664AF" w:rsidRPr="00417047">
        <w:rPr>
          <w:rFonts w:ascii="Book Antiqua" w:hAnsi="Book Antiqua"/>
          <w:bCs/>
          <w:color w:val="000000" w:themeColor="text1"/>
          <w:sz w:val="24"/>
          <w:szCs w:val="24"/>
        </w:rPr>
        <w:t>;</w:t>
      </w:r>
      <w:r w:rsidR="00FE0925" w:rsidRPr="00417047">
        <w:rPr>
          <w:rFonts w:ascii="Book Antiqua" w:hAnsi="Book Antiqua"/>
          <w:bCs/>
          <w:color w:val="000000" w:themeColor="text1"/>
          <w:sz w:val="24"/>
          <w:szCs w:val="24"/>
        </w:rPr>
        <w:t xml:space="preserve"> </w:t>
      </w:r>
      <w:r w:rsidR="002664AF" w:rsidRPr="00417047">
        <w:rPr>
          <w:rFonts w:ascii="Book Antiqua" w:hAnsi="Book Antiqua"/>
          <w:bCs/>
          <w:color w:val="000000" w:themeColor="text1"/>
          <w:sz w:val="24"/>
          <w:szCs w:val="24"/>
        </w:rPr>
        <w:t xml:space="preserve">B: </w:t>
      </w:r>
      <w:r w:rsidR="00FE0925" w:rsidRPr="00417047">
        <w:rPr>
          <w:rFonts w:ascii="Book Antiqua" w:hAnsi="Book Antiqua"/>
          <w:bCs/>
          <w:color w:val="000000" w:themeColor="text1"/>
          <w:sz w:val="24"/>
          <w:szCs w:val="24"/>
        </w:rPr>
        <w:t xml:space="preserve">The bar graph below shows the expression of SIRT1 normalized to </w:t>
      </w:r>
      <w:r w:rsidRPr="00417047">
        <w:rPr>
          <w:rFonts w:ascii="Book Antiqua" w:hAnsi="Book Antiqua"/>
          <w:color w:val="000000" w:themeColor="text1"/>
          <w:sz w:val="24"/>
          <w:szCs w:val="24"/>
        </w:rPr>
        <w:t>α-tubulin</w:t>
      </w:r>
      <w:r w:rsidRPr="00417047">
        <w:rPr>
          <w:rFonts w:ascii="Book Antiqua" w:hAnsi="Book Antiqua"/>
          <w:bCs/>
          <w:color w:val="000000" w:themeColor="text1"/>
          <w:sz w:val="24"/>
          <w:szCs w:val="24"/>
        </w:rPr>
        <w:t xml:space="preserve">. </w:t>
      </w:r>
      <w:proofErr w:type="spellStart"/>
      <w:r w:rsidR="00E241C4" w:rsidRPr="00417047">
        <w:rPr>
          <w:rFonts w:ascii="Book Antiqua" w:hAnsi="Book Antiqua"/>
          <w:bCs/>
          <w:color w:val="000000" w:themeColor="text1"/>
          <w:sz w:val="24"/>
          <w:szCs w:val="24"/>
          <w:vertAlign w:val="superscript"/>
        </w:rPr>
        <w:t>b</w:t>
      </w:r>
      <w:r w:rsidR="00E241C4" w:rsidRPr="00417047">
        <w:rPr>
          <w:rFonts w:ascii="Book Antiqua" w:hAnsi="Book Antiqua"/>
          <w:bCs/>
          <w:i/>
          <w:color w:val="000000" w:themeColor="text1"/>
          <w:sz w:val="24"/>
          <w:szCs w:val="24"/>
        </w:rPr>
        <w:t>P</w:t>
      </w:r>
      <w:proofErr w:type="spellEnd"/>
      <w:r w:rsidR="00E241C4" w:rsidRPr="00417047">
        <w:rPr>
          <w:rFonts w:ascii="Book Antiqua" w:hAnsi="Book Antiqua"/>
          <w:bCs/>
          <w:color w:val="000000" w:themeColor="text1"/>
          <w:sz w:val="24"/>
          <w:szCs w:val="24"/>
        </w:rPr>
        <w:t xml:space="preserve"> </w:t>
      </w:r>
      <w:r w:rsidRPr="00417047">
        <w:rPr>
          <w:rFonts w:ascii="Times New Roman" w:hAnsi="Times New Roman" w:cs="Times New Roman"/>
          <w:bCs/>
          <w:color w:val="000000" w:themeColor="text1"/>
          <w:sz w:val="24"/>
          <w:szCs w:val="24"/>
        </w:rPr>
        <w:t>˂</w:t>
      </w:r>
      <w:r w:rsidRPr="00417047">
        <w:rPr>
          <w:rFonts w:ascii="Book Antiqua" w:hAnsi="Book Antiqua"/>
          <w:bCs/>
          <w:color w:val="000000" w:themeColor="text1"/>
          <w:sz w:val="24"/>
          <w:szCs w:val="24"/>
        </w:rPr>
        <w:t xml:space="preserve"> 0.01 </w:t>
      </w:r>
      <w:proofErr w:type="spellStart"/>
      <w:r w:rsidRPr="00417047">
        <w:rPr>
          <w:rFonts w:ascii="Book Antiqua" w:hAnsi="Book Antiqua"/>
          <w:bCs/>
          <w:i/>
          <w:iCs/>
          <w:color w:val="000000" w:themeColor="text1"/>
          <w:sz w:val="24"/>
          <w:szCs w:val="24"/>
        </w:rPr>
        <w:t>vs</w:t>
      </w:r>
      <w:proofErr w:type="spellEnd"/>
      <w:r w:rsidRPr="00417047">
        <w:rPr>
          <w:rFonts w:ascii="Book Antiqua" w:hAnsi="Book Antiqua"/>
          <w:bCs/>
          <w:color w:val="000000" w:themeColor="text1"/>
          <w:sz w:val="24"/>
          <w:szCs w:val="24"/>
        </w:rPr>
        <w:t xml:space="preserve"> </w:t>
      </w:r>
      <w:r w:rsidR="005C1988" w:rsidRPr="00417047">
        <w:rPr>
          <w:rFonts w:ascii="Book Antiqua" w:hAnsi="Book Antiqua"/>
          <w:bCs/>
          <w:color w:val="000000" w:themeColor="text1"/>
          <w:sz w:val="24"/>
          <w:szCs w:val="24"/>
        </w:rPr>
        <w:t xml:space="preserve">the </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i/>
          <w:color w:val="000000" w:themeColor="text1"/>
          <w:sz w:val="24"/>
          <w:szCs w:val="24"/>
        </w:rPr>
        <w:t>/</w:t>
      </w:r>
      <w:proofErr w:type="spellStart"/>
      <w:r w:rsidRPr="00417047">
        <w:rPr>
          <w:rFonts w:ascii="Book Antiqua" w:hAnsi="Book Antiqua"/>
          <w:bCs/>
          <w:i/>
          <w:color w:val="000000" w:themeColor="text1"/>
          <w:sz w:val="24"/>
          <w:szCs w:val="24"/>
        </w:rPr>
        <w:t>ob</w:t>
      </w:r>
      <w:proofErr w:type="spellEnd"/>
      <w:r w:rsidRPr="00417047">
        <w:rPr>
          <w:rFonts w:ascii="Book Antiqua" w:hAnsi="Book Antiqua"/>
          <w:bCs/>
          <w:color w:val="000000" w:themeColor="text1"/>
          <w:sz w:val="24"/>
          <w:szCs w:val="24"/>
        </w:rPr>
        <w:t xml:space="preserve"> group. </w:t>
      </w:r>
      <w:proofErr w:type="spellStart"/>
      <w:r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 xml:space="preserve">: </w:t>
      </w:r>
      <w:proofErr w:type="spellStart"/>
      <w:r w:rsidR="00925ACC" w:rsidRPr="00417047">
        <w:rPr>
          <w:rFonts w:ascii="Book Antiqua" w:hAnsi="Book Antiqua"/>
          <w:bCs/>
          <w:color w:val="000000" w:themeColor="text1"/>
          <w:sz w:val="24"/>
          <w:szCs w:val="24"/>
        </w:rPr>
        <w:t>I</w:t>
      </w:r>
      <w:r w:rsidRPr="00417047">
        <w:rPr>
          <w:rFonts w:ascii="Book Antiqua" w:hAnsi="Book Antiqua"/>
          <w:bCs/>
          <w:color w:val="000000" w:themeColor="text1"/>
          <w:sz w:val="24"/>
          <w:szCs w:val="24"/>
        </w:rPr>
        <w:t>pragliflozin</w:t>
      </w:r>
      <w:proofErr w:type="spellEnd"/>
      <w:r w:rsidR="005D1CED" w:rsidRPr="00417047">
        <w:rPr>
          <w:rFonts w:ascii="Book Antiqua" w:hAnsi="Book Antiqua"/>
          <w:bCs/>
          <w:color w:val="000000" w:themeColor="text1"/>
          <w:sz w:val="24"/>
          <w:szCs w:val="24"/>
        </w:rPr>
        <w:t>;</w:t>
      </w:r>
      <w:r w:rsidR="00D80A0C"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
          <w:color w:val="000000" w:themeColor="text1"/>
          <w:sz w:val="24"/>
          <w:szCs w:val="24"/>
        </w:rPr>
        <w:t>/</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Cs/>
          <w:color w:val="000000" w:themeColor="text1"/>
          <w:sz w:val="24"/>
          <w:szCs w:val="24"/>
        </w:rPr>
        <w:t>:</w:t>
      </w:r>
      <w:r w:rsidR="002664AF" w:rsidRPr="00417047">
        <w:rPr>
          <w:rFonts w:ascii="Book Antiqua" w:hAnsi="Book Antiqua"/>
          <w:bCs/>
          <w:i/>
          <w:color w:val="000000" w:themeColor="text1"/>
          <w:sz w:val="24"/>
          <w:szCs w:val="24"/>
        </w:rPr>
        <w:t xml:space="preserve"> </w:t>
      </w:r>
      <w:r w:rsidR="002664AF" w:rsidRPr="00417047">
        <w:rPr>
          <w:rFonts w:ascii="Book Antiqua" w:hAnsi="Book Antiqua"/>
          <w:color w:val="000000" w:themeColor="text1"/>
          <w:sz w:val="24"/>
          <w:szCs w:val="24"/>
        </w:rPr>
        <w:t xml:space="preserve">Obese; </w:t>
      </w:r>
      <w:r w:rsidR="00D80A0C" w:rsidRPr="00417047">
        <w:rPr>
          <w:rFonts w:ascii="Book Antiqua" w:hAnsi="Book Antiqua"/>
          <w:bCs/>
          <w:color w:val="000000" w:themeColor="text1"/>
          <w:sz w:val="24"/>
          <w:szCs w:val="24"/>
        </w:rPr>
        <w:t xml:space="preserve">SIRT1: </w:t>
      </w:r>
      <w:proofErr w:type="spellStart"/>
      <w:r w:rsidR="005D1CED" w:rsidRPr="00417047">
        <w:rPr>
          <w:rFonts w:ascii="Book Antiqua" w:hAnsi="Book Antiqua"/>
          <w:bCs/>
          <w:color w:val="000000" w:themeColor="text1"/>
          <w:sz w:val="24"/>
          <w:szCs w:val="24"/>
        </w:rPr>
        <w:t>S</w:t>
      </w:r>
      <w:r w:rsidR="00D80A0C" w:rsidRPr="00417047">
        <w:rPr>
          <w:rFonts w:ascii="Book Antiqua" w:hAnsi="Book Antiqua"/>
          <w:bCs/>
          <w:color w:val="000000" w:themeColor="text1"/>
          <w:sz w:val="24"/>
          <w:szCs w:val="24"/>
        </w:rPr>
        <w:t>irtuin</w:t>
      </w:r>
      <w:proofErr w:type="spellEnd"/>
      <w:r w:rsidR="00D80A0C" w:rsidRPr="00417047">
        <w:rPr>
          <w:rFonts w:ascii="Book Antiqua" w:hAnsi="Book Antiqua"/>
          <w:bCs/>
          <w:color w:val="000000" w:themeColor="text1"/>
          <w:sz w:val="24"/>
          <w:szCs w:val="24"/>
        </w:rPr>
        <w:t xml:space="preserve"> 1</w:t>
      </w:r>
      <w:r w:rsidR="005D1CED" w:rsidRPr="00417047">
        <w:rPr>
          <w:rFonts w:ascii="Book Antiqua" w:hAnsi="Book Antiqua"/>
          <w:bCs/>
          <w:color w:val="000000" w:themeColor="text1"/>
          <w:sz w:val="24"/>
          <w:szCs w:val="24"/>
        </w:rPr>
        <w:t>;</w:t>
      </w:r>
      <w:r w:rsidR="005C1988" w:rsidRPr="00417047">
        <w:rPr>
          <w:rFonts w:ascii="Book Antiqua" w:hAnsi="Book Antiqua"/>
          <w:bCs/>
          <w:color w:val="000000" w:themeColor="text1"/>
          <w:sz w:val="24"/>
          <w:szCs w:val="24"/>
        </w:rPr>
        <w:t xml:space="preserve"> </w:t>
      </w:r>
      <w:r w:rsidR="005C1988" w:rsidRPr="00417047">
        <w:rPr>
          <w:rFonts w:ascii="Book Antiqua" w:hAnsi="Book Antiqua"/>
          <w:color w:val="000000" w:themeColor="text1"/>
          <w:sz w:val="24"/>
          <w:szCs w:val="24"/>
        </w:rPr>
        <w:t>α-TUB: α-tubulin.</w:t>
      </w:r>
      <w:r w:rsidR="005C1988" w:rsidRPr="00417047">
        <w:rPr>
          <w:rFonts w:ascii="Book Antiqua" w:hAnsi="Book Antiqua"/>
          <w:i/>
          <w:color w:val="000000" w:themeColor="text1"/>
          <w:sz w:val="24"/>
          <w:szCs w:val="24"/>
        </w:rPr>
        <w:t xml:space="preserve"> </w:t>
      </w:r>
      <w:r w:rsidRPr="00417047">
        <w:rPr>
          <w:rFonts w:ascii="Book Antiqua" w:hAnsi="Book Antiqua"/>
          <w:bCs/>
          <w:i/>
          <w:color w:val="000000" w:themeColor="text1"/>
          <w:sz w:val="24"/>
          <w:szCs w:val="24"/>
        </w:rPr>
        <w:t>n</w:t>
      </w:r>
      <w:r w:rsidR="00F74EF4" w:rsidRPr="00417047">
        <w:rPr>
          <w:rFonts w:ascii="Book Antiqua" w:hAnsi="Book Antiqua"/>
          <w:bCs/>
          <w:i/>
          <w:color w:val="000000" w:themeColor="text1"/>
          <w:sz w:val="24"/>
          <w:szCs w:val="24"/>
        </w:rPr>
        <w:t xml:space="preserve"> </w:t>
      </w:r>
      <w:r w:rsidRPr="00417047">
        <w:rPr>
          <w:rFonts w:ascii="Book Antiqua" w:hAnsi="Book Antiqua"/>
          <w:bCs/>
          <w:color w:val="000000" w:themeColor="text1"/>
          <w:sz w:val="24"/>
          <w:szCs w:val="24"/>
        </w:rPr>
        <w:t>=</w:t>
      </w:r>
      <w:r w:rsidR="00F74EF4"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8.</w:t>
      </w:r>
    </w:p>
    <w:p w14:paraId="0C6B70C2" w14:textId="119539F3" w:rsidR="008B2A75" w:rsidRPr="00417047" w:rsidRDefault="008B2A75">
      <w:pPr>
        <w:rPr>
          <w:rFonts w:ascii="Book Antiqua" w:hAnsi="Book Antiqua"/>
          <w:noProof/>
          <w:color w:val="000000" w:themeColor="text1"/>
          <w:sz w:val="24"/>
          <w:szCs w:val="24"/>
        </w:rPr>
      </w:pPr>
      <w:r w:rsidRPr="00417047">
        <w:rPr>
          <w:rFonts w:ascii="Book Antiqua" w:hAnsi="Book Antiqua"/>
          <w:noProof/>
          <w:color w:val="000000" w:themeColor="text1"/>
          <w:sz w:val="24"/>
          <w:szCs w:val="24"/>
        </w:rPr>
        <w:br w:type="page"/>
      </w:r>
    </w:p>
    <w:p w14:paraId="32CC60D7" w14:textId="29695253" w:rsidR="009F2013" w:rsidRPr="00417047" w:rsidRDefault="008B2A75" w:rsidP="00712B9C">
      <w:pPr>
        <w:adjustRightInd w:val="0"/>
        <w:snapToGrid w:val="0"/>
        <w:spacing w:after="0" w:line="360" w:lineRule="auto"/>
        <w:jc w:val="both"/>
        <w:rPr>
          <w:rFonts w:ascii="Book Antiqua" w:hAnsi="Book Antiqua"/>
          <w:bCs/>
          <w:color w:val="000000" w:themeColor="text1"/>
          <w:sz w:val="24"/>
          <w:szCs w:val="24"/>
        </w:rPr>
      </w:pPr>
      <w:r w:rsidRPr="00417047">
        <w:rPr>
          <w:noProof/>
          <w:color w:val="000000" w:themeColor="text1"/>
          <w:lang w:eastAsia="zh-CN"/>
        </w:rPr>
        <w:lastRenderedPageBreak/>
        <w:drawing>
          <wp:inline distT="0" distB="0" distL="0" distR="0" wp14:anchorId="4887F545" wp14:editId="6F7A1DF5">
            <wp:extent cx="3308520" cy="3511730"/>
            <wp:effectExtent l="0" t="0" r="635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08520" cy="3511730"/>
                    </a:xfrm>
                    <a:prstGeom prst="rect">
                      <a:avLst/>
                    </a:prstGeom>
                  </pic:spPr>
                </pic:pic>
              </a:graphicData>
            </a:graphic>
          </wp:inline>
        </w:drawing>
      </w:r>
    </w:p>
    <w:p w14:paraId="12E1EE85" w14:textId="1987AC38" w:rsidR="008B2A75" w:rsidRPr="00417047" w:rsidRDefault="00E0645E" w:rsidP="002664AF">
      <w:pPr>
        <w:adjustRightInd w:val="0"/>
        <w:snapToGrid w:val="0"/>
        <w:spacing w:after="0" w:line="360" w:lineRule="auto"/>
        <w:jc w:val="both"/>
        <w:rPr>
          <w:rFonts w:ascii="Book Antiqua" w:hAnsi="Book Antiqua"/>
          <w:color w:val="000000" w:themeColor="text1"/>
          <w:sz w:val="24"/>
          <w:szCs w:val="24"/>
        </w:rPr>
      </w:pPr>
      <w:r w:rsidRPr="00417047">
        <w:rPr>
          <w:rFonts w:ascii="Book Antiqua" w:hAnsi="Book Antiqua"/>
          <w:b/>
          <w:bCs/>
          <w:color w:val="000000" w:themeColor="text1"/>
          <w:sz w:val="24"/>
          <w:szCs w:val="24"/>
        </w:rPr>
        <w:t xml:space="preserve">Figure 4 Hepatic mRNA expression of genes related to </w:t>
      </w:r>
      <w:bookmarkStart w:id="142" w:name="_Hlk41645119"/>
      <w:proofErr w:type="spellStart"/>
      <w:r w:rsidR="002664AF" w:rsidRPr="00417047">
        <w:rPr>
          <w:rFonts w:ascii="Book Antiqua" w:hAnsi="Book Antiqua"/>
          <w:b/>
          <w:bCs/>
          <w:color w:val="000000" w:themeColor="text1"/>
          <w:sz w:val="24"/>
          <w:szCs w:val="24"/>
        </w:rPr>
        <w:t>sirtuin</w:t>
      </w:r>
      <w:proofErr w:type="spellEnd"/>
      <w:r w:rsidR="002664AF" w:rsidRPr="00417047">
        <w:rPr>
          <w:rFonts w:ascii="Book Antiqua" w:hAnsi="Book Antiqua"/>
          <w:b/>
          <w:bCs/>
          <w:color w:val="000000" w:themeColor="text1"/>
          <w:sz w:val="24"/>
          <w:szCs w:val="24"/>
        </w:rPr>
        <w:t xml:space="preserve"> 1</w:t>
      </w:r>
      <w:bookmarkEnd w:id="142"/>
      <w:r w:rsidRPr="00417047">
        <w:rPr>
          <w:rFonts w:ascii="Book Antiqua" w:hAnsi="Book Antiqua"/>
          <w:b/>
          <w:bCs/>
          <w:color w:val="000000" w:themeColor="text1"/>
          <w:sz w:val="24"/>
          <w:szCs w:val="24"/>
        </w:rPr>
        <w:t xml:space="preserve"> signaling </w:t>
      </w:r>
      <w:r w:rsidR="005C1988" w:rsidRPr="00417047">
        <w:rPr>
          <w:rFonts w:ascii="Book Antiqua" w:hAnsi="Book Antiqua"/>
          <w:b/>
          <w:bCs/>
          <w:color w:val="000000" w:themeColor="text1"/>
          <w:sz w:val="24"/>
          <w:szCs w:val="24"/>
        </w:rPr>
        <w:t xml:space="preserve">in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6124AB" w:rsidRPr="00417047" w:rsidDel="006124AB">
        <w:rPr>
          <w:rFonts w:ascii="Book Antiqua" w:hAnsi="Book Antiqua"/>
          <w:b/>
          <w:bCs/>
          <w:color w:val="000000" w:themeColor="text1"/>
          <w:sz w:val="24"/>
          <w:szCs w:val="24"/>
        </w:rPr>
        <w:t xml:space="preserve"> </w:t>
      </w:r>
      <w:bookmarkStart w:id="143" w:name="_Hlk523952203"/>
      <w:r w:rsidR="002664AF" w:rsidRPr="00417047">
        <w:rPr>
          <w:rFonts w:ascii="Book Antiqua" w:hAnsi="Book Antiqua"/>
          <w:color w:val="000000" w:themeColor="text1"/>
          <w:sz w:val="24"/>
          <w:szCs w:val="24"/>
        </w:rPr>
        <w:t xml:space="preserve">A: </w:t>
      </w:r>
      <w:r w:rsidR="00FE0925" w:rsidRPr="00417047">
        <w:rPr>
          <w:rFonts w:ascii="Book Antiqua" w:hAnsi="Book Antiqua"/>
          <w:color w:val="000000" w:themeColor="text1"/>
          <w:sz w:val="24"/>
          <w:szCs w:val="24"/>
        </w:rPr>
        <w:t>Hepatic mRNA expression of</w:t>
      </w:r>
      <w:r w:rsidR="00204288" w:rsidRPr="00417047">
        <w:rPr>
          <w:rFonts w:ascii="Book Antiqua" w:hAnsi="Book Antiqua"/>
          <w:color w:val="000000" w:themeColor="text1"/>
          <w:sz w:val="24"/>
          <w:szCs w:val="24"/>
        </w:rPr>
        <w:t xml:space="preserve"> </w:t>
      </w:r>
      <w:proofErr w:type="spellStart"/>
      <w:r w:rsidR="002664AF" w:rsidRPr="00417047">
        <w:rPr>
          <w:rFonts w:ascii="Book Antiqua" w:hAnsi="Book Antiqua"/>
          <w:color w:val="000000" w:themeColor="text1"/>
          <w:sz w:val="24"/>
          <w:szCs w:val="24"/>
        </w:rPr>
        <w:t>sirtuin</w:t>
      </w:r>
      <w:proofErr w:type="spellEnd"/>
      <w:r w:rsidR="002664AF" w:rsidRPr="00417047">
        <w:rPr>
          <w:rFonts w:ascii="Book Antiqua" w:hAnsi="Book Antiqua"/>
          <w:color w:val="000000" w:themeColor="text1"/>
          <w:sz w:val="24"/>
          <w:szCs w:val="24"/>
        </w:rPr>
        <w:t xml:space="preserve"> 1</w:t>
      </w:r>
      <w:r w:rsidR="00FE0925" w:rsidRPr="00417047">
        <w:rPr>
          <w:rFonts w:ascii="Book Antiqua" w:hAnsi="Book Antiqua"/>
          <w:color w:val="000000" w:themeColor="text1"/>
          <w:sz w:val="24"/>
          <w:szCs w:val="24"/>
        </w:rPr>
        <w:t xml:space="preserve"> in </w:t>
      </w:r>
      <w:r w:rsidR="003A1D43" w:rsidRPr="00417047">
        <w:rPr>
          <w:rFonts w:ascii="Book Antiqua" w:hAnsi="Book Antiqua"/>
          <w:color w:val="000000" w:themeColor="text1"/>
          <w:sz w:val="24"/>
          <w:szCs w:val="24"/>
        </w:rPr>
        <w:t>o</w:t>
      </w:r>
      <w:r w:rsidR="002664AF" w:rsidRPr="00417047">
        <w:rPr>
          <w:rFonts w:ascii="Book Antiqua" w:hAnsi="Book Antiqua"/>
          <w:color w:val="000000" w:themeColor="text1"/>
          <w:sz w:val="24"/>
          <w:szCs w:val="24"/>
        </w:rPr>
        <w:t>bese</w:t>
      </w:r>
      <w:r w:rsidR="002664AF" w:rsidRPr="00417047">
        <w:rPr>
          <w:rFonts w:ascii="Book Antiqua" w:hAnsi="Book Antiqua"/>
          <w:i/>
          <w:color w:val="000000" w:themeColor="text1"/>
          <w:sz w:val="24"/>
          <w:szCs w:val="24"/>
        </w:rPr>
        <w:t xml:space="preserve"> </w:t>
      </w:r>
      <w:r w:rsidR="002664AF" w:rsidRPr="00417047">
        <w:rPr>
          <w:rFonts w:ascii="Book Antiqua" w:hAnsi="Book Antiqua"/>
          <w:iCs/>
          <w:color w:val="000000" w:themeColor="text1"/>
          <w:sz w:val="24"/>
          <w:szCs w:val="24"/>
        </w:rPr>
        <w:t>(</w:t>
      </w:r>
      <w:proofErr w:type="spellStart"/>
      <w:r w:rsidR="00FE0925" w:rsidRPr="00417047">
        <w:rPr>
          <w:rFonts w:ascii="Book Antiqua" w:hAnsi="Book Antiqua"/>
          <w:i/>
          <w:color w:val="000000" w:themeColor="text1"/>
          <w:sz w:val="24"/>
          <w:szCs w:val="24"/>
        </w:rPr>
        <w:t>ob</w:t>
      </w:r>
      <w:proofErr w:type="spellEnd"/>
      <w:r w:rsidR="00FE0925" w:rsidRPr="00417047">
        <w:rPr>
          <w:rFonts w:ascii="Book Antiqua" w:hAnsi="Book Antiqua"/>
          <w:i/>
          <w:color w:val="000000" w:themeColor="text1"/>
          <w:sz w:val="24"/>
          <w:szCs w:val="24"/>
        </w:rPr>
        <w:t>/</w:t>
      </w:r>
      <w:proofErr w:type="spellStart"/>
      <w:r w:rsidR="00FE0925" w:rsidRPr="00417047">
        <w:rPr>
          <w:rFonts w:ascii="Book Antiqua" w:hAnsi="Book Antiqua"/>
          <w:i/>
          <w:color w:val="000000" w:themeColor="text1"/>
          <w:sz w:val="24"/>
          <w:szCs w:val="24"/>
        </w:rPr>
        <w:t>ob</w:t>
      </w:r>
      <w:proofErr w:type="spellEnd"/>
      <w:r w:rsidR="002664AF" w:rsidRPr="00417047">
        <w:rPr>
          <w:rFonts w:ascii="Book Antiqua" w:hAnsi="Book Antiqua"/>
          <w:iCs/>
          <w:color w:val="000000" w:themeColor="text1"/>
          <w:sz w:val="24"/>
          <w:szCs w:val="24"/>
        </w:rPr>
        <w:t>)</w:t>
      </w:r>
      <w:r w:rsidR="007535D9" w:rsidRPr="00417047">
        <w:rPr>
          <w:rFonts w:ascii="Book Antiqua" w:hAnsi="Book Antiqua"/>
          <w:color w:val="000000" w:themeColor="text1"/>
          <w:sz w:val="24"/>
          <w:szCs w:val="24"/>
        </w:rPr>
        <w:t xml:space="preserve"> mice treated with or without </w:t>
      </w:r>
      <w:proofErr w:type="spellStart"/>
      <w:r w:rsidR="007535D9" w:rsidRPr="00417047">
        <w:rPr>
          <w:rFonts w:ascii="Book Antiqua" w:hAnsi="Book Antiqua"/>
          <w:color w:val="000000" w:themeColor="text1"/>
          <w:sz w:val="24"/>
          <w:szCs w:val="24"/>
        </w:rPr>
        <w:t>ipragliflozin</w:t>
      </w:r>
      <w:proofErr w:type="spellEnd"/>
      <w:r w:rsidR="007535D9" w:rsidRPr="00417047">
        <w:rPr>
          <w:rFonts w:ascii="Book Antiqua" w:hAnsi="Book Antiqua"/>
          <w:color w:val="000000" w:themeColor="text1"/>
          <w:sz w:val="24"/>
          <w:szCs w:val="24"/>
        </w:rPr>
        <w:t xml:space="preserve"> and their lean littermates</w:t>
      </w:r>
      <w:r w:rsidR="002664AF" w:rsidRPr="00417047">
        <w:rPr>
          <w:rFonts w:ascii="Book Antiqua" w:hAnsi="Book Antiqua"/>
          <w:color w:val="000000" w:themeColor="text1"/>
          <w:sz w:val="24"/>
          <w:szCs w:val="24"/>
        </w:rPr>
        <w:t xml:space="preserve">; B: Hepatic mRNA expression of peroxisome proliferator-activated receptor γ </w:t>
      </w:r>
      <w:proofErr w:type="spellStart"/>
      <w:r w:rsidR="002664AF" w:rsidRPr="00417047">
        <w:rPr>
          <w:rFonts w:ascii="Book Antiqua" w:hAnsi="Book Antiqua"/>
          <w:color w:val="000000" w:themeColor="text1"/>
          <w:sz w:val="24"/>
          <w:szCs w:val="24"/>
        </w:rPr>
        <w:t>coactivator</w:t>
      </w:r>
      <w:proofErr w:type="spellEnd"/>
      <w:r w:rsidR="002664AF" w:rsidRPr="00417047">
        <w:rPr>
          <w:rFonts w:ascii="Book Antiqua" w:hAnsi="Book Antiqua"/>
          <w:color w:val="000000" w:themeColor="text1"/>
          <w:sz w:val="24"/>
          <w:szCs w:val="24"/>
        </w:rPr>
        <w:t xml:space="preserve"> 1α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C: Hepatic mRNA expression of peroxisome proliferator-activated receptor α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D: Hepatic mRNA expression of fibroblast growth factor-21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w:t>
      </w:r>
      <w:r w:rsidR="00701356" w:rsidRPr="00417047">
        <w:rPr>
          <w:rFonts w:ascii="Book Antiqua" w:hAnsi="Book Antiqua"/>
          <w:color w:val="000000" w:themeColor="text1"/>
          <w:sz w:val="24"/>
          <w:szCs w:val="24"/>
        </w:rPr>
        <w:t xml:space="preserve"> </w:t>
      </w:r>
      <w:r w:rsidR="002664AF" w:rsidRPr="00417047">
        <w:rPr>
          <w:rFonts w:ascii="Book Antiqua" w:hAnsi="Book Antiqua"/>
          <w:color w:val="000000" w:themeColor="text1"/>
          <w:sz w:val="24"/>
          <w:szCs w:val="24"/>
        </w:rPr>
        <w:t xml:space="preserve">E: Hepatic mRNA expression of fatty acid synthase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F: Hepatic mRNA expression of acetyl-CoA carboxylase in </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i/>
          <w:color w:val="000000" w:themeColor="text1"/>
          <w:sz w:val="24"/>
          <w:szCs w:val="24"/>
        </w:rPr>
        <w:t>/</w:t>
      </w:r>
      <w:proofErr w:type="spellStart"/>
      <w:r w:rsidR="002664AF" w:rsidRPr="00417047">
        <w:rPr>
          <w:rFonts w:ascii="Book Antiqua" w:hAnsi="Book Antiqua"/>
          <w:i/>
          <w:color w:val="000000" w:themeColor="text1"/>
          <w:sz w:val="24"/>
          <w:szCs w:val="24"/>
        </w:rPr>
        <w:t>ob</w:t>
      </w:r>
      <w:proofErr w:type="spellEnd"/>
      <w:r w:rsidR="002664AF" w:rsidRPr="00417047">
        <w:rPr>
          <w:rFonts w:ascii="Book Antiqua" w:hAnsi="Book Antiqua"/>
          <w:color w:val="000000" w:themeColor="text1"/>
          <w:sz w:val="24"/>
          <w:szCs w:val="24"/>
        </w:rPr>
        <w:t xml:space="preserve"> mice treated with or without </w:t>
      </w:r>
      <w:proofErr w:type="spellStart"/>
      <w:r w:rsidR="002664AF" w:rsidRPr="00417047">
        <w:rPr>
          <w:rFonts w:ascii="Book Antiqua" w:hAnsi="Book Antiqua"/>
          <w:color w:val="000000" w:themeColor="text1"/>
          <w:sz w:val="24"/>
          <w:szCs w:val="24"/>
        </w:rPr>
        <w:t>ipragliflozin</w:t>
      </w:r>
      <w:proofErr w:type="spellEnd"/>
      <w:r w:rsidR="002664AF" w:rsidRPr="00417047">
        <w:rPr>
          <w:rFonts w:ascii="Book Antiqua" w:hAnsi="Book Antiqua"/>
          <w:color w:val="000000" w:themeColor="text1"/>
          <w:sz w:val="24"/>
          <w:szCs w:val="24"/>
        </w:rPr>
        <w:t xml:space="preserve"> and their lean littermates. </w:t>
      </w:r>
      <w:proofErr w:type="spellStart"/>
      <w:r w:rsidR="00701356" w:rsidRPr="00417047">
        <w:rPr>
          <w:rFonts w:ascii="Book Antiqua" w:hAnsi="Book Antiqua"/>
          <w:color w:val="000000" w:themeColor="text1"/>
          <w:sz w:val="24"/>
          <w:szCs w:val="24"/>
          <w:vertAlign w:val="superscript"/>
        </w:rPr>
        <w:t>a</w:t>
      </w:r>
      <w:r w:rsidR="00701356" w:rsidRPr="00417047">
        <w:rPr>
          <w:rFonts w:ascii="Book Antiqua" w:hAnsi="Book Antiqua"/>
          <w:bCs/>
          <w:i/>
          <w:color w:val="000000" w:themeColor="text1"/>
          <w:sz w:val="24"/>
          <w:szCs w:val="24"/>
        </w:rPr>
        <w:t>P</w:t>
      </w:r>
      <w:proofErr w:type="spellEnd"/>
      <w:r w:rsidR="00701356" w:rsidRPr="00417047">
        <w:rPr>
          <w:rFonts w:ascii="Book Antiqua" w:hAnsi="Book Antiqua"/>
          <w:bCs/>
          <w:color w:val="000000" w:themeColor="text1"/>
          <w:sz w:val="24"/>
          <w:szCs w:val="24"/>
        </w:rPr>
        <w:t xml:space="preserve"> </w:t>
      </w:r>
      <w:r w:rsidR="00701356" w:rsidRPr="00417047">
        <w:rPr>
          <w:rFonts w:ascii="Times New Roman" w:hAnsi="Times New Roman" w:cs="Times New Roman"/>
          <w:bCs/>
          <w:color w:val="000000" w:themeColor="text1"/>
          <w:sz w:val="24"/>
          <w:szCs w:val="24"/>
        </w:rPr>
        <w:t>˂</w:t>
      </w:r>
      <w:r w:rsidR="00701356"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05</w:t>
      </w:r>
      <w:r w:rsidR="005E558D" w:rsidRPr="00417047">
        <w:rPr>
          <w:rFonts w:ascii="Book Antiqua" w:hAnsi="Book Antiqua"/>
          <w:bCs/>
          <w:color w:val="000000" w:themeColor="text1"/>
          <w:sz w:val="24"/>
          <w:szCs w:val="24"/>
        </w:rPr>
        <w:t xml:space="preserve">, </w:t>
      </w:r>
      <w:proofErr w:type="spellStart"/>
      <w:r w:rsidR="005E558D" w:rsidRPr="00417047">
        <w:rPr>
          <w:rFonts w:ascii="Book Antiqua" w:hAnsi="Book Antiqua"/>
          <w:color w:val="000000" w:themeColor="text1"/>
          <w:sz w:val="24"/>
          <w:szCs w:val="24"/>
          <w:vertAlign w:val="superscript"/>
        </w:rPr>
        <w:t>b</w:t>
      </w:r>
      <w:r w:rsidR="005E558D" w:rsidRPr="00417047">
        <w:rPr>
          <w:rFonts w:ascii="Book Antiqua" w:hAnsi="Book Antiqua"/>
          <w:bCs/>
          <w:i/>
          <w:color w:val="000000" w:themeColor="text1"/>
          <w:sz w:val="24"/>
          <w:szCs w:val="24"/>
        </w:rPr>
        <w:t>P</w:t>
      </w:r>
      <w:proofErr w:type="spellEnd"/>
      <w:r w:rsidR="005E558D" w:rsidRPr="00417047">
        <w:rPr>
          <w:rFonts w:ascii="Book Antiqua" w:hAnsi="Book Antiqua"/>
          <w:bCs/>
          <w:color w:val="000000" w:themeColor="text1"/>
          <w:sz w:val="24"/>
          <w:szCs w:val="24"/>
        </w:rPr>
        <w:t xml:space="preserve"> </w:t>
      </w:r>
      <w:r w:rsidR="005E558D" w:rsidRPr="00417047">
        <w:rPr>
          <w:rFonts w:ascii="Times New Roman" w:hAnsi="Times New Roman" w:cs="Times New Roman"/>
          <w:bCs/>
          <w:color w:val="000000" w:themeColor="text1"/>
          <w:sz w:val="24"/>
          <w:szCs w:val="24"/>
        </w:rPr>
        <w:t>˂</w:t>
      </w:r>
      <w:r w:rsidR="005E558D"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 xml:space="preserve">01 </w:t>
      </w:r>
      <w:proofErr w:type="spellStart"/>
      <w:r w:rsidR="00EF59A4" w:rsidRPr="00417047">
        <w:rPr>
          <w:rFonts w:ascii="Book Antiqua" w:hAnsi="Book Antiqua"/>
          <w:bCs/>
          <w:i/>
          <w:iCs/>
          <w:color w:val="000000" w:themeColor="text1"/>
          <w:sz w:val="24"/>
          <w:szCs w:val="24"/>
        </w:rPr>
        <w:t>vs</w:t>
      </w:r>
      <w:proofErr w:type="spellEnd"/>
      <w:r w:rsidR="00EF59A4" w:rsidRPr="00417047">
        <w:rPr>
          <w:rFonts w:ascii="Book Antiqua" w:hAnsi="Book Antiqua"/>
          <w:bCs/>
          <w:color w:val="000000" w:themeColor="text1"/>
          <w:sz w:val="24"/>
          <w:szCs w:val="24"/>
        </w:rPr>
        <w:t xml:space="preserve"> </w:t>
      </w:r>
      <w:r w:rsidR="00EF59A4" w:rsidRPr="00417047">
        <w:rPr>
          <w:rFonts w:ascii="Book Antiqua" w:hAnsi="Book Antiqua"/>
          <w:color w:val="000000" w:themeColor="text1"/>
          <w:sz w:val="24"/>
          <w:szCs w:val="24"/>
        </w:rPr>
        <w:t xml:space="preserve">the </w:t>
      </w:r>
      <w:proofErr w:type="spellStart"/>
      <w:r w:rsidR="00EF59A4" w:rsidRPr="00417047">
        <w:rPr>
          <w:rFonts w:ascii="Book Antiqua" w:hAnsi="Book Antiqua"/>
          <w:i/>
          <w:color w:val="000000" w:themeColor="text1"/>
          <w:sz w:val="24"/>
          <w:szCs w:val="24"/>
        </w:rPr>
        <w:t>ob</w:t>
      </w:r>
      <w:proofErr w:type="spellEnd"/>
      <w:r w:rsidR="00EF59A4" w:rsidRPr="00417047">
        <w:rPr>
          <w:rFonts w:ascii="Book Antiqua" w:hAnsi="Book Antiqua"/>
          <w:i/>
          <w:color w:val="000000" w:themeColor="text1"/>
          <w:sz w:val="24"/>
          <w:szCs w:val="24"/>
        </w:rPr>
        <w:t>/</w:t>
      </w:r>
      <w:proofErr w:type="spellStart"/>
      <w:r w:rsidR="00EF59A4" w:rsidRPr="00417047">
        <w:rPr>
          <w:rFonts w:ascii="Book Antiqua" w:hAnsi="Book Antiqua"/>
          <w:i/>
          <w:color w:val="000000" w:themeColor="text1"/>
          <w:sz w:val="24"/>
          <w:szCs w:val="24"/>
        </w:rPr>
        <w:t>ob</w:t>
      </w:r>
      <w:proofErr w:type="spellEnd"/>
      <w:r w:rsidR="00EF59A4" w:rsidRPr="00417047">
        <w:rPr>
          <w:rFonts w:ascii="Book Antiqua" w:hAnsi="Book Antiqua"/>
          <w:color w:val="000000" w:themeColor="text1"/>
          <w:sz w:val="24"/>
          <w:szCs w:val="24"/>
        </w:rPr>
        <w:t xml:space="preserve"> group</w:t>
      </w:r>
      <w:r w:rsidR="00011386" w:rsidRPr="00417047">
        <w:rPr>
          <w:rFonts w:ascii="Book Antiqua" w:hAnsi="Book Antiqua"/>
          <w:color w:val="000000" w:themeColor="text1"/>
          <w:sz w:val="24"/>
          <w:szCs w:val="24"/>
        </w:rPr>
        <w:t>.</w:t>
      </w:r>
      <w:r w:rsidR="00FE0925"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 xml:space="preserve">ACC: </w:t>
      </w:r>
      <w:r w:rsidR="002664AF" w:rsidRPr="00417047">
        <w:rPr>
          <w:rFonts w:ascii="Book Antiqua" w:hAnsi="Book Antiqua"/>
          <w:color w:val="000000" w:themeColor="text1"/>
          <w:sz w:val="24"/>
          <w:szCs w:val="24"/>
        </w:rPr>
        <w:t>A</w:t>
      </w:r>
      <w:r w:rsidR="00204288" w:rsidRPr="00417047">
        <w:rPr>
          <w:rFonts w:ascii="Book Antiqua" w:hAnsi="Book Antiqua"/>
          <w:color w:val="000000" w:themeColor="text1"/>
          <w:sz w:val="24"/>
          <w:szCs w:val="24"/>
        </w:rPr>
        <w:t>cetyl-CoA carboxylase</w:t>
      </w:r>
      <w:r w:rsidR="00205228" w:rsidRPr="00417047">
        <w:rPr>
          <w:rFonts w:ascii="Book Antiqua" w:hAnsi="Book Antiqua"/>
          <w:color w:val="000000" w:themeColor="text1"/>
          <w:sz w:val="24"/>
          <w:szCs w:val="24"/>
        </w:rPr>
        <w:t>;</w:t>
      </w:r>
      <w:r w:rsidR="00205228"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FAS</w:t>
      </w:r>
      <w:r w:rsidR="00204288" w:rsidRPr="00417047">
        <w:rPr>
          <w:rFonts w:ascii="Book Antiqua" w:hAnsi="Book Antiqua"/>
          <w:bCs/>
          <w:color w:val="000000" w:themeColor="text1"/>
          <w:sz w:val="24"/>
          <w:szCs w:val="24"/>
        </w:rPr>
        <w:t xml:space="preserve">: </w:t>
      </w:r>
      <w:r w:rsidR="002664AF" w:rsidRPr="00417047">
        <w:rPr>
          <w:rFonts w:ascii="Book Antiqua" w:hAnsi="Book Antiqua"/>
          <w:color w:val="000000" w:themeColor="text1"/>
          <w:sz w:val="24"/>
          <w:szCs w:val="24"/>
        </w:rPr>
        <w:t>F</w:t>
      </w:r>
      <w:r w:rsidR="00204288" w:rsidRPr="00417047">
        <w:rPr>
          <w:rFonts w:ascii="Book Antiqua" w:hAnsi="Book Antiqua"/>
          <w:color w:val="000000" w:themeColor="text1"/>
          <w:sz w:val="24"/>
          <w:szCs w:val="24"/>
        </w:rPr>
        <w:t>atty acid synthase</w:t>
      </w:r>
      <w:r w:rsidR="00204288"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 xml:space="preserve">FGF21: </w:t>
      </w:r>
      <w:r w:rsidR="002664AF" w:rsidRPr="00417047">
        <w:rPr>
          <w:rFonts w:ascii="Book Antiqua" w:hAnsi="Book Antiqua"/>
          <w:color w:val="000000" w:themeColor="text1"/>
          <w:sz w:val="24"/>
          <w:szCs w:val="24"/>
        </w:rPr>
        <w:t>F</w:t>
      </w:r>
      <w:r w:rsidR="00204288" w:rsidRPr="00417047">
        <w:rPr>
          <w:rFonts w:ascii="Book Antiqua" w:hAnsi="Book Antiqua"/>
          <w:color w:val="000000" w:themeColor="text1"/>
          <w:sz w:val="24"/>
          <w:szCs w:val="24"/>
        </w:rPr>
        <w:t xml:space="preserve">ibroblast growth factor-21; </w:t>
      </w:r>
      <w:proofErr w:type="spellStart"/>
      <w:r w:rsidR="00204288" w:rsidRPr="00417047">
        <w:rPr>
          <w:rFonts w:ascii="Book Antiqua" w:hAnsi="Book Antiqua"/>
          <w:bCs/>
          <w:color w:val="000000" w:themeColor="text1"/>
          <w:sz w:val="24"/>
          <w:szCs w:val="24"/>
        </w:rPr>
        <w:t>Ipra</w:t>
      </w:r>
      <w:proofErr w:type="spellEnd"/>
      <w:r w:rsidR="00204288"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color w:val="000000" w:themeColor="text1"/>
          <w:sz w:val="24"/>
          <w:szCs w:val="24"/>
        </w:rPr>
        <w:t>I</w:t>
      </w:r>
      <w:r w:rsidR="00204288" w:rsidRPr="00417047">
        <w:rPr>
          <w:rFonts w:ascii="Book Antiqua" w:hAnsi="Book Antiqua"/>
          <w:bCs/>
          <w:color w:val="000000" w:themeColor="text1"/>
          <w:sz w:val="24"/>
          <w:szCs w:val="24"/>
        </w:rPr>
        <w:t>pragliflozin</w:t>
      </w:r>
      <w:proofErr w:type="spellEnd"/>
      <w:r w:rsidR="00204288" w:rsidRPr="00417047">
        <w:rPr>
          <w:rFonts w:ascii="Book Antiqua" w:hAnsi="Book Antiqua"/>
          <w:bCs/>
          <w:color w:val="000000" w:themeColor="text1"/>
          <w:sz w:val="24"/>
          <w:szCs w:val="24"/>
        </w:rPr>
        <w:t xml:space="preserve">; </w:t>
      </w:r>
      <w:r w:rsidR="00FE0925" w:rsidRPr="00417047">
        <w:rPr>
          <w:rFonts w:ascii="Book Antiqua" w:hAnsi="Book Antiqua"/>
          <w:bCs/>
          <w:color w:val="000000" w:themeColor="text1"/>
          <w:sz w:val="24"/>
          <w:szCs w:val="24"/>
        </w:rPr>
        <w:t>NS</w:t>
      </w:r>
      <w:r w:rsidR="005C1988" w:rsidRPr="00417047">
        <w:rPr>
          <w:rFonts w:ascii="Book Antiqua" w:eastAsia="MS Mincho" w:hAnsi="Book Antiqua"/>
          <w:bCs/>
          <w:color w:val="000000" w:themeColor="text1"/>
          <w:sz w:val="24"/>
          <w:szCs w:val="24"/>
        </w:rPr>
        <w:t>:</w:t>
      </w:r>
      <w:r w:rsidR="00FE0925" w:rsidRPr="00417047">
        <w:rPr>
          <w:rFonts w:ascii="Book Antiqua" w:hAnsi="Book Antiqua"/>
          <w:bCs/>
          <w:color w:val="000000" w:themeColor="text1"/>
          <w:sz w:val="24"/>
          <w:szCs w:val="24"/>
        </w:rPr>
        <w:t xml:space="preserve"> </w:t>
      </w:r>
      <w:r w:rsidR="002664AF" w:rsidRPr="00417047">
        <w:rPr>
          <w:rFonts w:ascii="Book Antiqua" w:hAnsi="Book Antiqua"/>
          <w:bCs/>
          <w:color w:val="000000" w:themeColor="text1"/>
          <w:sz w:val="24"/>
          <w:szCs w:val="24"/>
        </w:rPr>
        <w:t>N</w:t>
      </w:r>
      <w:r w:rsidR="00FE0925" w:rsidRPr="00417047">
        <w:rPr>
          <w:rFonts w:ascii="Book Antiqua" w:hAnsi="Book Antiqua"/>
          <w:bCs/>
          <w:color w:val="000000" w:themeColor="text1"/>
          <w:sz w:val="24"/>
          <w:szCs w:val="24"/>
        </w:rPr>
        <w:t>ot significant</w:t>
      </w:r>
      <w:r w:rsidR="00204288" w:rsidRPr="00417047">
        <w:rPr>
          <w:rFonts w:ascii="Book Antiqua" w:hAnsi="Book Antiqua"/>
          <w:bCs/>
          <w:color w:val="000000" w:themeColor="text1"/>
          <w:sz w:val="24"/>
          <w:szCs w:val="24"/>
        </w:rPr>
        <w:t xml:space="preserve">; </w:t>
      </w:r>
      <w:r w:rsidR="00204288" w:rsidRPr="00417047">
        <w:rPr>
          <w:rFonts w:ascii="Book Antiqua" w:hAnsi="Book Antiqua"/>
          <w:color w:val="000000" w:themeColor="text1"/>
          <w:sz w:val="24"/>
          <w:szCs w:val="24"/>
        </w:rPr>
        <w:t xml:space="preserve">PPARα: </w:t>
      </w:r>
      <w:r w:rsidR="002664AF" w:rsidRPr="00417047">
        <w:rPr>
          <w:rFonts w:ascii="Book Antiqua" w:hAnsi="Book Antiqua"/>
          <w:color w:val="000000" w:themeColor="text1"/>
          <w:sz w:val="24"/>
          <w:szCs w:val="24"/>
        </w:rPr>
        <w:t>P</w:t>
      </w:r>
      <w:r w:rsidR="00204288" w:rsidRPr="00417047">
        <w:rPr>
          <w:rFonts w:ascii="Book Antiqua" w:hAnsi="Book Antiqua"/>
          <w:color w:val="000000" w:themeColor="text1"/>
          <w:sz w:val="24"/>
          <w:szCs w:val="24"/>
        </w:rPr>
        <w:t xml:space="preserve">eroxisome proliferator-activated receptor α; PGC-1α: </w:t>
      </w:r>
      <w:r w:rsidR="002664AF" w:rsidRPr="00417047">
        <w:rPr>
          <w:rFonts w:ascii="Book Antiqua" w:hAnsi="Book Antiqua"/>
          <w:color w:val="000000" w:themeColor="text1"/>
          <w:sz w:val="24"/>
          <w:szCs w:val="24"/>
        </w:rPr>
        <w:t>P</w:t>
      </w:r>
      <w:r w:rsidR="00204288" w:rsidRPr="00417047">
        <w:rPr>
          <w:rFonts w:ascii="Book Antiqua" w:hAnsi="Book Antiqua"/>
          <w:color w:val="000000" w:themeColor="text1"/>
          <w:sz w:val="24"/>
          <w:szCs w:val="24"/>
        </w:rPr>
        <w:t xml:space="preserve">eroxisome proliferator-activated receptor γ </w:t>
      </w:r>
      <w:proofErr w:type="spellStart"/>
      <w:r w:rsidR="00204288" w:rsidRPr="00417047">
        <w:rPr>
          <w:rFonts w:ascii="Book Antiqua" w:hAnsi="Book Antiqua"/>
          <w:color w:val="000000" w:themeColor="text1"/>
          <w:sz w:val="24"/>
          <w:szCs w:val="24"/>
        </w:rPr>
        <w:t>coactivator</w:t>
      </w:r>
      <w:proofErr w:type="spellEnd"/>
      <w:r w:rsidR="00204288" w:rsidRPr="00417047">
        <w:rPr>
          <w:rFonts w:ascii="Book Antiqua" w:hAnsi="Book Antiqua"/>
          <w:color w:val="000000" w:themeColor="text1"/>
          <w:sz w:val="24"/>
          <w:szCs w:val="24"/>
        </w:rPr>
        <w:t xml:space="preserve"> 1α;</w:t>
      </w:r>
      <w:r w:rsidR="00204288"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
          <w:color w:val="000000" w:themeColor="text1"/>
          <w:sz w:val="24"/>
          <w:szCs w:val="24"/>
        </w:rPr>
        <w:t>/</w:t>
      </w:r>
      <w:proofErr w:type="spellStart"/>
      <w:r w:rsidR="002664AF" w:rsidRPr="00417047">
        <w:rPr>
          <w:rFonts w:ascii="Book Antiqua" w:hAnsi="Book Antiqua"/>
          <w:bCs/>
          <w:i/>
          <w:color w:val="000000" w:themeColor="text1"/>
          <w:sz w:val="24"/>
          <w:szCs w:val="24"/>
        </w:rPr>
        <w:t>ob</w:t>
      </w:r>
      <w:proofErr w:type="spellEnd"/>
      <w:r w:rsidR="002664AF" w:rsidRPr="00417047">
        <w:rPr>
          <w:rFonts w:ascii="Book Antiqua" w:hAnsi="Book Antiqua"/>
          <w:bCs/>
          <w:iCs/>
          <w:color w:val="000000" w:themeColor="text1"/>
          <w:sz w:val="24"/>
          <w:szCs w:val="24"/>
        </w:rPr>
        <w:t>:</w:t>
      </w:r>
      <w:r w:rsidR="002664AF" w:rsidRPr="00417047">
        <w:rPr>
          <w:rFonts w:ascii="Book Antiqua" w:hAnsi="Book Antiqua"/>
          <w:bCs/>
          <w:i/>
          <w:color w:val="000000" w:themeColor="text1"/>
          <w:sz w:val="24"/>
          <w:szCs w:val="24"/>
        </w:rPr>
        <w:t xml:space="preserve"> </w:t>
      </w:r>
      <w:r w:rsidR="002664AF" w:rsidRPr="00417047">
        <w:rPr>
          <w:rFonts w:ascii="Book Antiqua" w:hAnsi="Book Antiqua"/>
          <w:color w:val="000000" w:themeColor="text1"/>
          <w:sz w:val="24"/>
          <w:szCs w:val="24"/>
        </w:rPr>
        <w:t xml:space="preserve">Obese; </w:t>
      </w:r>
      <w:r w:rsidR="00204288" w:rsidRPr="00417047">
        <w:rPr>
          <w:rFonts w:ascii="Book Antiqua" w:hAnsi="Book Antiqua"/>
          <w:color w:val="000000" w:themeColor="text1"/>
          <w:sz w:val="24"/>
          <w:szCs w:val="24"/>
        </w:rPr>
        <w:t xml:space="preserve">SIRT1: </w:t>
      </w:r>
      <w:proofErr w:type="spellStart"/>
      <w:r w:rsidR="00925ACC" w:rsidRPr="00417047">
        <w:rPr>
          <w:rFonts w:ascii="Book Antiqua" w:hAnsi="Book Antiqua"/>
          <w:color w:val="000000" w:themeColor="text1"/>
          <w:sz w:val="24"/>
          <w:szCs w:val="24"/>
        </w:rPr>
        <w:t>S</w:t>
      </w:r>
      <w:r w:rsidR="00204288" w:rsidRPr="00417047">
        <w:rPr>
          <w:rFonts w:ascii="Book Antiqua" w:hAnsi="Book Antiqua"/>
          <w:color w:val="000000" w:themeColor="text1"/>
          <w:sz w:val="24"/>
          <w:szCs w:val="24"/>
        </w:rPr>
        <w:t>irtuin</w:t>
      </w:r>
      <w:proofErr w:type="spellEnd"/>
      <w:r w:rsidR="00204288" w:rsidRPr="00417047">
        <w:rPr>
          <w:rFonts w:ascii="Book Antiqua" w:hAnsi="Book Antiqua"/>
          <w:color w:val="000000" w:themeColor="text1"/>
          <w:sz w:val="24"/>
          <w:szCs w:val="24"/>
        </w:rPr>
        <w:t xml:space="preserve"> 1. </w:t>
      </w:r>
      <w:r w:rsidR="00FE0925" w:rsidRPr="00417047">
        <w:rPr>
          <w:rFonts w:ascii="Book Antiqua" w:hAnsi="Book Antiqua"/>
          <w:bCs/>
          <w:i/>
          <w:color w:val="000000" w:themeColor="text1"/>
          <w:sz w:val="24"/>
          <w:szCs w:val="24"/>
        </w:rPr>
        <w:t>n</w:t>
      </w:r>
      <w:r w:rsidR="0055185B" w:rsidRPr="00417047">
        <w:rPr>
          <w:rFonts w:ascii="Book Antiqua" w:hAnsi="Book Antiqua"/>
          <w:bCs/>
          <w:i/>
          <w:color w:val="000000" w:themeColor="text1"/>
          <w:sz w:val="24"/>
          <w:szCs w:val="24"/>
        </w:rPr>
        <w:t xml:space="preserve"> </w:t>
      </w:r>
      <w:r w:rsidR="00FE0925" w:rsidRPr="00417047">
        <w:rPr>
          <w:rFonts w:ascii="Book Antiqua" w:hAnsi="Book Antiqua"/>
          <w:bCs/>
          <w:color w:val="000000" w:themeColor="text1"/>
          <w:sz w:val="24"/>
          <w:szCs w:val="24"/>
        </w:rPr>
        <w:t>=</w:t>
      </w:r>
      <w:r w:rsidR="0055185B" w:rsidRPr="00417047">
        <w:rPr>
          <w:rFonts w:ascii="Book Antiqua" w:hAnsi="Book Antiqua"/>
          <w:bCs/>
          <w:color w:val="000000" w:themeColor="text1"/>
          <w:sz w:val="24"/>
          <w:szCs w:val="24"/>
        </w:rPr>
        <w:t xml:space="preserve"> </w:t>
      </w:r>
      <w:r w:rsidR="00FE0925" w:rsidRPr="00417047">
        <w:rPr>
          <w:rFonts w:ascii="Book Antiqua" w:hAnsi="Book Antiqua"/>
          <w:bCs/>
          <w:color w:val="000000" w:themeColor="text1"/>
          <w:sz w:val="24"/>
          <w:szCs w:val="24"/>
        </w:rPr>
        <w:t>8.</w:t>
      </w:r>
      <w:bookmarkEnd w:id="143"/>
      <w:r w:rsidR="008B2A75" w:rsidRPr="00417047">
        <w:rPr>
          <w:rFonts w:ascii="Book Antiqua" w:hAnsi="Book Antiqua"/>
          <w:color w:val="000000" w:themeColor="text1"/>
          <w:sz w:val="24"/>
          <w:szCs w:val="24"/>
        </w:rPr>
        <w:br w:type="page"/>
      </w:r>
    </w:p>
    <w:p w14:paraId="1395951F" w14:textId="24DCCB0A" w:rsidR="009F2013" w:rsidRPr="00417047" w:rsidRDefault="008B2A75" w:rsidP="00712B9C">
      <w:pPr>
        <w:adjustRightInd w:val="0"/>
        <w:snapToGrid w:val="0"/>
        <w:spacing w:after="0" w:line="360" w:lineRule="auto"/>
        <w:jc w:val="both"/>
        <w:rPr>
          <w:rFonts w:ascii="Book Antiqua" w:hAnsi="Book Antiqua"/>
          <w:color w:val="000000" w:themeColor="text1"/>
          <w:sz w:val="24"/>
          <w:szCs w:val="24"/>
        </w:rPr>
      </w:pPr>
      <w:r w:rsidRPr="00417047">
        <w:rPr>
          <w:noProof/>
          <w:color w:val="000000" w:themeColor="text1"/>
          <w:lang w:eastAsia="zh-CN"/>
        </w:rPr>
        <w:lastRenderedPageBreak/>
        <w:drawing>
          <wp:inline distT="0" distB="0" distL="0" distR="0" wp14:anchorId="5884A000" wp14:editId="4B721473">
            <wp:extent cx="5260083" cy="4977517"/>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8429" cy="4985415"/>
                    </a:xfrm>
                    <a:prstGeom prst="rect">
                      <a:avLst/>
                    </a:prstGeom>
                  </pic:spPr>
                </pic:pic>
              </a:graphicData>
            </a:graphic>
          </wp:inline>
        </w:drawing>
      </w:r>
    </w:p>
    <w:p w14:paraId="5E548D5D" w14:textId="6E8C1D38" w:rsidR="00897B36" w:rsidRPr="00417047" w:rsidRDefault="00E0645E" w:rsidP="00712B9C">
      <w:pPr>
        <w:adjustRightInd w:val="0"/>
        <w:snapToGrid w:val="0"/>
        <w:spacing w:after="0" w:line="360" w:lineRule="auto"/>
        <w:jc w:val="both"/>
        <w:rPr>
          <w:rFonts w:ascii="Book Antiqua" w:hAnsi="Book Antiqua"/>
          <w:bCs/>
          <w:color w:val="000000" w:themeColor="text1"/>
          <w:sz w:val="24"/>
          <w:szCs w:val="24"/>
        </w:rPr>
      </w:pPr>
      <w:r w:rsidRPr="00417047">
        <w:rPr>
          <w:rFonts w:ascii="Book Antiqua" w:hAnsi="Book Antiqua"/>
          <w:b/>
          <w:bCs/>
          <w:color w:val="000000" w:themeColor="text1"/>
          <w:sz w:val="24"/>
          <w:szCs w:val="24"/>
        </w:rPr>
        <w:t xml:space="preserve">Figure 5 Hepatic mRNA expression of genes related to β-oxidation, oxidative stress, inflammatory cytokine, and </w:t>
      </w:r>
      <w:r w:rsidR="006131FF" w:rsidRPr="00417047">
        <w:rPr>
          <w:rFonts w:ascii="Book Antiqua" w:hAnsi="Book Antiqua"/>
          <w:b/>
          <w:bCs/>
          <w:color w:val="000000" w:themeColor="text1"/>
          <w:sz w:val="24"/>
          <w:szCs w:val="24"/>
        </w:rPr>
        <w:t>macrophage marker</w:t>
      </w:r>
      <w:r w:rsidRPr="00417047">
        <w:rPr>
          <w:rFonts w:ascii="Book Antiqua" w:hAnsi="Book Antiqua"/>
          <w:b/>
          <w:bCs/>
          <w:color w:val="000000" w:themeColor="text1"/>
          <w:sz w:val="24"/>
          <w:szCs w:val="24"/>
        </w:rPr>
        <w:t xml:space="preserve"> </w:t>
      </w:r>
      <w:r w:rsidR="005C1988" w:rsidRPr="00417047">
        <w:rPr>
          <w:rFonts w:ascii="Book Antiqua" w:hAnsi="Book Antiqua"/>
          <w:b/>
          <w:bCs/>
          <w:color w:val="000000" w:themeColor="text1"/>
          <w:sz w:val="24"/>
          <w:szCs w:val="24"/>
        </w:rPr>
        <w:t xml:space="preserve">in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6124AB" w:rsidRPr="00417047">
        <w:rPr>
          <w:rFonts w:ascii="Book Antiqua" w:hAnsi="Book Antiqua"/>
          <w:color w:val="000000" w:themeColor="text1"/>
          <w:sz w:val="24"/>
          <w:szCs w:val="24"/>
        </w:rPr>
        <w:t xml:space="preserve"> </w:t>
      </w:r>
      <w:r w:rsidR="00FD74E2" w:rsidRPr="00417047">
        <w:rPr>
          <w:rFonts w:ascii="Book Antiqua" w:hAnsi="Book Antiqua"/>
          <w:color w:val="000000" w:themeColor="text1"/>
          <w:sz w:val="24"/>
          <w:szCs w:val="24"/>
        </w:rPr>
        <w:t xml:space="preserve">A: </w:t>
      </w:r>
      <w:r w:rsidRPr="00417047">
        <w:rPr>
          <w:rFonts w:ascii="Book Antiqua" w:hAnsi="Book Antiqua"/>
          <w:color w:val="000000" w:themeColor="text1"/>
          <w:sz w:val="24"/>
          <w:szCs w:val="24"/>
        </w:rPr>
        <w:t xml:space="preserve">Hepatic mRNA </w:t>
      </w:r>
      <w:r w:rsidRPr="00417047">
        <w:rPr>
          <w:rFonts w:ascii="Book Antiqua" w:eastAsia="MS Mincho" w:hAnsi="Book Antiqua"/>
          <w:color w:val="000000" w:themeColor="text1"/>
          <w:sz w:val="24"/>
          <w:szCs w:val="24"/>
        </w:rPr>
        <w:t>expression</w:t>
      </w:r>
      <w:r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acyl-CoA oxidase 1</w:t>
      </w:r>
      <w:r w:rsidRPr="00417047">
        <w:rPr>
          <w:rFonts w:ascii="Book Antiqua" w:hAnsi="Book Antiqua"/>
          <w:color w:val="000000" w:themeColor="text1"/>
          <w:sz w:val="24"/>
          <w:szCs w:val="24"/>
        </w:rPr>
        <w:t xml:space="preserve"> in </w:t>
      </w:r>
      <w:r w:rsidR="00DD075F" w:rsidRPr="00417047">
        <w:rPr>
          <w:rFonts w:ascii="Book Antiqua" w:hAnsi="Book Antiqua"/>
          <w:color w:val="000000" w:themeColor="text1"/>
          <w:sz w:val="24"/>
          <w:szCs w:val="24"/>
        </w:rPr>
        <w:t>o</w:t>
      </w:r>
      <w:r w:rsidR="00AD70DD" w:rsidRPr="00417047">
        <w:rPr>
          <w:rFonts w:ascii="Book Antiqua" w:hAnsi="Book Antiqua"/>
          <w:color w:val="000000" w:themeColor="text1"/>
          <w:sz w:val="24"/>
          <w:szCs w:val="24"/>
        </w:rPr>
        <w:t>bese</w:t>
      </w:r>
      <w:r w:rsidR="00AD70DD" w:rsidRPr="00417047">
        <w:rPr>
          <w:rFonts w:ascii="Book Antiqua" w:hAnsi="Book Antiqua"/>
          <w:i/>
          <w:color w:val="000000" w:themeColor="text1"/>
          <w:sz w:val="24"/>
          <w:szCs w:val="24"/>
        </w:rPr>
        <w:t xml:space="preserve"> </w:t>
      </w:r>
      <w:r w:rsidR="00AD70DD" w:rsidRPr="00417047">
        <w:rPr>
          <w:rFonts w:ascii="Book Antiqua" w:hAnsi="Book Antiqua"/>
          <w:iCs/>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Cs/>
          <w:color w:val="000000" w:themeColor="text1"/>
          <w:sz w:val="24"/>
          <w:szCs w:val="24"/>
        </w:rPr>
        <w:t>)</w:t>
      </w:r>
      <w:r w:rsidRPr="00417047">
        <w:rPr>
          <w:rFonts w:ascii="Book Antiqua" w:hAnsi="Book Antiqua"/>
          <w:color w:val="000000" w:themeColor="text1"/>
          <w:sz w:val="24"/>
          <w:szCs w:val="24"/>
        </w:rPr>
        <w:t xml:space="preserve"> mice treated with or without </w:t>
      </w:r>
      <w:proofErr w:type="spellStart"/>
      <w:r w:rsidRPr="00417047">
        <w:rPr>
          <w:rFonts w:ascii="Book Antiqua" w:hAnsi="Book Antiqua"/>
          <w:color w:val="000000" w:themeColor="text1"/>
          <w:sz w:val="24"/>
          <w:szCs w:val="24"/>
        </w:rPr>
        <w:t>ipragliflozin</w:t>
      </w:r>
      <w:proofErr w:type="spellEnd"/>
      <w:r w:rsidRPr="00417047">
        <w:rPr>
          <w:rFonts w:ascii="Book Antiqua" w:hAnsi="Book Antiqua"/>
          <w:color w:val="000000" w:themeColor="text1"/>
          <w:sz w:val="24"/>
          <w:szCs w:val="24"/>
        </w:rPr>
        <w:t xml:space="preserve"> and their lean littermates</w:t>
      </w:r>
      <w:r w:rsidR="00AD70DD" w:rsidRPr="00417047">
        <w:rPr>
          <w:rFonts w:ascii="Book Antiqua" w:hAnsi="Book Antiqua"/>
          <w:color w:val="000000" w:themeColor="text1"/>
          <w:sz w:val="24"/>
          <w:szCs w:val="24"/>
        </w:rPr>
        <w:t>;</w:t>
      </w:r>
      <w:r w:rsidRPr="00417047">
        <w:rPr>
          <w:rFonts w:ascii="Book Antiqua" w:hAnsi="Book Antiqua"/>
          <w:color w:val="000000" w:themeColor="text1"/>
          <w:sz w:val="24"/>
          <w:szCs w:val="24"/>
        </w:rPr>
        <w:t xml:space="preserve"> </w:t>
      </w:r>
      <w:r w:rsidR="00AD70DD" w:rsidRPr="00417047">
        <w:rPr>
          <w:rFonts w:ascii="Book Antiqua" w:hAnsi="Book Antiqua"/>
          <w:color w:val="000000" w:themeColor="text1"/>
          <w:sz w:val="24"/>
          <w:szCs w:val="24"/>
        </w:rPr>
        <w:t xml:space="preserve">B: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 xml:space="preserve">acyl-CoA </w:t>
      </w:r>
      <w:proofErr w:type="spellStart"/>
      <w:r w:rsidR="00A572D8" w:rsidRPr="00417047">
        <w:rPr>
          <w:rFonts w:ascii="Book Antiqua" w:hAnsi="Book Antiqua"/>
          <w:bCs/>
          <w:color w:val="000000" w:themeColor="text1"/>
          <w:sz w:val="24"/>
          <w:szCs w:val="24"/>
        </w:rPr>
        <w:t>synthetase</w:t>
      </w:r>
      <w:proofErr w:type="spellEnd"/>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C: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proofErr w:type="spellStart"/>
      <w:r w:rsidR="00A572D8" w:rsidRPr="00417047">
        <w:rPr>
          <w:rFonts w:ascii="Book Antiqua" w:hAnsi="Book Antiqua"/>
          <w:bCs/>
          <w:color w:val="000000" w:themeColor="text1"/>
          <w:sz w:val="24"/>
          <w:szCs w:val="24"/>
        </w:rPr>
        <w:t>carnitine</w:t>
      </w:r>
      <w:proofErr w:type="spellEnd"/>
      <w:r w:rsidR="00A572D8" w:rsidRPr="00417047">
        <w:rPr>
          <w:rFonts w:ascii="Book Antiqua" w:hAnsi="Book Antiqua"/>
          <w:bCs/>
          <w:color w:val="000000" w:themeColor="text1"/>
          <w:sz w:val="24"/>
          <w:szCs w:val="24"/>
        </w:rPr>
        <w:t xml:space="preserve"> </w:t>
      </w:r>
      <w:proofErr w:type="spellStart"/>
      <w:r w:rsidR="00A572D8" w:rsidRPr="00417047">
        <w:rPr>
          <w:rFonts w:ascii="Book Antiqua" w:hAnsi="Book Antiqua"/>
          <w:bCs/>
          <w:color w:val="000000" w:themeColor="text1"/>
          <w:sz w:val="24"/>
          <w:szCs w:val="24"/>
        </w:rPr>
        <w:t>palmitoyltransferase</w:t>
      </w:r>
      <w:proofErr w:type="spellEnd"/>
      <w:r w:rsidR="00A572D8" w:rsidRPr="00417047">
        <w:rPr>
          <w:rFonts w:ascii="Book Antiqua" w:hAnsi="Book Antiqua"/>
          <w:bCs/>
          <w:color w:val="000000" w:themeColor="text1"/>
          <w:sz w:val="24"/>
          <w:szCs w:val="24"/>
        </w:rPr>
        <w:t xml:space="preserve"> 1</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D: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proofErr w:type="spellStart"/>
      <w:r w:rsidR="00A572D8" w:rsidRPr="00417047">
        <w:rPr>
          <w:rFonts w:ascii="Book Antiqua" w:hAnsi="Book Antiqua"/>
          <w:bCs/>
          <w:color w:val="000000" w:themeColor="text1"/>
          <w:sz w:val="24"/>
          <w:szCs w:val="24"/>
        </w:rPr>
        <w:t>carnitine</w:t>
      </w:r>
      <w:proofErr w:type="spellEnd"/>
      <w:r w:rsidR="00A572D8" w:rsidRPr="00417047">
        <w:rPr>
          <w:rFonts w:ascii="Book Antiqua" w:hAnsi="Book Antiqua"/>
          <w:bCs/>
          <w:color w:val="000000" w:themeColor="text1"/>
          <w:sz w:val="24"/>
          <w:szCs w:val="24"/>
        </w:rPr>
        <w:t xml:space="preserve"> </w:t>
      </w:r>
      <w:proofErr w:type="spellStart"/>
      <w:r w:rsidR="00A572D8" w:rsidRPr="00417047">
        <w:rPr>
          <w:rFonts w:ascii="Book Antiqua" w:hAnsi="Book Antiqua"/>
          <w:bCs/>
          <w:color w:val="000000" w:themeColor="text1"/>
          <w:sz w:val="24"/>
          <w:szCs w:val="24"/>
        </w:rPr>
        <w:t>palmitoyltransferase</w:t>
      </w:r>
      <w:proofErr w:type="spellEnd"/>
      <w:r w:rsidR="00A572D8" w:rsidRPr="00417047">
        <w:rPr>
          <w:rFonts w:ascii="Book Antiqua" w:hAnsi="Book Antiqua"/>
          <w:bCs/>
          <w:color w:val="000000" w:themeColor="text1"/>
          <w:sz w:val="24"/>
          <w:szCs w:val="24"/>
        </w:rPr>
        <w:t xml:space="preserve"> 2</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E: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NADPH oxidase 2</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F: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cs="Arial"/>
          <w:color w:val="000000" w:themeColor="text1"/>
          <w:sz w:val="24"/>
          <w:szCs w:val="24"/>
        </w:rPr>
        <w:t>glutathione peroxidase 1</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lastRenderedPageBreak/>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G: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superoxide dismutase 1</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H: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superoxide dismutase 2</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I: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w:t>
      </w:r>
      <w:r w:rsidR="00A572D8" w:rsidRPr="00417047">
        <w:rPr>
          <w:rFonts w:ascii="Book Antiqua" w:hAnsi="Book Antiqua"/>
          <w:bCs/>
          <w:color w:val="000000" w:themeColor="text1"/>
          <w:sz w:val="24"/>
          <w:szCs w:val="24"/>
        </w:rPr>
        <w:t>interleukin-1β</w:t>
      </w:r>
      <w:r w:rsidR="00AD70DD" w:rsidRPr="00417047">
        <w:rPr>
          <w:rFonts w:ascii="Book Antiqua" w:hAnsi="Book Antiqua"/>
          <w:color w:val="000000" w:themeColor="text1"/>
          <w:sz w:val="24"/>
          <w:szCs w:val="24"/>
        </w:rPr>
        <w:t xml:space="preserve">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J: Hepatic mRNA </w:t>
      </w:r>
      <w:r w:rsidR="00AD70DD" w:rsidRPr="00417047">
        <w:rPr>
          <w:rFonts w:ascii="Book Antiqua" w:eastAsia="MS Mincho" w:hAnsi="Book Antiqua"/>
          <w:color w:val="000000" w:themeColor="text1"/>
          <w:sz w:val="24"/>
          <w:szCs w:val="24"/>
        </w:rPr>
        <w:t>expression</w:t>
      </w:r>
      <w:r w:rsidR="00AD70DD" w:rsidRPr="00417047">
        <w:rPr>
          <w:rFonts w:ascii="Book Antiqua" w:hAnsi="Book Antiqua"/>
          <w:color w:val="000000" w:themeColor="text1"/>
          <w:sz w:val="24"/>
          <w:szCs w:val="24"/>
        </w:rPr>
        <w:t xml:space="preserve"> of F4/80 in </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i/>
          <w:color w:val="000000" w:themeColor="text1"/>
          <w:sz w:val="24"/>
          <w:szCs w:val="24"/>
        </w:rPr>
        <w:t>/</w:t>
      </w:r>
      <w:proofErr w:type="spellStart"/>
      <w:r w:rsidR="00AD70DD" w:rsidRPr="00417047">
        <w:rPr>
          <w:rFonts w:ascii="Book Antiqua" w:hAnsi="Book Antiqua"/>
          <w:i/>
          <w:color w:val="000000" w:themeColor="text1"/>
          <w:sz w:val="24"/>
          <w:szCs w:val="24"/>
        </w:rPr>
        <w:t>ob</w:t>
      </w:r>
      <w:proofErr w:type="spellEnd"/>
      <w:r w:rsidR="00AD70DD" w:rsidRPr="00417047">
        <w:rPr>
          <w:rFonts w:ascii="Book Antiqua" w:hAnsi="Book Antiqua"/>
          <w:color w:val="000000" w:themeColor="text1"/>
          <w:sz w:val="24"/>
          <w:szCs w:val="24"/>
        </w:rPr>
        <w:t xml:space="preserve"> mice treated with or without </w:t>
      </w:r>
      <w:proofErr w:type="spellStart"/>
      <w:r w:rsidR="00AD70DD" w:rsidRPr="00417047">
        <w:rPr>
          <w:rFonts w:ascii="Book Antiqua" w:hAnsi="Book Antiqua"/>
          <w:color w:val="000000" w:themeColor="text1"/>
          <w:sz w:val="24"/>
          <w:szCs w:val="24"/>
        </w:rPr>
        <w:t>ipragliflozin</w:t>
      </w:r>
      <w:proofErr w:type="spellEnd"/>
      <w:r w:rsidR="00AD70DD" w:rsidRPr="00417047">
        <w:rPr>
          <w:rFonts w:ascii="Book Antiqua" w:hAnsi="Book Antiqua"/>
          <w:color w:val="000000" w:themeColor="text1"/>
          <w:sz w:val="24"/>
          <w:szCs w:val="24"/>
        </w:rPr>
        <w:t xml:space="preserve"> and their lean littermates. </w:t>
      </w:r>
      <w:proofErr w:type="spellStart"/>
      <w:r w:rsidR="00347439" w:rsidRPr="00417047">
        <w:rPr>
          <w:rFonts w:ascii="Book Antiqua" w:hAnsi="Book Antiqua"/>
          <w:color w:val="000000" w:themeColor="text1"/>
          <w:sz w:val="24"/>
          <w:szCs w:val="24"/>
          <w:vertAlign w:val="superscript"/>
        </w:rPr>
        <w:t>a</w:t>
      </w:r>
      <w:r w:rsidR="00347439" w:rsidRPr="00417047">
        <w:rPr>
          <w:rFonts w:ascii="Book Antiqua" w:hAnsi="Book Antiqua"/>
          <w:bCs/>
          <w:i/>
          <w:color w:val="000000" w:themeColor="text1"/>
          <w:sz w:val="24"/>
          <w:szCs w:val="24"/>
        </w:rPr>
        <w:t>P</w:t>
      </w:r>
      <w:proofErr w:type="spellEnd"/>
      <w:r w:rsidR="00347439" w:rsidRPr="00417047">
        <w:rPr>
          <w:rFonts w:ascii="Book Antiqua" w:hAnsi="Book Antiqua"/>
          <w:bCs/>
          <w:color w:val="000000" w:themeColor="text1"/>
          <w:sz w:val="24"/>
          <w:szCs w:val="24"/>
        </w:rPr>
        <w:t xml:space="preserve"> </w:t>
      </w:r>
      <w:r w:rsidR="00347439" w:rsidRPr="00417047">
        <w:rPr>
          <w:rFonts w:ascii="Times New Roman" w:hAnsi="Times New Roman" w:cs="Times New Roman"/>
          <w:bCs/>
          <w:color w:val="000000" w:themeColor="text1"/>
          <w:sz w:val="24"/>
          <w:szCs w:val="24"/>
        </w:rPr>
        <w:t>˂</w:t>
      </w:r>
      <w:r w:rsidR="00347439"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05</w:t>
      </w:r>
      <w:r w:rsidR="00347439" w:rsidRPr="00417047">
        <w:rPr>
          <w:rFonts w:ascii="Book Antiqua" w:hAnsi="Book Antiqua"/>
          <w:bCs/>
          <w:color w:val="000000" w:themeColor="text1"/>
          <w:sz w:val="24"/>
          <w:szCs w:val="24"/>
        </w:rPr>
        <w:t xml:space="preserve">, </w:t>
      </w:r>
      <w:proofErr w:type="spellStart"/>
      <w:r w:rsidR="00347439" w:rsidRPr="00417047">
        <w:rPr>
          <w:rFonts w:ascii="Book Antiqua" w:hAnsi="Book Antiqua"/>
          <w:color w:val="000000" w:themeColor="text1"/>
          <w:sz w:val="24"/>
          <w:szCs w:val="24"/>
          <w:vertAlign w:val="superscript"/>
        </w:rPr>
        <w:t>b</w:t>
      </w:r>
      <w:r w:rsidR="00347439" w:rsidRPr="00417047">
        <w:rPr>
          <w:rFonts w:ascii="Book Antiqua" w:hAnsi="Book Antiqua"/>
          <w:bCs/>
          <w:i/>
          <w:color w:val="000000" w:themeColor="text1"/>
          <w:sz w:val="24"/>
          <w:szCs w:val="24"/>
        </w:rPr>
        <w:t>P</w:t>
      </w:r>
      <w:proofErr w:type="spellEnd"/>
      <w:r w:rsidR="00347439" w:rsidRPr="00417047">
        <w:rPr>
          <w:rFonts w:ascii="Book Antiqua" w:hAnsi="Book Antiqua"/>
          <w:bCs/>
          <w:color w:val="000000" w:themeColor="text1"/>
          <w:sz w:val="24"/>
          <w:szCs w:val="24"/>
        </w:rPr>
        <w:t xml:space="preserve"> </w:t>
      </w:r>
      <w:r w:rsidR="00347439" w:rsidRPr="00417047">
        <w:rPr>
          <w:rFonts w:ascii="Times New Roman" w:hAnsi="Times New Roman" w:cs="Times New Roman"/>
          <w:bCs/>
          <w:color w:val="000000" w:themeColor="text1"/>
          <w:sz w:val="24"/>
          <w:szCs w:val="24"/>
        </w:rPr>
        <w:t>˂</w:t>
      </w:r>
      <w:r w:rsidR="00347439" w:rsidRPr="00417047">
        <w:rPr>
          <w:rFonts w:ascii="Book Antiqua" w:hAnsi="Book Antiqua"/>
          <w:bCs/>
          <w:color w:val="000000" w:themeColor="text1"/>
          <w:sz w:val="24"/>
          <w:szCs w:val="24"/>
        </w:rPr>
        <w:t xml:space="preserve"> 0.</w:t>
      </w:r>
      <w:r w:rsidR="00725C55" w:rsidRPr="00417047">
        <w:rPr>
          <w:rFonts w:ascii="Book Antiqua" w:hAnsi="Book Antiqua"/>
          <w:bCs/>
          <w:color w:val="000000" w:themeColor="text1"/>
          <w:sz w:val="24"/>
          <w:szCs w:val="24"/>
        </w:rPr>
        <w:t xml:space="preserve">01 </w:t>
      </w:r>
      <w:proofErr w:type="spellStart"/>
      <w:r w:rsidR="00347439" w:rsidRPr="00417047">
        <w:rPr>
          <w:rFonts w:ascii="Book Antiqua" w:hAnsi="Book Antiqua"/>
          <w:bCs/>
          <w:i/>
          <w:iCs/>
          <w:color w:val="000000" w:themeColor="text1"/>
          <w:sz w:val="24"/>
          <w:szCs w:val="24"/>
        </w:rPr>
        <w:t>vs</w:t>
      </w:r>
      <w:proofErr w:type="spellEnd"/>
      <w:r w:rsidR="00347439" w:rsidRPr="00417047">
        <w:rPr>
          <w:rFonts w:ascii="Book Antiqua" w:hAnsi="Book Antiqua"/>
          <w:bCs/>
          <w:color w:val="000000" w:themeColor="text1"/>
          <w:sz w:val="24"/>
          <w:szCs w:val="24"/>
        </w:rPr>
        <w:t xml:space="preserve"> </w:t>
      </w:r>
      <w:r w:rsidR="00347439" w:rsidRPr="00417047">
        <w:rPr>
          <w:rFonts w:ascii="Book Antiqua" w:hAnsi="Book Antiqua"/>
          <w:color w:val="000000" w:themeColor="text1"/>
          <w:sz w:val="24"/>
          <w:szCs w:val="24"/>
        </w:rPr>
        <w:t xml:space="preserve">the </w:t>
      </w:r>
      <w:proofErr w:type="spellStart"/>
      <w:r w:rsidR="00347439" w:rsidRPr="00417047">
        <w:rPr>
          <w:rFonts w:ascii="Book Antiqua" w:hAnsi="Book Antiqua"/>
          <w:i/>
          <w:color w:val="000000" w:themeColor="text1"/>
          <w:sz w:val="24"/>
          <w:szCs w:val="24"/>
        </w:rPr>
        <w:t>ob</w:t>
      </w:r>
      <w:proofErr w:type="spellEnd"/>
      <w:r w:rsidR="00347439" w:rsidRPr="00417047">
        <w:rPr>
          <w:rFonts w:ascii="Book Antiqua" w:hAnsi="Book Antiqua"/>
          <w:i/>
          <w:color w:val="000000" w:themeColor="text1"/>
          <w:sz w:val="24"/>
          <w:szCs w:val="24"/>
        </w:rPr>
        <w:t>/</w:t>
      </w:r>
      <w:proofErr w:type="spellStart"/>
      <w:r w:rsidR="00347439" w:rsidRPr="00417047">
        <w:rPr>
          <w:rFonts w:ascii="Book Antiqua" w:hAnsi="Book Antiqua"/>
          <w:i/>
          <w:color w:val="000000" w:themeColor="text1"/>
          <w:sz w:val="24"/>
          <w:szCs w:val="24"/>
        </w:rPr>
        <w:t>ob</w:t>
      </w:r>
      <w:proofErr w:type="spellEnd"/>
      <w:r w:rsidR="00347439" w:rsidRPr="00417047">
        <w:rPr>
          <w:rFonts w:ascii="Book Antiqua" w:hAnsi="Book Antiqua"/>
          <w:color w:val="000000" w:themeColor="text1"/>
          <w:sz w:val="24"/>
          <w:szCs w:val="24"/>
        </w:rPr>
        <w:t xml:space="preserve"> group.</w:t>
      </w:r>
      <w:r w:rsidR="00347439"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NS</w:t>
      </w:r>
      <w:r w:rsidR="005C1988" w:rsidRPr="00417047">
        <w:rPr>
          <w:rFonts w:ascii="Book Antiqua" w:eastAsia="MS Mincho" w:hAnsi="Book Antiqua"/>
          <w:bCs/>
          <w:color w:val="000000" w:themeColor="text1"/>
          <w:sz w:val="24"/>
          <w:szCs w:val="24"/>
        </w:rPr>
        <w:t>:</w:t>
      </w:r>
      <w:r w:rsidRPr="00417047">
        <w:rPr>
          <w:rFonts w:ascii="Book Antiqua" w:hAnsi="Book Antiqua"/>
          <w:bCs/>
          <w:color w:val="000000" w:themeColor="text1"/>
          <w:sz w:val="24"/>
          <w:szCs w:val="24"/>
        </w:rPr>
        <w:t xml:space="preserve"> </w:t>
      </w:r>
      <w:r w:rsidR="002664AF" w:rsidRPr="00417047">
        <w:rPr>
          <w:rFonts w:ascii="Book Antiqua" w:hAnsi="Book Antiqua"/>
          <w:bCs/>
          <w:color w:val="000000" w:themeColor="text1"/>
          <w:sz w:val="24"/>
          <w:szCs w:val="24"/>
        </w:rPr>
        <w:t>N</w:t>
      </w:r>
      <w:r w:rsidRPr="00417047">
        <w:rPr>
          <w:rFonts w:ascii="Book Antiqua" w:hAnsi="Book Antiqua"/>
          <w:bCs/>
          <w:color w:val="000000" w:themeColor="text1"/>
          <w:sz w:val="24"/>
          <w:szCs w:val="24"/>
        </w:rPr>
        <w:t>ot significant</w:t>
      </w:r>
      <w:r w:rsidR="00A572D8"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w:t>
      </w:r>
      <w:proofErr w:type="spellStart"/>
      <w:r w:rsidR="00A572D8" w:rsidRPr="00417047">
        <w:rPr>
          <w:rFonts w:ascii="Book Antiqua" w:hAnsi="Book Antiqua"/>
          <w:bCs/>
          <w:i/>
          <w:color w:val="000000" w:themeColor="text1"/>
          <w:sz w:val="24"/>
          <w:szCs w:val="24"/>
        </w:rPr>
        <w:t>ob</w:t>
      </w:r>
      <w:proofErr w:type="spellEnd"/>
      <w:r w:rsidR="00A572D8" w:rsidRPr="00417047">
        <w:rPr>
          <w:rFonts w:ascii="Book Antiqua" w:hAnsi="Book Antiqua"/>
          <w:bCs/>
          <w:i/>
          <w:color w:val="000000" w:themeColor="text1"/>
          <w:sz w:val="24"/>
          <w:szCs w:val="24"/>
        </w:rPr>
        <w:t>/</w:t>
      </w:r>
      <w:proofErr w:type="spellStart"/>
      <w:r w:rsidR="00A572D8" w:rsidRPr="00417047">
        <w:rPr>
          <w:rFonts w:ascii="Book Antiqua" w:hAnsi="Book Antiqua"/>
          <w:bCs/>
          <w:i/>
          <w:color w:val="000000" w:themeColor="text1"/>
          <w:sz w:val="24"/>
          <w:szCs w:val="24"/>
        </w:rPr>
        <w:t>ob</w:t>
      </w:r>
      <w:proofErr w:type="spellEnd"/>
      <w:r w:rsidR="00A572D8" w:rsidRPr="00417047">
        <w:rPr>
          <w:rFonts w:ascii="Book Antiqua" w:hAnsi="Book Antiqua"/>
          <w:bCs/>
          <w:iCs/>
          <w:color w:val="000000" w:themeColor="text1"/>
          <w:sz w:val="24"/>
          <w:szCs w:val="24"/>
        </w:rPr>
        <w:t>:</w:t>
      </w:r>
      <w:r w:rsidR="00A572D8" w:rsidRPr="00417047">
        <w:rPr>
          <w:rFonts w:ascii="Book Antiqua" w:hAnsi="Book Antiqua"/>
          <w:bCs/>
          <w:i/>
          <w:color w:val="000000" w:themeColor="text1"/>
          <w:sz w:val="24"/>
          <w:szCs w:val="24"/>
        </w:rPr>
        <w:t xml:space="preserve"> </w:t>
      </w:r>
      <w:r w:rsidR="00A572D8" w:rsidRPr="00417047">
        <w:rPr>
          <w:rFonts w:ascii="Book Antiqua" w:hAnsi="Book Antiqua"/>
          <w:color w:val="000000" w:themeColor="text1"/>
          <w:sz w:val="24"/>
          <w:szCs w:val="24"/>
        </w:rPr>
        <w:t xml:space="preserve">Obese; </w:t>
      </w:r>
      <w:proofErr w:type="spellStart"/>
      <w:r w:rsidRPr="00417047">
        <w:rPr>
          <w:rFonts w:ascii="Book Antiqua" w:hAnsi="Book Antiqua"/>
          <w:bCs/>
          <w:color w:val="000000" w:themeColor="text1"/>
          <w:sz w:val="24"/>
          <w:szCs w:val="24"/>
        </w:rPr>
        <w:t>Ipra</w:t>
      </w:r>
      <w:proofErr w:type="spellEnd"/>
      <w:r w:rsidR="005C1988"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color w:val="000000" w:themeColor="text1"/>
          <w:sz w:val="24"/>
          <w:szCs w:val="24"/>
        </w:rPr>
        <w:t>I</w:t>
      </w:r>
      <w:r w:rsidRPr="00417047">
        <w:rPr>
          <w:rFonts w:ascii="Book Antiqua" w:hAnsi="Book Antiqua"/>
          <w:bCs/>
          <w:color w:val="000000" w:themeColor="text1"/>
          <w:sz w:val="24"/>
          <w:szCs w:val="24"/>
        </w:rPr>
        <w:t>pragliflozin</w:t>
      </w:r>
      <w:proofErr w:type="spellEnd"/>
      <w:r w:rsidR="005F0DFD" w:rsidRPr="00417047">
        <w:rPr>
          <w:rFonts w:ascii="Book Antiqua" w:hAnsi="Book Antiqua"/>
          <w:bCs/>
          <w:color w:val="000000" w:themeColor="text1"/>
          <w:sz w:val="24"/>
          <w:szCs w:val="24"/>
        </w:rPr>
        <w:t>;</w:t>
      </w:r>
      <w:r w:rsidRPr="00417047">
        <w:rPr>
          <w:rFonts w:ascii="Book Antiqua" w:hAnsi="Book Antiqua"/>
          <w:bCs/>
          <w:color w:val="000000" w:themeColor="text1"/>
          <w:sz w:val="24"/>
          <w:szCs w:val="24"/>
        </w:rPr>
        <w:t xml:space="preserve"> </w:t>
      </w:r>
      <w:r w:rsidR="00C253C8" w:rsidRPr="00417047">
        <w:rPr>
          <w:rFonts w:ascii="Book Antiqua" w:hAnsi="Book Antiqua"/>
          <w:bCs/>
          <w:color w:val="000000" w:themeColor="text1"/>
          <w:sz w:val="24"/>
          <w:szCs w:val="24"/>
        </w:rPr>
        <w:t xml:space="preserve">ACOX1: </w:t>
      </w:r>
      <w:r w:rsidR="002664AF" w:rsidRPr="00417047">
        <w:rPr>
          <w:rFonts w:ascii="Book Antiqua" w:hAnsi="Book Antiqua"/>
          <w:bCs/>
          <w:color w:val="000000" w:themeColor="text1"/>
          <w:sz w:val="24"/>
          <w:szCs w:val="24"/>
        </w:rPr>
        <w:t>A</w:t>
      </w:r>
      <w:r w:rsidR="00C253C8" w:rsidRPr="00417047">
        <w:rPr>
          <w:rFonts w:ascii="Book Antiqua" w:hAnsi="Book Antiqua"/>
          <w:bCs/>
          <w:color w:val="000000" w:themeColor="text1"/>
          <w:sz w:val="24"/>
          <w:szCs w:val="24"/>
        </w:rPr>
        <w:t xml:space="preserve">cyl-CoA oxidase 1; ACS: </w:t>
      </w:r>
      <w:r w:rsidR="002664AF" w:rsidRPr="00417047">
        <w:rPr>
          <w:rFonts w:ascii="Book Antiqua" w:hAnsi="Book Antiqua"/>
          <w:bCs/>
          <w:color w:val="000000" w:themeColor="text1"/>
          <w:sz w:val="24"/>
          <w:szCs w:val="24"/>
        </w:rPr>
        <w:t>A</w:t>
      </w:r>
      <w:r w:rsidR="00C253C8" w:rsidRPr="00417047">
        <w:rPr>
          <w:rFonts w:ascii="Book Antiqua" w:hAnsi="Book Antiqua"/>
          <w:bCs/>
          <w:color w:val="000000" w:themeColor="text1"/>
          <w:sz w:val="24"/>
          <w:szCs w:val="24"/>
        </w:rPr>
        <w:t xml:space="preserve">cyl-CoA </w:t>
      </w:r>
      <w:proofErr w:type="spellStart"/>
      <w:r w:rsidR="00C253C8" w:rsidRPr="00417047">
        <w:rPr>
          <w:rFonts w:ascii="Book Antiqua" w:hAnsi="Book Antiqua"/>
          <w:bCs/>
          <w:color w:val="000000" w:themeColor="text1"/>
          <w:sz w:val="24"/>
          <w:szCs w:val="24"/>
        </w:rPr>
        <w:t>synthetase</w:t>
      </w:r>
      <w:proofErr w:type="spellEnd"/>
      <w:r w:rsidR="00C253C8" w:rsidRPr="00417047">
        <w:rPr>
          <w:rFonts w:ascii="Book Antiqua" w:hAnsi="Book Antiqua"/>
          <w:bCs/>
          <w:color w:val="000000" w:themeColor="text1"/>
          <w:sz w:val="24"/>
          <w:szCs w:val="24"/>
        </w:rPr>
        <w:t xml:space="preserve">; CPT-1: </w:t>
      </w:r>
      <w:proofErr w:type="spellStart"/>
      <w:r w:rsidR="002664AF" w:rsidRPr="00417047">
        <w:rPr>
          <w:rFonts w:ascii="Book Antiqua" w:hAnsi="Book Antiqua"/>
          <w:bCs/>
          <w:color w:val="000000" w:themeColor="text1"/>
          <w:sz w:val="24"/>
          <w:szCs w:val="24"/>
        </w:rPr>
        <w:t>C</w:t>
      </w:r>
      <w:r w:rsidR="00C253C8" w:rsidRPr="00417047">
        <w:rPr>
          <w:rFonts w:ascii="Book Antiqua" w:hAnsi="Book Antiqua"/>
          <w:bCs/>
          <w:color w:val="000000" w:themeColor="text1"/>
          <w:sz w:val="24"/>
          <w:szCs w:val="24"/>
        </w:rPr>
        <w:t>arnitine</w:t>
      </w:r>
      <w:proofErr w:type="spellEnd"/>
      <w:r w:rsidR="00C253C8" w:rsidRPr="00417047">
        <w:rPr>
          <w:rFonts w:ascii="Book Antiqua" w:hAnsi="Book Antiqua"/>
          <w:bCs/>
          <w:color w:val="000000" w:themeColor="text1"/>
          <w:sz w:val="24"/>
          <w:szCs w:val="24"/>
        </w:rPr>
        <w:t xml:space="preserve"> </w:t>
      </w:r>
      <w:proofErr w:type="spellStart"/>
      <w:r w:rsidR="00C253C8" w:rsidRPr="00417047">
        <w:rPr>
          <w:rFonts w:ascii="Book Antiqua" w:hAnsi="Book Antiqua"/>
          <w:bCs/>
          <w:color w:val="000000" w:themeColor="text1"/>
          <w:sz w:val="24"/>
          <w:szCs w:val="24"/>
        </w:rPr>
        <w:t>palmitoyltransferase</w:t>
      </w:r>
      <w:proofErr w:type="spellEnd"/>
      <w:r w:rsidR="00C253C8" w:rsidRPr="00417047">
        <w:rPr>
          <w:rFonts w:ascii="Book Antiqua" w:hAnsi="Book Antiqua"/>
          <w:bCs/>
          <w:color w:val="000000" w:themeColor="text1"/>
          <w:sz w:val="24"/>
          <w:szCs w:val="24"/>
        </w:rPr>
        <w:t xml:space="preserve"> 1; CPT-2: </w:t>
      </w:r>
      <w:proofErr w:type="spellStart"/>
      <w:r w:rsidR="002664AF" w:rsidRPr="00417047">
        <w:rPr>
          <w:rFonts w:ascii="Book Antiqua" w:hAnsi="Book Antiqua"/>
          <w:bCs/>
          <w:color w:val="000000" w:themeColor="text1"/>
          <w:sz w:val="24"/>
          <w:szCs w:val="24"/>
        </w:rPr>
        <w:t>C</w:t>
      </w:r>
      <w:r w:rsidR="00C253C8" w:rsidRPr="00417047">
        <w:rPr>
          <w:rFonts w:ascii="Book Antiqua" w:hAnsi="Book Antiqua"/>
          <w:bCs/>
          <w:color w:val="000000" w:themeColor="text1"/>
          <w:sz w:val="24"/>
          <w:szCs w:val="24"/>
        </w:rPr>
        <w:t>arnitine</w:t>
      </w:r>
      <w:proofErr w:type="spellEnd"/>
      <w:r w:rsidR="00C253C8" w:rsidRPr="00417047">
        <w:rPr>
          <w:rFonts w:ascii="Book Antiqua" w:hAnsi="Book Antiqua"/>
          <w:bCs/>
          <w:color w:val="000000" w:themeColor="text1"/>
          <w:sz w:val="24"/>
          <w:szCs w:val="24"/>
        </w:rPr>
        <w:t xml:space="preserve"> </w:t>
      </w:r>
      <w:proofErr w:type="spellStart"/>
      <w:r w:rsidR="00C253C8" w:rsidRPr="00417047">
        <w:rPr>
          <w:rFonts w:ascii="Book Antiqua" w:hAnsi="Book Antiqua"/>
          <w:bCs/>
          <w:color w:val="000000" w:themeColor="text1"/>
          <w:sz w:val="24"/>
          <w:szCs w:val="24"/>
        </w:rPr>
        <w:t>palmitoyltransferase</w:t>
      </w:r>
      <w:proofErr w:type="spellEnd"/>
      <w:r w:rsidR="00C253C8" w:rsidRPr="00417047">
        <w:rPr>
          <w:rFonts w:ascii="Book Antiqua" w:hAnsi="Book Antiqua"/>
          <w:bCs/>
          <w:color w:val="000000" w:themeColor="text1"/>
          <w:sz w:val="24"/>
          <w:szCs w:val="24"/>
        </w:rPr>
        <w:t xml:space="preserve"> 2; GPx-1: </w:t>
      </w:r>
      <w:r w:rsidR="002664AF" w:rsidRPr="00417047">
        <w:rPr>
          <w:rFonts w:ascii="Book Antiqua" w:hAnsi="Book Antiqua"/>
          <w:bCs/>
          <w:color w:val="000000" w:themeColor="text1"/>
          <w:sz w:val="24"/>
          <w:szCs w:val="24"/>
        </w:rPr>
        <w:t>G</w:t>
      </w:r>
      <w:r w:rsidR="00C253C8" w:rsidRPr="00417047">
        <w:rPr>
          <w:rFonts w:ascii="Book Antiqua" w:hAnsi="Book Antiqua"/>
          <w:bCs/>
          <w:color w:val="000000" w:themeColor="text1"/>
          <w:sz w:val="24"/>
          <w:szCs w:val="24"/>
        </w:rPr>
        <w:t xml:space="preserve">lutathione peroxidase 1; IL-1β: </w:t>
      </w:r>
      <w:r w:rsidR="002664AF" w:rsidRPr="00417047">
        <w:rPr>
          <w:rFonts w:ascii="Book Antiqua" w:hAnsi="Book Antiqua"/>
          <w:bCs/>
          <w:color w:val="000000" w:themeColor="text1"/>
          <w:sz w:val="24"/>
          <w:szCs w:val="24"/>
        </w:rPr>
        <w:t>I</w:t>
      </w:r>
      <w:r w:rsidR="00C253C8" w:rsidRPr="00417047">
        <w:rPr>
          <w:rFonts w:ascii="Book Antiqua" w:hAnsi="Book Antiqua"/>
          <w:bCs/>
          <w:color w:val="000000" w:themeColor="text1"/>
          <w:sz w:val="24"/>
          <w:szCs w:val="24"/>
        </w:rPr>
        <w:t xml:space="preserve">nterleukin-1β; </w:t>
      </w:r>
      <w:proofErr w:type="spellStart"/>
      <w:r w:rsidR="00152347" w:rsidRPr="00417047">
        <w:rPr>
          <w:rFonts w:ascii="Book Antiqua" w:hAnsi="Book Antiqua"/>
          <w:bCs/>
          <w:color w:val="000000" w:themeColor="text1"/>
          <w:sz w:val="24"/>
          <w:szCs w:val="24"/>
        </w:rPr>
        <w:t>Ipra</w:t>
      </w:r>
      <w:proofErr w:type="spellEnd"/>
      <w:r w:rsidR="00152347" w:rsidRPr="00417047">
        <w:rPr>
          <w:rFonts w:ascii="Book Antiqua" w:hAnsi="Book Antiqua"/>
          <w:bCs/>
          <w:color w:val="000000" w:themeColor="text1"/>
          <w:sz w:val="24"/>
          <w:szCs w:val="24"/>
        </w:rPr>
        <w:t xml:space="preserve">: </w:t>
      </w:r>
      <w:proofErr w:type="spellStart"/>
      <w:r w:rsidR="002664AF" w:rsidRPr="00417047">
        <w:rPr>
          <w:rFonts w:ascii="Book Antiqua" w:hAnsi="Book Antiqua"/>
          <w:bCs/>
          <w:color w:val="000000" w:themeColor="text1"/>
          <w:sz w:val="24"/>
          <w:szCs w:val="24"/>
        </w:rPr>
        <w:t>I</w:t>
      </w:r>
      <w:r w:rsidR="00152347" w:rsidRPr="00417047">
        <w:rPr>
          <w:rFonts w:ascii="Book Antiqua" w:hAnsi="Book Antiqua"/>
          <w:bCs/>
          <w:color w:val="000000" w:themeColor="text1"/>
          <w:sz w:val="24"/>
          <w:szCs w:val="24"/>
        </w:rPr>
        <w:t>pragliflozin</w:t>
      </w:r>
      <w:proofErr w:type="spellEnd"/>
      <w:r w:rsidR="00152347" w:rsidRPr="00417047">
        <w:rPr>
          <w:rFonts w:ascii="Book Antiqua" w:hAnsi="Book Antiqua"/>
          <w:bCs/>
          <w:color w:val="000000" w:themeColor="text1"/>
          <w:sz w:val="24"/>
          <w:szCs w:val="24"/>
        </w:rPr>
        <w:t xml:space="preserve">; </w:t>
      </w:r>
      <w:r w:rsidR="00C253C8" w:rsidRPr="00417047">
        <w:rPr>
          <w:rFonts w:ascii="Book Antiqua" w:hAnsi="Book Antiqua"/>
          <w:bCs/>
          <w:color w:val="000000" w:themeColor="text1"/>
          <w:sz w:val="24"/>
          <w:szCs w:val="24"/>
        </w:rPr>
        <w:t xml:space="preserve">Nox2: NADPH oxidase 2; SOD-1: </w:t>
      </w:r>
      <w:r w:rsidR="00FD74E2" w:rsidRPr="00417047">
        <w:rPr>
          <w:rFonts w:ascii="Book Antiqua" w:hAnsi="Book Antiqua"/>
          <w:bCs/>
          <w:color w:val="000000" w:themeColor="text1"/>
          <w:sz w:val="24"/>
          <w:szCs w:val="24"/>
        </w:rPr>
        <w:t>S</w:t>
      </w:r>
      <w:r w:rsidR="00C253C8" w:rsidRPr="00417047">
        <w:rPr>
          <w:rFonts w:ascii="Book Antiqua" w:hAnsi="Book Antiqua"/>
          <w:bCs/>
          <w:color w:val="000000" w:themeColor="text1"/>
          <w:sz w:val="24"/>
          <w:szCs w:val="24"/>
        </w:rPr>
        <w:t xml:space="preserve">uperoxide dismutase 1; SOD-2: </w:t>
      </w:r>
      <w:r w:rsidR="00FD74E2" w:rsidRPr="00417047">
        <w:rPr>
          <w:rFonts w:ascii="Book Antiqua" w:hAnsi="Book Antiqua"/>
          <w:bCs/>
          <w:color w:val="000000" w:themeColor="text1"/>
          <w:sz w:val="24"/>
          <w:szCs w:val="24"/>
        </w:rPr>
        <w:t>S</w:t>
      </w:r>
      <w:r w:rsidR="00C253C8" w:rsidRPr="00417047">
        <w:rPr>
          <w:rFonts w:ascii="Book Antiqua" w:hAnsi="Book Antiqua"/>
          <w:bCs/>
          <w:color w:val="000000" w:themeColor="text1"/>
          <w:sz w:val="24"/>
          <w:szCs w:val="24"/>
        </w:rPr>
        <w:t xml:space="preserve">uperoxide dismutase 2. </w:t>
      </w:r>
      <w:r w:rsidRPr="00417047">
        <w:rPr>
          <w:rFonts w:ascii="Book Antiqua" w:hAnsi="Book Antiqua"/>
          <w:bCs/>
          <w:i/>
          <w:color w:val="000000" w:themeColor="text1"/>
          <w:sz w:val="24"/>
          <w:szCs w:val="24"/>
        </w:rPr>
        <w:t>n</w:t>
      </w:r>
      <w:r w:rsidR="009C493B" w:rsidRPr="00417047">
        <w:rPr>
          <w:rFonts w:ascii="Book Antiqua" w:hAnsi="Book Antiqua"/>
          <w:bCs/>
          <w:i/>
          <w:color w:val="000000" w:themeColor="text1"/>
          <w:sz w:val="24"/>
          <w:szCs w:val="24"/>
        </w:rPr>
        <w:t xml:space="preserve"> </w:t>
      </w:r>
      <w:r w:rsidRPr="00417047">
        <w:rPr>
          <w:rFonts w:ascii="Book Antiqua" w:hAnsi="Book Antiqua"/>
          <w:bCs/>
          <w:color w:val="000000" w:themeColor="text1"/>
          <w:sz w:val="24"/>
          <w:szCs w:val="24"/>
        </w:rPr>
        <w:t>=</w:t>
      </w:r>
      <w:r w:rsidR="009C493B" w:rsidRPr="00417047">
        <w:rPr>
          <w:rFonts w:ascii="Book Antiqua" w:hAnsi="Book Antiqua"/>
          <w:bCs/>
          <w:color w:val="000000" w:themeColor="text1"/>
          <w:sz w:val="24"/>
          <w:szCs w:val="24"/>
        </w:rPr>
        <w:t xml:space="preserve"> </w:t>
      </w:r>
      <w:r w:rsidRPr="00417047">
        <w:rPr>
          <w:rFonts w:ascii="Book Antiqua" w:hAnsi="Book Antiqua"/>
          <w:bCs/>
          <w:color w:val="000000" w:themeColor="text1"/>
          <w:sz w:val="24"/>
          <w:szCs w:val="24"/>
        </w:rPr>
        <w:t>8.</w:t>
      </w:r>
    </w:p>
    <w:p w14:paraId="43826D7C" w14:textId="734F1EF5" w:rsidR="00F0336E" w:rsidRPr="00417047" w:rsidRDefault="00F0336E" w:rsidP="00712B9C">
      <w:pPr>
        <w:adjustRightInd w:val="0"/>
        <w:snapToGrid w:val="0"/>
        <w:spacing w:after="0" w:line="360" w:lineRule="auto"/>
        <w:jc w:val="both"/>
        <w:rPr>
          <w:rFonts w:ascii="Book Antiqua" w:hAnsi="Book Antiqua"/>
          <w:bCs/>
          <w:color w:val="000000" w:themeColor="text1"/>
          <w:sz w:val="24"/>
          <w:szCs w:val="24"/>
        </w:rPr>
      </w:pPr>
    </w:p>
    <w:p w14:paraId="3D6387DA" w14:textId="63D6B873" w:rsidR="008B2A75" w:rsidRPr="00417047" w:rsidRDefault="008B2A75">
      <w:pPr>
        <w:rPr>
          <w:rFonts w:ascii="Book Antiqua" w:hAnsi="Book Antiqua"/>
          <w:bCs/>
          <w:color w:val="000000" w:themeColor="text1"/>
          <w:sz w:val="24"/>
          <w:szCs w:val="24"/>
        </w:rPr>
      </w:pPr>
      <w:r w:rsidRPr="00417047">
        <w:rPr>
          <w:rFonts w:ascii="Book Antiqua" w:hAnsi="Book Antiqua"/>
          <w:bCs/>
          <w:color w:val="000000" w:themeColor="text1"/>
          <w:sz w:val="24"/>
          <w:szCs w:val="24"/>
        </w:rPr>
        <w:br w:type="page"/>
      </w:r>
    </w:p>
    <w:p w14:paraId="3F6EECDE" w14:textId="35988AD0" w:rsidR="00C63362" w:rsidRPr="00417047" w:rsidRDefault="008B2A75" w:rsidP="00712B9C">
      <w:pPr>
        <w:adjustRightInd w:val="0"/>
        <w:snapToGrid w:val="0"/>
        <w:spacing w:after="0" w:line="360" w:lineRule="auto"/>
        <w:jc w:val="both"/>
        <w:rPr>
          <w:rFonts w:ascii="Book Antiqua" w:hAnsi="Book Antiqua"/>
          <w:bCs/>
          <w:color w:val="000000" w:themeColor="text1"/>
          <w:sz w:val="24"/>
          <w:szCs w:val="24"/>
        </w:rPr>
      </w:pPr>
      <w:r w:rsidRPr="00417047">
        <w:rPr>
          <w:noProof/>
          <w:color w:val="000000" w:themeColor="text1"/>
          <w:lang w:eastAsia="zh-CN"/>
        </w:rPr>
        <w:lastRenderedPageBreak/>
        <w:drawing>
          <wp:inline distT="0" distB="0" distL="0" distR="0" wp14:anchorId="38122E25" wp14:editId="33E42EE7">
            <wp:extent cx="5179364" cy="2965837"/>
            <wp:effectExtent l="0" t="0" r="2540" b="635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7473" cy="2970481"/>
                    </a:xfrm>
                    <a:prstGeom prst="rect">
                      <a:avLst/>
                    </a:prstGeom>
                  </pic:spPr>
                </pic:pic>
              </a:graphicData>
            </a:graphic>
          </wp:inline>
        </w:drawing>
      </w:r>
    </w:p>
    <w:p w14:paraId="01B92451" w14:textId="53E8231E" w:rsidR="00C63362" w:rsidRPr="00417047" w:rsidRDefault="00E0645E" w:rsidP="00712B9C">
      <w:pPr>
        <w:adjustRightInd w:val="0"/>
        <w:snapToGrid w:val="0"/>
        <w:spacing w:after="0" w:line="360" w:lineRule="auto"/>
        <w:jc w:val="both"/>
        <w:rPr>
          <w:rFonts w:ascii="Book Antiqua" w:hAnsi="Book Antiqua" w:cs="Arial"/>
          <w:b/>
          <w:color w:val="000000" w:themeColor="text1"/>
          <w:sz w:val="24"/>
          <w:szCs w:val="24"/>
        </w:rPr>
      </w:pPr>
      <w:r w:rsidRPr="00417047">
        <w:rPr>
          <w:rFonts w:ascii="Book Antiqua" w:hAnsi="Book Antiqua"/>
          <w:b/>
          <w:bCs/>
          <w:color w:val="000000" w:themeColor="text1"/>
          <w:sz w:val="24"/>
          <w:szCs w:val="24"/>
        </w:rPr>
        <w:t xml:space="preserve">Figure 6 Hepatic and renal mRNA expression of </w:t>
      </w:r>
      <w:r w:rsidR="009D0246" w:rsidRPr="00417047">
        <w:rPr>
          <w:rFonts w:ascii="Book Antiqua" w:hAnsi="Book Antiqua"/>
          <w:b/>
          <w:bCs/>
          <w:color w:val="000000" w:themeColor="text1"/>
          <w:sz w:val="24"/>
          <w:szCs w:val="24"/>
        </w:rPr>
        <w:t>sodium glucose cotransporter 2</w:t>
      </w:r>
      <w:r w:rsidRPr="00417047">
        <w:rPr>
          <w:rFonts w:ascii="Book Antiqua" w:hAnsi="Book Antiqua"/>
          <w:b/>
          <w:bCs/>
          <w:color w:val="000000" w:themeColor="text1"/>
          <w:sz w:val="24"/>
          <w:szCs w:val="24"/>
        </w:rPr>
        <w:t xml:space="preserve"> and phosphorylation of AMP-activated protein kinase in whole livers </w:t>
      </w:r>
      <w:r w:rsidR="005C1988" w:rsidRPr="00417047">
        <w:rPr>
          <w:rFonts w:ascii="Book Antiqua" w:hAnsi="Book Antiqua"/>
          <w:b/>
          <w:bCs/>
          <w:color w:val="000000" w:themeColor="text1"/>
          <w:sz w:val="24"/>
          <w:szCs w:val="24"/>
        </w:rPr>
        <w:t xml:space="preserve">of </w:t>
      </w:r>
      <w:r w:rsidR="005D1CED" w:rsidRPr="00417047">
        <w:rPr>
          <w:rFonts w:ascii="Book Antiqua" w:hAnsi="Book Antiqua"/>
          <w:b/>
          <w:bCs/>
          <w:color w:val="000000" w:themeColor="text1"/>
          <w:sz w:val="24"/>
          <w:szCs w:val="24"/>
        </w:rPr>
        <w:t>obese</w:t>
      </w:r>
      <w:r w:rsidR="005C1988" w:rsidRPr="00417047">
        <w:rPr>
          <w:rFonts w:ascii="Book Antiqua" w:hAnsi="Book Antiqua"/>
          <w:b/>
          <w:bCs/>
          <w:color w:val="000000" w:themeColor="text1"/>
          <w:sz w:val="24"/>
          <w:szCs w:val="24"/>
        </w:rPr>
        <w:t xml:space="preserve"> mice treated with or without </w:t>
      </w:r>
      <w:proofErr w:type="spellStart"/>
      <w:r w:rsidR="005C1988" w:rsidRPr="00417047">
        <w:rPr>
          <w:rFonts w:ascii="Book Antiqua" w:hAnsi="Book Antiqua"/>
          <w:b/>
          <w:bCs/>
          <w:color w:val="000000" w:themeColor="text1"/>
          <w:sz w:val="24"/>
          <w:szCs w:val="24"/>
        </w:rPr>
        <w:t>ipragliflozin</w:t>
      </w:r>
      <w:proofErr w:type="spellEnd"/>
      <w:r w:rsidR="005C1988" w:rsidRPr="00417047">
        <w:rPr>
          <w:rFonts w:ascii="Book Antiqua" w:hAnsi="Book Antiqua"/>
          <w:b/>
          <w:bCs/>
          <w:color w:val="000000" w:themeColor="text1"/>
          <w:sz w:val="24"/>
          <w:szCs w:val="24"/>
        </w:rPr>
        <w:t xml:space="preserve"> and their lean littermates.</w:t>
      </w:r>
      <w:r w:rsidR="00F0336E" w:rsidRPr="00417047">
        <w:rPr>
          <w:rFonts w:ascii="Book Antiqua" w:hAnsi="Book Antiqua"/>
          <w:b/>
          <w:bCs/>
          <w:color w:val="000000" w:themeColor="text1"/>
          <w:sz w:val="24"/>
          <w:szCs w:val="24"/>
        </w:rPr>
        <w:t xml:space="preserve"> </w:t>
      </w:r>
      <w:r w:rsidR="007448A8" w:rsidRPr="00417047">
        <w:rPr>
          <w:rFonts w:ascii="Book Antiqua" w:hAnsi="Book Antiqua"/>
          <w:bCs/>
          <w:color w:val="000000" w:themeColor="text1"/>
          <w:sz w:val="24"/>
          <w:szCs w:val="24"/>
        </w:rPr>
        <w:t>A</w:t>
      </w:r>
      <w:r w:rsidR="00372EBC"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w:t>
      </w:r>
      <w:r w:rsidR="009D0246" w:rsidRPr="00417047">
        <w:rPr>
          <w:rFonts w:ascii="Book Antiqua" w:hAnsi="Book Antiqua"/>
          <w:color w:val="000000" w:themeColor="text1"/>
          <w:sz w:val="24"/>
          <w:szCs w:val="24"/>
        </w:rPr>
        <w:t>Reverse transcription-polymerase chain reaction</w:t>
      </w:r>
      <w:r w:rsidR="007448A8" w:rsidRPr="00417047">
        <w:rPr>
          <w:rFonts w:ascii="Book Antiqua" w:hAnsi="Book Antiqua"/>
          <w:bCs/>
          <w:color w:val="000000" w:themeColor="text1"/>
          <w:sz w:val="24"/>
          <w:szCs w:val="24"/>
        </w:rPr>
        <w:t xml:space="preserve"> analysis </w:t>
      </w:r>
      <w:r w:rsidRPr="00417047">
        <w:rPr>
          <w:rFonts w:ascii="Book Antiqua" w:eastAsia="MS Mincho" w:hAnsi="Book Antiqua"/>
          <w:bCs/>
          <w:color w:val="000000" w:themeColor="text1"/>
          <w:sz w:val="24"/>
          <w:szCs w:val="24"/>
        </w:rPr>
        <w:t>of</w:t>
      </w:r>
      <w:r w:rsidR="007448A8" w:rsidRPr="00417047">
        <w:rPr>
          <w:rFonts w:ascii="Book Antiqua" w:hAnsi="Book Antiqua"/>
          <w:bCs/>
          <w:color w:val="000000" w:themeColor="text1"/>
          <w:sz w:val="24"/>
          <w:szCs w:val="24"/>
        </w:rPr>
        <w:t xml:space="preserve"> SGLT2 expression in mouse liver</w:t>
      </w:r>
      <w:r w:rsidR="005C1988" w:rsidRPr="00417047">
        <w:rPr>
          <w:rFonts w:ascii="Book Antiqua" w:hAnsi="Book Antiqua"/>
          <w:bCs/>
          <w:color w:val="000000" w:themeColor="text1"/>
          <w:sz w:val="24"/>
          <w:szCs w:val="24"/>
        </w:rPr>
        <w:t>s</w:t>
      </w:r>
      <w:r w:rsidR="007448A8" w:rsidRPr="00417047">
        <w:rPr>
          <w:rFonts w:ascii="Book Antiqua" w:hAnsi="Book Antiqua"/>
          <w:bCs/>
          <w:color w:val="000000" w:themeColor="text1"/>
          <w:sz w:val="24"/>
          <w:szCs w:val="24"/>
        </w:rPr>
        <w:t xml:space="preserve"> and kidney</w:t>
      </w:r>
      <w:r w:rsidR="005C1988" w:rsidRPr="00417047">
        <w:rPr>
          <w:rFonts w:ascii="Book Antiqua" w:hAnsi="Book Antiqua"/>
          <w:bCs/>
          <w:color w:val="000000" w:themeColor="text1"/>
          <w:sz w:val="24"/>
          <w:szCs w:val="24"/>
        </w:rPr>
        <w:t>s</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B</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w:t>
      </w:r>
      <w:r w:rsidR="005C1988" w:rsidRPr="00417047">
        <w:rPr>
          <w:rFonts w:ascii="Book Antiqua" w:hAnsi="Book Antiqua"/>
          <w:bCs/>
          <w:color w:val="000000" w:themeColor="text1"/>
          <w:sz w:val="24"/>
          <w:szCs w:val="24"/>
        </w:rPr>
        <w:t>R</w:t>
      </w:r>
      <w:r w:rsidR="007448A8" w:rsidRPr="00417047">
        <w:rPr>
          <w:rFonts w:ascii="Book Antiqua" w:hAnsi="Book Antiqua"/>
          <w:bCs/>
          <w:color w:val="000000" w:themeColor="text1"/>
          <w:sz w:val="24"/>
          <w:szCs w:val="24"/>
        </w:rPr>
        <w:t>epresentative western blot show</w:t>
      </w:r>
      <w:r w:rsidR="005C1988" w:rsidRPr="00417047">
        <w:rPr>
          <w:rFonts w:ascii="Book Antiqua" w:hAnsi="Book Antiqua"/>
          <w:bCs/>
          <w:color w:val="000000" w:themeColor="text1"/>
          <w:sz w:val="24"/>
          <w:szCs w:val="24"/>
        </w:rPr>
        <w:t>ing the levels of</w:t>
      </w:r>
      <w:r w:rsidR="007448A8" w:rsidRPr="00417047">
        <w:rPr>
          <w:rFonts w:ascii="Book Antiqua" w:hAnsi="Book Antiqua"/>
          <w:bCs/>
          <w:color w:val="000000" w:themeColor="text1"/>
          <w:sz w:val="24"/>
          <w:szCs w:val="24"/>
        </w:rPr>
        <w:t xml:space="preserve"> phosphorylat</w:t>
      </w:r>
      <w:r w:rsidR="005C1988" w:rsidRPr="00417047">
        <w:rPr>
          <w:rFonts w:ascii="Book Antiqua" w:hAnsi="Book Antiqua"/>
          <w:bCs/>
          <w:color w:val="000000" w:themeColor="text1"/>
          <w:sz w:val="24"/>
          <w:szCs w:val="24"/>
        </w:rPr>
        <w:t>ed</w:t>
      </w:r>
      <w:r w:rsidR="007448A8" w:rsidRPr="00417047">
        <w:rPr>
          <w:rFonts w:ascii="Book Antiqua" w:hAnsi="Book Antiqua"/>
          <w:bCs/>
          <w:color w:val="000000" w:themeColor="text1"/>
          <w:sz w:val="24"/>
          <w:szCs w:val="24"/>
        </w:rPr>
        <w:t xml:space="preserve"> </w:t>
      </w:r>
      <w:proofErr w:type="spellStart"/>
      <w:r w:rsidR="009D0246" w:rsidRPr="00417047">
        <w:rPr>
          <w:rFonts w:ascii="Book Antiqua" w:hAnsi="Book Antiqua"/>
          <w:color w:val="000000" w:themeColor="text1"/>
          <w:sz w:val="24"/>
          <w:szCs w:val="24"/>
        </w:rPr>
        <w:t>phospho</w:t>
      </w:r>
      <w:proofErr w:type="spellEnd"/>
      <w:r w:rsidR="009D0246" w:rsidRPr="00417047">
        <w:rPr>
          <w:rFonts w:ascii="Book Antiqua" w:hAnsi="Book Antiqua"/>
          <w:color w:val="000000" w:themeColor="text1"/>
          <w:sz w:val="24"/>
          <w:szCs w:val="24"/>
        </w:rPr>
        <w:t>-AMP-activated protein kinase (</w:t>
      </w:r>
      <w:r w:rsidR="009D0246" w:rsidRPr="00417047">
        <w:rPr>
          <w:rFonts w:ascii="Book Antiqua" w:hAnsi="Book Antiqua"/>
          <w:bCs/>
          <w:color w:val="000000" w:themeColor="text1"/>
          <w:sz w:val="24"/>
          <w:szCs w:val="24"/>
        </w:rPr>
        <w:t>p-</w:t>
      </w:r>
      <w:r w:rsidR="009D0246" w:rsidRPr="00417047">
        <w:rPr>
          <w:rFonts w:ascii="Book Antiqua" w:hAnsi="Book Antiqua"/>
          <w:color w:val="000000" w:themeColor="text1"/>
          <w:sz w:val="24"/>
          <w:szCs w:val="24"/>
        </w:rPr>
        <w:t>AMPK)</w:t>
      </w:r>
      <w:r w:rsidR="007448A8" w:rsidRPr="00417047">
        <w:rPr>
          <w:rFonts w:ascii="Book Antiqua" w:hAnsi="Book Antiqua"/>
          <w:bCs/>
          <w:color w:val="000000" w:themeColor="text1"/>
          <w:sz w:val="24"/>
          <w:szCs w:val="24"/>
        </w:rPr>
        <w:t xml:space="preserve"> at the end of the 4-wk period </w:t>
      </w:r>
      <w:r w:rsidR="005C1988" w:rsidRPr="00417047">
        <w:rPr>
          <w:rFonts w:ascii="Book Antiqua" w:hAnsi="Book Antiqua"/>
          <w:bCs/>
          <w:color w:val="000000" w:themeColor="text1"/>
          <w:sz w:val="24"/>
          <w:szCs w:val="24"/>
        </w:rPr>
        <w:t>of</w:t>
      </w:r>
      <w:r w:rsidR="007448A8" w:rsidRPr="00417047">
        <w:rPr>
          <w:rFonts w:ascii="Book Antiqua" w:hAnsi="Book Antiqua"/>
          <w:bCs/>
          <w:color w:val="000000" w:themeColor="text1"/>
          <w:sz w:val="24"/>
          <w:szCs w:val="24"/>
        </w:rPr>
        <w:t xml:space="preserve"> </w:t>
      </w:r>
      <w:proofErr w:type="spellStart"/>
      <w:r w:rsidR="007448A8" w:rsidRPr="00417047">
        <w:rPr>
          <w:rFonts w:ascii="Book Antiqua" w:hAnsi="Book Antiqua"/>
          <w:bCs/>
          <w:color w:val="000000" w:themeColor="text1"/>
          <w:sz w:val="24"/>
          <w:szCs w:val="24"/>
        </w:rPr>
        <w:t>ipragliflozin</w:t>
      </w:r>
      <w:proofErr w:type="spellEnd"/>
      <w:r w:rsidR="005C1988" w:rsidRPr="00417047">
        <w:rPr>
          <w:rFonts w:ascii="Book Antiqua" w:hAnsi="Book Antiqua"/>
          <w:bCs/>
          <w:color w:val="000000" w:themeColor="text1"/>
          <w:sz w:val="24"/>
          <w:szCs w:val="24"/>
        </w:rPr>
        <w:t xml:space="preserve"> treatment</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C</w:t>
      </w:r>
      <w:r w:rsidR="009D0246"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The expression of </w:t>
      </w:r>
      <w:r w:rsidR="002E074D" w:rsidRPr="00417047">
        <w:rPr>
          <w:rFonts w:ascii="Book Antiqua" w:hAnsi="Book Antiqua"/>
          <w:bCs/>
          <w:color w:val="000000" w:themeColor="text1"/>
          <w:sz w:val="24"/>
          <w:szCs w:val="24"/>
        </w:rPr>
        <w:t>p-AMPK</w:t>
      </w:r>
      <w:r w:rsidR="007448A8" w:rsidRPr="00417047">
        <w:rPr>
          <w:rFonts w:ascii="Book Antiqua" w:hAnsi="Book Antiqua"/>
          <w:bCs/>
          <w:color w:val="000000" w:themeColor="text1"/>
          <w:sz w:val="24"/>
          <w:szCs w:val="24"/>
        </w:rPr>
        <w:t xml:space="preserve"> protein </w:t>
      </w:r>
      <w:r w:rsidR="000F47B5" w:rsidRPr="00417047">
        <w:rPr>
          <w:rFonts w:ascii="Book Antiqua" w:hAnsi="Book Antiqua"/>
          <w:bCs/>
          <w:color w:val="000000" w:themeColor="text1"/>
          <w:sz w:val="24"/>
          <w:szCs w:val="24"/>
        </w:rPr>
        <w:t xml:space="preserve">was </w:t>
      </w:r>
      <w:r w:rsidR="007448A8" w:rsidRPr="00417047">
        <w:rPr>
          <w:rFonts w:ascii="Book Antiqua" w:hAnsi="Book Antiqua"/>
          <w:bCs/>
          <w:color w:val="000000" w:themeColor="text1"/>
          <w:sz w:val="24"/>
          <w:szCs w:val="24"/>
        </w:rPr>
        <w:t xml:space="preserve">normalized to </w:t>
      </w:r>
      <w:r w:rsidR="000F47B5" w:rsidRPr="00417047">
        <w:rPr>
          <w:rFonts w:ascii="Book Antiqua" w:hAnsi="Book Antiqua"/>
          <w:bCs/>
          <w:color w:val="000000" w:themeColor="text1"/>
          <w:sz w:val="24"/>
          <w:szCs w:val="24"/>
        </w:rPr>
        <w:t xml:space="preserve">that of </w:t>
      </w:r>
      <w:r w:rsidR="001A51BC" w:rsidRPr="00417047">
        <w:rPr>
          <w:rFonts w:ascii="Book Antiqua" w:hAnsi="Book Antiqua"/>
          <w:bCs/>
          <w:color w:val="000000" w:themeColor="text1"/>
          <w:sz w:val="24"/>
          <w:szCs w:val="24"/>
        </w:rPr>
        <w:t xml:space="preserve">t-AMPK </w:t>
      </w:r>
      <w:r w:rsidR="007448A8" w:rsidRPr="00417047">
        <w:rPr>
          <w:rFonts w:ascii="Book Antiqua" w:hAnsi="Book Antiqua"/>
          <w:bCs/>
          <w:color w:val="000000" w:themeColor="text1"/>
          <w:sz w:val="24"/>
          <w:szCs w:val="24"/>
        </w:rPr>
        <w:t xml:space="preserve">protein. </w:t>
      </w:r>
      <w:proofErr w:type="spellStart"/>
      <w:r w:rsidR="00F318FD" w:rsidRPr="00417047">
        <w:rPr>
          <w:rFonts w:ascii="Book Antiqua" w:hAnsi="Book Antiqua"/>
          <w:bCs/>
          <w:color w:val="000000" w:themeColor="text1"/>
          <w:sz w:val="24"/>
          <w:szCs w:val="24"/>
          <w:vertAlign w:val="superscript"/>
        </w:rPr>
        <w:t>a</w:t>
      </w:r>
      <w:r w:rsidR="00584D8C" w:rsidRPr="00417047">
        <w:rPr>
          <w:rFonts w:ascii="Book Antiqua" w:hAnsi="Book Antiqua"/>
          <w:bCs/>
          <w:i/>
          <w:color w:val="000000" w:themeColor="text1"/>
          <w:sz w:val="24"/>
          <w:szCs w:val="24"/>
        </w:rPr>
        <w:t>P</w:t>
      </w:r>
      <w:proofErr w:type="spellEnd"/>
      <w:r w:rsidR="007448A8" w:rsidRPr="00417047">
        <w:rPr>
          <w:rFonts w:ascii="Book Antiqua" w:hAnsi="Book Antiqua"/>
          <w:bCs/>
          <w:color w:val="000000" w:themeColor="text1"/>
          <w:sz w:val="24"/>
          <w:szCs w:val="24"/>
        </w:rPr>
        <w:t xml:space="preserve"> </w:t>
      </w:r>
      <w:r w:rsidR="007448A8" w:rsidRPr="00417047">
        <w:rPr>
          <w:rFonts w:ascii="Times New Roman" w:hAnsi="Times New Roman" w:cs="Times New Roman"/>
          <w:bCs/>
          <w:color w:val="000000" w:themeColor="text1"/>
          <w:sz w:val="24"/>
          <w:szCs w:val="24"/>
        </w:rPr>
        <w:t>˂</w:t>
      </w:r>
      <w:r w:rsidR="007448A8" w:rsidRPr="00417047">
        <w:rPr>
          <w:rFonts w:ascii="Book Antiqua" w:hAnsi="Book Antiqua"/>
          <w:bCs/>
          <w:color w:val="000000" w:themeColor="text1"/>
          <w:sz w:val="24"/>
          <w:szCs w:val="24"/>
        </w:rPr>
        <w:t xml:space="preserve"> 0.05 </w:t>
      </w:r>
      <w:proofErr w:type="spellStart"/>
      <w:r w:rsidR="007448A8" w:rsidRPr="00417047">
        <w:rPr>
          <w:rFonts w:ascii="Book Antiqua" w:hAnsi="Book Antiqua"/>
          <w:bCs/>
          <w:i/>
          <w:iCs/>
          <w:color w:val="000000" w:themeColor="text1"/>
          <w:sz w:val="24"/>
          <w:szCs w:val="24"/>
        </w:rPr>
        <w:t>vs</w:t>
      </w:r>
      <w:proofErr w:type="spellEnd"/>
      <w:r w:rsidR="007448A8" w:rsidRPr="00417047">
        <w:rPr>
          <w:rFonts w:ascii="Book Antiqua" w:hAnsi="Book Antiqua"/>
          <w:bCs/>
          <w:color w:val="000000" w:themeColor="text1"/>
          <w:sz w:val="24"/>
          <w:szCs w:val="24"/>
        </w:rPr>
        <w:t xml:space="preserve"> </w:t>
      </w:r>
      <w:r w:rsidR="002E074D" w:rsidRPr="00417047">
        <w:rPr>
          <w:rFonts w:ascii="Book Antiqua" w:hAnsi="Book Antiqua"/>
          <w:bCs/>
          <w:color w:val="000000" w:themeColor="text1"/>
          <w:sz w:val="24"/>
          <w:szCs w:val="24"/>
        </w:rPr>
        <w:t xml:space="preserve">the </w:t>
      </w:r>
      <w:proofErr w:type="spellStart"/>
      <w:r w:rsidR="007448A8" w:rsidRPr="00417047">
        <w:rPr>
          <w:rFonts w:ascii="Book Antiqua" w:hAnsi="Book Antiqua"/>
          <w:bCs/>
          <w:i/>
          <w:color w:val="000000" w:themeColor="text1"/>
          <w:sz w:val="24"/>
          <w:szCs w:val="24"/>
        </w:rPr>
        <w:t>ob</w:t>
      </w:r>
      <w:proofErr w:type="spellEnd"/>
      <w:r w:rsidR="007448A8" w:rsidRPr="00417047">
        <w:rPr>
          <w:rFonts w:ascii="Book Antiqua" w:hAnsi="Book Antiqua"/>
          <w:bCs/>
          <w:i/>
          <w:color w:val="000000" w:themeColor="text1"/>
          <w:sz w:val="24"/>
          <w:szCs w:val="24"/>
        </w:rPr>
        <w:t>/</w:t>
      </w:r>
      <w:proofErr w:type="spellStart"/>
      <w:r w:rsidR="007448A8" w:rsidRPr="00417047">
        <w:rPr>
          <w:rFonts w:ascii="Book Antiqua" w:hAnsi="Book Antiqua"/>
          <w:bCs/>
          <w:i/>
          <w:color w:val="000000" w:themeColor="text1"/>
          <w:sz w:val="24"/>
          <w:szCs w:val="24"/>
        </w:rPr>
        <w:t>ob</w:t>
      </w:r>
      <w:proofErr w:type="spellEnd"/>
      <w:r w:rsidR="007448A8" w:rsidRPr="00417047">
        <w:rPr>
          <w:rFonts w:ascii="Book Antiqua" w:hAnsi="Book Antiqua"/>
          <w:bCs/>
          <w:color w:val="000000" w:themeColor="text1"/>
          <w:sz w:val="24"/>
          <w:szCs w:val="24"/>
        </w:rPr>
        <w:t xml:space="preserve"> group. </w:t>
      </w:r>
      <w:proofErr w:type="spellStart"/>
      <w:r w:rsidR="007448A8" w:rsidRPr="00417047">
        <w:rPr>
          <w:rFonts w:ascii="Book Antiqua" w:hAnsi="Book Antiqua"/>
          <w:bCs/>
          <w:color w:val="000000" w:themeColor="text1"/>
          <w:sz w:val="24"/>
          <w:szCs w:val="24"/>
        </w:rPr>
        <w:t>Ipra</w:t>
      </w:r>
      <w:proofErr w:type="spellEnd"/>
      <w:r w:rsidR="002E074D" w:rsidRPr="00417047">
        <w:rPr>
          <w:rFonts w:ascii="Book Antiqua" w:hAnsi="Book Antiqua"/>
          <w:bCs/>
          <w:color w:val="000000" w:themeColor="text1"/>
          <w:sz w:val="24"/>
          <w:szCs w:val="24"/>
        </w:rPr>
        <w:t xml:space="preserve">: </w:t>
      </w:r>
      <w:proofErr w:type="spellStart"/>
      <w:r w:rsidR="009D0246" w:rsidRPr="00417047">
        <w:rPr>
          <w:rFonts w:ascii="Book Antiqua" w:hAnsi="Book Antiqua"/>
          <w:bCs/>
          <w:color w:val="000000" w:themeColor="text1"/>
          <w:sz w:val="24"/>
          <w:szCs w:val="24"/>
        </w:rPr>
        <w:t>I</w:t>
      </w:r>
      <w:r w:rsidR="007448A8" w:rsidRPr="00417047">
        <w:rPr>
          <w:rFonts w:ascii="Book Antiqua" w:hAnsi="Book Antiqua"/>
          <w:bCs/>
          <w:color w:val="000000" w:themeColor="text1"/>
          <w:sz w:val="24"/>
          <w:szCs w:val="24"/>
        </w:rPr>
        <w:t>pragliflozin</w:t>
      </w:r>
      <w:proofErr w:type="spellEnd"/>
      <w:r w:rsidR="005F0DFD" w:rsidRPr="00417047">
        <w:rPr>
          <w:rFonts w:ascii="Book Antiqua" w:hAnsi="Book Antiqua"/>
          <w:bCs/>
          <w:color w:val="000000" w:themeColor="text1"/>
          <w:sz w:val="24"/>
          <w:szCs w:val="24"/>
        </w:rPr>
        <w:t>;</w:t>
      </w:r>
      <w:r w:rsidR="007448A8" w:rsidRPr="00417047">
        <w:rPr>
          <w:rFonts w:ascii="Book Antiqua" w:hAnsi="Book Antiqua"/>
          <w:bCs/>
          <w:color w:val="000000" w:themeColor="text1"/>
          <w:sz w:val="24"/>
          <w:szCs w:val="24"/>
        </w:rPr>
        <w:t xml:space="preserve"> </w:t>
      </w:r>
      <w:r w:rsidR="001A51BC" w:rsidRPr="00417047">
        <w:rPr>
          <w:rFonts w:ascii="Book Antiqua" w:hAnsi="Book Antiqua"/>
          <w:bCs/>
          <w:color w:val="000000" w:themeColor="text1"/>
          <w:sz w:val="24"/>
          <w:szCs w:val="24"/>
        </w:rPr>
        <w:t xml:space="preserve">p-AMPK: </w:t>
      </w:r>
      <w:proofErr w:type="spellStart"/>
      <w:r w:rsidR="009D0246" w:rsidRPr="00417047">
        <w:rPr>
          <w:rFonts w:ascii="Book Antiqua" w:hAnsi="Book Antiqua"/>
          <w:bCs/>
          <w:color w:val="000000" w:themeColor="text1"/>
          <w:sz w:val="24"/>
          <w:szCs w:val="24"/>
        </w:rPr>
        <w:t>P</w:t>
      </w:r>
      <w:r w:rsidR="001A51BC" w:rsidRPr="00417047">
        <w:rPr>
          <w:rFonts w:ascii="Book Antiqua" w:hAnsi="Book Antiqua"/>
          <w:bCs/>
          <w:color w:val="000000" w:themeColor="text1"/>
          <w:sz w:val="24"/>
          <w:szCs w:val="24"/>
        </w:rPr>
        <w:t>hospho</w:t>
      </w:r>
      <w:proofErr w:type="spellEnd"/>
      <w:r w:rsidR="001A51BC" w:rsidRPr="00417047">
        <w:rPr>
          <w:rFonts w:ascii="Book Antiqua" w:hAnsi="Book Antiqua"/>
          <w:bCs/>
          <w:color w:val="000000" w:themeColor="text1"/>
          <w:sz w:val="24"/>
          <w:szCs w:val="24"/>
        </w:rPr>
        <w:t xml:space="preserve"> AMP-activated protein kinase; SGLT2: </w:t>
      </w:r>
      <w:bookmarkStart w:id="144" w:name="_Hlk41648673"/>
      <w:r w:rsidR="009D0246" w:rsidRPr="00417047">
        <w:rPr>
          <w:rFonts w:ascii="Book Antiqua" w:hAnsi="Book Antiqua"/>
          <w:bCs/>
          <w:color w:val="000000" w:themeColor="text1"/>
          <w:sz w:val="24"/>
          <w:szCs w:val="24"/>
        </w:rPr>
        <w:t>S</w:t>
      </w:r>
      <w:r w:rsidR="001A51BC" w:rsidRPr="00417047">
        <w:rPr>
          <w:rFonts w:ascii="Book Antiqua" w:hAnsi="Book Antiqua"/>
          <w:bCs/>
          <w:color w:val="000000" w:themeColor="text1"/>
          <w:sz w:val="24"/>
          <w:szCs w:val="24"/>
        </w:rPr>
        <w:t>odium glucose cotransporter 2</w:t>
      </w:r>
      <w:bookmarkEnd w:id="144"/>
      <w:r w:rsidR="001A51BC" w:rsidRPr="00417047">
        <w:rPr>
          <w:rFonts w:ascii="Book Antiqua" w:hAnsi="Book Antiqua"/>
          <w:bCs/>
          <w:color w:val="000000" w:themeColor="text1"/>
          <w:sz w:val="24"/>
          <w:szCs w:val="24"/>
        </w:rPr>
        <w:t xml:space="preserve">; t-AMPK: </w:t>
      </w:r>
      <w:r w:rsidR="009D0246" w:rsidRPr="00417047">
        <w:rPr>
          <w:rFonts w:ascii="Book Antiqua" w:hAnsi="Book Antiqua"/>
          <w:bCs/>
          <w:color w:val="000000" w:themeColor="text1"/>
          <w:sz w:val="24"/>
          <w:szCs w:val="24"/>
        </w:rPr>
        <w:t>T</w:t>
      </w:r>
      <w:r w:rsidR="001A51BC" w:rsidRPr="00417047">
        <w:rPr>
          <w:rFonts w:ascii="Book Antiqua" w:hAnsi="Book Antiqua"/>
          <w:bCs/>
          <w:color w:val="000000" w:themeColor="text1"/>
          <w:sz w:val="24"/>
          <w:szCs w:val="24"/>
        </w:rPr>
        <w:t>otal AMP-activated protein kinase</w:t>
      </w:r>
      <w:r w:rsidR="005F0DFD" w:rsidRPr="00417047">
        <w:rPr>
          <w:rFonts w:ascii="Book Antiqua" w:hAnsi="Book Antiqua"/>
          <w:bCs/>
          <w:color w:val="000000" w:themeColor="text1"/>
          <w:sz w:val="24"/>
          <w:szCs w:val="24"/>
        </w:rPr>
        <w:t xml:space="preserve">. </w:t>
      </w:r>
      <w:r w:rsidR="007448A8" w:rsidRPr="00417047">
        <w:rPr>
          <w:rFonts w:ascii="Book Antiqua" w:hAnsi="Book Antiqua"/>
          <w:bCs/>
          <w:i/>
          <w:color w:val="000000" w:themeColor="text1"/>
          <w:sz w:val="24"/>
          <w:szCs w:val="24"/>
        </w:rPr>
        <w:t>n</w:t>
      </w:r>
      <w:r w:rsidR="00013A73" w:rsidRPr="00417047">
        <w:rPr>
          <w:rFonts w:ascii="Book Antiqua" w:hAnsi="Book Antiqua"/>
          <w:bCs/>
          <w:i/>
          <w:color w:val="000000" w:themeColor="text1"/>
          <w:sz w:val="24"/>
          <w:szCs w:val="24"/>
        </w:rPr>
        <w:t xml:space="preserve"> </w:t>
      </w:r>
      <w:r w:rsidR="007448A8" w:rsidRPr="00417047">
        <w:rPr>
          <w:rFonts w:ascii="Book Antiqua" w:hAnsi="Book Antiqua"/>
          <w:bCs/>
          <w:color w:val="000000" w:themeColor="text1"/>
          <w:sz w:val="24"/>
          <w:szCs w:val="24"/>
        </w:rPr>
        <w:t>=</w:t>
      </w:r>
      <w:r w:rsidR="00013A73" w:rsidRPr="00417047">
        <w:rPr>
          <w:rFonts w:ascii="Book Antiqua" w:hAnsi="Book Antiqua"/>
          <w:bCs/>
          <w:color w:val="000000" w:themeColor="text1"/>
          <w:sz w:val="24"/>
          <w:szCs w:val="24"/>
        </w:rPr>
        <w:t xml:space="preserve"> </w:t>
      </w:r>
      <w:r w:rsidR="007448A8" w:rsidRPr="00417047">
        <w:rPr>
          <w:rFonts w:ascii="Book Antiqua" w:hAnsi="Book Antiqua"/>
          <w:bCs/>
          <w:color w:val="000000" w:themeColor="text1"/>
          <w:sz w:val="24"/>
          <w:szCs w:val="24"/>
        </w:rPr>
        <w:t>8</w:t>
      </w:r>
      <w:r w:rsidR="009D0246" w:rsidRPr="00417047">
        <w:rPr>
          <w:rFonts w:ascii="Book Antiqua" w:hAnsi="Book Antiqua"/>
          <w:bCs/>
          <w:color w:val="000000" w:themeColor="text1"/>
          <w:sz w:val="24"/>
          <w:szCs w:val="24"/>
        </w:rPr>
        <w:t>.</w:t>
      </w:r>
    </w:p>
    <w:p w14:paraId="040F0839" w14:textId="77777777" w:rsidR="005D1CED" w:rsidRPr="00417047" w:rsidRDefault="005C3F85" w:rsidP="00712B9C">
      <w:pPr>
        <w:adjustRightInd w:val="0"/>
        <w:snapToGrid w:val="0"/>
        <w:spacing w:after="0" w:line="360" w:lineRule="auto"/>
        <w:rPr>
          <w:rFonts w:ascii="Book Antiqua" w:hAnsi="Book Antiqua" w:cs="Arial"/>
          <w:b/>
          <w:color w:val="000000" w:themeColor="text1"/>
          <w:sz w:val="24"/>
          <w:szCs w:val="24"/>
        </w:rPr>
        <w:sectPr w:rsidR="005D1CED" w:rsidRPr="00417047" w:rsidSect="00AC56ED">
          <w:footerReference w:type="default" r:id="rId15"/>
          <w:pgSz w:w="11906" w:h="16838"/>
          <w:pgMar w:top="1440" w:right="1800" w:bottom="1440" w:left="1800" w:header="0" w:footer="0" w:gutter="0"/>
          <w:cols w:space="720"/>
          <w:formProt w:val="0"/>
          <w:docGrid w:type="lines" w:linePitch="360" w:charSpace="6143"/>
        </w:sectPr>
      </w:pPr>
      <w:r w:rsidRPr="00417047">
        <w:rPr>
          <w:rFonts w:ascii="Book Antiqua" w:hAnsi="Book Antiqua" w:cs="Arial"/>
          <w:b/>
          <w:color w:val="000000" w:themeColor="text1"/>
          <w:sz w:val="24"/>
          <w:szCs w:val="24"/>
        </w:rPr>
        <w:br w:type="page"/>
      </w:r>
    </w:p>
    <w:p w14:paraId="310A6912" w14:textId="0FED70A2"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b/>
          <w:color w:val="000000" w:themeColor="text1"/>
          <w:sz w:val="24"/>
          <w:szCs w:val="24"/>
        </w:rPr>
        <w:lastRenderedPageBreak/>
        <w:t>Table 1</w:t>
      </w:r>
      <w:r w:rsidRPr="00417047">
        <w:rPr>
          <w:rFonts w:ascii="Book Antiqua" w:hAnsi="Book Antiqua" w:cs="Arial"/>
          <w:b/>
          <w:bCs/>
          <w:color w:val="000000" w:themeColor="text1"/>
          <w:sz w:val="24"/>
          <w:szCs w:val="24"/>
        </w:rPr>
        <w:t xml:space="preserve"> Sequences of the primers used for </w:t>
      </w:r>
      <w:r w:rsidR="009D0246" w:rsidRPr="00417047">
        <w:rPr>
          <w:rFonts w:ascii="Book Antiqua" w:hAnsi="Book Antiqua" w:cs="Arial"/>
          <w:b/>
          <w:bCs/>
          <w:color w:val="000000" w:themeColor="text1"/>
          <w:sz w:val="24"/>
          <w:szCs w:val="24"/>
        </w:rPr>
        <w:t>reverse transcription-polymerase chain reaction</w:t>
      </w:r>
    </w:p>
    <w:tbl>
      <w:tblPr>
        <w:tblStyle w:val="afb"/>
        <w:tblW w:w="104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8"/>
        <w:gridCol w:w="4678"/>
      </w:tblGrid>
      <w:tr w:rsidR="00417047" w:rsidRPr="00417047" w14:paraId="3F19CC14" w14:textId="77777777" w:rsidTr="00E7553A">
        <w:trPr>
          <w:trHeight w:val="296"/>
        </w:trPr>
        <w:tc>
          <w:tcPr>
            <w:tcW w:w="1134" w:type="dxa"/>
            <w:tcBorders>
              <w:bottom w:val="single" w:sz="4" w:space="0" w:color="auto"/>
            </w:tcBorders>
          </w:tcPr>
          <w:p w14:paraId="776DB7F8" w14:textId="77777777" w:rsidR="00557CED" w:rsidRPr="00417047" w:rsidRDefault="00557CED" w:rsidP="00712B9C">
            <w:pPr>
              <w:adjustRightInd w:val="0"/>
              <w:snapToGrid w:val="0"/>
              <w:spacing w:after="0" w:line="360" w:lineRule="auto"/>
              <w:jc w:val="both"/>
              <w:rPr>
                <w:rFonts w:ascii="Book Antiqua" w:hAnsi="Book Antiqua" w:cs="Arial"/>
                <w:color w:val="000000" w:themeColor="text1"/>
                <w:sz w:val="24"/>
                <w:szCs w:val="24"/>
              </w:rPr>
            </w:pPr>
          </w:p>
        </w:tc>
        <w:tc>
          <w:tcPr>
            <w:tcW w:w="4678" w:type="dxa"/>
            <w:tcBorders>
              <w:bottom w:val="single" w:sz="4" w:space="0" w:color="auto"/>
            </w:tcBorders>
          </w:tcPr>
          <w:p w14:paraId="47379C88" w14:textId="77777777" w:rsidR="00557CED" w:rsidRPr="00417047" w:rsidRDefault="00E0645E" w:rsidP="00712B9C">
            <w:pPr>
              <w:adjustRightInd w:val="0"/>
              <w:snapToGrid w:val="0"/>
              <w:spacing w:after="0" w:line="360" w:lineRule="auto"/>
              <w:jc w:val="both"/>
              <w:rPr>
                <w:rFonts w:ascii="Book Antiqua" w:hAnsi="Book Antiqua" w:cs="Arial"/>
                <w:b/>
                <w:bCs/>
                <w:color w:val="000000" w:themeColor="text1"/>
                <w:sz w:val="24"/>
                <w:szCs w:val="24"/>
              </w:rPr>
            </w:pPr>
            <w:r w:rsidRPr="00417047">
              <w:rPr>
                <w:rFonts w:ascii="Book Antiqua" w:hAnsi="Book Antiqua" w:cs="Arial"/>
                <w:b/>
                <w:bCs/>
                <w:color w:val="000000" w:themeColor="text1"/>
                <w:sz w:val="24"/>
                <w:szCs w:val="24"/>
              </w:rPr>
              <w:t>Forward primer sequence</w:t>
            </w:r>
          </w:p>
        </w:tc>
        <w:tc>
          <w:tcPr>
            <w:tcW w:w="4678" w:type="dxa"/>
            <w:tcBorders>
              <w:bottom w:val="single" w:sz="4" w:space="0" w:color="auto"/>
            </w:tcBorders>
          </w:tcPr>
          <w:p w14:paraId="3B7CD590" w14:textId="77777777" w:rsidR="00557CED" w:rsidRPr="00417047" w:rsidRDefault="00E0645E" w:rsidP="00712B9C">
            <w:pPr>
              <w:adjustRightInd w:val="0"/>
              <w:snapToGrid w:val="0"/>
              <w:spacing w:after="0" w:line="360" w:lineRule="auto"/>
              <w:jc w:val="both"/>
              <w:rPr>
                <w:rFonts w:ascii="Book Antiqua" w:hAnsi="Book Antiqua" w:cs="Arial"/>
                <w:b/>
                <w:bCs/>
                <w:color w:val="000000" w:themeColor="text1"/>
                <w:sz w:val="24"/>
                <w:szCs w:val="24"/>
              </w:rPr>
            </w:pPr>
            <w:r w:rsidRPr="00417047">
              <w:rPr>
                <w:rFonts w:ascii="Book Antiqua" w:hAnsi="Book Antiqua" w:cs="Arial"/>
                <w:b/>
                <w:bCs/>
                <w:color w:val="000000" w:themeColor="text1"/>
                <w:sz w:val="24"/>
                <w:szCs w:val="24"/>
              </w:rPr>
              <w:t>Reverse primer sequence</w:t>
            </w:r>
          </w:p>
        </w:tc>
      </w:tr>
      <w:tr w:rsidR="00417047" w:rsidRPr="00417047" w14:paraId="175CA069" w14:textId="77777777" w:rsidTr="00E7553A">
        <w:trPr>
          <w:trHeight w:val="673"/>
        </w:trPr>
        <w:tc>
          <w:tcPr>
            <w:tcW w:w="1134" w:type="dxa"/>
            <w:tcBorders>
              <w:top w:val="single" w:sz="4" w:space="0" w:color="auto"/>
              <w:bottom w:val="nil"/>
            </w:tcBorders>
          </w:tcPr>
          <w:p w14:paraId="5BB70224" w14:textId="620E9E3C"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SIRT1</w:t>
            </w:r>
          </w:p>
        </w:tc>
        <w:tc>
          <w:tcPr>
            <w:tcW w:w="4678" w:type="dxa"/>
            <w:tcBorders>
              <w:top w:val="single" w:sz="4" w:space="0" w:color="auto"/>
              <w:bottom w:val="nil"/>
            </w:tcBorders>
          </w:tcPr>
          <w:p w14:paraId="16DA07F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5’-GTA AGC GGC TTG AGG G-3’</w:t>
            </w:r>
          </w:p>
        </w:tc>
        <w:tc>
          <w:tcPr>
            <w:tcW w:w="4678" w:type="dxa"/>
            <w:tcBorders>
              <w:top w:val="single" w:sz="4" w:space="0" w:color="auto"/>
              <w:bottom w:val="nil"/>
            </w:tcBorders>
          </w:tcPr>
          <w:p w14:paraId="4570E70C"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5’-TTC GGG CCT CTC CGT A-3’</w:t>
            </w:r>
          </w:p>
        </w:tc>
      </w:tr>
      <w:tr w:rsidR="00417047" w:rsidRPr="00417047" w14:paraId="3ABD263E" w14:textId="77777777" w:rsidTr="00E7553A">
        <w:trPr>
          <w:trHeight w:val="885"/>
        </w:trPr>
        <w:tc>
          <w:tcPr>
            <w:tcW w:w="1134" w:type="dxa"/>
            <w:tcBorders>
              <w:top w:val="nil"/>
              <w:bottom w:val="nil"/>
            </w:tcBorders>
          </w:tcPr>
          <w:p w14:paraId="5782A8F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PGC-1α</w:t>
            </w:r>
          </w:p>
        </w:tc>
        <w:tc>
          <w:tcPr>
            <w:tcW w:w="4678" w:type="dxa"/>
            <w:tcBorders>
              <w:top w:val="nil"/>
              <w:bottom w:val="nil"/>
            </w:tcBorders>
          </w:tcPr>
          <w:p w14:paraId="4A982CB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5’-TTG ACT GGC GTC ATT CGG GAG-3’</w:t>
            </w:r>
          </w:p>
        </w:tc>
        <w:tc>
          <w:tcPr>
            <w:tcW w:w="4678" w:type="dxa"/>
            <w:tcBorders>
              <w:top w:val="nil"/>
              <w:bottom w:val="nil"/>
            </w:tcBorders>
          </w:tcPr>
          <w:p w14:paraId="4AF882C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5’-ATC TGG GCA AAG AGG CTG GTC-3’</w:t>
            </w:r>
          </w:p>
        </w:tc>
      </w:tr>
      <w:tr w:rsidR="00417047" w:rsidRPr="00417047" w14:paraId="332A5675" w14:textId="77777777" w:rsidTr="00E7553A">
        <w:trPr>
          <w:trHeight w:val="885"/>
        </w:trPr>
        <w:tc>
          <w:tcPr>
            <w:tcW w:w="1134" w:type="dxa"/>
            <w:tcBorders>
              <w:top w:val="nil"/>
              <w:bottom w:val="nil"/>
            </w:tcBorders>
          </w:tcPr>
          <w:p w14:paraId="0570E33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PPARα</w:t>
            </w:r>
          </w:p>
        </w:tc>
        <w:tc>
          <w:tcPr>
            <w:tcW w:w="4678" w:type="dxa"/>
            <w:tcBorders>
              <w:top w:val="nil"/>
              <w:bottom w:val="nil"/>
            </w:tcBorders>
          </w:tcPr>
          <w:p w14:paraId="56CA059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5’-AGG AAG CCG TTC TGT GAC AT-3’</w:t>
            </w:r>
          </w:p>
        </w:tc>
        <w:tc>
          <w:tcPr>
            <w:tcW w:w="4678" w:type="dxa"/>
            <w:tcBorders>
              <w:top w:val="nil"/>
              <w:bottom w:val="nil"/>
            </w:tcBorders>
          </w:tcPr>
          <w:p w14:paraId="1F44F2F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5’-TTG AAG GAG CTT TGG GAA GA-3’</w:t>
            </w:r>
          </w:p>
        </w:tc>
      </w:tr>
      <w:tr w:rsidR="00417047" w:rsidRPr="00417047" w14:paraId="00204F92" w14:textId="77777777" w:rsidTr="00E7553A">
        <w:trPr>
          <w:trHeight w:val="885"/>
        </w:trPr>
        <w:tc>
          <w:tcPr>
            <w:tcW w:w="1134" w:type="dxa"/>
            <w:tcBorders>
              <w:top w:val="nil"/>
              <w:bottom w:val="nil"/>
            </w:tcBorders>
          </w:tcPr>
          <w:p w14:paraId="7A43A715"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FGF21</w:t>
            </w:r>
          </w:p>
        </w:tc>
        <w:tc>
          <w:tcPr>
            <w:tcW w:w="4678" w:type="dxa"/>
            <w:tcBorders>
              <w:top w:val="nil"/>
              <w:bottom w:val="nil"/>
            </w:tcBorders>
          </w:tcPr>
          <w:p w14:paraId="106DD601"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5’-AGA TCA GGG AGG ATG GAA CA-3’</w:t>
            </w:r>
          </w:p>
        </w:tc>
        <w:tc>
          <w:tcPr>
            <w:tcW w:w="4678" w:type="dxa"/>
            <w:tcBorders>
              <w:top w:val="nil"/>
              <w:bottom w:val="nil"/>
            </w:tcBorders>
          </w:tcPr>
          <w:p w14:paraId="60B7A42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5’-TCA AAG TGA GGC GAT CCA TA-3’</w:t>
            </w:r>
          </w:p>
        </w:tc>
      </w:tr>
      <w:tr w:rsidR="00417047" w:rsidRPr="00417047" w14:paraId="69A22EF2" w14:textId="77777777" w:rsidTr="00E7553A">
        <w:trPr>
          <w:trHeight w:val="885"/>
        </w:trPr>
        <w:tc>
          <w:tcPr>
            <w:tcW w:w="1134" w:type="dxa"/>
            <w:tcBorders>
              <w:top w:val="nil"/>
              <w:bottom w:val="nil"/>
            </w:tcBorders>
          </w:tcPr>
          <w:p w14:paraId="729955C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FAS</w:t>
            </w:r>
          </w:p>
        </w:tc>
        <w:tc>
          <w:tcPr>
            <w:tcW w:w="4678" w:type="dxa"/>
            <w:tcBorders>
              <w:top w:val="nil"/>
              <w:bottom w:val="nil"/>
            </w:tcBorders>
          </w:tcPr>
          <w:p w14:paraId="7F7B8C0D"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5’-ACC ACT GCA TTG ACG GCC GG-3’</w:t>
            </w:r>
          </w:p>
        </w:tc>
        <w:tc>
          <w:tcPr>
            <w:tcW w:w="4678" w:type="dxa"/>
            <w:tcBorders>
              <w:top w:val="nil"/>
              <w:bottom w:val="nil"/>
            </w:tcBorders>
          </w:tcPr>
          <w:p w14:paraId="41B8CD2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5’-GGG TCA GGC GGG AGA CCG AT-3’</w:t>
            </w:r>
          </w:p>
        </w:tc>
      </w:tr>
      <w:tr w:rsidR="00417047" w:rsidRPr="00417047" w14:paraId="7C8A2407" w14:textId="77777777" w:rsidTr="00E7553A">
        <w:trPr>
          <w:trHeight w:val="885"/>
        </w:trPr>
        <w:tc>
          <w:tcPr>
            <w:tcW w:w="1134" w:type="dxa"/>
            <w:tcBorders>
              <w:top w:val="nil"/>
              <w:bottom w:val="nil"/>
            </w:tcBorders>
          </w:tcPr>
          <w:p w14:paraId="0DEFF07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ACC</w:t>
            </w:r>
          </w:p>
        </w:tc>
        <w:tc>
          <w:tcPr>
            <w:tcW w:w="4678" w:type="dxa"/>
            <w:tcBorders>
              <w:top w:val="nil"/>
              <w:bottom w:val="nil"/>
            </w:tcBorders>
          </w:tcPr>
          <w:p w14:paraId="48E85341"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5’-GGG CAC AGA CCG TGG TAG TT-3’</w:t>
            </w:r>
          </w:p>
        </w:tc>
        <w:tc>
          <w:tcPr>
            <w:tcW w:w="4678" w:type="dxa"/>
            <w:tcBorders>
              <w:top w:val="nil"/>
              <w:bottom w:val="nil"/>
            </w:tcBorders>
          </w:tcPr>
          <w:p w14:paraId="13CEB88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5’-CAG GAT CAG CTG GGA TAC TGA-3’</w:t>
            </w:r>
          </w:p>
        </w:tc>
      </w:tr>
      <w:tr w:rsidR="00417047" w:rsidRPr="00417047" w14:paraId="7375A491" w14:textId="77777777" w:rsidTr="00E7553A">
        <w:trPr>
          <w:trHeight w:val="885"/>
        </w:trPr>
        <w:tc>
          <w:tcPr>
            <w:tcW w:w="1134" w:type="dxa"/>
            <w:tcBorders>
              <w:top w:val="nil"/>
              <w:bottom w:val="nil"/>
            </w:tcBorders>
          </w:tcPr>
          <w:p w14:paraId="5A950C97"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ACOX1</w:t>
            </w:r>
          </w:p>
        </w:tc>
        <w:tc>
          <w:tcPr>
            <w:tcW w:w="4678" w:type="dxa"/>
            <w:tcBorders>
              <w:top w:val="nil"/>
              <w:bottom w:val="nil"/>
            </w:tcBorders>
          </w:tcPr>
          <w:p w14:paraId="2310D40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5’-TGG TAT GGT GTC GTA CTT GAA TGA C-3’</w:t>
            </w:r>
          </w:p>
        </w:tc>
        <w:tc>
          <w:tcPr>
            <w:tcW w:w="4678" w:type="dxa"/>
            <w:tcBorders>
              <w:top w:val="nil"/>
              <w:bottom w:val="nil"/>
            </w:tcBorders>
          </w:tcPr>
          <w:p w14:paraId="57A1C0FE"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5’-AAT TTC TAC CAA TCT GGC TGC AC-3’</w:t>
            </w:r>
          </w:p>
        </w:tc>
      </w:tr>
      <w:tr w:rsidR="00417047" w:rsidRPr="00417047" w14:paraId="5A77B125" w14:textId="77777777" w:rsidTr="00E7553A">
        <w:trPr>
          <w:trHeight w:val="885"/>
        </w:trPr>
        <w:tc>
          <w:tcPr>
            <w:tcW w:w="1134" w:type="dxa"/>
            <w:tcBorders>
              <w:top w:val="nil"/>
              <w:bottom w:val="nil"/>
            </w:tcBorders>
          </w:tcPr>
          <w:p w14:paraId="033735C8"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ACS</w:t>
            </w:r>
          </w:p>
        </w:tc>
        <w:tc>
          <w:tcPr>
            <w:tcW w:w="4678" w:type="dxa"/>
            <w:tcBorders>
              <w:top w:val="nil"/>
              <w:bottom w:val="nil"/>
            </w:tcBorders>
          </w:tcPr>
          <w:p w14:paraId="7816EAB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5’-AAA GAT GGC TGG TTA CAC ACG-3’</w:t>
            </w:r>
          </w:p>
        </w:tc>
        <w:tc>
          <w:tcPr>
            <w:tcW w:w="4678" w:type="dxa"/>
            <w:tcBorders>
              <w:top w:val="nil"/>
              <w:bottom w:val="nil"/>
            </w:tcBorders>
          </w:tcPr>
          <w:p w14:paraId="2238072B"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5’-CGA TAA TCT TCA AGG TGC CAT T-3’</w:t>
            </w:r>
          </w:p>
        </w:tc>
      </w:tr>
      <w:tr w:rsidR="00417047" w:rsidRPr="00417047" w14:paraId="6850E946" w14:textId="77777777" w:rsidTr="00E7553A">
        <w:trPr>
          <w:trHeight w:val="885"/>
        </w:trPr>
        <w:tc>
          <w:tcPr>
            <w:tcW w:w="1134" w:type="dxa"/>
            <w:tcBorders>
              <w:top w:val="nil"/>
              <w:bottom w:val="nil"/>
            </w:tcBorders>
          </w:tcPr>
          <w:p w14:paraId="3CD3BEF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lastRenderedPageBreak/>
              <w:t>CPT1</w:t>
            </w:r>
          </w:p>
        </w:tc>
        <w:tc>
          <w:tcPr>
            <w:tcW w:w="4678" w:type="dxa"/>
            <w:tcBorders>
              <w:top w:val="nil"/>
              <w:bottom w:val="nil"/>
            </w:tcBorders>
          </w:tcPr>
          <w:p w14:paraId="22510FF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5’-CCC TGG GCA TGA TTG CAA-3’</w:t>
            </w:r>
          </w:p>
        </w:tc>
        <w:tc>
          <w:tcPr>
            <w:tcW w:w="4678" w:type="dxa"/>
            <w:tcBorders>
              <w:top w:val="nil"/>
              <w:bottom w:val="nil"/>
            </w:tcBorders>
          </w:tcPr>
          <w:p w14:paraId="1ADE96EE"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5’-AAG AGG ACG CCA CTC ACG AT-3’</w:t>
            </w:r>
          </w:p>
        </w:tc>
      </w:tr>
      <w:tr w:rsidR="00417047" w:rsidRPr="00417047" w14:paraId="64AB4451" w14:textId="77777777" w:rsidTr="00E7553A">
        <w:trPr>
          <w:trHeight w:val="885"/>
        </w:trPr>
        <w:tc>
          <w:tcPr>
            <w:tcW w:w="1134" w:type="dxa"/>
            <w:tcBorders>
              <w:top w:val="nil"/>
              <w:bottom w:val="nil"/>
            </w:tcBorders>
          </w:tcPr>
          <w:p w14:paraId="031200D8"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CPT2</w:t>
            </w:r>
          </w:p>
        </w:tc>
        <w:tc>
          <w:tcPr>
            <w:tcW w:w="4678" w:type="dxa"/>
            <w:tcBorders>
              <w:top w:val="nil"/>
              <w:bottom w:val="nil"/>
            </w:tcBorders>
          </w:tcPr>
          <w:p w14:paraId="64B70CD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5′-CAG ACA GTG GCT ACC TAT GAA TCC T-3′</w:t>
            </w:r>
          </w:p>
        </w:tc>
        <w:tc>
          <w:tcPr>
            <w:tcW w:w="4678" w:type="dxa"/>
            <w:tcBorders>
              <w:top w:val="nil"/>
              <w:bottom w:val="nil"/>
            </w:tcBorders>
          </w:tcPr>
          <w:p w14:paraId="5D74CB6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5′-TGG TCA GCT GGC CAT GGT ATT TGG A-3′</w:t>
            </w:r>
          </w:p>
        </w:tc>
      </w:tr>
      <w:tr w:rsidR="00417047" w:rsidRPr="00417047" w14:paraId="2C61A4A9" w14:textId="77777777" w:rsidTr="00E7553A">
        <w:trPr>
          <w:trHeight w:val="885"/>
        </w:trPr>
        <w:tc>
          <w:tcPr>
            <w:tcW w:w="1134" w:type="dxa"/>
            <w:tcBorders>
              <w:top w:val="nil"/>
              <w:bottom w:val="nil"/>
            </w:tcBorders>
          </w:tcPr>
          <w:p w14:paraId="1968CFD7"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Nox2</w:t>
            </w:r>
          </w:p>
        </w:tc>
        <w:tc>
          <w:tcPr>
            <w:tcW w:w="4678" w:type="dxa"/>
            <w:tcBorders>
              <w:top w:val="nil"/>
              <w:bottom w:val="nil"/>
            </w:tcBorders>
          </w:tcPr>
          <w:p w14:paraId="64FA1A9C"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5′-GAA AAC TCC TTG GGT CAG CAC T-3′</w:t>
            </w:r>
          </w:p>
        </w:tc>
        <w:tc>
          <w:tcPr>
            <w:tcW w:w="4678" w:type="dxa"/>
            <w:tcBorders>
              <w:top w:val="nil"/>
              <w:bottom w:val="nil"/>
            </w:tcBorders>
          </w:tcPr>
          <w:p w14:paraId="69DBB2A7"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5′-ATT TCG ACA CAC TGG CAG CA-3′</w:t>
            </w:r>
          </w:p>
        </w:tc>
      </w:tr>
      <w:tr w:rsidR="00417047" w:rsidRPr="00417047" w14:paraId="65364C9C" w14:textId="77777777" w:rsidTr="00E7553A">
        <w:trPr>
          <w:trHeight w:val="885"/>
        </w:trPr>
        <w:tc>
          <w:tcPr>
            <w:tcW w:w="1134" w:type="dxa"/>
            <w:tcBorders>
              <w:top w:val="nil"/>
              <w:bottom w:val="nil"/>
            </w:tcBorders>
          </w:tcPr>
          <w:p w14:paraId="38F6A1C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GPx-1</w:t>
            </w:r>
          </w:p>
        </w:tc>
        <w:tc>
          <w:tcPr>
            <w:tcW w:w="4678" w:type="dxa"/>
            <w:tcBorders>
              <w:top w:val="nil"/>
              <w:bottom w:val="nil"/>
            </w:tcBorders>
          </w:tcPr>
          <w:p w14:paraId="68A8A2C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5′-TTA CAT TGT TTG AGA AGT GCG A-3′</w:t>
            </w:r>
          </w:p>
        </w:tc>
        <w:tc>
          <w:tcPr>
            <w:tcW w:w="4678" w:type="dxa"/>
            <w:tcBorders>
              <w:top w:val="nil"/>
              <w:bottom w:val="nil"/>
            </w:tcBorders>
          </w:tcPr>
          <w:p w14:paraId="2879D6E8"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5′-CAA AGT TCC AGG CAA TGT C-3′</w:t>
            </w:r>
          </w:p>
        </w:tc>
      </w:tr>
      <w:tr w:rsidR="00417047" w:rsidRPr="00417047" w14:paraId="401D975E" w14:textId="77777777" w:rsidTr="00E7553A">
        <w:trPr>
          <w:trHeight w:val="885"/>
        </w:trPr>
        <w:tc>
          <w:tcPr>
            <w:tcW w:w="1134" w:type="dxa"/>
            <w:tcBorders>
              <w:top w:val="nil"/>
              <w:bottom w:val="nil"/>
            </w:tcBorders>
          </w:tcPr>
          <w:p w14:paraId="6F25DDB4"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SOD-1</w:t>
            </w:r>
          </w:p>
        </w:tc>
        <w:tc>
          <w:tcPr>
            <w:tcW w:w="4678" w:type="dxa"/>
            <w:tcBorders>
              <w:top w:val="nil"/>
              <w:bottom w:val="nil"/>
            </w:tcBorders>
          </w:tcPr>
          <w:p w14:paraId="1AB724D9"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5′-CAT TCC ATC ATT GGC CGT-3′</w:t>
            </w:r>
          </w:p>
        </w:tc>
        <w:tc>
          <w:tcPr>
            <w:tcW w:w="4678" w:type="dxa"/>
            <w:tcBorders>
              <w:top w:val="nil"/>
              <w:bottom w:val="nil"/>
            </w:tcBorders>
          </w:tcPr>
          <w:p w14:paraId="7F0D6661"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5′-TCA GAC CAC ACA GGG AAT GTT TA-3′</w:t>
            </w:r>
          </w:p>
        </w:tc>
      </w:tr>
      <w:tr w:rsidR="00417047" w:rsidRPr="00417047" w14:paraId="1F0331FE" w14:textId="77777777" w:rsidTr="00E7553A">
        <w:trPr>
          <w:trHeight w:val="885"/>
        </w:trPr>
        <w:tc>
          <w:tcPr>
            <w:tcW w:w="1134" w:type="dxa"/>
            <w:tcBorders>
              <w:top w:val="nil"/>
              <w:bottom w:val="nil"/>
            </w:tcBorders>
          </w:tcPr>
          <w:p w14:paraId="4A44BC0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SOD-2</w:t>
            </w:r>
          </w:p>
        </w:tc>
        <w:tc>
          <w:tcPr>
            <w:tcW w:w="4678" w:type="dxa"/>
            <w:tcBorders>
              <w:top w:val="nil"/>
              <w:bottom w:val="nil"/>
            </w:tcBorders>
          </w:tcPr>
          <w:p w14:paraId="49ED3772"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5′-TGT ATA TCT CTG GAG AAC TGG AC-3′</w:t>
            </w:r>
          </w:p>
        </w:tc>
        <w:tc>
          <w:tcPr>
            <w:tcW w:w="4678" w:type="dxa"/>
            <w:tcBorders>
              <w:top w:val="nil"/>
              <w:bottom w:val="nil"/>
            </w:tcBorders>
          </w:tcPr>
          <w:p w14:paraId="2C74FC63"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5′-GGC CCT CTT GTG ACT GTA A-3′</w:t>
            </w:r>
          </w:p>
        </w:tc>
      </w:tr>
      <w:tr w:rsidR="00417047" w:rsidRPr="00417047" w14:paraId="0B79CE8B" w14:textId="77777777" w:rsidTr="00E7553A">
        <w:trPr>
          <w:trHeight w:val="885"/>
        </w:trPr>
        <w:tc>
          <w:tcPr>
            <w:tcW w:w="1134" w:type="dxa"/>
            <w:tcBorders>
              <w:top w:val="nil"/>
            </w:tcBorders>
          </w:tcPr>
          <w:p w14:paraId="58A19073"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IL-1β</w:t>
            </w:r>
          </w:p>
        </w:tc>
        <w:tc>
          <w:tcPr>
            <w:tcW w:w="4678" w:type="dxa"/>
            <w:tcBorders>
              <w:top w:val="nil"/>
            </w:tcBorders>
          </w:tcPr>
          <w:p w14:paraId="492F67F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5′-AAA CGG TTT GTC TTC AAC-3′</w:t>
            </w:r>
          </w:p>
        </w:tc>
        <w:tc>
          <w:tcPr>
            <w:tcW w:w="4678" w:type="dxa"/>
            <w:tcBorders>
              <w:top w:val="nil"/>
            </w:tcBorders>
          </w:tcPr>
          <w:p w14:paraId="3AB34C10" w14:textId="77777777" w:rsidR="00557CED"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5′-ATG GTG AAG TCA ATT ATG TC-3′</w:t>
            </w:r>
          </w:p>
        </w:tc>
      </w:tr>
      <w:tr w:rsidR="00417047" w:rsidRPr="00417047" w14:paraId="6E9D9976" w14:textId="77777777" w:rsidTr="00E7553A">
        <w:trPr>
          <w:trHeight w:val="885"/>
        </w:trPr>
        <w:tc>
          <w:tcPr>
            <w:tcW w:w="1134" w:type="dxa"/>
          </w:tcPr>
          <w:p w14:paraId="5AF55DF8" w14:textId="5BC2BE61"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F4/80</w:t>
            </w:r>
          </w:p>
        </w:tc>
        <w:tc>
          <w:tcPr>
            <w:tcW w:w="4678" w:type="dxa"/>
          </w:tcPr>
          <w:p w14:paraId="1222EB22" w14:textId="1B4EDA01"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5′-CAT CTT GCT GGA GAC TGT-3′</w:t>
            </w:r>
          </w:p>
        </w:tc>
        <w:tc>
          <w:tcPr>
            <w:tcW w:w="4678" w:type="dxa"/>
          </w:tcPr>
          <w:p w14:paraId="60A32A60" w14:textId="7ABE604F"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5′-CTG CCA AGT TAA TGG ACT CA-3′</w:t>
            </w:r>
          </w:p>
        </w:tc>
      </w:tr>
      <w:tr w:rsidR="00417047" w:rsidRPr="00417047" w14:paraId="53D723B9" w14:textId="77777777" w:rsidTr="00E7553A">
        <w:trPr>
          <w:trHeight w:val="839"/>
        </w:trPr>
        <w:tc>
          <w:tcPr>
            <w:tcW w:w="1134" w:type="dxa"/>
          </w:tcPr>
          <w:p w14:paraId="2F1535FC" w14:textId="1B1C7E48"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β-actin</w:t>
            </w:r>
          </w:p>
        </w:tc>
        <w:tc>
          <w:tcPr>
            <w:tcW w:w="4678" w:type="dxa"/>
          </w:tcPr>
          <w:p w14:paraId="5BC4D099" w14:textId="092C89E7"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5’-AGC CTT CCT TCT TGG GTA-3’</w:t>
            </w:r>
          </w:p>
        </w:tc>
        <w:tc>
          <w:tcPr>
            <w:tcW w:w="4678" w:type="dxa"/>
          </w:tcPr>
          <w:p w14:paraId="2883656F" w14:textId="4345BB51" w:rsidR="00D168EC" w:rsidRPr="00417047" w:rsidRDefault="00E0645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t>5’-GAG CAA TGA TCT TGA TCT TC-3’</w:t>
            </w:r>
          </w:p>
        </w:tc>
      </w:tr>
    </w:tbl>
    <w:p w14:paraId="4A41CE42" w14:textId="789C079E" w:rsidR="00B3570E" w:rsidRPr="00417047" w:rsidRDefault="00B3570E" w:rsidP="00712B9C">
      <w:pPr>
        <w:adjustRightInd w:val="0"/>
        <w:snapToGrid w:val="0"/>
        <w:spacing w:after="0" w:line="360" w:lineRule="auto"/>
        <w:jc w:val="both"/>
        <w:rPr>
          <w:rFonts w:ascii="Book Antiqua" w:hAnsi="Book Antiqua" w:cs="Arial"/>
          <w:color w:val="000000" w:themeColor="text1"/>
          <w:sz w:val="24"/>
          <w:szCs w:val="24"/>
        </w:rPr>
      </w:pPr>
      <w:r w:rsidRPr="00417047">
        <w:rPr>
          <w:rFonts w:ascii="Book Antiqua" w:hAnsi="Book Antiqua" w:cs="Arial"/>
          <w:color w:val="000000" w:themeColor="text1"/>
          <w:sz w:val="24"/>
          <w:szCs w:val="24"/>
        </w:rPr>
        <w:lastRenderedPageBreak/>
        <w:t>ACC:</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A</w:t>
      </w:r>
      <w:r w:rsidR="00152347" w:rsidRPr="00417047">
        <w:rPr>
          <w:rFonts w:ascii="Book Antiqua" w:hAnsi="Book Antiqua" w:cs="Arial"/>
          <w:color w:val="000000" w:themeColor="text1"/>
          <w:sz w:val="24"/>
          <w:szCs w:val="24"/>
        </w:rPr>
        <w:t>cetyl-CoA carboxylase</w:t>
      </w:r>
      <w:r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ACOX1</w:t>
      </w:r>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A</w:t>
      </w:r>
      <w:r w:rsidR="00DB5573" w:rsidRPr="00417047">
        <w:rPr>
          <w:rFonts w:ascii="Book Antiqua" w:hAnsi="Book Antiqua" w:cs="Arial"/>
          <w:color w:val="000000" w:themeColor="text1"/>
          <w:sz w:val="24"/>
          <w:szCs w:val="24"/>
        </w:rPr>
        <w:t>cyl-CoA oxidase 1;</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ACS</w:t>
      </w:r>
      <w:r w:rsidR="00DB5573" w:rsidRPr="00417047">
        <w:rPr>
          <w:rFonts w:ascii="Book Antiqua" w:hAnsi="Book Antiqua" w:cs="Arial"/>
          <w:color w:val="000000" w:themeColor="text1"/>
          <w:sz w:val="24"/>
          <w:szCs w:val="24"/>
        </w:rPr>
        <w:t>:</w:t>
      </w:r>
      <w:r w:rsidR="00DB5573" w:rsidRPr="00417047">
        <w:rPr>
          <w:rFonts w:ascii="Book Antiqua" w:hAnsi="Book Antiqua"/>
          <w:color w:val="000000" w:themeColor="text1"/>
          <w:sz w:val="24"/>
          <w:szCs w:val="24"/>
        </w:rPr>
        <w:t xml:space="preserve"> </w:t>
      </w:r>
      <w:r w:rsidR="009D0246" w:rsidRPr="00417047">
        <w:rPr>
          <w:rFonts w:ascii="Book Antiqua" w:hAnsi="Book Antiqua" w:cs="Arial"/>
          <w:color w:val="000000" w:themeColor="text1"/>
          <w:sz w:val="24"/>
          <w:szCs w:val="24"/>
        </w:rPr>
        <w:t>A</w:t>
      </w:r>
      <w:r w:rsidR="00DB5573" w:rsidRPr="00417047">
        <w:rPr>
          <w:rFonts w:ascii="Book Antiqua" w:hAnsi="Book Antiqua" w:cs="Arial"/>
          <w:color w:val="000000" w:themeColor="text1"/>
          <w:sz w:val="24"/>
          <w:szCs w:val="24"/>
        </w:rPr>
        <w:t xml:space="preserve">cyl-CoA </w:t>
      </w:r>
      <w:proofErr w:type="spellStart"/>
      <w:r w:rsidR="00DB5573" w:rsidRPr="00417047">
        <w:rPr>
          <w:rFonts w:ascii="Book Antiqua" w:hAnsi="Book Antiqua" w:cs="Arial"/>
          <w:color w:val="000000" w:themeColor="text1"/>
          <w:sz w:val="24"/>
          <w:szCs w:val="24"/>
        </w:rPr>
        <w:t>synthetase</w:t>
      </w:r>
      <w:proofErr w:type="spellEnd"/>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CPT1</w:t>
      </w:r>
      <w:r w:rsidR="00DB5573" w:rsidRPr="00417047">
        <w:rPr>
          <w:rFonts w:ascii="Book Antiqua" w:hAnsi="Book Antiqua" w:cs="Arial"/>
          <w:color w:val="000000" w:themeColor="text1"/>
          <w:sz w:val="24"/>
          <w:szCs w:val="24"/>
        </w:rPr>
        <w:t>:</w:t>
      </w:r>
      <w:bookmarkStart w:id="145" w:name="_Hlk40707936"/>
      <w:r w:rsidR="008925C6" w:rsidRPr="00417047">
        <w:rPr>
          <w:rFonts w:ascii="Book Antiqua" w:hAnsi="Book Antiqua" w:cs="Arial"/>
          <w:color w:val="000000" w:themeColor="text1"/>
          <w:sz w:val="24"/>
          <w:szCs w:val="24"/>
        </w:rPr>
        <w:t xml:space="preserve"> </w:t>
      </w:r>
      <w:proofErr w:type="spellStart"/>
      <w:r w:rsidR="009D0246" w:rsidRPr="00417047">
        <w:rPr>
          <w:rFonts w:ascii="Book Antiqua" w:hAnsi="Book Antiqua" w:cs="Arial"/>
          <w:color w:val="000000" w:themeColor="text1"/>
          <w:sz w:val="24"/>
          <w:szCs w:val="24"/>
        </w:rPr>
        <w:t>C</w:t>
      </w:r>
      <w:r w:rsidR="00DB5573" w:rsidRPr="00417047">
        <w:rPr>
          <w:rFonts w:ascii="Book Antiqua" w:hAnsi="Book Antiqua" w:cs="Arial"/>
          <w:color w:val="000000" w:themeColor="text1"/>
          <w:sz w:val="24"/>
          <w:szCs w:val="24"/>
        </w:rPr>
        <w:t>arnitine</w:t>
      </w:r>
      <w:proofErr w:type="spellEnd"/>
      <w:r w:rsidR="00DB5573" w:rsidRPr="00417047">
        <w:rPr>
          <w:rFonts w:ascii="Book Antiqua" w:hAnsi="Book Antiqua" w:cs="Arial"/>
          <w:color w:val="000000" w:themeColor="text1"/>
          <w:sz w:val="24"/>
          <w:szCs w:val="24"/>
        </w:rPr>
        <w:t xml:space="preserve"> </w:t>
      </w:r>
      <w:proofErr w:type="spellStart"/>
      <w:r w:rsidR="00DB5573" w:rsidRPr="00417047">
        <w:rPr>
          <w:rFonts w:ascii="Book Antiqua" w:hAnsi="Book Antiqua" w:cs="Arial"/>
          <w:color w:val="000000" w:themeColor="text1"/>
          <w:sz w:val="24"/>
          <w:szCs w:val="24"/>
        </w:rPr>
        <w:t>palmitoyltransferase</w:t>
      </w:r>
      <w:proofErr w:type="spellEnd"/>
      <w:r w:rsidR="00DB5573" w:rsidRPr="00417047">
        <w:rPr>
          <w:rFonts w:ascii="Book Antiqua" w:hAnsi="Book Antiqua" w:cs="Arial"/>
          <w:color w:val="000000" w:themeColor="text1"/>
          <w:sz w:val="24"/>
          <w:szCs w:val="24"/>
        </w:rPr>
        <w:t xml:space="preserve"> 1</w:t>
      </w:r>
      <w:bookmarkEnd w:id="145"/>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CPT2</w:t>
      </w:r>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proofErr w:type="spellStart"/>
      <w:r w:rsidR="009D0246" w:rsidRPr="00417047">
        <w:rPr>
          <w:rFonts w:ascii="Book Antiqua" w:hAnsi="Book Antiqua" w:cs="Arial"/>
          <w:color w:val="000000" w:themeColor="text1"/>
          <w:sz w:val="24"/>
          <w:szCs w:val="24"/>
        </w:rPr>
        <w:t>C</w:t>
      </w:r>
      <w:r w:rsidR="00DB5573" w:rsidRPr="00417047">
        <w:rPr>
          <w:rFonts w:ascii="Book Antiqua" w:hAnsi="Book Antiqua" w:cs="Arial"/>
          <w:color w:val="000000" w:themeColor="text1"/>
          <w:sz w:val="24"/>
          <w:szCs w:val="24"/>
        </w:rPr>
        <w:t>arnitine</w:t>
      </w:r>
      <w:proofErr w:type="spellEnd"/>
      <w:r w:rsidR="00DB5573" w:rsidRPr="00417047">
        <w:rPr>
          <w:rFonts w:ascii="Book Antiqua" w:hAnsi="Book Antiqua" w:cs="Arial"/>
          <w:color w:val="000000" w:themeColor="text1"/>
          <w:sz w:val="24"/>
          <w:szCs w:val="24"/>
        </w:rPr>
        <w:t xml:space="preserve"> </w:t>
      </w:r>
      <w:proofErr w:type="spellStart"/>
      <w:r w:rsidR="00DB5573" w:rsidRPr="00417047">
        <w:rPr>
          <w:rFonts w:ascii="Book Antiqua" w:hAnsi="Book Antiqua" w:cs="Arial"/>
          <w:color w:val="000000" w:themeColor="text1"/>
          <w:sz w:val="24"/>
          <w:szCs w:val="24"/>
        </w:rPr>
        <w:t>palmitoyltransferase</w:t>
      </w:r>
      <w:proofErr w:type="spellEnd"/>
      <w:r w:rsidR="00DB5573" w:rsidRPr="00417047">
        <w:rPr>
          <w:rFonts w:ascii="Book Antiqua" w:hAnsi="Book Antiqua" w:cs="Arial"/>
          <w:color w:val="000000" w:themeColor="text1"/>
          <w:sz w:val="24"/>
          <w:szCs w:val="24"/>
        </w:rPr>
        <w:t xml:space="preserve"> 2;</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FAS</w:t>
      </w:r>
      <w:r w:rsidR="00DB5573" w:rsidRPr="00417047">
        <w:rPr>
          <w:rFonts w:ascii="Book Antiqua" w:hAnsi="Book Antiqua" w:cs="Arial"/>
          <w:color w:val="000000" w:themeColor="text1"/>
          <w:sz w:val="24"/>
          <w:szCs w:val="24"/>
        </w:rPr>
        <w:t>:</w:t>
      </w:r>
      <w:r w:rsidR="008925C6" w:rsidRPr="00417047">
        <w:rPr>
          <w:rFonts w:ascii="Book Antiqua" w:hAnsi="Book Antiqua"/>
          <w:color w:val="000000" w:themeColor="text1"/>
          <w:sz w:val="24"/>
          <w:szCs w:val="24"/>
        </w:rPr>
        <w:t xml:space="preserve"> </w:t>
      </w:r>
      <w:r w:rsidR="009D0246" w:rsidRPr="00417047">
        <w:rPr>
          <w:rFonts w:ascii="Book Antiqua" w:hAnsi="Book Antiqua" w:cs="Arial"/>
          <w:color w:val="000000" w:themeColor="text1"/>
          <w:sz w:val="24"/>
          <w:szCs w:val="24"/>
        </w:rPr>
        <w:t>F</w:t>
      </w:r>
      <w:r w:rsidR="00DB5573" w:rsidRPr="00417047">
        <w:rPr>
          <w:rFonts w:ascii="Book Antiqua" w:hAnsi="Book Antiqua" w:cs="Arial"/>
          <w:color w:val="000000" w:themeColor="text1"/>
          <w:sz w:val="24"/>
          <w:szCs w:val="24"/>
        </w:rPr>
        <w:t>atty acid synthase;</w:t>
      </w:r>
      <w:r w:rsidR="008925C6" w:rsidRPr="00417047">
        <w:rPr>
          <w:rFonts w:ascii="Book Antiqua" w:hAnsi="Book Antiqua" w:cs="Arial"/>
          <w:color w:val="000000" w:themeColor="text1"/>
          <w:sz w:val="24"/>
          <w:szCs w:val="24"/>
        </w:rPr>
        <w:t xml:space="preserve"> </w:t>
      </w:r>
      <w:r w:rsidRPr="00417047">
        <w:rPr>
          <w:rFonts w:ascii="Book Antiqua" w:hAnsi="Book Antiqua" w:cs="Arial"/>
          <w:color w:val="000000" w:themeColor="text1"/>
          <w:sz w:val="24"/>
          <w:szCs w:val="24"/>
        </w:rPr>
        <w:t>FGF21</w:t>
      </w:r>
      <w:r w:rsidR="00DB5573" w:rsidRPr="00417047">
        <w:rPr>
          <w:rFonts w:ascii="Book Antiqua" w:hAnsi="Book Antiqua" w:cs="Arial"/>
          <w:color w:val="000000" w:themeColor="text1"/>
          <w:sz w:val="24"/>
          <w:szCs w:val="24"/>
        </w:rPr>
        <w:t>:</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F</w:t>
      </w:r>
      <w:r w:rsidR="008925C6" w:rsidRPr="00417047">
        <w:rPr>
          <w:rFonts w:ascii="Book Antiqua" w:hAnsi="Book Antiqua" w:cs="Arial"/>
          <w:color w:val="000000" w:themeColor="text1"/>
          <w:sz w:val="24"/>
          <w:szCs w:val="24"/>
        </w:rPr>
        <w:t xml:space="preserve">ibroblast growth factor-21; </w:t>
      </w:r>
      <w:r w:rsidRPr="00417047">
        <w:rPr>
          <w:rFonts w:ascii="Book Antiqua" w:hAnsi="Book Antiqua" w:cs="Arial"/>
          <w:color w:val="000000" w:themeColor="text1"/>
          <w:sz w:val="24"/>
          <w:szCs w:val="24"/>
        </w:rPr>
        <w:t>GPx-1</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G</w:t>
      </w:r>
      <w:r w:rsidR="008925C6" w:rsidRPr="00417047">
        <w:rPr>
          <w:rFonts w:ascii="Book Antiqua" w:hAnsi="Book Antiqua" w:cs="Arial"/>
          <w:color w:val="000000" w:themeColor="text1"/>
          <w:sz w:val="24"/>
          <w:szCs w:val="24"/>
        </w:rPr>
        <w:t xml:space="preserve">lutathione peroxidase 1; </w:t>
      </w:r>
      <w:r w:rsidRPr="00417047">
        <w:rPr>
          <w:rFonts w:ascii="Book Antiqua" w:hAnsi="Book Antiqua" w:cs="Arial"/>
          <w:color w:val="000000" w:themeColor="text1"/>
          <w:sz w:val="24"/>
          <w:szCs w:val="24"/>
        </w:rPr>
        <w:t>IL-1β</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I</w:t>
      </w:r>
      <w:r w:rsidR="008925C6" w:rsidRPr="00417047">
        <w:rPr>
          <w:rFonts w:ascii="Book Antiqua" w:hAnsi="Book Antiqua" w:cs="Arial"/>
          <w:color w:val="000000" w:themeColor="text1"/>
          <w:sz w:val="24"/>
          <w:szCs w:val="24"/>
        </w:rPr>
        <w:t xml:space="preserve">nterleukin-1β; </w:t>
      </w:r>
      <w:r w:rsidRPr="00417047">
        <w:rPr>
          <w:rFonts w:ascii="Book Antiqua" w:hAnsi="Book Antiqua" w:cs="Arial"/>
          <w:color w:val="000000" w:themeColor="text1"/>
          <w:sz w:val="24"/>
          <w:szCs w:val="24"/>
        </w:rPr>
        <w:t>Nox2</w:t>
      </w:r>
      <w:r w:rsidR="008925C6" w:rsidRPr="00417047">
        <w:rPr>
          <w:rFonts w:ascii="Book Antiqua" w:hAnsi="Book Antiqua" w:cs="Arial"/>
          <w:color w:val="000000" w:themeColor="text1"/>
          <w:sz w:val="24"/>
          <w:szCs w:val="24"/>
        </w:rPr>
        <w:t xml:space="preserve">: NADPH oxidase 2; </w:t>
      </w:r>
      <w:r w:rsidRPr="00417047">
        <w:rPr>
          <w:rFonts w:ascii="Book Antiqua" w:hAnsi="Book Antiqua" w:cs="Arial"/>
          <w:color w:val="000000" w:themeColor="text1"/>
          <w:sz w:val="24"/>
          <w:szCs w:val="24"/>
        </w:rPr>
        <w:t>PGC-1α</w:t>
      </w:r>
      <w:r w:rsidR="008925C6" w:rsidRPr="00417047">
        <w:rPr>
          <w:rFonts w:ascii="Book Antiqua" w:hAnsi="Book Antiqua" w:cs="Arial"/>
          <w:color w:val="000000" w:themeColor="text1"/>
          <w:sz w:val="24"/>
          <w:szCs w:val="24"/>
        </w:rPr>
        <w:t xml:space="preserve">: Peroxisome proliferator-activated receptor γ coactivator 1α; </w:t>
      </w:r>
      <w:r w:rsidRPr="00417047">
        <w:rPr>
          <w:rFonts w:ascii="Book Antiqua" w:hAnsi="Book Antiqua" w:cs="Arial"/>
          <w:color w:val="000000" w:themeColor="text1"/>
          <w:sz w:val="24"/>
          <w:szCs w:val="24"/>
        </w:rPr>
        <w:t>PPARα</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P</w:t>
      </w:r>
      <w:r w:rsidR="008925C6" w:rsidRPr="00417047">
        <w:rPr>
          <w:rFonts w:ascii="Book Antiqua" w:hAnsi="Book Antiqua" w:cs="Arial"/>
          <w:color w:val="000000" w:themeColor="text1"/>
          <w:sz w:val="24"/>
          <w:szCs w:val="24"/>
        </w:rPr>
        <w:t xml:space="preserve">eroxisome proliferator-activated receptor α; </w:t>
      </w:r>
      <w:r w:rsidRPr="00417047">
        <w:rPr>
          <w:rFonts w:ascii="Book Antiqua" w:hAnsi="Book Antiqua" w:cs="Arial"/>
          <w:color w:val="000000" w:themeColor="text1"/>
          <w:sz w:val="24"/>
          <w:szCs w:val="24"/>
        </w:rPr>
        <w:t>SIRT1</w:t>
      </w:r>
      <w:r w:rsidR="008925C6" w:rsidRPr="00417047">
        <w:rPr>
          <w:rFonts w:ascii="Book Antiqua" w:hAnsi="Book Antiqua" w:cs="Arial"/>
          <w:color w:val="000000" w:themeColor="text1"/>
          <w:sz w:val="24"/>
          <w:szCs w:val="24"/>
        </w:rPr>
        <w:t xml:space="preserve">: </w:t>
      </w:r>
      <w:proofErr w:type="spellStart"/>
      <w:r w:rsidR="009D0246" w:rsidRPr="00417047">
        <w:rPr>
          <w:rFonts w:ascii="Book Antiqua" w:hAnsi="Book Antiqua" w:cs="Arial"/>
          <w:color w:val="000000" w:themeColor="text1"/>
          <w:sz w:val="24"/>
          <w:szCs w:val="24"/>
        </w:rPr>
        <w:t>S</w:t>
      </w:r>
      <w:r w:rsidR="008925C6" w:rsidRPr="00417047">
        <w:rPr>
          <w:rFonts w:ascii="Book Antiqua" w:hAnsi="Book Antiqua" w:cs="Arial"/>
          <w:color w:val="000000" w:themeColor="text1"/>
          <w:sz w:val="24"/>
          <w:szCs w:val="24"/>
        </w:rPr>
        <w:t>irtuin</w:t>
      </w:r>
      <w:proofErr w:type="spellEnd"/>
      <w:r w:rsidR="008925C6" w:rsidRPr="00417047">
        <w:rPr>
          <w:rFonts w:ascii="Book Antiqua" w:hAnsi="Book Antiqua" w:cs="Arial"/>
          <w:color w:val="000000" w:themeColor="text1"/>
          <w:sz w:val="24"/>
          <w:szCs w:val="24"/>
        </w:rPr>
        <w:t xml:space="preserve"> 1; </w:t>
      </w:r>
      <w:r w:rsidRPr="00417047">
        <w:rPr>
          <w:rFonts w:ascii="Book Antiqua" w:hAnsi="Book Antiqua" w:cs="Arial"/>
          <w:color w:val="000000" w:themeColor="text1"/>
          <w:sz w:val="24"/>
          <w:szCs w:val="24"/>
        </w:rPr>
        <w:t>SOD-1</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S</w:t>
      </w:r>
      <w:r w:rsidR="008925C6" w:rsidRPr="00417047">
        <w:rPr>
          <w:rFonts w:ascii="Book Antiqua" w:hAnsi="Book Antiqua" w:cs="Arial"/>
          <w:color w:val="000000" w:themeColor="text1"/>
          <w:sz w:val="24"/>
          <w:szCs w:val="24"/>
        </w:rPr>
        <w:t xml:space="preserve">uperoxide dismutase 1; </w:t>
      </w:r>
      <w:r w:rsidRPr="00417047">
        <w:rPr>
          <w:rFonts w:ascii="Book Antiqua" w:hAnsi="Book Antiqua" w:cs="Arial"/>
          <w:color w:val="000000" w:themeColor="text1"/>
          <w:sz w:val="24"/>
          <w:szCs w:val="24"/>
        </w:rPr>
        <w:t>SOD-2</w:t>
      </w:r>
      <w:r w:rsidR="008925C6" w:rsidRPr="00417047">
        <w:rPr>
          <w:rFonts w:ascii="Book Antiqua" w:hAnsi="Book Antiqua" w:cs="Arial"/>
          <w:color w:val="000000" w:themeColor="text1"/>
          <w:sz w:val="24"/>
          <w:szCs w:val="24"/>
        </w:rPr>
        <w:t xml:space="preserve">: </w:t>
      </w:r>
      <w:r w:rsidR="009D0246" w:rsidRPr="00417047">
        <w:rPr>
          <w:rFonts w:ascii="Book Antiqua" w:hAnsi="Book Antiqua" w:cs="Arial"/>
          <w:color w:val="000000" w:themeColor="text1"/>
          <w:sz w:val="24"/>
          <w:szCs w:val="24"/>
        </w:rPr>
        <w:t>S</w:t>
      </w:r>
      <w:r w:rsidR="008925C6" w:rsidRPr="00417047">
        <w:rPr>
          <w:rFonts w:ascii="Book Antiqua" w:hAnsi="Book Antiqua" w:cs="Arial"/>
          <w:color w:val="000000" w:themeColor="text1"/>
          <w:sz w:val="24"/>
          <w:szCs w:val="24"/>
        </w:rPr>
        <w:t>uperoxide dismutase 2</w:t>
      </w:r>
      <w:r w:rsidR="00715E2D" w:rsidRPr="00417047">
        <w:rPr>
          <w:rFonts w:ascii="Book Antiqua" w:hAnsi="Book Antiqua" w:cs="Arial"/>
          <w:color w:val="000000" w:themeColor="text1"/>
          <w:sz w:val="24"/>
          <w:szCs w:val="24"/>
        </w:rPr>
        <w:t>.</w:t>
      </w:r>
    </w:p>
    <w:p w14:paraId="0A6D64C4" w14:textId="77777777" w:rsidR="009D67DF" w:rsidRPr="00417047" w:rsidRDefault="009D67DF" w:rsidP="00712B9C">
      <w:pPr>
        <w:adjustRightInd w:val="0"/>
        <w:snapToGrid w:val="0"/>
        <w:spacing w:after="0" w:line="360" w:lineRule="auto"/>
        <w:jc w:val="both"/>
        <w:rPr>
          <w:rFonts w:ascii="Book Antiqua" w:hAnsi="Book Antiqua"/>
          <w:bCs/>
          <w:color w:val="000000" w:themeColor="text1"/>
          <w:sz w:val="24"/>
          <w:szCs w:val="24"/>
        </w:rPr>
      </w:pPr>
    </w:p>
    <w:sectPr w:rsidR="009D67DF" w:rsidRPr="00417047" w:rsidSect="005D1CED">
      <w:pgSz w:w="16838" w:h="11906" w:orient="landscape"/>
      <w:pgMar w:top="1800" w:right="1440" w:bottom="1800" w:left="1440" w:header="0" w:footer="0" w:gutter="0"/>
      <w:cols w:space="720"/>
      <w:formProt w:val="0"/>
      <w:docGrid w:type="lines" w:linePitch="360"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D9D62" w14:textId="77777777" w:rsidR="00C64B1E" w:rsidRPr="006F27DB" w:rsidRDefault="00C64B1E">
      <w:r w:rsidRPr="006F27DB">
        <w:separator/>
      </w:r>
    </w:p>
  </w:endnote>
  <w:endnote w:type="continuationSeparator" w:id="0">
    <w:p w14:paraId="48B9B608" w14:textId="77777777" w:rsidR="00C64B1E" w:rsidRPr="006F27DB" w:rsidRDefault="00C64B1E">
      <w:r w:rsidRPr="006F27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Liberation Sans">
    <w:charset w:val="80"/>
    <w:family w:val="swiss"/>
    <w:pitch w:val="variable"/>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9772"/>
      <w:docPartObj>
        <w:docPartGallery w:val="Page Numbers (Bottom of Page)"/>
        <w:docPartUnique/>
      </w:docPartObj>
    </w:sdtPr>
    <w:sdtEndPr/>
    <w:sdtContent>
      <w:sdt>
        <w:sdtPr>
          <w:id w:val="-1705238520"/>
          <w:docPartObj>
            <w:docPartGallery w:val="Page Numbers (Top of Page)"/>
            <w:docPartUnique/>
          </w:docPartObj>
        </w:sdtPr>
        <w:sdtEndPr/>
        <w:sdtContent>
          <w:p w14:paraId="48B1DC8F" w14:textId="5ED06DC9" w:rsidR="008B2A75" w:rsidRDefault="008B2A75" w:rsidP="00AC56ED">
            <w:pPr>
              <w:pStyle w:val="af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045EF">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045EF">
              <w:rPr>
                <w:b/>
                <w:bCs/>
                <w:noProof/>
              </w:rPr>
              <w:t>35</w:t>
            </w:r>
            <w:r>
              <w:rPr>
                <w:b/>
                <w:bCs/>
                <w:sz w:val="24"/>
                <w:szCs w:val="24"/>
              </w:rPr>
              <w:fldChar w:fldCharType="end"/>
            </w:r>
          </w:p>
        </w:sdtContent>
      </w:sdt>
    </w:sdtContent>
  </w:sdt>
  <w:p w14:paraId="44415BDE" w14:textId="77777777" w:rsidR="008B2A75" w:rsidRDefault="008B2A7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2AB5" w14:textId="77777777" w:rsidR="00C64B1E" w:rsidRPr="006F27DB" w:rsidRDefault="00C64B1E">
      <w:r w:rsidRPr="006F27DB">
        <w:separator/>
      </w:r>
    </w:p>
  </w:footnote>
  <w:footnote w:type="continuationSeparator" w:id="0">
    <w:p w14:paraId="09C3B5EF" w14:textId="77777777" w:rsidR="00C64B1E" w:rsidRPr="006F27DB" w:rsidRDefault="00C64B1E">
      <w:r w:rsidRPr="006F27DB">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5071"/>
    <w:multiLevelType w:val="hybridMultilevel"/>
    <w:tmpl w:val="EAE018E0"/>
    <w:lvl w:ilvl="0" w:tplc="6A34C3AA">
      <w:start w:val="1"/>
      <w:numFmt w:val="upperLetter"/>
      <w:lvlText w:val="(%1)"/>
      <w:lvlJc w:val="left"/>
      <w:pPr>
        <w:ind w:left="360" w:hanging="360"/>
      </w:pPr>
      <w:rPr>
        <w:rFonts w:hint="default"/>
      </w:rPr>
    </w:lvl>
    <w:lvl w:ilvl="1" w:tplc="DB04D5E0" w:tentative="1">
      <w:start w:val="1"/>
      <w:numFmt w:val="aiueoFullWidth"/>
      <w:lvlText w:val="(%2)"/>
      <w:lvlJc w:val="left"/>
      <w:pPr>
        <w:ind w:left="840" w:hanging="420"/>
      </w:pPr>
    </w:lvl>
    <w:lvl w:ilvl="2" w:tplc="88EAE430" w:tentative="1">
      <w:start w:val="1"/>
      <w:numFmt w:val="decimalEnclosedCircle"/>
      <w:lvlText w:val="%3"/>
      <w:lvlJc w:val="left"/>
      <w:pPr>
        <w:ind w:left="1260" w:hanging="420"/>
      </w:pPr>
    </w:lvl>
    <w:lvl w:ilvl="3" w:tplc="9A1EF950" w:tentative="1">
      <w:start w:val="1"/>
      <w:numFmt w:val="decimal"/>
      <w:lvlText w:val="%4."/>
      <w:lvlJc w:val="left"/>
      <w:pPr>
        <w:ind w:left="1680" w:hanging="420"/>
      </w:pPr>
    </w:lvl>
    <w:lvl w:ilvl="4" w:tplc="1A4648C2" w:tentative="1">
      <w:start w:val="1"/>
      <w:numFmt w:val="aiueoFullWidth"/>
      <w:lvlText w:val="(%5)"/>
      <w:lvlJc w:val="left"/>
      <w:pPr>
        <w:ind w:left="2100" w:hanging="420"/>
      </w:pPr>
    </w:lvl>
    <w:lvl w:ilvl="5" w:tplc="C1C41402" w:tentative="1">
      <w:start w:val="1"/>
      <w:numFmt w:val="decimalEnclosedCircle"/>
      <w:lvlText w:val="%6"/>
      <w:lvlJc w:val="left"/>
      <w:pPr>
        <w:ind w:left="2520" w:hanging="420"/>
      </w:pPr>
    </w:lvl>
    <w:lvl w:ilvl="6" w:tplc="ECECAC8A" w:tentative="1">
      <w:start w:val="1"/>
      <w:numFmt w:val="decimal"/>
      <w:lvlText w:val="%7."/>
      <w:lvlJc w:val="left"/>
      <w:pPr>
        <w:ind w:left="2940" w:hanging="420"/>
      </w:pPr>
    </w:lvl>
    <w:lvl w:ilvl="7" w:tplc="A90EF2AC" w:tentative="1">
      <w:start w:val="1"/>
      <w:numFmt w:val="aiueoFullWidth"/>
      <w:lvlText w:val="(%8)"/>
      <w:lvlJc w:val="left"/>
      <w:pPr>
        <w:ind w:left="3360" w:hanging="420"/>
      </w:pPr>
    </w:lvl>
    <w:lvl w:ilvl="8" w:tplc="43045844" w:tentative="1">
      <w:start w:val="1"/>
      <w:numFmt w:val="decimalEnclosedCircle"/>
      <w:lvlText w:val="%9"/>
      <w:lvlJc w:val="left"/>
      <w:pPr>
        <w:ind w:left="3780" w:hanging="420"/>
      </w:pPr>
    </w:lvl>
  </w:abstractNum>
  <w:abstractNum w:abstractNumId="1">
    <w:nsid w:val="4A6702F8"/>
    <w:multiLevelType w:val="hybridMultilevel"/>
    <w:tmpl w:val="C11255D0"/>
    <w:lvl w:ilvl="0" w:tplc="0FCEB572">
      <w:start w:val="1"/>
      <w:numFmt w:val="upperLetter"/>
      <w:lvlText w:val="(%1)"/>
      <w:lvlJc w:val="left"/>
      <w:pPr>
        <w:ind w:left="360" w:hanging="360"/>
      </w:pPr>
      <w:rPr>
        <w:rFonts w:hint="default"/>
      </w:rPr>
    </w:lvl>
    <w:lvl w:ilvl="1" w:tplc="54FE087E" w:tentative="1">
      <w:start w:val="1"/>
      <w:numFmt w:val="aiueoFullWidth"/>
      <w:lvlText w:val="(%2)"/>
      <w:lvlJc w:val="left"/>
      <w:pPr>
        <w:ind w:left="840" w:hanging="420"/>
      </w:pPr>
    </w:lvl>
    <w:lvl w:ilvl="2" w:tplc="28AE0F28" w:tentative="1">
      <w:start w:val="1"/>
      <w:numFmt w:val="decimalEnclosedCircle"/>
      <w:lvlText w:val="%3"/>
      <w:lvlJc w:val="left"/>
      <w:pPr>
        <w:ind w:left="1260" w:hanging="420"/>
      </w:pPr>
    </w:lvl>
    <w:lvl w:ilvl="3" w:tplc="CBECA4BA" w:tentative="1">
      <w:start w:val="1"/>
      <w:numFmt w:val="decimal"/>
      <w:lvlText w:val="%4."/>
      <w:lvlJc w:val="left"/>
      <w:pPr>
        <w:ind w:left="1680" w:hanging="420"/>
      </w:pPr>
    </w:lvl>
    <w:lvl w:ilvl="4" w:tplc="14E023E6" w:tentative="1">
      <w:start w:val="1"/>
      <w:numFmt w:val="aiueoFullWidth"/>
      <w:lvlText w:val="(%5)"/>
      <w:lvlJc w:val="left"/>
      <w:pPr>
        <w:ind w:left="2100" w:hanging="420"/>
      </w:pPr>
    </w:lvl>
    <w:lvl w:ilvl="5" w:tplc="9134F2FA" w:tentative="1">
      <w:start w:val="1"/>
      <w:numFmt w:val="decimalEnclosedCircle"/>
      <w:lvlText w:val="%6"/>
      <w:lvlJc w:val="left"/>
      <w:pPr>
        <w:ind w:left="2520" w:hanging="420"/>
      </w:pPr>
    </w:lvl>
    <w:lvl w:ilvl="6" w:tplc="21D41A98" w:tentative="1">
      <w:start w:val="1"/>
      <w:numFmt w:val="decimal"/>
      <w:lvlText w:val="%7."/>
      <w:lvlJc w:val="left"/>
      <w:pPr>
        <w:ind w:left="2940" w:hanging="420"/>
      </w:pPr>
    </w:lvl>
    <w:lvl w:ilvl="7" w:tplc="AA16B522" w:tentative="1">
      <w:start w:val="1"/>
      <w:numFmt w:val="aiueoFullWidth"/>
      <w:lvlText w:val="(%8)"/>
      <w:lvlJc w:val="left"/>
      <w:pPr>
        <w:ind w:left="3360" w:hanging="420"/>
      </w:pPr>
    </w:lvl>
    <w:lvl w:ilvl="8" w:tplc="499E98B0" w:tentative="1">
      <w:start w:val="1"/>
      <w:numFmt w:val="decimalEnclosedCircle"/>
      <w:lvlText w:val="%9"/>
      <w:lvlJc w:val="left"/>
      <w:pPr>
        <w:ind w:left="3780" w:hanging="420"/>
      </w:pPr>
    </w:lvl>
  </w:abstractNum>
  <w:abstractNum w:abstractNumId="2">
    <w:nsid w:val="4E7B775D"/>
    <w:multiLevelType w:val="hybridMultilevel"/>
    <w:tmpl w:val="6EBC8FBC"/>
    <w:lvl w:ilvl="0" w:tplc="D4DC9FD4">
      <w:start w:val="1"/>
      <w:numFmt w:val="upperLetter"/>
      <w:lvlText w:val="(%1)"/>
      <w:lvlJc w:val="left"/>
      <w:pPr>
        <w:ind w:left="360" w:hanging="360"/>
      </w:pPr>
      <w:rPr>
        <w:rFonts w:hint="default"/>
      </w:rPr>
    </w:lvl>
    <w:lvl w:ilvl="1" w:tplc="F758912C" w:tentative="1">
      <w:start w:val="1"/>
      <w:numFmt w:val="aiueoFullWidth"/>
      <w:lvlText w:val="(%2)"/>
      <w:lvlJc w:val="left"/>
      <w:pPr>
        <w:ind w:left="840" w:hanging="420"/>
      </w:pPr>
    </w:lvl>
    <w:lvl w:ilvl="2" w:tplc="B87AD6F0" w:tentative="1">
      <w:start w:val="1"/>
      <w:numFmt w:val="decimalEnclosedCircle"/>
      <w:lvlText w:val="%3"/>
      <w:lvlJc w:val="left"/>
      <w:pPr>
        <w:ind w:left="1260" w:hanging="420"/>
      </w:pPr>
    </w:lvl>
    <w:lvl w:ilvl="3" w:tplc="3FB8F604" w:tentative="1">
      <w:start w:val="1"/>
      <w:numFmt w:val="decimal"/>
      <w:lvlText w:val="%4."/>
      <w:lvlJc w:val="left"/>
      <w:pPr>
        <w:ind w:left="1680" w:hanging="420"/>
      </w:pPr>
    </w:lvl>
    <w:lvl w:ilvl="4" w:tplc="8320E774" w:tentative="1">
      <w:start w:val="1"/>
      <w:numFmt w:val="aiueoFullWidth"/>
      <w:lvlText w:val="(%5)"/>
      <w:lvlJc w:val="left"/>
      <w:pPr>
        <w:ind w:left="2100" w:hanging="420"/>
      </w:pPr>
    </w:lvl>
    <w:lvl w:ilvl="5" w:tplc="DABE6A6A" w:tentative="1">
      <w:start w:val="1"/>
      <w:numFmt w:val="decimalEnclosedCircle"/>
      <w:lvlText w:val="%6"/>
      <w:lvlJc w:val="left"/>
      <w:pPr>
        <w:ind w:left="2520" w:hanging="420"/>
      </w:pPr>
    </w:lvl>
    <w:lvl w:ilvl="6" w:tplc="E7820CEA" w:tentative="1">
      <w:start w:val="1"/>
      <w:numFmt w:val="decimal"/>
      <w:lvlText w:val="%7."/>
      <w:lvlJc w:val="left"/>
      <w:pPr>
        <w:ind w:left="2940" w:hanging="420"/>
      </w:pPr>
    </w:lvl>
    <w:lvl w:ilvl="7" w:tplc="AB6A6FD8" w:tentative="1">
      <w:start w:val="1"/>
      <w:numFmt w:val="aiueoFullWidth"/>
      <w:lvlText w:val="(%8)"/>
      <w:lvlJc w:val="left"/>
      <w:pPr>
        <w:ind w:left="3360" w:hanging="420"/>
      </w:pPr>
    </w:lvl>
    <w:lvl w:ilvl="8" w:tplc="3D16FF76" w:tentative="1">
      <w:start w:val="1"/>
      <w:numFmt w:val="decimalEnclosedCircle"/>
      <w:lvlText w:val="%9"/>
      <w:lvlJc w:val="left"/>
      <w:pPr>
        <w:ind w:left="3780" w:hanging="420"/>
      </w:pPr>
    </w:lvl>
  </w:abstractNum>
  <w:abstractNum w:abstractNumId="3">
    <w:nsid w:val="635740DE"/>
    <w:multiLevelType w:val="hybridMultilevel"/>
    <w:tmpl w:val="70003612"/>
    <w:lvl w:ilvl="0" w:tplc="DEC6D12E">
      <w:start w:val="1"/>
      <w:numFmt w:val="upperLetter"/>
      <w:lvlText w:val="(%1)"/>
      <w:lvlJc w:val="left"/>
      <w:pPr>
        <w:ind w:left="396" w:hanging="396"/>
      </w:pPr>
      <w:rPr>
        <w:rFonts w:hint="default"/>
      </w:rPr>
    </w:lvl>
    <w:lvl w:ilvl="1" w:tplc="5B2E6C78" w:tentative="1">
      <w:start w:val="1"/>
      <w:numFmt w:val="aiueoFullWidth"/>
      <w:lvlText w:val="(%2)"/>
      <w:lvlJc w:val="left"/>
      <w:pPr>
        <w:ind w:left="840" w:hanging="420"/>
      </w:pPr>
    </w:lvl>
    <w:lvl w:ilvl="2" w:tplc="956238CC" w:tentative="1">
      <w:start w:val="1"/>
      <w:numFmt w:val="decimalEnclosedCircle"/>
      <w:lvlText w:val="%3"/>
      <w:lvlJc w:val="left"/>
      <w:pPr>
        <w:ind w:left="1260" w:hanging="420"/>
      </w:pPr>
    </w:lvl>
    <w:lvl w:ilvl="3" w:tplc="545A9560" w:tentative="1">
      <w:start w:val="1"/>
      <w:numFmt w:val="decimal"/>
      <w:lvlText w:val="%4."/>
      <w:lvlJc w:val="left"/>
      <w:pPr>
        <w:ind w:left="1680" w:hanging="420"/>
      </w:pPr>
    </w:lvl>
    <w:lvl w:ilvl="4" w:tplc="15769B7C" w:tentative="1">
      <w:start w:val="1"/>
      <w:numFmt w:val="aiueoFullWidth"/>
      <w:lvlText w:val="(%5)"/>
      <w:lvlJc w:val="left"/>
      <w:pPr>
        <w:ind w:left="2100" w:hanging="420"/>
      </w:pPr>
    </w:lvl>
    <w:lvl w:ilvl="5" w:tplc="8B328418" w:tentative="1">
      <w:start w:val="1"/>
      <w:numFmt w:val="decimalEnclosedCircle"/>
      <w:lvlText w:val="%6"/>
      <w:lvlJc w:val="left"/>
      <w:pPr>
        <w:ind w:left="2520" w:hanging="420"/>
      </w:pPr>
    </w:lvl>
    <w:lvl w:ilvl="6" w:tplc="1A7439BA" w:tentative="1">
      <w:start w:val="1"/>
      <w:numFmt w:val="decimal"/>
      <w:lvlText w:val="%7."/>
      <w:lvlJc w:val="left"/>
      <w:pPr>
        <w:ind w:left="2940" w:hanging="420"/>
      </w:pPr>
    </w:lvl>
    <w:lvl w:ilvl="7" w:tplc="E214B7D4" w:tentative="1">
      <w:start w:val="1"/>
      <w:numFmt w:val="aiueoFullWidth"/>
      <w:lvlText w:val="(%8)"/>
      <w:lvlJc w:val="left"/>
      <w:pPr>
        <w:ind w:left="3360" w:hanging="420"/>
      </w:pPr>
    </w:lvl>
    <w:lvl w:ilvl="8" w:tplc="D0B65292" w:tentative="1">
      <w:start w:val="1"/>
      <w:numFmt w:val="decimalEnclosedCircle"/>
      <w:lvlText w:val="%9"/>
      <w:lvlJc w:val="left"/>
      <w:pPr>
        <w:ind w:left="3780" w:hanging="420"/>
      </w:pPr>
    </w:lvl>
  </w:abstractNum>
  <w:abstractNum w:abstractNumId="4">
    <w:nsid w:val="6846040C"/>
    <w:multiLevelType w:val="hybridMultilevel"/>
    <w:tmpl w:val="4DCAB842"/>
    <w:lvl w:ilvl="0" w:tplc="82AEBC2E">
      <w:start w:val="1"/>
      <w:numFmt w:val="decimal"/>
      <w:lvlText w:val="%1."/>
      <w:lvlJc w:val="left"/>
      <w:pPr>
        <w:ind w:left="360" w:hanging="360"/>
      </w:pPr>
      <w:rPr>
        <w:rFonts w:hint="default"/>
      </w:rPr>
    </w:lvl>
    <w:lvl w:ilvl="1" w:tplc="D7E4D600" w:tentative="1">
      <w:start w:val="1"/>
      <w:numFmt w:val="aiueoFullWidth"/>
      <w:lvlText w:val="(%2)"/>
      <w:lvlJc w:val="left"/>
      <w:pPr>
        <w:ind w:left="840" w:hanging="420"/>
      </w:pPr>
    </w:lvl>
    <w:lvl w:ilvl="2" w:tplc="56544650" w:tentative="1">
      <w:start w:val="1"/>
      <w:numFmt w:val="decimalEnclosedCircle"/>
      <w:lvlText w:val="%3"/>
      <w:lvlJc w:val="left"/>
      <w:pPr>
        <w:ind w:left="1260" w:hanging="420"/>
      </w:pPr>
    </w:lvl>
    <w:lvl w:ilvl="3" w:tplc="E0EA34EA" w:tentative="1">
      <w:start w:val="1"/>
      <w:numFmt w:val="decimal"/>
      <w:lvlText w:val="%4."/>
      <w:lvlJc w:val="left"/>
      <w:pPr>
        <w:ind w:left="1680" w:hanging="420"/>
      </w:pPr>
    </w:lvl>
    <w:lvl w:ilvl="4" w:tplc="7226AFCE" w:tentative="1">
      <w:start w:val="1"/>
      <w:numFmt w:val="aiueoFullWidth"/>
      <w:lvlText w:val="(%5)"/>
      <w:lvlJc w:val="left"/>
      <w:pPr>
        <w:ind w:left="2100" w:hanging="420"/>
      </w:pPr>
    </w:lvl>
    <w:lvl w:ilvl="5" w:tplc="09C2B7BC" w:tentative="1">
      <w:start w:val="1"/>
      <w:numFmt w:val="decimalEnclosedCircle"/>
      <w:lvlText w:val="%6"/>
      <w:lvlJc w:val="left"/>
      <w:pPr>
        <w:ind w:left="2520" w:hanging="420"/>
      </w:pPr>
    </w:lvl>
    <w:lvl w:ilvl="6" w:tplc="4EB62FAA" w:tentative="1">
      <w:start w:val="1"/>
      <w:numFmt w:val="decimal"/>
      <w:lvlText w:val="%7."/>
      <w:lvlJc w:val="left"/>
      <w:pPr>
        <w:ind w:left="2940" w:hanging="420"/>
      </w:pPr>
    </w:lvl>
    <w:lvl w:ilvl="7" w:tplc="E36EA5BA" w:tentative="1">
      <w:start w:val="1"/>
      <w:numFmt w:val="aiueoFullWidth"/>
      <w:lvlText w:val="(%8)"/>
      <w:lvlJc w:val="left"/>
      <w:pPr>
        <w:ind w:left="3360" w:hanging="420"/>
      </w:pPr>
    </w:lvl>
    <w:lvl w:ilvl="8" w:tplc="8404207E" w:tentative="1">
      <w:start w:val="1"/>
      <w:numFmt w:val="decimalEnclosedCircle"/>
      <w:lvlText w:val="%9"/>
      <w:lvlJc w:val="left"/>
      <w:pPr>
        <w:ind w:left="3780" w:hanging="420"/>
      </w:pPr>
    </w:lvl>
  </w:abstractNum>
  <w:abstractNum w:abstractNumId="5">
    <w:nsid w:val="69BA58E7"/>
    <w:multiLevelType w:val="multilevel"/>
    <w:tmpl w:val="CF36C3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5F50BCE"/>
    <w:multiLevelType w:val="multilevel"/>
    <w:tmpl w:val="DB1C5E58"/>
    <w:lvl w:ilvl="0">
      <w:start w:val="1"/>
      <w:numFmt w:val="decimal"/>
      <w:lvlText w:val="%1."/>
      <w:lvlJc w:val="left"/>
      <w:pPr>
        <w:ind w:left="420" w:hanging="420"/>
      </w:pPr>
      <w:rPr>
        <w:sz w:val="24"/>
        <w:szCs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7">
    <w:nsid w:val="7C755E25"/>
    <w:multiLevelType w:val="hybridMultilevel"/>
    <w:tmpl w:val="DBF28868"/>
    <w:lvl w:ilvl="0" w:tplc="EFB6A048">
      <w:start w:val="1"/>
      <w:numFmt w:val="decimal"/>
      <w:lvlText w:val="%1."/>
      <w:lvlJc w:val="left"/>
      <w:pPr>
        <w:ind w:left="420" w:hanging="420"/>
      </w:pPr>
    </w:lvl>
    <w:lvl w:ilvl="1" w:tplc="6D84C302" w:tentative="1">
      <w:start w:val="1"/>
      <w:numFmt w:val="aiueoFullWidth"/>
      <w:lvlText w:val="(%2)"/>
      <w:lvlJc w:val="left"/>
      <w:pPr>
        <w:ind w:left="840" w:hanging="420"/>
      </w:pPr>
    </w:lvl>
    <w:lvl w:ilvl="2" w:tplc="E0908ADC" w:tentative="1">
      <w:start w:val="1"/>
      <w:numFmt w:val="decimalEnclosedCircle"/>
      <w:lvlText w:val="%3"/>
      <w:lvlJc w:val="left"/>
      <w:pPr>
        <w:ind w:left="1260" w:hanging="420"/>
      </w:pPr>
    </w:lvl>
    <w:lvl w:ilvl="3" w:tplc="AA64446C" w:tentative="1">
      <w:start w:val="1"/>
      <w:numFmt w:val="decimal"/>
      <w:lvlText w:val="%4."/>
      <w:lvlJc w:val="left"/>
      <w:pPr>
        <w:ind w:left="1680" w:hanging="420"/>
      </w:pPr>
    </w:lvl>
    <w:lvl w:ilvl="4" w:tplc="775A2030" w:tentative="1">
      <w:start w:val="1"/>
      <w:numFmt w:val="aiueoFullWidth"/>
      <w:lvlText w:val="(%5)"/>
      <w:lvlJc w:val="left"/>
      <w:pPr>
        <w:ind w:left="2100" w:hanging="420"/>
      </w:pPr>
    </w:lvl>
    <w:lvl w:ilvl="5" w:tplc="35B2393A" w:tentative="1">
      <w:start w:val="1"/>
      <w:numFmt w:val="decimalEnclosedCircle"/>
      <w:lvlText w:val="%6"/>
      <w:lvlJc w:val="left"/>
      <w:pPr>
        <w:ind w:left="2520" w:hanging="420"/>
      </w:pPr>
    </w:lvl>
    <w:lvl w:ilvl="6" w:tplc="BEAA34A6" w:tentative="1">
      <w:start w:val="1"/>
      <w:numFmt w:val="decimal"/>
      <w:lvlText w:val="%7."/>
      <w:lvlJc w:val="left"/>
      <w:pPr>
        <w:ind w:left="2940" w:hanging="420"/>
      </w:pPr>
    </w:lvl>
    <w:lvl w:ilvl="7" w:tplc="33468996" w:tentative="1">
      <w:start w:val="1"/>
      <w:numFmt w:val="aiueoFullWidth"/>
      <w:lvlText w:val="(%8)"/>
      <w:lvlJc w:val="left"/>
      <w:pPr>
        <w:ind w:left="3360" w:hanging="420"/>
      </w:pPr>
    </w:lvl>
    <w:lvl w:ilvl="8" w:tplc="DA6E608E"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5|197|198|199|197|200|205|"/>
    <w:docVar w:name="Username" w:val="Editor"/>
  </w:docVars>
  <w:rsids>
    <w:rsidRoot w:val="00933C99"/>
    <w:rsid w:val="00001904"/>
    <w:rsid w:val="00002023"/>
    <w:rsid w:val="0000327F"/>
    <w:rsid w:val="00003B45"/>
    <w:rsid w:val="000042D0"/>
    <w:rsid w:val="00011342"/>
    <w:rsid w:val="00011386"/>
    <w:rsid w:val="00012C71"/>
    <w:rsid w:val="00012E42"/>
    <w:rsid w:val="00013A73"/>
    <w:rsid w:val="000143E4"/>
    <w:rsid w:val="0001594E"/>
    <w:rsid w:val="00016254"/>
    <w:rsid w:val="00016268"/>
    <w:rsid w:val="00016FB6"/>
    <w:rsid w:val="000174AA"/>
    <w:rsid w:val="000215FB"/>
    <w:rsid w:val="0002168D"/>
    <w:rsid w:val="00022C65"/>
    <w:rsid w:val="000247CF"/>
    <w:rsid w:val="00025996"/>
    <w:rsid w:val="0002757A"/>
    <w:rsid w:val="00030220"/>
    <w:rsid w:val="00030577"/>
    <w:rsid w:val="000316F9"/>
    <w:rsid w:val="0003219B"/>
    <w:rsid w:val="0003261C"/>
    <w:rsid w:val="0003353F"/>
    <w:rsid w:val="00034841"/>
    <w:rsid w:val="00035FFC"/>
    <w:rsid w:val="0003668C"/>
    <w:rsid w:val="00040763"/>
    <w:rsid w:val="000421CD"/>
    <w:rsid w:val="00042E90"/>
    <w:rsid w:val="000435A3"/>
    <w:rsid w:val="00043F45"/>
    <w:rsid w:val="0004405D"/>
    <w:rsid w:val="00044323"/>
    <w:rsid w:val="000447E3"/>
    <w:rsid w:val="000454AB"/>
    <w:rsid w:val="00045A1A"/>
    <w:rsid w:val="0004658A"/>
    <w:rsid w:val="00046BA1"/>
    <w:rsid w:val="00047160"/>
    <w:rsid w:val="00050230"/>
    <w:rsid w:val="000517CC"/>
    <w:rsid w:val="00052493"/>
    <w:rsid w:val="000525E7"/>
    <w:rsid w:val="000528BE"/>
    <w:rsid w:val="00054AD3"/>
    <w:rsid w:val="00054E13"/>
    <w:rsid w:val="000552E1"/>
    <w:rsid w:val="00061ADB"/>
    <w:rsid w:val="00061E1E"/>
    <w:rsid w:val="00064464"/>
    <w:rsid w:val="0006470F"/>
    <w:rsid w:val="00065E3F"/>
    <w:rsid w:val="000746D8"/>
    <w:rsid w:val="000752BC"/>
    <w:rsid w:val="00075E00"/>
    <w:rsid w:val="000762DB"/>
    <w:rsid w:val="000808B8"/>
    <w:rsid w:val="00081A4D"/>
    <w:rsid w:val="00081BD5"/>
    <w:rsid w:val="000831C4"/>
    <w:rsid w:val="00084F07"/>
    <w:rsid w:val="00086014"/>
    <w:rsid w:val="00086236"/>
    <w:rsid w:val="000871C7"/>
    <w:rsid w:val="00087B91"/>
    <w:rsid w:val="0009203B"/>
    <w:rsid w:val="00092645"/>
    <w:rsid w:val="00096B01"/>
    <w:rsid w:val="000A067E"/>
    <w:rsid w:val="000A10F1"/>
    <w:rsid w:val="000A2E6A"/>
    <w:rsid w:val="000A659A"/>
    <w:rsid w:val="000A6E3D"/>
    <w:rsid w:val="000A7471"/>
    <w:rsid w:val="000A74AD"/>
    <w:rsid w:val="000A779E"/>
    <w:rsid w:val="000B00DC"/>
    <w:rsid w:val="000B1775"/>
    <w:rsid w:val="000B32ED"/>
    <w:rsid w:val="000B5A36"/>
    <w:rsid w:val="000B60C3"/>
    <w:rsid w:val="000C0B16"/>
    <w:rsid w:val="000C3F25"/>
    <w:rsid w:val="000C67F6"/>
    <w:rsid w:val="000C7D16"/>
    <w:rsid w:val="000C7EF2"/>
    <w:rsid w:val="000D0EBB"/>
    <w:rsid w:val="000D14E1"/>
    <w:rsid w:val="000D167F"/>
    <w:rsid w:val="000D398B"/>
    <w:rsid w:val="000D4C46"/>
    <w:rsid w:val="000D5212"/>
    <w:rsid w:val="000D6291"/>
    <w:rsid w:val="000E5664"/>
    <w:rsid w:val="000E5862"/>
    <w:rsid w:val="000E6D42"/>
    <w:rsid w:val="000E736E"/>
    <w:rsid w:val="000F1362"/>
    <w:rsid w:val="000F1919"/>
    <w:rsid w:val="000F2AB2"/>
    <w:rsid w:val="000F32A1"/>
    <w:rsid w:val="000F420D"/>
    <w:rsid w:val="000F43AF"/>
    <w:rsid w:val="000F47B5"/>
    <w:rsid w:val="000F4F79"/>
    <w:rsid w:val="000F5F8E"/>
    <w:rsid w:val="0010129A"/>
    <w:rsid w:val="001033D6"/>
    <w:rsid w:val="00103BE8"/>
    <w:rsid w:val="00106060"/>
    <w:rsid w:val="001062C7"/>
    <w:rsid w:val="00111E35"/>
    <w:rsid w:val="00112C67"/>
    <w:rsid w:val="00115191"/>
    <w:rsid w:val="00115B9D"/>
    <w:rsid w:val="001174B5"/>
    <w:rsid w:val="00120876"/>
    <w:rsid w:val="00124B24"/>
    <w:rsid w:val="00125285"/>
    <w:rsid w:val="00126B31"/>
    <w:rsid w:val="00127AB7"/>
    <w:rsid w:val="001303B0"/>
    <w:rsid w:val="00131393"/>
    <w:rsid w:val="00132788"/>
    <w:rsid w:val="00134303"/>
    <w:rsid w:val="00134973"/>
    <w:rsid w:val="00135F9C"/>
    <w:rsid w:val="00137393"/>
    <w:rsid w:val="00142B4D"/>
    <w:rsid w:val="00143014"/>
    <w:rsid w:val="00145B80"/>
    <w:rsid w:val="00146801"/>
    <w:rsid w:val="00146C03"/>
    <w:rsid w:val="00146F39"/>
    <w:rsid w:val="001501A9"/>
    <w:rsid w:val="00150E6D"/>
    <w:rsid w:val="001522E7"/>
    <w:rsid w:val="00152347"/>
    <w:rsid w:val="0015348A"/>
    <w:rsid w:val="001539F1"/>
    <w:rsid w:val="00155C31"/>
    <w:rsid w:val="00157256"/>
    <w:rsid w:val="00165252"/>
    <w:rsid w:val="00165870"/>
    <w:rsid w:val="00166636"/>
    <w:rsid w:val="00170378"/>
    <w:rsid w:val="00170720"/>
    <w:rsid w:val="00172FDF"/>
    <w:rsid w:val="00180113"/>
    <w:rsid w:val="00180DC0"/>
    <w:rsid w:val="00181D71"/>
    <w:rsid w:val="00183EE3"/>
    <w:rsid w:val="00187BFE"/>
    <w:rsid w:val="00190BBB"/>
    <w:rsid w:val="00191244"/>
    <w:rsid w:val="0019168B"/>
    <w:rsid w:val="00192DF6"/>
    <w:rsid w:val="00192F61"/>
    <w:rsid w:val="00193800"/>
    <w:rsid w:val="00193D4B"/>
    <w:rsid w:val="00193E09"/>
    <w:rsid w:val="00195B66"/>
    <w:rsid w:val="00196C21"/>
    <w:rsid w:val="001A0AAF"/>
    <w:rsid w:val="001A17AE"/>
    <w:rsid w:val="001A1CAA"/>
    <w:rsid w:val="001A5006"/>
    <w:rsid w:val="001A51BC"/>
    <w:rsid w:val="001B01C6"/>
    <w:rsid w:val="001B01D8"/>
    <w:rsid w:val="001B33D7"/>
    <w:rsid w:val="001B3CC9"/>
    <w:rsid w:val="001B7BB3"/>
    <w:rsid w:val="001C0DBF"/>
    <w:rsid w:val="001C1FB8"/>
    <w:rsid w:val="001C2F8F"/>
    <w:rsid w:val="001C4700"/>
    <w:rsid w:val="001C4BCA"/>
    <w:rsid w:val="001C4E87"/>
    <w:rsid w:val="001C60B1"/>
    <w:rsid w:val="001C6419"/>
    <w:rsid w:val="001C6513"/>
    <w:rsid w:val="001D2990"/>
    <w:rsid w:val="001D4CC0"/>
    <w:rsid w:val="001D5963"/>
    <w:rsid w:val="001D5D49"/>
    <w:rsid w:val="001D5ECD"/>
    <w:rsid w:val="001D7223"/>
    <w:rsid w:val="001D78B4"/>
    <w:rsid w:val="001E36E9"/>
    <w:rsid w:val="001E41A4"/>
    <w:rsid w:val="001E4B5C"/>
    <w:rsid w:val="001E6D00"/>
    <w:rsid w:val="001E7819"/>
    <w:rsid w:val="001F1307"/>
    <w:rsid w:val="001F216E"/>
    <w:rsid w:val="001F29A9"/>
    <w:rsid w:val="001F3D03"/>
    <w:rsid w:val="001F539C"/>
    <w:rsid w:val="001F5EEE"/>
    <w:rsid w:val="001F5F17"/>
    <w:rsid w:val="001F724E"/>
    <w:rsid w:val="00204288"/>
    <w:rsid w:val="00204B71"/>
    <w:rsid w:val="00205228"/>
    <w:rsid w:val="002055F9"/>
    <w:rsid w:val="002069C3"/>
    <w:rsid w:val="00206AE8"/>
    <w:rsid w:val="00207EAA"/>
    <w:rsid w:val="00214EF1"/>
    <w:rsid w:val="00215070"/>
    <w:rsid w:val="00215110"/>
    <w:rsid w:val="0021538A"/>
    <w:rsid w:val="002204CF"/>
    <w:rsid w:val="00220B5D"/>
    <w:rsid w:val="00221BA0"/>
    <w:rsid w:val="00222032"/>
    <w:rsid w:val="002224B2"/>
    <w:rsid w:val="002225E5"/>
    <w:rsid w:val="002243D9"/>
    <w:rsid w:val="00225ABF"/>
    <w:rsid w:val="00232AB3"/>
    <w:rsid w:val="002334AC"/>
    <w:rsid w:val="002335DA"/>
    <w:rsid w:val="00234246"/>
    <w:rsid w:val="0023657D"/>
    <w:rsid w:val="00237390"/>
    <w:rsid w:val="00243ADF"/>
    <w:rsid w:val="00244E0C"/>
    <w:rsid w:val="0024790C"/>
    <w:rsid w:val="00247D02"/>
    <w:rsid w:val="002506B3"/>
    <w:rsid w:val="00251D7B"/>
    <w:rsid w:val="002524FC"/>
    <w:rsid w:val="002536CC"/>
    <w:rsid w:val="00254BF5"/>
    <w:rsid w:val="0025518A"/>
    <w:rsid w:val="00255817"/>
    <w:rsid w:val="00257061"/>
    <w:rsid w:val="002577F0"/>
    <w:rsid w:val="002631B2"/>
    <w:rsid w:val="00265D84"/>
    <w:rsid w:val="00266445"/>
    <w:rsid w:val="002664AF"/>
    <w:rsid w:val="0027100D"/>
    <w:rsid w:val="0027335E"/>
    <w:rsid w:val="00273514"/>
    <w:rsid w:val="00275ED3"/>
    <w:rsid w:val="00276A93"/>
    <w:rsid w:val="00276EB1"/>
    <w:rsid w:val="00281061"/>
    <w:rsid w:val="00281BD7"/>
    <w:rsid w:val="00282BD2"/>
    <w:rsid w:val="00282FDE"/>
    <w:rsid w:val="00283E33"/>
    <w:rsid w:val="00284137"/>
    <w:rsid w:val="002859FB"/>
    <w:rsid w:val="00285D4E"/>
    <w:rsid w:val="002879D4"/>
    <w:rsid w:val="00291DCB"/>
    <w:rsid w:val="00294777"/>
    <w:rsid w:val="00294DC0"/>
    <w:rsid w:val="002A0AEF"/>
    <w:rsid w:val="002A113F"/>
    <w:rsid w:val="002A12FF"/>
    <w:rsid w:val="002A4379"/>
    <w:rsid w:val="002A4F2C"/>
    <w:rsid w:val="002A638B"/>
    <w:rsid w:val="002A739C"/>
    <w:rsid w:val="002B2587"/>
    <w:rsid w:val="002B479B"/>
    <w:rsid w:val="002B4C3F"/>
    <w:rsid w:val="002B4C45"/>
    <w:rsid w:val="002B69E2"/>
    <w:rsid w:val="002B6C53"/>
    <w:rsid w:val="002C050D"/>
    <w:rsid w:val="002C27FA"/>
    <w:rsid w:val="002C5A26"/>
    <w:rsid w:val="002C6C09"/>
    <w:rsid w:val="002C6C6E"/>
    <w:rsid w:val="002C7E10"/>
    <w:rsid w:val="002D2953"/>
    <w:rsid w:val="002D2AC9"/>
    <w:rsid w:val="002D54D3"/>
    <w:rsid w:val="002D67E4"/>
    <w:rsid w:val="002D6AE5"/>
    <w:rsid w:val="002E074D"/>
    <w:rsid w:val="002E0E44"/>
    <w:rsid w:val="002E234D"/>
    <w:rsid w:val="002E28C3"/>
    <w:rsid w:val="002E525C"/>
    <w:rsid w:val="002E5A86"/>
    <w:rsid w:val="002E5CC4"/>
    <w:rsid w:val="002E610F"/>
    <w:rsid w:val="002E7006"/>
    <w:rsid w:val="002F00CD"/>
    <w:rsid w:val="002F1364"/>
    <w:rsid w:val="002F33B8"/>
    <w:rsid w:val="002F4409"/>
    <w:rsid w:val="002F48C8"/>
    <w:rsid w:val="002F4C1C"/>
    <w:rsid w:val="002F4DA3"/>
    <w:rsid w:val="002F57B6"/>
    <w:rsid w:val="002F5FA5"/>
    <w:rsid w:val="002F6AFC"/>
    <w:rsid w:val="003022D6"/>
    <w:rsid w:val="003023ED"/>
    <w:rsid w:val="00304973"/>
    <w:rsid w:val="00306598"/>
    <w:rsid w:val="00307714"/>
    <w:rsid w:val="00311E80"/>
    <w:rsid w:val="00313090"/>
    <w:rsid w:val="00314DAD"/>
    <w:rsid w:val="0031742F"/>
    <w:rsid w:val="003177B4"/>
    <w:rsid w:val="00317B5A"/>
    <w:rsid w:val="00322A9F"/>
    <w:rsid w:val="00322FFE"/>
    <w:rsid w:val="00324D58"/>
    <w:rsid w:val="00325A17"/>
    <w:rsid w:val="003269CA"/>
    <w:rsid w:val="0032773A"/>
    <w:rsid w:val="00327E4A"/>
    <w:rsid w:val="003309E4"/>
    <w:rsid w:val="00330B0B"/>
    <w:rsid w:val="00331117"/>
    <w:rsid w:val="00332CF3"/>
    <w:rsid w:val="00335033"/>
    <w:rsid w:val="0033512F"/>
    <w:rsid w:val="00335F9D"/>
    <w:rsid w:val="00336181"/>
    <w:rsid w:val="003372B2"/>
    <w:rsid w:val="00337604"/>
    <w:rsid w:val="0034008D"/>
    <w:rsid w:val="00341672"/>
    <w:rsid w:val="003419E7"/>
    <w:rsid w:val="003442FE"/>
    <w:rsid w:val="00345BD6"/>
    <w:rsid w:val="00347439"/>
    <w:rsid w:val="00350DDC"/>
    <w:rsid w:val="00351931"/>
    <w:rsid w:val="00352613"/>
    <w:rsid w:val="00354D8A"/>
    <w:rsid w:val="00355B36"/>
    <w:rsid w:val="00355DB3"/>
    <w:rsid w:val="003606E4"/>
    <w:rsid w:val="00361100"/>
    <w:rsid w:val="00362557"/>
    <w:rsid w:val="00362BA9"/>
    <w:rsid w:val="00362F1B"/>
    <w:rsid w:val="003642A2"/>
    <w:rsid w:val="0036528F"/>
    <w:rsid w:val="00366693"/>
    <w:rsid w:val="00367E3B"/>
    <w:rsid w:val="003705B4"/>
    <w:rsid w:val="0037168C"/>
    <w:rsid w:val="003716F6"/>
    <w:rsid w:val="00371A25"/>
    <w:rsid w:val="0037222E"/>
    <w:rsid w:val="00372EBC"/>
    <w:rsid w:val="0037321F"/>
    <w:rsid w:val="00374022"/>
    <w:rsid w:val="0037625E"/>
    <w:rsid w:val="003765E9"/>
    <w:rsid w:val="00377233"/>
    <w:rsid w:val="003774B5"/>
    <w:rsid w:val="003778DC"/>
    <w:rsid w:val="0038436C"/>
    <w:rsid w:val="00384C0B"/>
    <w:rsid w:val="00384ECC"/>
    <w:rsid w:val="0038731E"/>
    <w:rsid w:val="00390A04"/>
    <w:rsid w:val="00392065"/>
    <w:rsid w:val="0039283B"/>
    <w:rsid w:val="00392EDE"/>
    <w:rsid w:val="003961BC"/>
    <w:rsid w:val="003A1D43"/>
    <w:rsid w:val="003A40A7"/>
    <w:rsid w:val="003A5F10"/>
    <w:rsid w:val="003B00BB"/>
    <w:rsid w:val="003B10AE"/>
    <w:rsid w:val="003B216A"/>
    <w:rsid w:val="003B2F61"/>
    <w:rsid w:val="003B3376"/>
    <w:rsid w:val="003B4037"/>
    <w:rsid w:val="003B65BF"/>
    <w:rsid w:val="003C0CCB"/>
    <w:rsid w:val="003C3271"/>
    <w:rsid w:val="003C389E"/>
    <w:rsid w:val="003C6606"/>
    <w:rsid w:val="003C7363"/>
    <w:rsid w:val="003C7E64"/>
    <w:rsid w:val="003D05A3"/>
    <w:rsid w:val="003D1889"/>
    <w:rsid w:val="003D3436"/>
    <w:rsid w:val="003D3F96"/>
    <w:rsid w:val="003D445D"/>
    <w:rsid w:val="003D457A"/>
    <w:rsid w:val="003D63F7"/>
    <w:rsid w:val="003D7603"/>
    <w:rsid w:val="003E115F"/>
    <w:rsid w:val="003E3898"/>
    <w:rsid w:val="003E39EF"/>
    <w:rsid w:val="003E44FB"/>
    <w:rsid w:val="003E4825"/>
    <w:rsid w:val="003E4B91"/>
    <w:rsid w:val="003E54D5"/>
    <w:rsid w:val="003E6A7D"/>
    <w:rsid w:val="003F04D6"/>
    <w:rsid w:val="003F17E2"/>
    <w:rsid w:val="003F24D9"/>
    <w:rsid w:val="003F3546"/>
    <w:rsid w:val="003F4028"/>
    <w:rsid w:val="003F6B2E"/>
    <w:rsid w:val="00401F77"/>
    <w:rsid w:val="00402490"/>
    <w:rsid w:val="0040292F"/>
    <w:rsid w:val="00405362"/>
    <w:rsid w:val="00406B6F"/>
    <w:rsid w:val="004117C3"/>
    <w:rsid w:val="00413043"/>
    <w:rsid w:val="00414229"/>
    <w:rsid w:val="004147D1"/>
    <w:rsid w:val="00414F96"/>
    <w:rsid w:val="00416637"/>
    <w:rsid w:val="00416AC4"/>
    <w:rsid w:val="0041703E"/>
    <w:rsid w:val="00417047"/>
    <w:rsid w:val="00417C3D"/>
    <w:rsid w:val="00424351"/>
    <w:rsid w:val="0042491E"/>
    <w:rsid w:val="00435015"/>
    <w:rsid w:val="00436177"/>
    <w:rsid w:val="00437E4E"/>
    <w:rsid w:val="00440A13"/>
    <w:rsid w:val="00440CE0"/>
    <w:rsid w:val="004416D9"/>
    <w:rsid w:val="00442A3C"/>
    <w:rsid w:val="00442FA1"/>
    <w:rsid w:val="00443454"/>
    <w:rsid w:val="0044373B"/>
    <w:rsid w:val="00450172"/>
    <w:rsid w:val="00451A9F"/>
    <w:rsid w:val="00452056"/>
    <w:rsid w:val="00452AAF"/>
    <w:rsid w:val="00453ABD"/>
    <w:rsid w:val="004565AF"/>
    <w:rsid w:val="00460499"/>
    <w:rsid w:val="0046169A"/>
    <w:rsid w:val="00462383"/>
    <w:rsid w:val="00462B1B"/>
    <w:rsid w:val="0047146A"/>
    <w:rsid w:val="00471A5F"/>
    <w:rsid w:val="00471A67"/>
    <w:rsid w:val="00472176"/>
    <w:rsid w:val="00472CE8"/>
    <w:rsid w:val="0047306B"/>
    <w:rsid w:val="00473239"/>
    <w:rsid w:val="00474ED9"/>
    <w:rsid w:val="00475427"/>
    <w:rsid w:val="00476784"/>
    <w:rsid w:val="004818C5"/>
    <w:rsid w:val="00483224"/>
    <w:rsid w:val="004855AB"/>
    <w:rsid w:val="00485894"/>
    <w:rsid w:val="004863AF"/>
    <w:rsid w:val="004871BB"/>
    <w:rsid w:val="00487DE9"/>
    <w:rsid w:val="004923FD"/>
    <w:rsid w:val="00492D51"/>
    <w:rsid w:val="0049310A"/>
    <w:rsid w:val="004939B5"/>
    <w:rsid w:val="00493C37"/>
    <w:rsid w:val="00494831"/>
    <w:rsid w:val="00495ECE"/>
    <w:rsid w:val="004962AD"/>
    <w:rsid w:val="00496E89"/>
    <w:rsid w:val="00497886"/>
    <w:rsid w:val="00497C97"/>
    <w:rsid w:val="00497FA0"/>
    <w:rsid w:val="004A3D94"/>
    <w:rsid w:val="004A44FD"/>
    <w:rsid w:val="004A4552"/>
    <w:rsid w:val="004A4DCB"/>
    <w:rsid w:val="004B1EF0"/>
    <w:rsid w:val="004B4B55"/>
    <w:rsid w:val="004B5368"/>
    <w:rsid w:val="004B7055"/>
    <w:rsid w:val="004C1AFB"/>
    <w:rsid w:val="004C1F48"/>
    <w:rsid w:val="004C320B"/>
    <w:rsid w:val="004D1708"/>
    <w:rsid w:val="004D1F13"/>
    <w:rsid w:val="004D7463"/>
    <w:rsid w:val="004E0E5A"/>
    <w:rsid w:val="004E530B"/>
    <w:rsid w:val="004F06D4"/>
    <w:rsid w:val="004F1F1F"/>
    <w:rsid w:val="004F4EEE"/>
    <w:rsid w:val="004F5438"/>
    <w:rsid w:val="004F6AAB"/>
    <w:rsid w:val="004F6AE2"/>
    <w:rsid w:val="004F72A3"/>
    <w:rsid w:val="004F7770"/>
    <w:rsid w:val="005015AD"/>
    <w:rsid w:val="00502BA7"/>
    <w:rsid w:val="00502DA1"/>
    <w:rsid w:val="00503490"/>
    <w:rsid w:val="0050644F"/>
    <w:rsid w:val="00506DD2"/>
    <w:rsid w:val="00507A13"/>
    <w:rsid w:val="00510038"/>
    <w:rsid w:val="0051160A"/>
    <w:rsid w:val="00511D90"/>
    <w:rsid w:val="005169A4"/>
    <w:rsid w:val="00525D28"/>
    <w:rsid w:val="00525EF1"/>
    <w:rsid w:val="00526323"/>
    <w:rsid w:val="005263CF"/>
    <w:rsid w:val="00526ADA"/>
    <w:rsid w:val="005301B6"/>
    <w:rsid w:val="00533A9F"/>
    <w:rsid w:val="00533E5A"/>
    <w:rsid w:val="00533FEC"/>
    <w:rsid w:val="0053440C"/>
    <w:rsid w:val="00535B2D"/>
    <w:rsid w:val="00535D9E"/>
    <w:rsid w:val="00536CA1"/>
    <w:rsid w:val="00537477"/>
    <w:rsid w:val="005400FB"/>
    <w:rsid w:val="0054095C"/>
    <w:rsid w:val="00540AE8"/>
    <w:rsid w:val="00543785"/>
    <w:rsid w:val="00543F6C"/>
    <w:rsid w:val="00544C66"/>
    <w:rsid w:val="005457F0"/>
    <w:rsid w:val="0054597D"/>
    <w:rsid w:val="00545D19"/>
    <w:rsid w:val="00546CF9"/>
    <w:rsid w:val="00550754"/>
    <w:rsid w:val="00550C7F"/>
    <w:rsid w:val="00550EE8"/>
    <w:rsid w:val="0055185B"/>
    <w:rsid w:val="00552E45"/>
    <w:rsid w:val="00554A59"/>
    <w:rsid w:val="0055506F"/>
    <w:rsid w:val="00555B44"/>
    <w:rsid w:val="005561AA"/>
    <w:rsid w:val="00557665"/>
    <w:rsid w:val="00557CED"/>
    <w:rsid w:val="0056384C"/>
    <w:rsid w:val="00564365"/>
    <w:rsid w:val="00565E8D"/>
    <w:rsid w:val="00566162"/>
    <w:rsid w:val="00566860"/>
    <w:rsid w:val="005701B7"/>
    <w:rsid w:val="0057048C"/>
    <w:rsid w:val="00571D29"/>
    <w:rsid w:val="00572239"/>
    <w:rsid w:val="005747ED"/>
    <w:rsid w:val="00580009"/>
    <w:rsid w:val="00581E06"/>
    <w:rsid w:val="00584897"/>
    <w:rsid w:val="00584D8C"/>
    <w:rsid w:val="00585035"/>
    <w:rsid w:val="0058599D"/>
    <w:rsid w:val="00586967"/>
    <w:rsid w:val="005903BA"/>
    <w:rsid w:val="005905CA"/>
    <w:rsid w:val="00591855"/>
    <w:rsid w:val="005944D4"/>
    <w:rsid w:val="00595170"/>
    <w:rsid w:val="0059663A"/>
    <w:rsid w:val="0059677F"/>
    <w:rsid w:val="00597708"/>
    <w:rsid w:val="0059791D"/>
    <w:rsid w:val="00597F4B"/>
    <w:rsid w:val="005A3217"/>
    <w:rsid w:val="005A3A3A"/>
    <w:rsid w:val="005B26C8"/>
    <w:rsid w:val="005B279A"/>
    <w:rsid w:val="005B2B02"/>
    <w:rsid w:val="005B36D9"/>
    <w:rsid w:val="005B3999"/>
    <w:rsid w:val="005B3E8C"/>
    <w:rsid w:val="005B5B11"/>
    <w:rsid w:val="005C1555"/>
    <w:rsid w:val="005C1988"/>
    <w:rsid w:val="005C1B52"/>
    <w:rsid w:val="005C208E"/>
    <w:rsid w:val="005C35B0"/>
    <w:rsid w:val="005C3F85"/>
    <w:rsid w:val="005C4C1F"/>
    <w:rsid w:val="005C5EB0"/>
    <w:rsid w:val="005D05F4"/>
    <w:rsid w:val="005D1505"/>
    <w:rsid w:val="005D1C6E"/>
    <w:rsid w:val="005D1CED"/>
    <w:rsid w:val="005D2A97"/>
    <w:rsid w:val="005D2E08"/>
    <w:rsid w:val="005D4E25"/>
    <w:rsid w:val="005D6337"/>
    <w:rsid w:val="005D769D"/>
    <w:rsid w:val="005D7968"/>
    <w:rsid w:val="005D7DDE"/>
    <w:rsid w:val="005E128F"/>
    <w:rsid w:val="005E140A"/>
    <w:rsid w:val="005E3D5A"/>
    <w:rsid w:val="005E4C5B"/>
    <w:rsid w:val="005E54EA"/>
    <w:rsid w:val="005E558D"/>
    <w:rsid w:val="005E7DFC"/>
    <w:rsid w:val="005F0DFD"/>
    <w:rsid w:val="005F0EF4"/>
    <w:rsid w:val="005F13EC"/>
    <w:rsid w:val="005F1AB6"/>
    <w:rsid w:val="005F47F7"/>
    <w:rsid w:val="005F5A5C"/>
    <w:rsid w:val="005F6CA9"/>
    <w:rsid w:val="005F702F"/>
    <w:rsid w:val="005F7122"/>
    <w:rsid w:val="005F78DB"/>
    <w:rsid w:val="00600ADE"/>
    <w:rsid w:val="00601F4E"/>
    <w:rsid w:val="00602839"/>
    <w:rsid w:val="00602F24"/>
    <w:rsid w:val="0060484C"/>
    <w:rsid w:val="00604BC2"/>
    <w:rsid w:val="0060630A"/>
    <w:rsid w:val="00607452"/>
    <w:rsid w:val="0060754D"/>
    <w:rsid w:val="00607A7E"/>
    <w:rsid w:val="00611B0C"/>
    <w:rsid w:val="006124AB"/>
    <w:rsid w:val="0061253E"/>
    <w:rsid w:val="0061296A"/>
    <w:rsid w:val="006130A6"/>
    <w:rsid w:val="006131FF"/>
    <w:rsid w:val="006151A9"/>
    <w:rsid w:val="0061728D"/>
    <w:rsid w:val="00620042"/>
    <w:rsid w:val="00621DEF"/>
    <w:rsid w:val="0062203F"/>
    <w:rsid w:val="006230B4"/>
    <w:rsid w:val="0062741E"/>
    <w:rsid w:val="0062761E"/>
    <w:rsid w:val="0063027E"/>
    <w:rsid w:val="0063246C"/>
    <w:rsid w:val="006327E7"/>
    <w:rsid w:val="00633DD6"/>
    <w:rsid w:val="00635A79"/>
    <w:rsid w:val="006379A6"/>
    <w:rsid w:val="00641912"/>
    <w:rsid w:val="0064241D"/>
    <w:rsid w:val="00642EF9"/>
    <w:rsid w:val="0064305F"/>
    <w:rsid w:val="00650938"/>
    <w:rsid w:val="0065149C"/>
    <w:rsid w:val="00651BA1"/>
    <w:rsid w:val="00652218"/>
    <w:rsid w:val="00652603"/>
    <w:rsid w:val="00652B92"/>
    <w:rsid w:val="00653D53"/>
    <w:rsid w:val="006556F8"/>
    <w:rsid w:val="006557CD"/>
    <w:rsid w:val="00655D49"/>
    <w:rsid w:val="0066130D"/>
    <w:rsid w:val="006615FE"/>
    <w:rsid w:val="006631F8"/>
    <w:rsid w:val="00666DD1"/>
    <w:rsid w:val="00671AF2"/>
    <w:rsid w:val="00671E7C"/>
    <w:rsid w:val="00672244"/>
    <w:rsid w:val="00672E10"/>
    <w:rsid w:val="0067467F"/>
    <w:rsid w:val="00675CD7"/>
    <w:rsid w:val="00675D4A"/>
    <w:rsid w:val="0067663A"/>
    <w:rsid w:val="00676E60"/>
    <w:rsid w:val="006802C7"/>
    <w:rsid w:val="0068345D"/>
    <w:rsid w:val="00684755"/>
    <w:rsid w:val="00684EB5"/>
    <w:rsid w:val="00690A3B"/>
    <w:rsid w:val="00691056"/>
    <w:rsid w:val="00694F58"/>
    <w:rsid w:val="00695C00"/>
    <w:rsid w:val="006A1FD9"/>
    <w:rsid w:val="006A3A19"/>
    <w:rsid w:val="006A554E"/>
    <w:rsid w:val="006A7911"/>
    <w:rsid w:val="006B1006"/>
    <w:rsid w:val="006B1E92"/>
    <w:rsid w:val="006B43D4"/>
    <w:rsid w:val="006B4CF5"/>
    <w:rsid w:val="006C23F6"/>
    <w:rsid w:val="006C2655"/>
    <w:rsid w:val="006C2838"/>
    <w:rsid w:val="006C443A"/>
    <w:rsid w:val="006C6161"/>
    <w:rsid w:val="006D05E0"/>
    <w:rsid w:val="006D0E23"/>
    <w:rsid w:val="006D1A98"/>
    <w:rsid w:val="006D1EE3"/>
    <w:rsid w:val="006D2552"/>
    <w:rsid w:val="006D29F3"/>
    <w:rsid w:val="006D3072"/>
    <w:rsid w:val="006D3361"/>
    <w:rsid w:val="006D353D"/>
    <w:rsid w:val="006D382C"/>
    <w:rsid w:val="006D52A8"/>
    <w:rsid w:val="006D69E2"/>
    <w:rsid w:val="006D6B13"/>
    <w:rsid w:val="006E7770"/>
    <w:rsid w:val="006F073F"/>
    <w:rsid w:val="006F0830"/>
    <w:rsid w:val="006F0B7C"/>
    <w:rsid w:val="006F1590"/>
    <w:rsid w:val="006F19B8"/>
    <w:rsid w:val="006F1FCF"/>
    <w:rsid w:val="006F27DB"/>
    <w:rsid w:val="006F33F5"/>
    <w:rsid w:val="006F5CC3"/>
    <w:rsid w:val="0070084A"/>
    <w:rsid w:val="00701356"/>
    <w:rsid w:val="00702647"/>
    <w:rsid w:val="00702868"/>
    <w:rsid w:val="0070399E"/>
    <w:rsid w:val="00703C51"/>
    <w:rsid w:val="00704A0B"/>
    <w:rsid w:val="00705B52"/>
    <w:rsid w:val="00705B8B"/>
    <w:rsid w:val="0070625E"/>
    <w:rsid w:val="00712B9C"/>
    <w:rsid w:val="007151E5"/>
    <w:rsid w:val="0071594C"/>
    <w:rsid w:val="00715D50"/>
    <w:rsid w:val="00715E2D"/>
    <w:rsid w:val="00716144"/>
    <w:rsid w:val="00716C4B"/>
    <w:rsid w:val="00716D24"/>
    <w:rsid w:val="00717073"/>
    <w:rsid w:val="007175C0"/>
    <w:rsid w:val="007222C3"/>
    <w:rsid w:val="00724807"/>
    <w:rsid w:val="00725B16"/>
    <w:rsid w:val="00725C55"/>
    <w:rsid w:val="007304ED"/>
    <w:rsid w:val="0073323B"/>
    <w:rsid w:val="00733F38"/>
    <w:rsid w:val="00734E05"/>
    <w:rsid w:val="00735D16"/>
    <w:rsid w:val="00736277"/>
    <w:rsid w:val="00737079"/>
    <w:rsid w:val="007419D2"/>
    <w:rsid w:val="0074222C"/>
    <w:rsid w:val="00743474"/>
    <w:rsid w:val="00743A92"/>
    <w:rsid w:val="00743B54"/>
    <w:rsid w:val="00744572"/>
    <w:rsid w:val="00744660"/>
    <w:rsid w:val="007448A8"/>
    <w:rsid w:val="007454AB"/>
    <w:rsid w:val="00745DD2"/>
    <w:rsid w:val="00746C22"/>
    <w:rsid w:val="007476F7"/>
    <w:rsid w:val="00751341"/>
    <w:rsid w:val="00751FF7"/>
    <w:rsid w:val="0075321B"/>
    <w:rsid w:val="007535D9"/>
    <w:rsid w:val="007537C1"/>
    <w:rsid w:val="00754669"/>
    <w:rsid w:val="00756E50"/>
    <w:rsid w:val="0075766C"/>
    <w:rsid w:val="0076028E"/>
    <w:rsid w:val="00761335"/>
    <w:rsid w:val="00762D86"/>
    <w:rsid w:val="00763269"/>
    <w:rsid w:val="007666D0"/>
    <w:rsid w:val="0076690A"/>
    <w:rsid w:val="00770146"/>
    <w:rsid w:val="00770679"/>
    <w:rsid w:val="00772AAB"/>
    <w:rsid w:val="007738B1"/>
    <w:rsid w:val="007746B6"/>
    <w:rsid w:val="007752B1"/>
    <w:rsid w:val="00775FAF"/>
    <w:rsid w:val="007819AC"/>
    <w:rsid w:val="00781EB9"/>
    <w:rsid w:val="0078485E"/>
    <w:rsid w:val="00787B4D"/>
    <w:rsid w:val="00791E4F"/>
    <w:rsid w:val="00792506"/>
    <w:rsid w:val="00795265"/>
    <w:rsid w:val="0079794C"/>
    <w:rsid w:val="007A00B3"/>
    <w:rsid w:val="007A035E"/>
    <w:rsid w:val="007A1FFD"/>
    <w:rsid w:val="007A34DC"/>
    <w:rsid w:val="007A3D5A"/>
    <w:rsid w:val="007A4511"/>
    <w:rsid w:val="007A57F2"/>
    <w:rsid w:val="007A592B"/>
    <w:rsid w:val="007B2158"/>
    <w:rsid w:val="007B218D"/>
    <w:rsid w:val="007B382D"/>
    <w:rsid w:val="007C1488"/>
    <w:rsid w:val="007C47AF"/>
    <w:rsid w:val="007D3351"/>
    <w:rsid w:val="007D374F"/>
    <w:rsid w:val="007D3A51"/>
    <w:rsid w:val="007D588C"/>
    <w:rsid w:val="007E026F"/>
    <w:rsid w:val="007E16BA"/>
    <w:rsid w:val="007E413F"/>
    <w:rsid w:val="007E491A"/>
    <w:rsid w:val="007E4FE8"/>
    <w:rsid w:val="007F1C66"/>
    <w:rsid w:val="007F1EF7"/>
    <w:rsid w:val="007F45A7"/>
    <w:rsid w:val="007F5275"/>
    <w:rsid w:val="007F5338"/>
    <w:rsid w:val="007F65EB"/>
    <w:rsid w:val="007F66BF"/>
    <w:rsid w:val="007F7BBC"/>
    <w:rsid w:val="008021BB"/>
    <w:rsid w:val="00802DB1"/>
    <w:rsid w:val="00803F28"/>
    <w:rsid w:val="00805501"/>
    <w:rsid w:val="00807462"/>
    <w:rsid w:val="00810424"/>
    <w:rsid w:val="00810BD9"/>
    <w:rsid w:val="008131B2"/>
    <w:rsid w:val="00814E5D"/>
    <w:rsid w:val="0081718D"/>
    <w:rsid w:val="008177EC"/>
    <w:rsid w:val="00817852"/>
    <w:rsid w:val="00817882"/>
    <w:rsid w:val="00820518"/>
    <w:rsid w:val="008215D4"/>
    <w:rsid w:val="0082204D"/>
    <w:rsid w:val="00822D75"/>
    <w:rsid w:val="008246BF"/>
    <w:rsid w:val="008253A1"/>
    <w:rsid w:val="00844BD3"/>
    <w:rsid w:val="00846872"/>
    <w:rsid w:val="00853B94"/>
    <w:rsid w:val="00855078"/>
    <w:rsid w:val="0085601F"/>
    <w:rsid w:val="00857B49"/>
    <w:rsid w:val="00860347"/>
    <w:rsid w:val="0086062B"/>
    <w:rsid w:val="0086220C"/>
    <w:rsid w:val="0086357B"/>
    <w:rsid w:val="00864342"/>
    <w:rsid w:val="0086731D"/>
    <w:rsid w:val="00872A80"/>
    <w:rsid w:val="0087446A"/>
    <w:rsid w:val="008766DD"/>
    <w:rsid w:val="00883741"/>
    <w:rsid w:val="00883A36"/>
    <w:rsid w:val="008862CD"/>
    <w:rsid w:val="00886446"/>
    <w:rsid w:val="0089075F"/>
    <w:rsid w:val="00891508"/>
    <w:rsid w:val="0089175A"/>
    <w:rsid w:val="008925C6"/>
    <w:rsid w:val="00896B6D"/>
    <w:rsid w:val="00897B36"/>
    <w:rsid w:val="008A0AAE"/>
    <w:rsid w:val="008A204A"/>
    <w:rsid w:val="008A2227"/>
    <w:rsid w:val="008A3269"/>
    <w:rsid w:val="008A3348"/>
    <w:rsid w:val="008A3B25"/>
    <w:rsid w:val="008A4CCE"/>
    <w:rsid w:val="008A650D"/>
    <w:rsid w:val="008A762C"/>
    <w:rsid w:val="008A772E"/>
    <w:rsid w:val="008B03AC"/>
    <w:rsid w:val="008B1C97"/>
    <w:rsid w:val="008B2A75"/>
    <w:rsid w:val="008B2EB2"/>
    <w:rsid w:val="008B5C5B"/>
    <w:rsid w:val="008B69AB"/>
    <w:rsid w:val="008B7C8C"/>
    <w:rsid w:val="008C068E"/>
    <w:rsid w:val="008C2F6F"/>
    <w:rsid w:val="008C33AE"/>
    <w:rsid w:val="008C4B23"/>
    <w:rsid w:val="008C61EA"/>
    <w:rsid w:val="008C6615"/>
    <w:rsid w:val="008C704C"/>
    <w:rsid w:val="008C7C1C"/>
    <w:rsid w:val="008D00D1"/>
    <w:rsid w:val="008D41E9"/>
    <w:rsid w:val="008D428B"/>
    <w:rsid w:val="008D6163"/>
    <w:rsid w:val="008D6CDE"/>
    <w:rsid w:val="008E312C"/>
    <w:rsid w:val="008E3B15"/>
    <w:rsid w:val="008E3D17"/>
    <w:rsid w:val="008E4CDB"/>
    <w:rsid w:val="008E5240"/>
    <w:rsid w:val="008E706A"/>
    <w:rsid w:val="008E7AFA"/>
    <w:rsid w:val="008E7E1B"/>
    <w:rsid w:val="008F0072"/>
    <w:rsid w:val="008F0761"/>
    <w:rsid w:val="008F2364"/>
    <w:rsid w:val="008F4607"/>
    <w:rsid w:val="00902582"/>
    <w:rsid w:val="00902627"/>
    <w:rsid w:val="00904D52"/>
    <w:rsid w:val="009052A0"/>
    <w:rsid w:val="00905970"/>
    <w:rsid w:val="00905E68"/>
    <w:rsid w:val="009066E3"/>
    <w:rsid w:val="00906878"/>
    <w:rsid w:val="00912E95"/>
    <w:rsid w:val="00914B11"/>
    <w:rsid w:val="009160C2"/>
    <w:rsid w:val="00917E60"/>
    <w:rsid w:val="009206B9"/>
    <w:rsid w:val="00921CB3"/>
    <w:rsid w:val="00922245"/>
    <w:rsid w:val="00925ACC"/>
    <w:rsid w:val="00927B86"/>
    <w:rsid w:val="00930AB7"/>
    <w:rsid w:val="00932710"/>
    <w:rsid w:val="00933598"/>
    <w:rsid w:val="00933929"/>
    <w:rsid w:val="00933C99"/>
    <w:rsid w:val="00936523"/>
    <w:rsid w:val="00937E47"/>
    <w:rsid w:val="00942783"/>
    <w:rsid w:val="00943009"/>
    <w:rsid w:val="0094386F"/>
    <w:rsid w:val="00943ED3"/>
    <w:rsid w:val="009443BE"/>
    <w:rsid w:val="00947FA5"/>
    <w:rsid w:val="009533D3"/>
    <w:rsid w:val="00956F8F"/>
    <w:rsid w:val="00960A23"/>
    <w:rsid w:val="00960BE5"/>
    <w:rsid w:val="00961020"/>
    <w:rsid w:val="0096110E"/>
    <w:rsid w:val="009624C5"/>
    <w:rsid w:val="009633E9"/>
    <w:rsid w:val="00964534"/>
    <w:rsid w:val="009648DC"/>
    <w:rsid w:val="00965036"/>
    <w:rsid w:val="0097261C"/>
    <w:rsid w:val="00975326"/>
    <w:rsid w:val="00975E33"/>
    <w:rsid w:val="0097753C"/>
    <w:rsid w:val="00980A4F"/>
    <w:rsid w:val="00981969"/>
    <w:rsid w:val="00981CFC"/>
    <w:rsid w:val="00984526"/>
    <w:rsid w:val="00984594"/>
    <w:rsid w:val="00984B37"/>
    <w:rsid w:val="0098571A"/>
    <w:rsid w:val="00987239"/>
    <w:rsid w:val="009878EF"/>
    <w:rsid w:val="009905A1"/>
    <w:rsid w:val="00990E79"/>
    <w:rsid w:val="00992555"/>
    <w:rsid w:val="00992D69"/>
    <w:rsid w:val="009959FB"/>
    <w:rsid w:val="0099630E"/>
    <w:rsid w:val="0099754E"/>
    <w:rsid w:val="00997666"/>
    <w:rsid w:val="009A07C3"/>
    <w:rsid w:val="009A103B"/>
    <w:rsid w:val="009A200D"/>
    <w:rsid w:val="009A299A"/>
    <w:rsid w:val="009A5CF0"/>
    <w:rsid w:val="009A795C"/>
    <w:rsid w:val="009B008B"/>
    <w:rsid w:val="009B1BF3"/>
    <w:rsid w:val="009B1E3D"/>
    <w:rsid w:val="009B1F76"/>
    <w:rsid w:val="009B2E4B"/>
    <w:rsid w:val="009B46F7"/>
    <w:rsid w:val="009B525E"/>
    <w:rsid w:val="009B78FE"/>
    <w:rsid w:val="009C09A7"/>
    <w:rsid w:val="009C11AF"/>
    <w:rsid w:val="009C23CD"/>
    <w:rsid w:val="009C378D"/>
    <w:rsid w:val="009C3921"/>
    <w:rsid w:val="009C493B"/>
    <w:rsid w:val="009C4DEE"/>
    <w:rsid w:val="009C5430"/>
    <w:rsid w:val="009C55B6"/>
    <w:rsid w:val="009C5A74"/>
    <w:rsid w:val="009C6F58"/>
    <w:rsid w:val="009C7463"/>
    <w:rsid w:val="009D0246"/>
    <w:rsid w:val="009D0F8F"/>
    <w:rsid w:val="009D5F11"/>
    <w:rsid w:val="009D67DF"/>
    <w:rsid w:val="009D6C7E"/>
    <w:rsid w:val="009E0DEB"/>
    <w:rsid w:val="009E18EF"/>
    <w:rsid w:val="009E2243"/>
    <w:rsid w:val="009E26B9"/>
    <w:rsid w:val="009E64C7"/>
    <w:rsid w:val="009F1E5F"/>
    <w:rsid w:val="009F2013"/>
    <w:rsid w:val="009F2836"/>
    <w:rsid w:val="009F582E"/>
    <w:rsid w:val="009F5AB8"/>
    <w:rsid w:val="009F6C33"/>
    <w:rsid w:val="009F6F54"/>
    <w:rsid w:val="009F789F"/>
    <w:rsid w:val="00A0077C"/>
    <w:rsid w:val="00A00FA6"/>
    <w:rsid w:val="00A02125"/>
    <w:rsid w:val="00A024F3"/>
    <w:rsid w:val="00A04D12"/>
    <w:rsid w:val="00A053B8"/>
    <w:rsid w:val="00A06E17"/>
    <w:rsid w:val="00A076DF"/>
    <w:rsid w:val="00A07BF7"/>
    <w:rsid w:val="00A13744"/>
    <w:rsid w:val="00A137F3"/>
    <w:rsid w:val="00A13802"/>
    <w:rsid w:val="00A14CA3"/>
    <w:rsid w:val="00A14EB7"/>
    <w:rsid w:val="00A162B6"/>
    <w:rsid w:val="00A1786C"/>
    <w:rsid w:val="00A213FF"/>
    <w:rsid w:val="00A25B7C"/>
    <w:rsid w:val="00A266D6"/>
    <w:rsid w:val="00A279F8"/>
    <w:rsid w:val="00A34606"/>
    <w:rsid w:val="00A34DEF"/>
    <w:rsid w:val="00A34ECE"/>
    <w:rsid w:val="00A3722D"/>
    <w:rsid w:val="00A3788E"/>
    <w:rsid w:val="00A40C05"/>
    <w:rsid w:val="00A44386"/>
    <w:rsid w:val="00A4789B"/>
    <w:rsid w:val="00A515D8"/>
    <w:rsid w:val="00A5528B"/>
    <w:rsid w:val="00A55993"/>
    <w:rsid w:val="00A572D8"/>
    <w:rsid w:val="00A57303"/>
    <w:rsid w:val="00A6046E"/>
    <w:rsid w:val="00A612DB"/>
    <w:rsid w:val="00A61532"/>
    <w:rsid w:val="00A622A9"/>
    <w:rsid w:val="00A623B0"/>
    <w:rsid w:val="00A62517"/>
    <w:rsid w:val="00A6360E"/>
    <w:rsid w:val="00A638FE"/>
    <w:rsid w:val="00A64EC2"/>
    <w:rsid w:val="00A67A9E"/>
    <w:rsid w:val="00A67AA7"/>
    <w:rsid w:val="00A71BE9"/>
    <w:rsid w:val="00A720B3"/>
    <w:rsid w:val="00A740F4"/>
    <w:rsid w:val="00A74F61"/>
    <w:rsid w:val="00A75251"/>
    <w:rsid w:val="00A7684F"/>
    <w:rsid w:val="00A775A0"/>
    <w:rsid w:val="00A77801"/>
    <w:rsid w:val="00A8075F"/>
    <w:rsid w:val="00A819A7"/>
    <w:rsid w:val="00A81EC3"/>
    <w:rsid w:val="00A83BE0"/>
    <w:rsid w:val="00A8795D"/>
    <w:rsid w:val="00A906DF"/>
    <w:rsid w:val="00A938A8"/>
    <w:rsid w:val="00A944AE"/>
    <w:rsid w:val="00A950D7"/>
    <w:rsid w:val="00A950E5"/>
    <w:rsid w:val="00A96B66"/>
    <w:rsid w:val="00A97685"/>
    <w:rsid w:val="00A978EC"/>
    <w:rsid w:val="00A97F0A"/>
    <w:rsid w:val="00AA013B"/>
    <w:rsid w:val="00AA31D0"/>
    <w:rsid w:val="00AA580B"/>
    <w:rsid w:val="00AA7A2B"/>
    <w:rsid w:val="00AA7B34"/>
    <w:rsid w:val="00AB0364"/>
    <w:rsid w:val="00AB1874"/>
    <w:rsid w:val="00AB1CCE"/>
    <w:rsid w:val="00AB1D4B"/>
    <w:rsid w:val="00AB2179"/>
    <w:rsid w:val="00AB2B29"/>
    <w:rsid w:val="00AB3576"/>
    <w:rsid w:val="00AB408E"/>
    <w:rsid w:val="00AB46CC"/>
    <w:rsid w:val="00AB7BC1"/>
    <w:rsid w:val="00AC294E"/>
    <w:rsid w:val="00AC2E50"/>
    <w:rsid w:val="00AC36E8"/>
    <w:rsid w:val="00AC3D94"/>
    <w:rsid w:val="00AC3F49"/>
    <w:rsid w:val="00AC56ED"/>
    <w:rsid w:val="00AC769F"/>
    <w:rsid w:val="00AD09BB"/>
    <w:rsid w:val="00AD118B"/>
    <w:rsid w:val="00AD1869"/>
    <w:rsid w:val="00AD3190"/>
    <w:rsid w:val="00AD35BF"/>
    <w:rsid w:val="00AD3B91"/>
    <w:rsid w:val="00AD4970"/>
    <w:rsid w:val="00AD4980"/>
    <w:rsid w:val="00AD49E3"/>
    <w:rsid w:val="00AD644C"/>
    <w:rsid w:val="00AD70DD"/>
    <w:rsid w:val="00AE3DF7"/>
    <w:rsid w:val="00AE3E8E"/>
    <w:rsid w:val="00AE40E8"/>
    <w:rsid w:val="00AE5184"/>
    <w:rsid w:val="00AE7AD1"/>
    <w:rsid w:val="00AF0765"/>
    <w:rsid w:val="00AF3ACB"/>
    <w:rsid w:val="00AF5207"/>
    <w:rsid w:val="00B0353D"/>
    <w:rsid w:val="00B03828"/>
    <w:rsid w:val="00B047F5"/>
    <w:rsid w:val="00B04915"/>
    <w:rsid w:val="00B0519B"/>
    <w:rsid w:val="00B05247"/>
    <w:rsid w:val="00B05302"/>
    <w:rsid w:val="00B06936"/>
    <w:rsid w:val="00B07059"/>
    <w:rsid w:val="00B10036"/>
    <w:rsid w:val="00B108E9"/>
    <w:rsid w:val="00B114BF"/>
    <w:rsid w:val="00B11871"/>
    <w:rsid w:val="00B12403"/>
    <w:rsid w:val="00B129E1"/>
    <w:rsid w:val="00B13B2D"/>
    <w:rsid w:val="00B14807"/>
    <w:rsid w:val="00B15D9C"/>
    <w:rsid w:val="00B16E2C"/>
    <w:rsid w:val="00B173E9"/>
    <w:rsid w:val="00B1745B"/>
    <w:rsid w:val="00B17C01"/>
    <w:rsid w:val="00B221F0"/>
    <w:rsid w:val="00B24881"/>
    <w:rsid w:val="00B32121"/>
    <w:rsid w:val="00B340E6"/>
    <w:rsid w:val="00B3570E"/>
    <w:rsid w:val="00B37970"/>
    <w:rsid w:val="00B40F05"/>
    <w:rsid w:val="00B41ACA"/>
    <w:rsid w:val="00B42439"/>
    <w:rsid w:val="00B43D31"/>
    <w:rsid w:val="00B453A7"/>
    <w:rsid w:val="00B473BD"/>
    <w:rsid w:val="00B50002"/>
    <w:rsid w:val="00B5064D"/>
    <w:rsid w:val="00B506A4"/>
    <w:rsid w:val="00B51F21"/>
    <w:rsid w:val="00B55994"/>
    <w:rsid w:val="00B56AC7"/>
    <w:rsid w:val="00B62AE8"/>
    <w:rsid w:val="00B632AA"/>
    <w:rsid w:val="00B63DB9"/>
    <w:rsid w:val="00B67317"/>
    <w:rsid w:val="00B70459"/>
    <w:rsid w:val="00B70485"/>
    <w:rsid w:val="00B71923"/>
    <w:rsid w:val="00B71C51"/>
    <w:rsid w:val="00B71E65"/>
    <w:rsid w:val="00B7434D"/>
    <w:rsid w:val="00B74E35"/>
    <w:rsid w:val="00B768CA"/>
    <w:rsid w:val="00B81A73"/>
    <w:rsid w:val="00B826FE"/>
    <w:rsid w:val="00B83DF9"/>
    <w:rsid w:val="00B83E01"/>
    <w:rsid w:val="00B85A49"/>
    <w:rsid w:val="00B85EEC"/>
    <w:rsid w:val="00B86AF0"/>
    <w:rsid w:val="00B87926"/>
    <w:rsid w:val="00B87E54"/>
    <w:rsid w:val="00B90058"/>
    <w:rsid w:val="00B93E62"/>
    <w:rsid w:val="00B95073"/>
    <w:rsid w:val="00B95970"/>
    <w:rsid w:val="00B95C27"/>
    <w:rsid w:val="00BA12EA"/>
    <w:rsid w:val="00BA1406"/>
    <w:rsid w:val="00BA1D38"/>
    <w:rsid w:val="00BA300D"/>
    <w:rsid w:val="00BA5868"/>
    <w:rsid w:val="00BA5D09"/>
    <w:rsid w:val="00BA5EB5"/>
    <w:rsid w:val="00BA7EA3"/>
    <w:rsid w:val="00BB09CB"/>
    <w:rsid w:val="00BB0BB5"/>
    <w:rsid w:val="00BB1A80"/>
    <w:rsid w:val="00BB1E8A"/>
    <w:rsid w:val="00BB2BEA"/>
    <w:rsid w:val="00BB35D9"/>
    <w:rsid w:val="00BB4691"/>
    <w:rsid w:val="00BB6D69"/>
    <w:rsid w:val="00BC0725"/>
    <w:rsid w:val="00BC2819"/>
    <w:rsid w:val="00BC3D83"/>
    <w:rsid w:val="00BC4921"/>
    <w:rsid w:val="00BC4C64"/>
    <w:rsid w:val="00BC720D"/>
    <w:rsid w:val="00BC7BCD"/>
    <w:rsid w:val="00BD0B11"/>
    <w:rsid w:val="00BD11B1"/>
    <w:rsid w:val="00BD46D9"/>
    <w:rsid w:val="00BD5400"/>
    <w:rsid w:val="00BD66FD"/>
    <w:rsid w:val="00BE43EB"/>
    <w:rsid w:val="00BE4FFA"/>
    <w:rsid w:val="00BE694E"/>
    <w:rsid w:val="00BE6DB4"/>
    <w:rsid w:val="00BF043C"/>
    <w:rsid w:val="00BF2117"/>
    <w:rsid w:val="00BF426D"/>
    <w:rsid w:val="00BF7EA0"/>
    <w:rsid w:val="00C039D4"/>
    <w:rsid w:val="00C03F26"/>
    <w:rsid w:val="00C069B4"/>
    <w:rsid w:val="00C06BB7"/>
    <w:rsid w:val="00C07BA0"/>
    <w:rsid w:val="00C173CA"/>
    <w:rsid w:val="00C2124A"/>
    <w:rsid w:val="00C21B6F"/>
    <w:rsid w:val="00C23F9B"/>
    <w:rsid w:val="00C24124"/>
    <w:rsid w:val="00C252CA"/>
    <w:rsid w:val="00C253C8"/>
    <w:rsid w:val="00C25F8E"/>
    <w:rsid w:val="00C26EDC"/>
    <w:rsid w:val="00C2719A"/>
    <w:rsid w:val="00C27884"/>
    <w:rsid w:val="00C3149A"/>
    <w:rsid w:val="00C334AF"/>
    <w:rsid w:val="00C33E16"/>
    <w:rsid w:val="00C34F42"/>
    <w:rsid w:val="00C36ADC"/>
    <w:rsid w:val="00C420AD"/>
    <w:rsid w:val="00C45114"/>
    <w:rsid w:val="00C5248C"/>
    <w:rsid w:val="00C537D7"/>
    <w:rsid w:val="00C54F1C"/>
    <w:rsid w:val="00C56418"/>
    <w:rsid w:val="00C5761D"/>
    <w:rsid w:val="00C605F5"/>
    <w:rsid w:val="00C63362"/>
    <w:rsid w:val="00C6345A"/>
    <w:rsid w:val="00C64B1E"/>
    <w:rsid w:val="00C653B8"/>
    <w:rsid w:val="00C65719"/>
    <w:rsid w:val="00C65CDE"/>
    <w:rsid w:val="00C67CD2"/>
    <w:rsid w:val="00C70D82"/>
    <w:rsid w:val="00C715C5"/>
    <w:rsid w:val="00C71EF1"/>
    <w:rsid w:val="00C72CEB"/>
    <w:rsid w:val="00C72DA6"/>
    <w:rsid w:val="00C73EEE"/>
    <w:rsid w:val="00C75134"/>
    <w:rsid w:val="00C75D29"/>
    <w:rsid w:val="00C75D6B"/>
    <w:rsid w:val="00C764F3"/>
    <w:rsid w:val="00C80024"/>
    <w:rsid w:val="00C82C78"/>
    <w:rsid w:val="00C83791"/>
    <w:rsid w:val="00C842C0"/>
    <w:rsid w:val="00C8474A"/>
    <w:rsid w:val="00C85F7C"/>
    <w:rsid w:val="00C8653D"/>
    <w:rsid w:val="00C9053D"/>
    <w:rsid w:val="00C90691"/>
    <w:rsid w:val="00C9165F"/>
    <w:rsid w:val="00C92D44"/>
    <w:rsid w:val="00C93DAE"/>
    <w:rsid w:val="00C93EC8"/>
    <w:rsid w:val="00C9557E"/>
    <w:rsid w:val="00C96732"/>
    <w:rsid w:val="00C96BD3"/>
    <w:rsid w:val="00C97367"/>
    <w:rsid w:val="00CA2E21"/>
    <w:rsid w:val="00CA5DDC"/>
    <w:rsid w:val="00CA5F2D"/>
    <w:rsid w:val="00CA6417"/>
    <w:rsid w:val="00CA764A"/>
    <w:rsid w:val="00CB392A"/>
    <w:rsid w:val="00CB3C09"/>
    <w:rsid w:val="00CB3F01"/>
    <w:rsid w:val="00CB4FB4"/>
    <w:rsid w:val="00CB5367"/>
    <w:rsid w:val="00CB725F"/>
    <w:rsid w:val="00CB7643"/>
    <w:rsid w:val="00CC0D17"/>
    <w:rsid w:val="00CC5029"/>
    <w:rsid w:val="00CC7D51"/>
    <w:rsid w:val="00CD1E82"/>
    <w:rsid w:val="00CD2884"/>
    <w:rsid w:val="00CE1A50"/>
    <w:rsid w:val="00CE3414"/>
    <w:rsid w:val="00CE5793"/>
    <w:rsid w:val="00CE6EA6"/>
    <w:rsid w:val="00CF24F5"/>
    <w:rsid w:val="00CF2AD8"/>
    <w:rsid w:val="00CF3DD5"/>
    <w:rsid w:val="00CF7170"/>
    <w:rsid w:val="00CF7842"/>
    <w:rsid w:val="00D03901"/>
    <w:rsid w:val="00D03E58"/>
    <w:rsid w:val="00D04E17"/>
    <w:rsid w:val="00D05D6F"/>
    <w:rsid w:val="00D0612D"/>
    <w:rsid w:val="00D06503"/>
    <w:rsid w:val="00D1226A"/>
    <w:rsid w:val="00D12D34"/>
    <w:rsid w:val="00D12FD3"/>
    <w:rsid w:val="00D1457F"/>
    <w:rsid w:val="00D14A11"/>
    <w:rsid w:val="00D15C10"/>
    <w:rsid w:val="00D1662E"/>
    <w:rsid w:val="00D168EC"/>
    <w:rsid w:val="00D220AE"/>
    <w:rsid w:val="00D237A8"/>
    <w:rsid w:val="00D2448A"/>
    <w:rsid w:val="00D24CA3"/>
    <w:rsid w:val="00D27196"/>
    <w:rsid w:val="00D31313"/>
    <w:rsid w:val="00D34287"/>
    <w:rsid w:val="00D344F7"/>
    <w:rsid w:val="00D371CE"/>
    <w:rsid w:val="00D425B6"/>
    <w:rsid w:val="00D45469"/>
    <w:rsid w:val="00D46064"/>
    <w:rsid w:val="00D47642"/>
    <w:rsid w:val="00D53AEF"/>
    <w:rsid w:val="00D54231"/>
    <w:rsid w:val="00D55773"/>
    <w:rsid w:val="00D55D46"/>
    <w:rsid w:val="00D5621F"/>
    <w:rsid w:val="00D568A1"/>
    <w:rsid w:val="00D63F2F"/>
    <w:rsid w:val="00D64D6A"/>
    <w:rsid w:val="00D66693"/>
    <w:rsid w:val="00D70DCA"/>
    <w:rsid w:val="00D71481"/>
    <w:rsid w:val="00D72071"/>
    <w:rsid w:val="00D72382"/>
    <w:rsid w:val="00D7326C"/>
    <w:rsid w:val="00D73353"/>
    <w:rsid w:val="00D76793"/>
    <w:rsid w:val="00D80088"/>
    <w:rsid w:val="00D80A0C"/>
    <w:rsid w:val="00D80FE6"/>
    <w:rsid w:val="00D8131B"/>
    <w:rsid w:val="00D81C09"/>
    <w:rsid w:val="00D83322"/>
    <w:rsid w:val="00D834BC"/>
    <w:rsid w:val="00D84207"/>
    <w:rsid w:val="00D85989"/>
    <w:rsid w:val="00D86BEB"/>
    <w:rsid w:val="00D9019F"/>
    <w:rsid w:val="00D91E8D"/>
    <w:rsid w:val="00D92623"/>
    <w:rsid w:val="00D9275E"/>
    <w:rsid w:val="00D947D1"/>
    <w:rsid w:val="00D97B38"/>
    <w:rsid w:val="00DA1C71"/>
    <w:rsid w:val="00DA5611"/>
    <w:rsid w:val="00DA7A2D"/>
    <w:rsid w:val="00DB135A"/>
    <w:rsid w:val="00DB2938"/>
    <w:rsid w:val="00DB44A7"/>
    <w:rsid w:val="00DB5074"/>
    <w:rsid w:val="00DB5573"/>
    <w:rsid w:val="00DC2A23"/>
    <w:rsid w:val="00DC3353"/>
    <w:rsid w:val="00DC4D17"/>
    <w:rsid w:val="00DC5151"/>
    <w:rsid w:val="00DC5D01"/>
    <w:rsid w:val="00DC5E3B"/>
    <w:rsid w:val="00DD075F"/>
    <w:rsid w:val="00DD1900"/>
    <w:rsid w:val="00DD2EA6"/>
    <w:rsid w:val="00DD3ECD"/>
    <w:rsid w:val="00DD508D"/>
    <w:rsid w:val="00DD6F99"/>
    <w:rsid w:val="00DE0B8E"/>
    <w:rsid w:val="00DE1E0F"/>
    <w:rsid w:val="00DE3756"/>
    <w:rsid w:val="00DE386C"/>
    <w:rsid w:val="00DE5F7B"/>
    <w:rsid w:val="00DE6FFD"/>
    <w:rsid w:val="00DE7F95"/>
    <w:rsid w:val="00DF19CE"/>
    <w:rsid w:val="00DF274E"/>
    <w:rsid w:val="00DF2965"/>
    <w:rsid w:val="00DF2B1B"/>
    <w:rsid w:val="00DF2B76"/>
    <w:rsid w:val="00DF2C7B"/>
    <w:rsid w:val="00DF3850"/>
    <w:rsid w:val="00DF3DC0"/>
    <w:rsid w:val="00DF43B3"/>
    <w:rsid w:val="00DF65C4"/>
    <w:rsid w:val="00DF7188"/>
    <w:rsid w:val="00DF76B7"/>
    <w:rsid w:val="00E02093"/>
    <w:rsid w:val="00E02200"/>
    <w:rsid w:val="00E045EF"/>
    <w:rsid w:val="00E049E1"/>
    <w:rsid w:val="00E0645E"/>
    <w:rsid w:val="00E06CB4"/>
    <w:rsid w:val="00E103BF"/>
    <w:rsid w:val="00E10C52"/>
    <w:rsid w:val="00E12D77"/>
    <w:rsid w:val="00E1325A"/>
    <w:rsid w:val="00E136A3"/>
    <w:rsid w:val="00E13A12"/>
    <w:rsid w:val="00E141ED"/>
    <w:rsid w:val="00E156F4"/>
    <w:rsid w:val="00E16F03"/>
    <w:rsid w:val="00E17BA2"/>
    <w:rsid w:val="00E22BEF"/>
    <w:rsid w:val="00E241C4"/>
    <w:rsid w:val="00E249F6"/>
    <w:rsid w:val="00E24D77"/>
    <w:rsid w:val="00E25A3E"/>
    <w:rsid w:val="00E316D7"/>
    <w:rsid w:val="00E324CD"/>
    <w:rsid w:val="00E33B68"/>
    <w:rsid w:val="00E34F9E"/>
    <w:rsid w:val="00E3613B"/>
    <w:rsid w:val="00E3625D"/>
    <w:rsid w:val="00E37394"/>
    <w:rsid w:val="00E402E0"/>
    <w:rsid w:val="00E41499"/>
    <w:rsid w:val="00E4268E"/>
    <w:rsid w:val="00E42D2A"/>
    <w:rsid w:val="00E43347"/>
    <w:rsid w:val="00E44034"/>
    <w:rsid w:val="00E45A91"/>
    <w:rsid w:val="00E45DEF"/>
    <w:rsid w:val="00E5143A"/>
    <w:rsid w:val="00E523B6"/>
    <w:rsid w:val="00E54B8D"/>
    <w:rsid w:val="00E6156E"/>
    <w:rsid w:val="00E61C66"/>
    <w:rsid w:val="00E61CCB"/>
    <w:rsid w:val="00E62800"/>
    <w:rsid w:val="00E629FA"/>
    <w:rsid w:val="00E63CBF"/>
    <w:rsid w:val="00E6414D"/>
    <w:rsid w:val="00E64AB9"/>
    <w:rsid w:val="00E654EE"/>
    <w:rsid w:val="00E66CAA"/>
    <w:rsid w:val="00E67294"/>
    <w:rsid w:val="00E725CB"/>
    <w:rsid w:val="00E728CF"/>
    <w:rsid w:val="00E72D8B"/>
    <w:rsid w:val="00E73A78"/>
    <w:rsid w:val="00E74104"/>
    <w:rsid w:val="00E748BF"/>
    <w:rsid w:val="00E754E3"/>
    <w:rsid w:val="00E7553A"/>
    <w:rsid w:val="00E771E3"/>
    <w:rsid w:val="00E809BE"/>
    <w:rsid w:val="00E811D8"/>
    <w:rsid w:val="00E83979"/>
    <w:rsid w:val="00E83C28"/>
    <w:rsid w:val="00E87305"/>
    <w:rsid w:val="00E87598"/>
    <w:rsid w:val="00E91954"/>
    <w:rsid w:val="00E91CBE"/>
    <w:rsid w:val="00E92239"/>
    <w:rsid w:val="00E923DB"/>
    <w:rsid w:val="00E9254A"/>
    <w:rsid w:val="00E92A6A"/>
    <w:rsid w:val="00E943D7"/>
    <w:rsid w:val="00E947DD"/>
    <w:rsid w:val="00E95182"/>
    <w:rsid w:val="00E9574F"/>
    <w:rsid w:val="00EA3695"/>
    <w:rsid w:val="00EA427D"/>
    <w:rsid w:val="00EA7910"/>
    <w:rsid w:val="00EA7BB3"/>
    <w:rsid w:val="00EA7BD6"/>
    <w:rsid w:val="00EB0102"/>
    <w:rsid w:val="00EB0D69"/>
    <w:rsid w:val="00EB1E11"/>
    <w:rsid w:val="00EB2E68"/>
    <w:rsid w:val="00EB3C6B"/>
    <w:rsid w:val="00EB3FC8"/>
    <w:rsid w:val="00EB44DD"/>
    <w:rsid w:val="00EB531D"/>
    <w:rsid w:val="00EB6664"/>
    <w:rsid w:val="00EC0111"/>
    <w:rsid w:val="00EC38FF"/>
    <w:rsid w:val="00EC77A3"/>
    <w:rsid w:val="00EC79C6"/>
    <w:rsid w:val="00ED10E7"/>
    <w:rsid w:val="00ED315E"/>
    <w:rsid w:val="00ED47EA"/>
    <w:rsid w:val="00ED5D0B"/>
    <w:rsid w:val="00ED6827"/>
    <w:rsid w:val="00ED709B"/>
    <w:rsid w:val="00ED73B1"/>
    <w:rsid w:val="00EE4AF0"/>
    <w:rsid w:val="00EE600B"/>
    <w:rsid w:val="00EE67B3"/>
    <w:rsid w:val="00EF0444"/>
    <w:rsid w:val="00EF1EC7"/>
    <w:rsid w:val="00EF2285"/>
    <w:rsid w:val="00EF2E24"/>
    <w:rsid w:val="00EF325A"/>
    <w:rsid w:val="00EF357A"/>
    <w:rsid w:val="00EF39EE"/>
    <w:rsid w:val="00EF59A4"/>
    <w:rsid w:val="00EF70EE"/>
    <w:rsid w:val="00F017AE"/>
    <w:rsid w:val="00F0336E"/>
    <w:rsid w:val="00F039BB"/>
    <w:rsid w:val="00F05428"/>
    <w:rsid w:val="00F06EF9"/>
    <w:rsid w:val="00F141B4"/>
    <w:rsid w:val="00F144A7"/>
    <w:rsid w:val="00F14CF6"/>
    <w:rsid w:val="00F17F7D"/>
    <w:rsid w:val="00F21EF6"/>
    <w:rsid w:val="00F222C8"/>
    <w:rsid w:val="00F27D1E"/>
    <w:rsid w:val="00F3115A"/>
    <w:rsid w:val="00F318FD"/>
    <w:rsid w:val="00F32E75"/>
    <w:rsid w:val="00F34048"/>
    <w:rsid w:val="00F364BC"/>
    <w:rsid w:val="00F412FC"/>
    <w:rsid w:val="00F42ECB"/>
    <w:rsid w:val="00F43BC2"/>
    <w:rsid w:val="00F44022"/>
    <w:rsid w:val="00F445BE"/>
    <w:rsid w:val="00F449A2"/>
    <w:rsid w:val="00F44B76"/>
    <w:rsid w:val="00F46FD7"/>
    <w:rsid w:val="00F47C9B"/>
    <w:rsid w:val="00F500BA"/>
    <w:rsid w:val="00F53D9E"/>
    <w:rsid w:val="00F54F22"/>
    <w:rsid w:val="00F56692"/>
    <w:rsid w:val="00F61029"/>
    <w:rsid w:val="00F61E14"/>
    <w:rsid w:val="00F6299E"/>
    <w:rsid w:val="00F6368C"/>
    <w:rsid w:val="00F64081"/>
    <w:rsid w:val="00F67148"/>
    <w:rsid w:val="00F7137C"/>
    <w:rsid w:val="00F73045"/>
    <w:rsid w:val="00F74EF4"/>
    <w:rsid w:val="00F76694"/>
    <w:rsid w:val="00F7721B"/>
    <w:rsid w:val="00F77C0C"/>
    <w:rsid w:val="00F80873"/>
    <w:rsid w:val="00F84A76"/>
    <w:rsid w:val="00F84C8D"/>
    <w:rsid w:val="00F8559C"/>
    <w:rsid w:val="00F9272C"/>
    <w:rsid w:val="00F9393C"/>
    <w:rsid w:val="00F94A7E"/>
    <w:rsid w:val="00F9522E"/>
    <w:rsid w:val="00F96F8C"/>
    <w:rsid w:val="00FA10BA"/>
    <w:rsid w:val="00FA12D3"/>
    <w:rsid w:val="00FA39B3"/>
    <w:rsid w:val="00FA680D"/>
    <w:rsid w:val="00FA6947"/>
    <w:rsid w:val="00FB468E"/>
    <w:rsid w:val="00FB6293"/>
    <w:rsid w:val="00FC008B"/>
    <w:rsid w:val="00FC3CB3"/>
    <w:rsid w:val="00FC43F6"/>
    <w:rsid w:val="00FC487A"/>
    <w:rsid w:val="00FC5420"/>
    <w:rsid w:val="00FC5C99"/>
    <w:rsid w:val="00FC67D5"/>
    <w:rsid w:val="00FD0450"/>
    <w:rsid w:val="00FD0622"/>
    <w:rsid w:val="00FD2257"/>
    <w:rsid w:val="00FD2C2B"/>
    <w:rsid w:val="00FD37D8"/>
    <w:rsid w:val="00FD3C96"/>
    <w:rsid w:val="00FD4B5F"/>
    <w:rsid w:val="00FD63F8"/>
    <w:rsid w:val="00FD64EE"/>
    <w:rsid w:val="00FD6A6F"/>
    <w:rsid w:val="00FD74E2"/>
    <w:rsid w:val="00FD77AE"/>
    <w:rsid w:val="00FD7F1B"/>
    <w:rsid w:val="00FE0925"/>
    <w:rsid w:val="00FE38F7"/>
    <w:rsid w:val="00FE48B1"/>
    <w:rsid w:val="00FF0B4E"/>
    <w:rsid w:val="00FF1251"/>
    <w:rsid w:val="00FF1EE1"/>
    <w:rsid w:val="00FF6431"/>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semiHidden="0" w:unhideWhenUsed="0"/>
    <w:lsdException w:name="header" w:uiPriority="99"/>
    <w:lsdException w:name="footer" w:uiPriority="99"/>
    <w:lsdException w:name="caption" w:uiPriority="35" w:qFormat="1"/>
    <w:lsdException w:name="List Number 2" w:semiHidden="0"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F6AAB"/>
  </w:style>
  <w:style w:type="paragraph" w:styleId="1">
    <w:name w:val="heading 1"/>
    <w:basedOn w:val="a"/>
    <w:next w:val="a"/>
    <w:link w:val="1Char"/>
    <w:uiPriority w:val="9"/>
    <w:qFormat/>
    <w:rsid w:val="004F6AA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unhideWhenUsed/>
    <w:qFormat/>
    <w:rsid w:val="004F6AAB"/>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Char"/>
    <w:uiPriority w:val="9"/>
    <w:unhideWhenUsed/>
    <w:qFormat/>
    <w:rsid w:val="004F6AAB"/>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Char"/>
    <w:uiPriority w:val="9"/>
    <w:unhideWhenUsed/>
    <w:qFormat/>
    <w:rsid w:val="004F6AAB"/>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unhideWhenUsed/>
    <w:qFormat/>
    <w:rsid w:val="004F6AAB"/>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4F6AAB"/>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unhideWhenUsed/>
    <w:qFormat/>
    <w:rsid w:val="004F6A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unhideWhenUsed/>
    <w:qFormat/>
    <w:rsid w:val="004F6AAB"/>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Char"/>
    <w:uiPriority w:val="9"/>
    <w:unhideWhenUsed/>
    <w:qFormat/>
    <w:rsid w:val="004F6AAB"/>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basedOn w:val="a0"/>
    <w:semiHidden/>
    <w:rsid w:val="0035006B"/>
    <w:rPr>
      <w:rFonts w:ascii="Times New Roman" w:eastAsia="宋体" w:hAnsi="Times New Roman" w:cs="Times New Roman"/>
      <w:kern w:val="0"/>
      <w:sz w:val="26"/>
      <w:szCs w:val="20"/>
      <w:lang w:eastAsia="zh-CN"/>
    </w:rPr>
  </w:style>
  <w:style w:type="character" w:customStyle="1" w:styleId="a4">
    <w:name w:val="インターネットリンク"/>
    <w:semiHidden/>
    <w:rsid w:val="0035006B"/>
    <w:rPr>
      <w:color w:val="0000FF"/>
      <w:u w:val="single"/>
    </w:rPr>
  </w:style>
  <w:style w:type="character" w:styleId="a5">
    <w:name w:val="annotation reference"/>
    <w:basedOn w:val="a0"/>
    <w:uiPriority w:val="99"/>
    <w:semiHidden/>
    <w:unhideWhenUsed/>
    <w:rsid w:val="00D90ABA"/>
    <w:rPr>
      <w:rFonts w:ascii="Tahoma" w:hAnsi="Tahoma" w:cs="Tahoma"/>
      <w:b w:val="0"/>
      <w:i w:val="0"/>
      <w:caps w:val="0"/>
      <w:strike w:val="0"/>
      <w:sz w:val="16"/>
      <w:szCs w:val="16"/>
      <w:u w:val="none"/>
    </w:rPr>
  </w:style>
  <w:style w:type="character" w:customStyle="1" w:styleId="a6">
    <w:name w:val="コメント文字列 (文字)"/>
    <w:basedOn w:val="a0"/>
    <w:uiPriority w:val="99"/>
    <w:rsid w:val="00FE74C1"/>
    <w:rPr>
      <w:rFonts w:ascii="Century" w:eastAsia="MS Mincho" w:hAnsi="Century" w:cs="Times New Roman"/>
      <w:sz w:val="20"/>
      <w:szCs w:val="20"/>
    </w:rPr>
  </w:style>
  <w:style w:type="character" w:customStyle="1" w:styleId="a7">
    <w:name w:val="コメント内容 (文字)"/>
    <w:basedOn w:val="a6"/>
    <w:uiPriority w:val="99"/>
    <w:semiHidden/>
    <w:rsid w:val="00D90ABA"/>
    <w:rPr>
      <w:rFonts w:ascii="Century" w:eastAsia="MS Mincho" w:hAnsi="Century" w:cs="Times New Roman"/>
      <w:b/>
      <w:bCs/>
      <w:sz w:val="20"/>
      <w:szCs w:val="20"/>
    </w:rPr>
  </w:style>
  <w:style w:type="character" w:customStyle="1" w:styleId="a8">
    <w:name w:val="吹き出し (文字)"/>
    <w:basedOn w:val="a0"/>
    <w:uiPriority w:val="99"/>
    <w:semiHidden/>
    <w:rsid w:val="00D90ABA"/>
    <w:rPr>
      <w:rFonts w:ascii="Segoe UI" w:eastAsia="MS Mincho" w:hAnsi="Segoe UI" w:cs="Segoe UI"/>
      <w:sz w:val="18"/>
      <w:szCs w:val="18"/>
    </w:rPr>
  </w:style>
  <w:style w:type="character" w:customStyle="1" w:styleId="a9">
    <w:name w:val="ヘッダー (文字)"/>
    <w:basedOn w:val="a0"/>
    <w:uiPriority w:val="99"/>
    <w:rsid w:val="00D90ABA"/>
    <w:rPr>
      <w:rFonts w:ascii="Century" w:eastAsia="MS Mincho" w:hAnsi="Century" w:cs="Times New Roman"/>
    </w:rPr>
  </w:style>
  <w:style w:type="character" w:customStyle="1" w:styleId="aa">
    <w:name w:val="フッター (文字)"/>
    <w:basedOn w:val="a0"/>
    <w:uiPriority w:val="99"/>
    <w:rsid w:val="00D90ABA"/>
    <w:rPr>
      <w:rFonts w:ascii="Century" w:eastAsia="MS Mincho" w:hAnsi="Century" w:cs="Times New Roman"/>
    </w:rPr>
  </w:style>
  <w:style w:type="character" w:styleId="ab">
    <w:name w:val="line number"/>
    <w:basedOn w:val="a0"/>
    <w:semiHidden/>
    <w:unhideWhenUsed/>
    <w:rsid w:val="00681057"/>
  </w:style>
  <w:style w:type="character" w:customStyle="1" w:styleId="ListLabel1">
    <w:name w:val="ListLabel 1"/>
    <w:rPr>
      <w:rFonts w:eastAsia="MS Mincho" w:cs="Arial"/>
    </w:rPr>
  </w:style>
  <w:style w:type="character" w:customStyle="1" w:styleId="ac">
    <w:name w:val="行番号付け"/>
  </w:style>
  <w:style w:type="paragraph" w:customStyle="1" w:styleId="ad">
    <w:name w:val="見出し"/>
    <w:basedOn w:val="a"/>
    <w:next w:val="ae"/>
    <w:pPr>
      <w:keepNext/>
      <w:spacing w:before="240" w:after="120"/>
    </w:pPr>
    <w:rPr>
      <w:rFonts w:ascii="Liberation Sans" w:eastAsia="MS Gothic"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next w:val="a"/>
    <w:uiPriority w:val="35"/>
    <w:unhideWhenUsed/>
    <w:qFormat/>
    <w:rsid w:val="004F6AAB"/>
    <w:pPr>
      <w:spacing w:line="240" w:lineRule="auto"/>
    </w:pPr>
    <w:rPr>
      <w:b/>
      <w:bCs/>
      <w:color w:val="ED7D31" w:themeColor="accent2"/>
      <w:spacing w:val="10"/>
      <w:sz w:val="16"/>
      <w:szCs w:val="16"/>
    </w:rPr>
  </w:style>
  <w:style w:type="paragraph" w:customStyle="1" w:styleId="af1">
    <w:name w:val="索引"/>
    <w:basedOn w:val="a"/>
    <w:pPr>
      <w:suppressLineNumbers/>
    </w:pPr>
    <w:rPr>
      <w:rFonts w:cs="Mangal"/>
    </w:rPr>
  </w:style>
  <w:style w:type="paragraph" w:styleId="af2">
    <w:name w:val="Plain Text"/>
    <w:basedOn w:val="a"/>
    <w:semiHidden/>
    <w:rsid w:val="0035006B"/>
    <w:pPr>
      <w:spacing w:line="480" w:lineRule="auto"/>
    </w:pPr>
    <w:rPr>
      <w:rFonts w:ascii="Times New Roman" w:eastAsia="宋体" w:hAnsi="Times New Roman"/>
      <w:sz w:val="26"/>
      <w:szCs w:val="20"/>
      <w:lang w:eastAsia="zh-CN"/>
    </w:rPr>
  </w:style>
  <w:style w:type="paragraph" w:styleId="af3">
    <w:name w:val="List Paragraph"/>
    <w:basedOn w:val="a"/>
    <w:uiPriority w:val="34"/>
    <w:qFormat/>
    <w:rsid w:val="00462085"/>
    <w:pPr>
      <w:ind w:leftChars="400" w:left="840"/>
    </w:pPr>
  </w:style>
  <w:style w:type="paragraph" w:customStyle="1" w:styleId="Default">
    <w:name w:val="Default"/>
    <w:rsid w:val="00E851B9"/>
    <w:pPr>
      <w:widowControl w:val="0"/>
    </w:pPr>
    <w:rPr>
      <w:rFonts w:ascii="Times New Roman" w:eastAsia="MS Mincho" w:hAnsi="Times New Roman" w:cs="Times New Roman"/>
      <w:color w:val="000000"/>
      <w:sz w:val="24"/>
      <w:szCs w:val="24"/>
    </w:rPr>
  </w:style>
  <w:style w:type="paragraph" w:styleId="af4">
    <w:name w:val="annotation text"/>
    <w:basedOn w:val="a"/>
    <w:uiPriority w:val="99"/>
    <w:unhideWhenUsed/>
    <w:rsid w:val="00FE74C1"/>
    <w:rPr>
      <w:rFonts w:ascii="Tahoma" w:hAnsi="Tahoma" w:cs="Tahoma"/>
      <w:sz w:val="16"/>
      <w:szCs w:val="20"/>
    </w:rPr>
  </w:style>
  <w:style w:type="paragraph" w:styleId="af5">
    <w:name w:val="annotation subject"/>
    <w:basedOn w:val="af4"/>
    <w:uiPriority w:val="99"/>
    <w:semiHidden/>
    <w:unhideWhenUsed/>
    <w:rsid w:val="00D90ABA"/>
    <w:rPr>
      <w:b/>
      <w:bCs/>
    </w:rPr>
  </w:style>
  <w:style w:type="paragraph" w:styleId="af6">
    <w:name w:val="Balloon Text"/>
    <w:basedOn w:val="a"/>
    <w:uiPriority w:val="99"/>
    <w:semiHidden/>
    <w:unhideWhenUsed/>
    <w:rsid w:val="00D90ABA"/>
    <w:rPr>
      <w:rFonts w:ascii="Segoe UI" w:hAnsi="Segoe UI" w:cs="Segoe UI"/>
      <w:sz w:val="18"/>
      <w:szCs w:val="18"/>
    </w:rPr>
  </w:style>
  <w:style w:type="paragraph" w:styleId="af7">
    <w:name w:val="header"/>
    <w:basedOn w:val="a"/>
    <w:uiPriority w:val="99"/>
    <w:unhideWhenUsed/>
    <w:rsid w:val="00D90ABA"/>
    <w:pPr>
      <w:tabs>
        <w:tab w:val="center" w:pos="4680"/>
        <w:tab w:val="right" w:pos="9360"/>
      </w:tabs>
    </w:pPr>
  </w:style>
  <w:style w:type="paragraph" w:styleId="af8">
    <w:name w:val="footer"/>
    <w:basedOn w:val="a"/>
    <w:link w:val="Char"/>
    <w:uiPriority w:val="99"/>
    <w:unhideWhenUsed/>
    <w:rsid w:val="00D90ABA"/>
    <w:pPr>
      <w:tabs>
        <w:tab w:val="center" w:pos="4680"/>
        <w:tab w:val="right" w:pos="9360"/>
      </w:tabs>
    </w:pPr>
  </w:style>
  <w:style w:type="paragraph" w:styleId="af9">
    <w:name w:val="Revision"/>
    <w:uiPriority w:val="99"/>
    <w:semiHidden/>
    <w:rsid w:val="009E74A5"/>
    <w:rPr>
      <w:rFonts w:cs="Times New Roman"/>
    </w:rPr>
  </w:style>
  <w:style w:type="character" w:styleId="afa">
    <w:name w:val="Emphasis"/>
    <w:basedOn w:val="a0"/>
    <w:uiPriority w:val="20"/>
    <w:qFormat/>
    <w:rsid w:val="004F6AAB"/>
    <w:rPr>
      <w:rFonts w:asciiTheme="minorHAnsi" w:eastAsiaTheme="minorEastAsia" w:hAnsiTheme="minorHAnsi" w:cstheme="minorBidi"/>
      <w:i/>
      <w:iCs/>
      <w:color w:val="C45911" w:themeColor="accent2" w:themeShade="BF"/>
      <w:sz w:val="20"/>
      <w:szCs w:val="20"/>
    </w:rPr>
  </w:style>
  <w:style w:type="table" w:styleId="afb">
    <w:name w:val="Table Grid"/>
    <w:basedOn w:val="a1"/>
    <w:uiPriority w:val="39"/>
    <w:rsid w:val="00557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nhideWhenUsed/>
    <w:rsid w:val="00D9019F"/>
    <w:rPr>
      <w:color w:val="0563C1" w:themeColor="hyperlink"/>
      <w:u w:val="single"/>
    </w:rPr>
  </w:style>
  <w:style w:type="character" w:customStyle="1" w:styleId="10">
    <w:name w:val="未解決のメンション1"/>
    <w:basedOn w:val="a0"/>
    <w:uiPriority w:val="99"/>
    <w:semiHidden/>
    <w:unhideWhenUsed/>
    <w:rsid w:val="00D9019F"/>
    <w:rPr>
      <w:color w:val="605E5C"/>
      <w:shd w:val="clear" w:color="auto" w:fill="E1DFDD"/>
    </w:rPr>
  </w:style>
  <w:style w:type="character" w:customStyle="1" w:styleId="1Char">
    <w:name w:val="标题 1 Char"/>
    <w:basedOn w:val="a0"/>
    <w:link w:val="1"/>
    <w:uiPriority w:val="9"/>
    <w:rsid w:val="004F6AAB"/>
    <w:rPr>
      <w:rFonts w:asciiTheme="majorHAnsi" w:eastAsiaTheme="majorEastAsia" w:hAnsiTheme="majorHAnsi" w:cstheme="majorBidi"/>
      <w:caps/>
      <w:spacing w:val="10"/>
      <w:sz w:val="36"/>
      <w:szCs w:val="36"/>
    </w:rPr>
  </w:style>
  <w:style w:type="character" w:customStyle="1" w:styleId="2Char">
    <w:name w:val="标题 2 Char"/>
    <w:basedOn w:val="a0"/>
    <w:link w:val="2"/>
    <w:uiPriority w:val="9"/>
    <w:rsid w:val="004F6AAB"/>
    <w:rPr>
      <w:rFonts w:asciiTheme="majorHAnsi" w:eastAsiaTheme="majorEastAsia" w:hAnsiTheme="majorHAnsi" w:cstheme="majorBidi"/>
      <w:sz w:val="36"/>
      <w:szCs w:val="36"/>
    </w:rPr>
  </w:style>
  <w:style w:type="character" w:customStyle="1" w:styleId="3Char">
    <w:name w:val="标题 3 Char"/>
    <w:basedOn w:val="a0"/>
    <w:link w:val="3"/>
    <w:uiPriority w:val="9"/>
    <w:rsid w:val="004F6AAB"/>
    <w:rPr>
      <w:rFonts w:asciiTheme="majorHAnsi" w:eastAsiaTheme="majorEastAsia" w:hAnsiTheme="majorHAnsi" w:cstheme="majorBidi"/>
      <w:caps/>
      <w:sz w:val="28"/>
      <w:szCs w:val="28"/>
    </w:rPr>
  </w:style>
  <w:style w:type="character" w:customStyle="1" w:styleId="4Char">
    <w:name w:val="标题 4 Char"/>
    <w:basedOn w:val="a0"/>
    <w:link w:val="4"/>
    <w:uiPriority w:val="9"/>
    <w:rsid w:val="004F6AAB"/>
    <w:rPr>
      <w:rFonts w:asciiTheme="majorHAnsi" w:eastAsiaTheme="majorEastAsia" w:hAnsiTheme="majorHAnsi" w:cstheme="majorBidi"/>
      <w:i/>
      <w:iCs/>
      <w:sz w:val="28"/>
      <w:szCs w:val="28"/>
    </w:rPr>
  </w:style>
  <w:style w:type="character" w:customStyle="1" w:styleId="5Char">
    <w:name w:val="标题 5 Char"/>
    <w:basedOn w:val="a0"/>
    <w:link w:val="5"/>
    <w:uiPriority w:val="9"/>
    <w:rsid w:val="004F6AAB"/>
    <w:rPr>
      <w:rFonts w:asciiTheme="majorHAnsi" w:eastAsiaTheme="majorEastAsia" w:hAnsiTheme="majorHAnsi" w:cstheme="majorBidi"/>
      <w:sz w:val="24"/>
      <w:szCs w:val="24"/>
    </w:rPr>
  </w:style>
  <w:style w:type="character" w:customStyle="1" w:styleId="6Char">
    <w:name w:val="标题 6 Char"/>
    <w:basedOn w:val="a0"/>
    <w:link w:val="6"/>
    <w:uiPriority w:val="9"/>
    <w:semiHidden/>
    <w:rsid w:val="004F6AAB"/>
    <w:rPr>
      <w:rFonts w:asciiTheme="majorHAnsi" w:eastAsiaTheme="majorEastAsia" w:hAnsiTheme="majorHAnsi" w:cstheme="majorBidi"/>
      <w:i/>
      <w:iCs/>
      <w:sz w:val="24"/>
      <w:szCs w:val="24"/>
    </w:rPr>
  </w:style>
  <w:style w:type="character" w:customStyle="1" w:styleId="7Char">
    <w:name w:val="标题 7 Char"/>
    <w:basedOn w:val="a0"/>
    <w:link w:val="7"/>
    <w:uiPriority w:val="9"/>
    <w:rsid w:val="004F6AAB"/>
    <w:rPr>
      <w:rFonts w:asciiTheme="majorHAnsi" w:eastAsiaTheme="majorEastAsia" w:hAnsiTheme="majorHAnsi" w:cstheme="majorBidi"/>
      <w:color w:val="595959" w:themeColor="text1" w:themeTint="A6"/>
      <w:sz w:val="24"/>
      <w:szCs w:val="24"/>
    </w:rPr>
  </w:style>
  <w:style w:type="character" w:customStyle="1" w:styleId="8Char">
    <w:name w:val="标题 8 Char"/>
    <w:basedOn w:val="a0"/>
    <w:link w:val="8"/>
    <w:uiPriority w:val="9"/>
    <w:rsid w:val="004F6AAB"/>
    <w:rPr>
      <w:rFonts w:asciiTheme="majorHAnsi" w:eastAsiaTheme="majorEastAsia" w:hAnsiTheme="majorHAnsi" w:cstheme="majorBidi"/>
      <w:caps/>
    </w:rPr>
  </w:style>
  <w:style w:type="character" w:customStyle="1" w:styleId="9Char">
    <w:name w:val="标题 9 Char"/>
    <w:basedOn w:val="a0"/>
    <w:link w:val="9"/>
    <w:uiPriority w:val="9"/>
    <w:rsid w:val="004F6AAB"/>
    <w:rPr>
      <w:rFonts w:asciiTheme="majorHAnsi" w:eastAsiaTheme="majorEastAsia" w:hAnsiTheme="majorHAnsi" w:cstheme="majorBidi"/>
      <w:i/>
      <w:iCs/>
      <w:caps/>
    </w:rPr>
  </w:style>
  <w:style w:type="paragraph" w:styleId="afd">
    <w:name w:val="Title"/>
    <w:basedOn w:val="a"/>
    <w:next w:val="a"/>
    <w:link w:val="Char0"/>
    <w:uiPriority w:val="10"/>
    <w:qFormat/>
    <w:rsid w:val="004F6AAB"/>
    <w:pPr>
      <w:spacing w:after="0" w:line="240" w:lineRule="auto"/>
      <w:contextualSpacing/>
    </w:pPr>
    <w:rPr>
      <w:rFonts w:asciiTheme="majorHAnsi" w:eastAsiaTheme="majorEastAsia" w:hAnsiTheme="majorHAnsi" w:cstheme="majorBidi"/>
      <w:caps/>
      <w:spacing w:val="40"/>
      <w:sz w:val="76"/>
      <w:szCs w:val="76"/>
    </w:rPr>
  </w:style>
  <w:style w:type="character" w:customStyle="1" w:styleId="Char0">
    <w:name w:val="标题 Char"/>
    <w:basedOn w:val="a0"/>
    <w:link w:val="afd"/>
    <w:uiPriority w:val="10"/>
    <w:rsid w:val="004F6AAB"/>
    <w:rPr>
      <w:rFonts w:asciiTheme="majorHAnsi" w:eastAsiaTheme="majorEastAsia" w:hAnsiTheme="majorHAnsi" w:cstheme="majorBidi"/>
      <w:caps/>
      <w:spacing w:val="40"/>
      <w:sz w:val="76"/>
      <w:szCs w:val="76"/>
    </w:rPr>
  </w:style>
  <w:style w:type="paragraph" w:styleId="afe">
    <w:name w:val="Subtitle"/>
    <w:basedOn w:val="a"/>
    <w:next w:val="a"/>
    <w:link w:val="Char1"/>
    <w:uiPriority w:val="11"/>
    <w:qFormat/>
    <w:rsid w:val="004F6AAB"/>
    <w:pPr>
      <w:numPr>
        <w:ilvl w:val="1"/>
      </w:numPr>
      <w:spacing w:after="240"/>
    </w:pPr>
    <w:rPr>
      <w:color w:val="000000" w:themeColor="text1"/>
      <w:sz w:val="24"/>
      <w:szCs w:val="24"/>
    </w:rPr>
  </w:style>
  <w:style w:type="character" w:customStyle="1" w:styleId="Char1">
    <w:name w:val="副标题 Char"/>
    <w:basedOn w:val="a0"/>
    <w:link w:val="afe"/>
    <w:uiPriority w:val="11"/>
    <w:rsid w:val="004F6AAB"/>
    <w:rPr>
      <w:color w:val="000000" w:themeColor="text1"/>
      <w:sz w:val="24"/>
      <w:szCs w:val="24"/>
    </w:rPr>
  </w:style>
  <w:style w:type="character" w:styleId="aff">
    <w:name w:val="Strong"/>
    <w:basedOn w:val="a0"/>
    <w:uiPriority w:val="22"/>
    <w:qFormat/>
    <w:rsid w:val="004F6AAB"/>
    <w:rPr>
      <w:rFonts w:asciiTheme="minorHAnsi" w:eastAsiaTheme="minorEastAsia" w:hAnsiTheme="minorHAnsi" w:cstheme="minorBidi"/>
      <w:b/>
      <w:bCs/>
      <w:spacing w:val="0"/>
      <w:w w:val="100"/>
      <w:position w:val="0"/>
      <w:sz w:val="20"/>
      <w:szCs w:val="20"/>
    </w:rPr>
  </w:style>
  <w:style w:type="paragraph" w:styleId="aff0">
    <w:name w:val="No Spacing"/>
    <w:uiPriority w:val="1"/>
    <w:qFormat/>
    <w:rsid w:val="004F6AAB"/>
    <w:pPr>
      <w:spacing w:after="0" w:line="240" w:lineRule="auto"/>
    </w:pPr>
  </w:style>
  <w:style w:type="paragraph" w:styleId="aff1">
    <w:name w:val="Quote"/>
    <w:basedOn w:val="a"/>
    <w:next w:val="a"/>
    <w:link w:val="Char2"/>
    <w:uiPriority w:val="29"/>
    <w:qFormat/>
    <w:rsid w:val="004F6AAB"/>
    <w:pPr>
      <w:spacing w:before="160"/>
      <w:ind w:left="720"/>
    </w:pPr>
    <w:rPr>
      <w:rFonts w:asciiTheme="majorHAnsi" w:eastAsiaTheme="majorEastAsia" w:hAnsiTheme="majorHAnsi" w:cstheme="majorBidi"/>
      <w:sz w:val="24"/>
      <w:szCs w:val="24"/>
    </w:rPr>
  </w:style>
  <w:style w:type="character" w:customStyle="1" w:styleId="Char2">
    <w:name w:val="引用 Char"/>
    <w:basedOn w:val="a0"/>
    <w:link w:val="aff1"/>
    <w:uiPriority w:val="29"/>
    <w:rsid w:val="004F6AAB"/>
    <w:rPr>
      <w:rFonts w:asciiTheme="majorHAnsi" w:eastAsiaTheme="majorEastAsia" w:hAnsiTheme="majorHAnsi" w:cstheme="majorBidi"/>
      <w:sz w:val="24"/>
      <w:szCs w:val="24"/>
    </w:rPr>
  </w:style>
  <w:style w:type="paragraph" w:styleId="aff2">
    <w:name w:val="Intense Quote"/>
    <w:basedOn w:val="a"/>
    <w:next w:val="a"/>
    <w:link w:val="Char3"/>
    <w:uiPriority w:val="30"/>
    <w:qFormat/>
    <w:rsid w:val="004F6AA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har3">
    <w:name w:val="明显引用 Char"/>
    <w:basedOn w:val="a0"/>
    <w:link w:val="aff2"/>
    <w:uiPriority w:val="30"/>
    <w:rsid w:val="004F6AAB"/>
    <w:rPr>
      <w:rFonts w:asciiTheme="majorHAnsi" w:eastAsiaTheme="majorEastAsia" w:hAnsiTheme="majorHAnsi" w:cstheme="majorBidi"/>
      <w:caps/>
      <w:color w:val="C45911" w:themeColor="accent2" w:themeShade="BF"/>
      <w:spacing w:val="10"/>
      <w:sz w:val="28"/>
      <w:szCs w:val="28"/>
    </w:rPr>
  </w:style>
  <w:style w:type="character" w:styleId="aff3">
    <w:name w:val="Subtle Emphasis"/>
    <w:basedOn w:val="a0"/>
    <w:uiPriority w:val="19"/>
    <w:qFormat/>
    <w:rsid w:val="004F6AAB"/>
    <w:rPr>
      <w:i/>
      <w:iCs/>
      <w:color w:val="auto"/>
    </w:rPr>
  </w:style>
  <w:style w:type="character" w:styleId="aff4">
    <w:name w:val="Intense Emphasis"/>
    <w:basedOn w:val="a0"/>
    <w:uiPriority w:val="21"/>
    <w:qFormat/>
    <w:rsid w:val="004F6AA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5">
    <w:name w:val="Subtle Reference"/>
    <w:basedOn w:val="a0"/>
    <w:uiPriority w:val="31"/>
    <w:qFormat/>
    <w:rsid w:val="004F6A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6">
    <w:name w:val="Intense Reference"/>
    <w:basedOn w:val="a0"/>
    <w:uiPriority w:val="32"/>
    <w:qFormat/>
    <w:rsid w:val="004F6A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7">
    <w:name w:val="Book Title"/>
    <w:basedOn w:val="a0"/>
    <w:uiPriority w:val="33"/>
    <w:qFormat/>
    <w:rsid w:val="004F6AAB"/>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4F6AAB"/>
    <w:pPr>
      <w:outlineLvl w:val="9"/>
    </w:pPr>
  </w:style>
  <w:style w:type="character" w:customStyle="1" w:styleId="Char">
    <w:name w:val="页脚 Char"/>
    <w:basedOn w:val="a0"/>
    <w:link w:val="af8"/>
    <w:uiPriority w:val="99"/>
    <w:rsid w:val="00AC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semiHidden="0" w:unhideWhenUsed="0"/>
    <w:lsdException w:name="header" w:uiPriority="99"/>
    <w:lsdException w:name="footer" w:uiPriority="99"/>
    <w:lsdException w:name="caption" w:uiPriority="35" w:qFormat="1"/>
    <w:lsdException w:name="List Number 2" w:semiHidden="0" w:unhideWhenUsed="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
    <w:name w:val="Normal"/>
    <w:qFormat/>
    <w:rsid w:val="004F6AAB"/>
  </w:style>
  <w:style w:type="paragraph" w:styleId="1">
    <w:name w:val="heading 1"/>
    <w:basedOn w:val="a"/>
    <w:next w:val="a"/>
    <w:link w:val="1Char"/>
    <w:uiPriority w:val="9"/>
    <w:qFormat/>
    <w:rsid w:val="004F6AA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Char"/>
    <w:uiPriority w:val="9"/>
    <w:unhideWhenUsed/>
    <w:qFormat/>
    <w:rsid w:val="004F6AAB"/>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Char"/>
    <w:uiPriority w:val="9"/>
    <w:unhideWhenUsed/>
    <w:qFormat/>
    <w:rsid w:val="004F6AAB"/>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Char"/>
    <w:uiPriority w:val="9"/>
    <w:unhideWhenUsed/>
    <w:qFormat/>
    <w:rsid w:val="004F6AAB"/>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Char"/>
    <w:uiPriority w:val="9"/>
    <w:unhideWhenUsed/>
    <w:qFormat/>
    <w:rsid w:val="004F6AAB"/>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Char"/>
    <w:uiPriority w:val="9"/>
    <w:semiHidden/>
    <w:unhideWhenUsed/>
    <w:qFormat/>
    <w:rsid w:val="004F6AAB"/>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Char"/>
    <w:uiPriority w:val="9"/>
    <w:unhideWhenUsed/>
    <w:qFormat/>
    <w:rsid w:val="004F6A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Char"/>
    <w:uiPriority w:val="9"/>
    <w:unhideWhenUsed/>
    <w:qFormat/>
    <w:rsid w:val="004F6AAB"/>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Char"/>
    <w:uiPriority w:val="9"/>
    <w:unhideWhenUsed/>
    <w:qFormat/>
    <w:rsid w:val="004F6AAB"/>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書式なし (文字)"/>
    <w:basedOn w:val="a0"/>
    <w:semiHidden/>
    <w:rsid w:val="0035006B"/>
    <w:rPr>
      <w:rFonts w:ascii="Times New Roman" w:eastAsia="宋体" w:hAnsi="Times New Roman" w:cs="Times New Roman"/>
      <w:kern w:val="0"/>
      <w:sz w:val="26"/>
      <w:szCs w:val="20"/>
      <w:lang w:eastAsia="zh-CN"/>
    </w:rPr>
  </w:style>
  <w:style w:type="character" w:customStyle="1" w:styleId="a4">
    <w:name w:val="インターネットリンク"/>
    <w:semiHidden/>
    <w:rsid w:val="0035006B"/>
    <w:rPr>
      <w:color w:val="0000FF"/>
      <w:u w:val="single"/>
    </w:rPr>
  </w:style>
  <w:style w:type="character" w:styleId="a5">
    <w:name w:val="annotation reference"/>
    <w:basedOn w:val="a0"/>
    <w:uiPriority w:val="99"/>
    <w:semiHidden/>
    <w:unhideWhenUsed/>
    <w:rsid w:val="00D90ABA"/>
    <w:rPr>
      <w:rFonts w:ascii="Tahoma" w:hAnsi="Tahoma" w:cs="Tahoma"/>
      <w:b w:val="0"/>
      <w:i w:val="0"/>
      <w:caps w:val="0"/>
      <w:strike w:val="0"/>
      <w:sz w:val="16"/>
      <w:szCs w:val="16"/>
      <w:u w:val="none"/>
    </w:rPr>
  </w:style>
  <w:style w:type="character" w:customStyle="1" w:styleId="a6">
    <w:name w:val="コメント文字列 (文字)"/>
    <w:basedOn w:val="a0"/>
    <w:uiPriority w:val="99"/>
    <w:rsid w:val="00FE74C1"/>
    <w:rPr>
      <w:rFonts w:ascii="Century" w:eastAsia="MS Mincho" w:hAnsi="Century" w:cs="Times New Roman"/>
      <w:sz w:val="20"/>
      <w:szCs w:val="20"/>
    </w:rPr>
  </w:style>
  <w:style w:type="character" w:customStyle="1" w:styleId="a7">
    <w:name w:val="コメント内容 (文字)"/>
    <w:basedOn w:val="a6"/>
    <w:uiPriority w:val="99"/>
    <w:semiHidden/>
    <w:rsid w:val="00D90ABA"/>
    <w:rPr>
      <w:rFonts w:ascii="Century" w:eastAsia="MS Mincho" w:hAnsi="Century" w:cs="Times New Roman"/>
      <w:b/>
      <w:bCs/>
      <w:sz w:val="20"/>
      <w:szCs w:val="20"/>
    </w:rPr>
  </w:style>
  <w:style w:type="character" w:customStyle="1" w:styleId="a8">
    <w:name w:val="吹き出し (文字)"/>
    <w:basedOn w:val="a0"/>
    <w:uiPriority w:val="99"/>
    <w:semiHidden/>
    <w:rsid w:val="00D90ABA"/>
    <w:rPr>
      <w:rFonts w:ascii="Segoe UI" w:eastAsia="MS Mincho" w:hAnsi="Segoe UI" w:cs="Segoe UI"/>
      <w:sz w:val="18"/>
      <w:szCs w:val="18"/>
    </w:rPr>
  </w:style>
  <w:style w:type="character" w:customStyle="1" w:styleId="a9">
    <w:name w:val="ヘッダー (文字)"/>
    <w:basedOn w:val="a0"/>
    <w:uiPriority w:val="99"/>
    <w:rsid w:val="00D90ABA"/>
    <w:rPr>
      <w:rFonts w:ascii="Century" w:eastAsia="MS Mincho" w:hAnsi="Century" w:cs="Times New Roman"/>
    </w:rPr>
  </w:style>
  <w:style w:type="character" w:customStyle="1" w:styleId="aa">
    <w:name w:val="フッター (文字)"/>
    <w:basedOn w:val="a0"/>
    <w:uiPriority w:val="99"/>
    <w:rsid w:val="00D90ABA"/>
    <w:rPr>
      <w:rFonts w:ascii="Century" w:eastAsia="MS Mincho" w:hAnsi="Century" w:cs="Times New Roman"/>
    </w:rPr>
  </w:style>
  <w:style w:type="character" w:styleId="ab">
    <w:name w:val="line number"/>
    <w:basedOn w:val="a0"/>
    <w:semiHidden/>
    <w:unhideWhenUsed/>
    <w:rsid w:val="00681057"/>
  </w:style>
  <w:style w:type="character" w:customStyle="1" w:styleId="ListLabel1">
    <w:name w:val="ListLabel 1"/>
    <w:rPr>
      <w:rFonts w:eastAsia="MS Mincho" w:cs="Arial"/>
    </w:rPr>
  </w:style>
  <w:style w:type="character" w:customStyle="1" w:styleId="ac">
    <w:name w:val="行番号付け"/>
  </w:style>
  <w:style w:type="paragraph" w:customStyle="1" w:styleId="ad">
    <w:name w:val="見出し"/>
    <w:basedOn w:val="a"/>
    <w:next w:val="ae"/>
    <w:pPr>
      <w:keepNext/>
      <w:spacing w:before="240" w:after="120"/>
    </w:pPr>
    <w:rPr>
      <w:rFonts w:ascii="Liberation Sans" w:eastAsia="MS Gothic" w:hAnsi="Liberation Sans" w:cs="Mangal"/>
      <w:sz w:val="28"/>
      <w:szCs w:val="28"/>
    </w:rPr>
  </w:style>
  <w:style w:type="paragraph" w:styleId="ae">
    <w:name w:val="Body Text"/>
    <w:basedOn w:val="a"/>
    <w:pPr>
      <w:spacing w:after="140" w:line="276" w:lineRule="auto"/>
    </w:pPr>
  </w:style>
  <w:style w:type="paragraph" w:styleId="af">
    <w:name w:val="List"/>
    <w:basedOn w:val="ae"/>
    <w:rPr>
      <w:rFonts w:cs="Mangal"/>
    </w:rPr>
  </w:style>
  <w:style w:type="paragraph" w:styleId="af0">
    <w:name w:val="caption"/>
    <w:basedOn w:val="a"/>
    <w:next w:val="a"/>
    <w:uiPriority w:val="35"/>
    <w:unhideWhenUsed/>
    <w:qFormat/>
    <w:rsid w:val="004F6AAB"/>
    <w:pPr>
      <w:spacing w:line="240" w:lineRule="auto"/>
    </w:pPr>
    <w:rPr>
      <w:b/>
      <w:bCs/>
      <w:color w:val="ED7D31" w:themeColor="accent2"/>
      <w:spacing w:val="10"/>
      <w:sz w:val="16"/>
      <w:szCs w:val="16"/>
    </w:rPr>
  </w:style>
  <w:style w:type="paragraph" w:customStyle="1" w:styleId="af1">
    <w:name w:val="索引"/>
    <w:basedOn w:val="a"/>
    <w:pPr>
      <w:suppressLineNumbers/>
    </w:pPr>
    <w:rPr>
      <w:rFonts w:cs="Mangal"/>
    </w:rPr>
  </w:style>
  <w:style w:type="paragraph" w:styleId="af2">
    <w:name w:val="Plain Text"/>
    <w:basedOn w:val="a"/>
    <w:semiHidden/>
    <w:rsid w:val="0035006B"/>
    <w:pPr>
      <w:spacing w:line="480" w:lineRule="auto"/>
    </w:pPr>
    <w:rPr>
      <w:rFonts w:ascii="Times New Roman" w:eastAsia="宋体" w:hAnsi="Times New Roman"/>
      <w:sz w:val="26"/>
      <w:szCs w:val="20"/>
      <w:lang w:eastAsia="zh-CN"/>
    </w:rPr>
  </w:style>
  <w:style w:type="paragraph" w:styleId="af3">
    <w:name w:val="List Paragraph"/>
    <w:basedOn w:val="a"/>
    <w:uiPriority w:val="34"/>
    <w:qFormat/>
    <w:rsid w:val="00462085"/>
    <w:pPr>
      <w:ind w:leftChars="400" w:left="840"/>
    </w:pPr>
  </w:style>
  <w:style w:type="paragraph" w:customStyle="1" w:styleId="Default">
    <w:name w:val="Default"/>
    <w:rsid w:val="00E851B9"/>
    <w:pPr>
      <w:widowControl w:val="0"/>
    </w:pPr>
    <w:rPr>
      <w:rFonts w:ascii="Times New Roman" w:eastAsia="MS Mincho" w:hAnsi="Times New Roman" w:cs="Times New Roman"/>
      <w:color w:val="000000"/>
      <w:sz w:val="24"/>
      <w:szCs w:val="24"/>
    </w:rPr>
  </w:style>
  <w:style w:type="paragraph" w:styleId="af4">
    <w:name w:val="annotation text"/>
    <w:basedOn w:val="a"/>
    <w:uiPriority w:val="99"/>
    <w:unhideWhenUsed/>
    <w:rsid w:val="00FE74C1"/>
    <w:rPr>
      <w:rFonts w:ascii="Tahoma" w:hAnsi="Tahoma" w:cs="Tahoma"/>
      <w:sz w:val="16"/>
      <w:szCs w:val="20"/>
    </w:rPr>
  </w:style>
  <w:style w:type="paragraph" w:styleId="af5">
    <w:name w:val="annotation subject"/>
    <w:basedOn w:val="af4"/>
    <w:uiPriority w:val="99"/>
    <w:semiHidden/>
    <w:unhideWhenUsed/>
    <w:rsid w:val="00D90ABA"/>
    <w:rPr>
      <w:b/>
      <w:bCs/>
    </w:rPr>
  </w:style>
  <w:style w:type="paragraph" w:styleId="af6">
    <w:name w:val="Balloon Text"/>
    <w:basedOn w:val="a"/>
    <w:uiPriority w:val="99"/>
    <w:semiHidden/>
    <w:unhideWhenUsed/>
    <w:rsid w:val="00D90ABA"/>
    <w:rPr>
      <w:rFonts w:ascii="Segoe UI" w:hAnsi="Segoe UI" w:cs="Segoe UI"/>
      <w:sz w:val="18"/>
      <w:szCs w:val="18"/>
    </w:rPr>
  </w:style>
  <w:style w:type="paragraph" w:styleId="af7">
    <w:name w:val="header"/>
    <w:basedOn w:val="a"/>
    <w:uiPriority w:val="99"/>
    <w:unhideWhenUsed/>
    <w:rsid w:val="00D90ABA"/>
    <w:pPr>
      <w:tabs>
        <w:tab w:val="center" w:pos="4680"/>
        <w:tab w:val="right" w:pos="9360"/>
      </w:tabs>
    </w:pPr>
  </w:style>
  <w:style w:type="paragraph" w:styleId="af8">
    <w:name w:val="footer"/>
    <w:basedOn w:val="a"/>
    <w:link w:val="Char"/>
    <w:uiPriority w:val="99"/>
    <w:unhideWhenUsed/>
    <w:rsid w:val="00D90ABA"/>
    <w:pPr>
      <w:tabs>
        <w:tab w:val="center" w:pos="4680"/>
        <w:tab w:val="right" w:pos="9360"/>
      </w:tabs>
    </w:pPr>
  </w:style>
  <w:style w:type="paragraph" w:styleId="af9">
    <w:name w:val="Revision"/>
    <w:uiPriority w:val="99"/>
    <w:semiHidden/>
    <w:rsid w:val="009E74A5"/>
    <w:rPr>
      <w:rFonts w:cs="Times New Roman"/>
    </w:rPr>
  </w:style>
  <w:style w:type="character" w:styleId="afa">
    <w:name w:val="Emphasis"/>
    <w:basedOn w:val="a0"/>
    <w:uiPriority w:val="20"/>
    <w:qFormat/>
    <w:rsid w:val="004F6AAB"/>
    <w:rPr>
      <w:rFonts w:asciiTheme="minorHAnsi" w:eastAsiaTheme="minorEastAsia" w:hAnsiTheme="minorHAnsi" w:cstheme="minorBidi"/>
      <w:i/>
      <w:iCs/>
      <w:color w:val="C45911" w:themeColor="accent2" w:themeShade="BF"/>
      <w:sz w:val="20"/>
      <w:szCs w:val="20"/>
    </w:rPr>
  </w:style>
  <w:style w:type="table" w:styleId="afb">
    <w:name w:val="Table Grid"/>
    <w:basedOn w:val="a1"/>
    <w:uiPriority w:val="39"/>
    <w:rsid w:val="00557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basedOn w:val="a0"/>
    <w:unhideWhenUsed/>
    <w:rsid w:val="00D9019F"/>
    <w:rPr>
      <w:color w:val="0563C1" w:themeColor="hyperlink"/>
      <w:u w:val="single"/>
    </w:rPr>
  </w:style>
  <w:style w:type="character" w:customStyle="1" w:styleId="10">
    <w:name w:val="未解決のメンション1"/>
    <w:basedOn w:val="a0"/>
    <w:uiPriority w:val="99"/>
    <w:semiHidden/>
    <w:unhideWhenUsed/>
    <w:rsid w:val="00D9019F"/>
    <w:rPr>
      <w:color w:val="605E5C"/>
      <w:shd w:val="clear" w:color="auto" w:fill="E1DFDD"/>
    </w:rPr>
  </w:style>
  <w:style w:type="character" w:customStyle="1" w:styleId="1Char">
    <w:name w:val="标题 1 Char"/>
    <w:basedOn w:val="a0"/>
    <w:link w:val="1"/>
    <w:uiPriority w:val="9"/>
    <w:rsid w:val="004F6AAB"/>
    <w:rPr>
      <w:rFonts w:asciiTheme="majorHAnsi" w:eastAsiaTheme="majorEastAsia" w:hAnsiTheme="majorHAnsi" w:cstheme="majorBidi"/>
      <w:caps/>
      <w:spacing w:val="10"/>
      <w:sz w:val="36"/>
      <w:szCs w:val="36"/>
    </w:rPr>
  </w:style>
  <w:style w:type="character" w:customStyle="1" w:styleId="2Char">
    <w:name w:val="标题 2 Char"/>
    <w:basedOn w:val="a0"/>
    <w:link w:val="2"/>
    <w:uiPriority w:val="9"/>
    <w:rsid w:val="004F6AAB"/>
    <w:rPr>
      <w:rFonts w:asciiTheme="majorHAnsi" w:eastAsiaTheme="majorEastAsia" w:hAnsiTheme="majorHAnsi" w:cstheme="majorBidi"/>
      <w:sz w:val="36"/>
      <w:szCs w:val="36"/>
    </w:rPr>
  </w:style>
  <w:style w:type="character" w:customStyle="1" w:styleId="3Char">
    <w:name w:val="标题 3 Char"/>
    <w:basedOn w:val="a0"/>
    <w:link w:val="3"/>
    <w:uiPriority w:val="9"/>
    <w:rsid w:val="004F6AAB"/>
    <w:rPr>
      <w:rFonts w:asciiTheme="majorHAnsi" w:eastAsiaTheme="majorEastAsia" w:hAnsiTheme="majorHAnsi" w:cstheme="majorBidi"/>
      <w:caps/>
      <w:sz w:val="28"/>
      <w:szCs w:val="28"/>
    </w:rPr>
  </w:style>
  <w:style w:type="character" w:customStyle="1" w:styleId="4Char">
    <w:name w:val="标题 4 Char"/>
    <w:basedOn w:val="a0"/>
    <w:link w:val="4"/>
    <w:uiPriority w:val="9"/>
    <w:rsid w:val="004F6AAB"/>
    <w:rPr>
      <w:rFonts w:asciiTheme="majorHAnsi" w:eastAsiaTheme="majorEastAsia" w:hAnsiTheme="majorHAnsi" w:cstheme="majorBidi"/>
      <w:i/>
      <w:iCs/>
      <w:sz w:val="28"/>
      <w:szCs w:val="28"/>
    </w:rPr>
  </w:style>
  <w:style w:type="character" w:customStyle="1" w:styleId="5Char">
    <w:name w:val="标题 5 Char"/>
    <w:basedOn w:val="a0"/>
    <w:link w:val="5"/>
    <w:uiPriority w:val="9"/>
    <w:rsid w:val="004F6AAB"/>
    <w:rPr>
      <w:rFonts w:asciiTheme="majorHAnsi" w:eastAsiaTheme="majorEastAsia" w:hAnsiTheme="majorHAnsi" w:cstheme="majorBidi"/>
      <w:sz w:val="24"/>
      <w:szCs w:val="24"/>
    </w:rPr>
  </w:style>
  <w:style w:type="character" w:customStyle="1" w:styleId="6Char">
    <w:name w:val="标题 6 Char"/>
    <w:basedOn w:val="a0"/>
    <w:link w:val="6"/>
    <w:uiPriority w:val="9"/>
    <w:semiHidden/>
    <w:rsid w:val="004F6AAB"/>
    <w:rPr>
      <w:rFonts w:asciiTheme="majorHAnsi" w:eastAsiaTheme="majorEastAsia" w:hAnsiTheme="majorHAnsi" w:cstheme="majorBidi"/>
      <w:i/>
      <w:iCs/>
      <w:sz w:val="24"/>
      <w:szCs w:val="24"/>
    </w:rPr>
  </w:style>
  <w:style w:type="character" w:customStyle="1" w:styleId="7Char">
    <w:name w:val="标题 7 Char"/>
    <w:basedOn w:val="a0"/>
    <w:link w:val="7"/>
    <w:uiPriority w:val="9"/>
    <w:rsid w:val="004F6AAB"/>
    <w:rPr>
      <w:rFonts w:asciiTheme="majorHAnsi" w:eastAsiaTheme="majorEastAsia" w:hAnsiTheme="majorHAnsi" w:cstheme="majorBidi"/>
      <w:color w:val="595959" w:themeColor="text1" w:themeTint="A6"/>
      <w:sz w:val="24"/>
      <w:szCs w:val="24"/>
    </w:rPr>
  </w:style>
  <w:style w:type="character" w:customStyle="1" w:styleId="8Char">
    <w:name w:val="标题 8 Char"/>
    <w:basedOn w:val="a0"/>
    <w:link w:val="8"/>
    <w:uiPriority w:val="9"/>
    <w:rsid w:val="004F6AAB"/>
    <w:rPr>
      <w:rFonts w:asciiTheme="majorHAnsi" w:eastAsiaTheme="majorEastAsia" w:hAnsiTheme="majorHAnsi" w:cstheme="majorBidi"/>
      <w:caps/>
    </w:rPr>
  </w:style>
  <w:style w:type="character" w:customStyle="1" w:styleId="9Char">
    <w:name w:val="标题 9 Char"/>
    <w:basedOn w:val="a0"/>
    <w:link w:val="9"/>
    <w:uiPriority w:val="9"/>
    <w:rsid w:val="004F6AAB"/>
    <w:rPr>
      <w:rFonts w:asciiTheme="majorHAnsi" w:eastAsiaTheme="majorEastAsia" w:hAnsiTheme="majorHAnsi" w:cstheme="majorBidi"/>
      <w:i/>
      <w:iCs/>
      <w:caps/>
    </w:rPr>
  </w:style>
  <w:style w:type="paragraph" w:styleId="afd">
    <w:name w:val="Title"/>
    <w:basedOn w:val="a"/>
    <w:next w:val="a"/>
    <w:link w:val="Char0"/>
    <w:uiPriority w:val="10"/>
    <w:qFormat/>
    <w:rsid w:val="004F6AAB"/>
    <w:pPr>
      <w:spacing w:after="0" w:line="240" w:lineRule="auto"/>
      <w:contextualSpacing/>
    </w:pPr>
    <w:rPr>
      <w:rFonts w:asciiTheme="majorHAnsi" w:eastAsiaTheme="majorEastAsia" w:hAnsiTheme="majorHAnsi" w:cstheme="majorBidi"/>
      <w:caps/>
      <w:spacing w:val="40"/>
      <w:sz w:val="76"/>
      <w:szCs w:val="76"/>
    </w:rPr>
  </w:style>
  <w:style w:type="character" w:customStyle="1" w:styleId="Char0">
    <w:name w:val="标题 Char"/>
    <w:basedOn w:val="a0"/>
    <w:link w:val="afd"/>
    <w:uiPriority w:val="10"/>
    <w:rsid w:val="004F6AAB"/>
    <w:rPr>
      <w:rFonts w:asciiTheme="majorHAnsi" w:eastAsiaTheme="majorEastAsia" w:hAnsiTheme="majorHAnsi" w:cstheme="majorBidi"/>
      <w:caps/>
      <w:spacing w:val="40"/>
      <w:sz w:val="76"/>
      <w:szCs w:val="76"/>
    </w:rPr>
  </w:style>
  <w:style w:type="paragraph" w:styleId="afe">
    <w:name w:val="Subtitle"/>
    <w:basedOn w:val="a"/>
    <w:next w:val="a"/>
    <w:link w:val="Char1"/>
    <w:uiPriority w:val="11"/>
    <w:qFormat/>
    <w:rsid w:val="004F6AAB"/>
    <w:pPr>
      <w:numPr>
        <w:ilvl w:val="1"/>
      </w:numPr>
      <w:spacing w:after="240"/>
    </w:pPr>
    <w:rPr>
      <w:color w:val="000000" w:themeColor="text1"/>
      <w:sz w:val="24"/>
      <w:szCs w:val="24"/>
    </w:rPr>
  </w:style>
  <w:style w:type="character" w:customStyle="1" w:styleId="Char1">
    <w:name w:val="副标题 Char"/>
    <w:basedOn w:val="a0"/>
    <w:link w:val="afe"/>
    <w:uiPriority w:val="11"/>
    <w:rsid w:val="004F6AAB"/>
    <w:rPr>
      <w:color w:val="000000" w:themeColor="text1"/>
      <w:sz w:val="24"/>
      <w:szCs w:val="24"/>
    </w:rPr>
  </w:style>
  <w:style w:type="character" w:styleId="aff">
    <w:name w:val="Strong"/>
    <w:basedOn w:val="a0"/>
    <w:uiPriority w:val="22"/>
    <w:qFormat/>
    <w:rsid w:val="004F6AAB"/>
    <w:rPr>
      <w:rFonts w:asciiTheme="minorHAnsi" w:eastAsiaTheme="minorEastAsia" w:hAnsiTheme="minorHAnsi" w:cstheme="minorBidi"/>
      <w:b/>
      <w:bCs/>
      <w:spacing w:val="0"/>
      <w:w w:val="100"/>
      <w:position w:val="0"/>
      <w:sz w:val="20"/>
      <w:szCs w:val="20"/>
    </w:rPr>
  </w:style>
  <w:style w:type="paragraph" w:styleId="aff0">
    <w:name w:val="No Spacing"/>
    <w:uiPriority w:val="1"/>
    <w:qFormat/>
    <w:rsid w:val="004F6AAB"/>
    <w:pPr>
      <w:spacing w:after="0" w:line="240" w:lineRule="auto"/>
    </w:pPr>
  </w:style>
  <w:style w:type="paragraph" w:styleId="aff1">
    <w:name w:val="Quote"/>
    <w:basedOn w:val="a"/>
    <w:next w:val="a"/>
    <w:link w:val="Char2"/>
    <w:uiPriority w:val="29"/>
    <w:qFormat/>
    <w:rsid w:val="004F6AAB"/>
    <w:pPr>
      <w:spacing w:before="160"/>
      <w:ind w:left="720"/>
    </w:pPr>
    <w:rPr>
      <w:rFonts w:asciiTheme="majorHAnsi" w:eastAsiaTheme="majorEastAsia" w:hAnsiTheme="majorHAnsi" w:cstheme="majorBidi"/>
      <w:sz w:val="24"/>
      <w:szCs w:val="24"/>
    </w:rPr>
  </w:style>
  <w:style w:type="character" w:customStyle="1" w:styleId="Char2">
    <w:name w:val="引用 Char"/>
    <w:basedOn w:val="a0"/>
    <w:link w:val="aff1"/>
    <w:uiPriority w:val="29"/>
    <w:rsid w:val="004F6AAB"/>
    <w:rPr>
      <w:rFonts w:asciiTheme="majorHAnsi" w:eastAsiaTheme="majorEastAsia" w:hAnsiTheme="majorHAnsi" w:cstheme="majorBidi"/>
      <w:sz w:val="24"/>
      <w:szCs w:val="24"/>
    </w:rPr>
  </w:style>
  <w:style w:type="paragraph" w:styleId="aff2">
    <w:name w:val="Intense Quote"/>
    <w:basedOn w:val="a"/>
    <w:next w:val="a"/>
    <w:link w:val="Char3"/>
    <w:uiPriority w:val="30"/>
    <w:qFormat/>
    <w:rsid w:val="004F6AA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har3">
    <w:name w:val="明显引用 Char"/>
    <w:basedOn w:val="a0"/>
    <w:link w:val="aff2"/>
    <w:uiPriority w:val="30"/>
    <w:rsid w:val="004F6AAB"/>
    <w:rPr>
      <w:rFonts w:asciiTheme="majorHAnsi" w:eastAsiaTheme="majorEastAsia" w:hAnsiTheme="majorHAnsi" w:cstheme="majorBidi"/>
      <w:caps/>
      <w:color w:val="C45911" w:themeColor="accent2" w:themeShade="BF"/>
      <w:spacing w:val="10"/>
      <w:sz w:val="28"/>
      <w:szCs w:val="28"/>
    </w:rPr>
  </w:style>
  <w:style w:type="character" w:styleId="aff3">
    <w:name w:val="Subtle Emphasis"/>
    <w:basedOn w:val="a0"/>
    <w:uiPriority w:val="19"/>
    <w:qFormat/>
    <w:rsid w:val="004F6AAB"/>
    <w:rPr>
      <w:i/>
      <w:iCs/>
      <w:color w:val="auto"/>
    </w:rPr>
  </w:style>
  <w:style w:type="character" w:styleId="aff4">
    <w:name w:val="Intense Emphasis"/>
    <w:basedOn w:val="a0"/>
    <w:uiPriority w:val="21"/>
    <w:qFormat/>
    <w:rsid w:val="004F6AA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f5">
    <w:name w:val="Subtle Reference"/>
    <w:basedOn w:val="a0"/>
    <w:uiPriority w:val="31"/>
    <w:qFormat/>
    <w:rsid w:val="004F6A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f6">
    <w:name w:val="Intense Reference"/>
    <w:basedOn w:val="a0"/>
    <w:uiPriority w:val="32"/>
    <w:qFormat/>
    <w:rsid w:val="004F6A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f7">
    <w:name w:val="Book Title"/>
    <w:basedOn w:val="a0"/>
    <w:uiPriority w:val="33"/>
    <w:qFormat/>
    <w:rsid w:val="004F6AAB"/>
    <w:rPr>
      <w:rFonts w:asciiTheme="minorHAnsi" w:eastAsiaTheme="minorEastAsia" w:hAnsiTheme="minorHAnsi" w:cstheme="minorBidi"/>
      <w:b/>
      <w:bCs/>
      <w:i/>
      <w:iCs/>
      <w:caps w:val="0"/>
      <w:smallCaps w:val="0"/>
      <w:color w:val="auto"/>
      <w:spacing w:val="10"/>
      <w:w w:val="100"/>
      <w:sz w:val="20"/>
      <w:szCs w:val="20"/>
    </w:rPr>
  </w:style>
  <w:style w:type="paragraph" w:styleId="TOC">
    <w:name w:val="TOC Heading"/>
    <w:basedOn w:val="1"/>
    <w:next w:val="a"/>
    <w:uiPriority w:val="39"/>
    <w:semiHidden/>
    <w:unhideWhenUsed/>
    <w:qFormat/>
    <w:rsid w:val="004F6AAB"/>
    <w:pPr>
      <w:outlineLvl w:val="9"/>
    </w:pPr>
  </w:style>
  <w:style w:type="character" w:customStyle="1" w:styleId="Char">
    <w:name w:val="页脚 Char"/>
    <w:basedOn w:val="a0"/>
    <w:link w:val="af8"/>
    <w:uiPriority w:val="99"/>
    <w:rsid w:val="00AC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D0A2C-909D-465A-BA1F-8E6CC20B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35</Pages>
  <Words>7531</Words>
  <Characters>42929</Characters>
  <Application>Microsoft Office Word</Application>
  <DocSecurity>0</DocSecurity>
  <Lines>357</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須賀孝慶</dc:creator>
  <cp:lastModifiedBy>China</cp:lastModifiedBy>
  <cp:revision>14</cp:revision>
  <cp:lastPrinted>2020-05-19T11:10:00Z</cp:lastPrinted>
  <dcterms:created xsi:type="dcterms:W3CDTF">2020-06-09T22:46:00Z</dcterms:created>
  <dcterms:modified xsi:type="dcterms:W3CDTF">2020-07-23T00:53:00Z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EditTimer">
    <vt:i4>660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UseTimer">
    <vt:bool>false</vt:bool>
  </property>
  <property fmtid="{D5CDD505-2E9C-101B-9397-08002B2CF9AE}" pid="10" name="LastTick">
    <vt:r8>43956.0362847222</vt:r8>
  </property>
  <property fmtid="{D5CDD505-2E9C-101B-9397-08002B2CF9AE}" pid="11" name="EditTotal">
    <vt:i4>8640</vt:i4>
  </property>
</Properties>
</file>