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Name of Journal: </w:t>
      </w:r>
      <w:r w:rsidRPr="00DF530F">
        <w:rPr>
          <w:rFonts w:ascii="Book Antiqua" w:eastAsia="Book Antiqua" w:hAnsi="Book Antiqua" w:cs="Book Antiqua"/>
          <w:i/>
          <w:color w:val="000000" w:themeColor="text1"/>
        </w:rPr>
        <w:t>World Journal of Clinical Oncology</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Manuscript NO: </w:t>
      </w:r>
      <w:r w:rsidRPr="00DF530F">
        <w:rPr>
          <w:rFonts w:ascii="Book Antiqua" w:eastAsia="Book Antiqua" w:hAnsi="Book Antiqua" w:cs="Book Antiqua"/>
          <w:color w:val="000000" w:themeColor="text1"/>
        </w:rPr>
        <w:t>54855</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Manuscript Type: </w:t>
      </w:r>
      <w:r w:rsidRPr="00DF530F">
        <w:rPr>
          <w:rFonts w:ascii="Book Antiqua" w:eastAsia="Book Antiqua" w:hAnsi="Book Antiqua" w:cs="Book Antiqua"/>
          <w:color w:val="000000" w:themeColor="text1"/>
        </w:rPr>
        <w:t>REVIEW</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bookmarkStart w:id="0" w:name="OLE_LINK10"/>
      <w:r w:rsidRPr="00DF530F">
        <w:rPr>
          <w:rFonts w:ascii="Book Antiqua" w:eastAsia="Book Antiqua" w:hAnsi="Book Antiqua" w:cs="Book Antiqua"/>
          <w:b/>
          <w:bCs/>
          <w:color w:val="000000" w:themeColor="text1"/>
        </w:rPr>
        <w:t xml:space="preserve">Colorectal liver metastases: </w:t>
      </w:r>
      <w:r w:rsidR="0015269E" w:rsidRPr="00DF530F">
        <w:rPr>
          <w:rFonts w:ascii="Book Antiqua" w:eastAsia="Book Antiqua" w:hAnsi="Book Antiqua" w:cs="Book Antiqua"/>
          <w:b/>
          <w:bCs/>
          <w:color w:val="000000" w:themeColor="text1"/>
        </w:rPr>
        <w:t xml:space="preserve">Current </w:t>
      </w:r>
      <w:r w:rsidRPr="00DF530F">
        <w:rPr>
          <w:rFonts w:ascii="Book Antiqua" w:eastAsia="Book Antiqua" w:hAnsi="Book Antiqua" w:cs="Book Antiqua"/>
          <w:b/>
          <w:bCs/>
          <w:color w:val="000000" w:themeColor="text1"/>
        </w:rPr>
        <w:t>management and future perspectives</w:t>
      </w:r>
    </w:p>
    <w:bookmarkEnd w:id="0"/>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5B2832"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Martin J </w:t>
      </w:r>
      <w:r w:rsidRPr="00DF530F">
        <w:rPr>
          <w:rFonts w:ascii="Book Antiqua" w:eastAsia="Book Antiqua" w:hAnsi="Book Antiqua" w:cs="Book Antiqua"/>
          <w:i/>
          <w:iCs/>
          <w:color w:val="000000" w:themeColor="text1"/>
        </w:rPr>
        <w:t>et al</w:t>
      </w:r>
      <w:r w:rsidR="0015269E" w:rsidRPr="00DF530F">
        <w:rPr>
          <w:rFonts w:ascii="Book Antiqua" w:hAnsi="Book Antiqua" w:cs="Book Antiqua"/>
          <w:color w:val="000000" w:themeColor="text1"/>
          <w:lang w:eastAsia="zh-CN"/>
        </w:rPr>
        <w:t>.</w:t>
      </w:r>
      <w:r w:rsidR="00364951" w:rsidRPr="00DF530F">
        <w:rPr>
          <w:rFonts w:ascii="Book Antiqua" w:eastAsia="Book Antiqua" w:hAnsi="Book Antiqua" w:cs="Book Antiqua"/>
          <w:color w:val="000000" w:themeColor="text1"/>
        </w:rPr>
        <w:t>Colorectal liver metastase</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Jack </w:t>
      </w:r>
      <w:bookmarkStart w:id="1" w:name="OLE_LINK757"/>
      <w:bookmarkStart w:id="2" w:name="OLE_LINK758"/>
      <w:r w:rsidRPr="00DF530F">
        <w:rPr>
          <w:rFonts w:ascii="Book Antiqua" w:eastAsia="Book Antiqua" w:hAnsi="Book Antiqua" w:cs="Book Antiqua"/>
          <w:color w:val="000000" w:themeColor="text1"/>
        </w:rPr>
        <w:t>Martin</w:t>
      </w:r>
      <w:bookmarkEnd w:id="1"/>
      <w:bookmarkEnd w:id="2"/>
      <w:r w:rsidRPr="00DF530F">
        <w:rPr>
          <w:rFonts w:ascii="Book Antiqua" w:eastAsia="Book Antiqua" w:hAnsi="Book Antiqua" w:cs="Book Antiqua"/>
          <w:color w:val="000000" w:themeColor="text1"/>
        </w:rPr>
        <w:t>, Angelica Petrillo, Elizabeth C Smyth, Nadeem Shaida, Samir Khwaja, HK Cheow, Adam Duckworth, Paula Heister, Raaj Praseedom, Asif Jah, Anita Balakrishnan, Simon Harper, Siong Liau, Vasilis Kosmoliaptsis, Emmanuel Huguet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Jack Martin, Raaj Praseedom, Asif Jah, Anita Balakrishnan, Simon Harper, Siong Liau, Vasilis Kosmoliaptsis, Emmanuel Huguet, </w:t>
      </w:r>
      <w:bookmarkStart w:id="3" w:name="OLE_LINK427"/>
      <w:bookmarkStart w:id="4" w:name="OLE_LINK428"/>
      <w:r w:rsidRPr="00DF530F">
        <w:rPr>
          <w:rFonts w:ascii="Book Antiqua" w:eastAsia="Book Antiqua" w:hAnsi="Book Antiqua" w:cs="Book Antiqua"/>
          <w:color w:val="000000" w:themeColor="text1"/>
        </w:rPr>
        <w:t xml:space="preserve">Department of Surgery, </w:t>
      </w:r>
      <w:r w:rsidRPr="00DF530F">
        <w:rPr>
          <w:rFonts w:ascii="Book Antiqua" w:hAnsi="Book Antiqua"/>
          <w:color w:val="000000" w:themeColor="text1"/>
          <w:shd w:val="clear" w:color="auto" w:fill="FFFFFF"/>
        </w:rPr>
        <w:t>Addenbrookes Hospital, NIHR Comprehensive Biomedical Research and Academic Health Sciences Centre, Cambridge University Hospitals NHS Foundation Trust</w:t>
      </w:r>
      <w:bookmarkEnd w:id="3"/>
      <w:bookmarkEnd w:id="4"/>
      <w:r w:rsidRPr="00DF530F">
        <w:rPr>
          <w:rFonts w:ascii="Book Antiqua" w:eastAsia="Book Antiqua" w:hAnsi="Book Antiqua" w:cs="Book Antiqua"/>
          <w:color w:val="000000" w:themeColor="text1"/>
        </w:rPr>
        <w:t>, Cambridge CB2 0QQ, United Kingdom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Angelica Petrillo, </w:t>
      </w:r>
      <w:r w:rsidRPr="00DF530F">
        <w:rPr>
          <w:rFonts w:ascii="Book Antiqua" w:eastAsia="Book Antiqua" w:hAnsi="Book Antiqua" w:cs="Book Antiqua"/>
          <w:color w:val="000000" w:themeColor="text1"/>
        </w:rPr>
        <w:t>Department of Precision Medicine, Division of Medical Oncology, University of Campania "L. Vanvitelli", Napoli 80131, Italy</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Elizabeth C Smyth, </w:t>
      </w:r>
      <w:r w:rsidRPr="00DF530F">
        <w:rPr>
          <w:rFonts w:ascii="Book Antiqua" w:eastAsia="Book Antiqua" w:hAnsi="Book Antiqua" w:cs="Book Antiqua"/>
          <w:color w:val="000000" w:themeColor="text1"/>
        </w:rPr>
        <w:t xml:space="preserve">Department of </w:t>
      </w:r>
      <w:r w:rsidRPr="00DF530F">
        <w:rPr>
          <w:rFonts w:ascii="Book Antiqua" w:hAnsi="Book Antiqua" w:cstheme="minorHAnsi"/>
          <w:color w:val="000000" w:themeColor="text1"/>
        </w:rPr>
        <w:t>Oncology</w:t>
      </w:r>
      <w:r w:rsidRPr="00DF530F">
        <w:rPr>
          <w:rFonts w:ascii="Book Antiqua" w:eastAsia="Book Antiqua" w:hAnsi="Book Antiqua" w:cs="Book Antiqua"/>
          <w:color w:val="000000" w:themeColor="text1"/>
        </w:rPr>
        <w:t xml:space="preserve">, </w:t>
      </w:r>
      <w:bookmarkStart w:id="5" w:name="OLE_LINK431"/>
      <w:bookmarkStart w:id="6" w:name="OLE_LINK432"/>
      <w:r w:rsidRPr="00DF530F">
        <w:rPr>
          <w:rFonts w:ascii="Book Antiqua" w:hAnsi="Book Antiqua"/>
          <w:color w:val="000000" w:themeColor="text1"/>
          <w:shd w:val="clear" w:color="auto" w:fill="FFFFFF"/>
        </w:rPr>
        <w:t>Addenbrookes Hospital, NIHR Comprehensive Biomedical Research and Academic Health Sciences Centre, Cambridge University Hospitals NHS Foundation Trust</w:t>
      </w:r>
      <w:r w:rsidRPr="00DF530F">
        <w:rPr>
          <w:rFonts w:ascii="Book Antiqua" w:eastAsia="Book Antiqua" w:hAnsi="Book Antiqua" w:cs="Book Antiqua"/>
          <w:color w:val="000000" w:themeColor="text1"/>
        </w:rPr>
        <w:t>,</w:t>
      </w:r>
      <w:bookmarkEnd w:id="5"/>
      <w:bookmarkEnd w:id="6"/>
      <w:r w:rsidRPr="00DF530F">
        <w:rPr>
          <w:rFonts w:ascii="Book Antiqua" w:eastAsia="Book Antiqua" w:hAnsi="Book Antiqua" w:cs="Book Antiqua"/>
          <w:color w:val="000000" w:themeColor="text1"/>
        </w:rPr>
        <w:t xml:space="preserve"> </w:t>
      </w:r>
      <w:r w:rsidR="00D97C91" w:rsidRPr="00DF530F">
        <w:rPr>
          <w:rFonts w:ascii="Book Antiqua" w:eastAsia="Book Antiqua" w:hAnsi="Book Antiqua" w:cs="Book Antiqua"/>
          <w:color w:val="000000" w:themeColor="text1"/>
        </w:rPr>
        <w:t>Cambridge CB2 0QQ, United Kingdom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Nadeem Shaida,</w:t>
      </w:r>
      <w:r w:rsidR="00D97C91" w:rsidRPr="00DF530F">
        <w:rPr>
          <w:rFonts w:ascii="Book Antiqua" w:eastAsia="Book Antiqua" w:hAnsi="Book Antiqua" w:cs="Book Antiqua"/>
          <w:b/>
          <w:bCs/>
          <w:color w:val="000000" w:themeColor="text1"/>
        </w:rPr>
        <w:t xml:space="preserve"> Samir Khwaja, </w:t>
      </w:r>
      <w:r w:rsidRPr="00DF530F">
        <w:rPr>
          <w:rFonts w:ascii="Book Antiqua" w:eastAsia="Book Antiqua" w:hAnsi="Book Antiqua" w:cs="Book Antiqua"/>
          <w:color w:val="000000" w:themeColor="text1"/>
        </w:rPr>
        <w:t>Department of Radiology,</w:t>
      </w:r>
      <w:r w:rsidRPr="00DF530F">
        <w:rPr>
          <w:rFonts w:ascii="Book Antiqua" w:hAnsi="Book Antiqua"/>
          <w:color w:val="000000" w:themeColor="text1"/>
          <w:shd w:val="clear" w:color="auto" w:fill="FFFFFF"/>
        </w:rPr>
        <w:t xml:space="preserve"> Addenbrookes Hospital, NIHR Comprehensive Biomedical Research and Academic Health </w:t>
      </w:r>
      <w:r w:rsidRPr="00DF530F">
        <w:rPr>
          <w:rFonts w:ascii="Book Antiqua" w:hAnsi="Book Antiqua"/>
          <w:color w:val="000000" w:themeColor="text1"/>
          <w:shd w:val="clear" w:color="auto" w:fill="FFFFFF"/>
        </w:rPr>
        <w:lastRenderedPageBreak/>
        <w:t>Sciences Centre, Cambridge University Hospitals NHS Foundation Trust</w:t>
      </w:r>
      <w:r w:rsidRPr="00DF530F">
        <w:rPr>
          <w:rFonts w:ascii="Book Antiqua" w:eastAsia="Book Antiqua" w:hAnsi="Book Antiqua" w:cs="Book Antiqua"/>
          <w:color w:val="000000" w:themeColor="text1"/>
        </w:rPr>
        <w:t>, Cambridge CB22 0QQ, United Kingdom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HK Cheow, </w:t>
      </w:r>
      <w:r w:rsidRPr="00DF530F">
        <w:rPr>
          <w:rFonts w:ascii="Book Antiqua" w:eastAsia="Book Antiqua" w:hAnsi="Book Antiqua" w:cs="Book Antiqua"/>
          <w:color w:val="000000" w:themeColor="text1"/>
        </w:rPr>
        <w:t xml:space="preserve">Department of Nuclear Medicine, </w:t>
      </w:r>
      <w:r w:rsidRPr="00DF530F">
        <w:rPr>
          <w:rFonts w:ascii="Book Antiqua" w:hAnsi="Book Antiqua"/>
          <w:color w:val="000000" w:themeColor="text1"/>
          <w:shd w:val="clear" w:color="auto" w:fill="FFFFFF"/>
        </w:rPr>
        <w:t>Addenbrookes Hospital, NIHR Comprehensive Biomedical Research and Academic Health Sciences Centre, Cambridge University Hospitals NHS Foundation Trust</w:t>
      </w:r>
      <w:r w:rsidRPr="00DF530F">
        <w:rPr>
          <w:rFonts w:ascii="Book Antiqua" w:eastAsia="Book Antiqua" w:hAnsi="Book Antiqua" w:cs="Book Antiqua"/>
          <w:color w:val="000000" w:themeColor="text1"/>
        </w:rPr>
        <w:t>, Cambridge CB2 0QQ, United Kingdom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Adam Duckworth, Paula Heister, </w:t>
      </w:r>
      <w:r w:rsidRPr="00DF530F">
        <w:rPr>
          <w:rFonts w:ascii="Book Antiqua" w:eastAsia="Book Antiqua" w:hAnsi="Book Antiqua" w:cs="Book Antiqua"/>
          <w:color w:val="000000" w:themeColor="text1"/>
        </w:rPr>
        <w:t xml:space="preserve">Department of Pathology, </w:t>
      </w:r>
      <w:r w:rsidRPr="00DF530F">
        <w:rPr>
          <w:rFonts w:ascii="Book Antiqua" w:hAnsi="Book Antiqua"/>
          <w:color w:val="000000" w:themeColor="text1"/>
          <w:shd w:val="clear" w:color="auto" w:fill="FFFFFF"/>
        </w:rPr>
        <w:t>Addenbrookes Hospital, NIHR Comprehensive Biomedical Research and Academic Health Sciences Centre, Cambridge University Hospitals NHS Foundation Trust</w:t>
      </w:r>
      <w:r w:rsidRPr="00DF530F">
        <w:rPr>
          <w:rFonts w:ascii="Book Antiqua" w:eastAsia="Book Antiqua" w:hAnsi="Book Antiqua" w:cs="Book Antiqua"/>
          <w:color w:val="000000" w:themeColor="text1"/>
        </w:rPr>
        <w:t>, Cambridge CB2 0QQ, United Kingdom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b/>
          <w:bCs/>
          <w:color w:val="000000" w:themeColor="text1"/>
        </w:rPr>
        <w:t xml:space="preserve">Author contributions: </w:t>
      </w:r>
      <w:r w:rsidRPr="00DF530F">
        <w:rPr>
          <w:rFonts w:ascii="Book Antiqua" w:eastAsia="Book Antiqua" w:hAnsi="Book Antiqua" w:cs="Book Antiqua"/>
          <w:color w:val="000000" w:themeColor="text1"/>
        </w:rPr>
        <w:t>Martin J designed the structure of the overall manuscript and authored text in all sections; Petrillo A</w:t>
      </w:r>
      <w:r w:rsidR="00F2322D" w:rsidRPr="00DF530F">
        <w:rPr>
          <w:rFonts w:ascii="Book Antiqua" w:eastAsia="Book Antiqua" w:hAnsi="Book Antiqua" w:cs="Book Antiqua"/>
          <w:color w:val="000000" w:themeColor="text1"/>
        </w:rPr>
        <w:t xml:space="preserve"> and Smyth E</w:t>
      </w:r>
      <w:r w:rsidR="00F2322D" w:rsidRPr="00DF530F">
        <w:rPr>
          <w:rFonts w:ascii="Book Antiqua" w:eastAsia="Book Antiqua" w:hAnsi="Book Antiqua" w:cs="Book Antiqua"/>
          <w:color w:val="000000" w:themeColor="text1"/>
          <w:lang w:eastAsia="zh-CN"/>
        </w:rPr>
        <w:t>C</w:t>
      </w:r>
      <w:r w:rsidRPr="00DF530F">
        <w:rPr>
          <w:rFonts w:ascii="Book Antiqua" w:eastAsia="Book Antiqua" w:hAnsi="Book Antiqua" w:cs="Book Antiqua"/>
          <w:color w:val="000000" w:themeColor="text1"/>
        </w:rPr>
        <w:t xml:space="preserve"> authored text in the chemotherapy sections; Shaida N authored text in the interventional radiology sections; Khwaja S authored text in imaging sections; Cheow H authored text in the nuclear medicine section; Duckworth A</w:t>
      </w:r>
      <w:r w:rsidR="00F2322D" w:rsidRPr="00DF530F">
        <w:rPr>
          <w:rFonts w:ascii="Book Antiqua" w:eastAsia="Book Antiqua" w:hAnsi="Book Antiqua" w:cs="Book Antiqua"/>
          <w:color w:val="000000" w:themeColor="text1"/>
        </w:rPr>
        <w:t xml:space="preserve"> and Heister P </w:t>
      </w:r>
      <w:r w:rsidRPr="00DF530F">
        <w:rPr>
          <w:rFonts w:ascii="Book Antiqua" w:eastAsia="Book Antiqua" w:hAnsi="Book Antiqua" w:cs="Book Antiqua"/>
          <w:color w:val="000000" w:themeColor="text1"/>
        </w:rPr>
        <w:t>authored text in the pathology section; Praseedom R</w:t>
      </w:r>
      <w:r w:rsidR="00F2322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w:t>
      </w:r>
      <w:r w:rsidR="00F2322D" w:rsidRPr="00DF530F">
        <w:rPr>
          <w:rFonts w:ascii="Book Antiqua" w:eastAsia="Book Antiqua" w:hAnsi="Book Antiqua" w:cs="Book Antiqua"/>
          <w:color w:val="000000" w:themeColor="text1"/>
        </w:rPr>
        <w:t xml:space="preserve">Jah A, Balakrishnan A, Harper S, Liau S and Kosmoliaptsis V </w:t>
      </w:r>
      <w:r w:rsidRPr="00DF530F">
        <w:rPr>
          <w:rFonts w:ascii="Book Antiqua" w:eastAsia="Book Antiqua" w:hAnsi="Book Antiqua" w:cs="Book Antiqua"/>
          <w:color w:val="000000" w:themeColor="text1"/>
        </w:rPr>
        <w:t>authored text in the surgery sections;</w:t>
      </w:r>
      <w:r w:rsidR="00F2322D" w:rsidRPr="00DF530F">
        <w:rPr>
          <w:rFonts w:ascii="Book Antiqua" w:hAnsi="Book Antiqua" w:cs="Book Antiqua"/>
          <w:color w:val="000000" w:themeColor="text1"/>
          <w:lang w:eastAsia="zh-CN"/>
        </w:rPr>
        <w:t xml:space="preserve"> </w:t>
      </w:r>
      <w:r w:rsidRPr="00DF530F">
        <w:rPr>
          <w:rFonts w:ascii="Book Antiqua" w:eastAsia="Book Antiqua" w:hAnsi="Book Antiqua" w:cs="Book Antiqua"/>
          <w:color w:val="000000" w:themeColor="text1"/>
        </w:rPr>
        <w:t>Huguet E designed the structure of the overall manuscript and authored text in all sections. All authors have read and approved the final manuscript.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eastAsia="Book Antiqua" w:hAnsi="Book Antiqua" w:cs="Book Antiqua"/>
          <w:color w:val="000000" w:themeColor="text1"/>
          <w:u w:val="single"/>
        </w:rPr>
      </w:pPr>
      <w:r w:rsidRPr="00DF530F">
        <w:rPr>
          <w:rFonts w:ascii="Book Antiqua" w:eastAsia="Book Antiqua" w:hAnsi="Book Antiqua" w:cs="Book Antiqua"/>
          <w:b/>
          <w:bCs/>
          <w:color w:val="000000" w:themeColor="text1"/>
        </w:rPr>
        <w:t xml:space="preserve">Corresponding author: Emmanuel Huguet, BSc, DPhil, FRCS, MBChB, Surgeon, Surgical Oncologist, </w:t>
      </w:r>
      <w:r w:rsidRPr="00DF530F">
        <w:rPr>
          <w:rFonts w:ascii="Book Antiqua" w:eastAsia="Book Antiqua" w:hAnsi="Book Antiqua" w:cs="Book Antiqua"/>
          <w:color w:val="000000" w:themeColor="text1"/>
        </w:rPr>
        <w:t xml:space="preserve">University Department of Surgery, Addenbrookes Hospital, NIHR Comprehensive Biomedical Research and </w:t>
      </w:r>
      <w:r w:rsidR="00F2322D" w:rsidRPr="00DF530F">
        <w:rPr>
          <w:rFonts w:ascii="Book Antiqua" w:eastAsia="Book Antiqua" w:hAnsi="Book Antiqua" w:cs="Book Antiqua"/>
          <w:color w:val="000000" w:themeColor="text1"/>
        </w:rPr>
        <w:t>Academic Health Sciences Center,</w:t>
      </w:r>
      <w:r w:rsidRPr="00DF530F">
        <w:rPr>
          <w:rFonts w:ascii="Book Antiqua" w:eastAsia="Book Antiqua" w:hAnsi="Book Antiqua" w:cs="Book Antiqua"/>
          <w:color w:val="000000" w:themeColor="text1"/>
        </w:rPr>
        <w:t xml:space="preserve"> Cambridge University Hospitals NHS Foundation Trust, Hills Road, Cambridge CB2 0QQ, United Kingdom. </w:t>
      </w:r>
      <w:hyperlink r:id="rId6" w:history="1">
        <w:r w:rsidR="005B2832" w:rsidRPr="00DF530F">
          <w:rPr>
            <w:rStyle w:val="Hyperlink"/>
            <w:rFonts w:ascii="Book Antiqua" w:eastAsia="Book Antiqua" w:hAnsi="Book Antiqua" w:cs="Book Antiqua"/>
            <w:color w:val="000000" w:themeColor="text1"/>
          </w:rPr>
          <w:t>emmanuel.huguet@addenbrookes.nhs.uk</w:t>
        </w:r>
      </w:hyperlink>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lastRenderedPageBreak/>
        <w:t xml:space="preserve">Received: </w:t>
      </w:r>
      <w:r w:rsidRPr="00DF530F">
        <w:rPr>
          <w:rFonts w:ascii="Book Antiqua" w:eastAsia="Book Antiqua" w:hAnsi="Book Antiqua" w:cs="Book Antiqua"/>
          <w:color w:val="000000" w:themeColor="text1"/>
        </w:rPr>
        <w:t>February 27, 2020</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Revised: </w:t>
      </w:r>
      <w:r w:rsidRPr="00DF530F">
        <w:rPr>
          <w:rFonts w:ascii="Book Antiqua" w:eastAsia="Book Antiqua" w:hAnsi="Book Antiqua" w:cs="Book Antiqua"/>
          <w:color w:val="000000" w:themeColor="text1"/>
        </w:rPr>
        <w:t>May 14, 2020</w:t>
      </w:r>
    </w:p>
    <w:p w:rsidR="00A77B3E" w:rsidRPr="00DF530F" w:rsidRDefault="00364951" w:rsidP="00DF530F">
      <w:pPr>
        <w:snapToGrid w:val="0"/>
        <w:spacing w:line="360" w:lineRule="auto"/>
        <w:jc w:val="both"/>
        <w:rPr>
          <w:rFonts w:ascii="Book Antiqua" w:hAnsi="Book Antiqua" w:hint="eastAsia"/>
          <w:color w:val="000000" w:themeColor="text1"/>
          <w:lang w:eastAsia="zh-CN"/>
        </w:rPr>
      </w:pPr>
      <w:r w:rsidRPr="00DF530F">
        <w:rPr>
          <w:rFonts w:ascii="Book Antiqua" w:eastAsia="Book Antiqua" w:hAnsi="Book Antiqua" w:cs="Book Antiqua"/>
          <w:b/>
          <w:bCs/>
          <w:color w:val="000000" w:themeColor="text1"/>
        </w:rPr>
        <w:t xml:space="preserve">Accepted: </w:t>
      </w:r>
      <w:r w:rsidR="00FD31FD" w:rsidRPr="00FD31FD">
        <w:rPr>
          <w:rFonts w:ascii="Book Antiqua" w:eastAsia="Book Antiqua" w:hAnsi="Book Antiqua" w:cs="Book Antiqua"/>
          <w:bCs/>
          <w:color w:val="000000" w:themeColor="text1"/>
          <w:lang w:eastAsia="zh-CN"/>
        </w:rPr>
        <w:t>August 31, 2020</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Published online: </w:t>
      </w:r>
    </w:p>
    <w:p w:rsidR="00A77B3E" w:rsidRPr="00DF530F" w:rsidRDefault="00A77B3E" w:rsidP="00DF530F">
      <w:pPr>
        <w:snapToGrid w:val="0"/>
        <w:spacing w:line="360" w:lineRule="auto"/>
        <w:jc w:val="both"/>
        <w:rPr>
          <w:rFonts w:ascii="Book Antiqua" w:hAnsi="Book Antiqua"/>
          <w:color w:val="000000" w:themeColor="text1"/>
        </w:rPr>
        <w:sectPr w:rsidR="00A77B3E" w:rsidRPr="00DF530F" w:rsidSect="0015269E">
          <w:footerReference w:type="default" r:id="rId7"/>
          <w:pgSz w:w="12240" w:h="15840"/>
          <w:pgMar w:top="1440" w:right="1800" w:bottom="1440" w:left="1800" w:header="720" w:footer="720" w:gutter="0"/>
          <w:cols w:space="720"/>
          <w:docGrid w:linePitch="360"/>
        </w:sect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lastRenderedPageBreak/>
        <w:t>Abstract</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liver is the commonest site of metastatic disease for patients with colorectal cancer, with at least 25% developing</w:t>
      </w:r>
      <w:r w:rsidR="00A97DEC" w:rsidRPr="00DF530F">
        <w:rPr>
          <w:rFonts w:ascii="Book Antiqua" w:eastAsia="Book Antiqua" w:hAnsi="Book Antiqua" w:cs="Book Antiqua"/>
          <w:color w:val="000000" w:themeColor="text1"/>
        </w:rPr>
        <w:t xml:space="preserve"> </w:t>
      </w:r>
      <w:bookmarkStart w:id="7" w:name="OLE_LINK709"/>
      <w:bookmarkStart w:id="8" w:name="OLE_LINK710"/>
      <w:r w:rsidRPr="00DF530F">
        <w:rPr>
          <w:rFonts w:ascii="Book Antiqua" w:eastAsia="Book Antiqua" w:hAnsi="Book Antiqua" w:cs="Book Antiqua"/>
          <w:color w:val="000000" w:themeColor="text1"/>
        </w:rPr>
        <w:t>colorectal liver metastases</w:t>
      </w:r>
      <w:bookmarkEnd w:id="7"/>
      <w:bookmarkEnd w:id="8"/>
      <w:r w:rsidRPr="00DF530F">
        <w:rPr>
          <w:rFonts w:ascii="Book Antiqua" w:eastAsia="Book Antiqua" w:hAnsi="Book Antiqua" w:cs="Book Antiqua"/>
          <w:color w:val="000000" w:themeColor="text1"/>
        </w:rPr>
        <w:t xml:space="preserve"> (</w:t>
      </w:r>
      <w:bookmarkStart w:id="9" w:name="OLE_LINK435"/>
      <w:bookmarkStart w:id="10" w:name="OLE_LINK436"/>
      <w:r w:rsidRPr="00DF530F">
        <w:rPr>
          <w:rFonts w:ascii="Book Antiqua" w:eastAsia="Book Antiqua" w:hAnsi="Book Antiqua" w:cs="Book Antiqua"/>
          <w:color w:val="000000" w:themeColor="text1"/>
        </w:rPr>
        <w:t>CRLM</w:t>
      </w:r>
      <w:bookmarkEnd w:id="9"/>
      <w:bookmarkEnd w:id="10"/>
      <w:r w:rsidRPr="00DF530F">
        <w:rPr>
          <w:rFonts w:ascii="Book Antiqua" w:eastAsia="Book Antiqua" w:hAnsi="Book Antiqua" w:cs="Book Antiqua"/>
          <w:color w:val="000000" w:themeColor="text1"/>
        </w:rPr>
        <w:t>) during the course of their illness. The management of CRLM has evolved into a complex field requiring input from experienced members of a multi-disciplinary team involving radiology (cross sectional, nuclear medicine and interventional), Oncology, Liver surgery, Colorectal surgery, and Histopathology.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 management is based on assessment of sophisticated clinical, radiological and biomarker information.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Despite incomplete evidence in this very heterogeneous patient group, maximising resection of CRLM using all available techniques remains a key objective and provides the best chance of long-term survival and cure. To this end,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 resection is maximised by the use of downsizing chemotherapy, optimisation of liver remnant by portal vein embolization, associating liver partition and portal vein ligation for staged hepatectomy, and combining resection with ablation,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the context of improvements in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functional assessment of the future remnant liver. Liver resection may safely be carried out laparoscopically or open, and synchronously with, or before, colorectal surgery in selected patients. For unresectable patients, treatment options including systemic chemotherapy, targeted biological agents, intra-arterial infusion or bead delivered chemotherapy, tumour ablation, stereotactic radiotherapy, and selective internal radiotherapy contribute to improve survival and may convert initially unresectable patients to operability. Currently evolving areas include biomarker characterisation of tumours, the development of novel systemic agents targeting specific oncogenic pathways, and the potential re-emergence of radical surgical options such as liver transplantation.</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Key words: </w:t>
      </w:r>
      <w:r w:rsidRPr="00DF530F">
        <w:rPr>
          <w:rFonts w:ascii="Book Antiqua" w:eastAsia="Book Antiqua" w:hAnsi="Book Antiqua" w:cs="Book Antiqua"/>
          <w:color w:val="000000" w:themeColor="text1"/>
        </w:rPr>
        <w:t>Colorectal</w:t>
      </w:r>
      <w:r w:rsidR="009E1C95" w:rsidRPr="00DF530F">
        <w:rPr>
          <w:rFonts w:ascii="Book Antiqua" w:eastAsia="Book Antiqua" w:hAnsi="Book Antiqua" w:cs="Book Antiqua"/>
          <w:color w:val="000000" w:themeColor="text1"/>
        </w:rPr>
        <w:t>;</w:t>
      </w:r>
      <w:r w:rsidR="00323F64" w:rsidRPr="00DF530F">
        <w:rPr>
          <w:rFonts w:ascii="Book Antiqua" w:eastAsia="Book Antiqua" w:hAnsi="Book Antiqua" w:cs="Book Antiqua"/>
          <w:color w:val="000000" w:themeColor="text1"/>
        </w:rPr>
        <w:t xml:space="preserve"> </w:t>
      </w:r>
      <w:r w:rsidR="009E1C95" w:rsidRPr="00DF530F">
        <w:rPr>
          <w:rFonts w:ascii="Book Antiqua" w:eastAsia="Book Antiqua" w:hAnsi="Book Antiqua" w:cs="Book Antiqua"/>
          <w:color w:val="000000" w:themeColor="text1"/>
        </w:rPr>
        <w:t>C</w:t>
      </w:r>
      <w:r w:rsidRPr="00DF530F">
        <w:rPr>
          <w:rFonts w:ascii="Book Antiqua" w:eastAsia="Book Antiqua" w:hAnsi="Book Antiqua" w:cs="Book Antiqua"/>
          <w:color w:val="000000" w:themeColor="text1"/>
        </w:rPr>
        <w:t>ancer; Liver; Metastases; Management; Review</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bookmarkStart w:id="11" w:name="OLE_LINK1"/>
      <w:bookmarkStart w:id="12" w:name="OLE_LINK2"/>
      <w:bookmarkStart w:id="13" w:name="OLE_LINK11"/>
      <w:r w:rsidRPr="00DF530F">
        <w:rPr>
          <w:rFonts w:ascii="Book Antiqua" w:eastAsia="Book Antiqua" w:hAnsi="Book Antiqua" w:cs="Book Antiqua"/>
          <w:color w:val="000000" w:themeColor="text1"/>
        </w:rPr>
        <w:t xml:space="preserve">Martin J, Petrillo A, Smyth EC, Shaida N, Khwaja S, Cheow H, Duckworth A, Heister P, Praseedom R, Jah A, Balakrishnan A, Harper S, Liau S, Kosmoliaptsis </w:t>
      </w:r>
      <w:r w:rsidRPr="00DF530F">
        <w:rPr>
          <w:rFonts w:ascii="Book Antiqua" w:eastAsia="Book Antiqua" w:hAnsi="Book Antiqua" w:cs="Book Antiqua"/>
          <w:color w:val="000000" w:themeColor="text1"/>
        </w:rPr>
        <w:lastRenderedPageBreak/>
        <w:t xml:space="preserve">V, Huguet E. Colorectal liver metastases: </w:t>
      </w:r>
      <w:r w:rsidR="00F2322D" w:rsidRPr="00DF530F">
        <w:rPr>
          <w:rFonts w:ascii="Book Antiqua" w:eastAsia="Book Antiqua" w:hAnsi="Book Antiqua" w:cs="Book Antiqua"/>
          <w:color w:val="000000" w:themeColor="text1"/>
        </w:rPr>
        <w:t xml:space="preserve">Current </w:t>
      </w:r>
      <w:r w:rsidRPr="00DF530F">
        <w:rPr>
          <w:rFonts w:ascii="Book Antiqua" w:eastAsia="Book Antiqua" w:hAnsi="Book Antiqua" w:cs="Book Antiqua"/>
          <w:color w:val="000000" w:themeColor="text1"/>
        </w:rPr>
        <w:t xml:space="preserve">management and future perspectives. </w:t>
      </w:r>
      <w:r w:rsidRPr="00DF530F">
        <w:rPr>
          <w:rFonts w:ascii="Book Antiqua" w:eastAsia="Book Antiqua" w:hAnsi="Book Antiqua" w:cs="Book Antiqua"/>
          <w:i/>
          <w:iCs/>
          <w:color w:val="000000" w:themeColor="text1"/>
        </w:rPr>
        <w:t>World J Clin Oncol</w:t>
      </w:r>
      <w:r w:rsidRPr="00DF530F">
        <w:rPr>
          <w:rFonts w:ascii="Book Antiqua" w:eastAsia="Book Antiqua" w:hAnsi="Book Antiqua" w:cs="Book Antiqua"/>
          <w:color w:val="000000" w:themeColor="text1"/>
        </w:rPr>
        <w:t xml:space="preserve"> 2020; In press</w:t>
      </w:r>
    </w:p>
    <w:bookmarkEnd w:id="11"/>
    <w:bookmarkEnd w:id="12"/>
    <w:bookmarkEnd w:id="13"/>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Core tip: </w:t>
      </w:r>
      <w:bookmarkStart w:id="14" w:name="OLE_LINK12"/>
      <w:bookmarkStart w:id="15" w:name="OLE_LINK13"/>
      <w:r w:rsidRPr="00DF530F">
        <w:rPr>
          <w:rFonts w:ascii="Book Antiqua" w:eastAsia="Book Antiqua" w:hAnsi="Book Antiqua" w:cs="Book Antiqua"/>
          <w:color w:val="000000" w:themeColor="text1"/>
        </w:rPr>
        <w:t xml:space="preserve">The management of </w:t>
      </w:r>
      <w:bookmarkStart w:id="16" w:name="OLE_LINK441"/>
      <w:bookmarkStart w:id="17" w:name="OLE_LINK442"/>
      <w:r w:rsidRPr="00DF530F">
        <w:rPr>
          <w:rFonts w:ascii="Book Antiqua" w:eastAsia="Book Antiqua" w:hAnsi="Book Antiqua" w:cs="Book Antiqua"/>
          <w:color w:val="000000" w:themeColor="text1"/>
        </w:rPr>
        <w:t>colorectal liver metastases</w:t>
      </w:r>
      <w:bookmarkEnd w:id="16"/>
      <w:bookmarkEnd w:id="17"/>
      <w:r w:rsidR="00323F64"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is a complex evolving field requiring input from an experienced multi-disciplinary team involving radiology (cross sectional, nuclear medicine and interventional), Oncology, Liver surgery, Colorectal surgery, and Histopathology.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 management is based on clinical, radiological and biomarker information.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Despite incomplete evidence in this very heterogeneous patient group, maximising resection of </w:t>
      </w:r>
      <w:r w:rsidR="00323F64" w:rsidRPr="00DF530F">
        <w:rPr>
          <w:rFonts w:ascii="Book Antiqua" w:eastAsia="Book Antiqua" w:hAnsi="Book Antiqua" w:cs="Book Antiqua"/>
          <w:color w:val="000000" w:themeColor="text1"/>
        </w:rPr>
        <w:t>colorectal liver metastases</w:t>
      </w:r>
      <w:r w:rsidRPr="00DF530F">
        <w:rPr>
          <w:rFonts w:ascii="Book Antiqua" w:eastAsia="Book Antiqua" w:hAnsi="Book Antiqua" w:cs="Book Antiqua"/>
          <w:color w:val="000000" w:themeColor="text1"/>
        </w:rPr>
        <w:t xml:space="preserve"> using all available techniques remains a key objective and provides the best chance of long-term survival. For unresectable patients, optimal systemic and locoregional chemotherapeutic, biological and radiotherapeutic treatments improve survival, and may convert initially unresectable patients to operability.</w:t>
      </w:r>
    </w:p>
    <w:p w:rsidR="00A77B3E" w:rsidRPr="00DF530F" w:rsidRDefault="005B2832"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br w:type="page"/>
      </w:r>
      <w:bookmarkEnd w:id="14"/>
      <w:bookmarkEnd w:id="15"/>
      <w:r w:rsidR="00364951" w:rsidRPr="00DF530F">
        <w:rPr>
          <w:rFonts w:ascii="Book Antiqua" w:eastAsia="Book Antiqua" w:hAnsi="Book Antiqua" w:cs="Book Antiqua"/>
          <w:b/>
          <w:color w:val="000000" w:themeColor="text1"/>
          <w:u w:val="single"/>
        </w:rPr>
        <w:lastRenderedPageBreak/>
        <w:t>INTRODUCTION</w:t>
      </w:r>
    </w:p>
    <w:p w:rsidR="00A77B3E" w:rsidRPr="00DF530F" w:rsidRDefault="00364951" w:rsidP="00DF530F">
      <w:pPr>
        <w:snapToGrid w:val="0"/>
        <w:spacing w:line="360" w:lineRule="auto"/>
        <w:jc w:val="both"/>
        <w:rPr>
          <w:rFonts w:ascii="Book Antiqua" w:hAnsi="Book Antiqua"/>
          <w:color w:val="000000" w:themeColor="text1"/>
        </w:rPr>
      </w:pPr>
      <w:bookmarkStart w:id="18" w:name="OLE_LINK474"/>
      <w:bookmarkStart w:id="19" w:name="OLE_LINK475"/>
      <w:bookmarkStart w:id="20" w:name="OLE_LINK697"/>
      <w:bookmarkStart w:id="21" w:name="OLE_LINK716"/>
      <w:r w:rsidRPr="00DF530F">
        <w:rPr>
          <w:rFonts w:ascii="Book Antiqua" w:eastAsia="Book Antiqua" w:hAnsi="Book Antiqua" w:cs="Book Antiqua"/>
          <w:color w:val="000000" w:themeColor="text1"/>
        </w:rPr>
        <w:t>Colorectal cancer</w:t>
      </w:r>
      <w:bookmarkEnd w:id="18"/>
      <w:bookmarkEnd w:id="19"/>
      <w:bookmarkEnd w:id="20"/>
      <w:bookmarkEnd w:id="21"/>
      <w:r w:rsidRPr="00DF530F">
        <w:rPr>
          <w:rFonts w:ascii="Book Antiqua" w:eastAsia="Book Antiqua" w:hAnsi="Book Antiqua" w:cs="Book Antiqua"/>
          <w:color w:val="000000" w:themeColor="text1"/>
        </w:rPr>
        <w:t xml:space="preserve"> (CRC) represents 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major worldwide health care burden,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 the second most common cancer diagnosed in women and third most common in men,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accounting for 10% of all annually diagnosed cancers and cancer-related deaths worldwide</w:t>
      </w:r>
      <w:r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As result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improvements in detection through screening</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better referral pathways</w:t>
      </w:r>
      <w:r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centralisation of services</w:t>
      </w:r>
      <w:r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effective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primary surgery</w:t>
      </w:r>
      <w:r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rPr>
        <w:t>, development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systemic chemotherapy</w:t>
      </w:r>
      <w:r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rPr>
        <w:t>, biological agents</w:t>
      </w:r>
      <w:r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understanding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tumour biology</w:t>
      </w:r>
      <w:r w:rsidRPr="00DF530F">
        <w:rPr>
          <w:rFonts w:ascii="Book Antiqua" w:eastAsia="Book Antiqua" w:hAnsi="Book Antiqua" w:cs="Book Antiqua"/>
          <w:color w:val="000000" w:themeColor="text1"/>
          <w:vertAlign w:val="superscript"/>
        </w:rPr>
        <w:t>[8]</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survival rates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following diagnosis have improved</w:t>
      </w:r>
      <w:r w:rsidRPr="00DF530F">
        <w:rPr>
          <w:rFonts w:ascii="Book Antiqua" w:eastAsia="Book Antiqua" w:hAnsi="Book Antiqua" w:cs="Book Antiqua"/>
          <w:color w:val="000000" w:themeColor="text1"/>
          <w:vertAlign w:val="superscript"/>
        </w:rPr>
        <w:t>[9]</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Nevertheless, at least 25</w:t>
      </w:r>
      <w:r w:rsidR="00323F64"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-50</w:t>
      </w:r>
      <w:r w:rsidR="00323F64"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of patients with CRC develop colorectal liver metastases (CRLM) during the course of their illness.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From a historical perspective, the surgical management approach to CRLM has undergone a significant evolution. Starting from an era prior to the 1930s during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which liver surgery for malignancy presented insurmountable challenges for technical and oncological reasons,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tentative attempts at liver resection for malignancy were made in the subsequent decades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resulting in early reports establishing proof of principle that long term survival following resection of CRLM was possible</w:t>
      </w:r>
      <w:r w:rsidRPr="00DF530F">
        <w:rPr>
          <w:rFonts w:ascii="Book Antiqua" w:eastAsia="Book Antiqua" w:hAnsi="Book Antiqua" w:cs="Book Antiqua"/>
          <w:color w:val="000000" w:themeColor="text1"/>
          <w:vertAlign w:val="superscript"/>
        </w:rPr>
        <w:t>[10,11]</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These results were confirmed and emphasised by larger landmark studies firmly establishing liver surgery as a potentially curative treatment for CRLM</w:t>
      </w:r>
      <w:r w:rsidRPr="00DF530F">
        <w:rPr>
          <w:rFonts w:ascii="Book Antiqua" w:eastAsia="Book Antiqua" w:hAnsi="Book Antiqua" w:cs="Book Antiqua"/>
          <w:color w:val="000000" w:themeColor="text1"/>
          <w:vertAlign w:val="superscript"/>
        </w:rPr>
        <w:t>[12,13]</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era since has been characterised by progress in understanding of tumour biology as well as surgical and oncological developments. These overlapping and interdependent factors have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directed the modern management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CRLM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 multidisciplinary approach involving radiology (cross sectional, nuclear medicine and interventional), Oncology, Liver surgery, Colorectal surgery, Histopathology, and Specialist nursing</w:t>
      </w:r>
      <w:r w:rsidRPr="00DF530F">
        <w:rPr>
          <w:rFonts w:ascii="Book Antiqua" w:eastAsia="Book Antiqua" w:hAnsi="Book Antiqua" w:cs="Book Antiqua"/>
          <w:color w:val="000000" w:themeColor="text1"/>
          <w:vertAlign w:val="superscript"/>
        </w:rPr>
        <w:t>[14]</w:t>
      </w:r>
      <w:r w:rsidRPr="00DF530F">
        <w:rPr>
          <w:rFonts w:ascii="Book Antiqua" w:eastAsia="Book Antiqua" w:hAnsi="Book Antiqua" w:cs="Book Antiqua"/>
          <w:color w:val="000000" w:themeColor="text1"/>
        </w:rPr>
        <w:t>. The paramount importance of the MDT cannot be overemphasised as it represents the forum where key management decisions are made after consideration of information spanning many different disciplines,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demonstrable benefits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terms of significant </w:t>
      </w:r>
      <w:r w:rsidRPr="00DF530F">
        <w:rPr>
          <w:rFonts w:ascii="Book Antiqua" w:eastAsia="Book Antiqua" w:hAnsi="Book Antiqua" w:cs="Book Antiqua"/>
          <w:color w:val="000000" w:themeColor="text1"/>
        </w:rPr>
        <w:lastRenderedPageBreak/>
        <w:t>treatment alterations</w:t>
      </w:r>
      <w:r w:rsidRPr="00DF530F">
        <w:rPr>
          <w:rFonts w:ascii="Book Antiqua" w:eastAsia="Book Antiqua" w:hAnsi="Book Antiqua" w:cs="Book Antiqua"/>
          <w:color w:val="000000" w:themeColor="text1"/>
          <w:vertAlign w:val="superscript"/>
        </w:rPr>
        <w:t>[15,16]</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numbers of patient offered resection</w:t>
      </w:r>
      <w:r w:rsidRPr="00DF530F">
        <w:rPr>
          <w:rFonts w:ascii="Book Antiqua" w:eastAsia="Book Antiqua" w:hAnsi="Book Antiqua" w:cs="Book Antiqua"/>
          <w:color w:val="000000" w:themeColor="text1"/>
          <w:vertAlign w:val="superscript"/>
        </w:rPr>
        <w:t>[17,18]</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ultimately translating into improved survival</w:t>
      </w:r>
      <w:r w:rsidRPr="00DF530F">
        <w:rPr>
          <w:rFonts w:ascii="Book Antiqua" w:eastAsia="Book Antiqua" w:hAnsi="Book Antiqua" w:cs="Book Antiqua"/>
          <w:color w:val="000000" w:themeColor="text1"/>
          <w:vertAlign w:val="superscript"/>
        </w:rPr>
        <w:t>[19,20]</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the following review, we present modern management of CRLM.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order to assist the reader, section contents are provided below:</w:t>
      </w:r>
      <w:r w:rsidR="00323F64"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1</w:t>
      </w:r>
      <w:r w:rsidR="00323F64"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Diagnosis and staging of CRLM post resection of CRC</w:t>
      </w:r>
      <w:r w:rsidR="00323F64" w:rsidRPr="00DF530F">
        <w:rPr>
          <w:rFonts w:ascii="Book Antiqua" w:eastAsia="Book Antiqua" w:hAnsi="Book Antiqua" w:cs="Book Antiqua"/>
          <w:color w:val="000000" w:themeColor="text1"/>
        </w:rPr>
        <w:t>; (</w:t>
      </w:r>
      <w:r w:rsidRPr="00DF530F">
        <w:rPr>
          <w:rFonts w:ascii="Book Antiqua" w:eastAsia="Book Antiqua" w:hAnsi="Book Antiqua" w:cs="Book Antiqua"/>
          <w:color w:val="000000" w:themeColor="text1"/>
        </w:rPr>
        <w:t>2</w:t>
      </w:r>
      <w:r w:rsidR="00323F64"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Tumour characterisation and biomarkers in CRC</w:t>
      </w:r>
      <w:r w:rsidR="00323F64" w:rsidRPr="00DF530F">
        <w:rPr>
          <w:rFonts w:ascii="Book Antiqua" w:eastAsia="Book Antiqua" w:hAnsi="Book Antiqua" w:cs="Book Antiqua"/>
          <w:color w:val="000000" w:themeColor="text1"/>
        </w:rPr>
        <w:t>; (</w:t>
      </w:r>
      <w:r w:rsidRPr="00DF530F">
        <w:rPr>
          <w:rFonts w:ascii="Book Antiqua" w:eastAsia="Book Antiqua" w:hAnsi="Book Antiqua" w:cs="Book Antiqua"/>
          <w:color w:val="000000" w:themeColor="text1"/>
        </w:rPr>
        <w:t>3</w:t>
      </w:r>
      <w:r w:rsidR="00323F64"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Systemic and locoregional chemotherapy and targeted agents in CRLM management</w:t>
      </w:r>
      <w:r w:rsidR="00323F64" w:rsidRPr="00DF530F">
        <w:rPr>
          <w:rFonts w:ascii="Book Antiqua" w:eastAsia="Book Antiqua" w:hAnsi="Book Antiqua" w:cs="Book Antiqua"/>
          <w:color w:val="000000" w:themeColor="text1"/>
        </w:rPr>
        <w:t>; (</w:t>
      </w:r>
      <w:r w:rsidRPr="00DF530F">
        <w:rPr>
          <w:rFonts w:ascii="Book Antiqua" w:eastAsia="Book Antiqua" w:hAnsi="Book Antiqua" w:cs="Book Antiqua"/>
          <w:color w:val="000000" w:themeColor="text1"/>
        </w:rPr>
        <w:t>4</w:t>
      </w:r>
      <w:r w:rsidR="00323F64" w:rsidRPr="00DF530F">
        <w:rPr>
          <w:rFonts w:ascii="Book Antiqua" w:eastAsia="Book Antiqua" w:hAnsi="Book Antiqua" w:cs="Book Antiqua"/>
          <w:color w:val="000000" w:themeColor="text1"/>
        </w:rPr>
        <w:t>)</w:t>
      </w:r>
      <w:r w:rsidR="009A6284"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Surgical management of resectable CRLM</w:t>
      </w:r>
      <w:r w:rsidR="00323F64" w:rsidRPr="00DF530F">
        <w:rPr>
          <w:rFonts w:ascii="Book Antiqua" w:hAnsi="Book Antiqua"/>
          <w:color w:val="000000" w:themeColor="text1"/>
        </w:rPr>
        <w:t xml:space="preserve">; </w:t>
      </w:r>
      <w:r w:rsidR="0089220C" w:rsidRPr="00DF530F">
        <w:rPr>
          <w:rFonts w:ascii="Book Antiqua" w:hAnsi="Book Antiqua"/>
          <w:color w:val="000000" w:themeColor="text1"/>
        </w:rPr>
        <w:t xml:space="preserve">and </w:t>
      </w:r>
      <w:r w:rsidR="00323F64"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5</w:t>
      </w:r>
      <w:r w:rsidR="00323F64" w:rsidRPr="00DF530F">
        <w:rPr>
          <w:rFonts w:ascii="Book Antiqua" w:eastAsia="Book Antiqua" w:hAnsi="Book Antiqua" w:cs="Book Antiqua"/>
          <w:color w:val="000000" w:themeColor="text1"/>
        </w:rPr>
        <w:t>)</w:t>
      </w:r>
      <w:r w:rsidR="009A6284"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Histopathological assessment of resected CRLM</w:t>
      </w:r>
      <w:r w:rsidR="00323F64"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152395"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u w:val="single"/>
        </w:rPr>
        <w:t xml:space="preserve">SECTION </w:t>
      </w:r>
      <w:r w:rsidR="00FE3BA7" w:rsidRPr="00DF530F">
        <w:rPr>
          <w:rFonts w:ascii="Book Antiqua" w:eastAsia="Book Antiqua" w:hAnsi="Book Antiqua" w:cs="Book Antiqua"/>
          <w:b/>
          <w:bCs/>
          <w:color w:val="000000" w:themeColor="text1"/>
          <w:u w:val="single"/>
        </w:rPr>
        <w:t>1</w:t>
      </w:r>
      <w:r w:rsidRPr="00DF530F">
        <w:rPr>
          <w:rFonts w:ascii="Book Antiqua" w:eastAsia="Book Antiqua" w:hAnsi="Book Antiqua" w:cs="Book Antiqua"/>
          <w:b/>
          <w:bCs/>
          <w:color w:val="000000" w:themeColor="text1"/>
          <w:u w:val="single"/>
        </w:rPr>
        <w:t xml:space="preserve">: </w:t>
      </w:r>
      <w:r w:rsidR="00364951" w:rsidRPr="00DF530F">
        <w:rPr>
          <w:rFonts w:ascii="Book Antiqua" w:eastAsia="Book Antiqua" w:hAnsi="Book Antiqua" w:cs="Book Antiqua"/>
          <w:b/>
          <w:bCs/>
          <w:color w:val="000000" w:themeColor="text1"/>
          <w:u w:val="single"/>
        </w:rPr>
        <w:t>DIAGNOSIS, STAGING, AND SURVEILLANCE OF</w:t>
      </w:r>
      <w:r w:rsidR="00364951" w:rsidRPr="00DF530F">
        <w:rPr>
          <w:rFonts w:ascii="Book Antiqua" w:eastAsia="Book Antiqua" w:hAnsi="Book Antiqua" w:cs="Book Antiqua"/>
          <w:b/>
          <w:bCs/>
          <w:caps/>
          <w:color w:val="000000" w:themeColor="text1"/>
          <w:u w:val="single"/>
        </w:rPr>
        <w:t xml:space="preserve"> </w:t>
      </w:r>
      <w:r w:rsidR="00F2322D" w:rsidRPr="00DF530F">
        <w:rPr>
          <w:rFonts w:ascii="Book Antiqua" w:eastAsia="Book Antiqua" w:hAnsi="Book Antiqua" w:cs="Book Antiqua"/>
          <w:b/>
          <w:caps/>
          <w:color w:val="000000" w:themeColor="text1"/>
          <w:u w:val="single"/>
        </w:rPr>
        <w:t>colorectal liver metastases</w:t>
      </w:r>
      <w:r w:rsidR="00364951" w:rsidRPr="00DF530F">
        <w:rPr>
          <w:rFonts w:ascii="Book Antiqua" w:eastAsia="Book Antiqua" w:hAnsi="Book Antiqua" w:cs="Book Antiqua"/>
          <w:b/>
          <w:bCs/>
          <w:caps/>
          <w:color w:val="000000" w:themeColor="text1"/>
          <w:u w:val="single"/>
        </w:rPr>
        <w:t xml:space="preserve"> </w:t>
      </w:r>
      <w:r w:rsidR="00364951" w:rsidRPr="00DF530F">
        <w:rPr>
          <w:rFonts w:ascii="Book Antiqua" w:eastAsia="Book Antiqua" w:hAnsi="Book Antiqua" w:cs="Book Antiqua"/>
          <w:b/>
          <w:bCs/>
          <w:color w:val="000000" w:themeColor="text1"/>
          <w:u w:val="single"/>
        </w:rPr>
        <w:t>POST RESECTION</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detection of CRLM is achieved during staging investigations in the case of synchronous CRLM and by post CRC resection surveillance programmes in the case of metachronous CRLM.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section below discusses the timing and epidemiology of metachronous CRLM, an understanding of which is essential in judging the effectiveness of post CRC resection surveillance practice.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section also describes current optimal staging of CRLM, and finally current practice as it applies to surveillance after resection of CRLM.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CRLM epidemiology</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Colorectal cancer is the third most common cancer worldwide and accounts for 10% of all cancers. It is a major cause of morbidity and the second most common cause of cancer related mortality</w:t>
      </w:r>
      <w:r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Although it is regularly reported that approximately 50% of patients with colorectal cancer develop liver metastases, either as synchronous or metachronous disease</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this is likely an exaggeration of true incidence originating from an historic autopsy study of patients who died with colorectal cancer</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Large epidemiological studies from multiple European centres demonstrate the incidence of both synchronous and metachronous liver metastases in patients with colorectal cancer to be lower, at approximately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lastRenderedPageBreak/>
        <w:t>25%</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incidence of synchronous liver metastases in epidemiological studies ranges from 13.8</w:t>
      </w:r>
      <w:r w:rsidR="00A97DE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–17.1</w:t>
      </w:r>
      <w:bookmarkStart w:id="22" w:name="OLE_LINK443"/>
      <w:bookmarkStart w:id="23" w:name="OLE_LINK444"/>
      <w:r w:rsidRPr="00DF530F">
        <w:rPr>
          <w:rFonts w:ascii="Book Antiqua" w:eastAsia="Book Antiqua" w:hAnsi="Book Antiqua" w:cs="Book Antiqua"/>
          <w:color w:val="000000" w:themeColor="text1"/>
        </w:rPr>
        <w:t>%</w:t>
      </w:r>
      <w:bookmarkEnd w:id="22"/>
      <w:bookmarkEnd w:id="23"/>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the rate of metachronous liver metastases in these studies ranges from 7.6</w:t>
      </w:r>
      <w:r w:rsidR="00A97DE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–15.1%</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interval between primary diagnosis and the detection of metastatic disease used in the literature ranges from the time of primary resection</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to 3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or 6 mo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after diagnosis, and this lack of a consensus regarding the definition of metachronous metastases may partly explain the reported variation</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Further confounders include evolution in the sensitivity of pre-operative staging, and the reported increase in synchronous disease</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CRLM occur more frequently in male patients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in patients with left sided CRC,</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relating to embryological origin of the primary tumour</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With regards to metachronous disease, most recurrences occur early in follow up: 76%</w:t>
      </w:r>
      <w:r w:rsidR="00A97DE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85.3% occur within a year and 83</w:t>
      </w:r>
      <w:r w:rsidR="00A97DE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-97.5</w:t>
      </w:r>
      <w:bookmarkStart w:id="24" w:name="OLE_LINK445"/>
      <w:bookmarkStart w:id="25" w:name="OLE_LINK446"/>
      <w:r w:rsidRPr="00DF530F">
        <w:rPr>
          <w:rFonts w:ascii="Book Antiqua" w:eastAsia="Book Antiqua" w:hAnsi="Book Antiqua" w:cs="Book Antiqua"/>
          <w:color w:val="000000" w:themeColor="text1"/>
        </w:rPr>
        <w:t>%</w:t>
      </w:r>
      <w:bookmarkEnd w:id="24"/>
      <w:bookmarkEnd w:id="25"/>
      <w:r w:rsidRPr="00DF530F">
        <w:rPr>
          <w:rFonts w:ascii="Book Antiqua" w:eastAsia="Book Antiqua" w:hAnsi="Book Antiqua" w:cs="Book Antiqua"/>
          <w:color w:val="000000" w:themeColor="text1"/>
        </w:rPr>
        <w:t xml:space="preserve"> within 3 years,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30</w:t>
      </w:r>
      <w:r w:rsidR="00A97DE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-40% of patients having disease confined to the liver</w:t>
      </w:r>
      <w:r w:rsidRPr="00DF530F">
        <w:rPr>
          <w:rFonts w:ascii="Book Antiqua" w:eastAsia="Book Antiqua" w:hAnsi="Book Antiqua" w:cs="Book Antiqua"/>
          <w:color w:val="000000" w:themeColor="text1"/>
          <w:vertAlign w:val="superscript"/>
        </w:rPr>
        <w:t>[3</w:t>
      </w:r>
      <w:r w:rsidR="00E3646A"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,3</w:t>
      </w:r>
      <w:r w:rsidR="00E3646A"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Approximately 2% of patients will develop liver metastases between 5 and 10 years after resection of the primary tumour</w:t>
      </w:r>
      <w:r w:rsidRPr="00DF530F">
        <w:rPr>
          <w:rFonts w:ascii="Book Antiqua" w:eastAsia="Book Antiqua" w:hAnsi="Book Antiqua" w:cs="Book Antiqua"/>
          <w:color w:val="000000" w:themeColor="text1"/>
          <w:vertAlign w:val="superscript"/>
        </w:rPr>
        <w:t>[2</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,3</w:t>
      </w:r>
      <w:r w:rsidR="00D95F57"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CRC surveillance programmes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Surveillance programmes accompanied the widespread introduction of liver resection for CRLM, to detect recurrent disease early, with a view to improve survival. A meta-analysis of five randomised controlled trials published in 2002 supported this hypothesis by demonstrating a survival benefit associated with more intensive follow up regimes</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encouraged the introduction of more intensive surveillance programmes,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although a subsequent large multicentre randomised control trial performed in the </w:t>
      </w:r>
      <w:r w:rsidR="000618DA" w:rsidRPr="00DF530F">
        <w:rPr>
          <w:rFonts w:ascii="Book Antiqua" w:eastAsia="Book Antiqua" w:hAnsi="Book Antiqua" w:cs="Book Antiqua"/>
          <w:color w:val="000000" w:themeColor="text1"/>
        </w:rPr>
        <w:t>United Kingdom</w:t>
      </w:r>
      <w:r w:rsidRPr="00DF530F">
        <w:rPr>
          <w:rFonts w:ascii="Book Antiqua" w:eastAsia="Book Antiqua" w:hAnsi="Book Antiqua" w:cs="Book Antiqua"/>
          <w:color w:val="000000" w:themeColor="text1"/>
        </w:rPr>
        <w:t xml:space="preserve"> by Primrose</w:t>
      </w:r>
      <w:r w:rsidRPr="00DF530F">
        <w:rPr>
          <w:rFonts w:ascii="Book Antiqua" w:eastAsia="Book Antiqua" w:hAnsi="Book Antiqua" w:cs="Book Antiqua"/>
          <w:i/>
          <w:iCs/>
          <w:color w:val="000000" w:themeColor="text1"/>
        </w:rPr>
        <w:t xml:space="preserve"> et al</w:t>
      </w:r>
      <w:r w:rsidR="00A97DEC"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6</w:t>
      </w:r>
      <w:r w:rsidR="00A97DEC"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i/>
          <w:iCs/>
          <w:color w:val="000000" w:themeColor="text1"/>
        </w:rPr>
        <w:t>.</w:t>
      </w:r>
      <w:r w:rsidRPr="00DF530F">
        <w:rPr>
          <w:rFonts w:ascii="Book Antiqua" w:eastAsia="Book Antiqua" w:hAnsi="Book Antiqua" w:cs="Book Antiqua"/>
          <w:color w:val="000000" w:themeColor="text1"/>
        </w:rPr>
        <w:t xml:space="preserve"> failed to replicate these findings. In this study, intensive surveillance regimes with </w:t>
      </w:r>
      <w:bookmarkStart w:id="26" w:name="OLE_LINK761"/>
      <w:bookmarkStart w:id="27" w:name="OLE_LINK762"/>
      <w:bookmarkStart w:id="28" w:name="OLE_LINK763"/>
      <w:bookmarkStart w:id="29" w:name="OLE_LINK764"/>
      <w:r w:rsidR="004D67E3" w:rsidRPr="00DF530F">
        <w:rPr>
          <w:rFonts w:ascii="Book Antiqua" w:eastAsia="Book Antiqua" w:hAnsi="Book Antiqua" w:cs="Book Antiqua"/>
          <w:color w:val="000000" w:themeColor="text1"/>
        </w:rPr>
        <w:t>computed tomography</w:t>
      </w:r>
      <w:bookmarkEnd w:id="26"/>
      <w:bookmarkEnd w:id="27"/>
      <w:r w:rsidR="004D67E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CT</w:t>
      </w:r>
      <w:bookmarkEnd w:id="28"/>
      <w:bookmarkEnd w:id="29"/>
      <w:r w:rsidR="004D67E3"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or without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carcino-embryonic antigen (</w:t>
      </w:r>
      <w:bookmarkStart w:id="30" w:name="OLE_LINK447"/>
      <w:bookmarkStart w:id="31" w:name="OLE_LINK448"/>
      <w:r w:rsidRPr="00DF530F">
        <w:rPr>
          <w:rFonts w:ascii="Book Antiqua" w:eastAsia="Book Antiqua" w:hAnsi="Book Antiqua" w:cs="Book Antiqua"/>
          <w:color w:val="000000" w:themeColor="text1"/>
        </w:rPr>
        <w:t>CEA</w:t>
      </w:r>
      <w:bookmarkEnd w:id="30"/>
      <w:bookmarkEnd w:id="31"/>
      <w:r w:rsidRPr="00DF530F">
        <w:rPr>
          <w:rFonts w:ascii="Book Antiqua" w:eastAsia="Book Antiqua" w:hAnsi="Book Antiqua" w:cs="Book Antiqua"/>
          <w:color w:val="000000" w:themeColor="text1"/>
        </w:rPr>
        <w:t>) resulted in an increased rate of surgical treatment with curative intent, but this failed to translate to improved survival when compared to the minimal surveillance group</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Interestingly, the reported incidence of metachronous </w:t>
      </w:r>
      <w:r w:rsidRPr="00DF530F">
        <w:rPr>
          <w:rFonts w:ascii="Book Antiqua" w:eastAsia="Book Antiqua" w:hAnsi="Book Antiqua" w:cs="Book Antiqua"/>
          <w:color w:val="000000" w:themeColor="text1"/>
        </w:rPr>
        <w:lastRenderedPageBreak/>
        <w:t xml:space="preserve">disease in this study was markedly lower than that reported in the previous meta-analysis (8.4%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32%). The stage-specific case mix and risk of recurrence within tumour stage across studies remained similar but one explanation for this reported difference was possibly superior pre-operative staging. This would provide an explanation for the previously reported improved benefit of more intensive follow up programmes with early recurrence in these older studies representing undetected residual disease</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 further meta-analysis published in 2016 of 15 randomised controlled trials came to a similar conclusion to that of Primrose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 xml:space="preserve"> </w:t>
      </w:r>
      <w:r w:rsidRPr="00DF530F">
        <w:rPr>
          <w:rFonts w:ascii="Book Antiqua" w:eastAsia="Book Antiqua" w:hAnsi="Book Antiqua" w:cs="Book Antiqua"/>
          <w:color w:val="000000" w:themeColor="text1"/>
        </w:rPr>
        <w:t>and demonstrated no overall survival benefit with more intensive follow up regimes</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summary, surveillance programmes with either regular CEA or CT increase the likelihood of detecting recurrent disease and result in an increased proportion of patients undergoing surgical treatment with curative intent.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This has not, however, been shown to translate into improved patient survival </w:t>
      </w:r>
      <w:r w:rsidRPr="00DF530F">
        <w:rPr>
          <w:rFonts w:ascii="Book Antiqua" w:eastAsia="Book Antiqua" w:hAnsi="Book Antiqua" w:cs="Book Antiqua"/>
          <w:iCs/>
          <w:color w:val="000000" w:themeColor="text1"/>
        </w:rPr>
        <w:t>in trials</w:t>
      </w:r>
      <w:r w:rsidRPr="00DF530F">
        <w:rPr>
          <w:rFonts w:ascii="Book Antiqua" w:eastAsia="Book Antiqua" w:hAnsi="Book Antiqua" w:cs="Book Antiqua"/>
          <w:color w:val="000000" w:themeColor="text1"/>
        </w:rPr>
        <w:t>. This counter-intuitive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finding may partially be explained by the failure of randomised trials to detect small differences: if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25%</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patients develop CRLM post CRC resection, of which 25% are operable,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of which 25% are 10 year survivors,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difference in overall survival in a surveillance group may prove beyond detection. In practice, the real world observation of lives saved following resection of metachronous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CRLM has resulted in the continued adoption of surveillance programmes using CT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serum CEA, although the additional value of the latter has been difficult to demonstrate in trials</w:t>
      </w:r>
      <w:r w:rsidRPr="00DF530F">
        <w:rPr>
          <w:rFonts w:ascii="Book Antiqua" w:eastAsia="Book Antiqua" w:hAnsi="Book Antiqua" w:cs="Book Antiqua"/>
          <w:color w:val="000000" w:themeColor="text1"/>
          <w:vertAlign w:val="superscript"/>
        </w:rPr>
        <w:t>[3</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CRLM characterisation and staging</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 xml:space="preserve">Imaging has an important role in defining optimal treatment of CRLM. Knowing the size, location and vascular relationships of CLRM is essential prior to treatment planning and assessment of neoadjuvant response. Imaging techniques include ultrasound, </w:t>
      </w:r>
      <w:bookmarkStart w:id="32" w:name="OLE_LINK449"/>
      <w:bookmarkStart w:id="33" w:name="OLE_LINK450"/>
      <w:r w:rsidRPr="00DF530F">
        <w:rPr>
          <w:rFonts w:ascii="Book Antiqua" w:eastAsia="Book Antiqua" w:hAnsi="Book Antiqua" w:cs="Book Antiqua"/>
          <w:color w:val="000000" w:themeColor="text1"/>
        </w:rPr>
        <w:t>CT</w:t>
      </w:r>
      <w:bookmarkEnd w:id="32"/>
      <w:bookmarkEnd w:id="33"/>
      <w:r w:rsidRPr="00DF530F">
        <w:rPr>
          <w:rFonts w:ascii="Book Antiqua" w:eastAsia="Book Antiqua" w:hAnsi="Book Antiqua" w:cs="Book Antiqua"/>
          <w:color w:val="000000" w:themeColor="text1"/>
        </w:rPr>
        <w:t>, magnetic resonance imaging (</w:t>
      </w:r>
      <w:bookmarkStart w:id="34" w:name="OLE_LINK453"/>
      <w:bookmarkStart w:id="35" w:name="OLE_LINK454"/>
      <w:r w:rsidRPr="00DF530F">
        <w:rPr>
          <w:rFonts w:ascii="Book Antiqua" w:eastAsia="Book Antiqua" w:hAnsi="Book Antiqua" w:cs="Book Antiqua"/>
          <w:color w:val="000000" w:themeColor="text1"/>
        </w:rPr>
        <w:t>MRI</w:t>
      </w:r>
      <w:bookmarkEnd w:id="34"/>
      <w:bookmarkEnd w:id="35"/>
      <w:r w:rsidRPr="00DF530F">
        <w:rPr>
          <w:rFonts w:ascii="Book Antiqua" w:eastAsia="Book Antiqua" w:hAnsi="Book Antiqua" w:cs="Book Antiqua"/>
          <w:color w:val="000000" w:themeColor="text1"/>
        </w:rPr>
        <w:t>) and fluoro-18-deoxyglucose (</w:t>
      </w:r>
      <w:bookmarkStart w:id="36" w:name="OLE_LINK451"/>
      <w:bookmarkStart w:id="37" w:name="OLE_LINK452"/>
      <w:r w:rsidRPr="00DF530F">
        <w:rPr>
          <w:rFonts w:ascii="Book Antiqua" w:eastAsia="Book Antiqua" w:hAnsi="Book Antiqua" w:cs="Book Antiqua"/>
          <w:color w:val="000000" w:themeColor="text1"/>
        </w:rPr>
        <w:t>FDG</w:t>
      </w:r>
      <w:bookmarkEnd w:id="36"/>
      <w:bookmarkEnd w:id="37"/>
      <w:r w:rsidRPr="00DF530F">
        <w:rPr>
          <w:rFonts w:ascii="Book Antiqua" w:eastAsia="Book Antiqua" w:hAnsi="Book Antiqua" w:cs="Book Antiqua"/>
          <w:color w:val="000000" w:themeColor="text1"/>
        </w:rPr>
        <w:t>) positron emission tomography (PET-CT).</w:t>
      </w:r>
      <w:r w:rsidR="00A97DEC" w:rsidRPr="00DF530F">
        <w:rPr>
          <w:rFonts w:ascii="Book Antiqua" w:eastAsia="Book Antiqua" w:hAnsi="Book Antiqua" w:cs="Book Antiqua"/>
          <w:color w:val="000000" w:themeColor="text1"/>
        </w:rPr>
        <w:t xml:space="preserve"> </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lastRenderedPageBreak/>
        <w:t>Ultrasound</w:t>
      </w:r>
      <w:r w:rsidR="00A97DE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Ultrasound has a limited role in pre-operative evaluation as it has a low sensitivity (64%) for CRLM compared with other imaging modalities</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38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recent years contrast-enhanced ultrasound (</w:t>
      </w:r>
      <w:bookmarkStart w:id="38" w:name="OLE_LINK455"/>
      <w:bookmarkStart w:id="39" w:name="OLE_LINK456"/>
      <w:r w:rsidRPr="00DF530F">
        <w:rPr>
          <w:rFonts w:ascii="Book Antiqua" w:eastAsia="Book Antiqua" w:hAnsi="Book Antiqua" w:cs="Book Antiqua"/>
          <w:color w:val="000000" w:themeColor="text1"/>
        </w:rPr>
        <w:t>CEUS</w:t>
      </w:r>
      <w:bookmarkEnd w:id="38"/>
      <w:bookmarkEnd w:id="39"/>
      <w:r w:rsidRPr="00DF530F">
        <w:rPr>
          <w:rFonts w:ascii="Book Antiqua" w:eastAsia="Book Antiqua" w:hAnsi="Book Antiqua" w:cs="Book Antiqua"/>
          <w:color w:val="000000" w:themeColor="text1"/>
        </w:rPr>
        <w:t>) has become widely used to characterise liver lesions based on dynamic assessment of tumour vascularity. CEUS has a reported sensitivity of 80</w:t>
      </w:r>
      <w:r w:rsidR="00A97DE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–90%, comparable to CT and is significantly more sensitive than grey-scale ultrasound for detecting small CRLM less than 10 mm</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39</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40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Nevertheless, CEUS does not offer comprehensive information needed for surgical planning as compared to CT or MRI. Intra-operative ultrasound (</w:t>
      </w:r>
      <w:bookmarkStart w:id="40" w:name="OLE_LINK457"/>
      <w:bookmarkStart w:id="41" w:name="OLE_LINK458"/>
      <w:r w:rsidRPr="00DF530F">
        <w:rPr>
          <w:rFonts w:ascii="Book Antiqua" w:eastAsia="Book Antiqua" w:hAnsi="Book Antiqua" w:cs="Book Antiqua"/>
          <w:color w:val="000000" w:themeColor="text1"/>
        </w:rPr>
        <w:t>IOUS</w:t>
      </w:r>
      <w:bookmarkEnd w:id="40"/>
      <w:bookmarkEnd w:id="41"/>
      <w:r w:rsidRPr="00DF530F">
        <w:rPr>
          <w:rFonts w:ascii="Book Antiqua" w:eastAsia="Book Antiqua" w:hAnsi="Book Antiqua" w:cs="Book Antiqua"/>
          <w:color w:val="000000" w:themeColor="text1"/>
        </w:rPr>
        <w:t>) has an established role in lesion detection and mapping of major hepatic vessels during surgery. IOUS has been shown to identify new lesions in 16% of patients and alter clinical management in 9%</w:t>
      </w:r>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Contrast enhanced IOUS has higher sensitivity and specificity than traditional IOUS particularly for detection of</w:t>
      </w:r>
      <w:r w:rsidR="000F0F36" w:rsidRPr="00DF530F">
        <w:rPr>
          <w:rFonts w:ascii="Book Antiqua" w:eastAsia="Book Antiqua" w:hAnsi="Book Antiqua" w:cs="Book Antiqua"/>
          <w:color w:val="000000" w:themeColor="text1"/>
        </w:rPr>
        <w:t xml:space="preserve"> </w:t>
      </w:r>
      <w:r w:rsidR="00F2322D" w:rsidRPr="00DF530F">
        <w:rPr>
          <w:rFonts w:ascii="Book Antiqua" w:hAnsi="Book Antiqua" w:cs="Book Antiqua"/>
          <w:color w:val="000000" w:themeColor="text1"/>
          <w:lang w:eastAsia="zh-CN"/>
        </w:rPr>
        <w:t>“</w:t>
      </w:r>
      <w:r w:rsidRPr="00DF530F">
        <w:rPr>
          <w:rFonts w:ascii="Book Antiqua" w:eastAsia="Book Antiqua" w:hAnsi="Book Antiqua" w:cs="Book Antiqua"/>
          <w:color w:val="000000" w:themeColor="text1"/>
        </w:rPr>
        <w:t>disappearing</w:t>
      </w:r>
      <w:r w:rsidR="00F2322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lesions in the setting of neoadjuvant therapy</w:t>
      </w:r>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Computed </w:t>
      </w:r>
      <w:r w:rsidR="00B21390" w:rsidRPr="00DF530F">
        <w:rPr>
          <w:rFonts w:ascii="Book Antiqua" w:eastAsia="Book Antiqua" w:hAnsi="Book Antiqua" w:cs="Book Antiqua"/>
          <w:b/>
          <w:bCs/>
          <w:color w:val="000000" w:themeColor="text1"/>
        </w:rPr>
        <w:t>t</w:t>
      </w:r>
      <w:r w:rsidRPr="00DF530F">
        <w:rPr>
          <w:rFonts w:ascii="Book Antiqua" w:eastAsia="Book Antiqua" w:hAnsi="Book Antiqua" w:cs="Book Antiqua"/>
          <w:b/>
          <w:bCs/>
          <w:color w:val="000000" w:themeColor="text1"/>
        </w:rPr>
        <w:t>omography</w:t>
      </w:r>
      <w:r w:rsidR="00A97DE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CT is the modality of choice for detection of liver and extrahepatic metastases. The high spatial resolution of CT combined with isotropic pixel size enables reformatted images in various planes, which enables better delineation of tumour and adjacent vascular structures for accurate segmental localisation</w:t>
      </w:r>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8D0C15"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portal venous phase (approximately 60-70 </w:t>
      </w:r>
      <w:bookmarkStart w:id="42" w:name="OLE_LINK459"/>
      <w:bookmarkStart w:id="43" w:name="OLE_LINK460"/>
      <w:r w:rsidRPr="00DF530F">
        <w:rPr>
          <w:rFonts w:ascii="Book Antiqua" w:eastAsia="Book Antiqua" w:hAnsi="Book Antiqua" w:cs="Book Antiqua"/>
          <w:color w:val="000000" w:themeColor="text1"/>
        </w:rPr>
        <w:t>s</w:t>
      </w:r>
      <w:bookmarkEnd w:id="42"/>
      <w:bookmarkEnd w:id="43"/>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after administration of contrast agent) is the most reliable phase for detection of CRLM with a detection rate of 85% and a positive predictive value of 96%</w:t>
      </w:r>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CRLM are typically hypovascular with variable heterogeneity depending on size and previous treatment. Since CRLM are hypovascular, arterial phase imaging does not improve detection but is helpful for pre-surgical or pre-embolisation planning</w:t>
      </w:r>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performance of CT is somewhat limited in detecting CRLM &lt; 10mm which are interpreted as too small to characterise</w:t>
      </w:r>
      <w:r w:rsidRPr="00DF530F">
        <w:rPr>
          <w:rFonts w:ascii="Book Antiqua" w:eastAsia="Book Antiqua" w:hAnsi="Book Antiqua" w:cs="Book Antiqua"/>
          <w:color w:val="000000" w:themeColor="text1"/>
          <w:vertAlign w:val="superscript"/>
        </w:rPr>
        <w:t>[4</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addition fatty liver is not uncommon post chemotherapy which can further limit detection of liver metastases.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lastRenderedPageBreak/>
        <w:t xml:space="preserve">Magnetic </w:t>
      </w:r>
      <w:r w:rsidR="00B21390" w:rsidRPr="00DF530F">
        <w:rPr>
          <w:rFonts w:ascii="Book Antiqua" w:eastAsia="Book Antiqua" w:hAnsi="Book Antiqua" w:cs="Book Antiqua"/>
          <w:b/>
          <w:bCs/>
          <w:color w:val="000000" w:themeColor="text1"/>
        </w:rPr>
        <w:t>r</w:t>
      </w:r>
      <w:r w:rsidRPr="00DF530F">
        <w:rPr>
          <w:rFonts w:ascii="Book Antiqua" w:eastAsia="Book Antiqua" w:hAnsi="Book Antiqua" w:cs="Book Antiqua"/>
          <w:b/>
          <w:bCs/>
          <w:color w:val="000000" w:themeColor="text1"/>
        </w:rPr>
        <w:t xml:space="preserve">esonance </w:t>
      </w:r>
      <w:r w:rsidR="00B21390" w:rsidRPr="00DF530F">
        <w:rPr>
          <w:rFonts w:ascii="Book Antiqua" w:eastAsia="Book Antiqua" w:hAnsi="Book Antiqua" w:cs="Book Antiqua"/>
          <w:b/>
          <w:bCs/>
          <w:color w:val="000000" w:themeColor="text1"/>
        </w:rPr>
        <w:t>i</w:t>
      </w:r>
      <w:r w:rsidRPr="00DF530F">
        <w:rPr>
          <w:rFonts w:ascii="Book Antiqua" w:eastAsia="Book Antiqua" w:hAnsi="Book Antiqua" w:cs="Book Antiqua"/>
          <w:b/>
          <w:bCs/>
          <w:color w:val="000000" w:themeColor="text1"/>
        </w:rPr>
        <w:t>maging</w:t>
      </w:r>
      <w:r w:rsidR="00A97DE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Compared to CT, MRI has superior soft tissue contrast which makes it an invaluable tool for detection and characterisation of CRLM particularly those below &lt; 10</w:t>
      </w:r>
      <w:r w:rsidR="00B91BA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mm</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48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CRLM are typically T1-hypointense, mildly T2</w:t>
      </w:r>
      <w:r w:rsidR="00B91BA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hyperintense with heterogeneous but predominantly rim enhancement in the arterial phase and hypo-enhancement in portal venous and delayed phases. Two advances which have revolutionised the role of MRI in the last decade are diffusion weighted imaging (</w:t>
      </w:r>
      <w:bookmarkStart w:id="44" w:name="OLE_LINK461"/>
      <w:bookmarkStart w:id="45" w:name="OLE_LINK462"/>
      <w:bookmarkStart w:id="46" w:name="OLE_LINK469"/>
      <w:r w:rsidRPr="00DF530F">
        <w:rPr>
          <w:rFonts w:ascii="Book Antiqua" w:eastAsia="Book Antiqua" w:hAnsi="Book Antiqua" w:cs="Book Antiqua"/>
          <w:color w:val="000000" w:themeColor="text1"/>
        </w:rPr>
        <w:t>DWI</w:t>
      </w:r>
      <w:bookmarkEnd w:id="44"/>
      <w:bookmarkEnd w:id="45"/>
      <w:bookmarkEnd w:id="46"/>
      <w:r w:rsidRPr="00DF530F">
        <w:rPr>
          <w:rFonts w:ascii="Book Antiqua" w:eastAsia="Book Antiqua" w:hAnsi="Book Antiqua" w:cs="Book Antiqua"/>
          <w:color w:val="000000" w:themeColor="text1"/>
        </w:rPr>
        <w:t xml:space="preserve">) and the use of hepatocyte-specific contrast agents. DWI measures the mobility of water molecules in tissues. </w:t>
      </w:r>
      <w:bookmarkStart w:id="47" w:name="OLE_LINK465"/>
      <w:bookmarkStart w:id="48" w:name="OLE_LINK466"/>
      <w:r w:rsidRPr="00DF530F">
        <w:rPr>
          <w:rFonts w:ascii="Book Antiqua" w:eastAsia="Book Antiqua" w:hAnsi="Book Antiqua" w:cs="Book Antiqua"/>
          <w:color w:val="000000" w:themeColor="text1"/>
        </w:rPr>
        <w:t>Apparent diffusion coefficient</w:t>
      </w:r>
      <w:bookmarkEnd w:id="47"/>
      <w:bookmarkEnd w:id="48"/>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values are quantitative estimates of diffusion restriction. CRLM show restricted diffusion of water molecules due to their hypercellular nature which manifests as high signal intensity lesions with low </w:t>
      </w:r>
      <w:r w:rsidR="00A97DEC" w:rsidRPr="00DF530F">
        <w:rPr>
          <w:rFonts w:ascii="Book Antiqua" w:eastAsia="Book Antiqua" w:hAnsi="Book Antiqua" w:cs="Book Antiqua"/>
          <w:color w:val="000000" w:themeColor="text1"/>
        </w:rPr>
        <w:t>apparent diffusion coefficient</w:t>
      </w:r>
      <w:r w:rsidRPr="00DF530F">
        <w:rPr>
          <w:rFonts w:ascii="Book Antiqua" w:eastAsia="Book Antiqua" w:hAnsi="Book Antiqua" w:cs="Book Antiqua"/>
          <w:color w:val="000000" w:themeColor="text1"/>
        </w:rPr>
        <w:t xml:space="preserve"> values. Addition of DWI improves sensitivity and specificity for lesion detection and characterisation</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49,50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Hepatocyte-specific contrast agents are highly sensitive for detection of small lesions, which may be virtually occult on other sequences</w:t>
      </w:r>
      <w:r w:rsidRPr="00DF530F">
        <w:rPr>
          <w:rFonts w:ascii="Book Antiqua" w:eastAsia="Book Antiqua" w:hAnsi="Book Antiqua" w:cs="Book Antiqua"/>
          <w:color w:val="000000" w:themeColor="text1"/>
          <w:vertAlign w:val="superscript"/>
        </w:rPr>
        <w:t>[5</w:t>
      </w:r>
      <w:r w:rsidR="00C6599E"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This also allows for detection of </w:t>
      </w:r>
      <w:r w:rsidR="00F2322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disappearing</w:t>
      </w:r>
      <w:r w:rsidR="00F2322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lesions which can mimic complete response to neoadjuvant therapy</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52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Gadobenate dimeglumine (MultiHance, Bracco) and gadoxetate disodium (Eovist, Bayer) are both hepatocyte-specific contrast agents which are preferentially taken up by hepatocytes and excreted into the biliary tree. In the delayed hepatobiliary phase (10–120 </w:t>
      </w:r>
      <w:bookmarkStart w:id="49" w:name="OLE_LINK467"/>
      <w:bookmarkStart w:id="50" w:name="OLE_LINK468"/>
      <w:r w:rsidRPr="00DF530F">
        <w:rPr>
          <w:rFonts w:ascii="Book Antiqua" w:eastAsia="Book Antiqua" w:hAnsi="Book Antiqua" w:cs="Book Antiqua"/>
          <w:color w:val="000000" w:themeColor="text1"/>
        </w:rPr>
        <w:t>min</w:t>
      </w:r>
      <w:bookmarkEnd w:id="49"/>
      <w:bookmarkEnd w:id="50"/>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after administration) normal hepatocytes are hyperintense compared to liver metastases, which do not retain the contrast agent. DWI has similar sensitivity and specificity as MRI with extracellular contrast agent but lower sensitivity than MRI with hepatocyte-specific contrast agent</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53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Positron </w:t>
      </w:r>
      <w:r w:rsidR="004D67E3" w:rsidRPr="00DF530F">
        <w:rPr>
          <w:rFonts w:ascii="Book Antiqua" w:eastAsia="Book Antiqua" w:hAnsi="Book Antiqua" w:cs="Book Antiqua"/>
          <w:b/>
          <w:bCs/>
          <w:color w:val="000000" w:themeColor="text1"/>
        </w:rPr>
        <w:t>e</w:t>
      </w:r>
      <w:r w:rsidRPr="00DF530F">
        <w:rPr>
          <w:rFonts w:ascii="Book Antiqua" w:eastAsia="Book Antiqua" w:hAnsi="Book Antiqua" w:cs="Book Antiqua"/>
          <w:b/>
          <w:bCs/>
          <w:color w:val="000000" w:themeColor="text1"/>
        </w:rPr>
        <w:t xml:space="preserve">mission </w:t>
      </w:r>
      <w:r w:rsidR="004D67E3" w:rsidRPr="00DF530F">
        <w:rPr>
          <w:rFonts w:ascii="Book Antiqua" w:eastAsia="Book Antiqua" w:hAnsi="Book Antiqua" w:cs="Book Antiqua"/>
          <w:b/>
          <w:bCs/>
          <w:color w:val="000000" w:themeColor="text1"/>
        </w:rPr>
        <w:t>t</w:t>
      </w:r>
      <w:r w:rsidRPr="00DF530F">
        <w:rPr>
          <w:rFonts w:ascii="Book Antiqua" w:eastAsia="Book Antiqua" w:hAnsi="Book Antiqua" w:cs="Book Antiqua"/>
          <w:b/>
          <w:bCs/>
          <w:color w:val="000000" w:themeColor="text1"/>
        </w:rPr>
        <w:t>omography</w:t>
      </w:r>
      <w:r w:rsidR="006A20C8" w:rsidRPr="00DF530F">
        <w:rPr>
          <w:rFonts w:ascii="Book Antiqua" w:eastAsia="Book Antiqua" w:hAnsi="Book Antiqua" w:cs="Book Antiqua"/>
          <w:b/>
          <w:bCs/>
          <w:color w:val="000000" w:themeColor="text1"/>
        </w:rPr>
        <w:t>/c</w:t>
      </w:r>
      <w:r w:rsidRPr="00DF530F">
        <w:rPr>
          <w:rFonts w:ascii="Book Antiqua" w:eastAsia="Book Antiqua" w:hAnsi="Book Antiqua" w:cs="Book Antiqua"/>
          <w:b/>
          <w:bCs/>
          <w:color w:val="000000" w:themeColor="text1"/>
        </w:rPr>
        <w:t xml:space="preserve">omputed </w:t>
      </w:r>
      <w:r w:rsidR="004D67E3" w:rsidRPr="00DF530F">
        <w:rPr>
          <w:rFonts w:ascii="Book Antiqua" w:eastAsia="Book Antiqua" w:hAnsi="Book Antiqua" w:cs="Book Antiqua"/>
          <w:b/>
          <w:bCs/>
          <w:color w:val="000000" w:themeColor="text1"/>
        </w:rPr>
        <w:t>t</w:t>
      </w:r>
      <w:r w:rsidRPr="00DF530F">
        <w:rPr>
          <w:rFonts w:ascii="Book Antiqua" w:eastAsia="Book Antiqua" w:hAnsi="Book Antiqua" w:cs="Book Antiqua"/>
          <w:b/>
          <w:bCs/>
          <w:color w:val="000000" w:themeColor="text1"/>
        </w:rPr>
        <w:t>omography</w:t>
      </w:r>
      <w:r w:rsidR="00A97DEC" w:rsidRPr="00DF530F">
        <w:rPr>
          <w:rFonts w:ascii="Book Antiqua" w:eastAsia="Book Antiqua" w:hAnsi="Book Antiqua" w:cs="Book Antiqua"/>
          <w:b/>
          <w:bCs/>
          <w:color w:val="000000" w:themeColor="text1"/>
        </w:rPr>
        <w:t>:</w:t>
      </w:r>
      <w:r w:rsidR="00A97DEC"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There is lack of clinical evidence to show that Fluorine</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 xml:space="preserve"> labelled Positron Emission Tomography/Computed Tomography (</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FDG PET-CT) has significant impact on the clinical management of localised non-metastatic colorectal cancer preoperatively</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54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Its role in the initial assessment colorectal cancer, therefore,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is </w:t>
      </w:r>
      <w:r w:rsidRPr="00DF530F">
        <w:rPr>
          <w:rFonts w:ascii="Book Antiqua" w:eastAsia="Book Antiqua" w:hAnsi="Book Antiqua" w:cs="Book Antiqua"/>
          <w:color w:val="000000" w:themeColor="text1"/>
        </w:rPr>
        <w:lastRenderedPageBreak/>
        <w:t>not yet established</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55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Most centres do not carry out a routine </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FDG PET-CT at this stage.</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FDG PET-CT is considered to be very accurate and sensitive in the detection of CRLM, especially those greater than 10mm</w:t>
      </w:r>
      <w:r w:rsidRPr="00DF530F">
        <w:rPr>
          <w:rFonts w:ascii="Book Antiqua" w:eastAsia="Book Antiqua" w:hAnsi="Book Antiqua" w:cs="Book Antiqua"/>
          <w:color w:val="000000" w:themeColor="text1"/>
          <w:vertAlign w:val="superscript"/>
        </w:rPr>
        <w:t>[5</w:t>
      </w:r>
      <w:r w:rsidR="00C6599E"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However, small liver metastases (&lt;</w:t>
      </w:r>
      <w:r w:rsidR="00B8101B"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10 mm) and liver metastases from some mucinous adenocarcinomas can be missed</w:t>
      </w:r>
      <w:r w:rsidRPr="00DF530F">
        <w:rPr>
          <w:rFonts w:ascii="Book Antiqua" w:eastAsia="Book Antiqua" w:hAnsi="Book Antiqua" w:cs="Book Antiqua"/>
          <w:color w:val="000000" w:themeColor="text1"/>
          <w:vertAlign w:val="superscript"/>
        </w:rPr>
        <w:t>[5</w:t>
      </w:r>
      <w:r w:rsidR="00C6599E"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00C6599E" w:rsidRPr="00DF530F">
        <w:rPr>
          <w:rFonts w:ascii="Book Antiqua" w:eastAsia="Book Antiqua" w:hAnsi="Book Antiqua" w:cs="Book Antiqua"/>
          <w:color w:val="000000" w:themeColor="text1"/>
          <w:vertAlign w:val="superscript"/>
        </w:rPr>
        <w:t>59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 xml:space="preserve">FDG PET-CT has been found to be accurate in identifying extrahepatic metastasis. Some studies suggest addition of </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FDG PET-CT can lead to change in management in over one-third of patients avoiding unnecessary metastasectomy</w:t>
      </w:r>
      <w:r w:rsidRPr="00DF530F">
        <w:rPr>
          <w:rFonts w:ascii="Book Antiqua" w:eastAsia="Book Antiqua" w:hAnsi="Book Antiqua" w:cs="Book Antiqua"/>
          <w:color w:val="000000" w:themeColor="text1"/>
          <w:vertAlign w:val="superscript"/>
        </w:rPr>
        <w:t>[6</w:t>
      </w:r>
      <w:r w:rsidR="00C6599E"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-6</w:t>
      </w:r>
      <w:r w:rsidR="00C6599E"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a significant impact on survival</w:t>
      </w:r>
      <w:r w:rsidRPr="00DF530F">
        <w:rPr>
          <w:rFonts w:ascii="Book Antiqua" w:eastAsia="Book Antiqua" w:hAnsi="Book Antiqua" w:cs="Book Antiqua"/>
          <w:color w:val="000000" w:themeColor="text1"/>
          <w:vertAlign w:val="superscript"/>
        </w:rPr>
        <w:t>[6</w:t>
      </w:r>
      <w:r w:rsidR="001306B1"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However, other studies have disputed this and found only a modest 8% change in surgical management with 6% of false positive findings</w:t>
      </w:r>
      <w:r w:rsidRPr="00DF530F">
        <w:rPr>
          <w:rFonts w:ascii="Book Antiqua" w:eastAsia="Book Antiqua" w:hAnsi="Book Antiqua" w:cs="Book Antiqua"/>
          <w:color w:val="000000" w:themeColor="text1"/>
          <w:vertAlign w:val="superscript"/>
        </w:rPr>
        <w:t>[6</w:t>
      </w:r>
      <w:r w:rsidR="001306B1"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,6</w:t>
      </w:r>
      <w:r w:rsidR="001306B1"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The role of </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FDG PET-CT in addition to standard imaging of CT chest, abdomen and pelvis, and MR liver in presurgical patients remains uncertain. Some authors have proposed it could be used as problem solving modality</w:t>
      </w:r>
      <w:r w:rsidRPr="00DF530F">
        <w:rPr>
          <w:rFonts w:ascii="Book Antiqua" w:eastAsia="Book Antiqua" w:hAnsi="Book Antiqua" w:cs="Book Antiqua"/>
          <w:color w:val="000000" w:themeColor="text1"/>
          <w:vertAlign w:val="superscript"/>
        </w:rPr>
        <w:t>[6</w:t>
      </w:r>
      <w:r w:rsidR="001306B1"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to identify extrahepatic metastases in high risk patients</w:t>
      </w:r>
      <w:r w:rsidRPr="00DF530F">
        <w:rPr>
          <w:rFonts w:ascii="Book Antiqua" w:eastAsia="Book Antiqua" w:hAnsi="Book Antiqua" w:cs="Book Antiqua"/>
          <w:color w:val="000000" w:themeColor="text1"/>
          <w:vertAlign w:val="superscript"/>
        </w:rPr>
        <w:t>[</w:t>
      </w:r>
      <w:r w:rsidR="001306B1" w:rsidRPr="00DF530F">
        <w:rPr>
          <w:rFonts w:ascii="Book Antiqua" w:eastAsia="Book Antiqua" w:hAnsi="Book Antiqua" w:cs="Book Antiqua"/>
          <w:color w:val="000000" w:themeColor="text1"/>
          <w:vertAlign w:val="superscript"/>
        </w:rPr>
        <w:t>48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Despite its shortcomings, </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 xml:space="preserve">FDG PET-CT remains part of our imaging algorithm prior to hepatic metastasectomy.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There is insufficient evidence for the use </w:t>
      </w:r>
      <w:r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rPr>
        <w:t xml:space="preserve">FDG PET-CT on routine surveillance, however, it does have a supplementary role in the context of rising </w:t>
      </w:r>
      <w:bookmarkStart w:id="51" w:name="OLE_LINK470"/>
      <w:bookmarkStart w:id="52" w:name="OLE_LINK471"/>
      <w:r w:rsidRPr="00DF530F">
        <w:rPr>
          <w:rFonts w:ascii="Book Antiqua" w:eastAsia="Book Antiqua" w:hAnsi="Book Antiqua" w:cs="Book Antiqua"/>
          <w:color w:val="000000" w:themeColor="text1"/>
        </w:rPr>
        <w:t>CEA</w:t>
      </w:r>
      <w:bookmarkEnd w:id="51"/>
      <w:bookmarkEnd w:id="52"/>
      <w:r w:rsidRPr="00DF530F">
        <w:rPr>
          <w:rFonts w:ascii="Book Antiqua" w:eastAsia="Book Antiqua" w:hAnsi="Book Antiqua" w:cs="Book Antiqua"/>
          <w:color w:val="000000" w:themeColor="text1"/>
        </w:rPr>
        <w:t xml:space="preserve"> if CT fails to identify the site of disease</w:t>
      </w:r>
      <w:r w:rsidRPr="00DF530F">
        <w:rPr>
          <w:rFonts w:ascii="Book Antiqua" w:eastAsia="Book Antiqua" w:hAnsi="Book Antiqua" w:cs="Book Antiqua"/>
          <w:color w:val="000000" w:themeColor="text1"/>
          <w:vertAlign w:val="superscript"/>
        </w:rPr>
        <w:t>[</w:t>
      </w:r>
      <w:r w:rsidR="001306B1" w:rsidRPr="00DF530F">
        <w:rPr>
          <w:rFonts w:ascii="Book Antiqua" w:eastAsia="Book Antiqua" w:hAnsi="Book Antiqua" w:cs="Book Antiqua"/>
          <w:color w:val="000000" w:themeColor="text1"/>
          <w:vertAlign w:val="superscript"/>
        </w:rPr>
        <w:t>67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Surveillance after resection of CRLM</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Given that over half of patients undergoing liver resection for CRLM develop recurrence</w:t>
      </w:r>
      <w:r w:rsidRPr="00DF530F">
        <w:rPr>
          <w:rFonts w:ascii="Book Antiqua" w:eastAsia="Book Antiqua" w:hAnsi="Book Antiqua" w:cs="Book Antiqua"/>
          <w:color w:val="000000" w:themeColor="text1"/>
          <w:vertAlign w:val="superscript"/>
        </w:rPr>
        <w:t>[</w:t>
      </w:r>
      <w:r w:rsidR="001306B1" w:rsidRPr="00DF530F">
        <w:rPr>
          <w:rFonts w:ascii="Book Antiqua" w:eastAsia="Book Antiqua" w:hAnsi="Book Antiqua" w:cs="Book Antiqua"/>
          <w:color w:val="000000" w:themeColor="text1"/>
          <w:vertAlign w:val="superscript"/>
        </w:rPr>
        <w:t>68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that approximately half of these are hepatic only</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69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and in the light of favourable outcomes after re-hepatectomy (see section 4)</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for intra hepatic recurrence,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 is an intuitive and logical justification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for surveillance following resection of CRLM. However,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 is considerable heterogeneity in surveillance practice</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70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concerns have been raised regarding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implications of irradiation</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71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health care costs</w:t>
      </w:r>
      <w:r w:rsidRPr="00DF530F">
        <w:rPr>
          <w:rFonts w:ascii="Book Antiqua" w:eastAsia="Book Antiqua" w:hAnsi="Book Antiqua" w:cs="Book Antiqua"/>
          <w:color w:val="000000" w:themeColor="text1"/>
          <w:vertAlign w:val="superscript"/>
        </w:rPr>
        <w:t>[7</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 xml:space="preserve">Defining optimal surveillance requires a knowledge of when recurrence occurs, and how best to detect it. In a retrospective multi-institution cohort study of 2320 patients undergoing initial hepatectomy for CRLMs, Hallet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73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that 89</w:t>
      </w:r>
      <w:r w:rsidR="00F86C4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1% of recurrences developed within 3 years. Recurrence was intrahepatic in 46</w:t>
      </w:r>
      <w:r w:rsidR="00F86C4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2%, extrahepatic in 31</w:t>
      </w:r>
      <w:r w:rsidR="00F86C4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8% and combined intra/extrahepatic in 22%.</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Despite this concentration of recurrence in the early years, and many surveillance protocols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suggesting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follow up for 5 years</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69</w:t>
      </w:r>
      <w:r w:rsidRPr="00DF530F">
        <w:rPr>
          <w:rFonts w:ascii="Book Antiqua" w:eastAsia="Book Antiqua" w:hAnsi="Book Antiqua" w:cs="Book Antiqua"/>
          <w:color w:val="000000" w:themeColor="text1"/>
          <w:vertAlign w:val="superscript"/>
        </w:rPr>
        <w:t>,7</w:t>
      </w:r>
      <w:r w:rsidR="00E7145B"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there is consistent evidence of recurrence occurring beyond 5 years in a significant minority of patients.</w:t>
      </w:r>
      <w:r w:rsidR="00A97DEC" w:rsidRPr="00DF530F">
        <w:rPr>
          <w:rFonts w:ascii="Book Antiqua" w:eastAsia="Book Antiqua" w:hAnsi="Book Antiqua" w:cs="Book Antiqua"/>
          <w:color w:val="000000" w:themeColor="text1"/>
        </w:rPr>
        <w:t xml:space="preserve"> </w:t>
      </w:r>
      <w:r w:rsidR="00F2322D" w:rsidRPr="00DF530F">
        <w:rPr>
          <w:rFonts w:ascii="Book Antiqua" w:eastAsia="Book Antiqua" w:hAnsi="Book Antiqua" w:cs="Book Antiqua"/>
          <w:color w:val="000000" w:themeColor="text1"/>
        </w:rPr>
        <w:t xml:space="preserve">Pulitanò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[7</w:t>
      </w:r>
      <w:r w:rsidR="00E7145B"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reported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whilst 93% of recurrences occurred within the first 5 years of follow-up, 11% of patients who were disease-free at 5 years developed later recurrence. Similarly, Tomlinson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[7</w:t>
      </w:r>
      <w:r w:rsidR="00E7145B"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found that of patients who were found to be disease free at 5 years, 23% had a documented first recurrence after 5 years, and</w:t>
      </w:r>
      <w:r w:rsidR="00A97DEC" w:rsidRPr="00DF530F">
        <w:rPr>
          <w:rFonts w:ascii="Book Antiqua" w:eastAsia="Book Antiqua" w:hAnsi="Book Antiqua" w:cs="Book Antiqua"/>
          <w:color w:val="000000" w:themeColor="text1"/>
        </w:rPr>
        <w:t xml:space="preserve"> </w:t>
      </w:r>
      <w:r w:rsidR="00F2322D" w:rsidRPr="00DF530F">
        <w:rPr>
          <w:rFonts w:ascii="Book Antiqua" w:eastAsia="Book Antiqua" w:hAnsi="Book Antiqua" w:cs="Book Antiqua"/>
          <w:color w:val="000000" w:themeColor="text1"/>
        </w:rPr>
        <w:t xml:space="preserve">Viganò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[7</w:t>
      </w:r>
      <w:r w:rsidR="00E7145B"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that 15% of the patients disease-free at 5 years developed later recurrence.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Heterogeneity applies not only to length of surveillance but also to surveillance type, reflecting the lack of evidence in this area.</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However, in a prospective study of 76 patients, Bhattacharjya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78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that the use of CT or tumour markers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CEA alone failed to demonstrate early recurrence in 12 and 18 patients respectively,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that the combination of tumour markers and CT detected significantly more recurrence than either modality alone, thus supporting the combination of CT and CEA in the follow-up of patients with resected colorectal liver metastases.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an attempt to rationalise surveillance in long term survivors, </w:t>
      </w:r>
      <w:bookmarkStart w:id="53" w:name="OLE_LINK742"/>
      <w:bookmarkStart w:id="54" w:name="OLE_LINK743"/>
      <w:r w:rsidRPr="00DF530F">
        <w:rPr>
          <w:rFonts w:ascii="Book Antiqua" w:eastAsia="Book Antiqua" w:hAnsi="Book Antiqua" w:cs="Book Antiqua"/>
          <w:color w:val="000000" w:themeColor="text1"/>
        </w:rPr>
        <w:t>Galjart</w:t>
      </w:r>
      <w:bookmarkEnd w:id="53"/>
      <w:bookmarkEnd w:id="54"/>
      <w:r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74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produced a stratification risk score based on primary nodal status and disease free interval between primary and CRLM resection to determine surveillance intensity.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authors found that in patients who were disease free after 5 years, recurrence rate beyond 5 years was 3% in the low risk group, but 12% in the high-risk group.</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The role of other modalities such as MRI or PET-CT in post-operative surveillance is not defined but is predominantly used to investigate, confirm and characterise recurrence where it is suspected from CT and CEA results.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conclusion recurrence after resection of CRLM is frequent and occurs mostly in the first 3 years post resection. Nevertheless, up to 23% of patients who are diseased free at 5 years may develop recurrence thereafter, such that protocols ending surveillance at 5 years would miss those patients. Generating good evidence for optimal length, frequency, and type of surveillance is likely to be challenging, and surveillance protocols are likely to be determined by clinician/patient preference as well as health care system resource issues.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b/>
          <w:bCs/>
          <w:caps/>
          <w:color w:val="000000" w:themeColor="text1"/>
          <w:u w:val="single"/>
        </w:rPr>
      </w:pPr>
      <w:r w:rsidRPr="00DF530F">
        <w:rPr>
          <w:rFonts w:ascii="Book Antiqua" w:eastAsia="Book Antiqua" w:hAnsi="Book Antiqua" w:cs="Book Antiqua"/>
          <w:b/>
          <w:bCs/>
          <w:color w:val="000000" w:themeColor="text1"/>
          <w:u w:val="single"/>
        </w:rPr>
        <w:t>SECTION 2:</w:t>
      </w:r>
      <w:r w:rsidR="00A97DEC" w:rsidRPr="00DF530F">
        <w:rPr>
          <w:rFonts w:ascii="Book Antiqua" w:eastAsia="Book Antiqua" w:hAnsi="Book Antiqua" w:cs="Book Antiqua"/>
          <w:b/>
          <w:bCs/>
          <w:color w:val="000000" w:themeColor="text1"/>
          <w:u w:val="single"/>
        </w:rPr>
        <w:t xml:space="preserve"> </w:t>
      </w:r>
      <w:r w:rsidR="00F7225D" w:rsidRPr="00DF530F">
        <w:rPr>
          <w:rFonts w:ascii="Book Antiqua" w:eastAsia="Book Antiqua" w:hAnsi="Book Antiqua" w:cs="Book Antiqua"/>
          <w:b/>
          <w:bCs/>
          <w:color w:val="000000" w:themeColor="text1"/>
          <w:u w:val="single"/>
        </w:rPr>
        <w:t>TUMOUR CHARACTERISATION AND BIOMARKERS IN COLORECTAL CANCER</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development of liver resection for CRLM has stimulated attempts to identify prognostic factors to aid in patient selection. Such factors have included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primary CRC characteristics (tumour site, TNM stage), CRLM characteristics (size of largest liver metastasis, number of lesions, grade of differentiation, margin status),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other factors such 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CEA, presence of additional extra-hepatic disease, and time interval between the emergence of CRC and CRLMs</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79</w:t>
      </w:r>
      <w:r w:rsidRPr="00DF530F">
        <w:rPr>
          <w:rFonts w:ascii="Book Antiqua" w:eastAsia="Book Antiqua" w:hAnsi="Book Antiqua" w:cs="Book Antiqua"/>
          <w:color w:val="000000" w:themeColor="text1"/>
          <w:vertAlign w:val="superscript"/>
        </w:rPr>
        <w:t>-8</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limitations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individual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factors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prognostication prompted their combination to produce risk scores such as the Fong score</w:t>
      </w:r>
      <w:r w:rsidRPr="00DF530F">
        <w:rPr>
          <w:rFonts w:ascii="Book Antiqua" w:eastAsia="Book Antiqua" w:hAnsi="Book Antiqua" w:cs="Book Antiqua"/>
          <w:color w:val="000000" w:themeColor="text1"/>
          <w:vertAlign w:val="superscript"/>
        </w:rPr>
        <w:t>[8</w:t>
      </w:r>
      <w:r w:rsidR="00E7145B"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however even this was found wanting in terms of prognostication</w:t>
      </w:r>
      <w:r w:rsidRPr="00DF530F">
        <w:rPr>
          <w:rFonts w:ascii="Book Antiqua" w:eastAsia="Book Antiqua" w:hAnsi="Book Antiqua" w:cs="Book Antiqua"/>
          <w:color w:val="000000" w:themeColor="text1"/>
          <w:vertAlign w:val="superscript"/>
        </w:rPr>
        <w:t>[8</w:t>
      </w:r>
      <w:r w:rsidR="00E7145B"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-8</w:t>
      </w:r>
      <w:r w:rsidR="00E7145B"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It seems likely that the prognostic shortcomings of clinical criteria reflect the fact that they are merely surrogate markers for the underlying molecular biological markers that truly determine tumour biology.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Although a detailed account of current CRC biomarkers is beyond the scope of this review,</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following summaries and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 1 give an impression of some of the key CRC oncogenic pathways (</w:t>
      </w:r>
      <w:r w:rsidR="00B8101B" w:rsidRPr="00DF530F">
        <w:rPr>
          <w:rFonts w:ascii="Book Antiqua" w:eastAsia="Book Antiqua" w:hAnsi="Book Antiqua" w:cs="Book Antiqua"/>
          <w:color w:val="000000" w:themeColor="text1"/>
          <w:lang w:eastAsia="zh-CN"/>
        </w:rPr>
        <w:t>F</w:t>
      </w:r>
      <w:r w:rsidRPr="00DF530F">
        <w:rPr>
          <w:rFonts w:ascii="Book Antiqua" w:eastAsia="Book Antiqua" w:hAnsi="Book Antiqua" w:cs="Book Antiqua"/>
          <w:color w:val="000000" w:themeColor="text1"/>
        </w:rPr>
        <w:t>igure 1</w:t>
      </w:r>
      <w:r w:rsidR="00CF1AE9" w:rsidRPr="00DF530F">
        <w:rPr>
          <w:rFonts w:ascii="Book Antiqua" w:eastAsia="Book Antiqua" w:hAnsi="Book Antiqua" w:cs="Book Antiqua"/>
          <w:color w:val="000000" w:themeColor="text1"/>
        </w:rPr>
        <w:t>A</w:t>
      </w:r>
      <w:r w:rsidRPr="00DF530F">
        <w:rPr>
          <w:rFonts w:ascii="Book Antiqua" w:eastAsia="Book Antiqua" w:hAnsi="Book Antiqua" w:cs="Book Antiqua"/>
          <w:color w:val="000000" w:themeColor="text1"/>
        </w:rPr>
        <w:t xml:space="preserve">) and the </w:t>
      </w:r>
      <w:bookmarkStart w:id="55" w:name="OLE_LINK766"/>
      <w:bookmarkStart w:id="56" w:name="OLE_LINK767"/>
      <w:r w:rsidRPr="00DF530F">
        <w:rPr>
          <w:rFonts w:ascii="Book Antiqua" w:eastAsia="Book Antiqua" w:hAnsi="Book Antiqua" w:cs="Book Antiqua"/>
          <w:color w:val="000000" w:themeColor="text1"/>
        </w:rPr>
        <w:t>biomarkers</w:t>
      </w:r>
      <w:bookmarkEnd w:id="55"/>
      <w:bookmarkEnd w:id="56"/>
      <w:r w:rsidRPr="00DF530F">
        <w:rPr>
          <w:rFonts w:ascii="Book Antiqua" w:eastAsia="Book Antiqua" w:hAnsi="Book Antiqua" w:cs="Book Antiqua"/>
          <w:color w:val="000000" w:themeColor="text1"/>
        </w:rPr>
        <w:t xml:space="preserve"> KRAS, NRAS, BRAF, TP53, PIK3CA, APC, and Mismatch Repair Deficiency (MMRD),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chosen </w:t>
      </w:r>
      <w:r w:rsidRPr="00DF530F">
        <w:rPr>
          <w:rFonts w:ascii="Book Antiqua" w:eastAsia="Book Antiqua" w:hAnsi="Book Antiqua" w:cs="Book Antiqua"/>
          <w:color w:val="000000" w:themeColor="text1"/>
        </w:rPr>
        <w:lastRenderedPageBreak/>
        <w:t>for their prominence, and also because they inform the rationale for current chemotherapy and biological targeting treatments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 1</w:t>
      </w:r>
      <w:r w:rsidR="00CF1AE9" w:rsidRPr="00DF530F">
        <w:rPr>
          <w:rFonts w:ascii="Book Antiqua" w:eastAsia="Book Antiqua" w:hAnsi="Book Antiqua" w:cs="Book Antiqua"/>
          <w:color w:val="000000" w:themeColor="text1"/>
        </w:rPr>
        <w:t>B</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KRAS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KRAS is a GTP-binding protein and the first member of the KRAS-BRAF-MEK-MAPK pathway which is activated following binding of ligand to </w:t>
      </w:r>
      <w:bookmarkStart w:id="57" w:name="OLE_LINK479"/>
      <w:bookmarkStart w:id="58" w:name="OLE_LINK480"/>
      <w:r w:rsidRPr="00DF530F">
        <w:rPr>
          <w:rFonts w:ascii="Book Antiqua" w:eastAsia="Book Antiqua" w:hAnsi="Book Antiqua" w:cs="Book Antiqua"/>
          <w:color w:val="000000" w:themeColor="text1"/>
        </w:rPr>
        <w:t>Epidermal Growth Factor Receptor</w:t>
      </w:r>
      <w:bookmarkEnd w:id="57"/>
      <w:bookmarkEnd w:id="58"/>
      <w:r w:rsidRPr="00DF530F">
        <w:rPr>
          <w:rFonts w:ascii="Book Antiqua" w:eastAsia="Book Antiqua" w:hAnsi="Book Antiqua" w:cs="Book Antiqua"/>
          <w:color w:val="000000" w:themeColor="text1"/>
        </w:rPr>
        <w:t xml:space="preserve"> (</w:t>
      </w:r>
      <w:bookmarkStart w:id="59" w:name="OLE_LINK476"/>
      <w:bookmarkStart w:id="60" w:name="OLE_LINK477"/>
      <w:bookmarkStart w:id="61" w:name="OLE_LINK478"/>
      <w:r w:rsidRPr="00DF530F">
        <w:rPr>
          <w:rFonts w:ascii="Book Antiqua" w:eastAsia="Book Antiqua" w:hAnsi="Book Antiqua" w:cs="Book Antiqua"/>
          <w:color w:val="000000" w:themeColor="text1"/>
        </w:rPr>
        <w:t>EGFR</w:t>
      </w:r>
      <w:bookmarkEnd w:id="59"/>
      <w:bookmarkEnd w:id="60"/>
      <w:bookmarkEnd w:id="61"/>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mutation leads to constitutive activation of the pathway and is one mechanism in EGFR blockade resistance. Once acquired,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mutation persists with 96% concordance between primary tumours and metastases</w:t>
      </w:r>
      <w:r w:rsidRPr="00DF530F">
        <w:rPr>
          <w:rFonts w:ascii="Book Antiqua" w:eastAsia="Book Antiqua" w:hAnsi="Book Antiqua" w:cs="Book Antiqua"/>
          <w:color w:val="000000" w:themeColor="text1"/>
          <w:vertAlign w:val="superscript"/>
        </w:rPr>
        <w:t>[8</w:t>
      </w:r>
      <w:r w:rsidR="00E7145B"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mutation (predominantly at codon 12</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88</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13</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89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is present in approximately 30%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colorectal cancers,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associated with more aggressive disease and more frequent recurrence after resection of colorectal liver metastases</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poor prognostic effect of mutant </w:t>
      </w: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may be limited to left sided primary tumours</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81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terms of its implications for treatment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colorectal liver metastases, it has been reported that mutant </w:t>
      </w: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is associated with a higher incidence of positive margins</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 some authors reporting better outcomes in mutant </w:t>
      </w: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patients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whose metastases were resected with wider margins in anatomical (rather than non-anatomical) resections</w:t>
      </w:r>
      <w:r w:rsidRPr="00DF530F">
        <w:rPr>
          <w:rFonts w:ascii="Book Antiqua" w:eastAsia="Book Antiqua" w:hAnsi="Book Antiqua" w:cs="Book Antiqua"/>
          <w:color w:val="000000" w:themeColor="text1"/>
          <w:vertAlign w:val="superscript"/>
        </w:rPr>
        <w:t>[9</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However, these results have been challenged with the alternative interpretation that the increased recurrence rate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the non-anatomical group may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have been related to a higher proportion of radiofrequency ablation (</w:t>
      </w:r>
      <w:bookmarkStart w:id="62" w:name="OLE_LINK481"/>
      <w:bookmarkStart w:id="63" w:name="OLE_LINK482"/>
      <w:r w:rsidRPr="00DF530F">
        <w:rPr>
          <w:rFonts w:ascii="Book Antiqua" w:eastAsia="Book Antiqua" w:hAnsi="Book Antiqua" w:cs="Book Antiqua"/>
          <w:color w:val="000000" w:themeColor="text1"/>
        </w:rPr>
        <w:t>RFA</w:t>
      </w:r>
      <w:bookmarkEnd w:id="62"/>
      <w:bookmarkEnd w:id="63"/>
      <w:r w:rsidRPr="00DF530F">
        <w:rPr>
          <w:rFonts w:ascii="Book Antiqua" w:eastAsia="Book Antiqua" w:hAnsi="Book Antiqua" w:cs="Book Antiqua"/>
          <w:color w:val="000000" w:themeColor="text1"/>
        </w:rPr>
        <w:t>) treated tumours</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Thus it may be that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higher recurrence rate seen in mutant </w:t>
      </w: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patients after resection of colorectal liver metastases is not directly caused by the higher positive margin rate,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but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two are manifestations of underlying aggressive biology</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C578EB" w:rsidRPr="00DF530F" w:rsidRDefault="00C578EB"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BRAF</w:t>
      </w:r>
    </w:p>
    <w:p w:rsidR="00A77B3E" w:rsidRPr="00DF530F" w:rsidRDefault="00C578EB"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BRAF </w:t>
      </w:r>
      <w:r w:rsidR="00364951" w:rsidRPr="00DF530F">
        <w:rPr>
          <w:rFonts w:ascii="Book Antiqua" w:eastAsia="Book Antiqua" w:hAnsi="Book Antiqua" w:cs="Book Antiqua"/>
          <w:color w:val="000000" w:themeColor="text1"/>
        </w:rPr>
        <w:t xml:space="preserve">is </w:t>
      </w:r>
      <w:bookmarkStart w:id="64" w:name="OLE_LINK768"/>
      <w:bookmarkStart w:id="65" w:name="OLE_LINK769"/>
      <w:r w:rsidR="00364951" w:rsidRPr="00DF530F">
        <w:rPr>
          <w:rFonts w:ascii="Book Antiqua" w:eastAsia="Book Antiqua" w:hAnsi="Book Antiqua" w:cs="Book Antiqua"/>
          <w:color w:val="000000" w:themeColor="text1"/>
        </w:rPr>
        <w:t>part of the mitogen-activated protein kinase cascad</w:t>
      </w:r>
      <w:bookmarkEnd w:id="64"/>
      <w:bookmarkEnd w:id="65"/>
      <w:r w:rsidR="00364951" w:rsidRPr="00DF530F">
        <w:rPr>
          <w:rFonts w:ascii="Book Antiqua" w:eastAsia="Book Antiqua" w:hAnsi="Book Antiqua" w:cs="Book Antiqua"/>
          <w:color w:val="000000" w:themeColor="text1"/>
        </w:rPr>
        <w:t>e (MAPK), downstream from KRAS.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i/>
          <w:iCs/>
          <w:color w:val="000000" w:themeColor="text1"/>
        </w:rPr>
        <w:lastRenderedPageBreak/>
        <w:t>BRAF</w:t>
      </w:r>
      <w:r w:rsidRPr="00DF530F">
        <w:rPr>
          <w:rFonts w:ascii="Book Antiqua" w:eastAsia="Book Antiqua" w:hAnsi="Book Antiqua" w:cs="Book Antiqua"/>
          <w:color w:val="000000" w:themeColor="text1"/>
        </w:rPr>
        <w:t xml:space="preserve"> mutation, most commonly at the V600E codon</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is found in 5</w:t>
      </w:r>
      <w:r w:rsidR="00074649"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-15</w:t>
      </w:r>
      <w:bookmarkStart w:id="66" w:name="OLE_LINK483"/>
      <w:bookmarkStart w:id="67" w:name="OLE_LINK484"/>
      <w:r w:rsidRPr="00DF530F">
        <w:rPr>
          <w:rFonts w:ascii="Book Antiqua" w:eastAsia="Book Antiqua" w:hAnsi="Book Antiqua" w:cs="Book Antiqua"/>
          <w:color w:val="000000" w:themeColor="text1"/>
        </w:rPr>
        <w:t>%</w:t>
      </w:r>
      <w:bookmarkEnd w:id="66"/>
      <w:bookmarkEnd w:id="67"/>
      <w:r w:rsidRPr="00DF530F">
        <w:rPr>
          <w:rFonts w:ascii="Book Antiqua" w:eastAsia="Book Antiqua" w:hAnsi="Book Antiqua" w:cs="Book Antiqua"/>
          <w:color w:val="000000" w:themeColor="text1"/>
        </w:rPr>
        <w:t xml:space="preserve"> of colorectal cancer patients</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is associated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aggressive disease, resistance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6E7907"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worse overall survival (</w:t>
      </w:r>
      <w:bookmarkStart w:id="68" w:name="OLE_LINK485"/>
      <w:bookmarkStart w:id="69" w:name="OLE_LINK486"/>
      <w:r w:rsidRPr="00DF530F">
        <w:rPr>
          <w:rFonts w:ascii="Book Antiqua" w:eastAsia="Book Antiqua" w:hAnsi="Book Antiqua" w:cs="Book Antiqua"/>
          <w:color w:val="000000" w:themeColor="text1"/>
        </w:rPr>
        <w:t>OS</w:t>
      </w:r>
      <w:bookmarkEnd w:id="68"/>
      <w:bookmarkEnd w:id="69"/>
      <w:r w:rsidRPr="00DF530F">
        <w:rPr>
          <w:rFonts w:ascii="Book Antiqua" w:eastAsia="Book Antiqua" w:hAnsi="Book Antiqua" w:cs="Book Antiqua"/>
          <w:color w:val="000000" w:themeColor="text1"/>
        </w:rPr>
        <w:t>) in patients with non-metastatic primary colorectal cancer</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and patients with metastatic colorectal cancer treated with palliative chemotherapy</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As a result of aggressive and often multisite disease associated with </w:t>
      </w:r>
      <w:r w:rsidRPr="00DF530F">
        <w:rPr>
          <w:rFonts w:ascii="Book Antiqua" w:eastAsia="Book Antiqua" w:hAnsi="Book Antiqua" w:cs="Book Antiqua"/>
          <w:i/>
          <w:iCs/>
          <w:color w:val="000000" w:themeColor="text1"/>
        </w:rPr>
        <w:t>BRAF</w:t>
      </w:r>
      <w:r w:rsidRPr="00DF530F">
        <w:rPr>
          <w:rFonts w:ascii="Book Antiqua" w:eastAsia="Book Antiqua" w:hAnsi="Book Antiqua" w:cs="Book Antiqua"/>
          <w:color w:val="000000" w:themeColor="text1"/>
        </w:rPr>
        <w:t xml:space="preserve"> mutation, the incidence of </w:t>
      </w:r>
      <w:r w:rsidRPr="00DF530F">
        <w:rPr>
          <w:rFonts w:ascii="Book Antiqua" w:eastAsia="Book Antiqua" w:hAnsi="Book Antiqua" w:cs="Book Antiqua"/>
          <w:i/>
          <w:iCs/>
          <w:color w:val="000000" w:themeColor="text1"/>
        </w:rPr>
        <w:t>BRAF</w:t>
      </w:r>
      <w:r w:rsidRPr="00DF530F">
        <w:rPr>
          <w:rFonts w:ascii="Book Antiqua" w:eastAsia="Book Antiqua" w:hAnsi="Book Antiqua" w:cs="Book Antiqua"/>
          <w:color w:val="000000" w:themeColor="text1"/>
        </w:rPr>
        <w:t xml:space="preserve"> mutation in patients undergoing resection of CRLM is low (2</w:t>
      </w:r>
      <w:r w:rsidR="006E7907"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-4</w:t>
      </w:r>
      <w:bookmarkStart w:id="70" w:name="OLE_LINK487"/>
      <w:bookmarkStart w:id="71" w:name="OLE_LINK488"/>
      <w:r w:rsidRPr="00DF530F">
        <w:rPr>
          <w:rFonts w:ascii="Book Antiqua" w:eastAsia="Book Antiqua" w:hAnsi="Book Antiqua" w:cs="Book Antiqua"/>
          <w:color w:val="000000" w:themeColor="text1"/>
        </w:rPr>
        <w:t>%</w:t>
      </w:r>
      <w:bookmarkEnd w:id="70"/>
      <w:bookmarkEnd w:id="71"/>
      <w:r w:rsidRPr="00DF530F">
        <w:rPr>
          <w:rFonts w:ascii="Book Antiqua" w:eastAsia="Book Antiqua" w:hAnsi="Book Antiqua" w:cs="Book Antiqua"/>
          <w:color w:val="000000" w:themeColor="text1"/>
        </w:rPr>
        <w:t xml:space="preserve">). Those patients with </w:t>
      </w:r>
      <w:r w:rsidRPr="00DF530F">
        <w:rPr>
          <w:rFonts w:ascii="Book Antiqua" w:eastAsia="Book Antiqua" w:hAnsi="Book Antiqua" w:cs="Book Antiqua"/>
          <w:i/>
          <w:iCs/>
          <w:color w:val="000000" w:themeColor="text1"/>
        </w:rPr>
        <w:t>BRAF</w:t>
      </w:r>
      <w:r w:rsidRPr="00DF530F">
        <w:rPr>
          <w:rFonts w:ascii="Book Antiqua" w:eastAsia="Book Antiqua" w:hAnsi="Book Antiqua" w:cs="Book Antiqua"/>
          <w:color w:val="000000" w:themeColor="text1"/>
        </w:rPr>
        <w:t xml:space="preserve"> mutation who do undergo liver resection have a worse overall survival in comparison to patients with wild type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BRAF</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most recent and largest case control study</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99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suggests this effect is not due to more frequent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recurrence, but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to the lethal multisite recurrence pattern in those patients in whom disease recurs.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spite of these findings, in those patients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 </w:t>
      </w:r>
      <w:r w:rsidRPr="00DF530F">
        <w:rPr>
          <w:rFonts w:ascii="Book Antiqua" w:eastAsia="Book Antiqua" w:hAnsi="Book Antiqua" w:cs="Book Antiqua"/>
          <w:i/>
          <w:iCs/>
          <w:color w:val="000000" w:themeColor="text1"/>
        </w:rPr>
        <w:t>BRAF</w:t>
      </w:r>
      <w:r w:rsidRPr="00DF530F">
        <w:rPr>
          <w:rFonts w:ascii="Book Antiqua" w:eastAsia="Book Antiqua" w:hAnsi="Book Antiqua" w:cs="Book Antiqua"/>
          <w:color w:val="000000" w:themeColor="text1"/>
        </w:rPr>
        <w:t xml:space="preserve"> mutation who do undergo liver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long term survival (37% 5 years, and median survival 40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is reported, and compares favourably with systemic chemotherap</w:t>
      </w:r>
      <w:r w:rsidR="00E7145B" w:rsidRPr="00DF530F">
        <w:rPr>
          <w:rFonts w:ascii="Book Antiqua" w:eastAsia="Book Antiqua" w:hAnsi="Book Antiqua" w:cs="Book Antiqua"/>
          <w:color w:val="000000" w:themeColor="text1"/>
          <w:lang w:eastAsia="zh-CN"/>
        </w:rPr>
        <w:t>y</w:t>
      </w:r>
      <w:r w:rsidR="00E7145B" w:rsidRPr="00DF530F">
        <w:rPr>
          <w:rFonts w:ascii="Book Antiqua" w:eastAsia="Book Antiqua" w:hAnsi="Book Antiqua" w:cs="Book Antiqua"/>
          <w:color w:val="000000" w:themeColor="text1"/>
          <w:vertAlign w:val="superscript"/>
          <w:lang w:eastAsia="zh-CN"/>
        </w:rPr>
        <w:t>[98,99]</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such that liver resection in these highly selected patients is still deemed indicated, though with appropriate counselling regarding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outcome.</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TP53 and combination mutations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i/>
          <w:iCs/>
          <w:color w:val="000000" w:themeColor="text1"/>
        </w:rPr>
        <w:t>TP53</w:t>
      </w:r>
      <w:r w:rsidRPr="00DF530F">
        <w:rPr>
          <w:rFonts w:ascii="Book Antiqua" w:eastAsia="Book Antiqua" w:hAnsi="Book Antiqua" w:cs="Book Antiqua"/>
          <w:color w:val="000000" w:themeColor="text1"/>
        </w:rPr>
        <w:t xml:space="preserve"> is a tumour suppressor gene,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product of which (P53) plays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crucial roles in the regulation of the cell cycle, induction of apoptosis, and </w:t>
      </w:r>
      <w:r w:rsidR="007235B8" w:rsidRPr="00DF530F">
        <w:rPr>
          <w:rFonts w:ascii="Book Antiqua" w:eastAsia="Book Antiqua" w:hAnsi="Book Antiqua" w:cs="Book Antiqua"/>
          <w:color w:val="000000" w:themeColor="text1"/>
        </w:rPr>
        <w:t>Deoxyribonucleic acid (</w:t>
      </w:r>
      <w:r w:rsidRPr="00DF530F">
        <w:rPr>
          <w:rFonts w:ascii="Book Antiqua" w:eastAsia="Book Antiqua" w:hAnsi="Book Antiqua" w:cs="Book Antiqua"/>
          <w:color w:val="000000" w:themeColor="text1"/>
        </w:rPr>
        <w:t>DNA</w:t>
      </w:r>
      <w:r w:rsidR="007235B8"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repair</w:t>
      </w:r>
      <w:r w:rsidRPr="00DF530F">
        <w:rPr>
          <w:rFonts w:ascii="Book Antiqua" w:eastAsia="Book Antiqua" w:hAnsi="Book Antiqua" w:cs="Book Antiqua"/>
          <w:color w:val="000000" w:themeColor="text1"/>
          <w:vertAlign w:val="superscript"/>
        </w:rPr>
        <w:t>[</w:t>
      </w:r>
      <w:r w:rsidR="00E7145B" w:rsidRPr="00DF530F">
        <w:rPr>
          <w:rFonts w:ascii="Book Antiqua" w:eastAsia="Book Antiqua" w:hAnsi="Book Antiqua" w:cs="Book Antiqua"/>
          <w:color w:val="000000" w:themeColor="text1"/>
          <w:vertAlign w:val="superscript"/>
        </w:rPr>
        <w:t>100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incidence of </w:t>
      </w:r>
      <w:r w:rsidRPr="00DF530F">
        <w:rPr>
          <w:rFonts w:ascii="Book Antiqua" w:eastAsia="Book Antiqua" w:hAnsi="Book Antiqua" w:cs="Book Antiqua"/>
          <w:i/>
          <w:iCs/>
          <w:color w:val="000000" w:themeColor="text1"/>
        </w:rPr>
        <w:t xml:space="preserve">TP53 </w:t>
      </w:r>
      <w:r w:rsidRPr="00DF530F">
        <w:rPr>
          <w:rFonts w:ascii="Book Antiqua" w:eastAsia="Book Antiqua" w:hAnsi="Book Antiqua" w:cs="Book Antiqua"/>
          <w:color w:val="000000" w:themeColor="text1"/>
        </w:rPr>
        <w:t>mutation in patients with CRLM ranges between 40</w:t>
      </w:r>
      <w:r w:rsidR="006E7907"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-60</w:t>
      </w:r>
      <w:bookmarkStart w:id="72" w:name="OLE_LINK489"/>
      <w:bookmarkStart w:id="73" w:name="OLE_LINK490"/>
      <w:r w:rsidRPr="00DF530F">
        <w:rPr>
          <w:rFonts w:ascii="Book Antiqua" w:eastAsia="Book Antiqua" w:hAnsi="Book Antiqua" w:cs="Book Antiqua"/>
          <w:color w:val="000000" w:themeColor="text1"/>
        </w:rPr>
        <w:t>%</w:t>
      </w:r>
      <w:bookmarkEnd w:id="72"/>
      <w:bookmarkEnd w:id="73"/>
      <w:r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Although many studies have associated altered P53 activity with advanced stage</w:t>
      </w:r>
      <w:r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poor survival in primary CRC</w:t>
      </w:r>
      <w:r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reports are conflicting in relation to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prognostic significance of mutant</w:t>
      </w:r>
      <w:r w:rsidR="00161ED2"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patients undergoing resection of CRLM with Tanaka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identifying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it as a predictor of poor survival,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contradiction of other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studies</w:t>
      </w:r>
      <w:r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Thus, although</w:t>
      </w:r>
      <w:r w:rsidR="00161ED2"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mutation undoubtedly has a </w:t>
      </w:r>
      <w:r w:rsidRPr="00DF530F">
        <w:rPr>
          <w:rFonts w:ascii="Book Antiqua" w:eastAsia="Book Antiqua" w:hAnsi="Book Antiqua" w:cs="Book Antiqua"/>
          <w:color w:val="000000" w:themeColor="text1"/>
        </w:rPr>
        <w:lastRenderedPageBreak/>
        <w:t>key role in the early stages of CRC oncogenesis, its part in CRLM specifically is less clear.</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discrepancy in reported studies may also be in part explained by interactions between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P53</w:t>
      </w:r>
      <w:r w:rsidRPr="00DF530F">
        <w:rPr>
          <w:rFonts w:ascii="Book Antiqua" w:eastAsia="Book Antiqua" w:hAnsi="Book Antiqua" w:cs="Book Antiqua"/>
          <w:color w:val="000000" w:themeColor="text1"/>
        </w:rPr>
        <w:t xml:space="preserve"> and other mutations,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 suggested by the poor prognosis associated with the combination of P53 and KRAS</w:t>
      </w:r>
      <w:r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patients undergoing liver resection for CRLM.</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bookmarkStart w:id="74" w:name="OLE_LINK491"/>
      <w:bookmarkStart w:id="75" w:name="OLE_LINK492"/>
      <w:r w:rsidRPr="00DF530F">
        <w:rPr>
          <w:rFonts w:ascii="Book Antiqua" w:eastAsia="Book Antiqua" w:hAnsi="Book Antiqua" w:cs="Book Antiqua"/>
          <w:b/>
          <w:bCs/>
          <w:i/>
          <w:iCs/>
          <w:color w:val="000000" w:themeColor="text1"/>
        </w:rPr>
        <w:t>Phospoinositide3-</w:t>
      </w:r>
      <w:r w:rsidR="006A20C8" w:rsidRPr="00DF530F">
        <w:rPr>
          <w:rFonts w:ascii="Book Antiqua" w:eastAsia="Book Antiqua" w:hAnsi="Book Antiqua" w:cs="Book Antiqua"/>
          <w:b/>
          <w:bCs/>
          <w:i/>
          <w:iCs/>
          <w:color w:val="000000" w:themeColor="text1"/>
        </w:rPr>
        <w:t>kinase catalytic subunit alpha</w:t>
      </w:r>
    </w:p>
    <w:p w:rsidR="00A77B3E" w:rsidRPr="00DF530F" w:rsidRDefault="007235B8" w:rsidP="00DF530F">
      <w:pPr>
        <w:snapToGrid w:val="0"/>
        <w:spacing w:line="360" w:lineRule="auto"/>
        <w:jc w:val="both"/>
        <w:rPr>
          <w:rFonts w:ascii="Book Antiqua" w:hAnsi="Book Antiqua"/>
          <w:color w:val="000000" w:themeColor="text1"/>
        </w:rPr>
      </w:pPr>
      <w:bookmarkStart w:id="76" w:name="OLE_LINK493"/>
      <w:bookmarkStart w:id="77" w:name="OLE_LINK494"/>
      <w:bookmarkStart w:id="78" w:name="OLE_LINK770"/>
      <w:bookmarkStart w:id="79" w:name="OLE_LINK771"/>
      <w:bookmarkEnd w:id="74"/>
      <w:bookmarkEnd w:id="75"/>
      <w:r w:rsidRPr="00DF530F">
        <w:rPr>
          <w:rFonts w:ascii="Book Antiqua" w:eastAsia="Book Antiqua" w:hAnsi="Book Antiqua" w:cs="Book Antiqua"/>
          <w:color w:val="000000" w:themeColor="text1"/>
        </w:rPr>
        <w:t>Phospoinositide3-</w:t>
      </w:r>
      <w:r w:rsidR="003C0D4C" w:rsidRPr="00DF530F">
        <w:rPr>
          <w:rFonts w:ascii="Book Antiqua" w:eastAsia="Book Antiqua" w:hAnsi="Book Antiqua" w:cs="Book Antiqua"/>
          <w:color w:val="000000" w:themeColor="text1"/>
        </w:rPr>
        <w:t>kinase catalytic subunit alpha</w:t>
      </w:r>
      <w:r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w:t>
      </w:r>
      <w:r w:rsidR="00364951" w:rsidRPr="00DF530F">
        <w:rPr>
          <w:rFonts w:ascii="Book Antiqua" w:eastAsia="Book Antiqua" w:hAnsi="Book Antiqua" w:cs="Book Antiqua"/>
          <w:i/>
          <w:iCs/>
          <w:color w:val="000000" w:themeColor="text1"/>
        </w:rPr>
        <w:t>PIK3CA</w:t>
      </w:r>
      <w:bookmarkEnd w:id="76"/>
      <w:bookmarkEnd w:id="77"/>
      <w:r w:rsidRPr="00DF530F">
        <w:rPr>
          <w:rFonts w:ascii="Book Antiqua" w:eastAsia="Book Antiqua" w:hAnsi="Book Antiqua" w:cs="Book Antiqua"/>
          <w:color w:val="000000" w:themeColor="text1"/>
        </w:rPr>
        <w:t>)</w:t>
      </w:r>
      <w:r w:rsidR="00364951" w:rsidRPr="00DF530F">
        <w:rPr>
          <w:rFonts w:ascii="Book Antiqua" w:eastAsia="Book Antiqua" w:hAnsi="Book Antiqua" w:cs="Book Antiqua"/>
          <w:color w:val="000000" w:themeColor="text1"/>
        </w:rPr>
        <w:t xml:space="preserve"> encodes the subunit of </w:t>
      </w:r>
      <w:bookmarkStart w:id="80" w:name="OLE_LINK497"/>
      <w:bookmarkStart w:id="81" w:name="OLE_LINK498"/>
      <w:r w:rsidR="00364951" w:rsidRPr="00DF530F">
        <w:rPr>
          <w:rFonts w:ascii="Book Antiqua" w:eastAsia="Book Antiqua" w:hAnsi="Book Antiqua" w:cs="Book Antiqua"/>
          <w:color w:val="000000" w:themeColor="text1"/>
        </w:rPr>
        <w:t>phosphoinositide-3 kinase</w:t>
      </w:r>
      <w:bookmarkEnd w:id="80"/>
      <w:bookmarkEnd w:id="81"/>
      <w:r w:rsidR="00364951" w:rsidRPr="00DF530F">
        <w:rPr>
          <w:rFonts w:ascii="Book Antiqua" w:eastAsia="Book Antiqua" w:hAnsi="Book Antiqua" w:cs="Book Antiqua"/>
          <w:color w:val="000000" w:themeColor="text1"/>
        </w:rPr>
        <w:t>, which controls downstream genes involved in cell proliferation and survival</w:t>
      </w:r>
      <w:r w:rsidR="00364951" w:rsidRPr="00DF530F">
        <w:rPr>
          <w:rFonts w:ascii="Book Antiqua" w:eastAsia="Book Antiqua" w:hAnsi="Book Antiqua" w:cs="Book Antiqua"/>
          <w:color w:val="000000" w:themeColor="text1"/>
          <w:vertAlign w:val="superscript"/>
        </w:rPr>
        <w:t>[10</w:t>
      </w:r>
      <w:r w:rsidR="00E7145B" w:rsidRPr="00DF530F">
        <w:rPr>
          <w:rFonts w:ascii="Book Antiqua" w:eastAsia="Book Antiqua" w:hAnsi="Book Antiqua" w:cs="Book Antiqua"/>
          <w:color w:val="000000" w:themeColor="text1"/>
          <w:vertAlign w:val="superscript"/>
        </w:rPr>
        <w:t>7</w:t>
      </w:r>
      <w:r w:rsidR="00364951" w:rsidRPr="00DF530F">
        <w:rPr>
          <w:rFonts w:ascii="Book Antiqua" w:eastAsia="Book Antiqua" w:hAnsi="Book Antiqua" w:cs="Book Antiqua"/>
          <w:color w:val="000000" w:themeColor="text1"/>
          <w:vertAlign w:val="superscript"/>
        </w:rPr>
        <w:t>]</w:t>
      </w:r>
      <w:r w:rsidR="00364951" w:rsidRPr="00DF530F">
        <w:rPr>
          <w:rFonts w:ascii="Book Antiqua" w:eastAsia="Book Antiqua" w:hAnsi="Book Antiqua" w:cs="Book Antiqua"/>
          <w:color w:val="000000" w:themeColor="text1"/>
        </w:rPr>
        <w:t>.</w:t>
      </w:r>
      <w:bookmarkEnd w:id="78"/>
      <w:bookmarkEnd w:id="79"/>
      <w:r w:rsidR="00364951" w:rsidRPr="00DF530F">
        <w:rPr>
          <w:rFonts w:ascii="Book Antiqua" w:eastAsia="Book Antiqua" w:hAnsi="Book Antiqua" w:cs="Book Antiqua"/>
          <w:color w:val="000000" w:themeColor="text1"/>
        </w:rPr>
        <w:t xml:space="preserve"> </w:t>
      </w:r>
      <w:r w:rsidR="00364951" w:rsidRPr="00DF530F">
        <w:rPr>
          <w:rFonts w:ascii="Book Antiqua" w:eastAsia="Book Antiqua" w:hAnsi="Book Antiqua" w:cs="Book Antiqua"/>
          <w:i/>
          <w:iCs/>
          <w:color w:val="000000" w:themeColor="text1"/>
        </w:rPr>
        <w:t>PIK3CA</w:t>
      </w:r>
      <w:r w:rsidR="00364951" w:rsidRPr="00DF530F">
        <w:rPr>
          <w:rFonts w:ascii="Book Antiqua" w:eastAsia="Book Antiqua" w:hAnsi="Book Antiqua" w:cs="Book Antiqua"/>
          <w:color w:val="000000" w:themeColor="text1"/>
        </w:rPr>
        <w:t xml:space="preserve"> mutations result in loss of apoptosis,</w:t>
      </w:r>
      <w:r w:rsidR="00A97DEC" w:rsidRPr="00DF530F">
        <w:rPr>
          <w:rFonts w:ascii="Book Antiqua" w:eastAsia="Book Antiqua" w:hAnsi="Book Antiqua" w:cs="Book Antiqua"/>
          <w:color w:val="000000" w:themeColor="text1"/>
        </w:rPr>
        <w:t xml:space="preserve"> </w:t>
      </w:r>
      <w:r w:rsidR="00364951" w:rsidRPr="00DF530F">
        <w:rPr>
          <w:rFonts w:ascii="Book Antiqua" w:eastAsia="Book Antiqua" w:hAnsi="Book Antiqua" w:cs="Book Antiqua"/>
          <w:color w:val="000000" w:themeColor="text1"/>
        </w:rPr>
        <w:t>increased tumour invasiveness</w:t>
      </w:r>
      <w:r w:rsidR="00364951" w:rsidRPr="00DF530F">
        <w:rPr>
          <w:rFonts w:ascii="Book Antiqua" w:eastAsia="Book Antiqua" w:hAnsi="Book Antiqua" w:cs="Book Antiqua"/>
          <w:color w:val="000000" w:themeColor="text1"/>
          <w:vertAlign w:val="superscript"/>
        </w:rPr>
        <w:t>[1</w:t>
      </w:r>
      <w:r w:rsidR="00E7145B" w:rsidRPr="00DF530F">
        <w:rPr>
          <w:rFonts w:ascii="Book Antiqua" w:eastAsia="Book Antiqua" w:hAnsi="Book Antiqua" w:cs="Book Antiqua"/>
          <w:color w:val="000000" w:themeColor="text1"/>
          <w:vertAlign w:val="superscript"/>
        </w:rPr>
        <w:t>08</w:t>
      </w:r>
      <w:r w:rsidR="00364951" w:rsidRPr="00DF530F">
        <w:rPr>
          <w:rFonts w:ascii="Book Antiqua" w:eastAsia="Book Antiqua" w:hAnsi="Book Antiqua" w:cs="Book Antiqua"/>
          <w:color w:val="000000" w:themeColor="text1"/>
          <w:vertAlign w:val="superscript"/>
        </w:rPr>
        <w:t>]</w:t>
      </w:r>
      <w:r w:rsidR="00364951"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00364951" w:rsidRPr="00DF530F">
        <w:rPr>
          <w:rFonts w:ascii="Book Antiqua" w:eastAsia="Book Antiqua" w:hAnsi="Book Antiqua" w:cs="Book Antiqua"/>
          <w:color w:val="000000" w:themeColor="text1"/>
        </w:rPr>
        <w:t>and resistance to EGFR</w:t>
      </w:r>
      <w:r w:rsidR="00364951" w:rsidRPr="00DF530F">
        <w:rPr>
          <w:rFonts w:ascii="Book Antiqua" w:eastAsia="Book Antiqua" w:hAnsi="Book Antiqua" w:cs="Book Antiqua"/>
          <w:i/>
          <w:iCs/>
          <w:color w:val="000000" w:themeColor="text1"/>
        </w:rPr>
        <w:t xml:space="preserve"> </w:t>
      </w:r>
      <w:r w:rsidR="00364951" w:rsidRPr="00DF530F">
        <w:rPr>
          <w:rFonts w:ascii="Book Antiqua" w:eastAsia="Book Antiqua" w:hAnsi="Book Antiqua" w:cs="Book Antiqua"/>
          <w:color w:val="000000" w:themeColor="text1"/>
        </w:rPr>
        <w:t>blockade</w:t>
      </w:r>
      <w:r w:rsidR="00364951" w:rsidRPr="00DF530F">
        <w:rPr>
          <w:rFonts w:ascii="Book Antiqua" w:eastAsia="Book Antiqua" w:hAnsi="Book Antiqua" w:cs="Book Antiqua"/>
          <w:color w:val="000000" w:themeColor="text1"/>
          <w:vertAlign w:val="superscript"/>
        </w:rPr>
        <w:t>[1</w:t>
      </w:r>
      <w:r w:rsidR="00E7145B" w:rsidRPr="00DF530F">
        <w:rPr>
          <w:rFonts w:ascii="Book Antiqua" w:eastAsia="Book Antiqua" w:hAnsi="Book Antiqua" w:cs="Book Antiqua"/>
          <w:color w:val="000000" w:themeColor="text1"/>
          <w:vertAlign w:val="superscript"/>
        </w:rPr>
        <w:t>09</w:t>
      </w:r>
      <w:r w:rsidR="00364951" w:rsidRPr="00DF530F">
        <w:rPr>
          <w:rFonts w:ascii="Book Antiqua" w:eastAsia="Book Antiqua" w:hAnsi="Book Antiqua" w:cs="Book Antiqua"/>
          <w:color w:val="000000" w:themeColor="text1"/>
          <w:vertAlign w:val="superscript"/>
        </w:rPr>
        <w:t>]</w:t>
      </w:r>
      <w:r w:rsidR="00364951"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Mutant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PIK3CA</w:t>
      </w:r>
      <w:r w:rsidRPr="00DF530F">
        <w:rPr>
          <w:rFonts w:ascii="Book Antiqua" w:eastAsia="Book Antiqua" w:hAnsi="Book Antiqua" w:cs="Book Antiqua"/>
          <w:color w:val="000000" w:themeColor="text1"/>
        </w:rPr>
        <w:t xml:space="preserve"> is reported in 20% of patients with CRLM and associated with shorter time to relapse following resection</w:t>
      </w:r>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significantly worse OS in patients harbouring the combination of mutation in </w:t>
      </w:r>
      <w:r w:rsidRPr="00DF530F">
        <w:rPr>
          <w:rFonts w:ascii="Book Antiqua" w:eastAsia="Book Antiqua" w:hAnsi="Book Antiqua" w:cs="Book Antiqua"/>
          <w:i/>
          <w:iCs/>
          <w:color w:val="000000" w:themeColor="text1"/>
        </w:rPr>
        <w:t>PIK3CA</w:t>
      </w:r>
      <w:r w:rsidRPr="00DF530F">
        <w:rPr>
          <w:rFonts w:ascii="Book Antiqua" w:eastAsia="Book Antiqua" w:hAnsi="Book Antiqua" w:cs="Book Antiqua"/>
          <w:color w:val="000000" w:themeColor="text1"/>
        </w:rPr>
        <w:t xml:space="preserve">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Adenomatous Polyposis Coli gene (</w:t>
      </w:r>
      <w:bookmarkStart w:id="82" w:name="OLE_LINK499"/>
      <w:bookmarkStart w:id="83" w:name="OLE_LINK500"/>
      <w:r w:rsidRPr="00DF530F">
        <w:rPr>
          <w:rFonts w:ascii="Book Antiqua" w:eastAsia="Book Antiqua" w:hAnsi="Book Antiqua" w:cs="Book Antiqua"/>
          <w:i/>
          <w:iCs/>
          <w:color w:val="000000" w:themeColor="text1"/>
        </w:rPr>
        <w:t>APC</w:t>
      </w:r>
      <w:bookmarkEnd w:id="82"/>
      <w:bookmarkEnd w:id="83"/>
      <w:r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As further discussed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 xml:space="preserve">igure 1 and in the APC section below, mutant </w:t>
      </w:r>
      <w:r w:rsidR="007235B8" w:rsidRPr="00DF530F">
        <w:rPr>
          <w:rFonts w:ascii="Book Antiqua" w:eastAsia="Book Antiqua" w:hAnsi="Book Antiqua" w:cs="Book Antiqua"/>
          <w:i/>
          <w:iCs/>
          <w:color w:val="000000" w:themeColor="text1"/>
        </w:rPr>
        <w:t>phosphoinositide-3 kinase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inhibits the function of</w:t>
      </w:r>
      <w:bookmarkStart w:id="84" w:name="OLE_LINK503"/>
      <w:bookmarkStart w:id="85" w:name="OLE_LINK504"/>
      <w:r w:rsidRPr="00DF530F">
        <w:rPr>
          <w:rFonts w:ascii="Book Antiqua" w:eastAsia="Book Antiqua" w:hAnsi="Book Antiqua" w:cs="Book Antiqua"/>
          <w:color w:val="000000" w:themeColor="text1"/>
        </w:rPr>
        <w:t xml:space="preserve"> </w:t>
      </w:r>
      <w:bookmarkStart w:id="86" w:name="OLE_LINK772"/>
      <w:bookmarkStart w:id="87" w:name="OLE_LINK773"/>
      <w:r w:rsidR="001B78F5" w:rsidRPr="00DF530F">
        <w:rPr>
          <w:rFonts w:ascii="Book Antiqua" w:eastAsia="Book Antiqua" w:hAnsi="Book Antiqua" w:cs="Book Antiqua"/>
          <w:i/>
          <w:iCs/>
          <w:color w:val="000000" w:themeColor="text1"/>
        </w:rPr>
        <w:t>g</w:t>
      </w:r>
      <w:r w:rsidRPr="00DF530F">
        <w:rPr>
          <w:rFonts w:ascii="Book Antiqua" w:eastAsia="Book Antiqua" w:hAnsi="Book Antiqua" w:cs="Book Antiqua"/>
          <w:i/>
          <w:iCs/>
          <w:color w:val="000000" w:themeColor="text1"/>
        </w:rPr>
        <w:t>lycogen synthase kinase 3</w:t>
      </w:r>
      <w:bookmarkEnd w:id="84"/>
      <w:bookmarkEnd w:id="85"/>
      <w:bookmarkEnd w:id="86"/>
      <w:bookmarkEnd w:id="87"/>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thereby impairing the beta catenin destruction complex, hence contributing to the tumorigenic accumulation of beta catenin.</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i/>
          <w:iCs/>
          <w:color w:val="000000" w:themeColor="text1"/>
        </w:rPr>
        <w:t>APC</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APC is one component of a protein complex (the beta catenin destruction complex) which degrades beta catenin. Thus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APC</w:t>
      </w:r>
      <w:r w:rsidRPr="00DF530F">
        <w:rPr>
          <w:rFonts w:ascii="Book Antiqua" w:eastAsia="Book Antiqua" w:hAnsi="Book Antiqua" w:cs="Book Antiqua"/>
          <w:color w:val="000000" w:themeColor="text1"/>
        </w:rPr>
        <w:t xml:space="preserve"> mutations allow the</w:t>
      </w:r>
      <w:bookmarkStart w:id="88" w:name="OLE_LINK774"/>
      <w:bookmarkStart w:id="89" w:name="OLE_LINK775"/>
      <w:r w:rsidRPr="00DF530F">
        <w:rPr>
          <w:rFonts w:ascii="Book Antiqua" w:eastAsia="Book Antiqua" w:hAnsi="Book Antiqua" w:cs="Book Antiqua"/>
          <w:color w:val="000000" w:themeColor="text1"/>
        </w:rPr>
        <w:t xml:space="preserve"> accumulation beta catenin in the cytoplasm and nucleus</w:t>
      </w:r>
      <w:bookmarkEnd w:id="88"/>
      <w:bookmarkEnd w:id="89"/>
      <w:r w:rsidRPr="00DF530F">
        <w:rPr>
          <w:rFonts w:ascii="Book Antiqua" w:eastAsia="Book Antiqua" w:hAnsi="Book Antiqua" w:cs="Book Antiqua"/>
          <w:color w:val="000000" w:themeColor="text1"/>
        </w:rPr>
        <w:t>, resulting in activation of genes promoting cell proliferation and tumorigenesis</w:t>
      </w:r>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i/>
          <w:iCs/>
          <w:color w:val="000000" w:themeColor="text1"/>
        </w:rPr>
        <w:t>APC</w:t>
      </w:r>
      <w:r w:rsidRPr="00DF530F">
        <w:rPr>
          <w:rFonts w:ascii="Book Antiqua" w:eastAsia="Book Antiqua" w:hAnsi="Book Antiqua" w:cs="Book Antiqua"/>
          <w:color w:val="000000" w:themeColor="text1"/>
        </w:rPr>
        <w:t xml:space="preserve"> mutation is reported in 50% of patients with CRLM,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whilst not prognostic on its own,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is associated with significantly worse OS in patients harbouring the combination of mutation in </w:t>
      </w:r>
      <w:r w:rsidRPr="00DF530F">
        <w:rPr>
          <w:rFonts w:ascii="Book Antiqua" w:eastAsia="Book Antiqua" w:hAnsi="Book Antiqua" w:cs="Book Antiqua"/>
          <w:i/>
          <w:iCs/>
          <w:color w:val="000000" w:themeColor="text1"/>
        </w:rPr>
        <w:t>PIK3CA</w:t>
      </w:r>
      <w:r w:rsidRPr="00DF530F">
        <w:rPr>
          <w:rFonts w:ascii="Book Antiqua" w:eastAsia="Book Antiqua" w:hAnsi="Book Antiqua" w:cs="Book Antiqua"/>
          <w:color w:val="000000" w:themeColor="text1"/>
        </w:rPr>
        <w:t xml:space="preserve"> and </w:t>
      </w:r>
      <w:r w:rsidRPr="00DF530F">
        <w:rPr>
          <w:rFonts w:ascii="Book Antiqua" w:eastAsia="Book Antiqua" w:hAnsi="Book Antiqua" w:cs="Book Antiqua"/>
          <w:i/>
          <w:iCs/>
          <w:color w:val="000000" w:themeColor="text1"/>
        </w:rPr>
        <w:t>APC</w:t>
      </w:r>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 xml:space="preserve">This effect may be mediated by the fact that mutant </w:t>
      </w:r>
      <w:r w:rsidRPr="00DF530F">
        <w:rPr>
          <w:rFonts w:ascii="Book Antiqua" w:eastAsia="Book Antiqua" w:hAnsi="Book Antiqua" w:cs="Book Antiqua"/>
          <w:i/>
          <w:iCs/>
          <w:color w:val="000000" w:themeColor="text1"/>
        </w:rPr>
        <w:t>PIK3CA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inhibits the function of </w:t>
      </w:r>
      <w:r w:rsidR="007235B8" w:rsidRPr="00DF530F">
        <w:rPr>
          <w:rFonts w:ascii="Book Antiqua" w:eastAsia="Book Antiqua" w:hAnsi="Book Antiqua" w:cs="Book Antiqua"/>
          <w:color w:val="000000" w:themeColor="text1"/>
        </w:rPr>
        <w:t>Glycogen synthase kinase 3</w:t>
      </w:r>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another component of the beta catenin destruction complex, thereby contributing to the tumorigenic accumulation of beta catenin.</w:t>
      </w:r>
    </w:p>
    <w:p w:rsidR="007235B8" w:rsidRPr="00DF530F" w:rsidRDefault="007235B8" w:rsidP="00DF530F">
      <w:pPr>
        <w:snapToGrid w:val="0"/>
        <w:spacing w:line="360" w:lineRule="auto"/>
        <w:ind w:firstLineChars="100" w:firstLine="240"/>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bookmarkStart w:id="90" w:name="OLE_LINK505"/>
      <w:bookmarkStart w:id="91" w:name="OLE_LINK506"/>
      <w:r w:rsidRPr="00DF530F">
        <w:rPr>
          <w:rFonts w:ascii="Book Antiqua" w:eastAsia="Book Antiqua" w:hAnsi="Book Antiqua" w:cs="Book Antiqua"/>
          <w:b/>
          <w:bCs/>
          <w:i/>
          <w:iCs/>
          <w:color w:val="000000" w:themeColor="text1"/>
        </w:rPr>
        <w:t>MMRD</w:t>
      </w:r>
      <w:bookmarkEnd w:id="90"/>
      <w:bookmarkEnd w:id="91"/>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 xml:space="preserve">The mismatch repair system is a group of enzymes which repair errors which accumulate during </w:t>
      </w:r>
      <w:bookmarkStart w:id="92" w:name="OLE_LINK507"/>
      <w:bookmarkStart w:id="93" w:name="OLE_LINK508"/>
      <w:r w:rsidRPr="00DF530F">
        <w:rPr>
          <w:rFonts w:ascii="Book Antiqua" w:eastAsia="Book Antiqua" w:hAnsi="Book Antiqua" w:cs="Book Antiqua"/>
          <w:color w:val="000000" w:themeColor="text1"/>
        </w:rPr>
        <w:t>DNA</w:t>
      </w:r>
      <w:bookmarkEnd w:id="92"/>
      <w:bookmarkEnd w:id="93"/>
      <w:r w:rsidRPr="00DF530F">
        <w:rPr>
          <w:rFonts w:ascii="Book Antiqua" w:eastAsia="Book Antiqua" w:hAnsi="Book Antiqua" w:cs="Book Antiqua"/>
          <w:color w:val="000000" w:themeColor="text1"/>
        </w:rPr>
        <w:t xml:space="preserve"> replication.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When the proteins of the mismatch repair system do not function correctly, errors or mutations occur in the DNA.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 a result, tumours which are mismatch repair deficient have high levels of mutation or are “hypermutated”.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most common mismatch repair protein which is altered in colorectal cancer is </w:t>
      </w:r>
      <w:r w:rsidRPr="00DF530F">
        <w:rPr>
          <w:rFonts w:ascii="Book Antiqua" w:eastAsia="Book Antiqua" w:hAnsi="Book Antiqua" w:cs="Book Antiqua"/>
          <w:i/>
          <w:iCs/>
          <w:color w:val="000000" w:themeColor="text1"/>
        </w:rPr>
        <w:t>MLH1</w:t>
      </w:r>
      <w:r w:rsidRPr="00DF530F">
        <w:rPr>
          <w:rFonts w:ascii="Book Antiqua" w:eastAsia="Book Antiqua" w:hAnsi="Book Antiqua" w:cs="Book Antiqua"/>
          <w:color w:val="000000" w:themeColor="text1"/>
        </w:rPr>
        <w:t xml:space="preserve"> which may be mutated in the germline (approximately 15% of cases), or absent due to promoter hypermethylation (sporadic, 85% of cases).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Other proteins which are frequently affected include MSH2, MSH6 and PSM2.</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Mismatch repair deficiency in tumours can be assessed using protein immunohistochemistry or by examining microsatellites on DNA using </w:t>
      </w:r>
      <w:r w:rsidR="007235B8" w:rsidRPr="00DF530F">
        <w:rPr>
          <w:rFonts w:ascii="Book Antiqua" w:eastAsia="Book Antiqua" w:hAnsi="Book Antiqua" w:cs="Book Antiqua"/>
          <w:color w:val="000000" w:themeColor="text1"/>
        </w:rPr>
        <w:t>Polymerase chain reaction</w:t>
      </w:r>
      <w:r w:rsidRPr="00DF530F">
        <w:rPr>
          <w:rFonts w:ascii="Book Antiqua" w:eastAsia="Book Antiqua" w:hAnsi="Book Antiqua" w:cs="Book Antiqua"/>
          <w:color w:val="000000" w:themeColor="text1"/>
        </w:rPr>
        <w:t xml:space="preserve"> (microsatellite instability)–these tests are highly concordant</w:t>
      </w:r>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Sporadic mismatch repair deficient tumours are more common in older patients and in the right colon, and in early stage cancers.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Hypermutation leads to production of high levels of immune stimulating neoantigens and increased immune infiltrates, which in early stage cancers confers a good prognosis.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However, in later stages the positive prognostic effect of mismatch repair deficiency becomes lost by a process of immune editing.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Mismatch repair deficient tumours are considered chemo refractory and sporadic mismatch repair deficient cancers are often associated with </w:t>
      </w:r>
      <w:r w:rsidRPr="00DF530F">
        <w:rPr>
          <w:rFonts w:ascii="Book Antiqua" w:eastAsia="Book Antiqua" w:hAnsi="Book Antiqua" w:cs="Book Antiqua"/>
          <w:i/>
          <w:iCs/>
          <w:color w:val="000000" w:themeColor="text1"/>
        </w:rPr>
        <w:t xml:space="preserve">BRAF </w:t>
      </w:r>
      <w:r w:rsidRPr="00DF530F">
        <w:rPr>
          <w:rFonts w:ascii="Book Antiqua" w:eastAsia="Book Antiqua" w:hAnsi="Book Antiqua" w:cs="Book Antiqua"/>
          <w:color w:val="000000" w:themeColor="text1"/>
        </w:rPr>
        <w:t>mutations which confer a further negative prognosis.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However, the advent of immune checkpoint blockade with anti-PD-1 and anti-CTLA4 inhibitory antibodies has heralded a new era for the small number of patients with advanced MMRD colon </w:t>
      </w:r>
      <w:r w:rsidRPr="00DF530F">
        <w:rPr>
          <w:rFonts w:ascii="Book Antiqua" w:eastAsia="Book Antiqua" w:hAnsi="Book Antiqua" w:cs="Book Antiqua"/>
          <w:color w:val="000000" w:themeColor="text1"/>
        </w:rPr>
        <w:lastRenderedPageBreak/>
        <w:t>cancers</w:t>
      </w:r>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Treatment with novel immunotherapy drugs may lead to long term remission for these patients.</w:t>
      </w:r>
      <w:r w:rsidR="00A97DEC"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Interestingly, MMRD colon cancer may less commonly metastasise to the liver than non MMRD colon cancer.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Many MMR tumours downregulated HLA expression as a mechanism of immune evasion, and HLA negative tumours are less common in liver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This is believed to be due to the presence of natural killer cells in the liver which eliminate cells with an absent “self” phenotype</w:t>
      </w:r>
      <w:r w:rsidRPr="00DF530F">
        <w:rPr>
          <w:rFonts w:ascii="Book Antiqua" w:eastAsia="Book Antiqua" w:hAnsi="Book Antiqua" w:cs="Book Antiqua"/>
          <w:color w:val="000000" w:themeColor="text1"/>
          <w:vertAlign w:val="superscript"/>
        </w:rPr>
        <w:t>[11</w:t>
      </w:r>
      <w:r w:rsidR="00E7145B"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u w:val="single"/>
        </w:rPr>
        <w:t>SECTION 3:</w:t>
      </w:r>
      <w:r w:rsidR="00A97DEC" w:rsidRPr="00DF530F">
        <w:rPr>
          <w:rFonts w:ascii="Book Antiqua" w:eastAsia="Book Antiqua" w:hAnsi="Book Antiqua" w:cs="Book Antiqua"/>
          <w:b/>
          <w:bCs/>
          <w:color w:val="000000" w:themeColor="text1"/>
          <w:u w:val="single"/>
        </w:rPr>
        <w:t xml:space="preserve"> </w:t>
      </w:r>
      <w:r w:rsidRPr="00DF530F">
        <w:rPr>
          <w:rFonts w:ascii="Book Antiqua" w:eastAsia="Book Antiqua" w:hAnsi="Book Antiqua" w:cs="Book Antiqua"/>
          <w:b/>
          <w:bCs/>
          <w:color w:val="000000" w:themeColor="text1"/>
          <w:u w:val="single"/>
        </w:rPr>
        <w:t>SYSTEMIC AND LOCOREGIONAL CHEMOTHERAPY AND TARGETED AGENTS IN</w:t>
      </w:r>
      <w:r w:rsidR="00F7225D" w:rsidRPr="00DF530F">
        <w:rPr>
          <w:rFonts w:ascii="Book Antiqua" w:eastAsia="Book Antiqua" w:hAnsi="Book Antiqua" w:cs="Book Antiqua"/>
          <w:b/>
          <w:caps/>
          <w:color w:val="000000" w:themeColor="text1"/>
          <w:u w:val="single"/>
        </w:rPr>
        <w:t xml:space="preserve"> colorectal liver metastases</w:t>
      </w:r>
      <w:r w:rsidRPr="00DF530F">
        <w:rPr>
          <w:rFonts w:ascii="Book Antiqua" w:eastAsia="Book Antiqua" w:hAnsi="Book Antiqua" w:cs="Book Antiqua"/>
          <w:b/>
          <w:bCs/>
          <w:color w:val="000000" w:themeColor="text1"/>
          <w:u w:val="single"/>
        </w:rPr>
        <w:t xml:space="preserve"> MANAGEMENT </w:t>
      </w: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Introduction</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role of chemotherapy in the overall management of colorectal liver metastases is evolving and complex, consistent with the multitude of different but sometimes overlapping contexts in which chemotherapy may be considered.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Although evidence exists to guide management in some scenarios, even then decision making remains nuanced in the face of heterogeneity within randomised trial groups, as well as patient specific factors such as individual chemotherapy tolerance, and risks associated with comorbidities.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Seen from the perspective of maximising the chance of liver resection, as the treatment which offers the best chance of long-term survival, these different contexts may be classified into three broad categories, although it is acknowledged that these may overlap:</w:t>
      </w:r>
      <w:r w:rsidR="00191D3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1</w:t>
      </w:r>
      <w:r w:rsidR="00191D3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Patients with unequivocally unresectable disease</w:t>
      </w:r>
      <w:r w:rsidR="00191D3A" w:rsidRPr="00DF530F">
        <w:rPr>
          <w:rFonts w:ascii="Book Antiqua" w:eastAsia="Book Antiqua" w:hAnsi="Book Antiqua" w:cs="Book Antiqua"/>
          <w:color w:val="000000" w:themeColor="text1"/>
        </w:rPr>
        <w:t>;</w:t>
      </w:r>
      <w:r w:rsidR="004A5E99" w:rsidRPr="00DF530F">
        <w:rPr>
          <w:rFonts w:ascii="Book Antiqua" w:eastAsia="Book Antiqua" w:hAnsi="Book Antiqua" w:cs="Book Antiqua"/>
          <w:color w:val="000000" w:themeColor="text1"/>
        </w:rPr>
        <w:t xml:space="preserve"> </w:t>
      </w:r>
      <w:r w:rsidR="00191D3A" w:rsidRPr="00DF530F">
        <w:rPr>
          <w:rFonts w:ascii="Book Antiqua" w:hAnsi="Book Antiqua"/>
          <w:color w:val="000000" w:themeColor="text1"/>
        </w:rPr>
        <w:t>(</w:t>
      </w:r>
      <w:r w:rsidRPr="00DF530F">
        <w:rPr>
          <w:rFonts w:ascii="Book Antiqua" w:eastAsia="Book Antiqua" w:hAnsi="Book Antiqua" w:cs="Book Antiqua"/>
          <w:color w:val="000000" w:themeColor="text1"/>
        </w:rPr>
        <w:t>2</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Those with up-front resectable disease</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w:t>
      </w:r>
      <w:r w:rsidR="00854539" w:rsidRPr="00DF530F">
        <w:rPr>
          <w:rFonts w:ascii="Book Antiqua" w:eastAsia="Book Antiqua" w:hAnsi="Book Antiqua" w:cs="Book Antiqua"/>
          <w:color w:val="000000" w:themeColor="text1"/>
        </w:rPr>
        <w:t xml:space="preserve">and </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3</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Those patients between these 2 ends of the spectrum, whose disease is deemed initially unresectable, but with the potential of conversion to resectability by downsizing chemotherapy.</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The section below discusses chemotherapeutic options for the three categories above in the scenario of metachronous colorectal liver metastases, with synchronous metastases discussed in a later separate section (see section 4).</w:t>
      </w:r>
      <w:r w:rsidR="00A97DEC"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Prior to describing options for these broad patient groups, we discuss chemotherapy related hepato-toxicity, as this has a significant influence on decision making.</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Chemotherapy related toxicity</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Chemotherapy associated hepato-toxicity presents in three main entities: steatosis, steato-hepatitis, and sinusoidal obstruction syndrome.</w:t>
      </w:r>
    </w:p>
    <w:p w:rsidR="00346380" w:rsidRPr="00DF530F" w:rsidRDefault="00346380" w:rsidP="00DF530F">
      <w:pPr>
        <w:snapToGrid w:val="0"/>
        <w:spacing w:line="360" w:lineRule="auto"/>
        <w:jc w:val="both"/>
        <w:rPr>
          <w:rFonts w:ascii="Book Antiqua" w:eastAsia="Book Antiqua" w:hAnsi="Book Antiqua" w:cs="Book Antiqua"/>
          <w:b/>
          <w:bCs/>
          <w:color w:val="000000" w:themeColor="text1"/>
        </w:rPr>
      </w:pP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b/>
          <w:bCs/>
          <w:color w:val="000000" w:themeColor="text1"/>
        </w:rPr>
        <w:t>Steatosis</w:t>
      </w:r>
      <w:r w:rsidR="00191D3A" w:rsidRPr="00DF530F">
        <w:rPr>
          <w:rFonts w:ascii="Book Antiqua" w:eastAsia="Book Antiqua" w:hAnsi="Book Antiqua" w:cs="Book Antiqua"/>
          <w:b/>
          <w:bCs/>
          <w:color w:val="000000" w:themeColor="text1"/>
        </w:rPr>
        <w:t>:</w:t>
      </w:r>
      <w:r w:rsidR="00191D3A" w:rsidRPr="00DF530F">
        <w:rPr>
          <w:rFonts w:ascii="Book Antiqua" w:hAnsi="Book Antiqua"/>
          <w:b/>
          <w:bCs/>
          <w:color w:val="000000" w:themeColor="text1"/>
        </w:rPr>
        <w:t xml:space="preserve"> </w:t>
      </w:r>
      <w:r w:rsidRPr="00DF530F">
        <w:rPr>
          <w:rFonts w:ascii="Book Antiqua" w:eastAsia="Book Antiqua" w:hAnsi="Book Antiqua" w:cs="Book Antiqua"/>
          <w:color w:val="000000" w:themeColor="text1"/>
        </w:rPr>
        <w:t xml:space="preserve">Liver changes associated with fat accumulation in hepatocytes are termed </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non-alcoholic fatty liver disease</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Whilst indolent in most patients, a progressive form of </w:t>
      </w:r>
      <w:r w:rsidR="00346380" w:rsidRPr="00DF530F">
        <w:rPr>
          <w:rFonts w:ascii="Book Antiqua" w:eastAsia="Book Antiqua" w:hAnsi="Book Antiqua" w:cs="Book Antiqua"/>
          <w:color w:val="000000" w:themeColor="text1"/>
        </w:rPr>
        <w:t>“</w:t>
      </w:r>
      <w:r w:rsidR="00CF1AE9" w:rsidRPr="00DF530F">
        <w:rPr>
          <w:rFonts w:ascii="Book Antiqua" w:eastAsia="Book Antiqua" w:hAnsi="Book Antiqua" w:cs="Book Antiqua"/>
          <w:color w:val="000000" w:themeColor="text1"/>
        </w:rPr>
        <w:t>non-alcoholic fatty liver disease</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can lead to steato-hepatitis,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thereafter progress to fibrosis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ultimately cirrhosis</w:t>
      </w:r>
      <w:r w:rsidRPr="00DF530F">
        <w:rPr>
          <w:rFonts w:ascii="Book Antiqua" w:eastAsia="Book Antiqua" w:hAnsi="Book Antiqua" w:cs="Book Antiqua"/>
          <w:color w:val="000000" w:themeColor="text1"/>
          <w:vertAlign w:val="superscript"/>
        </w:rPr>
        <w:t>[1</w:t>
      </w:r>
      <w:r w:rsidR="00E7145B"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30</w:t>
      </w:r>
      <w:r w:rsidR="00974A9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-40% of patients treated with 5-Fluorouracil</w:t>
      </w:r>
      <w:r w:rsidR="00E43386"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develop reversible steatosis demonstrated radiologically and histologically</w:t>
      </w:r>
      <w:r w:rsidRPr="00DF530F">
        <w:rPr>
          <w:rFonts w:ascii="Book Antiqua" w:eastAsia="Book Antiqua" w:hAnsi="Book Antiqua" w:cs="Book Antiqua"/>
          <w:color w:val="000000" w:themeColor="text1"/>
          <w:vertAlign w:val="superscript"/>
        </w:rPr>
        <w:t>[1</w:t>
      </w:r>
      <w:r w:rsidR="00E7145B" w:rsidRPr="00DF530F">
        <w:rPr>
          <w:rFonts w:ascii="Book Antiqua" w:eastAsia="Book Antiqua" w:hAnsi="Book Antiqua" w:cs="Book Antiqua"/>
          <w:color w:val="000000" w:themeColor="text1"/>
          <w:vertAlign w:val="superscript"/>
        </w:rPr>
        <w:t>19</w:t>
      </w:r>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Steatosis is associated with increased complications post liver resection, though not increased mortality</w:t>
      </w:r>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191D3A" w:rsidRPr="00DF530F" w:rsidRDefault="00191D3A" w:rsidP="00DF530F">
      <w:pPr>
        <w:snapToGrid w:val="0"/>
        <w:spacing w:line="360" w:lineRule="auto"/>
        <w:jc w:val="both"/>
        <w:rPr>
          <w:rFonts w:ascii="Book Antiqua" w:hAnsi="Book Antiqua"/>
          <w:b/>
          <w:bCs/>
          <w:color w:val="000000" w:themeColor="text1"/>
        </w:rPr>
      </w:pP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b/>
          <w:bCs/>
          <w:color w:val="000000" w:themeColor="text1"/>
        </w:rPr>
        <w:t>Steato-hepatitis</w:t>
      </w:r>
      <w:r w:rsidR="00191D3A" w:rsidRPr="00DF530F">
        <w:rPr>
          <w:rFonts w:ascii="Book Antiqua" w:eastAsia="Book Antiqua" w:hAnsi="Book Antiqua" w:cs="Book Antiqua"/>
          <w:b/>
          <w:bCs/>
          <w:color w:val="000000" w:themeColor="text1"/>
        </w:rPr>
        <w:t>:</w:t>
      </w:r>
      <w:r w:rsidR="00191D3A" w:rsidRPr="00DF530F">
        <w:rPr>
          <w:rFonts w:ascii="Book Antiqua" w:hAnsi="Book Antiqua"/>
          <w:b/>
          <w:bCs/>
          <w:color w:val="000000" w:themeColor="text1"/>
        </w:rPr>
        <w:t xml:space="preserve"> </w:t>
      </w:r>
      <w:r w:rsidRPr="00DF530F">
        <w:rPr>
          <w:rFonts w:ascii="Book Antiqua" w:eastAsia="Book Antiqua" w:hAnsi="Book Antiqua" w:cs="Book Antiqua"/>
          <w:color w:val="000000" w:themeColor="text1"/>
        </w:rPr>
        <w:t xml:space="preserve">Steato-hepatitis is hypothesised to be the end result of the </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two hit theory</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where the first insult (steatosis) is compounded a second insult in the form of reactive oxygen species.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Irinotecan is the drug predominantly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associated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steatohepatitis,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high BMI patients particularly at risk,</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presumably as result of pre-existing steatosis</w:t>
      </w:r>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terms of its impact on liver surgery, patients with steatohepatitis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have been shown to have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not only more frequent post-operative complications, but also significantly increased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90</w:t>
      </w:r>
      <w:r w:rsidR="00332FDC" w:rsidRPr="00DF530F">
        <w:rPr>
          <w:rFonts w:ascii="Book Antiqua" w:eastAsia="Book Antiqua" w:hAnsi="Book Antiqua" w:cs="Book Antiqua"/>
          <w:color w:val="000000" w:themeColor="text1"/>
        </w:rPr>
        <w:t xml:space="preserve">d </w:t>
      </w:r>
      <w:r w:rsidRPr="00DF530F">
        <w:rPr>
          <w:rFonts w:ascii="Book Antiqua" w:eastAsia="Book Antiqua" w:hAnsi="Book Antiqua" w:cs="Book Antiqua"/>
          <w:color w:val="000000" w:themeColor="text1"/>
        </w:rPr>
        <w:t xml:space="preserve">mortality rate (15%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2%for patients without steatohepatitis</w:t>
      </w:r>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191D3A" w:rsidRPr="00DF530F" w:rsidRDefault="00191D3A" w:rsidP="00DF530F">
      <w:pPr>
        <w:snapToGrid w:val="0"/>
        <w:spacing w:line="360" w:lineRule="auto"/>
        <w:jc w:val="both"/>
        <w:rPr>
          <w:rFonts w:ascii="Book Antiqua" w:hAnsi="Book Antiqua"/>
          <w:b/>
          <w:bCs/>
          <w:color w:val="000000" w:themeColor="text1"/>
        </w:rPr>
      </w:pPr>
    </w:p>
    <w:p w:rsidR="00A77B3E" w:rsidRPr="00DF530F" w:rsidRDefault="00364951" w:rsidP="00DF530F">
      <w:pPr>
        <w:snapToGrid w:val="0"/>
        <w:spacing w:line="360" w:lineRule="auto"/>
        <w:jc w:val="both"/>
        <w:rPr>
          <w:rFonts w:ascii="Book Antiqua" w:hAnsi="Book Antiqua"/>
          <w:b/>
          <w:bCs/>
          <w:color w:val="000000" w:themeColor="text1"/>
        </w:rPr>
      </w:pPr>
      <w:r w:rsidRPr="00DF530F">
        <w:rPr>
          <w:rFonts w:ascii="Book Antiqua" w:eastAsia="Book Antiqua" w:hAnsi="Book Antiqua" w:cs="Book Antiqua"/>
          <w:b/>
          <w:bCs/>
          <w:color w:val="000000" w:themeColor="text1"/>
        </w:rPr>
        <w:t xml:space="preserve">Chemotherapy-associated hepatic </w:t>
      </w:r>
      <w:bookmarkStart w:id="94" w:name="OLE_LINK511"/>
      <w:bookmarkStart w:id="95" w:name="OLE_LINK512"/>
      <w:r w:rsidRPr="00DF530F">
        <w:rPr>
          <w:rFonts w:ascii="Book Antiqua" w:eastAsia="Book Antiqua" w:hAnsi="Book Antiqua" w:cs="Book Antiqua"/>
          <w:b/>
          <w:bCs/>
          <w:color w:val="000000" w:themeColor="text1"/>
        </w:rPr>
        <w:t>sinusoidal obstruction syndrome</w:t>
      </w:r>
      <w:bookmarkEnd w:id="94"/>
      <w:bookmarkEnd w:id="95"/>
      <w:r w:rsidR="00191D3A" w:rsidRPr="00DF530F">
        <w:rPr>
          <w:rFonts w:ascii="Book Antiqua" w:eastAsia="Book Antiqua" w:hAnsi="Book Antiqua" w:cs="Book Antiqua"/>
          <w:b/>
          <w:bCs/>
          <w:color w:val="000000" w:themeColor="text1"/>
        </w:rPr>
        <w:t>:</w:t>
      </w:r>
      <w:r w:rsidR="00191D3A" w:rsidRPr="00DF530F">
        <w:rPr>
          <w:rFonts w:ascii="Book Antiqua" w:hAnsi="Book Antiqua"/>
          <w:b/>
          <w:bCs/>
          <w:color w:val="000000" w:themeColor="text1"/>
        </w:rPr>
        <w:t xml:space="preserve"> </w:t>
      </w:r>
      <w:r w:rsidR="00191D3A" w:rsidRPr="00DF530F">
        <w:rPr>
          <w:rFonts w:ascii="Book Antiqua" w:eastAsia="Book Antiqua" w:hAnsi="Book Antiqua" w:cs="Book Antiqua"/>
          <w:color w:val="000000" w:themeColor="text1"/>
        </w:rPr>
        <w:t>Sinusoidal obstruction syndrome (</w:t>
      </w:r>
      <w:r w:rsidRPr="00DF530F">
        <w:rPr>
          <w:rFonts w:ascii="Book Antiqua" w:eastAsia="Book Antiqua" w:hAnsi="Book Antiqua" w:cs="Book Antiqua"/>
          <w:color w:val="000000" w:themeColor="text1"/>
        </w:rPr>
        <w:t>SOS</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was first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recognised in the context of bone marrow </w:t>
      </w:r>
      <w:r w:rsidRPr="00DF530F">
        <w:rPr>
          <w:rFonts w:ascii="Book Antiqua" w:eastAsia="Book Antiqua" w:hAnsi="Book Antiqua" w:cs="Book Antiqua"/>
          <w:color w:val="000000" w:themeColor="text1"/>
        </w:rPr>
        <w:lastRenderedPageBreak/>
        <w:t>transplantation and treatments involving combinations of several cytotoxic drugs</w:t>
      </w:r>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context of chemotherapy 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colorectal liver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oxaliplatin is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predominant drug associated with SOS,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78% of patients receiving oxaliplatin having evidence of sinusoidal injury</w:t>
      </w:r>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SOS is associated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Increased morbidity post liver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though not mortality</w:t>
      </w:r>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b/>
          <w:bCs/>
          <w:color w:val="000000" w:themeColor="text1"/>
        </w:rPr>
      </w:pPr>
      <w:r w:rsidRPr="00DF530F">
        <w:rPr>
          <w:rFonts w:ascii="Book Antiqua" w:eastAsia="Book Antiqua" w:hAnsi="Book Antiqua" w:cs="Book Antiqua"/>
          <w:b/>
          <w:bCs/>
          <w:color w:val="000000" w:themeColor="text1"/>
        </w:rPr>
        <w:t>Chemotherapy duration</w:t>
      </w:r>
      <w:r w:rsidR="00191D3A" w:rsidRPr="00DF530F">
        <w:rPr>
          <w:rFonts w:ascii="Book Antiqua" w:eastAsia="Book Antiqua" w:hAnsi="Book Antiqua" w:cs="Book Antiqua"/>
          <w:b/>
          <w:bCs/>
          <w:color w:val="000000" w:themeColor="text1"/>
        </w:rPr>
        <w:t>:</w:t>
      </w:r>
      <w:r w:rsidR="00191D3A" w:rsidRPr="00DF530F">
        <w:rPr>
          <w:rFonts w:ascii="Book Antiqua" w:hAnsi="Book Antiqua"/>
          <w:b/>
          <w:bCs/>
          <w:color w:val="000000" w:themeColor="text1"/>
        </w:rPr>
        <w:t xml:space="preserve"> </w:t>
      </w:r>
      <w:r w:rsidRPr="00DF530F">
        <w:rPr>
          <w:rFonts w:ascii="Book Antiqua" w:eastAsia="Book Antiqua" w:hAnsi="Book Antiqua" w:cs="Book Antiqua"/>
          <w:color w:val="000000" w:themeColor="text1"/>
        </w:rPr>
        <w:t>As well as the type of agent, there is some evidence that the length of chemotherapy course may impact on perioperative complications. 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terms of minimising chemotherapy associated hepato-toxicity, Karoui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found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 receiving fewer than 6 chemotherapy cycles experienced significantly fewer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post liver resection complications than those who had received more than 6 cycles (19%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54% complication rate) although there was no impact on mortality rates.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the context of other evidence discussed below, hepatoxicity may influence choice of chemotherapeutic agent, for example with a caution in relation to the reported increased mortality associated with irinotecan in patients with pre-existing steatosis who are potential surgical candidates.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Chemotherapy for patients with unequivocally unresectable disease</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subgroup of patients with liver unresectable metastasis represents a very heterogeneous group, and therefore a careful multidisciplinary evaluation of patient and tumour’s characteristics as well as treatment toxicities is crucial in the decision-making process.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this setting, patients may be distinguished into three different subgroups: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(1)</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patients with good performance status but with tumour burden related symptomatic disease</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(2) patients with good performance status but without symptoms related to tumour burden</w:t>
      </w:r>
      <w:r w:rsidR="00191D3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and (3) patients with poor performance status. In the first case, the objective of treatment is the tumour shrinkage with the aim of symptom control, whereas in the second subgroup the objective is disease control with improvement of OS and preservation of quality </w:t>
      </w:r>
      <w:r w:rsidRPr="00DF530F">
        <w:rPr>
          <w:rFonts w:ascii="Book Antiqua" w:eastAsia="Book Antiqua" w:hAnsi="Book Antiqua" w:cs="Book Antiqua"/>
          <w:color w:val="000000" w:themeColor="text1"/>
        </w:rPr>
        <w:lastRenderedPageBreak/>
        <w:t xml:space="preserve">of life. In the third group, best supportive care represents the most appropriate option because active treatment will not be tolerated.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Although a comprehensive description of systemic treatment options for metastatic disease is beyond the scope of this review, this section provides a summary of the current indications for first-line medical treatment in metastatic CRC.</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According to international guidelines</w:t>
      </w:r>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chemotherapy plus target agents (anti-</w:t>
      </w:r>
      <w:r w:rsidRPr="00DF530F">
        <w:rPr>
          <w:rFonts w:ascii="Book Antiqua" w:eastAsia="Book Antiqua" w:hAnsi="Book Antiqua" w:cs="Book Antiqua"/>
          <w:i/>
          <w:iCs/>
          <w:color w:val="000000" w:themeColor="text1"/>
        </w:rPr>
        <w:t xml:space="preserve">EGFR </w:t>
      </w:r>
      <w:r w:rsidRPr="00DF530F">
        <w:rPr>
          <w:rFonts w:ascii="Book Antiqua" w:eastAsia="Book Antiqua" w:hAnsi="Book Antiqua" w:cs="Book Antiqua"/>
          <w:color w:val="000000" w:themeColor="text1"/>
        </w:rPr>
        <w:t>or anti-vascular endothelial growth factor) provide the best first line treatment for patients with appropriate performance status. In particular,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doublet therapy based on fluoropyrimidines (5-FU/capecitabine) and oxaliplatin or irinotecan (FOLFOX/XELOX/FOLFIRI) represents the standard of care in order to improve survival</w:t>
      </w:r>
      <w:r w:rsidRPr="00DF530F">
        <w:rPr>
          <w:rFonts w:ascii="Book Antiqua" w:eastAsia="Book Antiqua" w:hAnsi="Book Antiqua" w:cs="Book Antiqua"/>
          <w:color w:val="000000" w:themeColor="text1"/>
          <w:vertAlign w:val="superscript"/>
        </w:rPr>
        <w:t>[12</w:t>
      </w:r>
      <w:r w:rsidR="00E7145B"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-1</w:t>
      </w:r>
      <w:r w:rsidR="00E7145B"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More recently,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triplet chemotherapy with FOLFOXIRI has been associated with a further 25% increase in median OS,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at the expense of greater toxicity</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As trials show no difference in the outcomes when using oxaliplatin or irinotecan-based doublets, the choice is mainly related to the different safety profile</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addition, biological agents could be added to chemotherapy according to tumour (</w:t>
      </w:r>
      <w:r w:rsidRPr="00DF530F">
        <w:rPr>
          <w:rFonts w:ascii="Book Antiqua" w:eastAsia="Book Antiqua" w:hAnsi="Book Antiqua" w:cs="Book Antiqua"/>
          <w:i/>
          <w:iCs/>
          <w:color w:val="000000" w:themeColor="text1"/>
        </w:rPr>
        <w:t xml:space="preserve">RAS </w:t>
      </w:r>
      <w:r w:rsidRPr="00DF530F">
        <w:rPr>
          <w:rFonts w:ascii="Book Antiqua" w:eastAsia="Book Antiqua" w:hAnsi="Book Antiqua" w:cs="Book Antiqua"/>
          <w:color w:val="000000" w:themeColor="text1"/>
        </w:rPr>
        <w:t>mutational status, sidedness) and patient characteristics.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EGFR </w:t>
      </w:r>
      <w:r w:rsidR="006A52FF" w:rsidRPr="00DF530F">
        <w:rPr>
          <w:rFonts w:ascii="Book Antiqua" w:eastAsia="Book Antiqua" w:hAnsi="Book Antiqua" w:cs="Book Antiqua"/>
          <w:b/>
          <w:bCs/>
          <w:color w:val="000000" w:themeColor="text1"/>
        </w:rPr>
        <w:t>b</w:t>
      </w:r>
      <w:r w:rsidRPr="00DF530F">
        <w:rPr>
          <w:rFonts w:ascii="Book Antiqua" w:eastAsia="Book Antiqua" w:hAnsi="Book Antiqua" w:cs="Book Antiqua"/>
          <w:b/>
          <w:bCs/>
          <w:color w:val="000000" w:themeColor="text1"/>
        </w:rPr>
        <w:t>lockade</w:t>
      </w:r>
      <w:r w:rsidR="00191D3A" w:rsidRPr="00DF530F">
        <w:rPr>
          <w:rFonts w:ascii="Book Antiqua" w:eastAsia="Book Antiqua" w:hAnsi="Book Antiqua" w:cs="Book Antiqua"/>
          <w:b/>
          <w:bCs/>
          <w:color w:val="000000" w:themeColor="text1"/>
        </w:rPr>
        <w:t>:</w:t>
      </w:r>
      <w:r w:rsidR="00191D3A"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The key evidence in favour of EGFR blockade in the context of colorectal liver metastases comes from randomised trials demonstrating improved </w:t>
      </w:r>
      <w:bookmarkStart w:id="96" w:name="OLE_LINK515"/>
      <w:bookmarkStart w:id="97" w:name="OLE_LINK516"/>
      <w:r w:rsidRPr="00DF530F">
        <w:rPr>
          <w:rFonts w:ascii="Book Antiqua" w:eastAsia="Book Antiqua" w:hAnsi="Book Antiqua" w:cs="Book Antiqua"/>
          <w:color w:val="000000" w:themeColor="text1"/>
        </w:rPr>
        <w:t>OS</w:t>
      </w:r>
      <w:bookmarkEnd w:id="96"/>
      <w:bookmarkEnd w:id="97"/>
      <w:r w:rsidR="00191D3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progression free survival (</w:t>
      </w:r>
      <w:bookmarkStart w:id="98" w:name="OLE_LINK517"/>
      <w:bookmarkStart w:id="99" w:name="OLE_LINK518"/>
      <w:r w:rsidRPr="00DF530F">
        <w:rPr>
          <w:rFonts w:ascii="Book Antiqua" w:eastAsia="Book Antiqua" w:hAnsi="Book Antiqua" w:cs="Book Antiqua"/>
          <w:color w:val="000000" w:themeColor="text1"/>
        </w:rPr>
        <w:t>PFS</w:t>
      </w:r>
      <w:bookmarkEnd w:id="98"/>
      <w:bookmarkEnd w:id="99"/>
      <w:r w:rsidRPr="00DF530F">
        <w:rPr>
          <w:rFonts w:ascii="Book Antiqua" w:eastAsia="Book Antiqua" w:hAnsi="Book Antiqua" w:cs="Book Antiqua"/>
          <w:color w:val="000000" w:themeColor="text1"/>
        </w:rPr>
        <w:t>) in patients treated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 added to conventional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compared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chemotherapy alone.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Summarising this evidence,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 meta-analysis of randomised trials showed that combining cetuximab or panitumumab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oxaliplatin or irinotecan regimens increased response rates in patients with initially inoperable CLM</w:t>
      </w:r>
      <w:r w:rsidRPr="00DF530F">
        <w:rPr>
          <w:rFonts w:ascii="Book Antiqua" w:eastAsia="Book Antiqua" w:hAnsi="Book Antiqua" w:cs="Book Antiqua"/>
          <w:color w:val="000000" w:themeColor="text1"/>
          <w:vertAlign w:val="superscript"/>
        </w:rPr>
        <w:t>[13</w:t>
      </w:r>
      <w:r w:rsidR="00E3646A"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terms of the relative efficacy of oxaliplatin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irinotecan based regimens in combination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 the CELIM study comparing the efficacy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FOLFOX + cetuximab to FOLFIRI + cetuximab,</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showed no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significant difference in efficacy between the 2 regimens</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a trial comparing triplet chemotherapy </w:t>
      </w:r>
      <w:r w:rsidRPr="00DF530F">
        <w:rPr>
          <w:rFonts w:ascii="Book Antiqua" w:eastAsia="Book Antiqua" w:hAnsi="Book Antiqua" w:cs="Book Antiqua"/>
          <w:color w:val="000000" w:themeColor="text1"/>
        </w:rPr>
        <w:lastRenderedPageBreak/>
        <w:t>(FOLFOXIRI) + panitumumab to FOLFOXIRI alone,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 was associated with improved response rates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though no difference in </w:t>
      </w:r>
      <w:r w:rsidR="00346380" w:rsidRPr="00DF530F">
        <w:rPr>
          <w:rFonts w:ascii="Book Antiqua" w:eastAsia="Book Antiqua" w:hAnsi="Book Antiqua" w:cs="Book Antiqua"/>
          <w:color w:val="000000" w:themeColor="text1"/>
        </w:rPr>
        <w:t>PFS</w:t>
      </w:r>
      <w:r w:rsidRPr="00DF530F">
        <w:rPr>
          <w:rFonts w:ascii="Book Antiqua" w:eastAsia="Book Antiqua" w:hAnsi="Book Antiqua" w:cs="Book Antiqua"/>
          <w:color w:val="000000" w:themeColor="text1"/>
        </w:rPr>
        <w:t xml:space="preserve"> or OS</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terms of the efficacy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 alone,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Cetuximab alone was found to be less effective alone than in combination with Irinotecan in the BOND study</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terms of patient selection for EGFR based therapy, CRC harbouring mutations in</w:t>
      </w:r>
      <w:r w:rsidR="00A97DEC" w:rsidRPr="00DF530F">
        <w:rPr>
          <w:rFonts w:ascii="Book Antiqua" w:eastAsia="Book Antiqua" w:hAnsi="Book Antiqua" w:cs="Book Antiqua"/>
          <w:color w:val="000000" w:themeColor="text1"/>
        </w:rPr>
        <w:t xml:space="preserve"> </w:t>
      </w:r>
      <w:r w:rsidR="00191D3A" w:rsidRPr="00DF530F">
        <w:rPr>
          <w:rFonts w:ascii="Book Antiqua" w:eastAsia="Book Antiqua" w:hAnsi="Book Antiqua" w:cs="Book Antiqua"/>
          <w:i/>
          <w:iCs/>
          <w:color w:val="000000" w:themeColor="text1"/>
        </w:rPr>
        <w:t>K</w:t>
      </w:r>
      <w:r w:rsidRPr="00DF530F">
        <w:rPr>
          <w:rFonts w:ascii="Book Antiqua" w:eastAsia="Book Antiqua" w:hAnsi="Book Antiqua" w:cs="Book Antiqua"/>
          <w:i/>
          <w:iCs/>
          <w:color w:val="000000" w:themeColor="text1"/>
        </w:rPr>
        <w:t>RAS</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w:t>
      </w:r>
      <w:r w:rsidR="00191D3A" w:rsidRPr="00DF530F">
        <w:rPr>
          <w:rFonts w:ascii="Book Antiqua" w:eastAsia="Book Antiqua" w:hAnsi="Book Antiqua" w:cs="Book Antiqua"/>
          <w:i/>
          <w:iCs/>
          <w:color w:val="000000" w:themeColor="text1"/>
        </w:rPr>
        <w:t>N</w:t>
      </w:r>
      <w:r w:rsidRPr="00DF530F">
        <w:rPr>
          <w:rFonts w:ascii="Book Antiqua" w:eastAsia="Book Antiqua" w:hAnsi="Book Antiqua" w:cs="Book Antiqua"/>
          <w:i/>
          <w:iCs/>
          <w:color w:val="000000" w:themeColor="text1"/>
        </w:rPr>
        <w:t>RAS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38</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genes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which result in constitutive activation of the downstream signalling cascade have been demonstrated to be insensitive to treatment with anti-EGFR blockade. Furthermore,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some RAS wild type CRC may also prove insensitive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possibly due to the presence of other mutations in downstream genes,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including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of </w:t>
      </w:r>
      <w:r w:rsidRPr="00DF530F">
        <w:rPr>
          <w:rFonts w:ascii="Book Antiqua" w:eastAsia="Book Antiqua" w:hAnsi="Book Antiqua" w:cs="Book Antiqua"/>
          <w:i/>
          <w:iCs/>
          <w:color w:val="000000" w:themeColor="text1"/>
        </w:rPr>
        <w:t>BRAF</w:t>
      </w:r>
      <w:r w:rsidRPr="00DF530F">
        <w:rPr>
          <w:rFonts w:ascii="Book Antiqua" w:eastAsia="Book Antiqua" w:hAnsi="Book Antiqua" w:cs="Book Antiqua"/>
          <w:color w:val="000000" w:themeColor="text1"/>
        </w:rPr>
        <w:t>, present in 9% of CRC, and associated with poor prognosis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39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or amplification of receptor tyrosine kinase genes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40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or mutations in the EGF receptor itself</w:t>
      </w:r>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addition,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 is growing evidence that primary tumour sidedness may also affect response to EGFR</w:t>
      </w:r>
      <w:r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blockade, with right sided tumours failing to benefit, even when RAS wild type,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 discussed further below</w:t>
      </w:r>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Anti-angiogenic agents</w:t>
      </w:r>
      <w:r w:rsidR="00191D3A" w:rsidRPr="00DF530F">
        <w:rPr>
          <w:rFonts w:ascii="Book Antiqua" w:eastAsia="Book Antiqua" w:hAnsi="Book Antiqua" w:cs="Book Antiqua"/>
          <w:b/>
          <w:bCs/>
          <w:color w:val="000000" w:themeColor="text1"/>
        </w:rPr>
        <w:t>:</w:t>
      </w:r>
      <w:r w:rsidR="00191D3A"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Bevacizumab is the only anti- vascular endothelial cell growth factor agent approved in first line setting for metastatic CRC. Several trials have demonstrated that bevacizumab improves</w:t>
      </w:r>
      <w:r w:rsidR="00A97DEC" w:rsidRPr="00DF530F">
        <w:rPr>
          <w:rFonts w:ascii="Book Antiqua" w:eastAsia="Book Antiqua" w:hAnsi="Book Antiqua" w:cs="Book Antiqua"/>
          <w:color w:val="000000" w:themeColor="text1"/>
        </w:rPr>
        <w:t xml:space="preserve"> </w:t>
      </w:r>
      <w:bookmarkStart w:id="100" w:name="OLE_LINK521"/>
      <w:bookmarkStart w:id="101" w:name="OLE_LINK522"/>
      <w:r w:rsidRPr="00DF530F">
        <w:rPr>
          <w:rFonts w:ascii="Book Antiqua" w:eastAsia="Book Antiqua" w:hAnsi="Book Antiqua" w:cs="Book Antiqua"/>
          <w:color w:val="000000" w:themeColor="text1"/>
        </w:rPr>
        <w:t>overall response rate</w:t>
      </w:r>
      <w:bookmarkEnd w:id="100"/>
      <w:bookmarkEnd w:id="101"/>
      <w:r w:rsidRPr="00DF530F">
        <w:rPr>
          <w:rFonts w:ascii="Book Antiqua" w:eastAsia="Book Antiqua" w:hAnsi="Book Antiqua" w:cs="Book Antiqua"/>
          <w:color w:val="000000" w:themeColor="text1"/>
        </w:rPr>
        <w:t>, PFS and OS when added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irinotecan based regimens and PFS when added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oxaliplatin based regimens</w:t>
      </w:r>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regardless of RAS status.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Furthermore, a meta-analysis of 6 randomized clinical trials assessing bevacizumab in patients with metastatic CRC reported improved PFS and OS</w:t>
      </w:r>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terms of combining bevacizumab with triplet chemotherapy, the phase II OLIVIA trial studied the addition of bevacizumab to FOLFOX or FOLFOXIRI in patients with initially unresectable liver and demonstrated improved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PFS, </w:t>
      </w:r>
      <w:r w:rsidR="00191D3A" w:rsidRPr="00DF530F">
        <w:rPr>
          <w:rFonts w:ascii="Book Antiqua" w:eastAsia="Book Antiqua" w:hAnsi="Book Antiqua" w:cs="Book Antiqua"/>
          <w:color w:val="000000" w:themeColor="text1"/>
        </w:rPr>
        <w:t>overall response rate</w:t>
      </w:r>
      <w:r w:rsidRPr="00DF530F">
        <w:rPr>
          <w:rFonts w:ascii="Book Antiqua" w:eastAsia="Book Antiqua" w:hAnsi="Book Antiqua" w:cs="Book Antiqua"/>
          <w:color w:val="000000" w:themeColor="text1"/>
        </w:rPr>
        <w:t xml:space="preserve"> and R0 rates in the FOLFOXIRI + bevacizumab group</w:t>
      </w:r>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confirmation of these results in the phase III TRIBE trial</w:t>
      </w:r>
      <w:r w:rsidR="00156AE0"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7</w:t>
      </w:r>
      <w:r w:rsidR="00156AE0" w:rsidRPr="00DF530F">
        <w:rPr>
          <w:rFonts w:ascii="Book Antiqua" w:eastAsia="Book Antiqua" w:hAnsi="Book Antiqua" w:cs="Book Antiqua"/>
          <w:color w:val="000000" w:themeColor="text1"/>
          <w:vertAlign w:val="superscript"/>
        </w:rPr>
        <w:t>]</w:t>
      </w:r>
      <w:r w:rsidR="00156AE0"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lastRenderedPageBreak/>
        <w:t>Factors influencing choice of targeted therapy</w:t>
      </w:r>
      <w:r w:rsidR="00156AE0" w:rsidRPr="00DF530F">
        <w:rPr>
          <w:rFonts w:ascii="Book Antiqua" w:eastAsia="Book Antiqua" w:hAnsi="Book Antiqua" w:cs="Book Antiqua"/>
          <w:b/>
          <w:bCs/>
          <w:color w:val="000000" w:themeColor="text1"/>
        </w:rPr>
        <w:t>:</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In considering the choice between EGFR blockade and antiangiogenic agents in combination with chemotherapy in RAS WT patients, evidence is somewhat conflicting.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Whilst the FIRE 3 trial</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48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(comparing FOLFIRI plus cetuximab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FOLFIRI plus bevacizumab as first-line treatment for patients with metastatic colorectal cancer),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the PEAK trial</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49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(comparing FOLFOX plus panitumumab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FOLFOX plus bevacizumab) both reported improved OS in the EGFR blockade group, the CALGB 80405 trial showed no difference in OS between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 and anti-angiogenic agents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50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Combination of EGFR blockade with anti- angiogenic agents was examined in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PACCE trial which suggested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prohibitive increased toxicity</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51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although this was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not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confirmed in the combination CAIRO 2 study</w:t>
      </w:r>
      <w:r w:rsidRPr="00DF530F">
        <w:rPr>
          <w:rFonts w:ascii="Book Antiqua" w:eastAsia="Book Antiqua" w:hAnsi="Book Antiqua" w:cs="Book Antiqua"/>
          <w:color w:val="000000" w:themeColor="text1"/>
          <w:vertAlign w:val="superscript"/>
        </w:rPr>
        <w:t>[15</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concerns regarding toxicity have led to an avoidance of the combination of EGFR blockade with anti-angiogenics.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choice of which targeted therapy is best added to conventional chemotherapy may also be influenced by the sidedness of the primary tumour. It is increasingly recognised that right and left sided colon cancers have different biological and clinical behaviours which impact on their response to systemic treatment. In a systematic review of 6 randomised trials examining treatment regimens for RAS wild type colon cancer,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Arnold </w:t>
      </w:r>
      <w:r w:rsidRPr="00DF530F">
        <w:rPr>
          <w:rFonts w:ascii="Book Antiqua" w:eastAsia="Book Antiqua" w:hAnsi="Book Antiqua" w:cs="Book Antiqua"/>
          <w:i/>
          <w:color w:val="000000" w:themeColor="text1"/>
        </w:rPr>
        <w:t>et al</w:t>
      </w:r>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found that right sided tumours had worse prognosis, that EGFR blockade benefit was restricted to left sided tumours, that there may be possible adverse effect of EGFR</w:t>
      </w:r>
      <w:r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blockade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to right sided tumours,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that right sided tumours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may benefit more from anti-angiogenic therapies,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thus giving rise to the consideration of triplet therapy combined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bevacizumab</w:t>
      </w:r>
      <w:r w:rsidRPr="00DF530F">
        <w:rPr>
          <w:rFonts w:ascii="Book Antiqua" w:eastAsia="Book Antiqua" w:hAnsi="Book Antiqua" w:cs="Book Antiqua"/>
          <w:color w:val="000000" w:themeColor="text1"/>
        </w:rPr>
        <w:t xml:space="preserve"> for right sided tumours.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Novel agents</w:t>
      </w:r>
      <w:r w:rsidR="00156AE0"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Novel agents targeting other aspects of known oncogenic pathways (Figure 1</w:t>
      </w:r>
      <w:r w:rsidR="00CF1AE9" w:rsidRPr="00DF530F">
        <w:rPr>
          <w:rFonts w:ascii="Book Antiqua" w:eastAsia="Book Antiqua" w:hAnsi="Book Antiqua" w:cs="Book Antiqua"/>
          <w:color w:val="000000" w:themeColor="text1"/>
        </w:rPr>
        <w:t>B</w:t>
      </w:r>
      <w:r w:rsidRPr="00DF530F">
        <w:rPr>
          <w:rFonts w:ascii="Book Antiqua" w:eastAsia="Book Antiqua" w:hAnsi="Book Antiqua" w:cs="Book Antiqua"/>
          <w:color w:val="000000" w:themeColor="text1"/>
        </w:rPr>
        <w:t>) are also in varying stages of assessment. These include multi-kinase inhibitors, agents targeting other steps in the EGF</w:t>
      </w:r>
      <w:r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receptor signalling pathway, antiangiogenic agents, and immune checkpoint inhibitors.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Multi-kinase inhibitors such as regorafenib inhibits a wide range kinases impacting on several oncogenic pathways</w:t>
      </w:r>
      <w:r w:rsidRPr="00DF530F">
        <w:rPr>
          <w:rFonts w:ascii="Book Antiqua" w:eastAsia="Book Antiqua" w:hAnsi="Book Antiqua" w:cs="Book Antiqua"/>
          <w:color w:val="000000" w:themeColor="text1"/>
          <w:vertAlign w:val="superscript"/>
        </w:rPr>
        <w:t>[15</w:t>
      </w:r>
      <w:r w:rsidR="00C6406F"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has shown OS benefit in randomised double blind control trials</w:t>
      </w:r>
      <w:r w:rsidRPr="00DF530F">
        <w:rPr>
          <w:rFonts w:ascii="Book Antiqua" w:eastAsia="Book Antiqua" w:hAnsi="Book Antiqua" w:cs="Book Antiqua"/>
          <w:color w:val="000000" w:themeColor="text1"/>
          <w:vertAlign w:val="superscript"/>
        </w:rPr>
        <w:t>[15</w:t>
      </w:r>
      <w:r w:rsidR="00C6406F"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,15</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EGFR</w:t>
      </w:r>
      <w:r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pathway blockade using EGFR tyrosine kinase inhibition by agents such as erlotinib or gefitinib has been associated improved PFS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when combined to bevacizumab in the DREAM trial</w:t>
      </w:r>
      <w:r w:rsidRPr="00DF530F">
        <w:rPr>
          <w:rFonts w:ascii="Book Antiqua" w:eastAsia="Book Antiqua" w:hAnsi="Book Antiqua" w:cs="Book Antiqua"/>
          <w:color w:val="000000" w:themeColor="text1"/>
          <w:vertAlign w:val="superscript"/>
        </w:rPr>
        <w:t>[15</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w:t>
      </w:r>
      <w:r w:rsidRPr="00DF530F">
        <w:rPr>
          <w:rFonts w:ascii="Book Antiqua" w:eastAsia="Book Antiqua" w:hAnsi="Book Antiqua" w:cs="Book Antiqua"/>
          <w:i/>
          <w:iCs/>
          <w:color w:val="000000" w:themeColor="text1"/>
        </w:rPr>
        <w:t>BRAF</w:t>
      </w:r>
      <w:r w:rsidRPr="00DF530F">
        <w:rPr>
          <w:rFonts w:ascii="Book Antiqua" w:eastAsia="Book Antiqua" w:hAnsi="Book Antiqua" w:cs="Book Antiqua"/>
          <w:color w:val="000000" w:themeColor="text1"/>
        </w:rPr>
        <w:t xml:space="preserve"> mutation, present in 10% of colorectal cancers, and associated with aggressive disease and poor prognosis has been targeted by the agent </w:t>
      </w:r>
      <w:r w:rsidRPr="00DF530F">
        <w:rPr>
          <w:rFonts w:ascii="Book Antiqua" w:eastAsia="Book Antiqua" w:hAnsi="Book Antiqua" w:cs="Book Antiqua"/>
          <w:i/>
          <w:iCs/>
          <w:color w:val="000000" w:themeColor="text1"/>
        </w:rPr>
        <w:t>vemurafenib</w:t>
      </w:r>
      <w:r w:rsidRPr="00DF530F">
        <w:rPr>
          <w:rFonts w:ascii="Book Antiqua" w:eastAsia="Book Antiqua" w:hAnsi="Book Antiqua" w:cs="Book Antiqua"/>
          <w:color w:val="000000" w:themeColor="text1"/>
        </w:rPr>
        <w:t xml:space="preserve"> in combination with EGFR blockade</w:t>
      </w:r>
      <w:r w:rsidRPr="00DF530F">
        <w:rPr>
          <w:rFonts w:ascii="Book Antiqua" w:eastAsia="Book Antiqua" w:hAnsi="Book Antiqua" w:cs="Book Antiqua"/>
          <w:color w:val="000000" w:themeColor="text1"/>
          <w:vertAlign w:val="superscript"/>
        </w:rPr>
        <w:t>[15</w:t>
      </w:r>
      <w:r w:rsidR="00C6406F"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with marked responses in some case reports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58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MEK kinase has been targeted by the inhibitor selumetinib with tumour response shown in some patients with </w:t>
      </w:r>
      <w:r w:rsidRPr="00DF530F">
        <w:rPr>
          <w:rFonts w:ascii="Book Antiqua" w:eastAsia="Book Antiqua" w:hAnsi="Book Antiqua" w:cs="Book Antiqua"/>
          <w:i/>
          <w:iCs/>
          <w:color w:val="000000" w:themeColor="text1"/>
        </w:rPr>
        <w:t>KRAS</w:t>
      </w:r>
      <w:r w:rsidRPr="00DF530F">
        <w:rPr>
          <w:rFonts w:ascii="Book Antiqua" w:eastAsia="Book Antiqua" w:hAnsi="Book Antiqua" w:cs="Book Antiqua"/>
          <w:color w:val="000000" w:themeColor="text1"/>
        </w:rPr>
        <w:t xml:space="preserve"> mutant colorectal cancers progressing on oxaliplatin</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59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potential for exploiting anti-angiogenic pathway is also under investigation with other agents such as famitinib which inhibits multiple receptor tyrosine kinases, and monoclonal antibodies targeting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VEGF receptors</w:t>
      </w:r>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shd w:val="clear" w:color="auto" w:fill="FFFFFF"/>
        </w:rPr>
        <w:t>Pembrolizumab is an</w:t>
      </w:r>
      <w:r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shd w:val="clear" w:color="auto" w:fill="FFFFFF"/>
        </w:rPr>
        <w:t>immune checkpoint inhibitor which impacts on cytotoxic immune responses. In a phase 2 study mismatch-repair status predicted clinical benefit of immune checkpoint </w:t>
      </w:r>
      <w:r w:rsidRPr="00DF530F">
        <w:rPr>
          <w:rStyle w:val="highlight"/>
          <w:rFonts w:ascii="Book Antiqua" w:eastAsia="Book Antiqua" w:hAnsi="Book Antiqua" w:cs="Book Antiqua"/>
          <w:color w:val="000000" w:themeColor="text1"/>
          <w:shd w:val="clear" w:color="auto" w:fill="FFFFFF"/>
        </w:rPr>
        <w:t>blockade</w:t>
      </w:r>
      <w:r w:rsidRPr="00DF530F">
        <w:rPr>
          <w:rFonts w:ascii="Book Antiqua" w:eastAsia="Book Antiqua" w:hAnsi="Book Antiqua" w:cs="Book Antiqua"/>
          <w:color w:val="000000" w:themeColor="text1"/>
          <w:shd w:val="clear" w:color="auto" w:fill="FFFFFF"/>
        </w:rPr>
        <w:t xml:space="preserve"> with </w:t>
      </w:r>
      <w:bookmarkStart w:id="102" w:name="OLE_LINK776"/>
      <w:bookmarkStart w:id="103" w:name="OLE_LINK777"/>
      <w:r w:rsidRPr="00DF530F">
        <w:rPr>
          <w:rFonts w:ascii="Book Antiqua" w:eastAsia="Book Antiqua" w:hAnsi="Book Antiqua" w:cs="Book Antiqua"/>
          <w:color w:val="000000" w:themeColor="text1"/>
          <w:shd w:val="clear" w:color="auto" w:fill="FFFFFF"/>
        </w:rPr>
        <w:t>pembrolizumab</w:t>
      </w:r>
      <w:bookmarkEnd w:id="102"/>
      <w:bookmarkEnd w:id="103"/>
      <w:r w:rsidRPr="00DF530F">
        <w:rPr>
          <w:rFonts w:ascii="Book Antiqua" w:eastAsia="Book Antiqua" w:hAnsi="Book Antiqua" w:cs="Book Antiqua"/>
          <w:color w:val="000000" w:themeColor="text1"/>
          <w:shd w:val="clear" w:color="auto" w:fill="FFFFFF"/>
          <w:vertAlign w:val="superscript"/>
        </w:rPr>
        <w:t>[1</w:t>
      </w:r>
      <w:r w:rsidR="00C6406F" w:rsidRPr="00DF530F">
        <w:rPr>
          <w:rFonts w:ascii="Book Antiqua" w:eastAsia="Book Antiqua" w:hAnsi="Book Antiqua" w:cs="Book Antiqua"/>
          <w:color w:val="000000" w:themeColor="text1"/>
          <w:shd w:val="clear" w:color="auto" w:fill="FFFFFF"/>
          <w:vertAlign w:val="superscript"/>
        </w:rPr>
        <w:t>15</w:t>
      </w:r>
      <w:r w:rsidRPr="00DF530F">
        <w:rPr>
          <w:rFonts w:ascii="Book Antiqua" w:eastAsia="Book Antiqua" w:hAnsi="Book Antiqua" w:cs="Book Antiqua"/>
          <w:color w:val="000000" w:themeColor="text1"/>
          <w:shd w:val="clear" w:color="auto" w:fill="FFFFFF"/>
          <w:vertAlign w:val="superscript"/>
        </w:rPr>
        <w:t>]</w:t>
      </w:r>
      <w:r w:rsidRPr="00DF530F">
        <w:rPr>
          <w:rFonts w:ascii="Book Antiqua" w:eastAsia="Book Antiqua" w:hAnsi="Book Antiqua" w:cs="Book Antiqua"/>
          <w:color w:val="000000" w:themeColor="text1"/>
          <w:shd w:val="clear" w:color="auto" w:fill="FFFFFF"/>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Chemotherapy for patients with up-front resectable disease</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In patients with up-front resectable colorectal liver metastases, the role of chemotherapy has been investigated in both neoadjuvant and adjuvant roles.</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Neoadjuvant chemotherapy</w:t>
      </w:r>
      <w:r w:rsidR="00156AE0" w:rsidRPr="00DF530F">
        <w:rPr>
          <w:rFonts w:ascii="Book Antiqua" w:eastAsia="Book Antiqua" w:hAnsi="Book Antiqua" w:cs="Book Antiqua"/>
          <w:b/>
          <w:bCs/>
          <w:color w:val="000000" w:themeColor="text1"/>
        </w:rPr>
        <w:t>:</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In the context of initially resectable liver metastases, neoadjuvant chemotherapy may have theoretical advantages or objectives such as assessing chemo-responsiveness to inform future treatment strategy, provide tumour shrinkage to increase chance of R0 resection, and to eliminate undetectable micro-metastases. Weighed against these potential </w:t>
      </w:r>
      <w:r w:rsidRPr="00DF530F">
        <w:rPr>
          <w:rFonts w:ascii="Book Antiqua" w:eastAsia="Book Antiqua" w:hAnsi="Book Antiqua" w:cs="Book Antiqua"/>
          <w:color w:val="000000" w:themeColor="text1"/>
        </w:rPr>
        <w:lastRenderedPageBreak/>
        <w:t>advantages are the disadvantages of chemotoxicity, and hepatoxicity in particular.</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In the midst of these conflicting principles, 2 randomised trials provide evidence.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first,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EORTC 40983 trial</w:t>
      </w:r>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which compared liver resection alone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FOLFOX (6 cycles preop) - liver resection - FOLFOX (6 cycles post op). At 3 years the study showed a significantly better 8% higher PFS in the peri-operative chemo group, but no difference in OS, and significantly more complications in the chemotherapy group (25%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16%). Moreover,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long term outcome</w:t>
      </w:r>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showed no OS benefit in the chemotherapy group. The absence of OS benefit has been attributed to the fact that with a sample size of 364, the trial was powered to detect a PFS, but insufficiently powered for OS. In comparison, trials such as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MOSAIC trial</w:t>
      </w:r>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included a relatively large sample size of 2246,</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was able to detect a 4.2% OS benefit at 6 years of follow-up for patients treated with FOLFOX over those treated with Leucovorin 5</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FU after resected stage III colon cancer.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Thus, despite improved PFS in the peri-operative chemo group, the absence of OS survival and the increased complication rate has not led to peri-operative chemotherapy being used routinely in patients with initially resectable liver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Moreover, in a meta-analysis of 18 studies, neo-adjuvant chemotherapy in resectable colorectal liver metastases was not associated with a survival benefit</w:t>
      </w:r>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evidence for targeted therapies in the perioperative context is, if anything, weaker. Primrose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compared 2 perioperative systemic regimens (FOLFOX – surgery</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FOLFOX</w:t>
      </w:r>
      <w:r w:rsidR="004A5E99"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vs</w:t>
      </w:r>
      <w:r w:rsidR="004A5E99"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cetuximab + FOLFOX – surgery – cetuximab + FOLFOX) in patients with initially resectable colorectal liver metastases, and found a significantly inferior </w:t>
      </w:r>
      <w:r w:rsidR="00156AE0" w:rsidRPr="00DF530F">
        <w:rPr>
          <w:rFonts w:ascii="Book Antiqua" w:eastAsia="Book Antiqua" w:hAnsi="Book Antiqua" w:cs="Book Antiqua"/>
          <w:color w:val="000000" w:themeColor="text1"/>
        </w:rPr>
        <w:t>disease free survival (</w:t>
      </w:r>
      <w:r w:rsidRPr="00DF530F">
        <w:rPr>
          <w:rFonts w:ascii="Book Antiqua" w:eastAsia="Book Antiqua" w:hAnsi="Book Antiqua" w:cs="Book Antiqua"/>
          <w:color w:val="000000" w:themeColor="text1"/>
        </w:rPr>
        <w:t>DFS</w:t>
      </w:r>
      <w:r w:rsidR="00156AE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cetuximab group (20.1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14.5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Although some confounding factors have been suggested (possible different baseline characteristics between groups, 11% missing outcome data, and more ablations and more positive margins in cetuximab group), these findings argue against EGFR blockade in patients with upfront resectable liver metastases.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Peri-operative or neoadjuvant bevacizumab in upfront resectable disease has not been investigated.</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practice the use of neoadjuvant chemotherapy in the context of upfront resectable CRLM is influenced not only by the evidence above, but also by nuances in individual case presentations which blur the boundaries of what is meant by </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upfront resectable</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Adam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allude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to the concept of patients who may be </w:t>
      </w:r>
      <w:r w:rsidR="00E3646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technically </w:t>
      </w:r>
      <w:r w:rsidR="00E3646A"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resectable, but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whom a poor oncological outcome is suspected. A hypothetical example is shown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 xml:space="preserve">igure 2. Both patient A (with a single superficial CRLM) and patient B (with 10 superficial CRLM) are </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technically</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resectable, but there would likely be consensus amongst MDTs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whilst patient A would best be recommended for upfront liver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 B</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would best be served by neoadjuvant chemotherapy in the first instance.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the context of better defining patients who are technically resectable but may have a poor oncological outcome, Fong </w:t>
      </w:r>
      <w:r w:rsidRPr="00DF530F">
        <w:rPr>
          <w:rFonts w:ascii="Book Antiqua" w:eastAsia="Book Antiqua" w:hAnsi="Book Antiqua" w:cs="Book Antiqua"/>
          <w:i/>
          <w:color w:val="000000" w:themeColor="text1"/>
        </w:rPr>
        <w:t>et al</w:t>
      </w:r>
      <w:r w:rsidRPr="00DF530F">
        <w:rPr>
          <w:rFonts w:ascii="Book Antiqua" w:eastAsia="Book Antiqua" w:hAnsi="Book Antiqua" w:cs="Book Antiqua"/>
          <w:color w:val="000000" w:themeColor="text1"/>
          <w:vertAlign w:val="superscript"/>
        </w:rPr>
        <w:t>[</w:t>
      </w:r>
      <w:r w:rsidR="00C6406F" w:rsidRPr="00DF530F">
        <w:rPr>
          <w:rFonts w:ascii="Book Antiqua" w:eastAsia="Book Antiqua" w:hAnsi="Book Antiqua" w:cs="Book Antiqua"/>
          <w:color w:val="000000" w:themeColor="text1"/>
          <w:vertAlign w:val="superscript"/>
        </w:rPr>
        <w:t>83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developed a preoperative oncological score including five factors: node-positive disease, disease-free interval from primary to metastases &lt;</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12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&gt;</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1 hepatic lesion, &gt;</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5 cm in the highest hepatic lesion diameter and carcinoembryonic antigen level &gt;</w:t>
      </w:r>
      <w:r w:rsidR="004A5E99"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200 ng/m</w:t>
      </w:r>
      <w:r w:rsidR="00E43386" w:rsidRPr="00DF530F">
        <w:rPr>
          <w:rFonts w:ascii="Book Antiqua" w:eastAsia="Book Antiqua" w:hAnsi="Book Antiqua" w:cs="Book Antiqua"/>
          <w:color w:val="000000" w:themeColor="text1"/>
        </w:rPr>
        <w:t>L</w:t>
      </w:r>
      <w:r w:rsidRPr="00DF530F">
        <w:rPr>
          <w:rFonts w:ascii="Book Antiqua" w:eastAsia="Book Antiqua" w:hAnsi="Book Antiqua" w:cs="Book Antiqua"/>
          <w:color w:val="000000" w:themeColor="text1"/>
        </w:rPr>
        <w:t>. Patients with ≤ 2 criteria showed a better outcome, while chemotherapy might be considered in case of patients with ≥ 3 criteria.</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This highlights the heterogeneity of </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upfront resectable</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patients, and MDTs may take additional factors than those included in the Fong score into account in decision making, resulting in a </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case by case</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approach.</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Adjuvant chemotherapy</w:t>
      </w:r>
      <w:r w:rsidR="00156AE0" w:rsidRPr="00DF530F">
        <w:rPr>
          <w:rFonts w:ascii="Book Antiqua" w:eastAsia="Book Antiqua" w:hAnsi="Book Antiqua" w:cs="Book Antiqua"/>
          <w:b/>
          <w:bCs/>
          <w:color w:val="000000" w:themeColor="text1"/>
        </w:rPr>
        <w:t>:</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There is no level I evidence for the use of adjuvant therapy in patients with resected colorectal liver metastases, However, meta-analysis of available trials suggests that there may be a benefit to this approach</w:t>
      </w:r>
      <w:r w:rsidRPr="00DF530F">
        <w:rPr>
          <w:rFonts w:ascii="Book Antiqua" w:eastAsia="Book Antiqua" w:hAnsi="Book Antiqua" w:cs="Book Antiqua"/>
          <w:color w:val="000000" w:themeColor="text1"/>
          <w:vertAlign w:val="superscript"/>
        </w:rPr>
        <w:t>[16</w:t>
      </w:r>
      <w:r w:rsidR="00C6406F" w:rsidRPr="00DF530F">
        <w:rPr>
          <w:rFonts w:ascii="Book Antiqua" w:eastAsia="Book Antiqua" w:hAnsi="Book Antiqua" w:cs="Book Antiqua"/>
          <w:color w:val="000000" w:themeColor="text1"/>
          <w:vertAlign w:val="superscript"/>
        </w:rPr>
        <w:t>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Included in this meta-analysis are the report from Portier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68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who compared Surgery alone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surgery with followed by 6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of systemic adjuvant fluorouracil and folinic acid,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demonstrated an improved DFS at 5 </w:t>
      </w:r>
      <w:r w:rsidRPr="00DF530F">
        <w:rPr>
          <w:rFonts w:ascii="Book Antiqua" w:eastAsia="Book Antiqua" w:hAnsi="Book Antiqua" w:cs="Book Antiqua"/>
          <w:color w:val="000000" w:themeColor="text1"/>
        </w:rPr>
        <w:lastRenderedPageBreak/>
        <w:t xml:space="preserve">years of 33.5% for patients in the chemotherapy group </w:t>
      </w:r>
      <w:r w:rsidRPr="00DF530F">
        <w:rPr>
          <w:rFonts w:ascii="Book Antiqua" w:eastAsia="Book Antiqua" w:hAnsi="Book Antiqua" w:cs="Book Antiqua"/>
          <w:i/>
          <w:color w:val="000000" w:themeColor="text1"/>
        </w:rPr>
        <w:t>vs</w:t>
      </w:r>
      <w:r w:rsidRPr="00DF530F">
        <w:rPr>
          <w:rFonts w:ascii="Book Antiqua" w:eastAsia="Book Antiqua" w:hAnsi="Book Antiqua" w:cs="Book Antiqua"/>
          <w:color w:val="000000" w:themeColor="text1"/>
        </w:rPr>
        <w:t xml:space="preserve"> 26.7% for patients in the control group, though no OS survival benefit.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bookmarkStart w:id="104" w:name="OLE_LINK780"/>
      <w:bookmarkStart w:id="105" w:name="OLE_LINK781"/>
      <w:r w:rsidRPr="00DF530F">
        <w:rPr>
          <w:rFonts w:ascii="Book Antiqua" w:eastAsia="Book Antiqua" w:hAnsi="Book Antiqua" w:cs="Book Antiqua"/>
          <w:color w:val="000000" w:themeColor="text1"/>
        </w:rPr>
        <w:t>Kim</w:t>
      </w:r>
      <w:bookmarkEnd w:id="104"/>
      <w:bookmarkEnd w:id="105"/>
      <w:r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69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compared the outcome of 3 different adjuvant chemotherapy regimens (oxaliplatin/ fluoropyrimidine (group I), irinotecan/fluoropyrimidine (group II) and fluoropyrimidine alone (group III). Median DFS was 23.4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in group I and significantly better than the combined other groups, 14.1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in group II and 16.3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in group III (</w:t>
      </w:r>
      <w:r w:rsidRPr="00DF530F">
        <w:rPr>
          <w:rFonts w:ascii="Book Antiqua" w:eastAsia="Book Antiqua" w:hAnsi="Book Antiqua" w:cs="Book Antiqua"/>
          <w:i/>
          <w:iCs/>
          <w:color w:val="000000" w:themeColor="text1"/>
        </w:rPr>
        <w:t xml:space="preserve">P </w:t>
      </w:r>
      <w:r w:rsidRPr="00DF530F">
        <w:rPr>
          <w:rFonts w:ascii="Book Antiqua" w:eastAsia="Book Antiqua" w:hAnsi="Book Antiqua" w:cs="Book Antiqua"/>
          <w:color w:val="000000" w:themeColor="text1"/>
        </w:rPr>
        <w:t>= 0.03).</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EORTC 40983 trial</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61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also provides some evidence of chemotherapy benefit in PFS,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it is difficult to establish whether this was attributable to adjuvant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 the trial group also received neo-adjuvant treatment.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Thus, in the context of adjuvant chemotherapy for resected colorectal liver metastases there is some, though limited, evidence for improved </w:t>
      </w:r>
      <w:bookmarkStart w:id="106" w:name="OLE_LINK523"/>
      <w:bookmarkStart w:id="107" w:name="OLE_LINK524"/>
      <w:r w:rsidRPr="00DF530F">
        <w:rPr>
          <w:rFonts w:ascii="Book Antiqua" w:eastAsia="Book Antiqua" w:hAnsi="Book Antiqua" w:cs="Book Antiqua"/>
          <w:color w:val="000000" w:themeColor="text1"/>
        </w:rPr>
        <w:t>DFS</w:t>
      </w:r>
      <w:bookmarkEnd w:id="106"/>
      <w:bookmarkEnd w:id="107"/>
      <w:r w:rsidRPr="00DF530F">
        <w:rPr>
          <w:rFonts w:ascii="Book Antiqua" w:eastAsia="Book Antiqua" w:hAnsi="Book Antiqua" w:cs="Book Antiqua"/>
          <w:color w:val="000000" w:themeColor="text1"/>
        </w:rPr>
        <w:t xml:space="preserve"> with certain agents.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 a theoretical consideration, adjuvant treatment allows chemotherapy delivery and avoids the increased liver surgery complications associated with neo-adjuvant chemotherapy.</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 xml:space="preserve">Conversion and down-sizing chemotherapy for patients with initially unresectable disease </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results of downsizing chemotherapy for initially unresectable colorectal liver metastases are well established. In a systematic review including 10 studies of downsizing systemic chemotherapy and rescue liver surgery for initially unresectable CLM, Lam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objective response rate of 64% (range, 43</w:t>
      </w:r>
      <w:r w:rsidR="00156AE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–79</w:t>
      </w:r>
      <w:bookmarkStart w:id="108" w:name="OLE_LINK527"/>
      <w:bookmarkStart w:id="109" w:name="OLE_LINK528"/>
      <w:r w:rsidRPr="00DF530F">
        <w:rPr>
          <w:rFonts w:ascii="Book Antiqua" w:eastAsia="Book Antiqua" w:hAnsi="Book Antiqua" w:cs="Book Antiqua"/>
          <w:color w:val="000000" w:themeColor="text1"/>
        </w:rPr>
        <w:t>%</w:t>
      </w:r>
      <w:bookmarkEnd w:id="108"/>
      <w:bookmarkEnd w:id="109"/>
      <w:r w:rsidRPr="00DF530F">
        <w:rPr>
          <w:rFonts w:ascii="Book Antiqua" w:eastAsia="Book Antiqua" w:hAnsi="Book Antiqua" w:cs="Book Antiqua"/>
          <w:color w:val="000000" w:themeColor="text1"/>
        </w:rPr>
        <w:t>) of patients after systemic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22.5% of patients converted to a resectable status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macroscopically curative liver resection overall. For those resected patients, median overall survival was 45 (range, 36–60</w:t>
      </w:r>
      <w:r w:rsidR="00156AE0" w:rsidRPr="00DF530F">
        <w:rPr>
          <w:rFonts w:ascii="Book Antiqua" w:eastAsia="Book Antiqua" w:hAnsi="Book Antiqua" w:cs="Book Antiqua"/>
          <w:color w:val="000000" w:themeColor="text1"/>
        </w:rPr>
        <w:t xml:space="preserve"> mo</w:t>
      </w:r>
      <w:r w:rsidRPr="00DF530F">
        <w:rPr>
          <w:rFonts w:ascii="Book Antiqua" w:eastAsia="Book Antiqua" w:hAnsi="Book Antiqua" w:cs="Book Antiqua"/>
          <w:color w:val="000000" w:themeColor="text1"/>
        </w:rPr>
        <w:t xml:space="preserve">)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with 19% of patients alive and recurrence-free, thus comparing favourably to chemo alone, and to outcomes for patients undergoing up-front resectable liver metastases.</w:t>
      </w:r>
    </w:p>
    <w:p w:rsidR="00A77B3E" w:rsidRPr="00DF530F" w:rsidRDefault="00364951" w:rsidP="00DF530F">
      <w:pPr>
        <w:snapToGrid w:val="0"/>
        <w:spacing w:line="360" w:lineRule="auto"/>
        <w:ind w:firstLineChars="100" w:firstLine="240"/>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Downsizing regimens based on oxaliplatin</w:t>
      </w:r>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irinotecan</w:t>
      </w:r>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have achieve similar response rates in the range of 50%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rates of liver metastases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lastRenderedPageBreak/>
        <w:t>of 33</w:t>
      </w:r>
      <w:r w:rsidR="00156AE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-40</w:t>
      </w:r>
      <w:bookmarkStart w:id="110" w:name="OLE_LINK529"/>
      <w:bookmarkStart w:id="111" w:name="OLE_LINK530"/>
      <w:r w:rsidRPr="00DF530F">
        <w:rPr>
          <w:rFonts w:ascii="Book Antiqua" w:eastAsia="Book Antiqua" w:hAnsi="Book Antiqua" w:cs="Book Antiqua"/>
          <w:color w:val="000000" w:themeColor="text1"/>
        </w:rPr>
        <w:t>%</w:t>
      </w:r>
      <w:bookmarkEnd w:id="110"/>
      <w:bookmarkEnd w:id="111"/>
      <w:r w:rsidRPr="00DF530F">
        <w:rPr>
          <w:rFonts w:ascii="Book Antiqua" w:eastAsia="Book Antiqua" w:hAnsi="Book Antiqua" w:cs="Book Antiqua"/>
          <w:color w:val="000000" w:themeColor="text1"/>
        </w:rPr>
        <w:t>. Moreover, in a randomised controlled trial comparing FOLFIRI and FOLFOX, the two regimens had identical response rates (55%) and similar levels of clear margin (R0) resections</w:t>
      </w:r>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triplet combination of folinic acid 5FU, oxaliplatin and irinotecan has also been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studied,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in randomised trials comparing FOLFOXIRI to FOLIFIRI</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FOLFIRINOX to FOLFOX or FOLFIRI</w:t>
      </w:r>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triplet combination was associated with improved response rates, progression free survival, overall survival, and increased resection rates,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but at the expense of greater toxicity.</w:t>
      </w:r>
    </w:p>
    <w:p w:rsidR="00B21390" w:rsidRPr="00DF530F" w:rsidRDefault="00B21390" w:rsidP="00DF530F">
      <w:pPr>
        <w:snapToGrid w:val="0"/>
        <w:spacing w:line="360" w:lineRule="auto"/>
        <w:ind w:firstLineChars="100" w:firstLine="240"/>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EGFR blockade in downsizing setting</w:t>
      </w:r>
      <w:r w:rsidR="00156AE0"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Given the evidence demonstrating the benefit of adding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EGFR blockade to conventional chemotherapy in the setting of unequivocally unresectable colorectal liver metastases</w:t>
      </w:r>
      <w:r w:rsidRPr="00DF530F">
        <w:rPr>
          <w:rFonts w:ascii="Book Antiqua" w:eastAsia="Book Antiqua" w:hAnsi="Book Antiqua" w:cs="Book Antiqua"/>
          <w:color w:val="000000" w:themeColor="text1"/>
          <w:vertAlign w:val="superscript"/>
        </w:rPr>
        <w:t>[1</w:t>
      </w:r>
      <w:r w:rsidR="00D95F57"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potential for such combination to maximise conversion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initially unresectable liver metastases has also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been explored.</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Thus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addition of EGFR blockade to systemic chemotherapy in RAS wild type patients was associated with improved conversion to resectability and R0 rates</w:t>
      </w:r>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comparison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systemic chemotherapy alone.</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Furthermore, in the CELIM trial comparing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cetuximab</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either FOLFOX or FOLFIRI, both regimens demonstrated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similar high response rates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increased resectability rates</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impact of adding EGFR blockade to triplet chemotherapy has also been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studied in The VOLFI trial comparing FOLFOXIRI with panitumumab </w:t>
      </w:r>
      <w:bookmarkStart w:id="112" w:name="OLE_LINK778"/>
      <w:bookmarkStart w:id="113" w:name="OLE_LINK779"/>
      <w:r w:rsidRPr="00DF530F">
        <w:rPr>
          <w:rFonts w:ascii="Book Antiqua" w:eastAsia="Book Antiqua" w:hAnsi="Book Antiqua" w:cs="Book Antiqua"/>
          <w:i/>
          <w:iCs/>
          <w:color w:val="000000" w:themeColor="text1"/>
        </w:rPr>
        <w:t>vs</w:t>
      </w:r>
      <w:bookmarkEnd w:id="112"/>
      <w:bookmarkEnd w:id="113"/>
      <w:r w:rsidRPr="00DF530F">
        <w:rPr>
          <w:rFonts w:ascii="Book Antiqua" w:eastAsia="Book Antiqua" w:hAnsi="Book Antiqua" w:cs="Book Antiqua"/>
          <w:color w:val="000000" w:themeColor="text1"/>
        </w:rPr>
        <w:t xml:space="preserve"> FOLFOXFIRI alone,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showing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improved response rates and resection rates in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panitumumab group</w:t>
      </w:r>
      <w:r w:rsidRPr="00DF530F">
        <w:rPr>
          <w:rFonts w:ascii="Book Antiqua" w:eastAsia="Book Antiqua" w:hAnsi="Book Antiqua" w:cs="Book Antiqua"/>
          <w:color w:val="000000" w:themeColor="text1"/>
          <w:vertAlign w:val="superscript"/>
        </w:rPr>
        <w:t>[13</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Antiangiogenic therapy in downsizing</w:t>
      </w:r>
      <w:r w:rsidR="00156AE0" w:rsidRPr="00DF530F">
        <w:rPr>
          <w:rFonts w:ascii="Book Antiqua" w:eastAsia="Book Antiqua" w:hAnsi="Book Antiqua" w:cs="Book Antiqua"/>
          <w:b/>
          <w:bCs/>
          <w:color w:val="000000" w:themeColor="text1"/>
        </w:rPr>
        <w:t>:</w:t>
      </w:r>
      <w:r w:rsidR="00156AE0"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Anti-angiogenic therapies have also been studied in the downsizing context.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Wong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[17</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a 40% conversion to operability with XELOX and bevacizumab. Similarly, increased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resection rates, R0 rates and PFS were associated with addition of Bevacizumab to triplet chemotherapy in the OLIVIA trial</w:t>
      </w:r>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As discussed in the section relating to inoperable colorectal live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choice of addition of EGFR blockade or antiangiogenic therapy is a complex one,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is influenced not only by RAS status,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but also by primary tumour sidedness</w:t>
      </w:r>
      <w:r w:rsidRPr="00DF530F">
        <w:rPr>
          <w:rFonts w:ascii="Book Antiqua" w:eastAsia="Book Antiqua" w:hAnsi="Book Antiqua" w:cs="Book Antiqua"/>
          <w:color w:val="000000" w:themeColor="text1"/>
          <w:vertAlign w:val="superscript"/>
        </w:rPr>
        <w:t>[14</w:t>
      </w:r>
      <w:r w:rsidR="00C6406F"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conclusion, an improvement in OS is clearly demonstrated for patients converted to R0 surgery by use of conversion chemotherapy. Radiological response should be evaluated 2-3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ly by RECIST criteria, taking into account the radiological pattern of response to antiangiogenic agents.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Timing of surgery is critical in order to avoid overtreatment of lesions which may disappear and to avoid liver toxicity. The benefit derived from adjuvant treatment (chemotherapy alone or in association with target agents) in patients that received complete resection of liver metastasis after conversion therapy is still unclear.</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Locoregional intra-arterial therapies</w:t>
      </w:r>
      <w:r w:rsidR="00A97DEC" w:rsidRPr="00DF530F">
        <w:rPr>
          <w:rFonts w:ascii="Book Antiqua" w:eastAsia="Book Antiqua" w:hAnsi="Book Antiqua" w:cs="Book Antiqua"/>
          <w:b/>
          <w:bCs/>
          <w:i/>
          <w:iCs/>
          <w:color w:val="000000" w:themeColor="text1"/>
        </w:rPr>
        <w:t xml:space="preserve"> </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In addition to the systemic agents described above, the option of locoregional chemotherapy, delivered intra-arterially by a variety of means also exists. The following section describes current knowledge of hepatic arterial infusion (</w:t>
      </w:r>
      <w:bookmarkStart w:id="114" w:name="OLE_LINK782"/>
      <w:bookmarkStart w:id="115" w:name="OLE_LINK783"/>
      <w:r w:rsidRPr="00DF530F">
        <w:rPr>
          <w:rFonts w:ascii="Book Antiqua" w:eastAsia="Book Antiqua" w:hAnsi="Book Antiqua" w:cs="Book Antiqua"/>
          <w:color w:val="000000" w:themeColor="text1"/>
        </w:rPr>
        <w:t>HAI</w:t>
      </w:r>
      <w:bookmarkEnd w:id="114"/>
      <w:bookmarkEnd w:id="115"/>
      <w:r w:rsidRPr="00DF530F">
        <w:rPr>
          <w:rFonts w:ascii="Book Antiqua" w:eastAsia="Book Antiqua" w:hAnsi="Book Antiqua" w:cs="Book Antiqua"/>
          <w:color w:val="000000" w:themeColor="text1"/>
        </w:rPr>
        <w:t>) chemotherapy, and trans arterial delivery of irinotecan coated beads (</w:t>
      </w:r>
      <w:bookmarkStart w:id="116" w:name="OLE_LINK784"/>
      <w:bookmarkStart w:id="117" w:name="OLE_LINK785"/>
      <w:r w:rsidRPr="00DF530F">
        <w:rPr>
          <w:rFonts w:ascii="Book Antiqua" w:eastAsia="Book Antiqua" w:hAnsi="Book Antiqua" w:cs="Book Antiqua"/>
          <w:color w:val="000000" w:themeColor="text1"/>
        </w:rPr>
        <w:t>DEBIRI</w:t>
      </w:r>
      <w:bookmarkEnd w:id="116"/>
      <w:bookmarkEnd w:id="117"/>
      <w:r w:rsidRPr="00DF530F">
        <w:rPr>
          <w:rFonts w:ascii="Book Antiqua" w:eastAsia="Book Antiqua" w:hAnsi="Book Antiqua" w:cs="Book Antiqua"/>
          <w:color w:val="000000" w:themeColor="text1"/>
        </w:rPr>
        <w:t>).</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bookmarkStart w:id="118" w:name="OLE_LINK535"/>
      <w:bookmarkStart w:id="119" w:name="OLE_LINK536"/>
      <w:r w:rsidRPr="00DF530F">
        <w:rPr>
          <w:rFonts w:ascii="Book Antiqua" w:eastAsia="Book Antiqua" w:hAnsi="Book Antiqua" w:cs="Book Antiqua"/>
          <w:b/>
          <w:bCs/>
          <w:color w:val="000000" w:themeColor="text1"/>
        </w:rPr>
        <w:t>Hepatic arterial infusion</w:t>
      </w:r>
      <w:bookmarkEnd w:id="118"/>
      <w:bookmarkEnd w:id="119"/>
      <w:r w:rsidRPr="00DF530F">
        <w:rPr>
          <w:rFonts w:ascii="Book Antiqua" w:eastAsia="Book Antiqua" w:hAnsi="Book Antiqua" w:cs="Book Antiqua"/>
          <w:b/>
          <w:bCs/>
          <w:color w:val="000000" w:themeColor="text1"/>
        </w:rPr>
        <w:t xml:space="preserve"> chemotherapy</w:t>
      </w:r>
      <w:r w:rsidR="00156AE0"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The underlying biological rationale for considering hepatic arterial infusion chemotherapy is based on the fact that the blood supply to colorectal liver metastases is predominantly arterial,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such infusion provides favourable pharmacodynamics allowing high intrahepatic</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low systemic concentrations of drugs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77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The potential role of hepatic arterial chemotherapy, </w:t>
      </w:r>
      <w:r w:rsidRPr="00DF530F">
        <w:rPr>
          <w:rFonts w:ascii="Book Antiqua" w:eastAsia="Book Antiqua" w:hAnsi="Book Antiqua" w:cs="Book Antiqua"/>
          <w:i/>
          <w:color w:val="000000" w:themeColor="text1"/>
        </w:rPr>
        <w:t>via</w:t>
      </w:r>
      <w:r w:rsidRPr="00DF530F">
        <w:rPr>
          <w:rFonts w:ascii="Book Antiqua" w:eastAsia="Book Antiqua" w:hAnsi="Book Antiqua" w:cs="Book Antiqua"/>
          <w:color w:val="000000" w:themeColor="text1"/>
        </w:rPr>
        <w:t xml:space="preserve"> surgically or percutaneously placed catheters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78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has been studied in varying contexts, including patients with unresectable colorectal liver metastases, but also in downsizing and adjuvant scenarios.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the unresectable CRLM context, although initial reports from randomised trials of HAI</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79</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suggested survival benefit , the modest increase in survival was </w:t>
      </w:r>
      <w:r w:rsidRPr="00DF530F">
        <w:rPr>
          <w:rFonts w:ascii="Book Antiqua" w:eastAsia="Book Antiqua" w:hAnsi="Book Antiqua" w:cs="Book Antiqua"/>
          <w:color w:val="000000" w:themeColor="text1"/>
        </w:rPr>
        <w:lastRenderedPageBreak/>
        <w:t>not widely been felt to justify the quality of life cost brought about by the considerable toxicity associated with Floxouridine. However,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further studies with newer agents including Oxaliplatin HAI, 5FU/leucovorin intravenously (IV)</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Oxaliplatin + Irinotecan + 5FU HAI + cetuximab IV</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first or second line settings reported median overall survival of 25 to 27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 conversion to operability in 29% and 37% survival at 4 years for those who underwent resection. Thus, although the place of HAI remains uncertain in the first line setting, these results could form the justification for a randomised trial of HAI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conventional systemic chemotherapy in second line treatment.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the adjuvant setting one non randomised report</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studying 2368 consecutive patients after complete resection of CLM suggest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 potential significant benefit in OS for patients receiving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HAI with significantly imp</w:t>
      </w:r>
      <w:r w:rsidR="00346380" w:rsidRPr="00DF530F">
        <w:rPr>
          <w:rFonts w:ascii="Book Antiqua" w:eastAsia="Book Antiqua" w:hAnsi="Book Antiqua" w:cs="Book Antiqua"/>
          <w:color w:val="000000" w:themeColor="text1"/>
        </w:rPr>
        <w:t xml:space="preserve">roved median OS </w:t>
      </w:r>
      <w:r w:rsidRPr="00DF530F">
        <w:rPr>
          <w:rFonts w:ascii="Book Antiqua" w:eastAsia="Book Antiqua" w:hAnsi="Book Antiqua" w:cs="Book Antiqua"/>
          <w:color w:val="000000" w:themeColor="text1"/>
        </w:rPr>
        <w:t xml:space="preserve">67 </w:t>
      </w:r>
      <w:r w:rsidR="00E1781F" w:rsidRPr="00DF530F">
        <w:rPr>
          <w:rFonts w:ascii="Book Antiqua" w:eastAsia="Book Antiqua" w:hAnsi="Book Antiqua" w:cs="Book Antiqua"/>
          <w:color w:val="000000" w:themeColor="text1"/>
        </w:rPr>
        <w:t>mo</w:t>
      </w:r>
      <w:r w:rsidR="00E1781F"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47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without HAI (</w:t>
      </w:r>
      <w:r w:rsidRPr="00DF530F">
        <w:rPr>
          <w:rFonts w:ascii="Book Antiqua" w:eastAsia="Book Antiqua" w:hAnsi="Book Antiqua" w:cs="Book Antiqua"/>
          <w:i/>
          <w:iCs/>
          <w:color w:val="000000" w:themeColor="text1"/>
        </w:rPr>
        <w:t>P</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0.001) and 10-year survival (38.0%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23.8% without HAI).</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terms of randomised data, although one randomized trial demonstrated increased disease-free survival with systemic chemotherapy (5-FU) plus HAI compared to systemic chemotherapy alone (37.4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17.2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P</w:t>
      </w:r>
      <w:r w:rsidR="00156A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&lt; 0.01)</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83</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a meta-analysis did not demonstrate an improved OS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summary, HAI has progressed a great deal since the early reports associated with prohibitive toxicity, and with improvements in catheter placement options. Non-randomised results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suggest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 potential benefit,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this needs confirmation in carefully designed trials,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some of which are in progress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77</w:t>
      </w:r>
      <w:r w:rsidRPr="00DF530F">
        <w:rPr>
          <w:rFonts w:ascii="Book Antiqua" w:eastAsia="Book Antiqua" w:hAnsi="Book Antiqua" w:cs="Book Antiqua"/>
          <w:color w:val="000000" w:themeColor="text1"/>
          <w:vertAlign w:val="superscript"/>
        </w:rPr>
        <w:t>,18</w:t>
      </w:r>
      <w:r w:rsidR="00C6406F"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DEBIRI</w:t>
      </w:r>
      <w:r w:rsidR="00156AE0"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DEBIRI consists of trans arterial delivery of irinotecan coated beads, theoretically allowing slow drug delivery for prolonged antineoplastic effect.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mechanism of action of DEBIRI</w:t>
      </w:r>
      <w:r w:rsidRPr="00DF530F">
        <w:rPr>
          <w:rFonts w:ascii="Book Antiqua" w:eastAsia="Book Antiqua" w:hAnsi="Book Antiqua" w:cs="Book Antiqua"/>
          <w:color w:val="000000" w:themeColor="text1"/>
          <w:vertAlign w:val="superscript"/>
        </w:rPr>
        <w:t>[18</w:t>
      </w:r>
      <w:r w:rsidR="00C6406F"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presents a paradox in that intra-arterial delivery implies a regional effect of the drug,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irinotecan is a prodrug that requires activation in healthy liver parenchyma to its active Topo-isomerase 1 inhibiting metabolite. Animal models suggest that although much lower overall doses are given in DEBIRI, drug levels at 24 h are higher in tumour and lower in serum than with either intra-arterial or intravenous administration.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lastRenderedPageBreak/>
        <w:t>Further animal model studies suggest that beads cause ischaemic embolization in the predominantly arterial vascularity of tumours. Although beads alone have little tumour burden reducing effect, there is a dose response to DEBIRI beads suggesting that ischaemia and the drug act in concert.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This is perhaps as a result of ischaemia induced acid pH, at which the active form of irinotecan is much more effective, and thus perhaps explaining its sparing of neighbouring liver parenchyma where ischaemia is less marked owing to the predominant portal circulation.</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clinical experience of DEBIRI was reviewed by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Akinwande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a systematic review including 11 single arm retrospective and prospective phase studies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two prospective randomized control trials involving 850 patients. Overall toxicity rates were reported at 35% with 10% high grade toxicity, and 2 possible treatment related deaths (0.2%). Overall response rate was 56%, in spite of the fact that patients referred for DEBIRI typically had undergone at least 2 prior lines of chemotherapy. Progression free survival and overall survival was 8.1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and 16.8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respectively, comparing favourably with comparable cohorts.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Two randomised trials have examined DEBIRI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conventional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Martin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88</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compared FOLFOX and bevacizumab</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FOLFOX, bevacizumab + DEBIRI (FOLFOX</w:t>
      </w:r>
      <w:r w:rsidR="00974A9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t>
      </w:r>
      <w:r w:rsidR="00974A9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DEBIRI), and found that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DEBIRI patients had significantly better overall response,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improved median progression-free survival (15.3 </w:t>
      </w:r>
      <w:r w:rsidR="001E7291" w:rsidRPr="00DF530F">
        <w:rPr>
          <w:rFonts w:ascii="Book Antiqua" w:eastAsia="Book Antiqua" w:hAnsi="Book Antiqua" w:cs="Book Antiqua"/>
          <w:color w:val="000000" w:themeColor="text1"/>
        </w:rPr>
        <w:t>mo</w:t>
      </w:r>
      <w:r w:rsidR="001E7291"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7.6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Fiorentini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89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compared DEBIRI with systemic FOLFIRI, and found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that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DEBIRI group had significantly improved OS (OS median 22 and 15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respectively, </w:t>
      </w:r>
      <w:r w:rsidRPr="00DF530F">
        <w:rPr>
          <w:rFonts w:ascii="Book Antiqua" w:eastAsia="Book Antiqua" w:hAnsi="Book Antiqua" w:cs="Book Antiqua"/>
          <w:i/>
          <w:iCs/>
          <w:color w:val="000000" w:themeColor="text1"/>
        </w:rPr>
        <w:t>P</w:t>
      </w:r>
      <w:r w:rsidR="00974A9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t>
      </w:r>
      <w:r w:rsidR="00974A9A"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0.031),</w:t>
      </w:r>
      <w:r w:rsidR="00A97DEC" w:rsidRPr="00DF530F">
        <w:rPr>
          <w:rFonts w:ascii="Book Antiqua" w:eastAsia="Book Antiqua" w:hAnsi="Book Antiqua" w:cs="Book Antiqua"/>
          <w:color w:val="000000" w:themeColor="text1"/>
        </w:rPr>
        <w:t xml:space="preserve"> </w:t>
      </w:r>
      <w:r w:rsidR="00346380" w:rsidRPr="00DF530F">
        <w:rPr>
          <w:rFonts w:ascii="Book Antiqua" w:eastAsia="Book Antiqua" w:hAnsi="Book Antiqua" w:cs="Book Antiqua"/>
          <w:color w:val="000000" w:themeColor="text1"/>
        </w:rPr>
        <w:t>PFS [</w:t>
      </w:r>
      <w:r w:rsidRPr="00DF530F">
        <w:rPr>
          <w:rFonts w:ascii="Book Antiqua" w:eastAsia="Book Antiqua" w:hAnsi="Book Antiqua" w:cs="Book Antiqua"/>
          <w:color w:val="000000" w:themeColor="text1"/>
        </w:rPr>
        <w:t xml:space="preserve">median 7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4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P</w:t>
      </w:r>
      <w:r w:rsidR="00A11891"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w:t>
      </w:r>
      <w:r w:rsidR="00A11891"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0.006)</w:t>
      </w:r>
      <w:r w:rsidR="00346380"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the study was criticized 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absence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i/>
          <w:iCs/>
          <w:color w:val="000000" w:themeColor="text1"/>
        </w:rPr>
        <w:t>Cetuximab</w:t>
      </w:r>
      <w:r w:rsidRPr="00DF530F">
        <w:rPr>
          <w:rFonts w:ascii="Book Antiqua" w:eastAsia="Book Antiqua" w:hAnsi="Book Antiqua" w:cs="Book Antiqua"/>
          <w:color w:val="000000" w:themeColor="text1"/>
        </w:rPr>
        <w:t xml:space="preserve"> in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FOLFIRI arm.</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summary, DEBIRI has been shown to be safe in the treatment of colorectal liver metastases and to have promising response rates in the setting of patients who have been exposed to multiple prior lines of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some early randomised evidence of favourable results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comparison to systemic </w:t>
      </w:r>
      <w:r w:rsidRPr="00DF530F">
        <w:rPr>
          <w:rFonts w:ascii="Book Antiqua" w:eastAsia="Book Antiqua" w:hAnsi="Book Antiqua" w:cs="Book Antiqua"/>
          <w:color w:val="000000" w:themeColor="text1"/>
        </w:rPr>
        <w:lastRenderedPageBreak/>
        <w:t>chemotherapy. Its ideal role, in terms of patient group and optimal context, remains to be determined by future trials.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Radiation based therapies for unresectable CRLM</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In addition to chemotherapy in all its forms, unresectable CRLM may be treated by radiation either by selective internal radiotherapy (</w:t>
      </w:r>
      <w:bookmarkStart w:id="120" w:name="OLE_LINK541"/>
      <w:bookmarkStart w:id="121" w:name="OLE_LINK542"/>
      <w:r w:rsidRPr="00DF530F">
        <w:rPr>
          <w:rFonts w:ascii="Book Antiqua" w:eastAsia="Book Antiqua" w:hAnsi="Book Antiqua" w:cs="Book Antiqua"/>
          <w:color w:val="000000" w:themeColor="text1"/>
        </w:rPr>
        <w:t>SIRT</w:t>
      </w:r>
      <w:bookmarkEnd w:id="120"/>
      <w:bookmarkEnd w:id="121"/>
      <w:r w:rsidRPr="00DF530F">
        <w:rPr>
          <w:rFonts w:ascii="Book Antiqua" w:eastAsia="Book Antiqua" w:hAnsi="Book Antiqua" w:cs="Book Antiqua"/>
          <w:color w:val="000000" w:themeColor="text1"/>
        </w:rPr>
        <w:t>) or stereotactic body radiotherapy (</w:t>
      </w:r>
      <w:bookmarkStart w:id="122" w:name="OLE_LINK543"/>
      <w:bookmarkStart w:id="123" w:name="OLE_LINK544"/>
      <w:r w:rsidRPr="00DF530F">
        <w:rPr>
          <w:rFonts w:ascii="Book Antiqua" w:eastAsia="Book Antiqua" w:hAnsi="Book Antiqua" w:cs="Book Antiqua"/>
          <w:color w:val="000000" w:themeColor="text1"/>
        </w:rPr>
        <w:t>SBRT</w:t>
      </w:r>
      <w:bookmarkEnd w:id="122"/>
      <w:bookmarkEnd w:id="123"/>
      <w:r w:rsidRPr="00DF530F">
        <w:rPr>
          <w:rFonts w:ascii="Book Antiqua" w:eastAsia="Book Antiqua" w:hAnsi="Book Antiqua" w:cs="Book Antiqua"/>
          <w:color w:val="000000" w:themeColor="text1"/>
        </w:rPr>
        <w:t>).</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Selective </w:t>
      </w:r>
      <w:r w:rsidR="006524DF" w:rsidRPr="00DF530F">
        <w:rPr>
          <w:rFonts w:ascii="Book Antiqua" w:eastAsia="Book Antiqua" w:hAnsi="Book Antiqua" w:cs="Book Antiqua"/>
          <w:b/>
          <w:bCs/>
          <w:color w:val="000000" w:themeColor="text1"/>
        </w:rPr>
        <w:t>internal radiation therapy</w:t>
      </w:r>
      <w:r w:rsidR="00A11891"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The blood supply of metastatic liver tumours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is predominantly arterial,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contrast to that of hepatocytes which is mostly portal venous</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90</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91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together with significant arterial neovascularisation in the tumour bed</w:t>
      </w:r>
      <w:r w:rsidRPr="00DF530F">
        <w:rPr>
          <w:rFonts w:ascii="Book Antiqua" w:eastAsia="Book Antiqua" w:hAnsi="Book Antiqua" w:cs="Book Antiqua"/>
          <w:color w:val="000000" w:themeColor="text1"/>
          <w:vertAlign w:val="superscript"/>
        </w:rPr>
        <w:t>[1</w:t>
      </w:r>
      <w:r w:rsidR="00C6406F" w:rsidRPr="00DF530F">
        <w:rPr>
          <w:rFonts w:ascii="Book Antiqua" w:eastAsia="Book Antiqua" w:hAnsi="Book Antiqua" w:cs="Book Antiqua"/>
          <w:color w:val="000000" w:themeColor="text1"/>
          <w:vertAlign w:val="superscript"/>
        </w:rPr>
        <w:t>92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provides the physiological underpinning of SIRT,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which achieves tumour destruction by delivery of radioactive microspheres </w:t>
      </w:r>
      <w:r w:rsidRPr="00DF530F">
        <w:rPr>
          <w:rFonts w:ascii="Book Antiqua" w:eastAsia="Book Antiqua" w:hAnsi="Book Antiqua" w:cs="Book Antiqua"/>
          <w:i/>
          <w:color w:val="000000" w:themeColor="text1"/>
        </w:rPr>
        <w:t>via</w:t>
      </w:r>
      <w:r w:rsidRPr="00DF530F">
        <w:rPr>
          <w:rFonts w:ascii="Book Antiqua" w:eastAsia="Book Antiqua" w:hAnsi="Book Antiqua" w:cs="Book Antiqua"/>
          <w:color w:val="000000" w:themeColor="text1"/>
        </w:rPr>
        <w:t xml:space="preserve"> its arterial supply. </w:t>
      </w:r>
      <w:bookmarkStart w:id="124" w:name="OLE_LINK547"/>
      <w:bookmarkStart w:id="125" w:name="OLE_LINK548"/>
      <w:r w:rsidRPr="00DF530F">
        <w:rPr>
          <w:rFonts w:ascii="Book Antiqua" w:eastAsia="Book Antiqua" w:hAnsi="Book Antiqua" w:cs="Book Antiqua"/>
          <w:color w:val="000000" w:themeColor="text1"/>
        </w:rPr>
        <w:t>Ytrium-90</w:t>
      </w:r>
      <w:bookmarkEnd w:id="124"/>
      <w:bookmarkEnd w:id="125"/>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which undergoes beta decay, is the most commonly used radionuclide used to label microspheres, on account of favourable penetration characteristics: mean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maximal penetration are 2.5 and 10</w:t>
      </w:r>
      <w:r w:rsidR="00A11891"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mm respectively, thus delivering maximal irradiation to the tumour whilst sparing surrounding parenchyma</w:t>
      </w:r>
      <w:r w:rsidRPr="00DF530F">
        <w:rPr>
          <w:rFonts w:ascii="Book Antiqua" w:eastAsia="Book Antiqua" w:hAnsi="Book Antiqua" w:cs="Book Antiqua"/>
          <w:color w:val="000000" w:themeColor="text1"/>
          <w:vertAlign w:val="superscript"/>
        </w:rPr>
        <w:t>[19</w:t>
      </w:r>
      <w:r w:rsidR="00E3646A"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Currently glass and resin-based versions of the sphere are commercially available. A newer sphere which employs Holmium-166 rather than </w:t>
      </w:r>
      <w:r w:rsidR="00A11891" w:rsidRPr="00DF530F">
        <w:rPr>
          <w:rFonts w:ascii="Book Antiqua" w:eastAsia="Book Antiqua" w:hAnsi="Book Antiqua" w:cs="Book Antiqua"/>
          <w:color w:val="000000" w:themeColor="text1"/>
        </w:rPr>
        <w:t>Ytrium-90</w:t>
      </w:r>
      <w:r w:rsidRPr="00DF530F">
        <w:rPr>
          <w:rFonts w:ascii="Book Antiqua" w:eastAsia="Book Antiqua" w:hAnsi="Book Antiqua" w:cs="Book Antiqua"/>
          <w:color w:val="000000" w:themeColor="text1"/>
        </w:rPr>
        <w:t xml:space="preserve"> is also available and being evaluated</w:t>
      </w:r>
      <w:r w:rsidRPr="00DF530F">
        <w:rPr>
          <w:rFonts w:ascii="Book Antiqua" w:eastAsia="Book Antiqua" w:hAnsi="Book Antiqua" w:cs="Book Antiqua"/>
          <w:color w:val="000000" w:themeColor="text1"/>
          <w:vertAlign w:val="superscript"/>
        </w:rPr>
        <w:t>[1</w:t>
      </w:r>
      <w:r w:rsidR="00925F55" w:rsidRPr="00DF530F">
        <w:rPr>
          <w:rFonts w:ascii="Book Antiqua" w:eastAsia="Book Antiqua" w:hAnsi="Book Antiqua" w:cs="Book Antiqua"/>
          <w:color w:val="000000" w:themeColor="text1"/>
          <w:vertAlign w:val="superscript"/>
        </w:rPr>
        <w:t>94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the context of colorectal liver metastases, interest in SIRT originated from studies done in patients with unresectable liver or liver dominant metastases who had proved refractory to conventional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These studies suggested response to SIRT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the face of prior chemo refractory status</w:t>
      </w:r>
      <w:r w:rsidRPr="00DF530F">
        <w:rPr>
          <w:rFonts w:ascii="Book Antiqua" w:eastAsia="Book Antiqua" w:hAnsi="Book Antiqua" w:cs="Book Antiqua"/>
          <w:color w:val="000000" w:themeColor="text1"/>
          <w:vertAlign w:val="superscript"/>
        </w:rPr>
        <w:t>[19</w:t>
      </w:r>
      <w:r w:rsidR="00925F55"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,19</w:t>
      </w:r>
      <w:r w:rsidR="00925F55"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and in some reports,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significantly improved OS in patients who responded to SIRT</w:t>
      </w:r>
      <w:r w:rsidRPr="00DF530F">
        <w:rPr>
          <w:rFonts w:ascii="Book Antiqua" w:eastAsia="Book Antiqua" w:hAnsi="Book Antiqua" w:cs="Book Antiqua"/>
          <w:color w:val="000000" w:themeColor="text1"/>
          <w:vertAlign w:val="superscript"/>
        </w:rPr>
        <w:t>[</w:t>
      </w:r>
      <w:r w:rsidR="00925F55" w:rsidRPr="00DF530F">
        <w:rPr>
          <w:rFonts w:ascii="Book Antiqua" w:eastAsia="Book Antiqua" w:hAnsi="Book Antiqua" w:cs="Book Antiqua"/>
          <w:color w:val="000000" w:themeColor="text1"/>
          <w:vertAlign w:val="superscript"/>
        </w:rPr>
        <w:t>197</w:t>
      </w:r>
      <w:r w:rsidRPr="00DF530F">
        <w:rPr>
          <w:rFonts w:ascii="Book Antiqua" w:eastAsia="Book Antiqua" w:hAnsi="Book Antiqua" w:cs="Book Antiqua"/>
          <w:color w:val="000000" w:themeColor="text1"/>
          <w:vertAlign w:val="superscript"/>
        </w:rPr>
        <w:t>-</w:t>
      </w:r>
      <w:r w:rsidR="00925F55" w:rsidRPr="00DF530F">
        <w:rPr>
          <w:rFonts w:ascii="Book Antiqua" w:eastAsia="Book Antiqua" w:hAnsi="Book Antiqua" w:cs="Book Antiqua"/>
          <w:color w:val="000000" w:themeColor="text1"/>
          <w:vertAlign w:val="superscript"/>
        </w:rPr>
        <w:t>199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On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basis of the above and other studies,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3 randomised prospective trials</w:t>
      </w:r>
      <w:r w:rsidRPr="00DF530F">
        <w:rPr>
          <w:rFonts w:ascii="Book Antiqua" w:eastAsia="Book Antiqua" w:hAnsi="Book Antiqua" w:cs="Book Antiqua"/>
          <w:color w:val="000000" w:themeColor="text1"/>
          <w:vertAlign w:val="superscript"/>
        </w:rPr>
        <w:t>[20</w:t>
      </w:r>
      <w:r w:rsidR="00A02A71"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-20</w:t>
      </w:r>
      <w:r w:rsidR="00A02A71"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were carried out to investigate the potential role of SIRT by comparing FOLFOX</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 SIRT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FOLFOX alone as first-line treatment for mCRC with liver-</w:t>
      </w:r>
      <w:r w:rsidRPr="00DF530F">
        <w:rPr>
          <w:rFonts w:ascii="Book Antiqua" w:eastAsia="Book Antiqua" w:hAnsi="Book Antiqua" w:cs="Book Antiqua"/>
          <w:color w:val="000000" w:themeColor="text1"/>
        </w:rPr>
        <w:lastRenderedPageBreak/>
        <w:t xml:space="preserve">only or liver-predominant metastases. The combined results of the 3 trials were reported by Wasan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[20</w:t>
      </w:r>
      <w:r w:rsidR="00A02A71"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The overall findings were that there was no OS survival benefit to the addition of SIRT to FOLFOX, but that progression within the liver within the first 12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of follow-up was significantly lower in the SIRT group.</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It was concluded that given the absence of OS survival, SIRT could not be recommended as first line treatment for mCRC with liver-only or liver-predominant metastases, but that its role in other contexts required investigation. In this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perspective Gibbs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[20</w:t>
      </w:r>
      <w:r w:rsidR="00A02A71"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reviewed the outcomes of the FOXFIRE trials with respect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to primary tumour sidedness and found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median OS for patients with right-sided primaries was significantly higher for patients in the SIRT arm compared to the control group, and that left sided primary tumour patients did not benefit from SIRT.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summary, the current role of SIRT is evolving and will doubtless be further refined as the results of new trials become available. In the </w:t>
      </w:r>
      <w:r w:rsidR="00A11891" w:rsidRPr="00DF530F">
        <w:rPr>
          <w:rFonts w:ascii="Book Antiqua" w:eastAsia="Book Antiqua" w:hAnsi="Book Antiqua" w:cs="Book Antiqua"/>
          <w:color w:val="000000" w:themeColor="text1"/>
        </w:rPr>
        <w:t>United Kingdom</w:t>
      </w:r>
      <w:r w:rsidRPr="00DF530F">
        <w:rPr>
          <w:rFonts w:ascii="Book Antiqua" w:eastAsia="Book Antiqua" w:hAnsi="Book Antiqua" w:cs="Book Antiqua"/>
          <w:color w:val="000000" w:themeColor="text1"/>
        </w:rPr>
        <w:t>, based on a review of current evidence</w:t>
      </w:r>
      <w:r w:rsidRPr="00DF530F">
        <w:rPr>
          <w:rFonts w:ascii="Book Antiqua" w:eastAsia="Book Antiqua" w:hAnsi="Book Antiqua" w:cs="Book Antiqua"/>
          <w:color w:val="000000" w:themeColor="text1"/>
          <w:vertAlign w:val="superscript"/>
        </w:rPr>
        <w:t>[20</w:t>
      </w:r>
      <w:r w:rsidR="00A02A71"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SIRT is commissioned for use in patients with unresectable or ablatable colorectal liver metastases who have progressed or are refractory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both oxaliplatin-based and irinotecan-based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five or fewer liver tumours,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 percentage tumour to liver volume of ≤</w:t>
      </w:r>
      <w:r w:rsidR="002821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25%,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World Health Organisation (WHO) performance status 0-1</w:t>
      </w:r>
      <w:r w:rsidRPr="00DF530F">
        <w:rPr>
          <w:rFonts w:ascii="Book Antiqua" w:eastAsia="Book Antiqua" w:hAnsi="Book Antiqua" w:cs="Book Antiqua"/>
          <w:color w:val="000000" w:themeColor="text1"/>
          <w:vertAlign w:val="superscript"/>
        </w:rPr>
        <w:t>[20</w:t>
      </w:r>
      <w:r w:rsidR="00A02A71"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Stereotactic body radiation therapy for colorectal liver metastases</w:t>
      </w:r>
      <w:r w:rsidR="002821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The results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studies suggesting benefit to local ablative therapies such as RFA</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07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the treatment of colorectal liver metastases has prompted investigation of whether similar benefits could be achieved by radiotherapy. Stereotactic body radiation therapy offers an alternative approach to the treatment of liver metastasis by precise targeted delivery of radiation. The potential benefits would be the use of a non-invasive technique, without need for general anaesthetic, and perhaps an opportunity of overcoming the limitations of ablation such as tumour size </w:t>
      </w:r>
      <w:r w:rsidRPr="00DF530F">
        <w:rPr>
          <w:rFonts w:ascii="Book Antiqua" w:eastAsia="Book Antiqua" w:hAnsi="Book Antiqua" w:cs="Book Antiqua"/>
          <w:color w:val="000000" w:themeColor="text1"/>
        </w:rPr>
        <w:lastRenderedPageBreak/>
        <w:t>restriction, and problems such as heat sink effects in tumours situated near vascular structures.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a systematic review, Petrelli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08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analysed the results of a total of 18 studies, encompassing 656 patients,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colorectal liver metastases, numbering 1–2 lesions in most cases,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a size range of 0.7-11.6 cm in size, the majority having received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systemic chemotherapy, with a median follow up of two years.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pooled one and two-year OS were 67.18% and 56.5% respectively, and median PFS and OS were 11.5 and 31.5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The pooled one-year and two-year local control was 67% and 59.3%.</w:t>
      </w:r>
      <w:r w:rsidR="00A97DEC" w:rsidRPr="00DF530F">
        <w:rPr>
          <w:rFonts w:ascii="Book Antiqua" w:eastAsia="Book Antiqua" w:hAnsi="Book Antiqua" w:cs="Book Antiqua"/>
          <w:color w:val="000000" w:themeColor="text1"/>
        </w:rPr>
        <w:t xml:space="preserve"> </w:t>
      </w:r>
      <w:r w:rsidR="00346380" w:rsidRPr="00DF530F">
        <w:rPr>
          <w:rFonts w:ascii="Book Antiqua" w:eastAsia="Book Antiqua" w:hAnsi="Book Antiqua" w:cs="Book Antiqua"/>
          <w:color w:val="000000" w:themeColor="text1"/>
        </w:rPr>
        <w:t xml:space="preserve">In </w:t>
      </w:r>
      <w:r w:rsidRPr="00DF530F">
        <w:rPr>
          <w:rFonts w:ascii="Book Antiqua" w:eastAsia="Book Antiqua" w:hAnsi="Book Antiqua" w:cs="Book Antiqua"/>
          <w:color w:val="000000" w:themeColor="text1"/>
        </w:rPr>
        <w:t>terms of liver related toxicity, pooled grade 1–2 and grade 3–4 liver toxicity</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09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were 30.7% and 8.7%,</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mild nausea and fatigue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reported as other toxicities.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 were 4 cases of liver failure (0.6%), and three treatment related deaths (0.004%).</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optimal irradiation dose is likely to be multifactor dependant, but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reports suggest improved local control rates after increasing biological equivalent dose,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local control rates of 90% in patients exposed to higher biologically effective dose</w:t>
      </w:r>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dose response relation confirmed in a pooled analysis</w:t>
      </w:r>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In terms of lesion size limits, although early reports correlate large tumour size (&gt;</w:t>
      </w:r>
      <w:r w:rsidR="002821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3 cm) with poorer rates of local control</w:t>
      </w:r>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more recent studies report local control 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tumours 3-6 cm as equivalent to that achieved with tumours less than 3 cm by use of higher irradiation doses</w:t>
      </w:r>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interpretation of data relating to the effectiveness of SBRT in the treatment of colorectal liver metastases is difficult for a number of reasons: Firstly the studies are subject to case selection bias, and markedly heterogeneous in terms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population and techniques: the study populations vary in age and performance status, number and size of metastases, median follow-up, subsequent chemotherapy delivery, SBRT techniques, and fractionation. Secondly, the absence of randomised trials makes it difficult to assess the hypothesised additional benefit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SBRT may bring to optimal chemotherapy and existing ablation methods.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In this regard, there is a difficult problem with recruitment to such trials,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2</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examples of such studies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French OLIVER trial (NCT03296839)</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investigating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chemotherapy +/- SBRT</w:t>
      </w:r>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and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Dutch RAS01 trial (NCT01233544)</w:t>
      </w:r>
      <w:r w:rsidRPr="00DF530F">
        <w:rPr>
          <w:rFonts w:ascii="Book Antiqua" w:eastAsia="Book Antiqua" w:hAnsi="Book Antiqua" w:cs="Book Antiqua"/>
          <w:color w:val="000000" w:themeColor="text1"/>
          <w:vertAlign w:val="superscript"/>
        </w:rPr>
        <w:t>[21</w:t>
      </w:r>
      <w:r w:rsidR="00A02A71" w:rsidRPr="00DF530F">
        <w:rPr>
          <w:rFonts w:ascii="Book Antiqua" w:eastAsia="Book Antiqua" w:hAnsi="Book Antiqua" w:cs="Book Antiqua"/>
          <w:color w:val="000000" w:themeColor="text1"/>
          <w:vertAlign w:val="superscript"/>
        </w:rPr>
        <w:t>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systemic chemo + RFA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SBRT) both closed with insufficient recruitment. Undoubtedly part of the problem with recruitment in such areas is the fact that both patients and clinicians may not perceive equipoise. Furthermore, different techniques are often complementary rather than in competition, such that their indication for use may be subtly but importantly different. For example, a tumour adjacent to a large vein may not be appropriate for ablation because of heat sink effect, but potentially a good indication for SBRT.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summary, the results of SBRT in terms of local control and overall survival are hard to ignore, especially as they are achieved in the context of patients who have exhausted other treatment options. Although formal comparisons with other treatments will be difficult to carry out, ongoing studies to define SBRT technique such as irradiation dose and fractionation will likely deliver ongoing improvements in outcomes and help to define the niche 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SBRT in the armamentarium 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treatment of colorectal liver metastases.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u w:val="single"/>
        </w:rPr>
        <w:t xml:space="preserve">SECTION 4: SURGICAL MANAGEMENT OF RESECTABLE </w:t>
      </w:r>
      <w:r w:rsidR="00F7225D" w:rsidRPr="00DF530F">
        <w:rPr>
          <w:rFonts w:ascii="Book Antiqua" w:eastAsia="Book Antiqua" w:hAnsi="Book Antiqua" w:cs="Book Antiqua"/>
          <w:b/>
          <w:caps/>
          <w:color w:val="000000" w:themeColor="text1"/>
          <w:u w:val="single"/>
        </w:rPr>
        <w:t>colorectal liver metastases</w:t>
      </w: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Introduction</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success of liver resection for CRLM in achieving long term survival has driven the investigation of numerous techniques to increase resection rates.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defining ‘resectability’, there is distinction to be made between what is technically feasible, and what is oncologically sensible. In this regard, clinical, biochemical and histopathological factors</w:t>
      </w:r>
      <w:r w:rsidRPr="00DF530F">
        <w:rPr>
          <w:rFonts w:ascii="Book Antiqua" w:eastAsia="Book Antiqua" w:hAnsi="Book Antiqua" w:cs="Book Antiqua"/>
          <w:color w:val="000000" w:themeColor="text1"/>
          <w:vertAlign w:val="superscript"/>
        </w:rPr>
        <w:t>[</w:t>
      </w:r>
      <w:r w:rsidR="00A02A71" w:rsidRPr="00DF530F">
        <w:rPr>
          <w:rFonts w:ascii="Book Antiqua" w:eastAsia="Book Antiqua" w:hAnsi="Book Antiqua" w:cs="Book Antiqua"/>
          <w:color w:val="000000" w:themeColor="text1"/>
          <w:vertAlign w:val="superscript"/>
        </w:rPr>
        <w:t>79</w:t>
      </w:r>
      <w:r w:rsidRPr="00DF530F">
        <w:rPr>
          <w:rFonts w:ascii="Book Antiqua" w:eastAsia="Book Antiqua" w:hAnsi="Book Antiqua" w:cs="Book Antiqua"/>
          <w:color w:val="000000" w:themeColor="text1"/>
          <w:vertAlign w:val="superscript"/>
        </w:rPr>
        <w:t>-</w:t>
      </w:r>
      <w:r w:rsidR="00A02A71" w:rsidRPr="00DF530F">
        <w:rPr>
          <w:rFonts w:ascii="Book Antiqua" w:eastAsia="Book Antiqua" w:hAnsi="Book Antiqua" w:cs="Book Antiqua"/>
          <w:color w:val="000000" w:themeColor="text1"/>
          <w:vertAlign w:val="superscript"/>
        </w:rPr>
        <w:t>82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risk scores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such as the Fong score</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(see section 2) have provided some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direction in decision making.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From the sole perspective of technicality however, CRLM may be thought of as resectable provided that clear margins are achieved, and that the Future Liver </w:t>
      </w:r>
      <w:r w:rsidRPr="00DF530F">
        <w:rPr>
          <w:rFonts w:ascii="Book Antiqua" w:eastAsia="Book Antiqua" w:hAnsi="Book Antiqua" w:cs="Book Antiqua"/>
          <w:color w:val="000000" w:themeColor="text1"/>
        </w:rPr>
        <w:lastRenderedPageBreak/>
        <w:t>Remnant (</w:t>
      </w:r>
      <w:bookmarkStart w:id="126" w:name="OLE_LINK551"/>
      <w:bookmarkStart w:id="127" w:name="OLE_LINK552"/>
      <w:r w:rsidRPr="00DF530F">
        <w:rPr>
          <w:rFonts w:ascii="Book Antiqua" w:eastAsia="Book Antiqua" w:hAnsi="Book Antiqua" w:cs="Book Antiqua"/>
          <w:color w:val="000000" w:themeColor="text1"/>
        </w:rPr>
        <w:t>FLR</w:t>
      </w:r>
      <w:bookmarkEnd w:id="126"/>
      <w:bookmarkEnd w:id="127"/>
      <w:r w:rsidRPr="00DF530F">
        <w:rPr>
          <w:rFonts w:ascii="Book Antiqua" w:eastAsia="Book Antiqua" w:hAnsi="Book Antiqua" w:cs="Book Antiqua"/>
          <w:color w:val="000000" w:themeColor="text1"/>
        </w:rPr>
        <w:t>) is of sufficient size, with adequate arterial supply, portal venous supply, hepatic venous drainage, and biliary outflow. The techniques used to increase resectability include downsizing chemotherapy (discussed in section 3), portal vein embolization (</w:t>
      </w:r>
      <w:bookmarkStart w:id="128" w:name="OLE_LINK553"/>
      <w:bookmarkStart w:id="129" w:name="OLE_LINK554"/>
      <w:r w:rsidRPr="00DF530F">
        <w:rPr>
          <w:rFonts w:ascii="Book Antiqua" w:eastAsia="Book Antiqua" w:hAnsi="Book Antiqua" w:cs="Book Antiqua"/>
          <w:color w:val="000000" w:themeColor="text1"/>
        </w:rPr>
        <w:t>PVE</w:t>
      </w:r>
      <w:bookmarkEnd w:id="128"/>
      <w:bookmarkEnd w:id="129"/>
      <w:r w:rsidRPr="00DF530F">
        <w:rPr>
          <w:rFonts w:ascii="Book Antiqua" w:eastAsia="Book Antiqua" w:hAnsi="Book Antiqua" w:cs="Book Antiqua"/>
          <w:color w:val="000000" w:themeColor="text1"/>
        </w:rPr>
        <w:t>), Associating Liver Partition and Portal vein Ligation for Staged hepatectomy (</w:t>
      </w:r>
      <w:bookmarkStart w:id="130" w:name="OLE_LINK555"/>
      <w:bookmarkStart w:id="131" w:name="OLE_LINK556"/>
      <w:r w:rsidRPr="00DF530F">
        <w:rPr>
          <w:rFonts w:ascii="Book Antiqua" w:eastAsia="Book Antiqua" w:hAnsi="Book Antiqua" w:cs="Book Antiqua"/>
          <w:color w:val="000000" w:themeColor="text1"/>
        </w:rPr>
        <w:t>ALPPS</w:t>
      </w:r>
      <w:bookmarkEnd w:id="130"/>
      <w:bookmarkEnd w:id="131"/>
      <w:r w:rsidRPr="00DF530F">
        <w:rPr>
          <w:rFonts w:ascii="Book Antiqua" w:eastAsia="Book Antiqua" w:hAnsi="Book Antiqua" w:cs="Book Antiqua"/>
          <w:color w:val="000000" w:themeColor="text1"/>
        </w:rPr>
        <w:t>), and the use of ablation technology.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Surgery may be carried out laparoscopically or open, and in selected patients prior to or synchronously with resection of the primary CRC. These considerations are discussed in more detail in this section.</w:t>
      </w:r>
    </w:p>
    <w:p w:rsidR="00A77B3E" w:rsidRPr="00DF530F" w:rsidRDefault="00A77B3E" w:rsidP="00DF530F">
      <w:pPr>
        <w:snapToGrid w:val="0"/>
        <w:spacing w:line="360" w:lineRule="auto"/>
        <w:jc w:val="both"/>
        <w:rPr>
          <w:rFonts w:ascii="Book Antiqua" w:hAnsi="Book Antiqua"/>
          <w:i/>
          <w:iCs/>
          <w:color w:val="000000" w:themeColor="text1"/>
        </w:rPr>
      </w:pPr>
    </w:p>
    <w:p w:rsidR="00B21390" w:rsidRPr="00DF530F" w:rsidRDefault="00364951" w:rsidP="00DF530F">
      <w:pPr>
        <w:snapToGrid w:val="0"/>
        <w:spacing w:line="360" w:lineRule="auto"/>
        <w:jc w:val="both"/>
        <w:rPr>
          <w:rFonts w:ascii="Book Antiqua" w:eastAsia="Book Antiqua" w:hAnsi="Book Antiqua" w:cs="Book Antiqua"/>
          <w:b/>
          <w:bCs/>
          <w:i/>
          <w:iCs/>
          <w:color w:val="000000" w:themeColor="text1"/>
        </w:rPr>
      </w:pPr>
      <w:r w:rsidRPr="00DF530F">
        <w:rPr>
          <w:rFonts w:ascii="Book Antiqua" w:eastAsia="Book Antiqua" w:hAnsi="Book Antiqua" w:cs="Book Antiqua"/>
          <w:b/>
          <w:bCs/>
          <w:i/>
          <w:iCs/>
          <w:color w:val="000000" w:themeColor="text1"/>
        </w:rPr>
        <w:t xml:space="preserve">Liver resection for CRLM: </w:t>
      </w:r>
      <w:r w:rsidRPr="00F43246">
        <w:rPr>
          <w:rFonts w:ascii="Book Antiqua" w:eastAsia="Book Antiqua" w:hAnsi="Book Antiqua" w:cs="Book Antiqua"/>
          <w:b/>
          <w:bCs/>
          <w:i/>
          <w:iCs/>
          <w:caps/>
          <w:color w:val="000000" w:themeColor="text1"/>
        </w:rPr>
        <w:t>g</w:t>
      </w:r>
      <w:r w:rsidRPr="00DF530F">
        <w:rPr>
          <w:rFonts w:ascii="Book Antiqua" w:eastAsia="Book Antiqua" w:hAnsi="Book Antiqua" w:cs="Book Antiqua"/>
          <w:b/>
          <w:bCs/>
          <w:i/>
          <w:iCs/>
          <w:color w:val="000000" w:themeColor="text1"/>
        </w:rPr>
        <w:t>eneral considerations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Biopsy of CRLM</w:t>
      </w:r>
      <w:r w:rsidR="002821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Biopsy of suspected CRLM should be avoided.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problem of needle track seeding with malignant cells following biopsy of malignant liver lesions is well documented in the context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HCC</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17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terms of this risk in biopsy of CRLM,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Rodgers </w:t>
      </w:r>
      <w:r w:rsidRPr="00DF530F">
        <w:rPr>
          <w:rFonts w:ascii="Book Antiqua" w:eastAsia="Book Antiqua" w:hAnsi="Book Antiqua" w:cs="Book Antiqua"/>
          <w:i/>
          <w:iCs/>
          <w:color w:val="000000" w:themeColor="text1"/>
        </w:rPr>
        <w:t>et al</w:t>
      </w:r>
      <w:r w:rsidR="00346380" w:rsidRPr="00DF530F">
        <w:rPr>
          <w:rFonts w:ascii="Book Antiqua" w:eastAsia="Book Antiqua" w:hAnsi="Book Antiqua" w:cs="Book Antiqua"/>
          <w:iCs/>
          <w:color w:val="000000" w:themeColor="text1"/>
          <w:vertAlign w:val="superscript"/>
        </w:rPr>
        <w:t>[218]</w:t>
      </w:r>
      <w:r w:rsidRPr="00DF530F">
        <w:rPr>
          <w:rFonts w:ascii="Book Antiqua" w:eastAsia="Book Antiqua" w:hAnsi="Book Antiqua" w:cs="Book Antiqua"/>
          <w:color w:val="000000" w:themeColor="text1"/>
        </w:rPr>
        <w:t xml:space="preserve"> reported that out of 43 patients who had undergone CRLM biopsy, 7 (16%) developed needle track seeding</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a similar study Ohlson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rPr>
        <w:t xml:space="preserve"> reported a needle track seeding rate in 5 (10%) of 51 biopsied patients</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19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Jones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a 19% rate of needle track seeding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found that following resection of CRLM, biopsied patients had a significantly lower 4 year survival,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biopsy being identified as an independent predictor of poor survival in regression analysis. These findings, taken together with the low percentage (&lt;</w:t>
      </w:r>
      <w:r w:rsidR="002821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2%)</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benign lesions resected unnecessarily following incorrect radiological diagnosis of a CRLM argue strongly against pre-operative biopsy of CRLM</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Anatomical </w:t>
      </w:r>
      <w:r w:rsidRPr="00DF530F">
        <w:rPr>
          <w:rFonts w:ascii="Book Antiqua" w:eastAsia="Book Antiqua" w:hAnsi="Book Antiqua" w:cs="Book Antiqua"/>
          <w:b/>
          <w:bCs/>
          <w:i/>
          <w:iCs/>
          <w:color w:val="000000" w:themeColor="text1"/>
        </w:rPr>
        <w:t>vs</w:t>
      </w:r>
      <w:r w:rsidRPr="00DF530F">
        <w:rPr>
          <w:rFonts w:ascii="Book Antiqua" w:eastAsia="Book Antiqua" w:hAnsi="Book Antiqua" w:cs="Book Antiqua"/>
          <w:b/>
          <w:bCs/>
          <w:color w:val="000000" w:themeColor="text1"/>
        </w:rPr>
        <w:t xml:space="preserve"> non-anatomical resections</w:t>
      </w:r>
      <w:r w:rsidR="002821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In a systematic review of 2505 patients included in 12 studies,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Moris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found that there was no difference between anatomical and non-anatomical (parenchymal sparing) hepatectomy in terms of peri-operative and long term oncological criteria,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thus arguing in favour of a parenchymal sparing approach whenever appropriate.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lastRenderedPageBreak/>
        <w:t>Resection margins</w:t>
      </w:r>
      <w:r w:rsidR="002821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There is consensus that positive margins after resection of CRLM remains a negative prognostic factor</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historical practice suggested a liver resection margin of 1cm in resection of CRLM,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Propensity Score Case-Match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study from Hamady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showed that 1mm cancer-free resection margin achieved 33% 5-year overall disease-free survival,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that additional margin width did not add disease-free survival advantage. Moreover, De Haas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25</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reported that although patients with involved (</w:t>
      </w:r>
      <w:bookmarkStart w:id="132" w:name="OLE_LINK557"/>
      <w:bookmarkStart w:id="133" w:name="OLE_LINK558"/>
      <w:r w:rsidRPr="00DF530F">
        <w:rPr>
          <w:rFonts w:ascii="Book Antiqua" w:eastAsia="Book Antiqua" w:hAnsi="Book Antiqua" w:cs="Book Antiqua"/>
          <w:color w:val="000000" w:themeColor="text1"/>
        </w:rPr>
        <w:t>R1</w:t>
      </w:r>
      <w:bookmarkEnd w:id="132"/>
      <w:bookmarkEnd w:id="133"/>
      <w:r w:rsidRPr="00DF530F">
        <w:rPr>
          <w:rFonts w:ascii="Book Antiqua" w:eastAsia="Book Antiqua" w:hAnsi="Book Antiqua" w:cs="Book Antiqua"/>
          <w:color w:val="000000" w:themeColor="text1"/>
        </w:rPr>
        <w:t>) margins experienced more recurrences, the contraindication of R1 resection should be revisited in the current era of effective chemotherapy because survival was similar, in their study, to that of R0 resection. Thus, although R0 resection is doubtless preferable, the necessity of R1 resection for lesions near structures that cannot be sacrificed, or for preservation of liver parenchyma, may be accepted in selected patients.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Extra-hepatic disease</w:t>
      </w:r>
      <w:r w:rsidR="002821DC" w:rsidRPr="00DF530F">
        <w:rPr>
          <w:rFonts w:ascii="Book Antiqua" w:eastAsia="Book Antiqua" w:hAnsi="Book Antiqua" w:cs="Book Antiqua"/>
          <w:b/>
          <w:bCs/>
          <w:color w:val="000000" w:themeColor="text1"/>
        </w:rPr>
        <w:t>:</w:t>
      </w:r>
      <w:r w:rsidR="002821DC"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Whilst a full review of resection of extra-hepatic disease is beyond the scope of this review,</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 is consensus in favour of proceeding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liver resection of CRLM in particular scenarios</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26</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Positive retroperitoneal or coeliac lymphadenopathy is still an absolute contraindication to liver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but hepatectomy may be carried out in selected patients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hepato-duodenal ligament lymphadenopathy,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albeit with less good 5 year survival than for patients without hilar lymphadenopathy</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Although studies relating to resection of pulmonary resection should be interpreted with caution, because of significant patient selection bias,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w:t>
      </w:r>
      <w:r w:rsidR="00E43386"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Met</w:t>
      </w:r>
      <w:r w:rsidR="00E43386"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Survey registry study reported that selected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patients who had resection of liver and lung metastases had similar overall survival to those who had undergone removal of isolated liver metastases</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terms of peritoneal disease, current studies suggest that in selected patients, cytoreductive surgery in combination with chemotherapy is associated with better survival than with chemotherapy alone,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but there is controversy regarding </w:t>
      </w:r>
      <w:r w:rsidRPr="00DF530F">
        <w:rPr>
          <w:rFonts w:ascii="Book Antiqua" w:eastAsia="Book Antiqua" w:hAnsi="Book Antiqua" w:cs="Book Antiqua"/>
          <w:color w:val="000000" w:themeColor="text1"/>
        </w:rPr>
        <w:lastRenderedPageBreak/>
        <w:t>the benefit of hyperthermic intraperitoneal chemotherapy over systemic chemotherapy</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Laparoscopic and </w:t>
      </w:r>
      <w:r w:rsidR="007B1998" w:rsidRPr="00DF530F">
        <w:rPr>
          <w:rFonts w:ascii="Book Antiqua" w:eastAsia="Book Antiqua" w:hAnsi="Book Antiqua" w:cs="Book Antiqua"/>
          <w:b/>
          <w:bCs/>
          <w:color w:val="000000" w:themeColor="text1"/>
        </w:rPr>
        <w:t>robotic liver</w:t>
      </w:r>
      <w:r w:rsidRPr="00DF530F">
        <w:rPr>
          <w:rFonts w:ascii="Book Antiqua" w:eastAsia="Book Antiqua" w:hAnsi="Book Antiqua" w:cs="Book Antiqua"/>
          <w:b/>
          <w:bCs/>
          <w:color w:val="000000" w:themeColor="text1"/>
        </w:rPr>
        <w:t xml:space="preserve"> resection</w:t>
      </w:r>
      <w:r w:rsidR="002821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Laparoscopic liver surgery has increased rapidly over the last decade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reports of minor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major liver resections</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31</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ALPPS</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both paediatric</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adult</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live donor liver donation. </w:t>
      </w:r>
    </w:p>
    <w:p w:rsidR="002821DC"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international consensus conference on laparoscopic liver resection</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established a range of recommendations and guidelines with an imperative that the innovators in this field deliver high quality evidence to validate its introduction into standard practice,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randomised clinical trials comparing laparoscopic and open liver resection followed as a result</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37</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ORANGE II trial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closed prematurely after failing to recruit. The OSLO COMET trial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compared laparoscopic with open parenchymal sparing liver resection for minor liver resections in 280 patients. The trial demonstrated a significant reduction in 30</w:t>
      </w:r>
      <w:r w:rsidR="00EE6D3C" w:rsidRPr="00DF530F">
        <w:rPr>
          <w:rFonts w:ascii="Book Antiqua" w:eastAsia="Book Antiqua" w:hAnsi="Book Antiqua" w:cs="Book Antiqua"/>
          <w:color w:val="000000" w:themeColor="text1"/>
        </w:rPr>
        <w:t xml:space="preserve"> </w:t>
      </w:r>
      <w:r w:rsidR="00332FDC" w:rsidRPr="00DF530F">
        <w:rPr>
          <w:rFonts w:ascii="Book Antiqua" w:eastAsia="Book Antiqua" w:hAnsi="Book Antiqua" w:cs="Book Antiqua"/>
          <w:color w:val="000000" w:themeColor="text1"/>
        </w:rPr>
        <w:t>d</w:t>
      </w:r>
      <w:r w:rsidRPr="00DF530F">
        <w:rPr>
          <w:rFonts w:ascii="Book Antiqua" w:eastAsia="Book Antiqua" w:hAnsi="Book Antiqua" w:cs="Book Antiqua"/>
          <w:color w:val="000000" w:themeColor="text1"/>
        </w:rPr>
        <w:t xml:space="preserve"> complications with the laparoscopic approach and a shorter hospital stay of 3 compared to 4</w:t>
      </w:r>
      <w:r w:rsidR="00EE6D3C" w:rsidRPr="00DF530F">
        <w:rPr>
          <w:rFonts w:ascii="Book Antiqua" w:eastAsia="Book Antiqua" w:hAnsi="Book Antiqua" w:cs="Book Antiqua"/>
          <w:color w:val="000000" w:themeColor="text1"/>
        </w:rPr>
        <w:t xml:space="preserve"> </w:t>
      </w:r>
      <w:r w:rsidR="00332FDC" w:rsidRPr="00DF530F">
        <w:rPr>
          <w:rFonts w:ascii="Book Antiqua" w:eastAsia="Book Antiqua" w:hAnsi="Book Antiqua" w:cs="Book Antiqua"/>
          <w:color w:val="000000" w:themeColor="text1"/>
        </w:rPr>
        <w:t>d</w:t>
      </w:r>
      <w:r w:rsidRPr="00DF530F">
        <w:rPr>
          <w:rFonts w:ascii="Book Antiqua" w:eastAsia="Book Antiqua" w:hAnsi="Book Antiqua" w:cs="Book Antiqua"/>
          <w:color w:val="000000" w:themeColor="text1"/>
        </w:rPr>
        <w:t xml:space="preserve">. There was no difference in resection margin status or overall survival between groups. The significantly increased initial operative costs of the laparoscopic approach were offset by the shorter stays in recovery and hospital stay resulting in no overall difference between the two groups.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Thus the evidence from OSLO COMET trial, case series and cohort studies suggest that laparoscopic liver surgery is not inferior to open liver resection in terms of operative mortality, margin negativity and overall survival for both minor and major resections. Furthermore, there may be benefits in terms of reduced length of stay, reduced post-operative pain, and a reduction in the need for blood transfusion. At this time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 remains a significant heterogeneity in adoption of not only laparoscopic but also robotic</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39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liver surgery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it is appropriate that these evolving techniques should be performed in high volume centres with expertise in advanced minimally invasive procedures</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lastRenderedPageBreak/>
        <w:t>Liver function and volume assessment</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Liver failure after resection has mortality of up to 80%</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hence there is much interest in the assessment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liver function, in particular the prediction of function in the future remnant liver (</w:t>
      </w:r>
      <w:bookmarkStart w:id="134" w:name="OLE_LINK559"/>
      <w:bookmarkStart w:id="135" w:name="OLE_LINK560"/>
      <w:r w:rsidRPr="00DF530F">
        <w:rPr>
          <w:rFonts w:ascii="Book Antiqua" w:eastAsia="Book Antiqua" w:hAnsi="Book Antiqua" w:cs="Book Antiqua"/>
          <w:color w:val="000000" w:themeColor="text1"/>
        </w:rPr>
        <w:t>FRL</w:t>
      </w:r>
      <w:bookmarkEnd w:id="134"/>
      <w:bookmarkEnd w:id="135"/>
      <w:r w:rsidRPr="00DF530F">
        <w:rPr>
          <w:rFonts w:ascii="Book Antiqua" w:eastAsia="Book Antiqua" w:hAnsi="Book Antiqua" w:cs="Book Antiqua"/>
          <w:color w:val="000000" w:themeColor="text1"/>
        </w:rPr>
        <w:t>), with a view to maximising safety following liver resection.</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Although global clinical liver function assessment systems exist, such 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Childs Pugh score for assessment of liver function in the presence of chronic liver disease, and the MELD score for risk stratification of patients with end-stage liver disease awaiting transplantation, neither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Childs Pugh score</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or MELD score</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have proved useful in the context of liver resection in patients without underlying liver disease. Moreover, these scoring systems apply to the whole liver and cannot be used to predict function of a defined part of the liver such as the FRL.</w:t>
      </w:r>
    </w:p>
    <w:p w:rsidR="00A77B3E" w:rsidRPr="00DF530F" w:rsidRDefault="00364951" w:rsidP="00DF530F">
      <w:pPr>
        <w:snapToGrid w:val="0"/>
        <w:spacing w:line="360" w:lineRule="auto"/>
        <w:ind w:firstLineChars="100" w:firstLine="240"/>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Modern imaging software allows the accurate calculation of volumes of defined parts of the liver, such that the volume of the FRL may be assessed either as an absolute value or as a fraction of the whole liver.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Whilst volume alone may be helpful in patients with completely healthy liver, in which case a minimum FRL of 25% has been advocated,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cases where liver parenchyma is suboptimal volume may not correlate with function</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44</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particularly in patients with steatosis, chemotherapy associated liver injury, or after PVE or ALPS. For those on the limit of threshold, decision making is difficult, and thus the shortcoming of purely volumetric assessments has prompted the investigation of dynamic liver function tests, which are discussed below.</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Indocyanine Green</w:t>
      </w:r>
      <w:r w:rsidR="00EE6D3C" w:rsidRPr="00DF530F">
        <w:rPr>
          <w:rFonts w:ascii="Book Antiqua" w:hAnsi="Book Antiqua"/>
          <w:color w:val="000000" w:themeColor="text1"/>
        </w:rPr>
        <w:t xml:space="preserve">: </w:t>
      </w:r>
      <w:r w:rsidR="00EE6D3C" w:rsidRPr="00DF530F">
        <w:rPr>
          <w:rFonts w:ascii="Book Antiqua" w:eastAsia="Book Antiqua" w:hAnsi="Book Antiqua" w:cs="Book Antiqua"/>
          <w:color w:val="000000" w:themeColor="text1"/>
        </w:rPr>
        <w:t>Indocyanine Green (</w:t>
      </w:r>
      <w:r w:rsidRPr="00DF530F">
        <w:rPr>
          <w:rFonts w:ascii="Book Antiqua" w:eastAsia="Book Antiqua" w:hAnsi="Book Antiqua" w:cs="Book Antiqua"/>
          <w:color w:val="000000" w:themeColor="text1"/>
        </w:rPr>
        <w:t>ICG</w:t>
      </w:r>
      <w:r w:rsidR="00EE6D3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is a tricarbocyanine dye that binds to albumin and is distributed evenly in the blood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within minutes of intravenous injection. ICG is taken up by the liver and is excreted in bile without conjugation</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Whilst having some value in predicting post op liver failure an death in the context of HCC resection in cirrhotic patients</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this was not the case in </w:t>
      </w:r>
      <w:r w:rsidRPr="00DF530F">
        <w:rPr>
          <w:rFonts w:ascii="Book Antiqua" w:eastAsia="Book Antiqua" w:hAnsi="Book Antiqua" w:cs="Book Antiqua"/>
          <w:color w:val="000000" w:themeColor="text1"/>
        </w:rPr>
        <w:lastRenderedPageBreak/>
        <w:t>resection of colorectal liver metastases in chemotherapy affected livers</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Moreover, ICG clearance provides a global assessment of liver function and does not offer the possibility of assessing parts of the liver, in particular the future remnant liver left in situ after a resection. Although calculating fractional ICG excretion has been reported</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this assumes homogenous liver function, and in this regard, Hepato-biliary scintigraphy offers potential opportunities.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Hepatobiliary scintigraphy</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Hepato-biliary scintigraphy</w:t>
      </w:r>
      <w:r w:rsidR="00332FDC" w:rsidRPr="00DF530F">
        <w:rPr>
          <w:rFonts w:ascii="Book Antiqua" w:eastAsia="Book Antiqua" w:hAnsi="Book Antiqua" w:cs="Book Antiqua"/>
          <w:color w:val="000000" w:themeColor="text1"/>
        </w:rPr>
        <w:t xml:space="preserve"> (</w:t>
      </w:r>
      <w:bookmarkStart w:id="136" w:name="OLE_LINK563"/>
      <w:bookmarkStart w:id="137" w:name="OLE_LINK564"/>
      <w:r w:rsidR="00332FDC" w:rsidRPr="00DF530F">
        <w:rPr>
          <w:rFonts w:ascii="Book Antiqua" w:eastAsia="Book Antiqua" w:hAnsi="Book Antiqua" w:cs="Book Antiqua"/>
          <w:color w:val="000000" w:themeColor="text1"/>
        </w:rPr>
        <w:t>HBS</w:t>
      </w:r>
      <w:bookmarkEnd w:id="136"/>
      <w:bookmarkEnd w:id="137"/>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uses a gamma camera detection system in combination with cross-sectional imaging to quantitatively assess hepatic processing of a labelled molecule, both globally and/ or regionally in the liver, thus allowing future remnant liver functional assessment. Two main labelled molecules, Galactosyl human Serum Albumin and iminodiacetic acid (IDA) derivatives have been reported on most widely.</w:t>
      </w:r>
      <w:r w:rsidR="00D679FB" w:rsidRPr="00DF530F">
        <w:rPr>
          <w:rFonts w:ascii="Book Antiqua" w:hAnsi="Book Antiqua"/>
          <w:color w:val="000000" w:themeColor="text1"/>
        </w:rPr>
        <w:t xml:space="preserve"> </w:t>
      </w:r>
      <w:r w:rsidR="00D679FB" w:rsidRPr="00DF530F">
        <w:rPr>
          <w:rFonts w:ascii="Book Antiqua" w:hAnsi="Book Antiqua" w:cstheme="minorHAnsi"/>
          <w:color w:val="000000" w:themeColor="text1"/>
          <w:lang w:eastAsia="zh-CN"/>
        </w:rPr>
        <w:t xml:space="preserve">(1) </w:t>
      </w:r>
      <w:r w:rsidR="000B44E0" w:rsidRPr="00DF530F">
        <w:rPr>
          <w:rFonts w:ascii="Book Antiqua" w:hAnsi="Book Antiqua" w:cstheme="minorHAnsi"/>
          <w:color w:val="000000" w:themeColor="text1"/>
        </w:rPr>
        <w:t>Technetium</w:t>
      </w:r>
      <w:r w:rsidR="000B44E0" w:rsidRPr="00DF530F">
        <w:rPr>
          <w:rFonts w:ascii="MS Gothic" w:hAnsi="MS Gothic" w:cs="MS Gothic"/>
          <w:color w:val="000000" w:themeColor="text1"/>
        </w:rPr>
        <w:t>‑</w:t>
      </w:r>
      <w:r w:rsidR="000B44E0" w:rsidRPr="00DF530F">
        <w:rPr>
          <w:rFonts w:ascii="Book Antiqua" w:hAnsi="Book Antiqua" w:cstheme="minorHAnsi"/>
          <w:color w:val="000000" w:themeColor="text1"/>
        </w:rPr>
        <w:t>99</w:t>
      </w:r>
      <w:r w:rsidRPr="00DF530F">
        <w:rPr>
          <w:rFonts w:ascii="Book Antiqua" w:eastAsia="Book Antiqua" w:hAnsi="Book Antiqua" w:cs="Book Antiqua"/>
          <w:color w:val="000000" w:themeColor="text1"/>
        </w:rPr>
        <w:t xml:space="preserve"> m galactosyl human serum albumin scintigraphy</w:t>
      </w:r>
      <w:r w:rsidR="00332FDC" w:rsidRPr="00DF530F">
        <w:rPr>
          <w:rFonts w:ascii="Book Antiqua" w:eastAsia="Book Antiqua" w:hAnsi="Book Antiqua" w:cs="Book Antiqua"/>
          <w:color w:val="000000" w:themeColor="text1"/>
        </w:rPr>
        <w:t>:</w:t>
      </w:r>
      <w:r w:rsidR="00332FDC" w:rsidRPr="00DF530F">
        <w:rPr>
          <w:rFonts w:ascii="Book Antiqua" w:hAnsi="Book Antiqua"/>
          <w:color w:val="000000" w:themeColor="text1"/>
        </w:rPr>
        <w:t xml:space="preserve"> </w:t>
      </w:r>
      <w:r w:rsidR="000B44E0" w:rsidRPr="00DF530F">
        <w:rPr>
          <w:rFonts w:ascii="Book Antiqua" w:eastAsia="Book Antiqua" w:hAnsi="Book Antiqua" w:cs="Book Antiqua"/>
          <w:color w:val="000000" w:themeColor="text1"/>
        </w:rPr>
        <w:t>Galactosyl human Serum Albumin</w:t>
      </w:r>
      <w:r w:rsidRPr="00DF530F">
        <w:rPr>
          <w:rFonts w:ascii="Book Antiqua" w:eastAsia="Book Antiqua" w:hAnsi="Book Antiqua" w:cs="Book Antiqua"/>
          <w:color w:val="000000" w:themeColor="text1"/>
        </w:rPr>
        <w:t xml:space="preserve"> is exclusively taken up in the liver by an active transport mechanism on the sinusoidal surface of hepatocytes, and is thereafter degraded in lysosomes without biliary excretion, thus offering the advantage of not being affected by high bilirubin concentrations.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Its use has been developed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significantly in Japan where it is reported as a useful technique in the prediction of post liver resection liver failure</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but little used outside Japan owing to availability</w:t>
      </w:r>
      <w:r w:rsidR="00D679FB" w:rsidRPr="00DF530F">
        <w:rPr>
          <w:rFonts w:ascii="Book Antiqua" w:eastAsia="Book Antiqua" w:hAnsi="Book Antiqua" w:cs="Book Antiqua"/>
          <w:color w:val="000000" w:themeColor="text1"/>
        </w:rPr>
        <w:t xml:space="preserve">; (2) </w:t>
      </w:r>
      <w:r w:rsidRPr="00DF530F">
        <w:rPr>
          <w:rFonts w:ascii="Book Antiqua" w:eastAsia="Book Antiqua" w:hAnsi="Book Antiqua" w:cs="Book Antiqua"/>
          <w:color w:val="000000" w:themeColor="text1"/>
        </w:rPr>
        <w:t xml:space="preserve">Hepatobiliary </w:t>
      </w:r>
      <w:r w:rsidR="00332FDC" w:rsidRPr="00DF530F">
        <w:rPr>
          <w:rFonts w:ascii="Book Antiqua" w:eastAsia="Book Antiqua" w:hAnsi="Book Antiqua" w:cs="Book Antiqua"/>
          <w:color w:val="000000" w:themeColor="text1"/>
        </w:rPr>
        <w:t>s</w:t>
      </w:r>
      <w:r w:rsidRPr="00DF530F">
        <w:rPr>
          <w:rFonts w:ascii="Book Antiqua" w:eastAsia="Book Antiqua" w:hAnsi="Book Antiqua" w:cs="Book Antiqua"/>
          <w:color w:val="000000" w:themeColor="text1"/>
        </w:rPr>
        <w:t xml:space="preserve">cintigraphy </w:t>
      </w:r>
      <w:r w:rsidR="00332FDC" w:rsidRPr="00DF530F">
        <w:rPr>
          <w:rFonts w:ascii="Book Antiqua" w:eastAsia="Book Antiqua" w:hAnsi="Book Antiqua" w:cs="Book Antiqua"/>
          <w:color w:val="000000" w:themeColor="text1"/>
        </w:rPr>
        <w:t>u</w:t>
      </w:r>
      <w:r w:rsidRPr="00DF530F">
        <w:rPr>
          <w:rFonts w:ascii="Book Antiqua" w:eastAsia="Book Antiqua" w:hAnsi="Book Antiqua" w:cs="Book Antiqua"/>
          <w:color w:val="000000" w:themeColor="text1"/>
        </w:rPr>
        <w:t xml:space="preserve">sing IDA </w:t>
      </w:r>
      <w:r w:rsidR="00332FDC" w:rsidRPr="00DF530F">
        <w:rPr>
          <w:rFonts w:ascii="Book Antiqua" w:eastAsia="Book Antiqua" w:hAnsi="Book Antiqua" w:cs="Book Antiqua"/>
          <w:color w:val="000000" w:themeColor="text1"/>
        </w:rPr>
        <w:t>d</w:t>
      </w:r>
      <w:r w:rsidRPr="00DF530F">
        <w:rPr>
          <w:rFonts w:ascii="Book Antiqua" w:eastAsia="Book Antiqua" w:hAnsi="Book Antiqua" w:cs="Book Antiqua"/>
          <w:color w:val="000000" w:themeColor="text1"/>
        </w:rPr>
        <w:t>erivatives</w:t>
      </w:r>
      <w:r w:rsidR="00332FDC" w:rsidRPr="00DF530F">
        <w:rPr>
          <w:rFonts w:ascii="Book Antiqua" w:eastAsia="Book Antiqua" w:hAnsi="Book Antiqua" w:cs="Book Antiqua"/>
          <w:color w:val="000000" w:themeColor="text1"/>
        </w:rPr>
        <w:t>:</w:t>
      </w:r>
      <w:r w:rsidR="00332FDC"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Technitium labelled IDA derivatives, of which Mebrofenin is the most effective because of its high hepatic specificity and low competitive displacement by bilirubin, are taken up in the liver and then excreted into bile by active transport mechanisms. Protocols reviewed by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Rassam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51</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allow the calculation of hepatic extraction of Tc99 Mebrofenin as a percentage of total dose per minute,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adjusted for body surface area. </w:t>
      </w:r>
      <w:r w:rsidR="000B44E0" w:rsidRPr="00DF530F">
        <w:rPr>
          <w:rFonts w:ascii="Book Antiqua" w:hAnsi="Book Antiqua" w:cstheme="minorHAnsi"/>
          <w:color w:val="000000" w:themeColor="text1"/>
        </w:rPr>
        <w:t>Single</w:t>
      </w:r>
      <w:r w:rsidR="000B44E0" w:rsidRPr="00DF530F">
        <w:rPr>
          <w:rFonts w:ascii="MS Gothic" w:hAnsi="MS Gothic" w:cs="MS Gothic"/>
          <w:color w:val="000000" w:themeColor="text1"/>
        </w:rPr>
        <w:t>‑</w:t>
      </w:r>
      <w:r w:rsidR="000B44E0" w:rsidRPr="00DF530F">
        <w:rPr>
          <w:rFonts w:ascii="Book Antiqua" w:hAnsi="Book Antiqua" w:cstheme="minorHAnsi"/>
          <w:color w:val="000000" w:themeColor="text1"/>
        </w:rPr>
        <w:t>photon</w:t>
      </w:r>
      <w:r w:rsidRPr="00DF530F">
        <w:rPr>
          <w:rFonts w:ascii="Book Antiqua" w:eastAsia="Book Antiqua" w:hAnsi="Book Antiqua" w:cs="Book Antiqua"/>
          <w:color w:val="000000" w:themeColor="text1"/>
        </w:rPr>
        <w:t xml:space="preserve"> emission</w:t>
      </w:r>
      <w:r w:rsidR="000B44E0" w:rsidRPr="00DF530F">
        <w:rPr>
          <w:rFonts w:ascii="Book Antiqua" w:hAnsi="Book Antiqua" w:cstheme="minorHAnsi"/>
          <w:color w:val="000000" w:themeColor="text1"/>
        </w:rPr>
        <w:t xml:space="preserve"> CT</w:t>
      </w:r>
      <w:r w:rsidR="000B44E0" w:rsidRPr="00DF530F">
        <w:rPr>
          <w:rFonts w:ascii="MS Gothic" w:hAnsi="MS Gothic" w:cs="MS Gothic"/>
          <w:color w:val="000000" w:themeColor="text1"/>
        </w:rPr>
        <w:t>‑</w:t>
      </w:r>
      <w:r w:rsidR="000B44E0" w:rsidRPr="00DF530F">
        <w:rPr>
          <w:rFonts w:ascii="Book Antiqua" w:hAnsi="Book Antiqua" w:cstheme="minorHAnsi"/>
          <w:color w:val="000000" w:themeColor="text1"/>
        </w:rPr>
        <w:t>computed</w:t>
      </w:r>
      <w:r w:rsidR="000B44E0"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tomography (</w:t>
      </w:r>
      <w:r w:rsidR="000B44E0" w:rsidRPr="00DF530F">
        <w:rPr>
          <w:rFonts w:ascii="Book Antiqua" w:hAnsi="Book Antiqua" w:cstheme="minorHAnsi"/>
          <w:color w:val="000000" w:themeColor="text1"/>
        </w:rPr>
        <w:t>SPECT</w:t>
      </w:r>
      <w:r w:rsidR="000B44E0" w:rsidRPr="00DF530F">
        <w:rPr>
          <w:rFonts w:ascii="MS Gothic" w:hAnsi="MS Gothic" w:cs="MS Gothic"/>
          <w:color w:val="000000" w:themeColor="text1"/>
        </w:rPr>
        <w:t>‑</w:t>
      </w:r>
      <w:r w:rsidR="000B44E0" w:rsidRPr="00DF530F">
        <w:rPr>
          <w:rFonts w:ascii="Book Antiqua" w:hAnsi="Book Antiqua" w:cstheme="minorHAnsi"/>
          <w:color w:val="000000" w:themeColor="text1"/>
        </w:rPr>
        <w:t>CT</w:t>
      </w:r>
      <w:r w:rsidRPr="00DF530F">
        <w:rPr>
          <w:rFonts w:ascii="Book Antiqua" w:eastAsia="Book Antiqua" w:hAnsi="Book Antiqua" w:cs="Book Antiqua"/>
          <w:color w:val="000000" w:themeColor="text1"/>
        </w:rPr>
        <w:t>) is combined with the extraction data to provide values for total liver or future remnant liver. Early studies determined that pre-operative values calculated for future remnant liver function correlated well with actual future remnant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function </w:t>
      </w:r>
      <w:r w:rsidRPr="00DF530F">
        <w:rPr>
          <w:rFonts w:ascii="Book Antiqua" w:eastAsia="Book Antiqua" w:hAnsi="Book Antiqua" w:cs="Book Antiqua"/>
          <w:color w:val="000000" w:themeColor="text1"/>
        </w:rPr>
        <w:lastRenderedPageBreak/>
        <w:t xml:space="preserve">measured post </w:t>
      </w:r>
      <w:r w:rsidR="004744BE" w:rsidRPr="00DF530F">
        <w:rPr>
          <w:rFonts w:ascii="Book Antiqua" w:eastAsia="Book Antiqua" w:hAnsi="Book Antiqua" w:cs="Book Antiqua"/>
          <w:color w:val="000000" w:themeColor="text1"/>
        </w:rPr>
        <w:t>operative</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suggesting the technique as a valuable pre-operative function assessment of the FLR</w:t>
      </w:r>
      <w:r w:rsidR="00282697" w:rsidRPr="00DF530F">
        <w:rPr>
          <w:rFonts w:ascii="Book Antiqua" w:eastAsia="Book Antiqua" w:hAnsi="Book Antiqua" w:cs="Book Antiqua"/>
          <w:color w:val="000000" w:themeColor="text1"/>
        </w:rPr>
        <w:t xml:space="preserve">; (3) </w:t>
      </w:r>
      <w:r w:rsidRPr="00DF530F">
        <w:rPr>
          <w:rFonts w:ascii="Book Antiqua" w:eastAsia="Book Antiqua" w:hAnsi="Book Antiqua" w:cs="Book Antiqua"/>
          <w:color w:val="000000" w:themeColor="text1"/>
        </w:rPr>
        <w:t>Use in predicting post hepatectomy liver failure</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Dinant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45</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studied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46 patients with mixed tumour histology requiring liver resection, with and without underlying liver parenchymal disease. Patients with uptake above 2.5%/min/m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xml:space="preserve"> had a 3% chance of liver failure in comparison to those with uptake below 2.5%/min/m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xml:space="preserve"> who had a 56% chance of liver failure. Moreover, patients with uptake above 2.2%/min/m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xml:space="preserve"> had a 3% chance of mortality whilst those with uptake below 2.2%/min/m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xml:space="preserve"> had a 50% chance of liver failure. The volume of the future remnant was not significantly associated with any of the outcome parameters.</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Similarly, 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 review of </w:t>
      </w:r>
      <w:r w:rsidR="000B44E0" w:rsidRPr="00DF530F">
        <w:rPr>
          <w:rFonts w:ascii="Book Antiqua" w:hAnsi="Book Antiqua" w:cstheme="minorHAnsi"/>
          <w:color w:val="000000" w:themeColor="text1"/>
        </w:rPr>
        <w:t>55 high</w:t>
      </w:r>
      <w:r w:rsidR="000B44E0" w:rsidRPr="00DF530F">
        <w:rPr>
          <w:rFonts w:ascii="MS Gothic" w:hAnsi="MS Gothic" w:cs="MS Gothic"/>
          <w:color w:val="000000" w:themeColor="text1"/>
        </w:rPr>
        <w:t>‑</w:t>
      </w:r>
      <w:r w:rsidR="000B44E0" w:rsidRPr="00DF530F">
        <w:rPr>
          <w:rFonts w:ascii="Book Antiqua" w:hAnsi="Book Antiqua" w:cstheme="minorHAnsi"/>
          <w:color w:val="000000" w:themeColor="text1"/>
        </w:rPr>
        <w:t>risk</w:t>
      </w:r>
      <w:r w:rsidRPr="00DF530F">
        <w:rPr>
          <w:rFonts w:ascii="Book Antiqua" w:eastAsia="Book Antiqua" w:hAnsi="Book Antiqua" w:cs="Book Antiqua"/>
          <w:color w:val="000000" w:themeColor="text1"/>
        </w:rPr>
        <w:t xml:space="preserve"> patients undergoing major liver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de Graaf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identified patients who developed postoperative liver failure.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Thus, patients with values above and below 2.69%/min/m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xml:space="preserve"> had 2.4% and 57% chance of developing liver failure respectively.</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Likewise, Chapelle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studied 88 patients undergoing liver resection and found that post op liver failure was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strongly associated with FRL- 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but not future remnant volume, and that no liver failure mortality was observed in patients 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FRL-F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above 2.3%/min/m</w:t>
      </w:r>
      <w:r w:rsidRPr="00DF530F">
        <w:rPr>
          <w:rFonts w:ascii="Book Antiqua" w:eastAsia="Book Antiqua" w:hAnsi="Book Antiqua" w:cs="Book Antiqua"/>
          <w:color w:val="000000" w:themeColor="text1"/>
          <w:vertAlign w:val="superscript"/>
        </w:rPr>
        <w:t>2</w:t>
      </w:r>
      <w:r w:rsidR="00282697" w:rsidRPr="00DF530F">
        <w:rPr>
          <w:rFonts w:ascii="Book Antiqua" w:eastAsia="Book Antiqua" w:hAnsi="Book Antiqua" w:cs="Book Antiqua"/>
          <w:color w:val="000000" w:themeColor="text1"/>
        </w:rPr>
        <w:t xml:space="preserve">; </w:t>
      </w:r>
      <w:r w:rsidR="00E43386" w:rsidRPr="00DF530F">
        <w:rPr>
          <w:rFonts w:ascii="Book Antiqua" w:eastAsia="Book Antiqua" w:hAnsi="Book Antiqua" w:cs="Book Antiqua"/>
          <w:color w:val="000000" w:themeColor="text1"/>
        </w:rPr>
        <w:t xml:space="preserve">and </w:t>
      </w:r>
      <w:r w:rsidR="00282697" w:rsidRPr="00DF530F">
        <w:rPr>
          <w:rFonts w:ascii="Book Antiqua" w:eastAsia="Book Antiqua" w:hAnsi="Book Antiqua" w:cs="Book Antiqua"/>
          <w:color w:val="000000" w:themeColor="text1"/>
        </w:rPr>
        <w:t xml:space="preserve">(4) </w:t>
      </w:r>
      <w:r w:rsidRPr="00DF530F">
        <w:rPr>
          <w:rFonts w:ascii="Book Antiqua" w:eastAsia="Book Antiqua" w:hAnsi="Book Antiqua" w:cs="Book Antiqua"/>
          <w:color w:val="000000" w:themeColor="text1"/>
        </w:rPr>
        <w:t>Tc 99 Mebrofenin use in post PVE situation and ALPPS</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Cieslak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studied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163 patients undergoing liver resection whose need for PVE was based 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FRL-F by Tc99Mebrofenin extraction,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a cut off value of 2.7%/min/m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authors noted that 8/29 patients required PVE based on low HBS values in spite of satisfactory volume assessments, thus suggesting that HBS may have prevented post op liver failure in those patients. Similarly, Chapelle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used a cut off value of 2.3%/min/m</w:t>
      </w:r>
      <w:r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rPr>
        <w:t xml:space="preserve"> 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cut off for proceeding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PVE and found a lower incidence of post op liver failure than observed in a historical control group.</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Cieslak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identified Mebrofenin hepato-biliary scintigraphy parameters which identified non response to PVE at an earlier stage than conventional volume assessment 6 weeks post PVE,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thus potentially allowing early selection of patients who may require ALPS.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 significant concern with ALPS is the incidence of post op liver failure after the second stage, raising the </w:t>
      </w:r>
      <w:r w:rsidRPr="00DF530F">
        <w:rPr>
          <w:rFonts w:ascii="Book Antiqua" w:eastAsia="Book Antiqua" w:hAnsi="Book Antiqua" w:cs="Book Antiqua"/>
          <w:color w:val="000000" w:themeColor="text1"/>
        </w:rPr>
        <w:lastRenderedPageBreak/>
        <w:t>impression that liver volume does not correlate well with function in the post ALPS setting, perhaps due to functional immaturity of rapidly proliferating hepatocytes. Supporting this notion,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the second stage of ALPS,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Olthof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found that liver volume growth was out of proportion with the increase in function as assessed by HBS,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suggest the use of HBS FLR assessment in this setting rather than just volume.</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In conclusion, in the context of liver resection for colorectal liver metastases, assessment of the FLR is crucially important to avoid PHLF. Increasing evidence supports the role of hepato-biliary scintigraphy, as a technique which offer a specific functional assessment applicable to defined regions of the liver. Further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confirmation and definition of the potential should be forthcoming with the results of a large multicentre prospective trial</w:t>
      </w:r>
      <w:r w:rsidRPr="00DF530F">
        <w:rPr>
          <w:rFonts w:ascii="Book Antiqua" w:eastAsia="Book Antiqua" w:hAnsi="Book Antiqua" w:cs="Book Antiqua"/>
          <w:color w:val="000000" w:themeColor="text1"/>
          <w:vertAlign w:val="superscript"/>
        </w:rPr>
        <w:t>[2</w:t>
      </w:r>
      <w:r w:rsidR="00A02A71" w:rsidRPr="00DF530F">
        <w:rPr>
          <w:rFonts w:ascii="Book Antiqua" w:eastAsia="Book Antiqua" w:hAnsi="Book Antiqua" w:cs="Book Antiqua"/>
          <w:color w:val="000000" w:themeColor="text1"/>
          <w:vertAlign w:val="superscript"/>
        </w:rPr>
        <w:t>58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Downsizing chemotherapy for conversion of initially inoperable CRLM</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role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downsizing chemotherapy for initially unresectable colorectal liver metastases (discussed in more detail in section 3)</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is well established, with a systematic review by Lam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[1</w:t>
      </w:r>
      <w:r w:rsidR="00F60D7C" w:rsidRPr="00DF530F">
        <w:rPr>
          <w:rFonts w:ascii="Book Antiqua" w:eastAsia="Book Antiqua" w:hAnsi="Book Antiqua" w:cs="Book Antiqua"/>
          <w:color w:val="000000" w:themeColor="text1"/>
          <w:vertAlign w:val="superscript"/>
        </w:rPr>
        <w:t>70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others</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59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reporting a response rate of 64%,</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22.5% of patients converted to curative liver resection overall.</w:t>
      </w:r>
    </w:p>
    <w:p w:rsidR="00A77B3E" w:rsidRPr="00DF530F" w:rsidRDefault="00364951" w:rsidP="00DF530F">
      <w:pPr>
        <w:snapToGrid w:val="0"/>
        <w:spacing w:line="360" w:lineRule="auto"/>
        <w:ind w:firstLineChars="100" w:firstLine="240"/>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The paradox of this chemotherapeutic success is the phenomenon of the disappearing metastasis, which presents a problem for the surgical team.</w:t>
      </w:r>
    </w:p>
    <w:p w:rsidR="00B21390" w:rsidRPr="00DF530F" w:rsidRDefault="00B21390" w:rsidP="00DF530F">
      <w:pPr>
        <w:snapToGrid w:val="0"/>
        <w:spacing w:line="360" w:lineRule="auto"/>
        <w:ind w:firstLineChars="100" w:firstLine="240"/>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Disappearing metastasis</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Radiologically disappearing metastasis reported with frequencies ranging from 6%</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24%</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up to 37%</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Perhaps reflecting differences in imaging practice between centres and also different chemotherapy regimens. The percentage of patients in whom all CLM disappear radiologically is low (0</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-6</w:t>
      </w:r>
      <w:bookmarkStart w:id="138" w:name="OLE_LINK567"/>
      <w:bookmarkStart w:id="139" w:name="OLE_LINK568"/>
      <w:r w:rsidRPr="00DF530F">
        <w:rPr>
          <w:rFonts w:ascii="Book Antiqua" w:eastAsia="Book Antiqua" w:hAnsi="Book Antiqua" w:cs="Book Antiqua"/>
          <w:color w:val="000000" w:themeColor="text1"/>
        </w:rPr>
        <w:t>%</w:t>
      </w:r>
      <w:bookmarkEnd w:id="138"/>
      <w:bookmarkEnd w:id="139"/>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Metastasis disappearance is usually a radiological phenomenon rather than a biological one: in a systematic review of 11 studies describing disappearing colorectal live metastases, it was found that in 65% of cases of </w:t>
      </w:r>
      <w:r w:rsidR="004744BE"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disappeared metastasis</w:t>
      </w:r>
      <w:r w:rsidR="004744BE"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 lesion was found at laparotomy.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Moreover,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the 35% of lesions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not found at laparotomy and therefore not resected,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80% regrew, at site of </w:t>
      </w:r>
      <w:r w:rsidRPr="00DF530F">
        <w:rPr>
          <w:rFonts w:ascii="Book Antiqua" w:eastAsia="Book Antiqua" w:hAnsi="Book Antiqua" w:cs="Book Antiqua"/>
          <w:color w:val="000000" w:themeColor="text1"/>
        </w:rPr>
        <w:lastRenderedPageBreak/>
        <w:t>radiologically disappeared metastasis</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Furthermore,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there is not a good correlation with complete radiological response and complete pathological response: In Adam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study, complete pathological response was seen in 4% of patients undergoing liver resection for CLM,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but none of these had complete radiological response.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Thus in terms of management of the disappearing liver metastasis the guiding principle is that viable tumour is present at the lesion site in the vast majority of cases, and therefore resecting the target lesion remains the objective.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This may be achieved by resecting remnant lesions found at laparotomy visually, by palpation or intra-operative ultrasound. For lesions which are undetectable at laparotomy, a </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territorial</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resection, encompassing the lesion by reference to fixed landmarks, is sometimes possible. The use of 3D augmented reality imaging software may help in this regard in the future</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Some groups have investigated the pre-operative marking of CRLM with Fiducia labels. 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 study from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Kepenekian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76 metastases were marked of which 23 disappeared with preoperative chemotherapy. </w:t>
      </w:r>
      <w:r w:rsidR="00305ABB" w:rsidRPr="00DF530F">
        <w:rPr>
          <w:rFonts w:ascii="Book Antiqua" w:eastAsia="Book Antiqua" w:hAnsi="Book Antiqua" w:cs="Book Antiqua"/>
          <w:color w:val="000000" w:themeColor="text1"/>
        </w:rPr>
        <w:t xml:space="preserve">Four </w:t>
      </w:r>
      <w:r w:rsidRPr="00DF530F">
        <w:rPr>
          <w:rFonts w:ascii="Book Antiqua" w:eastAsia="Book Antiqua" w:hAnsi="Book Antiqua" w:cs="Book Antiqua"/>
          <w:color w:val="000000" w:themeColor="text1"/>
        </w:rPr>
        <w:t>complications were associated with marking: two intrahepatic haematomas, one fiducial migration and one misplacement. After a median follow-up of 47</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7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no needle-track seeding was noted. Four disappearing CRLM were resected, with two local recurrences, and other missing lesions were treated with thermoablation. Thus Fiducia label placement presents an option in the management of disappearing CRLM, although concerns regarding selection of which CRLM to mark, procedural complications, and needle track seeding persist.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the absence of the above strategies, close surveillance of the target area is the default. In future, such lesions may be targeted by image guided stereo-tactic ablation of the disappeared metastasis site.</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 xml:space="preserve">Portal vein embolization </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Portal vein embolization has been credited to various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authors</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67</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but most notably to Makuuchi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 xml:space="preserve">and Kinoshita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both of whom reported the </w:t>
      </w:r>
      <w:r w:rsidRPr="00DF530F">
        <w:rPr>
          <w:rFonts w:ascii="Book Antiqua" w:eastAsia="Book Antiqua" w:hAnsi="Book Antiqua" w:cs="Book Antiqua"/>
          <w:color w:val="000000" w:themeColor="text1"/>
        </w:rPr>
        <w:lastRenderedPageBreak/>
        <w:t>use of pre-operative PVE to induce hypertrophy prior to liver resection in the 1980s, on the background of prior reports of portal ligation as part of two-stage extended hepatectomies</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PVE embolization causes atrophy of the ipsilateral liver segments and a compensatory hypertrophy of the FRL. Assessment of the adequacy of hypertrophy of the FRL remains challenging. Functional liver assessment is well established within Japanese centres</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but morphological changes in liver volume using CT volumetry as an assessment of hypertrophy remains the mainstay of assessment in many units. When performed, function assessment has traditionally been assessed using indocyanine green clearance however, more recently </w:t>
      </w:r>
      <w:r w:rsidRPr="00DF530F">
        <w:rPr>
          <w:rFonts w:ascii="Book Antiqua" w:eastAsia="Book Antiqua" w:hAnsi="Book Antiqua" w:cs="Book Antiqua"/>
          <w:color w:val="000000" w:themeColor="text1"/>
          <w:vertAlign w:val="superscript"/>
        </w:rPr>
        <w:t>99</w:t>
      </w:r>
      <w:r w:rsidRPr="00DF530F">
        <w:rPr>
          <w:rFonts w:ascii="Book Antiqua" w:eastAsia="Book Antiqua" w:hAnsi="Book Antiqua" w:cs="Book Antiqua"/>
          <w:color w:val="000000" w:themeColor="text1"/>
        </w:rPr>
        <w:t xml:space="preserve">Tc-labelled Mebofenin Hepatobiliary scintigraphy and </w:t>
      </w:r>
      <w:r w:rsidRPr="00DF530F">
        <w:rPr>
          <w:rFonts w:ascii="Book Antiqua" w:eastAsia="Book Antiqua" w:hAnsi="Book Antiqua" w:cs="Book Antiqua"/>
          <w:color w:val="000000" w:themeColor="text1"/>
          <w:vertAlign w:val="superscript"/>
        </w:rPr>
        <w:t>99</w:t>
      </w:r>
      <w:r w:rsidRPr="00DF530F">
        <w:rPr>
          <w:rFonts w:ascii="Book Antiqua" w:eastAsia="Book Antiqua" w:hAnsi="Book Antiqua" w:cs="Book Antiqua"/>
          <w:color w:val="000000" w:themeColor="text1"/>
        </w:rPr>
        <w:t>Tc-galactosyl-human serum albumin scintigraphy have been introduced as discussed above.</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A systematic review of PVE reported a major complication rate resulting in non-resectability of 0.4% and a mortality rate of 0.1% however, complications in the published literature are likely under reported. Moreover, detailed descriptions of reasons for failure to progress to curative liver resection are frequently lacking in published literature. A systematic review of published cohort series reports an overall failure to proceed to curative liver resection following PVE of 18.7%. The majority of these failures to proceed were due to progression of liver disease (14.2%) and failure to induce sufficient hypertrophy of the FRL (2.8%). The mean time between PVE and liver resection was 36.9 d</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borderline resectability of tumours that necessitate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PVE to enable curative resection, combined with concerns regarding the effect of the changes to the liver parenchymal metabolism, gene expression and the microenvironment on tumour growth post-PVE have led some authors to examine the use of chemotherapy during the interval between PVE and resection in an effort to control tumour growth. Cohort series have suggested that continuation of chemotherapy during the interval between PVE and resection does not change hypertrophy of the FLR</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72</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Some cohort studies have examined the different responses of metastatic disease to neoadjuvant chemotherapy and used this to stratify patients </w:t>
      </w:r>
      <w:r w:rsidRPr="00DF530F">
        <w:rPr>
          <w:rFonts w:ascii="Book Antiqua" w:eastAsia="Book Antiqua" w:hAnsi="Book Antiqua" w:cs="Book Antiqua"/>
          <w:color w:val="000000" w:themeColor="text1"/>
        </w:rPr>
        <w:lastRenderedPageBreak/>
        <w:t xml:space="preserve">into </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slow</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and </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fast</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responders</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73</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 cohort series has demonstrated subsequent discordant tumour behaviour following PVE between these groups with </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slow</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responders more likely to demonstrate progression of tumour growth with an accompanying increased risk of failing to progress to curative liver resection</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PVE remains an important tool in the armamentarium for management of patients with otherwise unresectable colorectal liver metastases where the FLR would otherwise be insufficient following resection. Despite promising reports from cohort studies, the published literature remains incomplete and frequently lacks detailed descriptions of complications or technical or clinical failure. Moreover, in the most recent systematic review colorectal metastasis comprised 39.6% of the patients and this heterogeneity limits translation of findings to clinical practice</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68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i/>
          <w:iCs/>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Two-staged hepatectomy</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concept of the “two-staged hepatectomy” was introduced by Adam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as a technique that could be applied to approximately 4% of patients with conventionally irresectable metastases to make them eligible for liver resection with curative intent. This approach involved a combination of systemic chemotherapy to downstage tumours, with or without PVE, with subsequent planned staged operations that permitted curative resection of large tumour burden that would otherwise have been considered unresectable. The interval between operations enabled hypertrophy of the remnant liver to theoretically reduce the chance of liver insufficiency and patients would receive chemotherapy during the interval between operations in an effort to control tumour growth. The reported results from this small early cohort demonstrated a similar risk of failure to proceed second stage operation when compared to PVE, of 19% (3/16). 54% (7/13) developed recurrent disease after completion of the second stage and the median survival was 31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from the second hepatectomy</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current practice, the term, “two-staged hepatectomy” as </w:t>
      </w:r>
      <w:r w:rsidRPr="00DF530F">
        <w:rPr>
          <w:rFonts w:ascii="Book Antiqua" w:eastAsia="Book Antiqua" w:hAnsi="Book Antiqua" w:cs="Book Antiqua"/>
          <w:color w:val="000000" w:themeColor="text1"/>
        </w:rPr>
        <w:lastRenderedPageBreak/>
        <w:t xml:space="preserve">reported by Adam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is used less and considered as part of the multimodal approach which has become a mainstay of current practice.</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 xml:space="preserve">Associating </w:t>
      </w:r>
      <w:r w:rsidR="00305ABB" w:rsidRPr="00DF530F">
        <w:rPr>
          <w:rFonts w:ascii="Book Antiqua" w:eastAsia="Book Antiqua" w:hAnsi="Book Antiqua" w:cs="Book Antiqua"/>
          <w:b/>
          <w:bCs/>
          <w:i/>
          <w:iCs/>
          <w:color w:val="000000" w:themeColor="text1"/>
        </w:rPr>
        <w:t>liver partition and portal vein ligation for staged hepatectomy</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development of ALPPS was the result of an unplanned intraoperative decision by Dr Schlitt from Regensburg, Germany. Motivated by a concern for inadequate FLR during a planned extended right hemihepatectomy, a decision was made to perform a hepaticojejunostomy on to the left hepatic duct.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order to do so, liver parenchyma along the falciform ligament was divided, thus devascularising segment IV, and the right portal vein was ligated with the hope of causing hypertrophy of the remnant segments II and III. Post-operatively, rapid hypertrophy was observed within 8 d and resection of the in situ diseased hemiliver was completed</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 combination of portal vein ligation, inflammatory injury and the absence of cross portal circulation due to the parenchymal transection has been proposed as the mechanism for the observed more rapid hypertrophy compared to PVE alone.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Despite the enthusiasm for this novel technique, the first case series reported a 12% mortality and significant morbidity</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This was in excess of the mortality and morbidity of standard practice with a PVE and two staged approach. The rapid introduction of ALPPS to surgical practice with limited scientific rigor has been heavily criticised</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leading to attempts to rationalise its use</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78</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LIGRO trial was a randomised control trial comparing ALPPS with two staged hepatectomy with PVE</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This demonstrated a significant increase in the primary endpoint of resection rates (92%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57%) with ALPPS without a significant increase in 30 or 90</w:t>
      </w:r>
      <w:r w:rsidR="00332FDC" w:rsidRPr="00DF530F">
        <w:rPr>
          <w:rFonts w:ascii="Book Antiqua" w:eastAsia="Book Antiqua" w:hAnsi="Book Antiqua" w:cs="Book Antiqua"/>
          <w:color w:val="000000" w:themeColor="text1"/>
        </w:rPr>
        <w:t>d</w:t>
      </w:r>
      <w:r w:rsidRPr="00DF530F">
        <w:rPr>
          <w:rFonts w:ascii="Book Antiqua" w:eastAsia="Book Antiqua" w:hAnsi="Book Antiqua" w:cs="Book Antiqua"/>
          <w:color w:val="000000" w:themeColor="text1"/>
        </w:rPr>
        <w:t xml:space="preserve"> mortality between groups. The rate of inadequate hypertrophy in the two stage hepatectomy group was higher in the trial than that reported in cohort series and salvage ALPPS was performed in 24%, however, 90</w:t>
      </w:r>
      <w:r w:rsidR="00332FDC" w:rsidRPr="00DF530F">
        <w:rPr>
          <w:rFonts w:ascii="Book Antiqua" w:eastAsia="Book Antiqua" w:hAnsi="Book Antiqua" w:cs="Book Antiqua"/>
          <w:color w:val="000000" w:themeColor="text1"/>
        </w:rPr>
        <w:t>d</w:t>
      </w:r>
      <w:r w:rsidRPr="00DF530F">
        <w:rPr>
          <w:rFonts w:ascii="Book Antiqua" w:eastAsia="Book Antiqua" w:hAnsi="Book Antiqua" w:cs="Book Antiqua"/>
          <w:color w:val="000000" w:themeColor="text1"/>
        </w:rPr>
        <w:t xml:space="preserve"> mortality in both groups remained high (TSH 6.1%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ALPPS 8.3%)</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Advocates for ALPPS suggest that the rate of completion of the second stage is higher with ALPPS compared to the more established two stage approach with PVE. However, this is likely at the expense of a higher peri-operative mortality</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More recent case series have suggested that with modifications to the original technique such as; prolonging the interval between operations, performing a more limited or laparoscopic parenchymal transection</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and the use of the ALPPS risk score</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the peri-operative mortality can be substantially reduced</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Opponents highlight that this remains an experimental, unproven technique that carries a mortality considerably in excess of the 1</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-2</w:t>
      </w:r>
      <w:bookmarkStart w:id="140" w:name="OLE_LINK571"/>
      <w:bookmarkStart w:id="141" w:name="OLE_LINK572"/>
      <w:r w:rsidRPr="00DF530F">
        <w:rPr>
          <w:rFonts w:ascii="Book Antiqua" w:eastAsia="Book Antiqua" w:hAnsi="Book Antiqua" w:cs="Book Antiqua"/>
          <w:color w:val="000000" w:themeColor="text1"/>
        </w:rPr>
        <w:t>%</w:t>
      </w:r>
      <w:bookmarkEnd w:id="140"/>
      <w:bookmarkEnd w:id="141"/>
      <w:r w:rsidRPr="00DF530F">
        <w:rPr>
          <w:rFonts w:ascii="Book Antiqua" w:eastAsia="Book Antiqua" w:hAnsi="Book Antiqua" w:cs="Book Antiqua"/>
          <w:color w:val="000000" w:themeColor="text1"/>
        </w:rPr>
        <w:t xml:space="preserve"> mortality observed in high volume units for liver resections following PVE</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78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therefore it should be reserved for highly selected cases such as those considered to be high risk of tumour escape with PVE or as a salvage technique where PVE has failed to produce sufficient FLR hypertrophy. The exact role of ALPPS in the surgical armamentarium remains a matter of debate</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Ablation techniques for CRLM</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The observation of long term survival after resection of colorectal liver metastases, and evidence suggesting that locoregional resection is oncologically equivalent to major anatomical resection</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22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has prompted interest in minimally invasive ablative techniques which might achieve similar results to non-anatomical resection with less morbidity. Radiofrequency ablation and microwave ablation (</w:t>
      </w:r>
      <w:bookmarkStart w:id="142" w:name="OLE_LINK575"/>
      <w:bookmarkStart w:id="143" w:name="OLE_LINK576"/>
      <w:r w:rsidRPr="00DF530F">
        <w:rPr>
          <w:rFonts w:ascii="Book Antiqua" w:eastAsia="Book Antiqua" w:hAnsi="Book Antiqua" w:cs="Book Antiqua"/>
          <w:color w:val="000000" w:themeColor="text1"/>
        </w:rPr>
        <w:t>MWA</w:t>
      </w:r>
      <w:bookmarkEnd w:id="142"/>
      <w:bookmarkEnd w:id="143"/>
      <w:r w:rsidRPr="00DF530F">
        <w:rPr>
          <w:rFonts w:ascii="Book Antiqua" w:eastAsia="Book Antiqua" w:hAnsi="Book Antiqua" w:cs="Book Antiqua"/>
          <w:color w:val="000000" w:themeColor="text1"/>
        </w:rPr>
        <w:t>) have been investigated in the context of a variety of liver tumours including colorectal liver metastases.</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Radiofrequency ablation</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RFA delivers alternating electrical current to cause ionic agitation,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the resulting heat generation causing denaturation and coagulation of the targeted tissue</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benefit of radiofrequency ablation over systemic chemotherapy alone was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suggested by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European Organisation for Research and Treatment of Cancer </w:t>
      </w:r>
      <w:r w:rsidRPr="00DF530F">
        <w:rPr>
          <w:rFonts w:ascii="Book Antiqua" w:eastAsia="Book Antiqua" w:hAnsi="Book Antiqua" w:cs="Book Antiqua"/>
          <w:color w:val="000000" w:themeColor="text1"/>
        </w:rPr>
        <w:lastRenderedPageBreak/>
        <w:t>40004 CLOCC trial (ClinicalTrials.</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gov, No. NCT00043004) comparing systemic chemotherapy alone to chemotherapy combined with RFA +/- resection for patients with inoperable CRLM, which showed a significantly improved progression-free survival for patients treated with RFA in the initial analysis</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at 9.7 years of median follow up</w:t>
      </w:r>
      <w:r w:rsidRPr="00DF530F">
        <w:rPr>
          <w:rFonts w:ascii="Book Antiqua" w:eastAsia="Book Antiqua" w:hAnsi="Book Antiqua" w:cs="Book Antiqua"/>
          <w:color w:val="000000" w:themeColor="text1"/>
          <w:vertAlign w:val="superscript"/>
        </w:rPr>
        <w:t>[</w:t>
      </w:r>
      <w:r w:rsidR="00D95F57" w:rsidRPr="00DF530F">
        <w:rPr>
          <w:rFonts w:ascii="Book Antiqua" w:eastAsia="Book Antiqua" w:hAnsi="Book Antiqua" w:cs="Book Antiqua"/>
          <w:color w:val="000000" w:themeColor="text1"/>
          <w:vertAlign w:val="superscript"/>
        </w:rPr>
        <w:t>207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305ABB" w:rsidRPr="00DF530F" w:rsidRDefault="00364951" w:rsidP="00DF530F">
      <w:pPr>
        <w:snapToGrid w:val="0"/>
        <w:spacing w:line="360" w:lineRule="auto"/>
        <w:ind w:firstLineChars="100" w:firstLine="240"/>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Whilst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this randomised trial provides grounds for a genuine benefit of RFA over chemotherapy alone, comparing the effectiveness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RFA to that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 resection is difficult, since RFA for CRLM is currently often used in situations where liver resection is not deemed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appropriate as a result of unfavourable disease factors or patient comorbidities. In this context, the absence of randomised data makes comparisons of RFA to liver resection subject to a major confounder with an adverse bias against RFA.</w:t>
      </w:r>
      <w:r w:rsidR="00305ABB" w:rsidRPr="00DF530F">
        <w:rPr>
          <w:rFonts w:ascii="Book Antiqua" w:eastAsia="Book Antiqua" w:hAnsi="Book Antiqua" w:cs="Book Antiqua"/>
          <w:color w:val="000000" w:themeColor="text1"/>
        </w:rPr>
        <w:t xml:space="preserve"> </w:t>
      </w:r>
    </w:p>
    <w:p w:rsidR="00A77B3E" w:rsidRPr="00DF530F" w:rsidRDefault="00305ABB" w:rsidP="00DF530F">
      <w:pPr>
        <w:snapToGrid w:val="0"/>
        <w:spacing w:line="360" w:lineRule="auto"/>
        <w:ind w:firstLineChars="100" w:firstLine="240"/>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Meta</w:t>
      </w:r>
      <w:r w:rsidR="00364951" w:rsidRPr="00DF530F">
        <w:rPr>
          <w:rFonts w:ascii="Book Antiqua" w:eastAsia="Book Antiqua" w:hAnsi="Book Antiqua" w:cs="Book Antiqua"/>
          <w:color w:val="000000" w:themeColor="text1"/>
        </w:rPr>
        <w:t>-analyses have nevertheless assessed the efficacy of RFA in comparison to liver resection.</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their 2012 meta-analysis, Weng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F60D7C" w:rsidRPr="00DF530F">
        <w:rPr>
          <w:rFonts w:ascii="Book Antiqua" w:eastAsia="Book Antiqua" w:hAnsi="Book Antiqua" w:cs="Book Antiqua"/>
          <w:color w:val="000000" w:themeColor="text1"/>
          <w:vertAlign w:val="superscript"/>
        </w:rPr>
        <w:t>87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acknowledged the confounding factors above, but reported that liver resection was significantly superior to RFA in 3</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5 year overall and disease free survival. Postoperative morbidity was higher in liver resection, but no significant difference was found in mortality between liver resection and RFA. In a subsequent meta-analysis, Van Amerongen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88</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reported similar findings. In the most recent systematic review of 18 studies and 2667 patients</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89</w:t>
      </w:r>
      <w:r w:rsidRPr="00DF530F">
        <w:rPr>
          <w:rFonts w:ascii="Book Antiqua" w:eastAsia="Book Antiqua" w:hAnsi="Book Antiqua" w:cs="Book Antiqua"/>
          <w:color w:val="000000" w:themeColor="text1"/>
          <w:vertAlign w:val="superscript"/>
        </w:rPr>
        <w:t>]</w:t>
      </w:r>
      <w:r w:rsidR="00305ABB"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Kron </w:t>
      </w:r>
      <w:r w:rsidRPr="00DF530F">
        <w:rPr>
          <w:rFonts w:ascii="Book Antiqua" w:eastAsia="Book Antiqua" w:hAnsi="Book Antiqua" w:cs="Book Antiqua"/>
          <w:i/>
          <w:iCs/>
          <w:color w:val="000000" w:themeColor="text1"/>
        </w:rPr>
        <w:t>et al</w:t>
      </w:r>
      <w:r w:rsidR="00F7225D" w:rsidRPr="00DF530F">
        <w:rPr>
          <w:rFonts w:ascii="Book Antiqua" w:eastAsia="Book Antiqua" w:hAnsi="Book Antiqua" w:cs="Book Antiqua"/>
          <w:iCs/>
          <w:color w:val="000000" w:themeColor="text1"/>
          <w:vertAlign w:val="superscript"/>
        </w:rPr>
        <w:t>[289]</w:t>
      </w:r>
      <w:r w:rsidRPr="00DF530F">
        <w:rPr>
          <w:rFonts w:ascii="Book Antiqua" w:eastAsia="Book Antiqua" w:hAnsi="Book Antiqua" w:cs="Book Antiqua"/>
          <w:color w:val="000000" w:themeColor="text1"/>
        </w:rPr>
        <w:t xml:space="preserve"> reported that in 8/18 studies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 resection patients had significantly higher overall survival and disease-free survival,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as well as lower local recurrence (LR) rates than RFA treated patients.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Based on HCC results where outcomes for lesions less than 5 cm were oncologically equivalent to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achieved with less morbidity</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it was hypothesised that RFA may have a particular role in the treatment of small colorectal liver metastases. Berber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that</w:t>
      </w:r>
      <w:r w:rsidR="00A97DEC" w:rsidRPr="00DF530F">
        <w:rPr>
          <w:rFonts w:ascii="Book Antiqua" w:eastAsia="Book Antiqua" w:hAnsi="Book Antiqua" w:cs="Book Antiqua"/>
          <w:color w:val="000000" w:themeColor="text1"/>
        </w:rPr>
        <w:t xml:space="preserve"> </w:t>
      </w:r>
      <w:r w:rsidR="00F7225D" w:rsidRPr="00DF530F">
        <w:rPr>
          <w:rFonts w:ascii="Book Antiqua" w:eastAsia="Book Antiqua" w:hAnsi="Book Antiqua" w:cs="Book Antiqua"/>
          <w:color w:val="000000" w:themeColor="text1"/>
        </w:rPr>
        <w:t>tumor size (&gt; 3 cm)</w:t>
      </w:r>
      <w:r w:rsidRPr="00DF530F">
        <w:rPr>
          <w:rFonts w:ascii="Book Antiqua" w:eastAsia="Book Antiqua" w:hAnsi="Book Antiqua" w:cs="Book Antiqua"/>
          <w:color w:val="000000" w:themeColor="text1"/>
        </w:rPr>
        <w:t xml:space="preserve">, ablation margin, and proximity to hepatic vessels &gt; 4mm were found to be independent predictors of LR local recurrence after RFA. Hur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Ko </w:t>
      </w:r>
      <w:r w:rsidRPr="00DF530F">
        <w:rPr>
          <w:rFonts w:ascii="Book Antiqua" w:eastAsia="Book Antiqua" w:hAnsi="Book Antiqua" w:cs="Book Antiqua"/>
          <w:i/>
          <w:iCs/>
          <w:color w:val="000000" w:themeColor="text1"/>
        </w:rPr>
        <w:t xml:space="preserve">et </w:t>
      </w:r>
      <w:r w:rsidRPr="00DF530F">
        <w:rPr>
          <w:rFonts w:ascii="Book Antiqua" w:eastAsia="Book Antiqua" w:hAnsi="Book Antiqua" w:cs="Book Antiqua"/>
          <w:i/>
          <w:iCs/>
          <w:color w:val="000000" w:themeColor="text1"/>
        </w:rPr>
        <w:lastRenderedPageBreak/>
        <w:t>al</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similar findings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suggested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colorectal liver metastases &lt;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3</w:t>
      </w:r>
      <w:r w:rsidR="00F7225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cm, resection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RFA had similar oncological and local recurrence outcome, but that RFA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was less morbid.</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However, in contrast to these studies, subgroup analysis from the systemic reviews above does not support idea that CLRM &lt; 3 cm allows results equivalent to resection: Weng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87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showed poorer OS for lesions &lt; 3</w:t>
      </w:r>
      <w:r w:rsidR="00F7225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cm treated with RFA compared to resection. In Van Amerongen’s </w:t>
      </w:r>
      <w:r w:rsidRPr="00DF530F">
        <w:rPr>
          <w:rFonts w:ascii="Book Antiqua" w:eastAsia="Book Antiqua" w:hAnsi="Book Antiqua" w:cs="Book Antiqua"/>
          <w:i/>
          <w:iCs/>
          <w:color w:val="000000" w:themeColor="text1"/>
        </w:rPr>
        <w:t>et al</w:t>
      </w:r>
      <w:r w:rsidR="00F7225D" w:rsidRPr="00DF530F">
        <w:rPr>
          <w:rFonts w:ascii="Book Antiqua" w:eastAsia="Book Antiqua" w:hAnsi="Book Antiqua" w:cs="Book Antiqua"/>
          <w:color w:val="000000" w:themeColor="text1"/>
          <w:vertAlign w:val="superscript"/>
        </w:rPr>
        <w:t>[288]</w:t>
      </w:r>
      <w:r w:rsidRPr="00DF530F">
        <w:rPr>
          <w:rFonts w:ascii="Book Antiqua" w:eastAsia="Book Antiqua" w:hAnsi="Book Antiqua" w:cs="Book Antiqua"/>
          <w:color w:val="000000" w:themeColor="text1"/>
        </w:rPr>
        <w:t xml:space="preserve"> study, subgroup analysis looking exclusively at solitary lesions and lesions of less than 3</w:t>
      </w:r>
      <w:r w:rsidR="00E811E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cm found that in both cases, there was a significantly higher rate of local recurrence in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RFA group (solitary lesions OR = 7.68, </w:t>
      </w:r>
      <w:r w:rsidRPr="00DF530F">
        <w:rPr>
          <w:rFonts w:ascii="Book Antiqua" w:eastAsia="Book Antiqua" w:hAnsi="Book Antiqua" w:cs="Book Antiqua"/>
          <w:i/>
          <w:iCs/>
          <w:color w:val="000000" w:themeColor="text1"/>
        </w:rPr>
        <w:t xml:space="preserve">P </w:t>
      </w:r>
      <w:r w:rsidRPr="00DF530F">
        <w:rPr>
          <w:rFonts w:ascii="Book Antiqua" w:eastAsia="Book Antiqua" w:hAnsi="Book Antiqua" w:cs="Book Antiqua"/>
          <w:color w:val="000000" w:themeColor="text1"/>
        </w:rPr>
        <w:t>= 0.001 ,</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lesions &lt; 3</w:t>
      </w:r>
      <w:r w:rsidR="00E811E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cm</w:t>
      </w:r>
      <w:r w:rsidR="00282697"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OR = 8.75, </w:t>
      </w:r>
      <w:r w:rsidRPr="00DF530F">
        <w:rPr>
          <w:rFonts w:ascii="Book Antiqua" w:eastAsia="Book Antiqua" w:hAnsi="Book Antiqua" w:cs="Book Antiqua"/>
          <w:i/>
          <w:iCs/>
          <w:color w:val="000000" w:themeColor="text1"/>
        </w:rPr>
        <w:t xml:space="preserve">P </w:t>
      </w:r>
      <w:r w:rsidRPr="00DF530F">
        <w:rPr>
          <w:rFonts w:ascii="Book Antiqua" w:eastAsia="Book Antiqua" w:hAnsi="Book Antiqua" w:cs="Book Antiqua"/>
          <w:color w:val="000000" w:themeColor="text1"/>
        </w:rPr>
        <w:t xml:space="preserve">= 0.001). In Kron’s </w:t>
      </w:r>
      <w:r w:rsidRPr="00DF530F">
        <w:rPr>
          <w:rFonts w:ascii="Book Antiqua" w:eastAsia="Book Antiqua" w:hAnsi="Book Antiqua" w:cs="Book Antiqua"/>
          <w:i/>
          <w:iCs/>
          <w:color w:val="000000" w:themeColor="text1"/>
        </w:rPr>
        <w:t>et al</w:t>
      </w:r>
      <w:r w:rsidR="00F7225D" w:rsidRPr="00DF530F">
        <w:rPr>
          <w:rFonts w:ascii="Book Antiqua" w:eastAsia="Book Antiqua" w:hAnsi="Book Antiqua" w:cs="Book Antiqua"/>
          <w:color w:val="000000" w:themeColor="text1"/>
          <w:vertAlign w:val="superscript"/>
        </w:rPr>
        <w:t>[289]</w:t>
      </w:r>
      <w:r w:rsidR="00F7225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systematic review, 4 studies provided evidence comparing RFA to resection for lesions &lt; 3</w:t>
      </w:r>
      <w:r w:rsidR="00E811E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cm. Two of the four studies reported worse OS and higher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local recurrence 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RFA than liver resection</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94</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but the other 2 studies</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92</w:t>
      </w:r>
      <w:r w:rsidRPr="00DF530F">
        <w:rPr>
          <w:rFonts w:ascii="Book Antiqua" w:eastAsia="Book Antiqua" w:hAnsi="Book Antiqua" w:cs="Book Antiqua"/>
          <w:color w:val="000000" w:themeColor="text1"/>
          <w:vertAlign w:val="superscript"/>
        </w:rPr>
        <w:t>,2</w:t>
      </w:r>
      <w:r w:rsidR="004A3489" w:rsidRPr="00DF530F">
        <w:rPr>
          <w:rFonts w:ascii="Book Antiqua" w:eastAsia="Book Antiqua" w:hAnsi="Book Antiqua" w:cs="Book Antiqua"/>
          <w:color w:val="000000" w:themeColor="text1"/>
          <w:vertAlign w:val="superscript"/>
        </w:rPr>
        <w:t>93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found no OS or LR difference between RFA and liver resection.</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Thus, the literature provides conflicting results, raising the question of whether other factors within the group of patients with solitary lesions &lt;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3</w:t>
      </w:r>
      <w:r w:rsidR="00F7225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cm may account for these differing conclusions, including technical and operator factors. In addition, historical case series data may not reflect modifications and technical advancements in tumour ablation such as better lesion targeting due to the advent of navigation systems and appreciation of the importance of ablation zone validation. For example, there is evidence that open RFA has lower recurrence rates than percutaneous RFA</w:t>
      </w:r>
      <w:r w:rsidRPr="00DF530F">
        <w:rPr>
          <w:rFonts w:ascii="Book Antiqua" w:eastAsia="Book Antiqua" w:hAnsi="Book Antiqua" w:cs="Book Antiqua"/>
          <w:color w:val="000000" w:themeColor="text1"/>
          <w:vertAlign w:val="superscript"/>
        </w:rPr>
        <w:t>[</w:t>
      </w:r>
      <w:r w:rsidR="004A3489" w:rsidRPr="00DF530F">
        <w:rPr>
          <w:rFonts w:ascii="Book Antiqua" w:eastAsia="Book Antiqua" w:hAnsi="Book Antiqua" w:cs="Book Antiqua"/>
          <w:color w:val="000000" w:themeColor="text1"/>
          <w:vertAlign w:val="superscript"/>
        </w:rPr>
        <w:t>296</w:t>
      </w:r>
      <w:r w:rsidRPr="00DF530F">
        <w:rPr>
          <w:rFonts w:ascii="Book Antiqua" w:eastAsia="Book Antiqua" w:hAnsi="Book Antiqua" w:cs="Book Antiqua"/>
          <w:color w:val="000000" w:themeColor="text1"/>
          <w:vertAlign w:val="superscript"/>
        </w:rPr>
        <w:t>-</w:t>
      </w:r>
      <w:r w:rsidR="004A3489" w:rsidRPr="00DF530F">
        <w:rPr>
          <w:rFonts w:ascii="Book Antiqua" w:eastAsia="Book Antiqua" w:hAnsi="Book Antiqua" w:cs="Book Antiqua"/>
          <w:color w:val="000000" w:themeColor="text1"/>
          <w:vertAlign w:val="superscript"/>
        </w:rPr>
        <w:t>299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addition, operator learning curve is reported to impact on outcome</w:t>
      </w:r>
      <w:r w:rsidRPr="00DF530F">
        <w:rPr>
          <w:rFonts w:ascii="Book Antiqua" w:eastAsia="Book Antiqua" w:hAnsi="Book Antiqua" w:cs="Book Antiqua"/>
          <w:color w:val="000000" w:themeColor="text1"/>
          <w:vertAlign w:val="superscript"/>
        </w:rPr>
        <w:t>[</w:t>
      </w:r>
      <w:r w:rsidR="004A3489" w:rsidRPr="00DF530F">
        <w:rPr>
          <w:rFonts w:ascii="Book Antiqua" w:eastAsia="Book Antiqua" w:hAnsi="Book Antiqua" w:cs="Book Antiqua"/>
          <w:color w:val="000000" w:themeColor="text1"/>
          <w:vertAlign w:val="superscript"/>
        </w:rPr>
        <w:t>298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Also, operator training may be relevant. In their meta-analysis, Kron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w:t>
      </w:r>
      <w:r w:rsidR="004A3489" w:rsidRPr="00DF530F">
        <w:rPr>
          <w:rFonts w:ascii="Book Antiqua" w:eastAsia="Book Antiqua" w:hAnsi="Book Antiqua" w:cs="Book Antiqua"/>
          <w:color w:val="000000" w:themeColor="text1"/>
          <w:vertAlign w:val="superscript"/>
        </w:rPr>
        <w:t>289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point out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clinician carrying out the RFA are surgeons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radiologists in 11% and 33% of studies respectively, with no specified practitioner in 56% of studies, raising another potential confounding factor.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conclusion, there is randomised evidence showing a benefit for RFA over chemotherapy alone. On the subject of RFA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liver resection, none of the </w:t>
      </w:r>
      <w:r w:rsidRPr="00DF530F">
        <w:rPr>
          <w:rFonts w:ascii="Book Antiqua" w:eastAsia="Book Antiqua" w:hAnsi="Book Antiqua" w:cs="Book Antiqua"/>
          <w:color w:val="000000" w:themeColor="text1"/>
        </w:rPr>
        <w:lastRenderedPageBreak/>
        <w:t>available evidence is randomised, and significantly confounded by patient selection, with patients undergoing RFA typically having adverse disease characteristics and other additional non cancer related comorbidities. In this light, the finding of worse survival outcomes for RFA patients is not surprising, but difficult to interpret. In terms of local recurrence rates, the role of RFA in colorectal liver metastases &lt;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3</w:t>
      </w:r>
      <w:r w:rsidR="00E811E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cm remains controversial, with conflicting reports. Whilst such controversy may be settled by randomised trials, in practice this may prove difficult to achieve.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LAVA trial</w:t>
      </w:r>
      <w:r w:rsidRPr="00DF530F">
        <w:rPr>
          <w:rFonts w:ascii="Book Antiqua" w:eastAsia="Book Antiqua" w:hAnsi="Book Antiqua" w:cs="Book Antiqua"/>
          <w:color w:val="000000" w:themeColor="text1"/>
          <w:vertAlign w:val="superscript"/>
        </w:rPr>
        <w:t>[30</w:t>
      </w:r>
      <w:r w:rsidR="004A3489" w:rsidRPr="00DF530F">
        <w:rPr>
          <w:rFonts w:ascii="Book Antiqua" w:eastAsia="Book Antiqua" w:hAnsi="Book Antiqua" w:cs="Book Antiqua"/>
          <w:color w:val="000000" w:themeColor="text1"/>
          <w:vertAlign w:val="superscript"/>
        </w:rPr>
        <w:t>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closed due to insufficient recruitment,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perhaps due to the perception of non-equipoise on the part of both clinicians and patients. The COLLISION trial</w:t>
      </w:r>
      <w:r w:rsidRPr="00DF530F">
        <w:rPr>
          <w:rFonts w:ascii="Book Antiqua" w:eastAsia="Book Antiqua" w:hAnsi="Book Antiqua" w:cs="Book Antiqua"/>
          <w:color w:val="000000" w:themeColor="text1"/>
          <w:vertAlign w:val="superscript"/>
        </w:rPr>
        <w:t>[30</w:t>
      </w:r>
      <w:r w:rsidR="004A3489"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HELARC trial (Trial ID NCT02886104)</w:t>
      </w:r>
      <w:r w:rsidRPr="00DF530F">
        <w:rPr>
          <w:rFonts w:ascii="Book Antiqua" w:eastAsia="Book Antiqua" w:hAnsi="Book Antiqua" w:cs="Book Antiqua"/>
          <w:color w:val="000000" w:themeColor="text1"/>
          <w:vertAlign w:val="superscript"/>
        </w:rPr>
        <w:t>[30</w:t>
      </w:r>
      <w:r w:rsidR="004A3489"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are currently in progress.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Microwave ablation</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MWA produces tissue destruction as a result of heat generated by electromagnetic waves. The theoretical advantages of MWA are faster and greater heat generation than in RFA,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penetration through tissues with low conductivity and less heat sink effect</w:t>
      </w:r>
      <w:r w:rsidRPr="00DF530F">
        <w:rPr>
          <w:rFonts w:ascii="Book Antiqua" w:eastAsia="Book Antiqua" w:hAnsi="Book Antiqua" w:cs="Book Antiqua"/>
          <w:color w:val="000000" w:themeColor="text1"/>
          <w:vertAlign w:val="superscript"/>
        </w:rPr>
        <w:t>[30</w:t>
      </w:r>
      <w:r w:rsidR="004A3489" w:rsidRPr="00DF530F">
        <w:rPr>
          <w:rFonts w:ascii="Book Antiqua" w:eastAsia="Book Antiqua" w:hAnsi="Book Antiqua" w:cs="Book Antiqua"/>
          <w:color w:val="000000" w:themeColor="text1"/>
          <w:vertAlign w:val="superscript"/>
        </w:rPr>
        <w:t>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instances of tumours near blood vessels.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terms of the efficacy of MWA in comparison to chemotherapy alone, no randomised studies have been carried out.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considering MWA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liver resection, a small RCT including a total of 30 patients with multiple metastatic colorectal liver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Shibata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[30</w:t>
      </w:r>
      <w:r w:rsidR="004A3489" w:rsidRPr="00DF530F">
        <w:rPr>
          <w:rFonts w:ascii="Book Antiqua" w:eastAsia="Book Antiqua" w:hAnsi="Book Antiqua" w:cs="Book Antiqua"/>
          <w:color w:val="000000" w:themeColor="text1"/>
          <w:vertAlign w:val="superscript"/>
        </w:rPr>
        <w:t>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randomised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patients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 resection or MWA,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found equivalent results in OS or DFS at 3 years for both treatment modalities.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terms of comparing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RFA </w:t>
      </w:r>
      <w:r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MWA,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 metanalysis by Huo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[30</w:t>
      </w:r>
      <w:r w:rsidR="004A3489" w:rsidRPr="00DF530F">
        <w:rPr>
          <w:rFonts w:ascii="Book Antiqua" w:eastAsia="Book Antiqua" w:hAnsi="Book Antiqua" w:cs="Book Antiqua"/>
          <w:color w:val="000000" w:themeColor="text1"/>
          <w:vertAlign w:val="superscript"/>
        </w:rPr>
        <w:t>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found MW ablation and RF ablation had similar 1 and 5-year overall survival, disease-free survival, local recurrence rate, and adverse events overall for a variety of tumour types including mostly HCC,</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studies that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related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specifically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CLRM suggested a lower local recurrence for MWA. Thus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Correa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06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a matched cohort analysis showed patients in the MWA group had lower ablation-site recurrence rates (6% </w:t>
      </w:r>
      <w:r w:rsidRPr="00DF530F">
        <w:rPr>
          <w:rFonts w:ascii="Book Antiqua" w:eastAsia="Book Antiqua" w:hAnsi="Book Antiqua" w:cs="Book Antiqua"/>
          <w:i/>
          <w:iCs/>
          <w:color w:val="000000" w:themeColor="text1"/>
        </w:rPr>
        <w:t>vs</w:t>
      </w:r>
      <w:r w:rsidR="00332FDC"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 xml:space="preserve">20%; </w:t>
      </w:r>
      <w:r w:rsidRPr="00DF530F">
        <w:rPr>
          <w:rFonts w:ascii="Book Antiqua" w:eastAsia="Book Antiqua" w:hAnsi="Book Antiqua" w:cs="Book Antiqua"/>
          <w:i/>
          <w:iCs/>
          <w:color w:val="000000" w:themeColor="text1"/>
        </w:rPr>
        <w:t>P</w:t>
      </w:r>
      <w:r w:rsidR="00332FDC"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&lt;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0.01),</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and similar results </w:t>
      </w:r>
      <w:r w:rsidRPr="00DF530F">
        <w:rPr>
          <w:rFonts w:ascii="Book Antiqua" w:eastAsia="Book Antiqua" w:hAnsi="Book Antiqua" w:cs="Book Antiqua"/>
          <w:color w:val="000000" w:themeColor="text1"/>
        </w:rPr>
        <w:lastRenderedPageBreak/>
        <w:t xml:space="preserve">were reported by Liu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07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However, the evidence is not unanimous,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some studies finding no difference in local recurrence rates between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RFA and MWA</w:t>
      </w:r>
      <w:r w:rsidRPr="00DF530F">
        <w:rPr>
          <w:rFonts w:ascii="Book Antiqua" w:eastAsia="Book Antiqua" w:hAnsi="Book Antiqua" w:cs="Book Antiqua"/>
          <w:color w:val="000000" w:themeColor="text1"/>
          <w:vertAlign w:val="superscript"/>
        </w:rPr>
        <w:t>[</w:t>
      </w:r>
      <w:r w:rsidR="00D95F57" w:rsidRPr="00DF530F">
        <w:rPr>
          <w:rFonts w:ascii="Book Antiqua" w:eastAsia="Book Antiqua" w:hAnsi="Book Antiqua" w:cs="Book Antiqua"/>
          <w:color w:val="000000" w:themeColor="text1"/>
          <w:vertAlign w:val="superscript"/>
        </w:rPr>
        <w:t>307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Some studies have examined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potential differences in tissue effects between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MWA 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RFA, and have found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less heat sink for MWA</w:t>
      </w:r>
      <w:r w:rsidRPr="00DF530F">
        <w:rPr>
          <w:rFonts w:ascii="Book Antiqua" w:eastAsia="Book Antiqua" w:hAnsi="Book Antiqua" w:cs="Book Antiqua"/>
          <w:color w:val="000000" w:themeColor="text1"/>
          <w:vertAlign w:val="superscript"/>
        </w:rPr>
        <w:t>[</w:t>
      </w:r>
      <w:r w:rsidR="00D95F57" w:rsidRPr="00DF530F">
        <w:rPr>
          <w:rFonts w:ascii="Book Antiqua" w:eastAsia="Book Antiqua" w:hAnsi="Book Antiqua" w:cs="Book Antiqua"/>
          <w:color w:val="000000" w:themeColor="text1"/>
          <w:vertAlign w:val="superscript"/>
        </w:rPr>
        <w:t>307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in treating lesions near blood vessels,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though more complications</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08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for peribiliary lesions.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conclusion, the confounding factors relating to patient selection that make the RFA studies difficult to interpret apply equally to MWA, with the additional fact that there is generally less data for MWA than RFA.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No randomised studies comparing MWA to RFA exist, and it may be that the two techniques have complementary rather than competing roles given the suggestion of slightly different tissue consequences in relation to tumours near blood vessels and bile ducts </w:t>
      </w:r>
    </w:p>
    <w:p w:rsidR="00A77B3E" w:rsidRPr="00DF530F" w:rsidRDefault="00A77B3E" w:rsidP="00DF530F">
      <w:pPr>
        <w:snapToGrid w:val="0"/>
        <w:spacing w:line="360" w:lineRule="auto"/>
        <w:jc w:val="both"/>
        <w:rPr>
          <w:rFonts w:ascii="Book Antiqua" w:hAnsi="Book Antiqua"/>
          <w:color w:val="000000" w:themeColor="text1"/>
        </w:rPr>
      </w:pPr>
    </w:p>
    <w:p w:rsidR="00B21390" w:rsidRPr="00DF530F" w:rsidRDefault="00364951" w:rsidP="00DF530F">
      <w:pPr>
        <w:snapToGrid w:val="0"/>
        <w:spacing w:line="360" w:lineRule="auto"/>
        <w:jc w:val="both"/>
        <w:rPr>
          <w:rFonts w:ascii="Book Antiqua" w:eastAsia="Book Antiqua" w:hAnsi="Book Antiqua" w:cs="Book Antiqua"/>
          <w:b/>
          <w:bCs/>
          <w:i/>
          <w:iCs/>
          <w:color w:val="000000" w:themeColor="text1"/>
        </w:rPr>
      </w:pPr>
      <w:r w:rsidRPr="00DF530F">
        <w:rPr>
          <w:rFonts w:ascii="Book Antiqua" w:eastAsia="Book Antiqua" w:hAnsi="Book Antiqua" w:cs="Book Antiqua"/>
          <w:b/>
          <w:bCs/>
          <w:i/>
          <w:iCs/>
          <w:color w:val="000000" w:themeColor="text1"/>
        </w:rPr>
        <w:t>Management of synchronous CRLM</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Introduction</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 xml:space="preserve">The scenario of synchronous operable CRLM presents another dilemma in opening the options of carrying out liver resection prior to, or synchronously with, the primary CRC. The section below discusses the evidence relating to synchronous and liver first surgery and is followed by a section on the various scenarios where these options may be considered.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Simultaneous liver and colon surgery</w:t>
      </w:r>
      <w:r w:rsidR="00332FDC"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The reported experience of a number of studies analysing the outcome of simultaneous resection of a primary colorectal tumour and liver metastases has allowed some guidance of when this approach is appropriate.</w:t>
      </w:r>
      <w:r w:rsidR="00E811ED"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In a retrospective multicentre study, Reddy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09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analysed the outcomes of 610 patients who underwent simultaneous (</w:t>
      </w:r>
      <w:r w:rsidRPr="00DF530F">
        <w:rPr>
          <w:rFonts w:ascii="Book Antiqua" w:eastAsia="Book Antiqua" w:hAnsi="Book Antiqua" w:cs="Book Antiqua"/>
          <w:i/>
          <w:iCs/>
          <w:color w:val="000000" w:themeColor="text1"/>
        </w:rPr>
        <w:t>n</w:t>
      </w:r>
      <w:r w:rsidR="00332FDC"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135) or staged (</w:t>
      </w:r>
      <w:r w:rsidRPr="00DF530F">
        <w:rPr>
          <w:rFonts w:ascii="Book Antiqua" w:eastAsia="Book Antiqua" w:hAnsi="Book Antiqua" w:cs="Book Antiqua"/>
          <w:i/>
          <w:iCs/>
          <w:color w:val="000000" w:themeColor="text1"/>
        </w:rPr>
        <w:t>n</w:t>
      </w:r>
      <w:r w:rsidR="00332FDC"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475) resections. Combined hospital stay was lower after simultaneous resections (median 8.5 </w:t>
      </w:r>
      <w:r w:rsidR="00332FDC" w:rsidRPr="00DF530F">
        <w:rPr>
          <w:rFonts w:ascii="Book Antiqua" w:eastAsia="Book Antiqua" w:hAnsi="Book Antiqua" w:cs="Book Antiqua"/>
          <w:i/>
          <w:iCs/>
          <w:color w:val="000000" w:themeColor="text1"/>
        </w:rPr>
        <w:t>vs</w:t>
      </w:r>
      <w:r w:rsidRPr="00DF530F">
        <w:rPr>
          <w:rFonts w:ascii="Book Antiqua" w:eastAsia="Book Antiqua" w:hAnsi="Book Antiqua" w:cs="Book Antiqua"/>
          <w:i/>
          <w:iCs/>
          <w:color w:val="000000" w:themeColor="text1"/>
        </w:rPr>
        <w:t xml:space="preserve"> </w:t>
      </w:r>
      <w:r w:rsidRPr="00DF530F">
        <w:rPr>
          <w:rFonts w:ascii="Book Antiqua" w:eastAsia="Book Antiqua" w:hAnsi="Book Antiqua" w:cs="Book Antiqua"/>
          <w:color w:val="000000" w:themeColor="text1"/>
        </w:rPr>
        <w:t xml:space="preserve">14 d, </w:t>
      </w:r>
      <w:r w:rsidRPr="00DF530F">
        <w:rPr>
          <w:rFonts w:ascii="Book Antiqua" w:eastAsia="Book Antiqua" w:hAnsi="Book Antiqua" w:cs="Book Antiqua"/>
          <w:i/>
          <w:iCs/>
          <w:color w:val="000000" w:themeColor="text1"/>
        </w:rPr>
        <w:t xml:space="preserve">P </w:t>
      </w:r>
      <w:r w:rsidRPr="00DF530F">
        <w:rPr>
          <w:rFonts w:ascii="Book Antiqua" w:eastAsia="Book Antiqua" w:hAnsi="Book Antiqua" w:cs="Book Antiqua"/>
          <w:color w:val="000000" w:themeColor="text1"/>
        </w:rPr>
        <w:t xml:space="preserve">&lt; 0.0001). Mortality and severe morbidity were similar after simultaneous colorectal resection and minor hepatectomy compared with isolated minor hepatectomy. For major hepatectomy (defined as resection of at </w:t>
      </w:r>
      <w:r w:rsidRPr="00DF530F">
        <w:rPr>
          <w:rFonts w:ascii="Book Antiqua" w:eastAsia="Book Antiqua" w:hAnsi="Book Antiqua" w:cs="Book Antiqua"/>
          <w:color w:val="000000" w:themeColor="text1"/>
        </w:rPr>
        <w:lastRenderedPageBreak/>
        <w:t xml:space="preserve">least three segments) however, simultaneous colorectal resection increased mortality (8.3% </w:t>
      </w:r>
      <w:r w:rsidR="00332FDC"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1.4%, </w:t>
      </w:r>
      <w:r w:rsidRPr="00DF530F">
        <w:rPr>
          <w:rFonts w:ascii="Book Antiqua" w:eastAsia="Book Antiqua" w:hAnsi="Book Antiqua" w:cs="Book Antiqua"/>
          <w:i/>
          <w:iCs/>
          <w:color w:val="000000" w:themeColor="text1"/>
        </w:rPr>
        <w:t>P</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0.05) and severe morbidity (36.1% </w:t>
      </w:r>
      <w:r w:rsidR="00332FDC"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15.1%, </w:t>
      </w:r>
      <w:r w:rsidRPr="00DF530F">
        <w:rPr>
          <w:rFonts w:ascii="Book Antiqua" w:eastAsia="Book Antiqua" w:hAnsi="Book Antiqua" w:cs="Book Antiqua"/>
          <w:i/>
          <w:iCs/>
          <w:color w:val="000000" w:themeColor="text1"/>
        </w:rPr>
        <w:t>P</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0.05).</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Moreover, combined severe morbidity after staged resections was lower compared to simultaneous resections (36.1% </w:t>
      </w:r>
      <w:r w:rsidR="00332FDC" w:rsidRPr="00DF530F">
        <w:rPr>
          <w:rFonts w:ascii="Book Antiqua" w:eastAsia="Book Antiqua" w:hAnsi="Book Antiqua" w:cs="Book Antiqua"/>
          <w:i/>
          <w:iCs/>
          <w:color w:val="000000" w:themeColor="text1"/>
        </w:rPr>
        <w:t>vs</w:t>
      </w:r>
      <w:r w:rsidRPr="00DF530F">
        <w:rPr>
          <w:rFonts w:ascii="Book Antiqua" w:eastAsia="Book Antiqua" w:hAnsi="Book Antiqua" w:cs="Book Antiqua"/>
          <w:color w:val="000000" w:themeColor="text1"/>
        </w:rPr>
        <w:t xml:space="preserve"> 17.6%, </w:t>
      </w:r>
      <w:r w:rsidRPr="00DF530F">
        <w:rPr>
          <w:rFonts w:ascii="Book Antiqua" w:eastAsia="Book Antiqua" w:hAnsi="Book Antiqua" w:cs="Book Antiqua"/>
          <w:i/>
          <w:iCs/>
          <w:color w:val="000000" w:themeColor="text1"/>
        </w:rPr>
        <w:t>P</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0.05). Severe morbidity experienced by patients undergoing combined resection included hepatic failure, intestinal anastomotic leaks, fascial dehiscence, intra-abdominal abscesses, isolated and multiple organ failure, aspiration, and pulmonary embolism.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Consistent with these conclusions,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Jones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that the rate of major complications was higher in patients undergoing simultaneous resection.</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a</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single centre retrospective study, De Haas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significantly worse progression free survival in the simultaneous surgery group,</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but also noted that the staged surgery group had received significantly more chemotherapy, highlighting the difficulty in comparisons in such studies. Similar interpretation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questions were raised in a large population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study</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12</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involving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442</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776 patients undergoing simultaneous and staged resections respectively. The simultaneous resection group had a worse median overall survival, but also had received significantly less chemotherapy.</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a recent meta-analysis involving 32 studies</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it appeared that the messages from earlier studies relating to avoiding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major hepatectomy in the context of simultaneous resections was heeded. In this analysis, the synchronous resection group were found to have a smaller proportion of bilobar disease and underwent less major resections. Consequently, there was no difference between the synchronous and staged resection groups in terms of major morbidity and overall survival.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conclusion, although interpretation of outcomes is difficult because of patient group heterogeneity, the consistent message from available studies is that simultaneous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colon and liver resection can be performed safely in selected patients. Specifically, this excludes liver resections involving 3 or more segments.</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lastRenderedPageBreak/>
        <w:t>Liver-first surgery</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concept of carrying out liver-first surgery in the context of synchronous colorectal liver metastases was first reported by Mentha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scenarios where liver first surgery has been advocated include:</w:t>
      </w:r>
      <w:r w:rsidR="00332FDC" w:rsidRPr="00DF530F">
        <w:rPr>
          <w:rFonts w:ascii="Book Antiqua" w:hAnsi="Book Antiqua"/>
          <w:color w:val="000000" w:themeColor="text1"/>
        </w:rPr>
        <w:t xml:space="preserve"> </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1</w:t>
      </w:r>
      <w:r w:rsidR="00332FD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Following downsizing of initially unresectable liver metastases with an asymptomatic primary tumour in situ, when it is deemed that there is potentially a limited time window for successful liver resection</w:t>
      </w:r>
      <w:r w:rsidR="00332FDC" w:rsidRPr="00DF530F">
        <w:rPr>
          <w:rFonts w:ascii="Book Antiqua" w:eastAsia="Book Antiqua" w:hAnsi="Book Antiqua" w:cs="Book Antiqua"/>
          <w:color w:val="000000" w:themeColor="text1"/>
        </w:rPr>
        <w:t>; (</w:t>
      </w:r>
      <w:r w:rsidRPr="00DF530F">
        <w:rPr>
          <w:rFonts w:ascii="Book Antiqua" w:eastAsia="Book Antiqua" w:hAnsi="Book Antiqua" w:cs="Book Antiqua"/>
          <w:color w:val="000000" w:themeColor="text1"/>
        </w:rPr>
        <w:t>2</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In the situation of synchronous operable primary and colorectal liver metastases where the colorectal liver metastases are, by virtue of their size or site, deemed most threatening and may become inoperable during time taken to complete a primary first treatment plan</w:t>
      </w:r>
      <w:r w:rsidR="00332FDC" w:rsidRPr="00DF530F">
        <w:rPr>
          <w:rFonts w:ascii="Book Antiqua" w:eastAsia="Book Antiqua" w:hAnsi="Book Antiqua" w:cs="Book Antiqua"/>
          <w:color w:val="000000" w:themeColor="text1"/>
        </w:rPr>
        <w:t xml:space="preserve">; </w:t>
      </w:r>
      <w:r w:rsidR="00E43386" w:rsidRPr="00DF530F">
        <w:rPr>
          <w:rFonts w:ascii="Book Antiqua" w:eastAsia="Book Antiqua" w:hAnsi="Book Antiqua" w:cs="Book Antiqua"/>
          <w:color w:val="000000" w:themeColor="text1"/>
        </w:rPr>
        <w:t xml:space="preserve">and </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3</w:t>
      </w:r>
      <w:r w:rsidR="00332FDC"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In the specific instance of synchronous rectal cancer and liver metastases, where the significant time interval between irradiation of the primary tumour and its resection (3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window after long course irradiation) provides an opportunity for metastases to be resected substantially sooner than would be achieved if waiting till after resection of the primary.</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Since Mentha’s original report,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other studies series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have been contributed such as that from</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Brouquet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reporting 156 consecutive patients with synchronous resectable CLM of which 72 patients underwent primary-first surgery, 43 combined, and 27 liver-first strategies,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no difference in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morbidity, mortality of long term outcome between the groups.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These studies exemplify the problems of interpretation in this area: the numbers of patients reported on by individual centres are inevitably limited, and the patients are inevitably selected for their most appropriate treatment strategy, thus introducing a selection bias in any comparisons between groups.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Although a number of systematic reviews and meta-analyses have since been written, and thus allowed a greater numbers of patient cases to be studied, the issue of selection bias remains.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Thus, in a report from the Livermet survey, Andres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in a total of 787 patients including 58 who underwent liver first surgery. The liver first group included more rectal cancer, neoadjuvant rectal radiotherapy, and </w:t>
      </w:r>
      <w:r w:rsidRPr="00DF530F">
        <w:rPr>
          <w:rFonts w:ascii="Book Antiqua" w:eastAsia="Book Antiqua" w:hAnsi="Book Antiqua" w:cs="Book Antiqua"/>
          <w:color w:val="000000" w:themeColor="text1"/>
        </w:rPr>
        <w:lastRenderedPageBreak/>
        <w:t>underwent more chemotherapy, but overall survival and disease-free survival were similar in both groups.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their systematic review, Jegatheeswaran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on 4 studies in which patients underwent neoadjuvant chemotherapy first, then liver resection, then resection of the primary tumour. 74% completed the entire treatment protocol. 79% proceeded to liver resection, with disease progression on chemotherapy being the principle reason for not undergoing hepatectomy. In a further systematic review, Lam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very similar findings and conclusions.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Network meta-analysis reviews, Kelly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and Gavriilidis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13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reviewed 18 studies and 32 studies respectively and found no significant differences in long-term survival and major morbidity were found between the surgical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approaches.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conclusion there are no randomised trials comparing liver-first versus primary-first surgery, and the highly specific nature of individual patient presentation in this context is such that it seems very unlikely that such a trial would be feasible. Nevertheless, in selected patients, the liver first approach results in short- and long-term outcomes that are similar to those achieved when the primary tumour is resected first.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Synchronous liver metastases management scenarios</w:t>
      </w:r>
      <w:r w:rsidR="00332FDC" w:rsidRPr="00DF530F">
        <w:rPr>
          <w:rFonts w:ascii="Book Antiqua" w:eastAsia="Book Antiqua" w:hAnsi="Book Antiqua" w:cs="Book Antiqua"/>
          <w:b/>
          <w:bCs/>
          <w:color w:val="000000" w:themeColor="text1"/>
        </w:rPr>
        <w:t xml:space="preserve">: </w:t>
      </w:r>
      <w:r w:rsidRPr="00DF530F">
        <w:rPr>
          <w:rFonts w:ascii="Book Antiqua" w:eastAsia="Book Antiqua" w:hAnsi="Book Antiqua" w:cs="Book Antiqua"/>
          <w:color w:val="000000" w:themeColor="text1"/>
        </w:rPr>
        <w:t>The definition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synchronous has not been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uniform in existing studies,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some authors including only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diagnosed at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time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or before diagnosis of the primary tumour,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whilst other include metastases diagnosed up to 3 or even 6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after diagnosis of the primary. Based on prognostic outcomes, the EGOSLIM consensus group suggested a terminology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of synchronous liver metastases (detected at or before diagnosis of the primary tumour),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Early metachronous metastases (detected within 12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after diagnosis or surgery of the primary) and</w:t>
      </w:r>
      <w:r w:rsidR="00F7225D" w:rsidRPr="00DF530F">
        <w:rPr>
          <w:rFonts w:ascii="Book Antiqua" w:eastAsia="Book Antiqua" w:hAnsi="Book Antiqua" w:cs="Book Antiqua"/>
          <w:color w:val="000000" w:themeColor="text1"/>
        </w:rPr>
        <w:t xml:space="preserve"> Late metachronous metastases (</w:t>
      </w:r>
      <w:r w:rsidRPr="00DF530F">
        <w:rPr>
          <w:rFonts w:ascii="Book Antiqua" w:eastAsia="Book Antiqua" w:hAnsi="Book Antiqua" w:cs="Book Antiqua"/>
          <w:color w:val="000000" w:themeColor="text1"/>
        </w:rPr>
        <w:t xml:space="preserve">detected more than 12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after diagnosis or surgery of the primary)</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One significant aspect of synchronous presentation of primary tumour and liver metastases is the dilemma of which disease site should be treated first, or whether systemic chemotherapy should be the initial treatment. The conventional order of primary resection followed by liver resection, dictated by chronology in the metachronous situation, may not be the most appropriate in synchronous presentation.</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 xml:space="preserve">In practice, the order of treatment is partly dictated by the constraints of the clinical presentation which may be summarised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 3 according to primary symptomatology and liver disease resectability.</w:t>
      </w:r>
      <w:r w:rsidR="009F1C31" w:rsidRPr="00DF530F">
        <w:rPr>
          <w:rFonts w:ascii="Book Antiqua" w:hAnsi="Book Antiqua"/>
          <w:color w:val="000000" w:themeColor="text1"/>
        </w:rPr>
        <w:t xml:space="preserve"> </w:t>
      </w:r>
      <w:r w:rsidR="0047540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1</w:t>
      </w:r>
      <w:r w:rsidR="0047540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Asymptomatic primary and unequivocally unresectable liver metastases</w:t>
      </w:r>
      <w:r w:rsidR="00475403" w:rsidRPr="00DF530F">
        <w:rPr>
          <w:rFonts w:ascii="Book Antiqua" w:hAnsi="Book Antiqua"/>
          <w:color w:val="000000" w:themeColor="text1"/>
        </w:rPr>
        <w:t>.</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In this scenario there is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consensus to treat with up front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a range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systemic</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chemotherapy agents combined with EGFR blockade and anti-angiogenic agents, guided by principles as described in the section on unresectable metachronous liver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the intention of achieving maximal response, survival, and perhaps in some cases conversion to a resectable scenario for the liver metastases.</w:t>
      </w:r>
      <w:r w:rsidR="00475403"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For those patients who are converted to operability, liver first surgery may be considered over colon first.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the context of downstaged liver metastases, simultaneous liver and colon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resection should be perhaps be avoided on the strength of Liver Met Survey data showing 5-year survival rates were 42% for</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 first approach compared with 33% for colon first surgery and 28% for one-stage surgery</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20</w:t>
      </w:r>
      <w:r w:rsidRPr="00DF530F">
        <w:rPr>
          <w:rFonts w:ascii="Book Antiqua" w:eastAsia="Book Antiqua" w:hAnsi="Book Antiqua" w:cs="Book Antiqua"/>
          <w:color w:val="000000" w:themeColor="text1"/>
          <w:vertAlign w:val="superscript"/>
        </w:rPr>
        <w:t>]</w:t>
      </w:r>
      <w:r w:rsidR="00475403" w:rsidRPr="00DF530F">
        <w:rPr>
          <w:rFonts w:ascii="Book Antiqua" w:eastAsia="Book Antiqua" w:hAnsi="Book Antiqua" w:cs="Book Antiqua"/>
          <w:color w:val="000000" w:themeColor="text1"/>
        </w:rPr>
        <w:t xml:space="preserve">; (2) </w:t>
      </w:r>
      <w:r w:rsidRPr="00DF530F">
        <w:rPr>
          <w:rFonts w:ascii="Book Antiqua" w:eastAsia="Book Antiqua" w:hAnsi="Book Antiqua" w:cs="Book Antiqua"/>
          <w:color w:val="000000" w:themeColor="text1"/>
        </w:rPr>
        <w:t>Symptomatic primary and unequivocally unresectable liver metastases</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this instance, the objective is to deal with symptoms from the primary, and thereafter offer optimal systemic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However, the differing possible scenarios and lack of evidence leaves much freedom for a pragmatic approach based on diverse clinical circumstances with symptomatology in relation to bleeding, obstruction or perforation. Bleeding may respond to systemic chemotherapy and may be managed by blood transfusion, thus avoiding the need for surgery to the primary tumour. Perforation will usually mandate primary resection unless an entirely palliative approach is appropriate. Obstruction may require resection of the primary tumour, though the options of proximal stoma and stenting may </w:t>
      </w:r>
      <w:r w:rsidRPr="00DF530F">
        <w:rPr>
          <w:rFonts w:ascii="Book Antiqua" w:eastAsia="Book Antiqua" w:hAnsi="Book Antiqua" w:cs="Book Antiqua"/>
          <w:color w:val="000000" w:themeColor="text1"/>
        </w:rPr>
        <w:lastRenderedPageBreak/>
        <w:t>also be appropriate, with relative merits of each outside the scope of this review.</w:t>
      </w:r>
      <w:r w:rsidR="00475403"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Once primary symptoms have been addressed, systemic chemotherapy is indicated with the aim of maximising survival and conversion of liver metastases to an operable scenario, once again guided by principles as described in the section on unresectable metachronous liver metastases</w:t>
      </w:r>
      <w:r w:rsidR="00475403" w:rsidRPr="00DF530F">
        <w:rPr>
          <w:rFonts w:ascii="Book Antiqua" w:eastAsia="Book Antiqua" w:hAnsi="Book Antiqua" w:cs="Book Antiqua"/>
          <w:color w:val="000000" w:themeColor="text1"/>
        </w:rPr>
        <w:t>;</w:t>
      </w:r>
      <w:r w:rsidR="009F1C31" w:rsidRPr="00DF530F">
        <w:rPr>
          <w:rFonts w:ascii="Book Antiqua" w:eastAsia="Book Antiqua" w:hAnsi="Book Antiqua" w:cs="Book Antiqua"/>
          <w:color w:val="000000" w:themeColor="text1"/>
        </w:rPr>
        <w:t xml:space="preserve"> </w:t>
      </w:r>
      <w:r w:rsidR="0047540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3</w:t>
      </w:r>
      <w:r w:rsidR="0047540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Asymptomatic primary and resectable liver metastases</w:t>
      </w:r>
      <w:r w:rsidR="00475403"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This scenario is perhaps the one that gives rise to most discussion and controversy.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Although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EGOSLIM consensus group</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recommended systemic chemotherapy first for this scenario, there was not unanimity in this recommendation, and it was pointed out that evidence for such a recommendation was lacking</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only randomised evidence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this area comes from 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EORTC 40983 trial</w:t>
      </w:r>
      <w:r w:rsidRPr="00DF530F">
        <w:rPr>
          <w:rFonts w:ascii="Book Antiqua" w:eastAsia="Book Antiqua" w:hAnsi="Book Antiqua" w:cs="Book Antiqua"/>
          <w:color w:val="000000" w:themeColor="text1"/>
          <w:vertAlign w:val="superscript"/>
        </w:rPr>
        <w:t>[16</w:t>
      </w:r>
      <w:r w:rsidR="004A3489" w:rsidRPr="00DF530F">
        <w:rPr>
          <w:rFonts w:ascii="Book Antiqua" w:eastAsia="Book Antiqua" w:hAnsi="Book Antiqua" w:cs="Book Antiqua"/>
          <w:color w:val="000000" w:themeColor="text1"/>
          <w:vertAlign w:val="superscript"/>
        </w:rPr>
        <w:t>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comparing</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surgery alone to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FOLFOX–surgery-FOLFOX, which showed an improved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DFS in the peri-operative chemotherapy group, though no OS advantage in the early or long term</w:t>
      </w:r>
      <w:r w:rsidRPr="00DF530F">
        <w:rPr>
          <w:rFonts w:ascii="Book Antiqua" w:eastAsia="Book Antiqua" w:hAnsi="Book Antiqua" w:cs="Book Antiqua"/>
          <w:color w:val="000000" w:themeColor="text1"/>
          <w:vertAlign w:val="superscript"/>
        </w:rPr>
        <w:t>[16</w:t>
      </w:r>
      <w:r w:rsidR="004A3489" w:rsidRPr="00DF530F">
        <w:rPr>
          <w:rFonts w:ascii="Book Antiqua" w:eastAsia="Book Antiqua" w:hAnsi="Book Antiqua" w:cs="Book Antiqua"/>
          <w:color w:val="000000" w:themeColor="text1"/>
          <w:vertAlign w:val="superscript"/>
        </w:rPr>
        <w:t>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However, the experimental group received both neoadjuvant and adjuvant chemo, such that it is difficult to state whether any survival advantage was associated with neoadjuvant treatment, adjuvant, or both. Arguing against the value of neoadjuvant treatment,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Adam </w:t>
      </w:r>
      <w:r w:rsidRPr="00DF530F">
        <w:rPr>
          <w:rFonts w:ascii="Book Antiqua" w:eastAsia="Book Antiqua" w:hAnsi="Book Antiqua" w:cs="Book Antiqua"/>
          <w:i/>
          <w:iCs/>
          <w:color w:val="000000" w:themeColor="text1"/>
        </w:rPr>
        <w:t>et al</w:t>
      </w:r>
      <w:r w:rsidR="00F7225D" w:rsidRPr="00DF530F">
        <w:rPr>
          <w:rFonts w:ascii="Book Antiqua" w:eastAsia="Book Antiqua" w:hAnsi="Book Antiqua" w:cs="Book Antiqua"/>
          <w:iCs/>
          <w:color w:val="000000" w:themeColor="text1"/>
          <w:vertAlign w:val="superscript"/>
        </w:rPr>
        <w:t>[321]</w:t>
      </w:r>
      <w:r w:rsidRPr="00DF530F">
        <w:rPr>
          <w:rFonts w:ascii="Book Antiqua" w:eastAsia="Book Antiqua" w:hAnsi="Book Antiqua" w:cs="Book Antiqua"/>
          <w:color w:val="000000" w:themeColor="text1"/>
        </w:rPr>
        <w:t xml:space="preserve"> showed no benefit associated with neoadjuvant treatment prior to resection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solitary metachronous liver metastases</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Although providing some evidence, both Adam’s study and the EORTC trial are nevertheless not directly applicable to the scenario of synchronous liver metastases, as almost 2/3 of the liver metastases in the EORTC trial were metachronous, and Adam’s study relates exclusively to metachronous liver metastases. In a retrospective report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Bonney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22</w:t>
      </w:r>
      <w:r w:rsidRPr="00DF530F">
        <w:rPr>
          <w:rFonts w:ascii="Book Antiqua" w:eastAsia="Book Antiqua" w:hAnsi="Book Antiqua" w:cs="Book Antiqua"/>
          <w:color w:val="000000" w:themeColor="text1"/>
          <w:vertAlign w:val="superscript"/>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studied 1301</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patients with synchronous liver metastases, and compared those who received neoadjuvant chemotherapy prior to liver resection to those who underwent liver surgery without neoadjuvant chemotherapy.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Neoadjuvant chemotherapy did not affect outcome and was not associated with any survival advantage. Of note, the surgery up front group had a greater number of solitary metastases, and therefore a separate analysis was undertaken to take this into account. The authors found that for patients with solitary CRLM, neither neoadjuvant nor </w:t>
      </w:r>
      <w:r w:rsidRPr="00DF530F">
        <w:rPr>
          <w:rFonts w:ascii="Book Antiqua" w:eastAsia="Book Antiqua" w:hAnsi="Book Antiqua" w:cs="Book Antiqua"/>
          <w:color w:val="000000" w:themeColor="text1"/>
        </w:rPr>
        <w:lastRenderedPageBreak/>
        <w:t xml:space="preserve">adjuvant chemotherapy was associated with a survival advantage. In contrast, for patients with multiple liver metastases, although neoadjuvant chemotherapy conferred no benefit, adjuvant chemotherapy was found to be associated with a survival advantage. In summary, the evidence base in this scenario is largely lacking, and to some extent conflicting. It would appear that the scenario of </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synchronous asymptomatic primary and resectable liver metastases</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is not a homogeneous scenario to be treated by a </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one size fits all</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xml:space="preserve"> approach, but a very heterogeneous one, requiring approach flexibility by experienced MDT. Current evidence certainly does not justify neoadjuvant chemotherapy in all cases of synchronous resectable liver metastases</w:t>
      </w:r>
      <w:r w:rsidR="00475403" w:rsidRPr="00DF530F">
        <w:rPr>
          <w:rFonts w:ascii="Book Antiqua" w:eastAsia="Book Antiqua" w:hAnsi="Book Antiqua" w:cs="Book Antiqua"/>
          <w:color w:val="000000" w:themeColor="text1"/>
        </w:rPr>
        <w:t xml:space="preserve">; </w:t>
      </w:r>
      <w:r w:rsidR="003126C2" w:rsidRPr="00DF530F">
        <w:rPr>
          <w:rFonts w:ascii="Book Antiqua" w:eastAsia="Book Antiqua" w:hAnsi="Book Antiqua" w:cs="Book Antiqua"/>
          <w:color w:val="000000" w:themeColor="text1"/>
        </w:rPr>
        <w:t xml:space="preserve">and </w:t>
      </w:r>
      <w:r w:rsidR="0047540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4</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Symptomatic primary and resectable liver metastases.</w:t>
      </w:r>
      <w:r w:rsidR="00475403"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In this scenario, priority is given to dealing with symptoms from the primary as outlined in the section on symptomatic primary and unequivocally unresectable liver metastases.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Thereafter however, once recovered from primary surgery, the next most appropriate treatment depends on the results of restaging. If restaging shows progression with now unresectable liver metastases, clearly chemotherapy is indicated. If restaging suggests disease progression in the liver though still resectable, then a period of systemic chemotherapy may be most appropriate to re-establish disease stability prior to reassessing with a view to liver resection. If restaging suggests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stable and resectable metastases, then the scenario becomes similar in principle to the situation of </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resectable primary and resectable liver metastases</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where the evidence for neoadjuvant chemotherapy prior to liver resection is not absolute, and there may be circumstances for proceeding to liver resection, with a view to adjuvant chemotherapy after.</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Orthotopic liver transplantation for colorectal liver metastases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Some CRLM remain unresectable on account of proximity to vital structures that cannot be sacrificed, or because of insufficient remnant liver volume. However, the favourable results of liver resection in comparison to chemotherapy alone raises the question of whether total hepatectomy,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followed by liver </w:t>
      </w:r>
      <w:r w:rsidRPr="00DF530F">
        <w:rPr>
          <w:rFonts w:ascii="Book Antiqua" w:eastAsia="Book Antiqua" w:hAnsi="Book Antiqua" w:cs="Book Antiqua"/>
          <w:color w:val="000000" w:themeColor="text1"/>
        </w:rPr>
        <w:lastRenderedPageBreak/>
        <w:t>transplantation, might have a place in the management of unresectable liver only metastases.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Studies investigating OLT for unresectable CRLM during the 1990s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reported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poor outcomes</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in Europe and the </w:t>
      </w:r>
      <w:r w:rsidR="00475403" w:rsidRPr="00DF530F">
        <w:rPr>
          <w:rFonts w:ascii="Book Antiqua" w:eastAsia="Book Antiqua" w:hAnsi="Book Antiqua" w:cs="Book Antiqua"/>
          <w:color w:val="000000" w:themeColor="text1"/>
        </w:rPr>
        <w:t>United States</w:t>
      </w:r>
      <w:r w:rsidRPr="00DF530F">
        <w:rPr>
          <w:rFonts w:ascii="Book Antiqua" w:eastAsia="Book Antiqua" w:hAnsi="Book Antiqua" w:cs="Book Antiqua"/>
          <w:color w:val="000000" w:themeColor="text1"/>
        </w:rPr>
        <w:t xml:space="preserve"> with 5 year survival of 12</w:t>
      </w:r>
      <w:r w:rsidR="00475403"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-21</w:t>
      </w:r>
      <w:bookmarkStart w:id="144" w:name="OLE_LINK577"/>
      <w:bookmarkStart w:id="145" w:name="OLE_LINK578"/>
      <w:r w:rsidRPr="00DF530F">
        <w:rPr>
          <w:rFonts w:ascii="Book Antiqua" w:eastAsia="Book Antiqua" w:hAnsi="Book Antiqua" w:cs="Book Antiqua"/>
          <w:color w:val="000000" w:themeColor="text1"/>
        </w:rPr>
        <w:t>%</w:t>
      </w:r>
      <w:bookmarkEnd w:id="144"/>
      <w:bookmarkEnd w:id="145"/>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23</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24</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thus much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lower than outcome achieved following transplantation for other indications.</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In 2006, on a background of improvements in both</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liver transplantation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CRLM management,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the favourable organ</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to recipient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ratio</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in Norway,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Oslo University Hospital group initiated a study to reassess the survival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patients with non resectable CRLM after LT (SECA Trial)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25</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21 patients underwent deceased-donor LT,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1, 3, and 5-year OS of</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95%, 68%,</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 60% respectively,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thus comparing favourably to 19% OS in a comparative retrospective cohort of patients with unresectable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CRLM treated with chemotherapy alone</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Median time to recurrence was 6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and all patients followed for longer than 11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 xml:space="preserve"> experienced recurrence,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most frequently in the lungs</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Similarly, Toso </w:t>
      </w:r>
      <w:r w:rsidRPr="00DF530F">
        <w:rPr>
          <w:rFonts w:ascii="Book Antiqua" w:eastAsia="Book Antiqua" w:hAnsi="Book Antiqua" w:cs="Book Antiqua"/>
          <w:i/>
          <w:iCs/>
          <w:color w:val="000000" w:themeColor="text1"/>
        </w:rPr>
        <w:t>et al</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28</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reported the outcomes of 12 patients who underwent OLT for unresectable liver metastases, with a 5 year OS of 50%,</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and</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with 4 out of 12 patients showing no sign of recurrence at 48 </w:t>
      </w:r>
      <w:r w:rsidR="00A97DEC" w:rsidRPr="00DF530F">
        <w:rPr>
          <w:rFonts w:ascii="Book Antiqua" w:eastAsia="Book Antiqua" w:hAnsi="Book Antiqua" w:cs="Book Antiqua"/>
          <w:color w:val="000000" w:themeColor="text1"/>
        </w:rPr>
        <w:t>mo</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wide inclusion criteria of the SECA 1 study allowed the identification of 4 clinical features associated with a worse survival: pretransplant tumor diameter &gt;</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5.5</w:t>
      </w:r>
      <w:r w:rsidR="00F7225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cm, a pre-transplant CEA</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&gt;</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80</w:t>
      </w:r>
      <w:r w:rsidR="00F7225D"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μg/L, time interval from resection of the primary to transplantation &lt;</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2 years, and progression of the metastases under neo-adjuvant chemotherapy. These and other criteria have been used to inform more selective recruitment criteria to the ongoing SECA II trial,</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with preliminary results showing overall survival at 1, 3, and 5 years of 100%, 83%, and 83%, respectively</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29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Further trial are also in progress, including the TRANSMET (NCT02597348) and SECA III (NCT03494946) trials which compare OLT to optimal systemic chemotherapy in unresectable CRLM.</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lastRenderedPageBreak/>
        <w:t xml:space="preserve">In conclusion, it appears that in selected patients with unresectable CRLM, OLT is associated with OS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igures which are comparable to those achieved for other OLT indications. The outcome of randomised trials comparing OLT to optimal systemic chemotherapy are eagerly awaited but results favouring OLT would doubtless contribute to the already complex debate regarding organ allocation.</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u w:val="single"/>
        </w:rPr>
        <w:t xml:space="preserve">SECTION 5: HISTOPATHOLOGICAL ASSESSMENT OF </w:t>
      </w:r>
      <w:r w:rsidR="00F7225D" w:rsidRPr="00DF530F">
        <w:rPr>
          <w:rFonts w:ascii="Book Antiqua" w:eastAsia="Book Antiqua" w:hAnsi="Book Antiqua" w:cs="Book Antiqua"/>
          <w:b/>
          <w:caps/>
          <w:color w:val="000000" w:themeColor="text1"/>
          <w:u w:val="single"/>
        </w:rPr>
        <w:t>colorectal liver metastases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Following resection of CRLM, histopathological assessment is essential, and yields critically important information which directly influences further management.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assessment of margins is an obvious example, affecting decisions regarding re-operation, as well as the timing and intensity of surveillance. Another is the real response to chemotherapy, which may influence oncological management.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following section describes current practice in CRLM histopathological assessment.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 xml:space="preserve">Current </w:t>
      </w:r>
      <w:r w:rsidR="00475403" w:rsidRPr="00DF530F">
        <w:rPr>
          <w:rFonts w:ascii="Book Antiqua" w:eastAsia="Book Antiqua" w:hAnsi="Book Antiqua" w:cs="Book Antiqua"/>
          <w:b/>
          <w:bCs/>
          <w:i/>
          <w:iCs/>
          <w:color w:val="000000" w:themeColor="text1"/>
        </w:rPr>
        <w:t>b</w:t>
      </w:r>
      <w:r w:rsidRPr="00DF530F">
        <w:rPr>
          <w:rFonts w:ascii="Book Antiqua" w:eastAsia="Book Antiqua" w:hAnsi="Book Antiqua" w:cs="Book Antiqua"/>
          <w:b/>
          <w:bCs/>
          <w:i/>
          <w:iCs/>
          <w:color w:val="000000" w:themeColor="text1"/>
        </w:rPr>
        <w:t xml:space="preserve">est </w:t>
      </w:r>
      <w:r w:rsidR="00475403" w:rsidRPr="00DF530F">
        <w:rPr>
          <w:rFonts w:ascii="Book Antiqua" w:eastAsia="Book Antiqua" w:hAnsi="Book Antiqua" w:cs="Book Antiqua"/>
          <w:b/>
          <w:bCs/>
          <w:i/>
          <w:iCs/>
          <w:color w:val="000000" w:themeColor="text1"/>
        </w:rPr>
        <w:t>p</w:t>
      </w:r>
      <w:r w:rsidRPr="00DF530F">
        <w:rPr>
          <w:rFonts w:ascii="Book Antiqua" w:eastAsia="Book Antiqua" w:hAnsi="Book Antiqua" w:cs="Book Antiqua"/>
          <w:b/>
          <w:bCs/>
          <w:i/>
          <w:iCs/>
          <w:color w:val="000000" w:themeColor="text1"/>
        </w:rPr>
        <w:t>ractice</w:t>
      </w:r>
    </w:p>
    <w:p w:rsidR="00A77B3E" w:rsidRPr="00DF530F" w:rsidRDefault="00364951" w:rsidP="00DF530F">
      <w:pPr>
        <w:snapToGrid w:val="0"/>
        <w:spacing w:line="360" w:lineRule="auto"/>
        <w:jc w:val="both"/>
        <w:rPr>
          <w:rFonts w:ascii="Book Antiqua" w:eastAsia="Book Antiqua" w:hAnsi="Book Antiqua" w:cs="Book Antiqua"/>
          <w:color w:val="000000" w:themeColor="text1"/>
        </w:rPr>
      </w:pPr>
      <w:r w:rsidRPr="00DF530F">
        <w:rPr>
          <w:rFonts w:ascii="Book Antiqua" w:eastAsia="Book Antiqua" w:hAnsi="Book Antiqua" w:cs="Book Antiqua"/>
          <w:color w:val="000000" w:themeColor="text1"/>
        </w:rPr>
        <w:t>The role of histopathology is predominantly one of post-operative assessment of resected liver specimens, with pre-operative biopsy or intra-operative frozen section being required only rarely (the latter usually in the context of lymph nodes suspicious for metastasis, or unexpected subcapsular lesions not identified on preoperative imaging)</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B21390" w:rsidRPr="00DF530F" w:rsidRDefault="00B21390"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Pre-operative assessment</w:t>
      </w:r>
      <w:r w:rsidR="00475403" w:rsidRPr="00DF530F">
        <w:rPr>
          <w:rFonts w:ascii="Book Antiqua" w:eastAsia="Book Antiqua" w:hAnsi="Book Antiqua" w:cs="Book Antiqua"/>
          <w:b/>
          <w:bCs/>
          <w:color w:val="000000" w:themeColor="text1"/>
        </w:rPr>
        <w:t>:</w:t>
      </w:r>
      <w:r w:rsidR="00475403"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Preoperative percutaneous needle biopsy is avoided where possible due to the risk of tumour seeding along the biopsy needle tract</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31</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vertAlign w:val="superscript"/>
        </w:rPr>
        <w:t xml:space="preserve"> </w:t>
      </w:r>
      <w:r w:rsidRPr="00DF530F">
        <w:rPr>
          <w:rFonts w:ascii="Book Antiqua" w:eastAsia="Book Antiqua" w:hAnsi="Book Antiqua" w:cs="Book Antiqua"/>
          <w:color w:val="000000" w:themeColor="text1"/>
        </w:rPr>
        <w:t xml:space="preserve">In rare cases were percutaneous liver biopsy is deemed to be necessary, usually in the context of multiple known primary tumours, the test can be modified to mitigate the risk of tumour seeding. Endoscopic ultrasound fine needle aspiration may be technically feasible in some cases, in particular for </w:t>
      </w:r>
      <w:r w:rsidRPr="00DF530F">
        <w:rPr>
          <w:rFonts w:ascii="Book Antiqua" w:eastAsia="Book Antiqua" w:hAnsi="Book Antiqua" w:cs="Book Antiqua"/>
          <w:color w:val="000000" w:themeColor="text1"/>
        </w:rPr>
        <w:lastRenderedPageBreak/>
        <w:t>intra-abdominal lymph node sampling where reasonable yields can usually be obtained to allow for additional immunohistochemical assessment, if required.</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Routine haematoxylin and eosin (H</w:t>
      </w:r>
      <w:r w:rsidR="00475403" w:rsidRPr="00DF530F">
        <w:rPr>
          <w:rFonts w:ascii="Book Antiqua" w:eastAsia="Book Antiqua" w:hAnsi="Book Antiqua" w:cs="Book Antiqua"/>
          <w:color w:val="000000" w:themeColor="text1"/>
        </w:rPr>
        <w:t xml:space="preserve"> and </w:t>
      </w:r>
      <w:r w:rsidRPr="00DF530F">
        <w:rPr>
          <w:rFonts w:ascii="Book Antiqua" w:eastAsia="Book Antiqua" w:hAnsi="Book Antiqua" w:cs="Book Antiqua"/>
          <w:color w:val="000000" w:themeColor="text1"/>
        </w:rPr>
        <w:t>E) stained slides are examined in the first instance. A limited panel of immunohistochemical stains such as CK20 and CDX-2 can be used to confirm morphological findings suggestive of colorectal origin</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32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vertAlign w:val="superscript"/>
        </w:rPr>
        <w:t xml:space="preserve"> </w:t>
      </w:r>
      <w:r w:rsidRPr="00DF530F">
        <w:rPr>
          <w:rFonts w:ascii="Book Antiqua" w:eastAsia="Book Antiqua" w:hAnsi="Book Antiqua" w:cs="Book Antiqua"/>
          <w:color w:val="000000" w:themeColor="text1"/>
        </w:rPr>
        <w:t>An expanded panel to include CK7 and other specific localising antibodies can be undertaken depending on morphological appearance and clinical history</w:t>
      </w:r>
      <w:r w:rsidRPr="00DF530F">
        <w:rPr>
          <w:rFonts w:ascii="Book Antiqua" w:eastAsia="Book Antiqua" w:hAnsi="Book Antiqua" w:cs="Book Antiqua"/>
          <w:color w:val="000000" w:themeColor="text1"/>
          <w:vertAlign w:val="superscript"/>
        </w:rPr>
        <w:t>[3</w:t>
      </w:r>
      <w:r w:rsidR="004A348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32</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The biopsy report should contain a morphological description of the tumour including the degree of differentiation, details of immunohistochemical analysis, and a conclusion indicating the site, or possible sites, of primary origin. A description of the adjacent/background liver tissue should also be included as the presence of chronic liver disease may influence risk assessment for surgery and chemotherapy</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Post-operative assessment</w:t>
      </w:r>
      <w:r w:rsidR="00475403" w:rsidRPr="00DF530F">
        <w:rPr>
          <w:rFonts w:ascii="Book Antiqua" w:eastAsia="Book Antiqua" w:hAnsi="Book Antiqua" w:cs="Book Antiqua"/>
          <w:b/>
          <w:bCs/>
          <w:color w:val="000000" w:themeColor="text1"/>
        </w:rPr>
        <w:t>:</w:t>
      </w:r>
      <w:r w:rsidR="00475403"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The approach to the resected liver specimen involves both macroscopic and microscopic assessment.</w:t>
      </w:r>
      <w:r w:rsidR="00282697" w:rsidRPr="00DF530F">
        <w:rPr>
          <w:rFonts w:ascii="Book Antiqua" w:eastAsia="Book Antiqua" w:hAnsi="Book Antiqua" w:cs="Book Antiqua"/>
          <w:color w:val="000000" w:themeColor="text1"/>
        </w:rPr>
        <w:t xml:space="preserve"> (1) </w:t>
      </w:r>
      <w:r w:rsidRPr="00DF530F">
        <w:rPr>
          <w:rFonts w:ascii="Book Antiqua" w:eastAsia="Book Antiqua" w:hAnsi="Book Antiqua" w:cs="Book Antiqua"/>
          <w:color w:val="000000" w:themeColor="text1"/>
        </w:rPr>
        <w:t>Macroscopic assessment</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The macroscopic assessment should include the size and weight of the resection specimen, along with a description of the capsule, including areas of disruption or adhesions. Surfaces other than the capsule are painted with ink to allow margin identification. Specimens can be sectioned fresh or fixed, with fixed tissues allowing for more accurate slicing</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An example of a fixed specimen is shown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4. Findings should be carefully correlated with the description in the operation note, especially in the case of complex specimens.</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Tumour deposit number and size should be assessed. It is also important to correlate with imaging data to ensure that all preoperatively and intraoperatively identified lesions are sampled for microscopic assessment. At least one block should be taken of each metastatic deposit, as well as one block of representative background liver</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w:t>
      </w:r>
      <w:r w:rsidR="00282697" w:rsidRPr="00DF530F">
        <w:rPr>
          <w:rFonts w:ascii="Book Antiqua" w:eastAsia="Book Antiqua" w:hAnsi="Book Antiqua" w:cs="Book Antiqua"/>
          <w:color w:val="000000" w:themeColor="text1"/>
        </w:rPr>
        <w:t>;</w:t>
      </w:r>
      <w:r w:rsidR="00282697" w:rsidRPr="00DF530F">
        <w:rPr>
          <w:rFonts w:ascii="Book Antiqua" w:hAnsi="Book Antiqua"/>
          <w:color w:val="000000" w:themeColor="text1"/>
        </w:rPr>
        <w:t xml:space="preserve"> </w:t>
      </w:r>
      <w:r w:rsidR="00282697" w:rsidRPr="00DF530F">
        <w:rPr>
          <w:rFonts w:ascii="Book Antiqua" w:eastAsia="Book Antiqua" w:hAnsi="Book Antiqua" w:cs="Book Antiqua"/>
          <w:color w:val="000000" w:themeColor="text1"/>
        </w:rPr>
        <w:t xml:space="preserve">(2) </w:t>
      </w:r>
      <w:r w:rsidRPr="00DF530F">
        <w:rPr>
          <w:rFonts w:ascii="Book Antiqua" w:eastAsia="Book Antiqua" w:hAnsi="Book Antiqua" w:cs="Book Antiqua"/>
          <w:color w:val="000000" w:themeColor="text1"/>
        </w:rPr>
        <w:t>Microscopic assessment</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The microscopic assessment should include a morphological description of any lesions present, including </w:t>
      </w:r>
      <w:r w:rsidRPr="00DF530F">
        <w:rPr>
          <w:rFonts w:ascii="Book Antiqua" w:eastAsia="Book Antiqua" w:hAnsi="Book Antiqua" w:cs="Book Antiqua"/>
          <w:color w:val="000000" w:themeColor="text1"/>
        </w:rPr>
        <w:lastRenderedPageBreak/>
        <w:t xml:space="preserve">degree of differentiation. An example of the histological appearance of a colorectal metastasis is shown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 5. Immunohistochemistry is not routinely carried out, but should be included if the morphological features are unusual or there is diagnostic uncertainty</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Other factors that are assessed include evidence of capsular breach by the tumour, distance to the resection margin (a distance of 1mm or more being considered </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not involved</w:t>
      </w:r>
      <w:r w:rsidR="00F7225D" w:rsidRPr="00DF530F">
        <w:rPr>
          <w:rFonts w:ascii="Book Antiqua" w:eastAsia="Book Antiqua" w:hAnsi="Book Antiqua" w:cs="Book Antiqua"/>
          <w:color w:val="000000" w:themeColor="text1"/>
        </w:rPr>
        <w:t>”</w:t>
      </w:r>
      <w:r w:rsidRPr="00DF530F">
        <w:rPr>
          <w:rFonts w:ascii="Book Antiqua" w:eastAsia="Book Antiqua" w:hAnsi="Book Antiqua" w:cs="Book Antiqua"/>
          <w:color w:val="000000" w:themeColor="text1"/>
        </w:rPr>
        <w:t>), the presence or absence of lymphovascular invasion, and the number of involved lymph nodes, if present. The presence or absence of background chronic liver disease should be commented upon</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30</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Molecular tests (KRAS, BRAF, NRAS, microsatellite instability) should also be conducted if not previously completed on the primary tumour</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The results of these molecular tests can be crucial for the selection of the most appropriate chemotherapy agent, to aid with prognostication, and to establish or exclude a diagnosis of a hereditary tumour syndrome</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The effect of preoperative neoadjuvant therapy should be evaluated if applicable. This includes an assessment of tumour response and the presence of chemotherapy-induced injury such as sinusoidal obstruction syndrome (more common with oxaliplatin) or steatohepatitis (more common with irinotecan) in the background liver tissue. The former can be assessed using the chemotherapy-induced sinusoidal injury</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score</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w:t>
      </w:r>
      <w:r w:rsidR="00C77E79" w:rsidRPr="00DF530F">
        <w:rPr>
          <w:rFonts w:ascii="Book Antiqua" w:eastAsia="Book Antiqua" w:hAnsi="Book Antiqua" w:cs="Book Antiqua"/>
          <w:color w:val="000000" w:themeColor="text1"/>
          <w:vertAlign w:val="superscript"/>
        </w:rPr>
        <w:t>347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In cases where selective internal radiotherapy has been administered, therapeutic microspheres may also be present. If preoperative portal vein embolization has been undertaken then embolic material may be present within portal vein branches, along with variable degrees of parenchymal atrophy due to relative ischaemia, shown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 6.</w:t>
      </w:r>
      <w:r w:rsidR="00282697" w:rsidRPr="00DF530F">
        <w:rPr>
          <w:rFonts w:ascii="Book Antiqua" w:hAnsi="Book Antiqua"/>
          <w:color w:val="000000" w:themeColor="text1"/>
        </w:rPr>
        <w:t xml:space="preserve"> </w:t>
      </w:r>
      <w:r w:rsidRPr="00DF530F">
        <w:rPr>
          <w:rFonts w:ascii="Book Antiqua" w:eastAsia="Book Antiqua" w:hAnsi="Book Antiqua" w:cs="Book Antiqua"/>
          <w:color w:val="000000" w:themeColor="text1"/>
        </w:rPr>
        <w:t xml:space="preserve">Tumour response to chemotherapy involves assessing the percentage area of viable tumour compared to fibrosis and necrosis. The four tiered system advocated by the American Joint Committee on Cancer based on a modification by Ryan </w:t>
      </w:r>
      <w:r w:rsidRPr="00DF530F">
        <w:rPr>
          <w:rFonts w:ascii="Book Antiqua" w:eastAsia="Book Antiqua" w:hAnsi="Book Antiqua" w:cs="Book Antiqua"/>
          <w:i/>
          <w:color w:val="000000" w:themeColor="text1"/>
        </w:rPr>
        <w:t>et al</w:t>
      </w:r>
      <w:r w:rsidR="00F7225D" w:rsidRPr="00DF530F">
        <w:rPr>
          <w:rFonts w:ascii="Book Antiqua" w:eastAsia="Book Antiqua" w:hAnsi="Book Antiqua" w:cs="Book Antiqua"/>
          <w:color w:val="000000" w:themeColor="text1"/>
          <w:vertAlign w:val="superscript"/>
        </w:rPr>
        <w:t>[335]</w:t>
      </w:r>
      <w:r w:rsidRPr="00DF530F">
        <w:rPr>
          <w:rFonts w:ascii="Book Antiqua" w:eastAsia="Book Antiqua" w:hAnsi="Book Antiqua" w:cs="Book Antiqua"/>
          <w:color w:val="000000" w:themeColor="text1"/>
        </w:rPr>
        <w:t xml:space="preserve"> is currently recommended by the Royal College of Pathologists for assessment of response in primary colorectal carcinoma (Table 1)</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36</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 xml:space="preserve"> . While necrosis, as illustrated in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 xml:space="preserve">7, is very common, there is evidence to suggest </w:t>
      </w:r>
      <w:r w:rsidRPr="00DF530F">
        <w:rPr>
          <w:rFonts w:ascii="Book Antiqua" w:eastAsia="Book Antiqua" w:hAnsi="Book Antiqua" w:cs="Book Antiqua"/>
          <w:color w:val="000000" w:themeColor="text1"/>
        </w:rPr>
        <w:lastRenderedPageBreak/>
        <w:t>that the most predictive factor for outcome in the assessment of tumour response to chemotherapy is fibrosis (</w:t>
      </w:r>
      <w:r w:rsidR="00B8101B" w:rsidRPr="00DF530F">
        <w:rPr>
          <w:rFonts w:ascii="Book Antiqua" w:eastAsia="Book Antiqua" w:hAnsi="Book Antiqua" w:cs="Book Antiqua"/>
          <w:color w:val="000000" w:themeColor="text1"/>
        </w:rPr>
        <w:t>F</w:t>
      </w:r>
      <w:r w:rsidRPr="00DF530F">
        <w:rPr>
          <w:rFonts w:ascii="Book Antiqua" w:eastAsia="Book Antiqua" w:hAnsi="Book Antiqua" w:cs="Book Antiqua"/>
          <w:color w:val="000000" w:themeColor="text1"/>
        </w:rPr>
        <w:t>igure</w:t>
      </w:r>
      <w:r w:rsidR="00475403"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8)</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33</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37</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i/>
          <w:iCs/>
          <w:color w:val="000000" w:themeColor="text1"/>
        </w:rPr>
      </w:pPr>
      <w:r w:rsidRPr="00DF530F">
        <w:rPr>
          <w:rFonts w:ascii="Book Antiqua" w:eastAsia="Book Antiqua" w:hAnsi="Book Antiqua" w:cs="Book Antiqua"/>
          <w:b/>
          <w:bCs/>
          <w:i/>
          <w:iCs/>
          <w:color w:val="000000" w:themeColor="text1"/>
        </w:rPr>
        <w:t xml:space="preserve">Future </w:t>
      </w:r>
      <w:r w:rsidR="00F7225D" w:rsidRPr="00DF530F">
        <w:rPr>
          <w:rFonts w:ascii="Book Antiqua" w:eastAsia="Book Antiqua" w:hAnsi="Book Antiqua" w:cs="Book Antiqua"/>
          <w:b/>
          <w:bCs/>
          <w:i/>
          <w:iCs/>
          <w:color w:val="000000" w:themeColor="text1"/>
        </w:rPr>
        <w:t>perspectives</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Several biomarkers are under development which have both prognostic and predictive potential. One such marker is programmed cell death protein (</w:t>
      </w:r>
      <w:bookmarkStart w:id="146" w:name="OLE_LINK589"/>
      <w:bookmarkStart w:id="147" w:name="OLE_LINK590"/>
      <w:r w:rsidRPr="00DF530F">
        <w:rPr>
          <w:rFonts w:ascii="Book Antiqua" w:eastAsia="Book Antiqua" w:hAnsi="Book Antiqua" w:cs="Book Antiqua"/>
          <w:color w:val="000000" w:themeColor="text1"/>
        </w:rPr>
        <w:t>PD-1</w:t>
      </w:r>
      <w:bookmarkEnd w:id="146"/>
      <w:bookmarkEnd w:id="147"/>
      <w:r w:rsidRPr="00DF530F">
        <w:rPr>
          <w:rFonts w:ascii="Book Antiqua" w:eastAsia="Book Antiqua" w:hAnsi="Book Antiqua" w:cs="Book Antiqua"/>
          <w:color w:val="000000" w:themeColor="text1"/>
        </w:rPr>
        <w:t>), whose dominant ligand is PD-L1, expressed on the surface of activated T cells to regulate proliferation and activation. When carcinoma develops tumour cells may express PD-L1 and thus reduce their immunogenicity. Assessment of PD-L1 expression in tumour cells using immunohistochemistry may therefore provide prognostic information and predict response to treatment with PD-1/PD-L1 inhibitors. This has shown encouraging initial results reported in microsatellite instability-high colorectal carcinoma</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37</w:t>
      </w:r>
      <w:r w:rsidRPr="00DF530F">
        <w:rPr>
          <w:rFonts w:ascii="Book Antiqua" w:eastAsia="Book Antiqua" w:hAnsi="Book Antiqua" w:cs="Book Antiqua"/>
          <w:color w:val="000000" w:themeColor="text1"/>
          <w:vertAlign w:val="superscript"/>
        </w:rPr>
        <w:t>,3</w:t>
      </w:r>
      <w:r w:rsidR="00C77E79" w:rsidRPr="00DF530F">
        <w:rPr>
          <w:rFonts w:ascii="Book Antiqua" w:eastAsia="Book Antiqua" w:hAnsi="Book Antiqua" w:cs="Book Antiqua"/>
          <w:color w:val="000000" w:themeColor="text1"/>
          <w:vertAlign w:val="superscript"/>
        </w:rPr>
        <w:t>39</w:t>
      </w:r>
      <w:r w:rsidRPr="00DF530F">
        <w:rPr>
          <w:rFonts w:ascii="Book Antiqua" w:eastAsia="Book Antiqua" w:hAnsi="Book Antiqua" w:cs="Book Antiqua"/>
          <w:color w:val="000000" w:themeColor="text1"/>
          <w:vertAlign w:val="superscript"/>
        </w:rPr>
        <w:t>]</w:t>
      </w:r>
      <w:r w:rsidRPr="00DF530F">
        <w:rPr>
          <w:rFonts w:ascii="Book Antiqua" w:eastAsia="Book Antiqua" w:hAnsi="Book Antiqua" w:cs="Book Antiqua"/>
          <w:color w:val="000000" w:themeColor="text1"/>
        </w:rPr>
        <w: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u w:val="single"/>
        </w:rPr>
        <w:t>CONCLUSION</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The management of colorectal liver metastases is highly complex owing to multiple treatment modalities. Adding to this complexity is the marked heterogeneity of the patient group, and the nuanced overlap between ‘different’ scenarios. In this context, no single specialty team, let alone individual clinician, is solely equipped to carry out optimal decision making.</w:t>
      </w:r>
    </w:p>
    <w:p w:rsidR="00A77B3E" w:rsidRPr="00DF530F" w:rsidRDefault="00364951" w:rsidP="00DF530F">
      <w:pPr>
        <w:snapToGrid w:val="0"/>
        <w:spacing w:line="360" w:lineRule="auto"/>
        <w:ind w:firstLineChars="100" w:firstLine="240"/>
        <w:jc w:val="both"/>
        <w:rPr>
          <w:rFonts w:ascii="Book Antiqua" w:hAnsi="Book Antiqua"/>
          <w:color w:val="000000" w:themeColor="text1"/>
        </w:rPr>
      </w:pPr>
      <w:r w:rsidRPr="00DF530F">
        <w:rPr>
          <w:rFonts w:ascii="Book Antiqua" w:eastAsia="Book Antiqua" w:hAnsi="Book Antiqua" w:cs="Book Antiqua"/>
          <w:color w:val="000000" w:themeColor="text1"/>
        </w:rPr>
        <w:t>Effective management results from careful and informed discussion from an experienced multi-disciplinary team involving radiology (cross sectional, nuclear medicine and interventional), Oncology, Liver surgery, Colorectal surgery, and Histopathology.</w:t>
      </w:r>
      <w:r w:rsidR="00A97DEC" w:rsidRPr="00DF530F">
        <w:rPr>
          <w:rFonts w:ascii="Book Antiqua" w:eastAsia="Book Antiqua" w:hAnsi="Book Antiqua" w:cs="Book Antiqua"/>
          <w:color w:val="000000" w:themeColor="text1"/>
        </w:rPr>
        <w:t xml:space="preserve"> </w:t>
      </w:r>
      <w:r w:rsidRPr="00DF530F">
        <w:rPr>
          <w:rFonts w:ascii="Book Antiqua" w:eastAsia="Book Antiqua" w:hAnsi="Book Antiqua" w:cs="Book Antiqua"/>
          <w:color w:val="000000" w:themeColor="text1"/>
        </w:rPr>
        <w:t>Furthermore, it is incumbent on such MDTs to remain up to date in what is a fast-evolving field. In the not distant future, geneticists and molecular biologists may be added to the list of specialty representatives required in MDT discussions.</w:t>
      </w:r>
    </w:p>
    <w:p w:rsidR="00A77B3E" w:rsidRPr="00DF530F" w:rsidRDefault="00A77B3E" w:rsidP="00DF530F">
      <w:pPr>
        <w:snapToGrid w:val="0"/>
        <w:spacing w:line="360" w:lineRule="auto"/>
        <w:jc w:val="both"/>
        <w:rPr>
          <w:rFonts w:ascii="Book Antiqua" w:hAnsi="Book Antiqua"/>
          <w:color w:val="000000" w:themeColor="text1"/>
        </w:rPr>
      </w:pPr>
    </w:p>
    <w:p w:rsidR="00F86C43"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REFERENCES</w:t>
      </w:r>
    </w:p>
    <w:p w:rsidR="00F86C43" w:rsidRPr="00DF530F" w:rsidRDefault="00F86C43" w:rsidP="00DF530F">
      <w:pPr>
        <w:snapToGrid w:val="0"/>
        <w:spacing w:line="360" w:lineRule="auto"/>
        <w:jc w:val="both"/>
        <w:rPr>
          <w:rFonts w:ascii="Book Antiqua" w:hAnsi="Book Antiqua"/>
          <w:color w:val="000000" w:themeColor="text1"/>
        </w:rPr>
      </w:pPr>
      <w:bookmarkStart w:id="148" w:name="OLE_LINK721"/>
      <w:bookmarkStart w:id="149" w:name="OLE_LINK722"/>
      <w:bookmarkStart w:id="150" w:name="OLE_LINK723"/>
      <w:bookmarkStart w:id="151" w:name="OLE_LINK724"/>
      <w:bookmarkStart w:id="152" w:name="OLE_LINK725"/>
      <w:bookmarkStart w:id="153" w:name="OLE_LINK726"/>
      <w:bookmarkStart w:id="154" w:name="OLE_LINK727"/>
      <w:bookmarkStart w:id="155" w:name="OLE_LINK728"/>
      <w:bookmarkStart w:id="156" w:name="OLE_LINK739"/>
      <w:r w:rsidRPr="00DF530F">
        <w:rPr>
          <w:rFonts w:ascii="Book Antiqua" w:hAnsi="Book Antiqua"/>
          <w:color w:val="000000" w:themeColor="text1"/>
        </w:rPr>
        <w:lastRenderedPageBreak/>
        <w:t xml:space="preserve">1 </w:t>
      </w:r>
      <w:r w:rsidRPr="00DF530F">
        <w:rPr>
          <w:rFonts w:ascii="Book Antiqua" w:hAnsi="Book Antiqua"/>
          <w:b/>
          <w:color w:val="000000" w:themeColor="text1"/>
        </w:rPr>
        <w:t>Dekker E</w:t>
      </w:r>
      <w:r w:rsidRPr="00DF530F">
        <w:rPr>
          <w:rFonts w:ascii="Book Antiqua" w:hAnsi="Book Antiqua"/>
          <w:color w:val="000000" w:themeColor="text1"/>
        </w:rPr>
        <w:t xml:space="preserve">, Tanis PJ, Vleugels JLA, Kasi PM, Wallace MB. Colorectal cancer. </w:t>
      </w:r>
      <w:r w:rsidRPr="00DF530F">
        <w:rPr>
          <w:rFonts w:ascii="Book Antiqua" w:hAnsi="Book Antiqua"/>
          <w:i/>
          <w:color w:val="000000" w:themeColor="text1"/>
        </w:rPr>
        <w:t>Lancet</w:t>
      </w:r>
      <w:r w:rsidRPr="00DF530F">
        <w:rPr>
          <w:rFonts w:ascii="Book Antiqua" w:hAnsi="Book Antiqua"/>
          <w:color w:val="000000" w:themeColor="text1"/>
        </w:rPr>
        <w:t xml:space="preserve"> 2019; </w:t>
      </w:r>
      <w:r w:rsidRPr="00DF530F">
        <w:rPr>
          <w:rFonts w:ascii="Book Antiqua" w:hAnsi="Book Antiqua"/>
          <w:b/>
          <w:color w:val="000000" w:themeColor="text1"/>
        </w:rPr>
        <w:t>394</w:t>
      </w:r>
      <w:r w:rsidRPr="00DF530F">
        <w:rPr>
          <w:rFonts w:ascii="Book Antiqua" w:hAnsi="Book Antiqua"/>
          <w:color w:val="000000" w:themeColor="text1"/>
        </w:rPr>
        <w:t>: 1467-1480 [PMID: 31631858 DOI: 10.1016/S0140-6736(19)32319-0]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 </w:t>
      </w:r>
      <w:r w:rsidRPr="00DF530F">
        <w:rPr>
          <w:rFonts w:ascii="Book Antiqua" w:hAnsi="Book Antiqua"/>
          <w:b/>
          <w:color w:val="000000" w:themeColor="text1"/>
        </w:rPr>
        <w:t>Schreuders EH</w:t>
      </w:r>
      <w:r w:rsidRPr="00DF530F">
        <w:rPr>
          <w:rFonts w:ascii="Book Antiqua" w:hAnsi="Book Antiqua"/>
          <w:color w:val="000000" w:themeColor="text1"/>
        </w:rPr>
        <w:t xml:space="preserve">, Ruco A, Rabeneck L, Schoen RE, Sung JJ, Young GP, Kuipers EJ. Colorectal cancer screening: a global overview of existing programmes. </w:t>
      </w:r>
      <w:r w:rsidRPr="00DF530F">
        <w:rPr>
          <w:rFonts w:ascii="Book Antiqua" w:hAnsi="Book Antiqua"/>
          <w:i/>
          <w:color w:val="000000" w:themeColor="text1"/>
        </w:rPr>
        <w:t>Gut</w:t>
      </w:r>
      <w:r w:rsidRPr="00DF530F">
        <w:rPr>
          <w:rFonts w:ascii="Book Antiqua" w:hAnsi="Book Antiqua"/>
          <w:color w:val="000000" w:themeColor="text1"/>
        </w:rPr>
        <w:t xml:space="preserve"> 2015; </w:t>
      </w:r>
      <w:r w:rsidRPr="00DF530F">
        <w:rPr>
          <w:rFonts w:ascii="Book Antiqua" w:hAnsi="Book Antiqua"/>
          <w:b/>
          <w:color w:val="000000" w:themeColor="text1"/>
        </w:rPr>
        <w:t>64</w:t>
      </w:r>
      <w:r w:rsidRPr="00DF530F">
        <w:rPr>
          <w:rFonts w:ascii="Book Antiqua" w:hAnsi="Book Antiqua"/>
          <w:color w:val="000000" w:themeColor="text1"/>
        </w:rPr>
        <w:t>: 1637-1649 [PMID: 26041752 DOI: 10.1136/gutjnl-2014-309086]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 </w:t>
      </w:r>
      <w:r w:rsidRPr="00DF530F">
        <w:rPr>
          <w:rFonts w:ascii="Book Antiqua" w:hAnsi="Book Antiqua"/>
          <w:b/>
          <w:color w:val="000000" w:themeColor="text1"/>
        </w:rPr>
        <w:t>Neal RD</w:t>
      </w:r>
      <w:r w:rsidRPr="00DF530F">
        <w:rPr>
          <w:rFonts w:ascii="Book Antiqua" w:hAnsi="Book Antiqua"/>
          <w:color w:val="000000" w:themeColor="text1"/>
        </w:rPr>
        <w:t xml:space="preserve">, Din NU, Hamilton W, Ukoumunne OC, Carter B, Stapley S, Rubin G. Comparison of cancer diagnostic intervals before and after implementation of NICE guidelines: analysis of data from the UK General Practice Research Database. </w:t>
      </w:r>
      <w:r w:rsidRPr="00DF530F">
        <w:rPr>
          <w:rFonts w:ascii="Book Antiqua" w:hAnsi="Book Antiqua"/>
          <w:i/>
          <w:color w:val="000000" w:themeColor="text1"/>
        </w:rPr>
        <w:t>Br J Cancer</w:t>
      </w:r>
      <w:r w:rsidRPr="00DF530F">
        <w:rPr>
          <w:rFonts w:ascii="Book Antiqua" w:hAnsi="Book Antiqua"/>
          <w:color w:val="000000" w:themeColor="text1"/>
        </w:rPr>
        <w:t xml:space="preserve"> 2014; </w:t>
      </w:r>
      <w:r w:rsidRPr="00DF530F">
        <w:rPr>
          <w:rFonts w:ascii="Book Antiqua" w:hAnsi="Book Antiqua"/>
          <w:b/>
          <w:color w:val="000000" w:themeColor="text1"/>
        </w:rPr>
        <w:t>110</w:t>
      </w:r>
      <w:r w:rsidRPr="00DF530F">
        <w:rPr>
          <w:rFonts w:ascii="Book Antiqua" w:hAnsi="Book Antiqua"/>
          <w:color w:val="000000" w:themeColor="text1"/>
        </w:rPr>
        <w:t>: 584-592 [PMID: 24366304 DOI: 10.1038/bjc.2013.791]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 </w:t>
      </w:r>
      <w:r w:rsidRPr="00DF530F">
        <w:rPr>
          <w:rFonts w:ascii="Book Antiqua" w:hAnsi="Book Antiqua"/>
          <w:b/>
          <w:color w:val="000000" w:themeColor="text1"/>
        </w:rPr>
        <w:t>Skipworth RJ</w:t>
      </w:r>
      <w:r w:rsidRPr="00DF530F">
        <w:rPr>
          <w:rFonts w:ascii="Book Antiqua" w:hAnsi="Book Antiqua"/>
          <w:color w:val="000000" w:themeColor="text1"/>
        </w:rPr>
        <w:t xml:space="preserve">, Parks RW, Stephens NA, Graham C, Brewster DH, Garden OJ, Paterson-Brown S. The relationship between hospital volume and post-operative mortality rates for upper gastrointestinal cancer resections: Scotland 1982-2003. </w:t>
      </w:r>
      <w:r w:rsidRPr="00DF530F">
        <w:rPr>
          <w:rFonts w:ascii="Book Antiqua" w:hAnsi="Book Antiqua"/>
          <w:i/>
          <w:color w:val="000000" w:themeColor="text1"/>
        </w:rPr>
        <w:t>Eur J Surg Oncol</w:t>
      </w:r>
      <w:r w:rsidRPr="00DF530F">
        <w:rPr>
          <w:rFonts w:ascii="Book Antiqua" w:hAnsi="Book Antiqua"/>
          <w:color w:val="000000" w:themeColor="text1"/>
        </w:rPr>
        <w:t xml:space="preserve"> 2010; </w:t>
      </w:r>
      <w:r w:rsidRPr="00DF530F">
        <w:rPr>
          <w:rFonts w:ascii="Book Antiqua" w:hAnsi="Book Antiqua"/>
          <w:b/>
          <w:color w:val="000000" w:themeColor="text1"/>
        </w:rPr>
        <w:t>36</w:t>
      </w:r>
      <w:r w:rsidRPr="00DF530F">
        <w:rPr>
          <w:rFonts w:ascii="Book Antiqua" w:hAnsi="Book Antiqua"/>
          <w:color w:val="000000" w:themeColor="text1"/>
        </w:rPr>
        <w:t>: 141-147 [PMID: 19879717 DOI: 10.1016/j.ejso.2009.10.004]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 </w:t>
      </w:r>
      <w:r w:rsidRPr="00DF530F">
        <w:rPr>
          <w:rFonts w:ascii="Book Antiqua" w:hAnsi="Book Antiqua"/>
          <w:b/>
          <w:color w:val="000000" w:themeColor="text1"/>
        </w:rPr>
        <w:t>Cecil TD</w:t>
      </w:r>
      <w:r w:rsidRPr="00DF530F">
        <w:rPr>
          <w:rFonts w:ascii="Book Antiqua" w:hAnsi="Book Antiqua"/>
          <w:color w:val="000000" w:themeColor="text1"/>
        </w:rPr>
        <w:t xml:space="preserve">, Sexton R, Moran BJ, Heald RJ. Total mesorectal excision results in low local recurrence rates in lymph node-positive rectal cancer. </w:t>
      </w:r>
      <w:r w:rsidRPr="00DF530F">
        <w:rPr>
          <w:rFonts w:ascii="Book Antiqua" w:hAnsi="Book Antiqua"/>
          <w:i/>
          <w:color w:val="000000" w:themeColor="text1"/>
        </w:rPr>
        <w:t>Dis Colon Rectum</w:t>
      </w:r>
      <w:r w:rsidRPr="00DF530F">
        <w:rPr>
          <w:rFonts w:ascii="Book Antiqua" w:hAnsi="Book Antiqua"/>
          <w:color w:val="000000" w:themeColor="text1"/>
        </w:rPr>
        <w:t xml:space="preserve"> 2004; </w:t>
      </w:r>
      <w:r w:rsidRPr="00DF530F">
        <w:rPr>
          <w:rFonts w:ascii="Book Antiqua" w:hAnsi="Book Antiqua"/>
          <w:b/>
          <w:color w:val="000000" w:themeColor="text1"/>
        </w:rPr>
        <w:t>47</w:t>
      </w:r>
      <w:r w:rsidRPr="00DF530F">
        <w:rPr>
          <w:rFonts w:ascii="Book Antiqua" w:hAnsi="Book Antiqua"/>
          <w:color w:val="000000" w:themeColor="text1"/>
        </w:rPr>
        <w:t>: 1145-9; discussion 1149-50 [PMID: 15164243 DOI: 10.1007/s10350-004-0086-6]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 </w:t>
      </w:r>
      <w:r w:rsidRPr="00DF530F">
        <w:rPr>
          <w:rFonts w:ascii="Book Antiqua" w:hAnsi="Book Antiqua"/>
          <w:b/>
          <w:color w:val="000000" w:themeColor="text1"/>
        </w:rPr>
        <w:t>Gustavsson B</w:t>
      </w:r>
      <w:r w:rsidRPr="00DF530F">
        <w:rPr>
          <w:rFonts w:ascii="Book Antiqua" w:hAnsi="Book Antiqua"/>
          <w:color w:val="000000" w:themeColor="text1"/>
        </w:rPr>
        <w:t xml:space="preserve">, Carlsson G, Machover D, Petrelli N, Roth A, Schmoll HJ, Tveit KM, Gibson F. A review of the evolution of systemic chemotherapy in the management of colorectal cancer. </w:t>
      </w:r>
      <w:r w:rsidRPr="00DF530F">
        <w:rPr>
          <w:rFonts w:ascii="Book Antiqua" w:hAnsi="Book Antiqua"/>
          <w:i/>
          <w:color w:val="000000" w:themeColor="text1"/>
        </w:rPr>
        <w:t>Clin Colorectal Cancer</w:t>
      </w:r>
      <w:r w:rsidRPr="00DF530F">
        <w:rPr>
          <w:rFonts w:ascii="Book Antiqua" w:hAnsi="Book Antiqua"/>
          <w:color w:val="000000" w:themeColor="text1"/>
        </w:rPr>
        <w:t xml:space="preserve"> 2015; </w:t>
      </w:r>
      <w:r w:rsidRPr="00DF530F">
        <w:rPr>
          <w:rFonts w:ascii="Book Antiqua" w:hAnsi="Book Antiqua"/>
          <w:b/>
          <w:color w:val="000000" w:themeColor="text1"/>
        </w:rPr>
        <w:t>14</w:t>
      </w:r>
      <w:r w:rsidRPr="00DF530F">
        <w:rPr>
          <w:rFonts w:ascii="Book Antiqua" w:hAnsi="Book Antiqua"/>
          <w:color w:val="000000" w:themeColor="text1"/>
        </w:rPr>
        <w:t>: 1-10 [PMID: 25579803 DOI: 10.1016/j.clcc.2014.11.002]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 </w:t>
      </w:r>
      <w:r w:rsidRPr="00DF530F">
        <w:rPr>
          <w:rFonts w:ascii="Book Antiqua" w:hAnsi="Book Antiqua"/>
          <w:b/>
          <w:color w:val="000000" w:themeColor="text1"/>
        </w:rPr>
        <w:t>Segelov E</w:t>
      </w:r>
      <w:r w:rsidRPr="00DF530F">
        <w:rPr>
          <w:rFonts w:ascii="Book Antiqua" w:hAnsi="Book Antiqua"/>
          <w:color w:val="000000" w:themeColor="text1"/>
        </w:rPr>
        <w:t xml:space="preserve">, Chan D, Shapiro J, Price TJ, Karapetis CS, Tebbutt NC, Pavlakis N. The role of biological therapy in metastatic colorectal cancer after first-line treatment: a meta-analysis of randomised trials. </w:t>
      </w:r>
      <w:r w:rsidRPr="00DF530F">
        <w:rPr>
          <w:rFonts w:ascii="Book Antiqua" w:hAnsi="Book Antiqua"/>
          <w:i/>
          <w:color w:val="000000" w:themeColor="text1"/>
        </w:rPr>
        <w:t>Br J Cancer</w:t>
      </w:r>
      <w:r w:rsidRPr="00DF530F">
        <w:rPr>
          <w:rFonts w:ascii="Book Antiqua" w:hAnsi="Book Antiqua"/>
          <w:color w:val="000000" w:themeColor="text1"/>
        </w:rPr>
        <w:t xml:space="preserve"> 2014; </w:t>
      </w:r>
      <w:r w:rsidRPr="00DF530F">
        <w:rPr>
          <w:rFonts w:ascii="Book Antiqua" w:hAnsi="Book Antiqua"/>
          <w:b/>
          <w:color w:val="000000" w:themeColor="text1"/>
        </w:rPr>
        <w:t>111</w:t>
      </w:r>
      <w:r w:rsidRPr="00DF530F">
        <w:rPr>
          <w:rFonts w:ascii="Book Antiqua" w:hAnsi="Book Antiqua"/>
          <w:color w:val="000000" w:themeColor="text1"/>
        </w:rPr>
        <w:t>: 1122-1131 [PMID: 25072258 DOI: 10.1038/bjc.2014.404]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8 </w:t>
      </w:r>
      <w:r w:rsidRPr="00DF530F">
        <w:rPr>
          <w:rFonts w:ascii="Book Antiqua" w:hAnsi="Book Antiqua"/>
          <w:b/>
          <w:color w:val="000000" w:themeColor="text1"/>
        </w:rPr>
        <w:t>Hagland HR</w:t>
      </w:r>
      <w:r w:rsidRPr="00DF530F">
        <w:rPr>
          <w:rFonts w:ascii="Book Antiqua" w:hAnsi="Book Antiqua"/>
          <w:color w:val="000000" w:themeColor="text1"/>
        </w:rPr>
        <w:t xml:space="preserve">, Berg M, Jolma IW, Carlsen A, Søreide K. Molecular pathways and cellular metabolism in colorectal cancer. </w:t>
      </w:r>
      <w:r w:rsidRPr="00DF530F">
        <w:rPr>
          <w:rFonts w:ascii="Book Antiqua" w:hAnsi="Book Antiqua"/>
          <w:i/>
          <w:color w:val="000000" w:themeColor="text1"/>
        </w:rPr>
        <w:t>Dig Surg</w:t>
      </w:r>
      <w:r w:rsidRPr="00DF530F">
        <w:rPr>
          <w:rFonts w:ascii="Book Antiqua" w:hAnsi="Book Antiqua"/>
          <w:color w:val="000000" w:themeColor="text1"/>
        </w:rPr>
        <w:t xml:space="preserve"> 2013; </w:t>
      </w:r>
      <w:r w:rsidRPr="00DF530F">
        <w:rPr>
          <w:rFonts w:ascii="Book Antiqua" w:hAnsi="Book Antiqua"/>
          <w:b/>
          <w:color w:val="000000" w:themeColor="text1"/>
        </w:rPr>
        <w:t>30</w:t>
      </w:r>
      <w:r w:rsidRPr="00DF530F">
        <w:rPr>
          <w:rFonts w:ascii="Book Antiqua" w:hAnsi="Book Antiqua"/>
          <w:color w:val="000000" w:themeColor="text1"/>
        </w:rPr>
        <w:t>: 12-25 [PMID: 23595116 DOI: 10.1159/000347166]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 </w:t>
      </w:r>
      <w:r w:rsidRPr="00DF530F">
        <w:rPr>
          <w:rFonts w:ascii="Book Antiqua" w:hAnsi="Book Antiqua"/>
          <w:b/>
          <w:color w:val="000000" w:themeColor="text1"/>
        </w:rPr>
        <w:t>Snaebjornsson P</w:t>
      </w:r>
      <w:r w:rsidRPr="00DF530F">
        <w:rPr>
          <w:rFonts w:ascii="Book Antiqua" w:hAnsi="Book Antiqua"/>
          <w:color w:val="000000" w:themeColor="text1"/>
        </w:rPr>
        <w:t xml:space="preserve">, Jonasson L, Olafsdottir EJ, van Grieken NCT, Moller PH, Theodors A, Jonsson T, Meijer GA, Jonasson JG. Why is colon cancer survival improving by time? A nationwide survival analysis spanning 35 years. </w:t>
      </w:r>
      <w:r w:rsidRPr="00DF530F">
        <w:rPr>
          <w:rFonts w:ascii="Book Antiqua" w:hAnsi="Book Antiqua"/>
          <w:i/>
          <w:color w:val="000000" w:themeColor="text1"/>
        </w:rPr>
        <w:t>Int J Cancer</w:t>
      </w:r>
      <w:r w:rsidRPr="00DF530F">
        <w:rPr>
          <w:rFonts w:ascii="Book Antiqua" w:hAnsi="Book Antiqua"/>
          <w:color w:val="000000" w:themeColor="text1"/>
        </w:rPr>
        <w:t xml:space="preserve"> 2017; </w:t>
      </w:r>
      <w:r w:rsidRPr="00DF530F">
        <w:rPr>
          <w:rFonts w:ascii="Book Antiqua" w:hAnsi="Book Antiqua"/>
          <w:b/>
          <w:color w:val="000000" w:themeColor="text1"/>
        </w:rPr>
        <w:t>141</w:t>
      </w:r>
      <w:r w:rsidRPr="00DF530F">
        <w:rPr>
          <w:rFonts w:ascii="Book Antiqua" w:hAnsi="Book Antiqua"/>
          <w:color w:val="000000" w:themeColor="text1"/>
        </w:rPr>
        <w:t>: 531-539 [PMID: 28477390 DOI: 10.1002/ijc.30766]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 </w:t>
      </w:r>
      <w:r w:rsidR="00FD31FD">
        <w:rPr>
          <w:rFonts w:ascii="Book Antiqua" w:hAnsi="Book Antiqua"/>
          <w:b/>
          <w:color w:val="000000" w:themeColor="text1"/>
        </w:rPr>
        <w:t>W</w:t>
      </w:r>
      <w:r w:rsidR="00FD31FD" w:rsidRPr="00DF530F">
        <w:rPr>
          <w:rFonts w:ascii="Book Antiqua" w:hAnsi="Book Antiqua"/>
          <w:b/>
          <w:color w:val="000000" w:themeColor="text1"/>
        </w:rPr>
        <w:t xml:space="preserve">oodington </w:t>
      </w:r>
      <w:r w:rsidRPr="00DF530F">
        <w:rPr>
          <w:rFonts w:ascii="Book Antiqua" w:hAnsi="Book Antiqua"/>
          <w:b/>
          <w:color w:val="000000" w:themeColor="text1"/>
        </w:rPr>
        <w:t>GF</w:t>
      </w:r>
      <w:r w:rsidRPr="00DF530F">
        <w:rPr>
          <w:rFonts w:ascii="Book Antiqua" w:hAnsi="Book Antiqua"/>
          <w:color w:val="000000" w:themeColor="text1"/>
        </w:rPr>
        <w:t xml:space="preserve">, </w:t>
      </w:r>
      <w:r w:rsidR="00FD31FD" w:rsidRPr="00DF530F">
        <w:rPr>
          <w:rFonts w:ascii="Book Antiqua" w:hAnsi="Book Antiqua"/>
          <w:color w:val="000000" w:themeColor="text1"/>
        </w:rPr>
        <w:t xml:space="preserve">Waugh </w:t>
      </w:r>
      <w:r w:rsidRPr="00DF530F">
        <w:rPr>
          <w:rFonts w:ascii="Book Antiqua" w:hAnsi="Book Antiqua"/>
          <w:color w:val="000000" w:themeColor="text1"/>
        </w:rPr>
        <w:t xml:space="preserve">JM. Results of resection of metastatic tumors of the liver. </w:t>
      </w:r>
      <w:r w:rsidRPr="00DF530F">
        <w:rPr>
          <w:rFonts w:ascii="Book Antiqua" w:hAnsi="Book Antiqua"/>
          <w:i/>
          <w:color w:val="000000" w:themeColor="text1"/>
        </w:rPr>
        <w:t>Am J Surg</w:t>
      </w:r>
      <w:r w:rsidRPr="00DF530F">
        <w:rPr>
          <w:rFonts w:ascii="Book Antiqua" w:hAnsi="Book Antiqua"/>
          <w:color w:val="000000" w:themeColor="text1"/>
        </w:rPr>
        <w:t xml:space="preserve"> 1963; </w:t>
      </w:r>
      <w:r w:rsidRPr="00DF530F">
        <w:rPr>
          <w:rFonts w:ascii="Book Antiqua" w:hAnsi="Book Antiqua"/>
          <w:b/>
          <w:color w:val="000000" w:themeColor="text1"/>
        </w:rPr>
        <w:t>105</w:t>
      </w:r>
      <w:r w:rsidRPr="00DF530F">
        <w:rPr>
          <w:rFonts w:ascii="Book Antiqua" w:hAnsi="Book Antiqua"/>
          <w:color w:val="000000" w:themeColor="text1"/>
        </w:rPr>
        <w:t>: 24-29 [PMID: 14010473 DOI: 10.1016/0002-9610(63)90263-0]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 </w:t>
      </w:r>
      <w:r w:rsidRPr="00DF530F">
        <w:rPr>
          <w:rFonts w:ascii="Book Antiqua" w:hAnsi="Book Antiqua"/>
          <w:b/>
          <w:color w:val="000000" w:themeColor="text1"/>
        </w:rPr>
        <w:t>Wilson SM</w:t>
      </w:r>
      <w:r w:rsidRPr="00DF530F">
        <w:rPr>
          <w:rFonts w:ascii="Book Antiqua" w:hAnsi="Book Antiqua"/>
          <w:color w:val="000000" w:themeColor="text1"/>
        </w:rPr>
        <w:t xml:space="preserve">, Adson MA. Surgical treatment of hepatic metastases from colorectal cancers. </w:t>
      </w:r>
      <w:r w:rsidRPr="00DF530F">
        <w:rPr>
          <w:rFonts w:ascii="Book Antiqua" w:hAnsi="Book Antiqua"/>
          <w:i/>
          <w:color w:val="000000" w:themeColor="text1"/>
        </w:rPr>
        <w:t>Arch Surg</w:t>
      </w:r>
      <w:r w:rsidRPr="00DF530F">
        <w:rPr>
          <w:rFonts w:ascii="Book Antiqua" w:hAnsi="Book Antiqua"/>
          <w:color w:val="000000" w:themeColor="text1"/>
        </w:rPr>
        <w:t xml:space="preserve"> 1976; </w:t>
      </w:r>
      <w:r w:rsidRPr="00DF530F">
        <w:rPr>
          <w:rFonts w:ascii="Book Antiqua" w:hAnsi="Book Antiqua"/>
          <w:b/>
          <w:color w:val="000000" w:themeColor="text1"/>
        </w:rPr>
        <w:t>111</w:t>
      </w:r>
      <w:r w:rsidRPr="00DF530F">
        <w:rPr>
          <w:rFonts w:ascii="Book Antiqua" w:hAnsi="Book Antiqua"/>
          <w:color w:val="000000" w:themeColor="text1"/>
        </w:rPr>
        <w:t>: 330-334 [PMID: 1259571 DOI: 10.1001/archsurg.1976.01360220026004]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 </w:t>
      </w:r>
      <w:r w:rsidRPr="00DF530F">
        <w:rPr>
          <w:rFonts w:ascii="Book Antiqua" w:hAnsi="Book Antiqua"/>
          <w:b/>
          <w:color w:val="000000" w:themeColor="text1"/>
        </w:rPr>
        <w:t>Scheele J</w:t>
      </w:r>
      <w:r w:rsidRPr="00DF530F">
        <w:rPr>
          <w:rFonts w:ascii="Book Antiqua" w:hAnsi="Book Antiqua"/>
          <w:color w:val="000000" w:themeColor="text1"/>
        </w:rPr>
        <w:t xml:space="preserve">, Stang R, Altendorf-Hofmann A, Paul M. Resection of colorectal liver metastases. </w:t>
      </w:r>
      <w:r w:rsidRPr="00DF530F">
        <w:rPr>
          <w:rFonts w:ascii="Book Antiqua" w:hAnsi="Book Antiqua"/>
          <w:i/>
          <w:color w:val="000000" w:themeColor="text1"/>
        </w:rPr>
        <w:t>World J Surg</w:t>
      </w:r>
      <w:r w:rsidRPr="00DF530F">
        <w:rPr>
          <w:rFonts w:ascii="Book Antiqua" w:hAnsi="Book Antiqua"/>
          <w:color w:val="000000" w:themeColor="text1"/>
        </w:rPr>
        <w:t xml:space="preserve"> 1995; </w:t>
      </w:r>
      <w:r w:rsidRPr="00DF530F">
        <w:rPr>
          <w:rFonts w:ascii="Book Antiqua" w:hAnsi="Book Antiqua"/>
          <w:b/>
          <w:color w:val="000000" w:themeColor="text1"/>
        </w:rPr>
        <w:t>19</w:t>
      </w:r>
      <w:r w:rsidRPr="00DF530F">
        <w:rPr>
          <w:rFonts w:ascii="Book Antiqua" w:hAnsi="Book Antiqua"/>
          <w:color w:val="000000" w:themeColor="text1"/>
        </w:rPr>
        <w:t>: 59-71 [PMID: 7740812 DOI: 10.1007/bf00316981]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 </w:t>
      </w:r>
      <w:r w:rsidRPr="00DF530F">
        <w:rPr>
          <w:rFonts w:ascii="Book Antiqua" w:hAnsi="Book Antiqua"/>
          <w:b/>
          <w:color w:val="000000" w:themeColor="text1"/>
        </w:rPr>
        <w:t>Fong Y</w:t>
      </w:r>
      <w:r w:rsidRPr="00DF530F">
        <w:rPr>
          <w:rFonts w:ascii="Book Antiqua" w:hAnsi="Book Antiqua"/>
          <w:color w:val="000000" w:themeColor="text1"/>
        </w:rPr>
        <w:t xml:space="preserve">, Cohen AM, Fortner JG, Enker WE, Turnbull AD, Coit DG, Marrero AM, Prasad M, Blumgart LH, Brennan MF. Liver resection for colorectal metastases. </w:t>
      </w:r>
      <w:r w:rsidRPr="00DF530F">
        <w:rPr>
          <w:rFonts w:ascii="Book Antiqua" w:hAnsi="Book Antiqua"/>
          <w:i/>
          <w:color w:val="000000" w:themeColor="text1"/>
        </w:rPr>
        <w:t>J Clin Oncol</w:t>
      </w:r>
      <w:r w:rsidRPr="00DF530F">
        <w:rPr>
          <w:rFonts w:ascii="Book Antiqua" w:hAnsi="Book Antiqua"/>
          <w:color w:val="000000" w:themeColor="text1"/>
        </w:rPr>
        <w:t xml:space="preserve"> 1997; </w:t>
      </w:r>
      <w:r w:rsidRPr="00DF530F">
        <w:rPr>
          <w:rFonts w:ascii="Book Antiqua" w:hAnsi="Book Antiqua"/>
          <w:b/>
          <w:color w:val="000000" w:themeColor="text1"/>
        </w:rPr>
        <w:t>15</w:t>
      </w:r>
      <w:r w:rsidRPr="00DF530F">
        <w:rPr>
          <w:rFonts w:ascii="Book Antiqua" w:hAnsi="Book Antiqua"/>
          <w:color w:val="000000" w:themeColor="text1"/>
        </w:rPr>
        <w:t>: 938-946 [PMID: 9060531 DOI: 10.1200/JCO.1997.15.3.938]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 </w:t>
      </w:r>
      <w:r w:rsidRPr="00DF530F">
        <w:rPr>
          <w:rFonts w:ascii="Book Antiqua" w:hAnsi="Book Antiqua"/>
          <w:b/>
          <w:color w:val="000000" w:themeColor="text1"/>
        </w:rPr>
        <w:t>Weledji EP</w:t>
      </w:r>
      <w:r w:rsidRPr="00DF530F">
        <w:rPr>
          <w:rFonts w:ascii="Book Antiqua" w:hAnsi="Book Antiqua"/>
          <w:color w:val="000000" w:themeColor="text1"/>
        </w:rPr>
        <w:t xml:space="preserve">. Centralization of Liver Cancer Surgery and Impact on Multidisciplinary Teams Working on Stage IV Colorectal Cancer. </w:t>
      </w:r>
      <w:r w:rsidRPr="00DF530F">
        <w:rPr>
          <w:rFonts w:ascii="Book Antiqua" w:hAnsi="Book Antiqua"/>
          <w:i/>
          <w:color w:val="000000" w:themeColor="text1"/>
        </w:rPr>
        <w:t>Oncol Rev</w:t>
      </w:r>
      <w:r w:rsidRPr="00DF530F">
        <w:rPr>
          <w:rFonts w:ascii="Book Antiqua" w:hAnsi="Book Antiqua"/>
          <w:color w:val="000000" w:themeColor="text1"/>
        </w:rPr>
        <w:t xml:space="preserve"> 2017; </w:t>
      </w:r>
      <w:r w:rsidRPr="00DF530F">
        <w:rPr>
          <w:rFonts w:ascii="Book Antiqua" w:hAnsi="Book Antiqua"/>
          <w:b/>
          <w:color w:val="000000" w:themeColor="text1"/>
        </w:rPr>
        <w:t>11</w:t>
      </w:r>
      <w:r w:rsidRPr="00DF530F">
        <w:rPr>
          <w:rFonts w:ascii="Book Antiqua" w:hAnsi="Book Antiqua"/>
          <w:color w:val="000000" w:themeColor="text1"/>
        </w:rPr>
        <w:t>: 331 [PMID: 28814999 DOI: 10.4081/oncol.2017.331]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 </w:t>
      </w:r>
      <w:r w:rsidRPr="00DF530F">
        <w:rPr>
          <w:rFonts w:ascii="Book Antiqua" w:hAnsi="Book Antiqua"/>
          <w:b/>
          <w:color w:val="000000" w:themeColor="text1"/>
        </w:rPr>
        <w:t>Oxenberg J</w:t>
      </w:r>
      <w:r w:rsidRPr="00DF530F">
        <w:rPr>
          <w:rFonts w:ascii="Book Antiqua" w:hAnsi="Book Antiqua"/>
          <w:color w:val="000000" w:themeColor="text1"/>
        </w:rPr>
        <w:t xml:space="preserve">, Papenfuss W, Esemuede I, Attwood K, Simunovic M, Kuvshinoff B, Francescutti V. Multidisciplinary cancer conferences for gastrointestinal malignancies result in measureable treatment changes: a prospective study of 149 consecutive patients. </w:t>
      </w:r>
      <w:r w:rsidRPr="00DF530F">
        <w:rPr>
          <w:rFonts w:ascii="Book Antiqua" w:hAnsi="Book Antiqua"/>
          <w:i/>
          <w:color w:val="000000" w:themeColor="text1"/>
        </w:rPr>
        <w:t>Ann Surg Oncol</w:t>
      </w:r>
      <w:r w:rsidRPr="00DF530F">
        <w:rPr>
          <w:rFonts w:ascii="Book Antiqua" w:hAnsi="Book Antiqua"/>
          <w:color w:val="000000" w:themeColor="text1"/>
        </w:rPr>
        <w:t xml:space="preserve"> 2015; </w:t>
      </w:r>
      <w:r w:rsidRPr="00DF530F">
        <w:rPr>
          <w:rFonts w:ascii="Book Antiqua" w:hAnsi="Book Antiqua"/>
          <w:b/>
          <w:color w:val="000000" w:themeColor="text1"/>
        </w:rPr>
        <w:t>22</w:t>
      </w:r>
      <w:r w:rsidRPr="00DF530F">
        <w:rPr>
          <w:rFonts w:ascii="Book Antiqua" w:hAnsi="Book Antiqua"/>
          <w:color w:val="000000" w:themeColor="text1"/>
        </w:rPr>
        <w:t>: 1533-1539 [PMID: 25323473 DOI: 10.1245/s10434-014-4163-y]</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 </w:t>
      </w:r>
      <w:r w:rsidRPr="00DF530F">
        <w:rPr>
          <w:rFonts w:ascii="Book Antiqua" w:hAnsi="Book Antiqua"/>
          <w:b/>
          <w:color w:val="000000" w:themeColor="text1"/>
        </w:rPr>
        <w:t>Specchia ML</w:t>
      </w:r>
      <w:r w:rsidRPr="00DF530F">
        <w:rPr>
          <w:rFonts w:ascii="Book Antiqua" w:hAnsi="Book Antiqua"/>
          <w:color w:val="000000" w:themeColor="text1"/>
        </w:rPr>
        <w:t xml:space="preserve">, Frisicale EM, Carini E, Di Pilla A, Cappa D, Barbara A, Ricciardi W, Damiani G. The impact of tumor board on cancer care: evidence from an </w:t>
      </w:r>
      <w:r w:rsidRPr="00DF530F">
        <w:rPr>
          <w:rFonts w:ascii="Book Antiqua" w:hAnsi="Book Antiqua"/>
          <w:color w:val="000000" w:themeColor="text1"/>
        </w:rPr>
        <w:lastRenderedPageBreak/>
        <w:t xml:space="preserve">umbrella review. </w:t>
      </w:r>
      <w:r w:rsidRPr="00DF530F">
        <w:rPr>
          <w:rFonts w:ascii="Book Antiqua" w:hAnsi="Book Antiqua"/>
          <w:i/>
          <w:color w:val="000000" w:themeColor="text1"/>
        </w:rPr>
        <w:t>BMC Health Serv Res</w:t>
      </w:r>
      <w:r w:rsidRPr="00DF530F">
        <w:rPr>
          <w:rFonts w:ascii="Book Antiqua" w:hAnsi="Book Antiqua"/>
          <w:color w:val="000000" w:themeColor="text1"/>
        </w:rPr>
        <w:t xml:space="preserve"> 2020; </w:t>
      </w:r>
      <w:r w:rsidRPr="00DF530F">
        <w:rPr>
          <w:rFonts w:ascii="Book Antiqua" w:hAnsi="Book Antiqua"/>
          <w:b/>
          <w:color w:val="000000" w:themeColor="text1"/>
        </w:rPr>
        <w:t>20</w:t>
      </w:r>
      <w:r w:rsidRPr="00DF530F">
        <w:rPr>
          <w:rFonts w:ascii="Book Antiqua" w:hAnsi="Book Antiqua"/>
          <w:color w:val="000000" w:themeColor="text1"/>
        </w:rPr>
        <w:t>: 73 [PMID: 32005232 DOI: 10.1186/s12913-020-4930-3]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 </w:t>
      </w:r>
      <w:r w:rsidRPr="00DF530F">
        <w:rPr>
          <w:rFonts w:ascii="Book Antiqua" w:hAnsi="Book Antiqua"/>
          <w:b/>
          <w:color w:val="000000" w:themeColor="text1"/>
        </w:rPr>
        <w:t>Engstrand J</w:t>
      </w:r>
      <w:r w:rsidRPr="00DF530F">
        <w:rPr>
          <w:rFonts w:ascii="Book Antiqua" w:hAnsi="Book Antiqua"/>
          <w:color w:val="000000" w:themeColor="text1"/>
        </w:rPr>
        <w:t xml:space="preserve">, Kartalis N, Strömberg C, Broberg M, Stillström A, Lekberg T, Jonas E, Freedman J, Nilsson H. The Impact of a Hepatobiliary Multidisciplinary Team Assessment in Patients with Colorectal Cancer Liver Metastases: A Population-Based Study. </w:t>
      </w:r>
      <w:r w:rsidRPr="00DF530F">
        <w:rPr>
          <w:rFonts w:ascii="Book Antiqua" w:hAnsi="Book Antiqua"/>
          <w:i/>
          <w:color w:val="000000" w:themeColor="text1"/>
        </w:rPr>
        <w:t>Oncologist</w:t>
      </w:r>
      <w:r w:rsidRPr="00DF530F">
        <w:rPr>
          <w:rFonts w:ascii="Book Antiqua" w:hAnsi="Book Antiqua"/>
          <w:color w:val="000000" w:themeColor="text1"/>
        </w:rPr>
        <w:t xml:space="preserve"> 2017; </w:t>
      </w:r>
      <w:r w:rsidRPr="00DF530F">
        <w:rPr>
          <w:rFonts w:ascii="Book Antiqua" w:hAnsi="Book Antiqua"/>
          <w:b/>
          <w:color w:val="000000" w:themeColor="text1"/>
        </w:rPr>
        <w:t>22</w:t>
      </w:r>
      <w:r w:rsidRPr="00DF530F">
        <w:rPr>
          <w:rFonts w:ascii="Book Antiqua" w:hAnsi="Book Antiqua"/>
          <w:color w:val="000000" w:themeColor="text1"/>
        </w:rPr>
        <w:t>: 1067-1074 [PMID: 28550028 DOI: 10.1634/theoncologist.2017-0028]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 </w:t>
      </w:r>
      <w:r w:rsidRPr="00DF530F">
        <w:rPr>
          <w:rFonts w:ascii="Book Antiqua" w:hAnsi="Book Antiqua"/>
          <w:b/>
          <w:color w:val="000000" w:themeColor="text1"/>
        </w:rPr>
        <w:t>Thillai K</w:t>
      </w:r>
      <w:r w:rsidRPr="00DF530F">
        <w:rPr>
          <w:rFonts w:ascii="Book Antiqua" w:hAnsi="Book Antiqua"/>
          <w:color w:val="000000" w:themeColor="text1"/>
        </w:rPr>
        <w:t xml:space="preserve">, Repana D, Korantzis I, Kane P, Prachalias A, Ross P. Clinical outcomes for patients with liver-limited metastatic colorectal cancer: Arguing the case for specialist hepatobiliary multidisciplinary assessment. </w:t>
      </w:r>
      <w:r w:rsidRPr="00DF530F">
        <w:rPr>
          <w:rFonts w:ascii="Book Antiqua" w:hAnsi="Book Antiqua"/>
          <w:i/>
          <w:color w:val="000000" w:themeColor="text1"/>
        </w:rPr>
        <w:t>Eur J Surg Oncol</w:t>
      </w:r>
      <w:r w:rsidRPr="00DF530F">
        <w:rPr>
          <w:rFonts w:ascii="Book Antiqua" w:hAnsi="Book Antiqua"/>
          <w:color w:val="000000" w:themeColor="text1"/>
        </w:rPr>
        <w:t xml:space="preserve"> 2016; </w:t>
      </w:r>
      <w:r w:rsidRPr="00DF530F">
        <w:rPr>
          <w:rFonts w:ascii="Book Antiqua" w:hAnsi="Book Antiqua"/>
          <w:b/>
          <w:color w:val="000000" w:themeColor="text1"/>
        </w:rPr>
        <w:t>42</w:t>
      </w:r>
      <w:r w:rsidRPr="00DF530F">
        <w:rPr>
          <w:rFonts w:ascii="Book Antiqua" w:hAnsi="Book Antiqua"/>
          <w:color w:val="000000" w:themeColor="text1"/>
        </w:rPr>
        <w:t>: 1331-1336 [PMID: 27174600 DOI: 10.1016/j.ejso.2016.03.031]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 </w:t>
      </w:r>
      <w:r w:rsidRPr="00DF530F">
        <w:rPr>
          <w:rFonts w:ascii="Book Antiqua" w:hAnsi="Book Antiqua"/>
          <w:b/>
          <w:color w:val="000000" w:themeColor="text1"/>
        </w:rPr>
        <w:t>Lan YT</w:t>
      </w:r>
      <w:r w:rsidRPr="00DF530F">
        <w:rPr>
          <w:rFonts w:ascii="Book Antiqua" w:hAnsi="Book Antiqua"/>
          <w:color w:val="000000" w:themeColor="text1"/>
        </w:rPr>
        <w:t xml:space="preserve">, Jiang JK, Chang SC, Yang SH, Lin CC, Lin HH, Wang HS, Chen WS, Lin TC, Lin JK. Improved outcomes of colorectal cancer patients with liver metastases in the era of the multidisciplinary teams. </w:t>
      </w:r>
      <w:r w:rsidRPr="00DF530F">
        <w:rPr>
          <w:rFonts w:ascii="Book Antiqua" w:hAnsi="Book Antiqua"/>
          <w:i/>
          <w:color w:val="000000" w:themeColor="text1"/>
        </w:rPr>
        <w:t>Int J Colorectal Dis</w:t>
      </w:r>
      <w:r w:rsidRPr="00DF530F">
        <w:rPr>
          <w:rFonts w:ascii="Book Antiqua" w:hAnsi="Book Antiqua"/>
          <w:color w:val="000000" w:themeColor="text1"/>
        </w:rPr>
        <w:t xml:space="preserve"> 2016; </w:t>
      </w:r>
      <w:r w:rsidRPr="00DF530F">
        <w:rPr>
          <w:rFonts w:ascii="Book Antiqua" w:hAnsi="Book Antiqua"/>
          <w:b/>
          <w:color w:val="000000" w:themeColor="text1"/>
        </w:rPr>
        <w:t>31</w:t>
      </w:r>
      <w:r w:rsidRPr="00DF530F">
        <w:rPr>
          <w:rFonts w:ascii="Book Antiqua" w:hAnsi="Book Antiqua"/>
          <w:color w:val="000000" w:themeColor="text1"/>
        </w:rPr>
        <w:t>: 403-411 [PMID: 26662193 DOI: 10.1007/s00384-015-2459-4]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 </w:t>
      </w:r>
      <w:r w:rsidRPr="00DF530F">
        <w:rPr>
          <w:rFonts w:ascii="Book Antiqua" w:hAnsi="Book Antiqua"/>
          <w:b/>
          <w:color w:val="000000" w:themeColor="text1"/>
        </w:rPr>
        <w:t>Lordan JT</w:t>
      </w:r>
      <w:r w:rsidRPr="00DF530F">
        <w:rPr>
          <w:rFonts w:ascii="Book Antiqua" w:hAnsi="Book Antiqua"/>
          <w:color w:val="000000" w:themeColor="text1"/>
        </w:rPr>
        <w:t xml:space="preserve">, Karanjia ND, Quiney N, Fawcett WJ, Worthington TR. A 10-year study of outcome following hepatic resection for colorectal liver metastases - The effect of evaluation in a multidisciplinary team setting. </w:t>
      </w:r>
      <w:r w:rsidRPr="00DF530F">
        <w:rPr>
          <w:rFonts w:ascii="Book Antiqua" w:hAnsi="Book Antiqua"/>
          <w:i/>
          <w:color w:val="000000" w:themeColor="text1"/>
        </w:rPr>
        <w:t>Eur J Surg Oncol</w:t>
      </w:r>
      <w:r w:rsidRPr="00DF530F">
        <w:rPr>
          <w:rFonts w:ascii="Book Antiqua" w:hAnsi="Book Antiqua"/>
          <w:color w:val="000000" w:themeColor="text1"/>
        </w:rPr>
        <w:t xml:space="preserve"> 2009; </w:t>
      </w:r>
      <w:r w:rsidRPr="00DF530F">
        <w:rPr>
          <w:rFonts w:ascii="Book Antiqua" w:hAnsi="Book Antiqua"/>
          <w:b/>
          <w:color w:val="000000" w:themeColor="text1"/>
        </w:rPr>
        <w:t>35</w:t>
      </w:r>
      <w:r w:rsidRPr="00DF530F">
        <w:rPr>
          <w:rFonts w:ascii="Book Antiqua" w:hAnsi="Book Antiqua"/>
          <w:color w:val="000000" w:themeColor="text1"/>
        </w:rPr>
        <w:t>: 302-306 [PMID: 18328668 DOI: 10.1016/j.ejso.2008.01.028]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 </w:t>
      </w:r>
      <w:r w:rsidRPr="00DF530F">
        <w:rPr>
          <w:rFonts w:ascii="Book Antiqua" w:hAnsi="Book Antiqua"/>
          <w:b/>
          <w:color w:val="000000" w:themeColor="text1"/>
        </w:rPr>
        <w:t>Donadon M</w:t>
      </w:r>
      <w:r w:rsidRPr="00DF530F">
        <w:rPr>
          <w:rFonts w:ascii="Book Antiqua" w:hAnsi="Book Antiqua"/>
          <w:color w:val="000000" w:themeColor="text1"/>
        </w:rPr>
        <w:t xml:space="preserve">, Ribero D, Morris-Stiff G, Abdalla EK, Vauthey JN. New paradigm in the management of liver-only metastases from colorectal cancer. </w:t>
      </w:r>
      <w:r w:rsidRPr="00DF530F">
        <w:rPr>
          <w:rFonts w:ascii="Book Antiqua" w:hAnsi="Book Antiqua"/>
          <w:i/>
          <w:color w:val="000000" w:themeColor="text1"/>
        </w:rPr>
        <w:t>Gastrointest Cancer Res</w:t>
      </w:r>
      <w:r w:rsidRPr="00DF530F">
        <w:rPr>
          <w:rFonts w:ascii="Book Antiqua" w:hAnsi="Book Antiqua"/>
          <w:color w:val="000000" w:themeColor="text1"/>
        </w:rPr>
        <w:t xml:space="preserve"> 2007; </w:t>
      </w:r>
      <w:r w:rsidRPr="00DF530F">
        <w:rPr>
          <w:rFonts w:ascii="Book Antiqua" w:hAnsi="Book Antiqua"/>
          <w:b/>
          <w:color w:val="000000" w:themeColor="text1"/>
        </w:rPr>
        <w:t>1</w:t>
      </w:r>
      <w:r w:rsidRPr="00DF530F">
        <w:rPr>
          <w:rFonts w:ascii="Book Antiqua" w:hAnsi="Book Antiqua"/>
          <w:color w:val="000000" w:themeColor="text1"/>
        </w:rPr>
        <w:t>: 20-27 [PMID: 19262699]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 </w:t>
      </w:r>
      <w:r w:rsidRPr="00DF530F">
        <w:rPr>
          <w:rFonts w:ascii="Book Antiqua" w:hAnsi="Book Antiqua"/>
          <w:b/>
          <w:color w:val="000000" w:themeColor="text1"/>
        </w:rPr>
        <w:t>Abdalla EK</w:t>
      </w:r>
      <w:r w:rsidRPr="00DF530F">
        <w:rPr>
          <w:rFonts w:ascii="Book Antiqua" w:hAnsi="Book Antiqua"/>
          <w:color w:val="000000" w:themeColor="text1"/>
        </w:rPr>
        <w:t xml:space="preserve">, Adam R, Bilchik AJ, Jaeck D, Vauthey JN, Mahvi D. Improving resectability of hepatic colorectal metastases: expert consensus statement. </w:t>
      </w:r>
      <w:r w:rsidRPr="00DF530F">
        <w:rPr>
          <w:rFonts w:ascii="Book Antiqua" w:hAnsi="Book Antiqua"/>
          <w:i/>
          <w:color w:val="000000" w:themeColor="text1"/>
        </w:rPr>
        <w:t>Ann Surg Oncol</w:t>
      </w:r>
      <w:r w:rsidRPr="00DF530F">
        <w:rPr>
          <w:rFonts w:ascii="Book Antiqua" w:hAnsi="Book Antiqua"/>
          <w:color w:val="000000" w:themeColor="text1"/>
        </w:rPr>
        <w:t xml:space="preserve"> 2006; </w:t>
      </w:r>
      <w:r w:rsidRPr="00DF530F">
        <w:rPr>
          <w:rFonts w:ascii="Book Antiqua" w:hAnsi="Book Antiqua"/>
          <w:b/>
          <w:color w:val="000000" w:themeColor="text1"/>
        </w:rPr>
        <w:t>13</w:t>
      </w:r>
      <w:r w:rsidRPr="00DF530F">
        <w:rPr>
          <w:rFonts w:ascii="Book Antiqua" w:hAnsi="Book Antiqua"/>
          <w:color w:val="000000" w:themeColor="text1"/>
        </w:rPr>
        <w:t>: 1271-1280 [PMID: 16955381 DOI: 10.1245/s10434-006-9045-5]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 </w:t>
      </w:r>
      <w:r w:rsidRPr="00DF530F">
        <w:rPr>
          <w:rFonts w:ascii="Book Antiqua" w:hAnsi="Book Antiqua"/>
          <w:b/>
          <w:color w:val="000000" w:themeColor="text1"/>
        </w:rPr>
        <w:t>Geoghegan JG</w:t>
      </w:r>
      <w:r w:rsidRPr="00DF530F">
        <w:rPr>
          <w:rFonts w:ascii="Book Antiqua" w:hAnsi="Book Antiqua"/>
          <w:color w:val="000000" w:themeColor="text1"/>
        </w:rPr>
        <w:t xml:space="preserve">, Scheele J. Treatment of colorectal liver metastases. </w:t>
      </w:r>
      <w:r w:rsidRPr="00DF530F">
        <w:rPr>
          <w:rFonts w:ascii="Book Antiqua" w:hAnsi="Book Antiqua"/>
          <w:i/>
          <w:color w:val="000000" w:themeColor="text1"/>
        </w:rPr>
        <w:t>Br J Surg</w:t>
      </w:r>
      <w:r w:rsidRPr="00DF530F">
        <w:rPr>
          <w:rFonts w:ascii="Book Antiqua" w:hAnsi="Book Antiqua"/>
          <w:color w:val="000000" w:themeColor="text1"/>
        </w:rPr>
        <w:t xml:space="preserve"> 1999; </w:t>
      </w:r>
      <w:r w:rsidRPr="00DF530F">
        <w:rPr>
          <w:rFonts w:ascii="Book Antiqua" w:hAnsi="Book Antiqua"/>
          <w:b/>
          <w:color w:val="000000" w:themeColor="text1"/>
        </w:rPr>
        <w:t>86</w:t>
      </w:r>
      <w:r w:rsidRPr="00DF530F">
        <w:rPr>
          <w:rFonts w:ascii="Book Antiqua" w:hAnsi="Book Antiqua"/>
          <w:color w:val="000000" w:themeColor="text1"/>
        </w:rPr>
        <w:t>: 158-169 [PMID: 10100781 DOI: 10.1046/j.1365-2168.1999.01013.x]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 </w:t>
      </w:r>
      <w:r w:rsidRPr="00DF530F">
        <w:rPr>
          <w:rFonts w:ascii="Book Antiqua" w:hAnsi="Book Antiqua"/>
          <w:b/>
          <w:color w:val="000000" w:themeColor="text1"/>
        </w:rPr>
        <w:t>Kanas GP</w:t>
      </w:r>
      <w:r w:rsidRPr="00DF530F">
        <w:rPr>
          <w:rFonts w:ascii="Book Antiqua" w:hAnsi="Book Antiqua"/>
          <w:color w:val="000000" w:themeColor="text1"/>
        </w:rPr>
        <w:t xml:space="preserve">, Taylor A, Primrose JN, Langeberg WJ, Kelsh MA, Mowat FS, Alexander DD, Choti MA, Poston G. Survival after liver resection in metastatic </w:t>
      </w:r>
      <w:r w:rsidRPr="00DF530F">
        <w:rPr>
          <w:rFonts w:ascii="Book Antiqua" w:hAnsi="Book Antiqua"/>
          <w:color w:val="000000" w:themeColor="text1"/>
        </w:rPr>
        <w:lastRenderedPageBreak/>
        <w:t xml:space="preserve">colorectal cancer: review and meta-analysis of prognostic factors. </w:t>
      </w:r>
      <w:r w:rsidRPr="00DF530F">
        <w:rPr>
          <w:rFonts w:ascii="Book Antiqua" w:hAnsi="Book Antiqua"/>
          <w:i/>
          <w:color w:val="000000" w:themeColor="text1"/>
        </w:rPr>
        <w:t>Clin Epidemiol</w:t>
      </w:r>
      <w:r w:rsidRPr="00DF530F">
        <w:rPr>
          <w:rFonts w:ascii="Book Antiqua" w:hAnsi="Book Antiqua"/>
          <w:color w:val="000000" w:themeColor="text1"/>
        </w:rPr>
        <w:t xml:space="preserve"> 2012; </w:t>
      </w:r>
      <w:r w:rsidRPr="00DF530F">
        <w:rPr>
          <w:rFonts w:ascii="Book Antiqua" w:hAnsi="Book Antiqua"/>
          <w:b/>
          <w:color w:val="000000" w:themeColor="text1"/>
        </w:rPr>
        <w:t>4</w:t>
      </w:r>
      <w:r w:rsidRPr="00DF530F">
        <w:rPr>
          <w:rFonts w:ascii="Book Antiqua" w:hAnsi="Book Antiqua"/>
          <w:color w:val="000000" w:themeColor="text1"/>
        </w:rPr>
        <w:t>: 283-301 [PMID: 23152705 DOI: 10.2147/CLEP.S34285]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 </w:t>
      </w:r>
      <w:r w:rsidRPr="00DF530F">
        <w:rPr>
          <w:rFonts w:ascii="Book Antiqua" w:hAnsi="Book Antiqua"/>
          <w:b/>
          <w:color w:val="000000" w:themeColor="text1"/>
        </w:rPr>
        <w:t>Dunne DF</w:t>
      </w:r>
      <w:r w:rsidRPr="00DF530F">
        <w:rPr>
          <w:rFonts w:ascii="Book Antiqua" w:hAnsi="Book Antiqua"/>
          <w:color w:val="000000" w:themeColor="text1"/>
        </w:rPr>
        <w:t xml:space="preserve">, Jones RP, Malik HZ, Fenwick SW, Poston GJ. Surgical management of colorectal liver metastases: a European perspective. </w:t>
      </w:r>
      <w:r w:rsidRPr="00DF530F">
        <w:rPr>
          <w:rFonts w:ascii="Book Antiqua" w:hAnsi="Book Antiqua"/>
          <w:i/>
          <w:color w:val="000000" w:themeColor="text1"/>
        </w:rPr>
        <w:t>Hepat Oncol</w:t>
      </w:r>
      <w:r w:rsidRPr="00DF530F">
        <w:rPr>
          <w:rFonts w:ascii="Book Antiqua" w:hAnsi="Book Antiqua"/>
          <w:color w:val="000000" w:themeColor="text1"/>
        </w:rPr>
        <w:t xml:space="preserve"> 2014; </w:t>
      </w:r>
      <w:r w:rsidRPr="00DF530F">
        <w:rPr>
          <w:rFonts w:ascii="Book Antiqua" w:hAnsi="Book Antiqua"/>
          <w:b/>
          <w:color w:val="000000" w:themeColor="text1"/>
        </w:rPr>
        <w:t>1</w:t>
      </w:r>
      <w:r w:rsidRPr="00DF530F">
        <w:rPr>
          <w:rFonts w:ascii="Book Antiqua" w:hAnsi="Book Antiqua"/>
          <w:color w:val="000000" w:themeColor="text1"/>
        </w:rPr>
        <w:t>: 121-133 [PMID: 30190946 DOI: 10.2217/hep.13.3]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 </w:t>
      </w:r>
      <w:r w:rsidRPr="00DF530F">
        <w:rPr>
          <w:rFonts w:ascii="Book Antiqua" w:hAnsi="Book Antiqua"/>
          <w:b/>
          <w:color w:val="000000" w:themeColor="text1"/>
        </w:rPr>
        <w:t>Welch JP</w:t>
      </w:r>
      <w:r w:rsidRPr="00DF530F">
        <w:rPr>
          <w:rFonts w:ascii="Book Antiqua" w:hAnsi="Book Antiqua"/>
          <w:color w:val="000000" w:themeColor="text1"/>
        </w:rPr>
        <w:t xml:space="preserve">, Donaldson GA. The clinical correlation of an autopsy study of recurrent colorectal cancer. </w:t>
      </w:r>
      <w:r w:rsidRPr="00DF530F">
        <w:rPr>
          <w:rFonts w:ascii="Book Antiqua" w:hAnsi="Book Antiqua"/>
          <w:i/>
          <w:color w:val="000000" w:themeColor="text1"/>
        </w:rPr>
        <w:t>Ann Surg</w:t>
      </w:r>
      <w:r w:rsidRPr="00DF530F">
        <w:rPr>
          <w:rFonts w:ascii="Book Antiqua" w:hAnsi="Book Antiqua"/>
          <w:color w:val="000000" w:themeColor="text1"/>
        </w:rPr>
        <w:t xml:space="preserve"> 1979; </w:t>
      </w:r>
      <w:r w:rsidRPr="00DF530F">
        <w:rPr>
          <w:rFonts w:ascii="Book Antiqua" w:hAnsi="Book Antiqua"/>
          <w:b/>
          <w:color w:val="000000" w:themeColor="text1"/>
        </w:rPr>
        <w:t>189</w:t>
      </w:r>
      <w:r w:rsidRPr="00DF530F">
        <w:rPr>
          <w:rFonts w:ascii="Book Antiqua" w:hAnsi="Book Antiqua"/>
          <w:color w:val="000000" w:themeColor="text1"/>
        </w:rPr>
        <w:t>: 496-502 [PMID: 443905 DOI: 10.1097/00000658-197904000-00027]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 </w:t>
      </w:r>
      <w:r w:rsidRPr="00DF530F">
        <w:rPr>
          <w:rFonts w:ascii="Book Antiqua" w:hAnsi="Book Antiqua"/>
          <w:b/>
          <w:color w:val="000000" w:themeColor="text1"/>
        </w:rPr>
        <w:t>Engstrand J</w:t>
      </w:r>
      <w:r w:rsidRPr="00DF530F">
        <w:rPr>
          <w:rFonts w:ascii="Book Antiqua" w:hAnsi="Book Antiqua"/>
          <w:color w:val="000000" w:themeColor="text1"/>
        </w:rPr>
        <w:t xml:space="preserve">, Nilsson H, Strömberg C, Jonas E, Freedman J. Colorectal cancer liver metastases - a population-based study on incidence, management and survival. </w:t>
      </w:r>
      <w:r w:rsidRPr="00DF530F">
        <w:rPr>
          <w:rFonts w:ascii="Book Antiqua" w:hAnsi="Book Antiqua"/>
          <w:i/>
          <w:color w:val="000000" w:themeColor="text1"/>
        </w:rPr>
        <w:t>BMC Cancer</w:t>
      </w:r>
      <w:r w:rsidRPr="00DF530F">
        <w:rPr>
          <w:rFonts w:ascii="Book Antiqua" w:hAnsi="Book Antiqua"/>
          <w:color w:val="000000" w:themeColor="text1"/>
        </w:rPr>
        <w:t xml:space="preserve"> 2018; </w:t>
      </w:r>
      <w:r w:rsidRPr="00DF530F">
        <w:rPr>
          <w:rFonts w:ascii="Book Antiqua" w:hAnsi="Book Antiqua"/>
          <w:b/>
          <w:color w:val="000000" w:themeColor="text1"/>
        </w:rPr>
        <w:t>18</w:t>
      </w:r>
      <w:r w:rsidRPr="00DF530F">
        <w:rPr>
          <w:rFonts w:ascii="Book Antiqua" w:hAnsi="Book Antiqua"/>
          <w:color w:val="000000" w:themeColor="text1"/>
        </w:rPr>
        <w:t>: 78 [PMID: 29334918 DOI: 10.1186/s12885-017-3925-x]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 </w:t>
      </w:r>
      <w:r w:rsidRPr="00DF530F">
        <w:rPr>
          <w:rFonts w:ascii="Book Antiqua" w:hAnsi="Book Antiqua"/>
          <w:b/>
          <w:color w:val="000000" w:themeColor="text1"/>
        </w:rPr>
        <w:t>van der Geest LG</w:t>
      </w:r>
      <w:r w:rsidRPr="00DF530F">
        <w:rPr>
          <w:rFonts w:ascii="Book Antiqua" w:hAnsi="Book Antiqua"/>
          <w:color w:val="000000" w:themeColor="text1"/>
        </w:rPr>
        <w:t xml:space="preserve">, Lam-Boer J, Koopman M, Verhoef C, Elferink MA, de Wilt JH. Nationwide trends in incidence, treatment and survival of colorectal cancer patients with synchronous metastases. </w:t>
      </w:r>
      <w:r w:rsidRPr="00DF530F">
        <w:rPr>
          <w:rFonts w:ascii="Book Antiqua" w:hAnsi="Book Antiqua"/>
          <w:i/>
          <w:color w:val="000000" w:themeColor="text1"/>
        </w:rPr>
        <w:t>Clin Exp Metastasis</w:t>
      </w:r>
      <w:r w:rsidRPr="00DF530F">
        <w:rPr>
          <w:rFonts w:ascii="Book Antiqua" w:hAnsi="Book Antiqua"/>
          <w:color w:val="000000" w:themeColor="text1"/>
        </w:rPr>
        <w:t xml:space="preserve"> 2015; </w:t>
      </w:r>
      <w:r w:rsidRPr="00DF530F">
        <w:rPr>
          <w:rFonts w:ascii="Book Antiqua" w:hAnsi="Book Antiqua"/>
          <w:b/>
          <w:color w:val="000000" w:themeColor="text1"/>
        </w:rPr>
        <w:t>32</w:t>
      </w:r>
      <w:r w:rsidRPr="00DF530F">
        <w:rPr>
          <w:rFonts w:ascii="Book Antiqua" w:hAnsi="Book Antiqua"/>
          <w:color w:val="000000" w:themeColor="text1"/>
        </w:rPr>
        <w:t>: 457-465 [PMID: 25899064 DOI: 10.1007/s10585-015-9719-0]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 </w:t>
      </w:r>
      <w:r w:rsidRPr="00DF530F">
        <w:rPr>
          <w:rFonts w:ascii="Book Antiqua" w:hAnsi="Book Antiqua"/>
          <w:b/>
          <w:color w:val="000000" w:themeColor="text1"/>
        </w:rPr>
        <w:t>Hackl C</w:t>
      </w:r>
      <w:r w:rsidRPr="00DF530F">
        <w:rPr>
          <w:rFonts w:ascii="Book Antiqua" w:hAnsi="Book Antiqua"/>
          <w:color w:val="000000" w:themeColor="text1"/>
        </w:rPr>
        <w:t xml:space="preserve">, Neumann P, Gerken M, Loss M, Klinkhammer-Schalke M, Schlitt HJ. Treatment of colorectal liver metastases in Germany: a ten-year population-based analysis of 5772 cases of primary colorectal adenocarcinoma. </w:t>
      </w:r>
      <w:r w:rsidRPr="00DF530F">
        <w:rPr>
          <w:rFonts w:ascii="Book Antiqua" w:hAnsi="Book Antiqua"/>
          <w:i/>
          <w:color w:val="000000" w:themeColor="text1"/>
        </w:rPr>
        <w:t>BMC Cancer</w:t>
      </w:r>
      <w:r w:rsidRPr="00DF530F">
        <w:rPr>
          <w:rFonts w:ascii="Book Antiqua" w:hAnsi="Book Antiqua"/>
          <w:color w:val="000000" w:themeColor="text1"/>
        </w:rPr>
        <w:t xml:space="preserve"> 2014; </w:t>
      </w:r>
      <w:r w:rsidRPr="00DF530F">
        <w:rPr>
          <w:rFonts w:ascii="Book Antiqua" w:hAnsi="Book Antiqua"/>
          <w:b/>
          <w:color w:val="000000" w:themeColor="text1"/>
        </w:rPr>
        <w:t>14</w:t>
      </w:r>
      <w:r w:rsidRPr="00DF530F">
        <w:rPr>
          <w:rFonts w:ascii="Book Antiqua" w:hAnsi="Book Antiqua"/>
          <w:color w:val="000000" w:themeColor="text1"/>
        </w:rPr>
        <w:t>: 810 [PMID: 25369977 DOI: 10.1186/1471-2407-14-810]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 </w:t>
      </w:r>
      <w:r w:rsidRPr="00DF530F">
        <w:rPr>
          <w:rFonts w:ascii="Book Antiqua" w:hAnsi="Book Antiqua"/>
          <w:b/>
          <w:color w:val="000000" w:themeColor="text1"/>
        </w:rPr>
        <w:t>Manfredi S</w:t>
      </w:r>
      <w:r w:rsidRPr="00DF530F">
        <w:rPr>
          <w:rFonts w:ascii="Book Antiqua" w:hAnsi="Book Antiqua"/>
          <w:color w:val="000000" w:themeColor="text1"/>
        </w:rPr>
        <w:t xml:space="preserve">, Lepage C, Hatem C, Coatmeur O, Faivre J, Bouvier AM. Epidemiology and management of liver metastases from colorectal cancer. </w:t>
      </w:r>
      <w:r w:rsidRPr="00DF530F">
        <w:rPr>
          <w:rFonts w:ascii="Book Antiqua" w:hAnsi="Book Antiqua"/>
          <w:i/>
          <w:color w:val="000000" w:themeColor="text1"/>
        </w:rPr>
        <w:t>Ann Surg</w:t>
      </w:r>
      <w:r w:rsidRPr="00DF530F">
        <w:rPr>
          <w:rFonts w:ascii="Book Antiqua" w:hAnsi="Book Antiqua"/>
          <w:color w:val="000000" w:themeColor="text1"/>
        </w:rPr>
        <w:t xml:space="preserve"> 2006; </w:t>
      </w:r>
      <w:r w:rsidRPr="00DF530F">
        <w:rPr>
          <w:rFonts w:ascii="Book Antiqua" w:hAnsi="Book Antiqua"/>
          <w:b/>
          <w:color w:val="000000" w:themeColor="text1"/>
        </w:rPr>
        <w:t>244</w:t>
      </w:r>
      <w:r w:rsidRPr="00DF530F">
        <w:rPr>
          <w:rFonts w:ascii="Book Antiqua" w:hAnsi="Book Antiqua"/>
          <w:color w:val="000000" w:themeColor="text1"/>
        </w:rPr>
        <w:t>: 254-259 [PMID: 16858188 DOI: 10.1097/01.SLA.0000217629.94941.cf]</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 </w:t>
      </w:r>
      <w:r w:rsidRPr="00DF530F">
        <w:rPr>
          <w:rFonts w:ascii="Book Antiqua" w:hAnsi="Book Antiqua"/>
          <w:b/>
          <w:color w:val="000000" w:themeColor="text1"/>
        </w:rPr>
        <w:t>Scheele J</w:t>
      </w:r>
      <w:r w:rsidRPr="00DF530F">
        <w:rPr>
          <w:rFonts w:ascii="Book Antiqua" w:hAnsi="Book Antiqua"/>
          <w:color w:val="000000" w:themeColor="text1"/>
        </w:rPr>
        <w:t xml:space="preserve">, Stangl R, Altendorf-Hofmann A. Hepatic metastases from colorectal carcinoma: impact of surgical resection on the natural history. </w:t>
      </w:r>
      <w:r w:rsidRPr="00DF530F">
        <w:rPr>
          <w:rFonts w:ascii="Book Antiqua" w:hAnsi="Book Antiqua"/>
          <w:i/>
          <w:color w:val="000000" w:themeColor="text1"/>
        </w:rPr>
        <w:t>Br J Surg</w:t>
      </w:r>
      <w:r w:rsidRPr="00DF530F">
        <w:rPr>
          <w:rFonts w:ascii="Book Antiqua" w:hAnsi="Book Antiqua"/>
          <w:color w:val="000000" w:themeColor="text1"/>
        </w:rPr>
        <w:t xml:space="preserve"> 1990; </w:t>
      </w:r>
      <w:r w:rsidRPr="00DF530F">
        <w:rPr>
          <w:rFonts w:ascii="Book Antiqua" w:hAnsi="Book Antiqua"/>
          <w:b/>
          <w:color w:val="000000" w:themeColor="text1"/>
        </w:rPr>
        <w:t>77</w:t>
      </w:r>
      <w:r w:rsidRPr="00DF530F">
        <w:rPr>
          <w:rFonts w:ascii="Book Antiqua" w:hAnsi="Book Antiqua"/>
          <w:color w:val="000000" w:themeColor="text1"/>
        </w:rPr>
        <w:t>: 1241-1246 [PMID: 2253003 DOI: 10.1002/bjs.1800771115]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 </w:t>
      </w:r>
      <w:r w:rsidRPr="00DF530F">
        <w:rPr>
          <w:rFonts w:ascii="Book Antiqua" w:hAnsi="Book Antiqua"/>
          <w:b/>
          <w:color w:val="000000" w:themeColor="text1"/>
        </w:rPr>
        <w:t>Landreau P</w:t>
      </w:r>
      <w:r w:rsidRPr="00DF530F">
        <w:rPr>
          <w:rFonts w:ascii="Book Antiqua" w:hAnsi="Book Antiqua"/>
          <w:color w:val="000000" w:themeColor="text1"/>
        </w:rPr>
        <w:t xml:space="preserve">, Drouillard A, Launoy G, Ortega-Deballon P, Jooste V, Lepage C, Faivre J, Facy O, Bouvier AM. Incidence and survival in late liver metastases of </w:t>
      </w:r>
      <w:r w:rsidRPr="00DF530F">
        <w:rPr>
          <w:rFonts w:ascii="Book Antiqua" w:hAnsi="Book Antiqua"/>
          <w:color w:val="000000" w:themeColor="text1"/>
        </w:rPr>
        <w:lastRenderedPageBreak/>
        <w:t xml:space="preserve">colorectal cancer. </w:t>
      </w:r>
      <w:r w:rsidRPr="00DF530F">
        <w:rPr>
          <w:rFonts w:ascii="Book Antiqua" w:hAnsi="Book Antiqua"/>
          <w:i/>
          <w:color w:val="000000" w:themeColor="text1"/>
        </w:rPr>
        <w:t>J Gastroenterol Hepatol</w:t>
      </w:r>
      <w:r w:rsidRPr="00DF530F">
        <w:rPr>
          <w:rFonts w:ascii="Book Antiqua" w:hAnsi="Book Antiqua"/>
          <w:color w:val="000000" w:themeColor="text1"/>
        </w:rPr>
        <w:t xml:space="preserve"> 2015; </w:t>
      </w:r>
      <w:r w:rsidRPr="00DF530F">
        <w:rPr>
          <w:rFonts w:ascii="Book Antiqua" w:hAnsi="Book Antiqua"/>
          <w:b/>
          <w:color w:val="000000" w:themeColor="text1"/>
        </w:rPr>
        <w:t>30</w:t>
      </w:r>
      <w:r w:rsidRPr="00DF530F">
        <w:rPr>
          <w:rFonts w:ascii="Book Antiqua" w:hAnsi="Book Antiqua"/>
          <w:color w:val="000000" w:themeColor="text1"/>
        </w:rPr>
        <w:t>: 82-85 [PMID: 25088563 DOI: 10.1111/jgh.12685]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 </w:t>
      </w:r>
      <w:r w:rsidRPr="00DF530F">
        <w:rPr>
          <w:rFonts w:ascii="Book Antiqua" w:hAnsi="Book Antiqua"/>
          <w:b/>
          <w:color w:val="000000" w:themeColor="text1"/>
        </w:rPr>
        <w:t>Elferink MA</w:t>
      </w:r>
      <w:r w:rsidRPr="00DF530F">
        <w:rPr>
          <w:rFonts w:ascii="Book Antiqua" w:hAnsi="Book Antiqua"/>
          <w:color w:val="000000" w:themeColor="text1"/>
        </w:rPr>
        <w:t xml:space="preserve">, de Jong KP, Klaase JM, Siemerink EJ, de Wilt JH. Metachronous metastases from colorectal cancer: a population-based study in North-East Netherlands. </w:t>
      </w:r>
      <w:r w:rsidRPr="00DF530F">
        <w:rPr>
          <w:rFonts w:ascii="Book Antiqua" w:hAnsi="Book Antiqua"/>
          <w:i/>
          <w:color w:val="000000" w:themeColor="text1"/>
        </w:rPr>
        <w:t>Int J Colorectal Dis</w:t>
      </w:r>
      <w:r w:rsidRPr="00DF530F">
        <w:rPr>
          <w:rFonts w:ascii="Book Antiqua" w:hAnsi="Book Antiqua"/>
          <w:color w:val="000000" w:themeColor="text1"/>
        </w:rPr>
        <w:t xml:space="preserve"> 2015; </w:t>
      </w:r>
      <w:r w:rsidRPr="00DF530F">
        <w:rPr>
          <w:rFonts w:ascii="Book Antiqua" w:hAnsi="Book Antiqua"/>
          <w:b/>
          <w:color w:val="000000" w:themeColor="text1"/>
        </w:rPr>
        <w:t>30</w:t>
      </w:r>
      <w:r w:rsidRPr="00DF530F">
        <w:rPr>
          <w:rFonts w:ascii="Book Antiqua" w:hAnsi="Book Antiqua"/>
          <w:color w:val="000000" w:themeColor="text1"/>
        </w:rPr>
        <w:t>: 205-212 [PMID: 25503801 DOI: 10.1007/s00384-014-2085-6]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 </w:t>
      </w:r>
      <w:r w:rsidRPr="00DF530F">
        <w:rPr>
          <w:rFonts w:ascii="Book Antiqua" w:hAnsi="Book Antiqua"/>
          <w:b/>
          <w:color w:val="000000" w:themeColor="text1"/>
        </w:rPr>
        <w:t>Chong G</w:t>
      </w:r>
      <w:r w:rsidRPr="00DF530F">
        <w:rPr>
          <w:rFonts w:ascii="Book Antiqua" w:hAnsi="Book Antiqua"/>
          <w:color w:val="000000" w:themeColor="text1"/>
        </w:rPr>
        <w:t xml:space="preserve">, Cunningham D. Improving long-term outcomes for patients with liver metastases from colorectal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2005; </w:t>
      </w:r>
      <w:r w:rsidRPr="00DF530F">
        <w:rPr>
          <w:rFonts w:ascii="Book Antiqua" w:hAnsi="Book Antiqua"/>
          <w:b/>
          <w:color w:val="000000" w:themeColor="text1"/>
        </w:rPr>
        <w:t>23</w:t>
      </w:r>
      <w:r w:rsidRPr="00DF530F">
        <w:rPr>
          <w:rFonts w:ascii="Book Antiqua" w:hAnsi="Book Antiqua"/>
          <w:color w:val="000000" w:themeColor="text1"/>
        </w:rPr>
        <w:t>: 9063-9066 [PMID: 16301589 DOI: 10.1200/JCO.2005.04.4669]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35 </w:t>
      </w:r>
      <w:r w:rsidRPr="00DF530F">
        <w:rPr>
          <w:rFonts w:ascii="Book Antiqua" w:hAnsi="Book Antiqua"/>
          <w:b/>
          <w:color w:val="000000" w:themeColor="text1"/>
        </w:rPr>
        <w:t>Renehan AG</w:t>
      </w:r>
      <w:r w:rsidRPr="00DF530F">
        <w:rPr>
          <w:rFonts w:ascii="Book Antiqua" w:hAnsi="Book Antiqua"/>
          <w:color w:val="000000" w:themeColor="text1"/>
        </w:rPr>
        <w:t xml:space="preserve">, Egger M, Saunders MP, O'Dwyer ST. Impact on survival of intensive follow up after curative resection for colorectal cancer: systematic review and meta-analysis of randomised trials. </w:t>
      </w:r>
      <w:r w:rsidRPr="00DF530F">
        <w:rPr>
          <w:rFonts w:ascii="Book Antiqua" w:hAnsi="Book Antiqua"/>
          <w:i/>
          <w:color w:val="000000" w:themeColor="text1"/>
        </w:rPr>
        <w:t>BMJ</w:t>
      </w:r>
      <w:r w:rsidRPr="00DF530F">
        <w:rPr>
          <w:rFonts w:ascii="Book Antiqua" w:hAnsi="Book Antiqua"/>
          <w:color w:val="000000" w:themeColor="text1"/>
        </w:rPr>
        <w:t xml:space="preserve"> 2002; </w:t>
      </w:r>
      <w:r w:rsidRPr="00DF530F">
        <w:rPr>
          <w:rFonts w:ascii="Book Antiqua" w:hAnsi="Book Antiqua"/>
          <w:b/>
          <w:color w:val="000000" w:themeColor="text1"/>
        </w:rPr>
        <w:t>324</w:t>
      </w:r>
      <w:r w:rsidRPr="00DF530F">
        <w:rPr>
          <w:rFonts w:ascii="Book Antiqua" w:hAnsi="Book Antiqua"/>
          <w:color w:val="000000" w:themeColor="text1"/>
        </w:rPr>
        <w:t>: 813 [PMID: 11934773 DOI: 10.1136/bmj.324.7341.813]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36 </w:t>
      </w:r>
      <w:r w:rsidRPr="00DF530F">
        <w:rPr>
          <w:rFonts w:ascii="Book Antiqua" w:hAnsi="Book Antiqua"/>
          <w:b/>
          <w:color w:val="000000" w:themeColor="text1"/>
        </w:rPr>
        <w:t>Primrose JN</w:t>
      </w:r>
      <w:r w:rsidRPr="00DF530F">
        <w:rPr>
          <w:rFonts w:ascii="Book Antiqua" w:hAnsi="Book Antiqua"/>
          <w:color w:val="000000" w:themeColor="text1"/>
        </w:rPr>
        <w:t xml:space="preserve">, Perera R, Gray A, Rose P, Fuller A, Corkhill A, George S, Mant D; FACS Trial Investigators. Effect of 3 to 5 years of scheduled CEA and CT follow-up to detect recurrence of colorectal cancer: the FACS randomized clinical trial. </w:t>
      </w:r>
      <w:r w:rsidRPr="00DF530F">
        <w:rPr>
          <w:rFonts w:ascii="Book Antiqua" w:hAnsi="Book Antiqua"/>
          <w:i/>
          <w:color w:val="000000" w:themeColor="text1"/>
        </w:rPr>
        <w:t>JAMA</w:t>
      </w:r>
      <w:r w:rsidRPr="00DF530F">
        <w:rPr>
          <w:rFonts w:ascii="Book Antiqua" w:hAnsi="Book Antiqua"/>
          <w:color w:val="000000" w:themeColor="text1"/>
        </w:rPr>
        <w:t xml:space="preserve"> 2014; </w:t>
      </w:r>
      <w:r w:rsidRPr="00DF530F">
        <w:rPr>
          <w:rFonts w:ascii="Book Antiqua" w:hAnsi="Book Antiqua"/>
          <w:b/>
          <w:color w:val="000000" w:themeColor="text1"/>
        </w:rPr>
        <w:t>311</w:t>
      </w:r>
      <w:r w:rsidRPr="00DF530F">
        <w:rPr>
          <w:rFonts w:ascii="Book Antiqua" w:hAnsi="Book Antiqua"/>
          <w:color w:val="000000" w:themeColor="text1"/>
        </w:rPr>
        <w:t>: 263-270 [PMID: 24430319 DOI: 10.1001/jama.2013.285718]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37 </w:t>
      </w:r>
      <w:r w:rsidRPr="00DF530F">
        <w:rPr>
          <w:rFonts w:ascii="Book Antiqua" w:hAnsi="Book Antiqua"/>
          <w:b/>
          <w:color w:val="000000" w:themeColor="text1"/>
        </w:rPr>
        <w:t>Jeffery M</w:t>
      </w:r>
      <w:r w:rsidRPr="00DF530F">
        <w:rPr>
          <w:rFonts w:ascii="Book Antiqua" w:hAnsi="Book Antiqua"/>
          <w:color w:val="000000" w:themeColor="text1"/>
        </w:rPr>
        <w:t xml:space="preserve">, Hickey BE, Hider PN, See AM. Follow-up strategies for patients treated for non-metastatic colorectal cancer. </w:t>
      </w:r>
      <w:r w:rsidRPr="00DF530F">
        <w:rPr>
          <w:rFonts w:ascii="Book Antiqua" w:hAnsi="Book Antiqua"/>
          <w:i/>
          <w:color w:val="000000" w:themeColor="text1"/>
        </w:rPr>
        <w:t>Cochrane Database Syst Rev</w:t>
      </w:r>
      <w:r w:rsidRPr="00DF530F">
        <w:rPr>
          <w:rFonts w:ascii="Book Antiqua" w:hAnsi="Book Antiqua"/>
          <w:color w:val="000000" w:themeColor="text1"/>
        </w:rPr>
        <w:t xml:space="preserve"> 2016; </w:t>
      </w:r>
      <w:r w:rsidRPr="00DF530F">
        <w:rPr>
          <w:rFonts w:ascii="Book Antiqua" w:hAnsi="Book Antiqua"/>
          <w:b/>
          <w:color w:val="000000" w:themeColor="text1"/>
        </w:rPr>
        <w:t>11</w:t>
      </w:r>
      <w:r w:rsidRPr="00DF530F">
        <w:rPr>
          <w:rFonts w:ascii="Book Antiqua" w:hAnsi="Book Antiqua"/>
          <w:color w:val="000000" w:themeColor="text1"/>
        </w:rPr>
        <w:t>: CD002200 [PMID: 27884041 DOI: 10.1002/14651858.cd002200.pub3]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38 </w:t>
      </w:r>
      <w:r w:rsidRPr="00DF530F">
        <w:rPr>
          <w:rFonts w:ascii="Book Antiqua" w:hAnsi="Book Antiqua"/>
          <w:b/>
          <w:color w:val="000000" w:themeColor="text1"/>
        </w:rPr>
        <w:t>Floriani I</w:t>
      </w:r>
      <w:r w:rsidRPr="00DF530F">
        <w:rPr>
          <w:rFonts w:ascii="Book Antiqua" w:hAnsi="Book Antiqua"/>
          <w:color w:val="000000" w:themeColor="text1"/>
        </w:rPr>
        <w:t xml:space="preserve">, Torri V, Rulli E, Garavaglia D, Compagnoni A, Salvolini L, Giovagnoni A. Performance of imaging modalities in diagnosis of liver metastases from colorectal cancer: a systematic review and meta-analysis. </w:t>
      </w:r>
      <w:r w:rsidRPr="00DF530F">
        <w:rPr>
          <w:rFonts w:ascii="Book Antiqua" w:hAnsi="Book Antiqua"/>
          <w:i/>
          <w:color w:val="000000" w:themeColor="text1"/>
        </w:rPr>
        <w:t>J Magn Reson Imaging</w:t>
      </w:r>
      <w:r w:rsidRPr="00DF530F">
        <w:rPr>
          <w:rFonts w:ascii="Book Antiqua" w:hAnsi="Book Antiqua"/>
          <w:color w:val="000000" w:themeColor="text1"/>
        </w:rPr>
        <w:t xml:space="preserve"> 2010; </w:t>
      </w:r>
      <w:r w:rsidRPr="00DF530F">
        <w:rPr>
          <w:rFonts w:ascii="Book Antiqua" w:hAnsi="Book Antiqua"/>
          <w:b/>
          <w:color w:val="000000" w:themeColor="text1"/>
        </w:rPr>
        <w:t>31</w:t>
      </w:r>
      <w:r w:rsidRPr="00DF530F">
        <w:rPr>
          <w:rFonts w:ascii="Book Antiqua" w:hAnsi="Book Antiqua"/>
          <w:color w:val="000000" w:themeColor="text1"/>
        </w:rPr>
        <w:t>: 19-31 [PMID: 20027569 DOI: 10.1002/jmri.22010]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39 </w:t>
      </w:r>
      <w:r w:rsidRPr="00DF530F">
        <w:rPr>
          <w:rFonts w:ascii="Book Antiqua" w:hAnsi="Book Antiqua"/>
          <w:b/>
          <w:color w:val="000000" w:themeColor="text1"/>
        </w:rPr>
        <w:t>Cantisani V</w:t>
      </w:r>
      <w:r w:rsidRPr="00DF530F">
        <w:rPr>
          <w:rFonts w:ascii="Book Antiqua" w:hAnsi="Book Antiqua"/>
          <w:color w:val="000000" w:themeColor="text1"/>
        </w:rPr>
        <w:t xml:space="preserve">, Ricci P, Erturk M, Pagliara E, Drudi F, Calliada F, Mortele K, D'Ambrosio U, Marigliano C, Catalano C, Marin D, Di Seri M, Longo F, Passariello R. Detection of hepatic metastases from colorectal cancer: prospective evaluation of gray scale US versus SonoVue® low mechanical index real time-enhanced US as compared with multidetector-CT or Gd-BOPTA-MRI. </w:t>
      </w:r>
      <w:r w:rsidRPr="00DF530F">
        <w:rPr>
          <w:rFonts w:ascii="Book Antiqua" w:hAnsi="Book Antiqua"/>
          <w:i/>
          <w:color w:val="000000" w:themeColor="text1"/>
        </w:rPr>
        <w:t>Ultraschall Med</w:t>
      </w:r>
      <w:r w:rsidRPr="00DF530F">
        <w:rPr>
          <w:rFonts w:ascii="Book Antiqua" w:hAnsi="Book Antiqua"/>
          <w:color w:val="000000" w:themeColor="text1"/>
        </w:rPr>
        <w:t xml:space="preserve"> 2010; </w:t>
      </w:r>
      <w:r w:rsidRPr="00DF530F">
        <w:rPr>
          <w:rFonts w:ascii="Book Antiqua" w:hAnsi="Book Antiqua"/>
          <w:b/>
          <w:color w:val="000000" w:themeColor="text1"/>
        </w:rPr>
        <w:t>31</w:t>
      </w:r>
      <w:r w:rsidRPr="00DF530F">
        <w:rPr>
          <w:rFonts w:ascii="Book Antiqua" w:hAnsi="Book Antiqua"/>
          <w:color w:val="000000" w:themeColor="text1"/>
        </w:rPr>
        <w:t>: 500-505 [PMID: 20408122 DOI: 10.1055/s-0028-1109751]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40 </w:t>
      </w:r>
      <w:r w:rsidRPr="00DF530F">
        <w:rPr>
          <w:rFonts w:ascii="Book Antiqua" w:hAnsi="Book Antiqua"/>
          <w:b/>
          <w:color w:val="000000" w:themeColor="text1"/>
        </w:rPr>
        <w:t>Rafaelsen SR</w:t>
      </w:r>
      <w:r w:rsidRPr="00DF530F">
        <w:rPr>
          <w:rFonts w:ascii="Book Antiqua" w:hAnsi="Book Antiqua"/>
          <w:color w:val="000000" w:themeColor="text1"/>
        </w:rPr>
        <w:t xml:space="preserve">, Jakobsen A. Contrast-enhanced ultrasound vs multidetector-computed tomography for detecting liver metastases in colorectal cancer: a prospective, blinded, patient-by-patient analysis. </w:t>
      </w:r>
      <w:r w:rsidRPr="00DF530F">
        <w:rPr>
          <w:rFonts w:ascii="Book Antiqua" w:hAnsi="Book Antiqua"/>
          <w:i/>
          <w:color w:val="000000" w:themeColor="text1"/>
        </w:rPr>
        <w:t>Colorectal Dis</w:t>
      </w:r>
      <w:r w:rsidRPr="00DF530F">
        <w:rPr>
          <w:rFonts w:ascii="Book Antiqua" w:hAnsi="Book Antiqua"/>
          <w:color w:val="000000" w:themeColor="text1"/>
        </w:rPr>
        <w:t xml:space="preserve"> 2011; </w:t>
      </w:r>
      <w:r w:rsidRPr="00DF530F">
        <w:rPr>
          <w:rFonts w:ascii="Book Antiqua" w:hAnsi="Book Antiqua"/>
          <w:b/>
          <w:color w:val="000000" w:themeColor="text1"/>
        </w:rPr>
        <w:t>13</w:t>
      </w:r>
      <w:r w:rsidRPr="00DF530F">
        <w:rPr>
          <w:rFonts w:ascii="Book Antiqua" w:hAnsi="Book Antiqua"/>
          <w:color w:val="000000" w:themeColor="text1"/>
        </w:rPr>
        <w:t>: 420-425 [PMID: 20412096 DOI: 10.1111/j.1463-1318.2010.02288.x]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41 </w:t>
      </w:r>
      <w:r w:rsidRPr="00DF530F">
        <w:rPr>
          <w:rFonts w:ascii="Book Antiqua" w:hAnsi="Book Antiqua"/>
          <w:b/>
          <w:color w:val="000000" w:themeColor="text1"/>
        </w:rPr>
        <w:t>van Vledder MG</w:t>
      </w:r>
      <w:r w:rsidRPr="00DF530F">
        <w:rPr>
          <w:rFonts w:ascii="Book Antiqua" w:hAnsi="Book Antiqua"/>
          <w:color w:val="000000" w:themeColor="text1"/>
        </w:rPr>
        <w:t xml:space="preserve">, Pawlik TM, Munireddy S, Hamper U, de Jong MC, Choti MA. Factors determining the sensitivity of intraoperative ultrasonography in detecting colorectal liver metastases in the modern era. </w:t>
      </w:r>
      <w:r w:rsidRPr="00DF530F">
        <w:rPr>
          <w:rFonts w:ascii="Book Antiqua" w:hAnsi="Book Antiqua"/>
          <w:i/>
          <w:color w:val="000000" w:themeColor="text1"/>
        </w:rPr>
        <w:t>Ann Surg Oncol</w:t>
      </w:r>
      <w:r w:rsidRPr="00DF530F">
        <w:rPr>
          <w:rFonts w:ascii="Book Antiqua" w:hAnsi="Book Antiqua"/>
          <w:color w:val="000000" w:themeColor="text1"/>
        </w:rPr>
        <w:t xml:space="preserve"> 2010; </w:t>
      </w:r>
      <w:r w:rsidRPr="00DF530F">
        <w:rPr>
          <w:rFonts w:ascii="Book Antiqua" w:hAnsi="Book Antiqua"/>
          <w:b/>
          <w:color w:val="000000" w:themeColor="text1"/>
        </w:rPr>
        <w:t>17</w:t>
      </w:r>
      <w:r w:rsidRPr="00DF530F">
        <w:rPr>
          <w:rFonts w:ascii="Book Antiqua" w:hAnsi="Book Antiqua"/>
          <w:color w:val="000000" w:themeColor="text1"/>
        </w:rPr>
        <w:t>: 2756-2763 [PMID: 20517682 DOI: 10.1245/s10434-010-1108-y]</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42 </w:t>
      </w:r>
      <w:r w:rsidRPr="00DF530F">
        <w:rPr>
          <w:rFonts w:ascii="Book Antiqua" w:hAnsi="Book Antiqua"/>
          <w:b/>
          <w:color w:val="000000" w:themeColor="text1"/>
        </w:rPr>
        <w:t>Takahashi M</w:t>
      </w:r>
      <w:r w:rsidRPr="00DF530F">
        <w:rPr>
          <w:rFonts w:ascii="Book Antiqua" w:hAnsi="Book Antiqua"/>
          <w:color w:val="000000" w:themeColor="text1"/>
        </w:rPr>
        <w:t xml:space="preserve">, Hasegawa K, Arita J, Hata S, Aoki T, Sakamoto Y, Sugawara Y, Kokudo N. Contrast-enhanced intraoperative ultrasonography using perfluorobutane microbubbles for the enumeration of colorectal liver metastases. </w:t>
      </w:r>
      <w:r w:rsidRPr="00DF530F">
        <w:rPr>
          <w:rFonts w:ascii="Book Antiqua" w:hAnsi="Book Antiqua"/>
          <w:i/>
          <w:color w:val="000000" w:themeColor="text1"/>
        </w:rPr>
        <w:t>Br J Surg</w:t>
      </w:r>
      <w:r w:rsidRPr="00DF530F">
        <w:rPr>
          <w:rFonts w:ascii="Book Antiqua" w:hAnsi="Book Antiqua"/>
          <w:color w:val="000000" w:themeColor="text1"/>
        </w:rPr>
        <w:t xml:space="preserve"> 2012; </w:t>
      </w:r>
      <w:r w:rsidRPr="00DF530F">
        <w:rPr>
          <w:rFonts w:ascii="Book Antiqua" w:hAnsi="Book Antiqua"/>
          <w:b/>
          <w:color w:val="000000" w:themeColor="text1"/>
        </w:rPr>
        <w:t>99</w:t>
      </w:r>
      <w:r w:rsidRPr="00DF530F">
        <w:rPr>
          <w:rFonts w:ascii="Book Antiqua" w:hAnsi="Book Antiqua"/>
          <w:color w:val="000000" w:themeColor="text1"/>
        </w:rPr>
        <w:t>: 1271-1277 [PMID: 22829436 DOI: 10.1002/bjs.8844]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43 </w:t>
      </w:r>
      <w:r w:rsidRPr="00DF530F">
        <w:rPr>
          <w:rFonts w:ascii="Book Antiqua" w:hAnsi="Book Antiqua"/>
          <w:b/>
          <w:color w:val="000000" w:themeColor="text1"/>
        </w:rPr>
        <w:t>Ruzzenente A</w:t>
      </w:r>
      <w:r w:rsidRPr="00DF530F">
        <w:rPr>
          <w:rFonts w:ascii="Book Antiqua" w:hAnsi="Book Antiqua"/>
          <w:color w:val="000000" w:themeColor="text1"/>
        </w:rPr>
        <w:t xml:space="preserve">, Conci S, Iacono C, Valdegamberi A, Campagnaro T, Bertuzzo F, Bagante F, De Angelis M, Guglielmi A. Usefulness of contrast-enhanced intraoperative ultrasonography (CE-IOUS) in patients with colorectal liver metastases after preoperative chemotherapy.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2013; </w:t>
      </w:r>
      <w:r w:rsidRPr="00DF530F">
        <w:rPr>
          <w:rFonts w:ascii="Book Antiqua" w:hAnsi="Book Antiqua"/>
          <w:b/>
          <w:color w:val="000000" w:themeColor="text1"/>
        </w:rPr>
        <w:t>17</w:t>
      </w:r>
      <w:r w:rsidRPr="00DF530F">
        <w:rPr>
          <w:rFonts w:ascii="Book Antiqua" w:hAnsi="Book Antiqua"/>
          <w:color w:val="000000" w:themeColor="text1"/>
        </w:rPr>
        <w:t>: 281-287 [PMID: 23065500 DOI: 10.1007/s11605-012-2043-y]</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44 </w:t>
      </w:r>
      <w:r w:rsidRPr="00DF530F">
        <w:rPr>
          <w:rFonts w:ascii="Book Antiqua" w:hAnsi="Book Antiqua"/>
          <w:b/>
          <w:color w:val="000000" w:themeColor="text1"/>
        </w:rPr>
        <w:t>Tirumani SH</w:t>
      </w:r>
      <w:r w:rsidRPr="00DF530F">
        <w:rPr>
          <w:rFonts w:ascii="Book Antiqua" w:hAnsi="Book Antiqua"/>
          <w:color w:val="000000" w:themeColor="text1"/>
        </w:rPr>
        <w:t xml:space="preserve">, Kim KW, Nishino M, Howard SA, Krajewski KM, Jagannathan JP, Cleary JM, Ramaiya NH, Shinagare AB. Update on the role of imaging in management of metastatic colorectal cancer. </w:t>
      </w:r>
      <w:r w:rsidRPr="00DF530F">
        <w:rPr>
          <w:rFonts w:ascii="Book Antiqua" w:hAnsi="Book Antiqua"/>
          <w:i/>
          <w:color w:val="000000" w:themeColor="text1"/>
        </w:rPr>
        <w:t>Radiographics</w:t>
      </w:r>
      <w:r w:rsidRPr="00DF530F">
        <w:rPr>
          <w:rFonts w:ascii="Book Antiqua" w:hAnsi="Book Antiqua"/>
          <w:color w:val="000000" w:themeColor="text1"/>
        </w:rPr>
        <w:t xml:space="preserve"> 2014; </w:t>
      </w:r>
      <w:r w:rsidRPr="00DF530F">
        <w:rPr>
          <w:rFonts w:ascii="Book Antiqua" w:hAnsi="Book Antiqua"/>
          <w:b/>
          <w:color w:val="000000" w:themeColor="text1"/>
        </w:rPr>
        <w:t>34</w:t>
      </w:r>
      <w:r w:rsidRPr="00DF530F">
        <w:rPr>
          <w:rFonts w:ascii="Book Antiqua" w:hAnsi="Book Antiqua"/>
          <w:color w:val="000000" w:themeColor="text1"/>
        </w:rPr>
        <w:t>: 1908-1928 [PMID: 25384292 DOI: 10.1148/rg.347130090]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45 </w:t>
      </w:r>
      <w:r w:rsidRPr="00DF530F">
        <w:rPr>
          <w:rFonts w:ascii="Book Antiqua" w:hAnsi="Book Antiqua"/>
          <w:b/>
          <w:color w:val="000000" w:themeColor="text1"/>
        </w:rPr>
        <w:t>Soyer P</w:t>
      </w:r>
      <w:r w:rsidRPr="00DF530F">
        <w:rPr>
          <w:rFonts w:ascii="Book Antiqua" w:hAnsi="Book Antiqua"/>
          <w:color w:val="000000" w:themeColor="text1"/>
        </w:rPr>
        <w:t xml:space="preserve">, Poccard M, Boudiaf M, Abitbol M, Hamzi L, Panis Y, Valleur P, Rymer R. Detection of hypovascular hepatic metastases at triple-phase helical CT: sensitivity of phases and comparison with surgical and histopathologic findings. </w:t>
      </w:r>
      <w:r w:rsidRPr="00DF530F">
        <w:rPr>
          <w:rFonts w:ascii="Book Antiqua" w:hAnsi="Book Antiqua"/>
          <w:i/>
          <w:color w:val="000000" w:themeColor="text1"/>
        </w:rPr>
        <w:t>Radiology</w:t>
      </w:r>
      <w:r w:rsidRPr="00DF530F">
        <w:rPr>
          <w:rFonts w:ascii="Book Antiqua" w:hAnsi="Book Antiqua"/>
          <w:color w:val="000000" w:themeColor="text1"/>
        </w:rPr>
        <w:t xml:space="preserve"> 2004; </w:t>
      </w:r>
      <w:r w:rsidRPr="00DF530F">
        <w:rPr>
          <w:rFonts w:ascii="Book Antiqua" w:hAnsi="Book Antiqua"/>
          <w:b/>
          <w:color w:val="000000" w:themeColor="text1"/>
        </w:rPr>
        <w:t>231</w:t>
      </w:r>
      <w:r w:rsidRPr="00DF530F">
        <w:rPr>
          <w:rFonts w:ascii="Book Antiqua" w:hAnsi="Book Antiqua"/>
          <w:color w:val="000000" w:themeColor="text1"/>
        </w:rPr>
        <w:t>: 413-420 [PMID: 15044747 DOI: 10.1148/radiol.2312021639]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46 </w:t>
      </w:r>
      <w:r w:rsidRPr="00DF530F">
        <w:rPr>
          <w:rFonts w:ascii="Book Antiqua" w:hAnsi="Book Antiqua"/>
          <w:b/>
          <w:color w:val="000000" w:themeColor="text1"/>
        </w:rPr>
        <w:t>Frankel TL</w:t>
      </w:r>
      <w:r w:rsidRPr="00DF530F">
        <w:rPr>
          <w:rFonts w:ascii="Book Antiqua" w:hAnsi="Book Antiqua"/>
          <w:color w:val="000000" w:themeColor="text1"/>
        </w:rPr>
        <w:t xml:space="preserve">, Gian RK, Jarnagin WR. Preoperative imaging for hepatic resection of colorectal cancer metastasis. </w:t>
      </w:r>
      <w:r w:rsidRPr="00DF530F">
        <w:rPr>
          <w:rFonts w:ascii="Book Antiqua" w:hAnsi="Book Antiqua"/>
          <w:i/>
          <w:color w:val="000000" w:themeColor="text1"/>
        </w:rPr>
        <w:t>J Gastrointest Oncol</w:t>
      </w:r>
      <w:r w:rsidRPr="00DF530F">
        <w:rPr>
          <w:rFonts w:ascii="Book Antiqua" w:hAnsi="Book Antiqua"/>
          <w:color w:val="000000" w:themeColor="text1"/>
        </w:rPr>
        <w:t xml:space="preserve"> 2012; </w:t>
      </w:r>
      <w:r w:rsidRPr="00DF530F">
        <w:rPr>
          <w:rFonts w:ascii="Book Antiqua" w:hAnsi="Book Antiqua"/>
          <w:b/>
          <w:color w:val="000000" w:themeColor="text1"/>
        </w:rPr>
        <w:t>3</w:t>
      </w:r>
      <w:r w:rsidRPr="00DF530F">
        <w:rPr>
          <w:rFonts w:ascii="Book Antiqua" w:hAnsi="Book Antiqua"/>
          <w:color w:val="000000" w:themeColor="text1"/>
        </w:rPr>
        <w:t>: 11-18 [PMID: 22811865 DOI: 10.3978/j.issn.2078-6891.2012.002]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47 </w:t>
      </w:r>
      <w:r w:rsidRPr="00DF530F">
        <w:rPr>
          <w:rFonts w:ascii="Book Antiqua" w:hAnsi="Book Antiqua"/>
          <w:b/>
          <w:color w:val="000000" w:themeColor="text1"/>
        </w:rPr>
        <w:t>Sahani DV</w:t>
      </w:r>
      <w:r w:rsidRPr="00DF530F">
        <w:rPr>
          <w:rFonts w:ascii="Book Antiqua" w:hAnsi="Book Antiqua"/>
          <w:color w:val="000000" w:themeColor="text1"/>
        </w:rPr>
        <w:t xml:space="preserve">, Bajwa MA, Andrabi Y, Bajpai S, Cusack JC. Current status of imaging and emerging techniques to evaluate liver metastases from colorectal carcinoma. </w:t>
      </w:r>
      <w:r w:rsidRPr="00DF530F">
        <w:rPr>
          <w:rFonts w:ascii="Book Antiqua" w:hAnsi="Book Antiqua"/>
          <w:i/>
          <w:color w:val="000000" w:themeColor="text1"/>
        </w:rPr>
        <w:t>Ann Surg</w:t>
      </w:r>
      <w:r w:rsidRPr="00DF530F">
        <w:rPr>
          <w:rFonts w:ascii="Book Antiqua" w:hAnsi="Book Antiqua"/>
          <w:color w:val="000000" w:themeColor="text1"/>
        </w:rPr>
        <w:t xml:space="preserve"> 2014; </w:t>
      </w:r>
      <w:r w:rsidRPr="00DF530F">
        <w:rPr>
          <w:rFonts w:ascii="Book Antiqua" w:hAnsi="Book Antiqua"/>
          <w:b/>
          <w:color w:val="000000" w:themeColor="text1"/>
        </w:rPr>
        <w:t>259</w:t>
      </w:r>
      <w:r w:rsidRPr="00DF530F">
        <w:rPr>
          <w:rFonts w:ascii="Book Antiqua" w:hAnsi="Book Antiqua"/>
          <w:color w:val="000000" w:themeColor="text1"/>
        </w:rPr>
        <w:t>: 861-872 [PMID: 24509207 DOI: 10.1097/SLA.0000000000000525]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48 </w:t>
      </w:r>
      <w:r w:rsidRPr="00DF530F">
        <w:rPr>
          <w:rFonts w:ascii="Book Antiqua" w:hAnsi="Book Antiqua"/>
          <w:b/>
          <w:color w:val="000000" w:themeColor="text1"/>
        </w:rPr>
        <w:t>Niekel MC</w:t>
      </w:r>
      <w:r w:rsidRPr="00DF530F">
        <w:rPr>
          <w:rFonts w:ascii="Book Antiqua" w:hAnsi="Book Antiqua"/>
          <w:color w:val="000000" w:themeColor="text1"/>
        </w:rPr>
        <w:t xml:space="preserve">, Bipat S, Stoker J. Diagnostic imaging of colorectal liver metastases with CT, MR imaging, FDG PET, and/or FDG PET/CT: a meta-analysis of prospective studies including patients who have not previously undergone treatment. </w:t>
      </w:r>
      <w:r w:rsidRPr="00DF530F">
        <w:rPr>
          <w:rFonts w:ascii="Book Antiqua" w:hAnsi="Book Antiqua"/>
          <w:i/>
          <w:color w:val="000000" w:themeColor="text1"/>
        </w:rPr>
        <w:t>Radiology</w:t>
      </w:r>
      <w:r w:rsidRPr="00DF530F">
        <w:rPr>
          <w:rFonts w:ascii="Book Antiqua" w:hAnsi="Book Antiqua"/>
          <w:color w:val="000000" w:themeColor="text1"/>
        </w:rPr>
        <w:t xml:space="preserve"> 2010; </w:t>
      </w:r>
      <w:r w:rsidRPr="00DF530F">
        <w:rPr>
          <w:rFonts w:ascii="Book Antiqua" w:hAnsi="Book Antiqua"/>
          <w:b/>
          <w:color w:val="000000" w:themeColor="text1"/>
        </w:rPr>
        <w:t>257</w:t>
      </w:r>
      <w:r w:rsidRPr="00DF530F">
        <w:rPr>
          <w:rFonts w:ascii="Book Antiqua" w:hAnsi="Book Antiqua"/>
          <w:color w:val="000000" w:themeColor="text1"/>
        </w:rPr>
        <w:t>: 674-684 [PMID: 20829538 DOI: 10.1148/radiol.10100729]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49 </w:t>
      </w:r>
      <w:r w:rsidRPr="00DF530F">
        <w:rPr>
          <w:rFonts w:ascii="Book Antiqua" w:hAnsi="Book Antiqua"/>
          <w:b/>
          <w:color w:val="000000" w:themeColor="text1"/>
        </w:rPr>
        <w:t>Bruegel M</w:t>
      </w:r>
      <w:r w:rsidRPr="00DF530F">
        <w:rPr>
          <w:rFonts w:ascii="Book Antiqua" w:hAnsi="Book Antiqua"/>
          <w:color w:val="000000" w:themeColor="text1"/>
        </w:rPr>
        <w:t xml:space="preserve">, Holzapfel K, Gaa J, Woertler K, Waldt S, Kiefer B, Stemmer A, Ganter C, Rummeny EJ. Characterization of focal liver lesions by ADC measurements using a respiratory triggered diffusion-weighted single-shot echo-planar MR imaging technique. </w:t>
      </w:r>
      <w:r w:rsidRPr="00DF530F">
        <w:rPr>
          <w:rFonts w:ascii="Book Antiqua" w:hAnsi="Book Antiqua"/>
          <w:i/>
          <w:color w:val="000000" w:themeColor="text1"/>
        </w:rPr>
        <w:t>Eur Radiol</w:t>
      </w:r>
      <w:r w:rsidRPr="00DF530F">
        <w:rPr>
          <w:rFonts w:ascii="Book Antiqua" w:hAnsi="Book Antiqua"/>
          <w:color w:val="000000" w:themeColor="text1"/>
        </w:rPr>
        <w:t xml:space="preserve"> 2008; </w:t>
      </w:r>
      <w:r w:rsidRPr="00DF530F">
        <w:rPr>
          <w:rFonts w:ascii="Book Antiqua" w:hAnsi="Book Antiqua"/>
          <w:b/>
          <w:color w:val="000000" w:themeColor="text1"/>
        </w:rPr>
        <w:t>18</w:t>
      </w:r>
      <w:r w:rsidRPr="00DF530F">
        <w:rPr>
          <w:rFonts w:ascii="Book Antiqua" w:hAnsi="Book Antiqua"/>
          <w:color w:val="000000" w:themeColor="text1"/>
        </w:rPr>
        <w:t>: 477-485 [PMID: 17960390 DOI: 10.1007/s00330-007-0785-9]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50 </w:t>
      </w:r>
      <w:r w:rsidRPr="00DF530F">
        <w:rPr>
          <w:rFonts w:ascii="Book Antiqua" w:hAnsi="Book Antiqua"/>
          <w:b/>
          <w:color w:val="000000" w:themeColor="text1"/>
        </w:rPr>
        <w:t>Parikh T</w:t>
      </w:r>
      <w:r w:rsidRPr="00DF530F">
        <w:rPr>
          <w:rFonts w:ascii="Book Antiqua" w:hAnsi="Book Antiqua"/>
          <w:color w:val="000000" w:themeColor="text1"/>
        </w:rPr>
        <w:t xml:space="preserve">, Drew SJ, Lee VS, Wong S, Hecht EM, Babb JS, Taouli B. Focal liver lesion detection and characterization with diffusion-weighted MR imaging: comparison with standard breath-hold T2-weighted imaging. </w:t>
      </w:r>
      <w:r w:rsidRPr="00DF530F">
        <w:rPr>
          <w:rFonts w:ascii="Book Antiqua" w:hAnsi="Book Antiqua"/>
          <w:i/>
          <w:color w:val="000000" w:themeColor="text1"/>
        </w:rPr>
        <w:t>Radiology</w:t>
      </w:r>
      <w:r w:rsidRPr="00DF530F">
        <w:rPr>
          <w:rFonts w:ascii="Book Antiqua" w:hAnsi="Book Antiqua"/>
          <w:color w:val="000000" w:themeColor="text1"/>
        </w:rPr>
        <w:t xml:space="preserve"> 2008; </w:t>
      </w:r>
      <w:r w:rsidRPr="00DF530F">
        <w:rPr>
          <w:rFonts w:ascii="Book Antiqua" w:hAnsi="Book Antiqua"/>
          <w:b/>
          <w:color w:val="000000" w:themeColor="text1"/>
        </w:rPr>
        <w:t>246</w:t>
      </w:r>
      <w:r w:rsidRPr="00DF530F">
        <w:rPr>
          <w:rFonts w:ascii="Book Antiqua" w:hAnsi="Book Antiqua"/>
          <w:color w:val="000000" w:themeColor="text1"/>
        </w:rPr>
        <w:t>: 812-822 [PMID: 18223123 DOI: 10.1148/radiol.2463070432]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51 </w:t>
      </w:r>
      <w:r w:rsidRPr="00DF530F">
        <w:rPr>
          <w:rFonts w:ascii="Book Antiqua" w:hAnsi="Book Antiqua"/>
          <w:b/>
          <w:color w:val="000000" w:themeColor="text1"/>
        </w:rPr>
        <w:t>Owen JW</w:t>
      </w:r>
      <w:r w:rsidRPr="00DF530F">
        <w:rPr>
          <w:rFonts w:ascii="Book Antiqua" w:hAnsi="Book Antiqua"/>
          <w:color w:val="000000" w:themeColor="text1"/>
        </w:rPr>
        <w:t xml:space="preserve">, Fowler KJ, Doyle MB, Saad NE, Linehan DC, Chapman WC. Colorectal liver metastases: disappearing lesions in the era of Eovist hepatobiliary magnetic resonance imaging. </w:t>
      </w:r>
      <w:r w:rsidRPr="00DF530F">
        <w:rPr>
          <w:rFonts w:ascii="Book Antiqua" w:hAnsi="Book Antiqua"/>
          <w:i/>
          <w:color w:val="000000" w:themeColor="text1"/>
        </w:rPr>
        <w:t>HPB (Oxford)</w:t>
      </w:r>
      <w:r w:rsidRPr="00DF530F">
        <w:rPr>
          <w:rFonts w:ascii="Book Antiqua" w:hAnsi="Book Antiqua"/>
          <w:color w:val="000000" w:themeColor="text1"/>
        </w:rPr>
        <w:t xml:space="preserve"> 2016; </w:t>
      </w:r>
      <w:r w:rsidRPr="00DF530F">
        <w:rPr>
          <w:rFonts w:ascii="Book Antiqua" w:hAnsi="Book Antiqua"/>
          <w:b/>
          <w:color w:val="000000" w:themeColor="text1"/>
        </w:rPr>
        <w:t>18</w:t>
      </w:r>
      <w:r w:rsidRPr="00DF530F">
        <w:rPr>
          <w:rFonts w:ascii="Book Antiqua" w:hAnsi="Book Antiqua"/>
          <w:color w:val="000000" w:themeColor="text1"/>
        </w:rPr>
        <w:t>: 296-303 [PMID: 27017170 DOI: 10.1016/j.hpb.2015.10.009]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52 </w:t>
      </w:r>
      <w:r w:rsidRPr="00DF530F">
        <w:rPr>
          <w:rFonts w:ascii="Book Antiqua" w:hAnsi="Book Antiqua"/>
          <w:b/>
          <w:color w:val="000000" w:themeColor="text1"/>
        </w:rPr>
        <w:t>Charnsangavej C</w:t>
      </w:r>
      <w:r w:rsidRPr="00DF530F">
        <w:rPr>
          <w:rFonts w:ascii="Book Antiqua" w:hAnsi="Book Antiqua"/>
          <w:color w:val="000000" w:themeColor="text1"/>
        </w:rPr>
        <w:t xml:space="preserve">, Clary B, Fong Y, Grothey A, Pawlik TM, Choti MA. Selection of patients for resection of hepatic colorectal metastases: expert consensus statement. </w:t>
      </w:r>
      <w:r w:rsidRPr="00DF530F">
        <w:rPr>
          <w:rFonts w:ascii="Book Antiqua" w:hAnsi="Book Antiqua"/>
          <w:i/>
          <w:color w:val="000000" w:themeColor="text1"/>
        </w:rPr>
        <w:t>Ann Surg Oncol</w:t>
      </w:r>
      <w:r w:rsidRPr="00DF530F">
        <w:rPr>
          <w:rFonts w:ascii="Book Antiqua" w:hAnsi="Book Antiqua"/>
          <w:color w:val="000000" w:themeColor="text1"/>
        </w:rPr>
        <w:t xml:space="preserve"> 2006; </w:t>
      </w:r>
      <w:r w:rsidRPr="00DF530F">
        <w:rPr>
          <w:rFonts w:ascii="Book Antiqua" w:hAnsi="Book Antiqua"/>
          <w:b/>
          <w:color w:val="000000" w:themeColor="text1"/>
        </w:rPr>
        <w:t>13</w:t>
      </w:r>
      <w:r w:rsidRPr="00DF530F">
        <w:rPr>
          <w:rFonts w:ascii="Book Antiqua" w:hAnsi="Book Antiqua"/>
          <w:color w:val="000000" w:themeColor="text1"/>
        </w:rPr>
        <w:t>: 1261-1268 [PMID: 16947009 DOI: 10.1245/s10434-006-9023-y]</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53 </w:t>
      </w:r>
      <w:r w:rsidRPr="00DF530F">
        <w:rPr>
          <w:rFonts w:ascii="Book Antiqua" w:hAnsi="Book Antiqua"/>
          <w:b/>
          <w:color w:val="000000" w:themeColor="text1"/>
        </w:rPr>
        <w:t>Vilgrain V</w:t>
      </w:r>
      <w:r w:rsidRPr="00DF530F">
        <w:rPr>
          <w:rFonts w:ascii="Book Antiqua" w:hAnsi="Book Antiqua"/>
          <w:color w:val="000000" w:themeColor="text1"/>
        </w:rPr>
        <w:t xml:space="preserve">, Esvan M, Ronot M, Caumont-Prim A, Aubé C, Chatellier G. A meta-analysis of diffusion-weighted and gadoxetic acid-enhanced MR imaging for the detection of liver metastases. </w:t>
      </w:r>
      <w:r w:rsidRPr="00DF530F">
        <w:rPr>
          <w:rFonts w:ascii="Book Antiqua" w:hAnsi="Book Antiqua"/>
          <w:i/>
          <w:color w:val="000000" w:themeColor="text1"/>
        </w:rPr>
        <w:t>Eur Radiol</w:t>
      </w:r>
      <w:r w:rsidRPr="00DF530F">
        <w:rPr>
          <w:rFonts w:ascii="Book Antiqua" w:hAnsi="Book Antiqua"/>
          <w:color w:val="000000" w:themeColor="text1"/>
        </w:rPr>
        <w:t xml:space="preserve"> 2016; </w:t>
      </w:r>
      <w:r w:rsidRPr="00DF530F">
        <w:rPr>
          <w:rFonts w:ascii="Book Antiqua" w:hAnsi="Book Antiqua"/>
          <w:b/>
          <w:color w:val="000000" w:themeColor="text1"/>
        </w:rPr>
        <w:t>26</w:t>
      </w:r>
      <w:r w:rsidRPr="00DF530F">
        <w:rPr>
          <w:rFonts w:ascii="Book Antiqua" w:hAnsi="Book Antiqua"/>
          <w:color w:val="000000" w:themeColor="text1"/>
        </w:rPr>
        <w:t>: 4595-4615 [PMID: 26883327 DOI: 10.1007/s00330-016-4250-5]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54 </w:t>
      </w:r>
      <w:r w:rsidRPr="00DF530F">
        <w:rPr>
          <w:rFonts w:ascii="Book Antiqua" w:hAnsi="Book Antiqua"/>
          <w:b/>
          <w:color w:val="000000" w:themeColor="text1"/>
        </w:rPr>
        <w:t>Cipe G</w:t>
      </w:r>
      <w:r w:rsidRPr="00DF530F">
        <w:rPr>
          <w:rFonts w:ascii="Book Antiqua" w:hAnsi="Book Antiqua"/>
          <w:color w:val="000000" w:themeColor="text1"/>
        </w:rPr>
        <w:t xml:space="preserve">, Ergul N, Hasbahceci M, Firat D, Bozkurt S, Memmi N, Karatepe O, Muslumanoglu M. Routine use of positron-emission tomography/computed tomography for staging of primary colorectal cancer: does it affect clinical management? </w:t>
      </w:r>
      <w:r w:rsidRPr="00DF530F">
        <w:rPr>
          <w:rFonts w:ascii="Book Antiqua" w:hAnsi="Book Antiqua"/>
          <w:i/>
          <w:color w:val="000000" w:themeColor="text1"/>
        </w:rPr>
        <w:t>World J Surg Oncol</w:t>
      </w:r>
      <w:r w:rsidRPr="00DF530F">
        <w:rPr>
          <w:rFonts w:ascii="Book Antiqua" w:hAnsi="Book Antiqua"/>
          <w:color w:val="000000" w:themeColor="text1"/>
        </w:rPr>
        <w:t xml:space="preserve"> 2013; </w:t>
      </w:r>
      <w:r w:rsidRPr="00DF530F">
        <w:rPr>
          <w:rFonts w:ascii="Book Antiqua" w:hAnsi="Book Antiqua"/>
          <w:b/>
          <w:color w:val="000000" w:themeColor="text1"/>
        </w:rPr>
        <w:t>11</w:t>
      </w:r>
      <w:r w:rsidRPr="00DF530F">
        <w:rPr>
          <w:rFonts w:ascii="Book Antiqua" w:hAnsi="Book Antiqua"/>
          <w:color w:val="000000" w:themeColor="text1"/>
        </w:rPr>
        <w:t>: 49 [PMID: 23445625 DOI: 10.1186/1477-7819-11-49]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55 </w:t>
      </w:r>
      <w:r w:rsidRPr="00DF530F">
        <w:rPr>
          <w:rFonts w:ascii="Book Antiqua" w:hAnsi="Book Antiqua"/>
          <w:b/>
          <w:color w:val="000000" w:themeColor="text1"/>
        </w:rPr>
        <w:t>Brush J</w:t>
      </w:r>
      <w:r w:rsidRPr="00DF530F">
        <w:rPr>
          <w:rFonts w:ascii="Book Antiqua" w:hAnsi="Book Antiqua"/>
          <w:color w:val="000000" w:themeColor="text1"/>
        </w:rPr>
        <w:t xml:space="preserve">, Boyd K, Chappell F, Crawford F, Dozier M, Fenwick E, Glanville J, McIntosh H, Renehan A, Weller D, Dunlop M. The value of FDG positron emission tomography/computerised tomography (PET/CT) in pre-operative staging of colorectal cancer: a systematic review and economic evaluation. </w:t>
      </w:r>
      <w:r w:rsidRPr="00DF530F">
        <w:rPr>
          <w:rFonts w:ascii="Book Antiqua" w:hAnsi="Book Antiqua"/>
          <w:i/>
          <w:color w:val="000000" w:themeColor="text1"/>
        </w:rPr>
        <w:t>Health Technol Assess</w:t>
      </w:r>
      <w:r w:rsidRPr="00DF530F">
        <w:rPr>
          <w:rFonts w:ascii="Book Antiqua" w:hAnsi="Book Antiqua"/>
          <w:color w:val="000000" w:themeColor="text1"/>
        </w:rPr>
        <w:t xml:space="preserve"> 2011; </w:t>
      </w:r>
      <w:r w:rsidRPr="00DF530F">
        <w:rPr>
          <w:rFonts w:ascii="Book Antiqua" w:hAnsi="Book Antiqua"/>
          <w:b/>
          <w:color w:val="000000" w:themeColor="text1"/>
        </w:rPr>
        <w:t>15</w:t>
      </w:r>
      <w:r w:rsidRPr="00DF530F">
        <w:rPr>
          <w:rFonts w:ascii="Book Antiqua" w:hAnsi="Book Antiqua"/>
          <w:color w:val="000000" w:themeColor="text1"/>
        </w:rPr>
        <w:t>: 1-192, iii-iiv [PMID: 21958472 DOI: 10.3310/hta15350]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56 </w:t>
      </w:r>
      <w:r w:rsidRPr="00DF530F">
        <w:rPr>
          <w:rFonts w:ascii="Book Antiqua" w:hAnsi="Book Antiqua"/>
          <w:b/>
          <w:color w:val="000000" w:themeColor="text1"/>
        </w:rPr>
        <w:t>Deng J</w:t>
      </w:r>
      <w:r w:rsidRPr="00DF530F">
        <w:rPr>
          <w:rFonts w:ascii="Book Antiqua" w:hAnsi="Book Antiqua"/>
          <w:color w:val="000000" w:themeColor="text1"/>
        </w:rPr>
        <w:t xml:space="preserve">, Tang J, Shen N. Meta-analysis of diagnosis of liver metastatic cancers: comparison of (18) FDG PET-CT and gadolinium-enhanced MRI. </w:t>
      </w:r>
      <w:r w:rsidRPr="00DF530F">
        <w:rPr>
          <w:rFonts w:ascii="Book Antiqua" w:hAnsi="Book Antiqua"/>
          <w:i/>
          <w:color w:val="000000" w:themeColor="text1"/>
        </w:rPr>
        <w:t>J Med Imaging Radiat Oncol</w:t>
      </w:r>
      <w:r w:rsidRPr="00DF530F">
        <w:rPr>
          <w:rFonts w:ascii="Book Antiqua" w:hAnsi="Book Antiqua"/>
          <w:color w:val="000000" w:themeColor="text1"/>
        </w:rPr>
        <w:t xml:space="preserve"> 2014; </w:t>
      </w:r>
      <w:r w:rsidRPr="00DF530F">
        <w:rPr>
          <w:rFonts w:ascii="Book Antiqua" w:hAnsi="Book Antiqua"/>
          <w:b/>
          <w:color w:val="000000" w:themeColor="text1"/>
        </w:rPr>
        <w:t>58</w:t>
      </w:r>
      <w:r w:rsidRPr="00DF530F">
        <w:rPr>
          <w:rFonts w:ascii="Book Antiqua" w:hAnsi="Book Antiqua"/>
          <w:color w:val="000000" w:themeColor="text1"/>
        </w:rPr>
        <w:t>: 532-537 [PMID: 25208683 DOI: 10.1111/1754-9485.12231]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57 </w:t>
      </w:r>
      <w:r w:rsidRPr="00DF530F">
        <w:rPr>
          <w:rFonts w:ascii="Book Antiqua" w:hAnsi="Book Antiqua"/>
          <w:b/>
          <w:color w:val="000000" w:themeColor="text1"/>
        </w:rPr>
        <w:t>Rohren EM</w:t>
      </w:r>
      <w:r w:rsidRPr="00DF530F">
        <w:rPr>
          <w:rFonts w:ascii="Book Antiqua" w:hAnsi="Book Antiqua"/>
          <w:color w:val="000000" w:themeColor="text1"/>
        </w:rPr>
        <w:t xml:space="preserve">, Paulson EK, Hagge R, Wong TZ, Killius J, Clavien PA, Nelson RC. The role of F-18 FDG positron emission tomography in preoperative assessment of the liver in patients being considered for curative resection of hepatic metastases from colorectal cancer. </w:t>
      </w:r>
      <w:r w:rsidRPr="00DF530F">
        <w:rPr>
          <w:rFonts w:ascii="Book Antiqua" w:hAnsi="Book Antiqua"/>
          <w:i/>
          <w:color w:val="000000" w:themeColor="text1"/>
        </w:rPr>
        <w:t>Clin Nucl Med</w:t>
      </w:r>
      <w:r w:rsidRPr="00DF530F">
        <w:rPr>
          <w:rFonts w:ascii="Book Antiqua" w:hAnsi="Book Antiqua"/>
          <w:color w:val="000000" w:themeColor="text1"/>
        </w:rPr>
        <w:t xml:space="preserve"> 2002; </w:t>
      </w:r>
      <w:r w:rsidRPr="00DF530F">
        <w:rPr>
          <w:rFonts w:ascii="Book Antiqua" w:hAnsi="Book Antiqua"/>
          <w:b/>
          <w:color w:val="000000" w:themeColor="text1"/>
        </w:rPr>
        <w:t>27</w:t>
      </w:r>
      <w:r w:rsidRPr="00DF530F">
        <w:rPr>
          <w:rFonts w:ascii="Book Antiqua" w:hAnsi="Book Antiqua"/>
          <w:color w:val="000000" w:themeColor="text1"/>
        </w:rPr>
        <w:t>: 550-555 [PMID: 12169999 DOI: 10.1097/00003072-200208000-00002]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58 </w:t>
      </w:r>
      <w:r w:rsidRPr="00DF530F">
        <w:rPr>
          <w:rFonts w:ascii="Book Antiqua" w:hAnsi="Book Antiqua"/>
          <w:b/>
          <w:color w:val="000000" w:themeColor="text1"/>
        </w:rPr>
        <w:t>Ruers TJ</w:t>
      </w:r>
      <w:r w:rsidRPr="00DF530F">
        <w:rPr>
          <w:rFonts w:ascii="Book Antiqua" w:hAnsi="Book Antiqua"/>
          <w:color w:val="000000" w:themeColor="text1"/>
        </w:rPr>
        <w:t>, Langenhoff BS, Neeleman N, Jager GJ, Strijk S, Wobbes T, Corstens FH, Oyen WJ. Value of positron emission tomography with [F-18]</w:t>
      </w:r>
      <w:r w:rsidR="003019F8" w:rsidRPr="00DF530F">
        <w:rPr>
          <w:rFonts w:ascii="Book Antiqua" w:hAnsi="Book Antiqua"/>
          <w:color w:val="000000" w:themeColor="text1"/>
        </w:rPr>
        <w:t xml:space="preserve"> </w:t>
      </w:r>
      <w:r w:rsidRPr="00DF530F">
        <w:rPr>
          <w:rFonts w:ascii="Book Antiqua" w:hAnsi="Book Antiqua"/>
          <w:color w:val="000000" w:themeColor="text1"/>
        </w:rPr>
        <w:t xml:space="preserve">fluorodeoxyglucose in patients with colorectal liver metastases: a prospective study. </w:t>
      </w:r>
      <w:r w:rsidRPr="00DF530F">
        <w:rPr>
          <w:rFonts w:ascii="Book Antiqua" w:hAnsi="Book Antiqua"/>
          <w:i/>
          <w:color w:val="000000" w:themeColor="text1"/>
        </w:rPr>
        <w:t>J Clin Oncol</w:t>
      </w:r>
      <w:r w:rsidRPr="00DF530F">
        <w:rPr>
          <w:rFonts w:ascii="Book Antiqua" w:hAnsi="Book Antiqua"/>
          <w:color w:val="000000" w:themeColor="text1"/>
        </w:rPr>
        <w:t xml:space="preserve"> 2002; </w:t>
      </w:r>
      <w:r w:rsidRPr="00DF530F">
        <w:rPr>
          <w:rFonts w:ascii="Book Antiqua" w:hAnsi="Book Antiqua"/>
          <w:b/>
          <w:color w:val="000000" w:themeColor="text1"/>
        </w:rPr>
        <w:t>20</w:t>
      </w:r>
      <w:r w:rsidRPr="00DF530F">
        <w:rPr>
          <w:rFonts w:ascii="Book Antiqua" w:hAnsi="Book Antiqua"/>
          <w:color w:val="000000" w:themeColor="text1"/>
        </w:rPr>
        <w:t>: 388-395 [PMID: 11786565 DOI: 10.1200/JCO.20.2.388]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59 </w:t>
      </w:r>
      <w:r w:rsidRPr="00DF530F">
        <w:rPr>
          <w:rFonts w:ascii="Book Antiqua" w:hAnsi="Book Antiqua"/>
          <w:b/>
          <w:color w:val="000000" w:themeColor="text1"/>
        </w:rPr>
        <w:t>Sahani DV</w:t>
      </w:r>
      <w:r w:rsidRPr="00DF530F">
        <w:rPr>
          <w:rFonts w:ascii="Book Antiqua" w:hAnsi="Book Antiqua"/>
          <w:color w:val="000000" w:themeColor="text1"/>
        </w:rPr>
        <w:t xml:space="preserve">, Kalva SP, Fischman AJ, Kadavigere R, Blake M, Hahn PF, Saini S. Detection of liver metastases from adenocarcinoma of the colon and pancreas: comparison of mangafodipir trisodium-enhanced liver MRI and whole-body FDG PET. </w:t>
      </w:r>
      <w:r w:rsidRPr="00DF530F">
        <w:rPr>
          <w:rFonts w:ascii="Book Antiqua" w:hAnsi="Book Antiqua"/>
          <w:i/>
          <w:color w:val="000000" w:themeColor="text1"/>
        </w:rPr>
        <w:t>AJR Am J Roentgenol</w:t>
      </w:r>
      <w:r w:rsidRPr="00DF530F">
        <w:rPr>
          <w:rFonts w:ascii="Book Antiqua" w:hAnsi="Book Antiqua"/>
          <w:color w:val="000000" w:themeColor="text1"/>
        </w:rPr>
        <w:t xml:space="preserve"> 2005; </w:t>
      </w:r>
      <w:r w:rsidRPr="00DF530F">
        <w:rPr>
          <w:rFonts w:ascii="Book Antiqua" w:hAnsi="Book Antiqua"/>
          <w:b/>
          <w:color w:val="000000" w:themeColor="text1"/>
        </w:rPr>
        <w:t>185</w:t>
      </w:r>
      <w:r w:rsidRPr="00DF530F">
        <w:rPr>
          <w:rFonts w:ascii="Book Antiqua" w:hAnsi="Book Antiqua"/>
          <w:color w:val="000000" w:themeColor="text1"/>
        </w:rPr>
        <w:t>: 239-246 [PMID: 15972430 DOI: 10.2214/ajr.185.1.01850239]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60 </w:t>
      </w:r>
      <w:r w:rsidRPr="00DF530F">
        <w:rPr>
          <w:rFonts w:ascii="Book Antiqua" w:hAnsi="Book Antiqua"/>
          <w:b/>
          <w:color w:val="000000" w:themeColor="text1"/>
        </w:rPr>
        <w:t>Engledow AH</w:t>
      </w:r>
      <w:r w:rsidRPr="00DF530F">
        <w:rPr>
          <w:rFonts w:ascii="Book Antiqua" w:hAnsi="Book Antiqua"/>
          <w:color w:val="000000" w:themeColor="text1"/>
        </w:rPr>
        <w:t xml:space="preserve">, Skipworth JR, Pakzad F, Imber C, Ell PJ, Groves AM. The role of 18FDG PET/CT in the management of colorectal liver metastases. </w:t>
      </w:r>
      <w:r w:rsidRPr="00DF530F">
        <w:rPr>
          <w:rFonts w:ascii="Book Antiqua" w:hAnsi="Book Antiqua"/>
          <w:i/>
          <w:color w:val="000000" w:themeColor="text1"/>
        </w:rPr>
        <w:t>HPB (Oxford)</w:t>
      </w:r>
      <w:r w:rsidRPr="00DF530F">
        <w:rPr>
          <w:rFonts w:ascii="Book Antiqua" w:hAnsi="Book Antiqua"/>
          <w:color w:val="000000" w:themeColor="text1"/>
        </w:rPr>
        <w:t xml:space="preserve"> 2012; </w:t>
      </w:r>
      <w:r w:rsidRPr="00DF530F">
        <w:rPr>
          <w:rFonts w:ascii="Book Antiqua" w:hAnsi="Book Antiqua"/>
          <w:b/>
          <w:color w:val="000000" w:themeColor="text1"/>
        </w:rPr>
        <w:t>14</w:t>
      </w:r>
      <w:r w:rsidRPr="00DF530F">
        <w:rPr>
          <w:rFonts w:ascii="Book Antiqua" w:hAnsi="Book Antiqua"/>
          <w:color w:val="000000" w:themeColor="text1"/>
        </w:rPr>
        <w:t>: 20-25 [PMID: 22151447 DOI: 10.1111/j.1477-2574.2011.00378.x]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61 </w:t>
      </w:r>
      <w:r w:rsidRPr="00DF530F">
        <w:rPr>
          <w:rFonts w:ascii="Book Antiqua" w:hAnsi="Book Antiqua"/>
          <w:b/>
          <w:color w:val="000000" w:themeColor="text1"/>
        </w:rPr>
        <w:t>Huguet EL</w:t>
      </w:r>
      <w:r w:rsidRPr="00DF530F">
        <w:rPr>
          <w:rFonts w:ascii="Book Antiqua" w:hAnsi="Book Antiqua"/>
          <w:color w:val="000000" w:themeColor="text1"/>
        </w:rPr>
        <w:t xml:space="preserve">, Old S, Praseedom RK, Balan KK, Gibbs P, Jamieson NV. F18-FDG-PET evaluation of patients for resection of colorectal liver metastases. </w:t>
      </w:r>
      <w:r w:rsidRPr="00DF530F">
        <w:rPr>
          <w:rFonts w:ascii="Book Antiqua" w:hAnsi="Book Antiqua"/>
          <w:i/>
          <w:color w:val="000000" w:themeColor="text1"/>
        </w:rPr>
        <w:t>Hepatogastroenterology</w:t>
      </w:r>
      <w:r w:rsidRPr="00DF530F">
        <w:rPr>
          <w:rFonts w:ascii="Book Antiqua" w:hAnsi="Book Antiqua"/>
          <w:color w:val="000000" w:themeColor="text1"/>
        </w:rPr>
        <w:t xml:space="preserve"> 2007; </w:t>
      </w:r>
      <w:r w:rsidRPr="00DF530F">
        <w:rPr>
          <w:rFonts w:ascii="Book Antiqua" w:hAnsi="Book Antiqua"/>
          <w:b/>
          <w:color w:val="000000" w:themeColor="text1"/>
        </w:rPr>
        <w:t>54</w:t>
      </w:r>
      <w:r w:rsidRPr="00DF530F">
        <w:rPr>
          <w:rFonts w:ascii="Book Antiqua" w:hAnsi="Book Antiqua"/>
          <w:color w:val="000000" w:themeColor="text1"/>
        </w:rPr>
        <w:t>: 1667-1671 [PMID: 18019690]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62 </w:t>
      </w:r>
      <w:r w:rsidRPr="00DF530F">
        <w:rPr>
          <w:rFonts w:ascii="Book Antiqua" w:hAnsi="Book Antiqua"/>
          <w:b/>
          <w:color w:val="000000" w:themeColor="text1"/>
        </w:rPr>
        <w:t>Briggs RH</w:t>
      </w:r>
      <w:r w:rsidRPr="00DF530F">
        <w:rPr>
          <w:rFonts w:ascii="Book Antiqua" w:hAnsi="Book Antiqua"/>
          <w:color w:val="000000" w:themeColor="text1"/>
        </w:rPr>
        <w:t xml:space="preserve">, Chowdhury FU, Lodge JP, Scarsbrook AF. Clinical impact of FDG PET-CT in patients with potentially operable metastatic colorectal cancer. </w:t>
      </w:r>
      <w:r w:rsidRPr="00DF530F">
        <w:rPr>
          <w:rFonts w:ascii="Book Antiqua" w:hAnsi="Book Antiqua"/>
          <w:i/>
          <w:color w:val="000000" w:themeColor="text1"/>
        </w:rPr>
        <w:t>Clin Radiol</w:t>
      </w:r>
      <w:r w:rsidRPr="00DF530F">
        <w:rPr>
          <w:rFonts w:ascii="Book Antiqua" w:hAnsi="Book Antiqua"/>
          <w:color w:val="000000" w:themeColor="text1"/>
        </w:rPr>
        <w:t xml:space="preserve"> 2011; </w:t>
      </w:r>
      <w:r w:rsidRPr="00DF530F">
        <w:rPr>
          <w:rFonts w:ascii="Book Antiqua" w:hAnsi="Book Antiqua"/>
          <w:b/>
          <w:color w:val="000000" w:themeColor="text1"/>
        </w:rPr>
        <w:t>66</w:t>
      </w:r>
      <w:r w:rsidRPr="00DF530F">
        <w:rPr>
          <w:rFonts w:ascii="Book Antiqua" w:hAnsi="Book Antiqua"/>
          <w:color w:val="000000" w:themeColor="text1"/>
        </w:rPr>
        <w:t>: 1167-1174 [PMID: 21867996 DOI: 10.1016/j.crad.2011.07.046]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63 </w:t>
      </w:r>
      <w:r w:rsidRPr="00DF530F">
        <w:rPr>
          <w:rFonts w:ascii="Book Antiqua" w:hAnsi="Book Antiqua"/>
          <w:b/>
          <w:color w:val="000000" w:themeColor="text1"/>
        </w:rPr>
        <w:t>Abbadi RA</w:t>
      </w:r>
      <w:r w:rsidRPr="00DF530F">
        <w:rPr>
          <w:rFonts w:ascii="Book Antiqua" w:hAnsi="Book Antiqua"/>
          <w:color w:val="000000" w:themeColor="text1"/>
        </w:rPr>
        <w:t xml:space="preserve">, Sadat U, Jah A, Praseedom RK, Jamieson NV, Cheow HK, Whitley S, Ford HE, Wilson CB, Harper SJ, Huguet EL. Improved long-term survival after resection of colorectal liver metastases following staging with FDG positron emission tomography. </w:t>
      </w:r>
      <w:r w:rsidRPr="00DF530F">
        <w:rPr>
          <w:rFonts w:ascii="Book Antiqua" w:hAnsi="Book Antiqua"/>
          <w:i/>
          <w:color w:val="000000" w:themeColor="text1"/>
        </w:rPr>
        <w:t>J Surg Oncol</w:t>
      </w:r>
      <w:r w:rsidRPr="00DF530F">
        <w:rPr>
          <w:rFonts w:ascii="Book Antiqua" w:hAnsi="Book Antiqua"/>
          <w:color w:val="000000" w:themeColor="text1"/>
        </w:rPr>
        <w:t xml:space="preserve"> 2014; </w:t>
      </w:r>
      <w:r w:rsidRPr="00DF530F">
        <w:rPr>
          <w:rFonts w:ascii="Book Antiqua" w:hAnsi="Book Antiqua"/>
          <w:b/>
          <w:color w:val="000000" w:themeColor="text1"/>
        </w:rPr>
        <w:t>110</w:t>
      </w:r>
      <w:r w:rsidRPr="00DF530F">
        <w:rPr>
          <w:rFonts w:ascii="Book Antiqua" w:hAnsi="Book Antiqua"/>
          <w:color w:val="000000" w:themeColor="text1"/>
        </w:rPr>
        <w:t>: 313-319 [PMID: 24737685 DOI: 10.1002/jso.23623]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64 </w:t>
      </w:r>
      <w:r w:rsidRPr="00DF530F">
        <w:rPr>
          <w:rFonts w:ascii="Book Antiqua" w:hAnsi="Book Antiqua"/>
          <w:b/>
          <w:color w:val="000000" w:themeColor="text1"/>
        </w:rPr>
        <w:t>Truant S</w:t>
      </w:r>
      <w:r w:rsidRPr="00DF530F">
        <w:rPr>
          <w:rFonts w:ascii="Book Antiqua" w:hAnsi="Book Antiqua"/>
          <w:color w:val="000000" w:themeColor="text1"/>
        </w:rPr>
        <w:t xml:space="preserve">, Huglo D, Hebbar M, Ernst O, Steinling M, Pruvot FR. Prospective evaluation of the impact of [18F]fluoro-2-deoxy-D-glucose positron emission tomography of resectable colorectal liver metastases. </w:t>
      </w:r>
      <w:r w:rsidRPr="00DF530F">
        <w:rPr>
          <w:rFonts w:ascii="Book Antiqua" w:hAnsi="Book Antiqua"/>
          <w:i/>
          <w:color w:val="000000" w:themeColor="text1"/>
        </w:rPr>
        <w:t>Br J Surg</w:t>
      </w:r>
      <w:r w:rsidRPr="00DF530F">
        <w:rPr>
          <w:rFonts w:ascii="Book Antiqua" w:hAnsi="Book Antiqua"/>
          <w:color w:val="000000" w:themeColor="text1"/>
        </w:rPr>
        <w:t xml:space="preserve"> 2005; </w:t>
      </w:r>
      <w:r w:rsidRPr="00DF530F">
        <w:rPr>
          <w:rFonts w:ascii="Book Antiqua" w:hAnsi="Book Antiqua"/>
          <w:b/>
          <w:color w:val="000000" w:themeColor="text1"/>
        </w:rPr>
        <w:t>92</w:t>
      </w:r>
      <w:r w:rsidRPr="00DF530F">
        <w:rPr>
          <w:rFonts w:ascii="Book Antiqua" w:hAnsi="Book Antiqua"/>
          <w:color w:val="000000" w:themeColor="text1"/>
        </w:rPr>
        <w:t>: 362-369 [PMID: 15672427 DOI: 10.1002/bjs.4843]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65 </w:t>
      </w:r>
      <w:r w:rsidRPr="00DF530F">
        <w:rPr>
          <w:rFonts w:ascii="Book Antiqua" w:hAnsi="Book Antiqua"/>
          <w:b/>
          <w:color w:val="000000" w:themeColor="text1"/>
        </w:rPr>
        <w:t>Moulton CA</w:t>
      </w:r>
      <w:r w:rsidRPr="00DF530F">
        <w:rPr>
          <w:rFonts w:ascii="Book Antiqua" w:hAnsi="Book Antiqua"/>
          <w:color w:val="000000" w:themeColor="text1"/>
        </w:rPr>
        <w:t xml:space="preserve">, Gu CS, Law CH, Tandan VR, Hart R, Quan D, Fairfull Smith RJ, Jalink DW, Husien M, Serrano PE, Hendler AL, Haider MA, Ruo L, Gulenchyn KY, Finch T, Julian JA, Levine MN, Gallinger S. Effect of PET before liver resection on surgical management for colorectal adenocarcinoma metastases: a randomized clinical trial. </w:t>
      </w:r>
      <w:r w:rsidRPr="00DF530F">
        <w:rPr>
          <w:rFonts w:ascii="Book Antiqua" w:hAnsi="Book Antiqua"/>
          <w:i/>
          <w:color w:val="000000" w:themeColor="text1"/>
        </w:rPr>
        <w:t>JAMA</w:t>
      </w:r>
      <w:r w:rsidRPr="00DF530F">
        <w:rPr>
          <w:rFonts w:ascii="Book Antiqua" w:hAnsi="Book Antiqua"/>
          <w:color w:val="000000" w:themeColor="text1"/>
        </w:rPr>
        <w:t xml:space="preserve"> 2014; </w:t>
      </w:r>
      <w:r w:rsidRPr="00DF530F">
        <w:rPr>
          <w:rFonts w:ascii="Book Antiqua" w:hAnsi="Book Antiqua"/>
          <w:b/>
          <w:color w:val="000000" w:themeColor="text1"/>
        </w:rPr>
        <w:t>311</w:t>
      </w:r>
      <w:r w:rsidRPr="00DF530F">
        <w:rPr>
          <w:rFonts w:ascii="Book Antiqua" w:hAnsi="Book Antiqua"/>
          <w:color w:val="000000" w:themeColor="text1"/>
        </w:rPr>
        <w:t>: 1863-1869 [PMID: 24825641 DOI: 10.1001/jama.2014.3740]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66 </w:t>
      </w:r>
      <w:r w:rsidRPr="00DF530F">
        <w:rPr>
          <w:rFonts w:ascii="Book Antiqua" w:hAnsi="Book Antiqua"/>
          <w:b/>
          <w:color w:val="000000" w:themeColor="text1"/>
        </w:rPr>
        <w:t>Expert Panel on Gastrointestinal Imaging</w:t>
      </w:r>
      <w:r w:rsidRPr="00DF530F">
        <w:rPr>
          <w:rFonts w:ascii="Book Antiqua" w:hAnsi="Book Antiqua"/>
          <w:color w:val="000000" w:themeColor="text1"/>
        </w:rPr>
        <w:t>, Kaur H, Hindman NM, Al-Refaie WB, Arif-Tiwari H, Cash BD, Chernyak V, Farrell J, Grajo JR, Horowitz JM, McNamara MM, Noto RB, Qayyum A, Lalani T, Kamel IR. ACR Appropriateness Criteria</w:t>
      </w:r>
      <w:r w:rsidRPr="00DF530F">
        <w:rPr>
          <w:rFonts w:ascii="Book Antiqua" w:hAnsi="Book Antiqua"/>
          <w:color w:val="000000" w:themeColor="text1"/>
          <w:vertAlign w:val="superscript"/>
        </w:rPr>
        <w:t>®</w:t>
      </w:r>
      <w:r w:rsidRPr="00DF530F">
        <w:rPr>
          <w:rFonts w:ascii="Book Antiqua" w:hAnsi="Book Antiqua"/>
          <w:color w:val="000000" w:themeColor="text1"/>
        </w:rPr>
        <w:t xml:space="preserve"> Suspected Liver Metastases. </w:t>
      </w:r>
      <w:r w:rsidRPr="00DF530F">
        <w:rPr>
          <w:rFonts w:ascii="Book Antiqua" w:hAnsi="Book Antiqua"/>
          <w:i/>
          <w:color w:val="000000" w:themeColor="text1"/>
        </w:rPr>
        <w:t>J Am Coll Radiol</w:t>
      </w:r>
      <w:r w:rsidRPr="00DF530F">
        <w:rPr>
          <w:rFonts w:ascii="Book Antiqua" w:hAnsi="Book Antiqua"/>
          <w:color w:val="000000" w:themeColor="text1"/>
        </w:rPr>
        <w:t xml:space="preserve"> 2017; </w:t>
      </w:r>
      <w:r w:rsidRPr="00DF530F">
        <w:rPr>
          <w:rFonts w:ascii="Book Antiqua" w:hAnsi="Book Antiqua"/>
          <w:b/>
          <w:color w:val="000000" w:themeColor="text1"/>
        </w:rPr>
        <w:t>14</w:t>
      </w:r>
      <w:r w:rsidRPr="00DF530F">
        <w:rPr>
          <w:rFonts w:ascii="Book Antiqua" w:hAnsi="Book Antiqua"/>
          <w:color w:val="000000" w:themeColor="text1"/>
        </w:rPr>
        <w:t>: S314-S325 [PMID: 28473088 DOI: 10.1016/j.jacr.2017.01.037]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67 </w:t>
      </w:r>
      <w:r w:rsidRPr="00DF530F">
        <w:rPr>
          <w:rFonts w:ascii="Book Antiqua" w:hAnsi="Book Antiqua"/>
          <w:b/>
          <w:color w:val="000000" w:themeColor="text1"/>
        </w:rPr>
        <w:t>Mittal BR</w:t>
      </w:r>
      <w:r w:rsidRPr="00DF530F">
        <w:rPr>
          <w:rFonts w:ascii="Book Antiqua" w:hAnsi="Book Antiqua"/>
          <w:color w:val="000000" w:themeColor="text1"/>
        </w:rPr>
        <w:t xml:space="preserve">, Senthil R, Kashyap R, Bhattacharya A, Singh B, Kapoor R, Gupta R. 18F-FDG PET-CT in evaluation of postoperative colorectal cancer patients with rising CEA level. </w:t>
      </w:r>
      <w:r w:rsidRPr="00DF530F">
        <w:rPr>
          <w:rFonts w:ascii="Book Antiqua" w:hAnsi="Book Antiqua"/>
          <w:i/>
          <w:color w:val="000000" w:themeColor="text1"/>
        </w:rPr>
        <w:t>Nucl Med Commun</w:t>
      </w:r>
      <w:r w:rsidRPr="00DF530F">
        <w:rPr>
          <w:rFonts w:ascii="Book Antiqua" w:hAnsi="Book Antiqua"/>
          <w:color w:val="000000" w:themeColor="text1"/>
        </w:rPr>
        <w:t xml:space="preserve"> 2011; </w:t>
      </w:r>
      <w:r w:rsidRPr="00DF530F">
        <w:rPr>
          <w:rFonts w:ascii="Book Antiqua" w:hAnsi="Book Antiqua"/>
          <w:b/>
          <w:color w:val="000000" w:themeColor="text1"/>
        </w:rPr>
        <w:t>32</w:t>
      </w:r>
      <w:r w:rsidRPr="00DF530F">
        <w:rPr>
          <w:rFonts w:ascii="Book Antiqua" w:hAnsi="Book Antiqua"/>
          <w:color w:val="000000" w:themeColor="text1"/>
        </w:rPr>
        <w:t>: 789-793 [PMID: 21760561 DOI: 10.1097/MNM.0b013e3283477dd7]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68 </w:t>
      </w:r>
      <w:r w:rsidRPr="00DF530F">
        <w:rPr>
          <w:rFonts w:ascii="Book Antiqua" w:hAnsi="Book Antiqua"/>
          <w:b/>
          <w:color w:val="000000" w:themeColor="text1"/>
        </w:rPr>
        <w:t>Angelsen JH,</w:t>
      </w:r>
      <w:r w:rsidR="004A5E99" w:rsidRPr="00DF530F">
        <w:rPr>
          <w:rFonts w:ascii="Book Antiqua" w:hAnsi="Book Antiqua"/>
          <w:color w:val="000000" w:themeColor="text1"/>
        </w:rPr>
        <w:t xml:space="preserve"> </w:t>
      </w:r>
      <w:r w:rsidRPr="00DF530F">
        <w:rPr>
          <w:rFonts w:ascii="Book Antiqua" w:hAnsi="Book Antiqua"/>
          <w:color w:val="000000" w:themeColor="text1"/>
        </w:rPr>
        <w:t xml:space="preserve">Viste A, Løes IM, Eide GE, Hoem D, Sorbye H, Horn A. Predictive factors for time to recurrence, treatment and post-recurrence survival in patients with initially resected colorectal liver metastases. </w:t>
      </w:r>
      <w:r w:rsidRPr="00DF530F">
        <w:rPr>
          <w:rFonts w:ascii="Book Antiqua" w:hAnsi="Book Antiqua"/>
          <w:i/>
          <w:color w:val="000000" w:themeColor="text1"/>
        </w:rPr>
        <w:t xml:space="preserve">World J Surg Oncol </w:t>
      </w:r>
      <w:r w:rsidRPr="00DF530F">
        <w:rPr>
          <w:rFonts w:ascii="Book Antiqua" w:hAnsi="Book Antiqua"/>
          <w:color w:val="000000" w:themeColor="text1"/>
        </w:rPr>
        <w:t>2015;</w:t>
      </w:r>
      <w:r w:rsidR="003019F8" w:rsidRPr="00DF530F">
        <w:rPr>
          <w:rFonts w:ascii="Book Antiqua" w:hAnsi="Book Antiqua"/>
          <w:color w:val="000000" w:themeColor="text1"/>
        </w:rPr>
        <w:t xml:space="preserve"> </w:t>
      </w:r>
      <w:r w:rsidRPr="00DF530F">
        <w:rPr>
          <w:rFonts w:ascii="Book Antiqua" w:hAnsi="Book Antiqua"/>
          <w:b/>
          <w:color w:val="000000" w:themeColor="text1"/>
        </w:rPr>
        <w:t>13:</w:t>
      </w:r>
      <w:r w:rsidR="003019F8" w:rsidRPr="00DF530F">
        <w:rPr>
          <w:rFonts w:ascii="Book Antiqua" w:hAnsi="Book Antiqua"/>
          <w:color w:val="000000" w:themeColor="text1"/>
        </w:rPr>
        <w:t xml:space="preserve"> </w:t>
      </w:r>
      <w:r w:rsidRPr="00DF530F">
        <w:rPr>
          <w:rFonts w:ascii="Book Antiqua" w:hAnsi="Book Antiqua"/>
          <w:color w:val="000000" w:themeColor="text1"/>
        </w:rPr>
        <w:t>1–9 [</w:t>
      </w:r>
      <w:r w:rsidR="00AA7A09" w:rsidRPr="00DF530F">
        <w:rPr>
          <w:rFonts w:ascii="Book Antiqua" w:hAnsi="Book Antiqua"/>
          <w:color w:val="000000" w:themeColor="text1"/>
        </w:rPr>
        <w:t>PMID: 26631156</w:t>
      </w:r>
      <w:r w:rsidRPr="00DF530F">
        <w:rPr>
          <w:rFonts w:ascii="Book Antiqua" w:hAnsi="Book Antiqua"/>
          <w:color w:val="000000" w:themeColor="text1"/>
        </w:rPr>
        <w:t xml:space="preserve"> DOI: 10.1186/s12957-015-0738-8]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69 </w:t>
      </w:r>
      <w:r w:rsidRPr="00DF530F">
        <w:rPr>
          <w:rFonts w:ascii="Book Antiqua" w:hAnsi="Book Antiqua"/>
          <w:b/>
          <w:color w:val="000000" w:themeColor="text1"/>
        </w:rPr>
        <w:t>Metcalfe MS</w:t>
      </w:r>
      <w:r w:rsidRPr="00DF530F">
        <w:rPr>
          <w:rFonts w:ascii="Book Antiqua" w:hAnsi="Book Antiqua"/>
          <w:color w:val="000000" w:themeColor="text1"/>
        </w:rPr>
        <w:t xml:space="preserve">, Mullin EJ, Maddern GJ. Choice of surveillance after hepatectomy for colorectal metastases. </w:t>
      </w:r>
      <w:r w:rsidRPr="00DF530F">
        <w:rPr>
          <w:rFonts w:ascii="Book Antiqua" w:hAnsi="Book Antiqua"/>
          <w:i/>
          <w:color w:val="000000" w:themeColor="text1"/>
        </w:rPr>
        <w:t>Arch Surg</w:t>
      </w:r>
      <w:r w:rsidRPr="00DF530F">
        <w:rPr>
          <w:rFonts w:ascii="Book Antiqua" w:hAnsi="Book Antiqua"/>
          <w:color w:val="000000" w:themeColor="text1"/>
        </w:rPr>
        <w:t xml:space="preserve"> 2004; </w:t>
      </w:r>
      <w:r w:rsidRPr="00DF530F">
        <w:rPr>
          <w:rFonts w:ascii="Book Antiqua" w:hAnsi="Book Antiqua"/>
          <w:b/>
          <w:color w:val="000000" w:themeColor="text1"/>
        </w:rPr>
        <w:t>139</w:t>
      </w:r>
      <w:r w:rsidRPr="00DF530F">
        <w:rPr>
          <w:rFonts w:ascii="Book Antiqua" w:hAnsi="Book Antiqua"/>
          <w:color w:val="000000" w:themeColor="text1"/>
        </w:rPr>
        <w:t>: 749-754 [PMID: 15249408 DOI: 10.1001/archsurg.139.7.749]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70 </w:t>
      </w:r>
      <w:r w:rsidRPr="00DF530F">
        <w:rPr>
          <w:rFonts w:ascii="Book Antiqua" w:hAnsi="Book Antiqua"/>
          <w:b/>
          <w:color w:val="000000" w:themeColor="text1"/>
        </w:rPr>
        <w:t>Hyder O</w:t>
      </w:r>
      <w:r w:rsidRPr="00DF530F">
        <w:rPr>
          <w:rFonts w:ascii="Book Antiqua" w:hAnsi="Book Antiqua"/>
          <w:color w:val="000000" w:themeColor="text1"/>
        </w:rPr>
        <w:t xml:space="preserve">, Dodson RM, Mayo SC, Schneider EB, Weiss MJ, Herman JM, Wolfgang CL, Pawlik TM. Post-treatment surveillance of patients with colorectal cancer with surgically treated liver metastases. </w:t>
      </w:r>
      <w:r w:rsidRPr="00DF530F">
        <w:rPr>
          <w:rFonts w:ascii="Book Antiqua" w:hAnsi="Book Antiqua"/>
          <w:i/>
          <w:color w:val="000000" w:themeColor="text1"/>
        </w:rPr>
        <w:t>Surgery</w:t>
      </w:r>
      <w:r w:rsidRPr="00DF530F">
        <w:rPr>
          <w:rFonts w:ascii="Book Antiqua" w:hAnsi="Book Antiqua"/>
          <w:color w:val="000000" w:themeColor="text1"/>
        </w:rPr>
        <w:t xml:space="preserve"> 2013; </w:t>
      </w:r>
      <w:r w:rsidRPr="00DF530F">
        <w:rPr>
          <w:rFonts w:ascii="Book Antiqua" w:hAnsi="Book Antiqua"/>
          <w:b/>
          <w:color w:val="000000" w:themeColor="text1"/>
        </w:rPr>
        <w:t>154</w:t>
      </w:r>
      <w:r w:rsidRPr="00DF530F">
        <w:rPr>
          <w:rFonts w:ascii="Book Antiqua" w:hAnsi="Book Antiqua"/>
          <w:color w:val="000000" w:themeColor="text1"/>
        </w:rPr>
        <w:t>: 256-265 [PMID: 23889953 DOI: 10.1016/j.surg.2013.04.021]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71 </w:t>
      </w:r>
      <w:r w:rsidRPr="00DF530F">
        <w:rPr>
          <w:rFonts w:ascii="Book Antiqua" w:hAnsi="Book Antiqua"/>
          <w:b/>
          <w:color w:val="000000" w:themeColor="text1"/>
        </w:rPr>
        <w:t>Brenner DJ</w:t>
      </w:r>
      <w:r w:rsidRPr="00DF530F">
        <w:rPr>
          <w:rFonts w:ascii="Book Antiqua" w:hAnsi="Book Antiqua"/>
          <w:color w:val="000000" w:themeColor="text1"/>
        </w:rPr>
        <w:t xml:space="preserve">, Hall EJ. Computed tomography--an increasing source of radiation exposure. </w:t>
      </w:r>
      <w:r w:rsidRPr="00DF530F">
        <w:rPr>
          <w:rFonts w:ascii="Book Antiqua" w:hAnsi="Book Antiqua"/>
          <w:i/>
          <w:color w:val="000000" w:themeColor="text1"/>
        </w:rPr>
        <w:t>N Engl J Med</w:t>
      </w:r>
      <w:r w:rsidRPr="00DF530F">
        <w:rPr>
          <w:rFonts w:ascii="Book Antiqua" w:hAnsi="Book Antiqua"/>
          <w:color w:val="000000" w:themeColor="text1"/>
        </w:rPr>
        <w:t xml:space="preserve"> 2007; </w:t>
      </w:r>
      <w:r w:rsidRPr="00DF530F">
        <w:rPr>
          <w:rFonts w:ascii="Book Antiqua" w:hAnsi="Book Antiqua"/>
          <w:b/>
          <w:color w:val="000000" w:themeColor="text1"/>
        </w:rPr>
        <w:t>357</w:t>
      </w:r>
      <w:r w:rsidRPr="00DF530F">
        <w:rPr>
          <w:rFonts w:ascii="Book Antiqua" w:hAnsi="Book Antiqua"/>
          <w:color w:val="000000" w:themeColor="text1"/>
        </w:rPr>
        <w:t>: 2277-2284 [PMID: 18046031 DOI: 10.1056/NEJMra072149]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72 </w:t>
      </w:r>
      <w:r w:rsidRPr="00DF530F">
        <w:rPr>
          <w:rFonts w:ascii="Book Antiqua" w:hAnsi="Book Antiqua"/>
          <w:b/>
          <w:color w:val="000000" w:themeColor="text1"/>
        </w:rPr>
        <w:t>Dinan MA</w:t>
      </w:r>
      <w:r w:rsidRPr="00DF530F">
        <w:rPr>
          <w:rFonts w:ascii="Book Antiqua" w:hAnsi="Book Antiqua"/>
          <w:color w:val="000000" w:themeColor="text1"/>
        </w:rPr>
        <w:t xml:space="preserve">, Curtis LH, Hammill BG, Patz EF Jr, Abernethy AP, Shea AM, Schulman KA. Changes in the use and costs of diagnostic imaging among Medicare beneficiaries with cancer, 1999-2006. </w:t>
      </w:r>
      <w:r w:rsidRPr="00DF530F">
        <w:rPr>
          <w:rFonts w:ascii="Book Antiqua" w:hAnsi="Book Antiqua"/>
          <w:i/>
          <w:color w:val="000000" w:themeColor="text1"/>
        </w:rPr>
        <w:t>JAMA</w:t>
      </w:r>
      <w:r w:rsidRPr="00DF530F">
        <w:rPr>
          <w:rFonts w:ascii="Book Antiqua" w:hAnsi="Book Antiqua"/>
          <w:color w:val="000000" w:themeColor="text1"/>
        </w:rPr>
        <w:t xml:space="preserve"> 2010; </w:t>
      </w:r>
      <w:r w:rsidRPr="00DF530F">
        <w:rPr>
          <w:rFonts w:ascii="Book Antiqua" w:hAnsi="Book Antiqua"/>
          <w:b/>
          <w:color w:val="000000" w:themeColor="text1"/>
        </w:rPr>
        <w:t>303</w:t>
      </w:r>
      <w:r w:rsidRPr="00DF530F">
        <w:rPr>
          <w:rFonts w:ascii="Book Antiqua" w:hAnsi="Book Antiqua"/>
          <w:color w:val="000000" w:themeColor="text1"/>
        </w:rPr>
        <w:t>: 1625-1631 [PMID: 20424253 DOI: 10.1001/jama.2010.460]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73 </w:t>
      </w:r>
      <w:r w:rsidRPr="00DF530F">
        <w:rPr>
          <w:rFonts w:ascii="Book Antiqua" w:hAnsi="Book Antiqua"/>
          <w:b/>
          <w:color w:val="000000" w:themeColor="text1"/>
        </w:rPr>
        <w:t>Hallet J</w:t>
      </w:r>
      <w:r w:rsidRPr="00DF530F">
        <w:rPr>
          <w:rFonts w:ascii="Book Antiqua" w:hAnsi="Book Antiqua"/>
          <w:color w:val="000000" w:themeColor="text1"/>
        </w:rPr>
        <w:t xml:space="preserve">, Sa Cunha A, Adam R, Goéré D, Bachellier P, Azoulay D, Ayav A, Grégoire E, Navarro F, Pessaux P; French Colorectal Liver Metastases Working Group, Association Française de Chirurgie (AFC). Factors influencing recurrence following initial hepatectomy for colorectal liver metastases. </w:t>
      </w:r>
      <w:r w:rsidRPr="00DF530F">
        <w:rPr>
          <w:rFonts w:ascii="Book Antiqua" w:hAnsi="Book Antiqua"/>
          <w:i/>
          <w:color w:val="000000" w:themeColor="text1"/>
        </w:rPr>
        <w:t>Br J Surg</w:t>
      </w:r>
      <w:r w:rsidRPr="00DF530F">
        <w:rPr>
          <w:rFonts w:ascii="Book Antiqua" w:hAnsi="Book Antiqua"/>
          <w:color w:val="000000" w:themeColor="text1"/>
        </w:rPr>
        <w:t xml:space="preserve"> 2016; </w:t>
      </w:r>
      <w:r w:rsidRPr="00DF530F">
        <w:rPr>
          <w:rFonts w:ascii="Book Antiqua" w:hAnsi="Book Antiqua"/>
          <w:b/>
          <w:color w:val="000000" w:themeColor="text1"/>
        </w:rPr>
        <w:t>103</w:t>
      </w:r>
      <w:r w:rsidRPr="00DF530F">
        <w:rPr>
          <w:rFonts w:ascii="Book Antiqua" w:hAnsi="Book Antiqua"/>
          <w:color w:val="000000" w:themeColor="text1"/>
        </w:rPr>
        <w:t>: 1366-1376 [PMID: 27306949 DOI: 10.1002/bjs.10191]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74 </w:t>
      </w:r>
      <w:r w:rsidRPr="00DF530F">
        <w:rPr>
          <w:rFonts w:ascii="Book Antiqua" w:hAnsi="Book Antiqua"/>
          <w:b/>
          <w:color w:val="000000" w:themeColor="text1"/>
        </w:rPr>
        <w:t>Galjart B</w:t>
      </w:r>
      <w:r w:rsidRPr="00DF530F">
        <w:rPr>
          <w:rFonts w:ascii="Book Antiqua" w:hAnsi="Book Antiqua"/>
          <w:color w:val="000000" w:themeColor="text1"/>
        </w:rPr>
        <w:t xml:space="preserve">, van der Stok EP, Rothbarth J, Grünhagen DJ, Verhoef C. Posttreatment Surveillance in Patients with Prolonged Disease-Free Survival After Resection of Colorectal Liver Metastasis. </w:t>
      </w:r>
      <w:r w:rsidRPr="00DF530F">
        <w:rPr>
          <w:rFonts w:ascii="Book Antiqua" w:hAnsi="Book Antiqua"/>
          <w:i/>
          <w:color w:val="000000" w:themeColor="text1"/>
        </w:rPr>
        <w:t>Ann Surg Oncol</w:t>
      </w:r>
      <w:r w:rsidRPr="00DF530F">
        <w:rPr>
          <w:rFonts w:ascii="Book Antiqua" w:hAnsi="Book Antiqua"/>
          <w:color w:val="000000" w:themeColor="text1"/>
        </w:rPr>
        <w:t xml:space="preserve"> 2016; </w:t>
      </w:r>
      <w:r w:rsidRPr="00DF530F">
        <w:rPr>
          <w:rFonts w:ascii="Book Antiqua" w:hAnsi="Book Antiqua"/>
          <w:b/>
          <w:color w:val="000000" w:themeColor="text1"/>
        </w:rPr>
        <w:t>23</w:t>
      </w:r>
      <w:r w:rsidRPr="00DF530F">
        <w:rPr>
          <w:rFonts w:ascii="Book Antiqua" w:hAnsi="Book Antiqua"/>
          <w:color w:val="000000" w:themeColor="text1"/>
        </w:rPr>
        <w:t>: 3999-4007 [PMID: 27393572 DOI: 10.1245/s10434-016-5388-8]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75 </w:t>
      </w:r>
      <w:r w:rsidRPr="00DF530F">
        <w:rPr>
          <w:rFonts w:ascii="Book Antiqua" w:hAnsi="Book Antiqua"/>
          <w:b/>
          <w:color w:val="000000" w:themeColor="text1"/>
        </w:rPr>
        <w:t>Pulitanò C</w:t>
      </w:r>
      <w:r w:rsidRPr="00DF530F">
        <w:rPr>
          <w:rFonts w:ascii="Book Antiqua" w:hAnsi="Book Antiqua"/>
          <w:color w:val="000000" w:themeColor="text1"/>
        </w:rPr>
        <w:t xml:space="preserve">, Castillo F, Aldrighetti L, Bodingbauer M, Parks RW, Ferla G, Wigmore SJ, Garden OJ. What defines 'cure' after liver resection for colorectal </w:t>
      </w:r>
      <w:r w:rsidRPr="00DF530F">
        <w:rPr>
          <w:rFonts w:ascii="Book Antiqua" w:hAnsi="Book Antiqua"/>
          <w:color w:val="000000" w:themeColor="text1"/>
        </w:rPr>
        <w:lastRenderedPageBreak/>
        <w:t xml:space="preserve">metastases? Results after 10 years of follow-up. </w:t>
      </w:r>
      <w:r w:rsidRPr="00DF530F">
        <w:rPr>
          <w:rFonts w:ascii="Book Antiqua" w:hAnsi="Book Antiqua"/>
          <w:i/>
          <w:color w:val="000000" w:themeColor="text1"/>
        </w:rPr>
        <w:t>HPB (Oxford)</w:t>
      </w:r>
      <w:r w:rsidRPr="00DF530F">
        <w:rPr>
          <w:rFonts w:ascii="Book Antiqua" w:hAnsi="Book Antiqua"/>
          <w:color w:val="000000" w:themeColor="text1"/>
        </w:rPr>
        <w:t xml:space="preserve"> 2010; </w:t>
      </w:r>
      <w:r w:rsidRPr="00DF530F">
        <w:rPr>
          <w:rFonts w:ascii="Book Antiqua" w:hAnsi="Book Antiqua"/>
          <w:b/>
          <w:color w:val="000000" w:themeColor="text1"/>
        </w:rPr>
        <w:t>12</w:t>
      </w:r>
      <w:r w:rsidRPr="00DF530F">
        <w:rPr>
          <w:rFonts w:ascii="Book Antiqua" w:hAnsi="Book Antiqua"/>
          <w:color w:val="000000" w:themeColor="text1"/>
        </w:rPr>
        <w:t>: 244-249 [PMID: 20590894 DOI: 10.1111/j.1477-2574.2010.00155.x]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76 </w:t>
      </w:r>
      <w:r w:rsidRPr="00DF530F">
        <w:rPr>
          <w:rFonts w:ascii="Book Antiqua" w:hAnsi="Book Antiqua"/>
          <w:b/>
          <w:color w:val="000000" w:themeColor="text1"/>
        </w:rPr>
        <w:t>Tomlinson JS</w:t>
      </w:r>
      <w:r w:rsidRPr="00DF530F">
        <w:rPr>
          <w:rFonts w:ascii="Book Antiqua" w:hAnsi="Book Antiqua"/>
          <w:color w:val="000000" w:themeColor="text1"/>
        </w:rPr>
        <w:t xml:space="preserve">, Jarnagin WR, DeMatteo RP, Fong Y, Kornprat P, Gonen M, Kemeny N, Brennan MF, Blumgart LH, D'Angelica M. Actual 10-year survival after resection of colorectal liver metastases defines cure. </w:t>
      </w:r>
      <w:r w:rsidRPr="00DF530F">
        <w:rPr>
          <w:rFonts w:ascii="Book Antiqua" w:hAnsi="Book Antiqua"/>
          <w:i/>
          <w:color w:val="000000" w:themeColor="text1"/>
        </w:rPr>
        <w:t>J Clin Oncol</w:t>
      </w:r>
      <w:r w:rsidRPr="00DF530F">
        <w:rPr>
          <w:rFonts w:ascii="Book Antiqua" w:hAnsi="Book Antiqua"/>
          <w:color w:val="000000" w:themeColor="text1"/>
        </w:rPr>
        <w:t xml:space="preserve"> 2007; </w:t>
      </w:r>
      <w:r w:rsidRPr="00DF530F">
        <w:rPr>
          <w:rFonts w:ascii="Book Antiqua" w:hAnsi="Book Antiqua"/>
          <w:b/>
          <w:color w:val="000000" w:themeColor="text1"/>
        </w:rPr>
        <w:t>25</w:t>
      </w:r>
      <w:r w:rsidRPr="00DF530F">
        <w:rPr>
          <w:rFonts w:ascii="Book Antiqua" w:hAnsi="Book Antiqua"/>
          <w:color w:val="000000" w:themeColor="text1"/>
        </w:rPr>
        <w:t>: 4575-4580 [PMID: 17925551 DOI: 10.1200/JCO.2007.11.0833]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77 </w:t>
      </w:r>
      <w:r w:rsidRPr="00DF530F">
        <w:rPr>
          <w:rFonts w:ascii="Book Antiqua" w:hAnsi="Book Antiqua"/>
          <w:b/>
          <w:color w:val="000000" w:themeColor="text1"/>
        </w:rPr>
        <w:t>Viganò L</w:t>
      </w:r>
      <w:r w:rsidRPr="00DF530F">
        <w:rPr>
          <w:rFonts w:ascii="Book Antiqua" w:hAnsi="Book Antiqua"/>
          <w:color w:val="000000" w:themeColor="text1"/>
        </w:rPr>
        <w:t xml:space="preserve">, Ferrero A, Lo Tesoriere R, Capussotti L. Liver surgery for colorectal metastases: results after 10 years of follow-up. Long-term survivors, late recurrences, and prognostic role of morbidity. </w:t>
      </w:r>
      <w:r w:rsidRPr="00DF530F">
        <w:rPr>
          <w:rFonts w:ascii="Book Antiqua" w:hAnsi="Book Antiqua"/>
          <w:i/>
          <w:color w:val="000000" w:themeColor="text1"/>
        </w:rPr>
        <w:t>Ann Surg Oncol</w:t>
      </w:r>
      <w:r w:rsidRPr="00DF530F">
        <w:rPr>
          <w:rFonts w:ascii="Book Antiqua" w:hAnsi="Book Antiqua"/>
          <w:color w:val="000000" w:themeColor="text1"/>
        </w:rPr>
        <w:t xml:space="preserve"> 2008; </w:t>
      </w:r>
      <w:r w:rsidRPr="00DF530F">
        <w:rPr>
          <w:rFonts w:ascii="Book Antiqua" w:hAnsi="Book Antiqua"/>
          <w:b/>
          <w:color w:val="000000" w:themeColor="text1"/>
        </w:rPr>
        <w:t>15</w:t>
      </w:r>
      <w:r w:rsidRPr="00DF530F">
        <w:rPr>
          <w:rFonts w:ascii="Book Antiqua" w:hAnsi="Book Antiqua"/>
          <w:color w:val="000000" w:themeColor="text1"/>
        </w:rPr>
        <w:t>: 2458-2464 [PMID: 18463927 DOI: 10.1245/s10434-008-9935-9]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78 </w:t>
      </w:r>
      <w:r w:rsidRPr="00DF530F">
        <w:rPr>
          <w:rFonts w:ascii="Book Antiqua" w:hAnsi="Book Antiqua"/>
          <w:b/>
          <w:color w:val="000000" w:themeColor="text1"/>
        </w:rPr>
        <w:t>Bhattacharjya S</w:t>
      </w:r>
      <w:r w:rsidRPr="00DF530F">
        <w:rPr>
          <w:rFonts w:ascii="Book Antiqua" w:hAnsi="Book Antiqua"/>
          <w:color w:val="000000" w:themeColor="text1"/>
        </w:rPr>
        <w:t xml:space="preserve">, Aggarwal R, Davidson BR. Intensive follow-up after liver resection for colorectal liver metastases: results of combined serial tumour marker estimations and computed tomography of the chest and abdomen - a prospective study. </w:t>
      </w:r>
      <w:r w:rsidRPr="00DF530F">
        <w:rPr>
          <w:rFonts w:ascii="Book Antiqua" w:hAnsi="Book Antiqua"/>
          <w:i/>
          <w:color w:val="000000" w:themeColor="text1"/>
        </w:rPr>
        <w:t>Br J Cancer</w:t>
      </w:r>
      <w:r w:rsidRPr="00DF530F">
        <w:rPr>
          <w:rFonts w:ascii="Book Antiqua" w:hAnsi="Book Antiqua"/>
          <w:color w:val="000000" w:themeColor="text1"/>
        </w:rPr>
        <w:t xml:space="preserve"> 2006; </w:t>
      </w:r>
      <w:r w:rsidRPr="00DF530F">
        <w:rPr>
          <w:rFonts w:ascii="Book Antiqua" w:hAnsi="Book Antiqua"/>
          <w:b/>
          <w:color w:val="000000" w:themeColor="text1"/>
        </w:rPr>
        <w:t>95</w:t>
      </w:r>
      <w:r w:rsidRPr="00DF530F">
        <w:rPr>
          <w:rFonts w:ascii="Book Antiqua" w:hAnsi="Book Antiqua"/>
          <w:color w:val="000000" w:themeColor="text1"/>
        </w:rPr>
        <w:t>: 21-26 [PMID: 16804525 DOI: 10.1038/sj.bjc.6603219]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79 </w:t>
      </w:r>
      <w:r w:rsidRPr="00DF530F">
        <w:rPr>
          <w:rFonts w:ascii="Book Antiqua" w:hAnsi="Book Antiqua"/>
          <w:b/>
          <w:color w:val="000000" w:themeColor="text1"/>
        </w:rPr>
        <w:t>Ribero D</w:t>
      </w:r>
      <w:r w:rsidRPr="00DF530F">
        <w:rPr>
          <w:rFonts w:ascii="Book Antiqua" w:hAnsi="Book Antiqua"/>
          <w:color w:val="000000" w:themeColor="text1"/>
        </w:rPr>
        <w:t xml:space="preserve">, Viganò L, Amisano M, Capussotti L. Prognostic factors after resection of colorectal liver metastases: from morphology to biology. </w:t>
      </w:r>
      <w:r w:rsidRPr="00DF530F">
        <w:rPr>
          <w:rFonts w:ascii="Book Antiqua" w:hAnsi="Book Antiqua"/>
          <w:i/>
          <w:color w:val="000000" w:themeColor="text1"/>
        </w:rPr>
        <w:t>Future Oncol</w:t>
      </w:r>
      <w:r w:rsidRPr="00DF530F">
        <w:rPr>
          <w:rFonts w:ascii="Book Antiqua" w:hAnsi="Book Antiqua"/>
          <w:color w:val="000000" w:themeColor="text1"/>
        </w:rPr>
        <w:t xml:space="preserve"> 2013; </w:t>
      </w:r>
      <w:r w:rsidRPr="00DF530F">
        <w:rPr>
          <w:rFonts w:ascii="Book Antiqua" w:hAnsi="Book Antiqua"/>
          <w:b/>
          <w:color w:val="000000" w:themeColor="text1"/>
        </w:rPr>
        <w:t>9</w:t>
      </w:r>
      <w:r w:rsidRPr="00DF530F">
        <w:rPr>
          <w:rFonts w:ascii="Book Antiqua" w:hAnsi="Book Antiqua"/>
          <w:color w:val="000000" w:themeColor="text1"/>
        </w:rPr>
        <w:t>: 45-57 [PMID: 23252563 DOI: 10.2217/fon.12.159]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80 </w:t>
      </w:r>
      <w:r w:rsidRPr="00DF530F">
        <w:rPr>
          <w:rFonts w:ascii="Book Antiqua" w:hAnsi="Book Antiqua"/>
          <w:b/>
          <w:color w:val="000000" w:themeColor="text1"/>
        </w:rPr>
        <w:t>Jones RP</w:t>
      </w:r>
      <w:r w:rsidRPr="00DF530F">
        <w:rPr>
          <w:rFonts w:ascii="Book Antiqua" w:hAnsi="Book Antiqua"/>
          <w:color w:val="000000" w:themeColor="text1"/>
        </w:rPr>
        <w:t xml:space="preserve">, Brudvik KW, Franklin JM, Poston GJ. Precision surgery for colorectal liver metastases: Opportunities and challenges of omics-based decision making. </w:t>
      </w:r>
      <w:r w:rsidRPr="00DF530F">
        <w:rPr>
          <w:rFonts w:ascii="Book Antiqua" w:hAnsi="Book Antiqua"/>
          <w:i/>
          <w:color w:val="000000" w:themeColor="text1"/>
        </w:rPr>
        <w:t>Eur J Surg Oncol</w:t>
      </w:r>
      <w:r w:rsidRPr="00DF530F">
        <w:rPr>
          <w:rFonts w:ascii="Book Antiqua" w:hAnsi="Book Antiqua"/>
          <w:color w:val="000000" w:themeColor="text1"/>
        </w:rPr>
        <w:t xml:space="preserve"> 2017; </w:t>
      </w:r>
      <w:r w:rsidRPr="00DF530F">
        <w:rPr>
          <w:rFonts w:ascii="Book Antiqua" w:hAnsi="Book Antiqua"/>
          <w:b/>
          <w:color w:val="000000" w:themeColor="text1"/>
        </w:rPr>
        <w:t>43</w:t>
      </w:r>
      <w:r w:rsidRPr="00DF530F">
        <w:rPr>
          <w:rFonts w:ascii="Book Antiqua" w:hAnsi="Book Antiqua"/>
          <w:color w:val="000000" w:themeColor="text1"/>
        </w:rPr>
        <w:t>: 875-883 [PMID: 28302330 DOI: 10.1016/j.ejso.2017.02.014]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81 </w:t>
      </w:r>
      <w:r w:rsidRPr="00DF530F">
        <w:rPr>
          <w:rFonts w:ascii="Book Antiqua" w:hAnsi="Book Antiqua"/>
          <w:b/>
          <w:color w:val="000000" w:themeColor="text1"/>
        </w:rPr>
        <w:t>Sasaki K</w:t>
      </w:r>
      <w:r w:rsidRPr="00DF530F">
        <w:rPr>
          <w:rFonts w:ascii="Book Antiqua" w:hAnsi="Book Antiqua"/>
          <w:color w:val="000000" w:themeColor="text1"/>
        </w:rPr>
        <w:t xml:space="preserve">, Margonis GA, Wilson A, Kim Y, Buettner S, Andreatos N, Gani F, Amini N, Spolverato G, Pawlik TM. Prognostic Implication of KRAS Status after Hepatectomy for Colorectal Liver Metastases Varies According to Primary Colorectal Tumor Location. </w:t>
      </w:r>
      <w:r w:rsidRPr="00DF530F">
        <w:rPr>
          <w:rFonts w:ascii="Book Antiqua" w:hAnsi="Book Antiqua"/>
          <w:i/>
          <w:color w:val="000000" w:themeColor="text1"/>
        </w:rPr>
        <w:t>Ann Surg Oncol</w:t>
      </w:r>
      <w:r w:rsidRPr="00DF530F">
        <w:rPr>
          <w:rFonts w:ascii="Book Antiqua" w:hAnsi="Book Antiqua"/>
          <w:color w:val="000000" w:themeColor="text1"/>
        </w:rPr>
        <w:t xml:space="preserve"> 2016; </w:t>
      </w:r>
      <w:r w:rsidRPr="00DF530F">
        <w:rPr>
          <w:rFonts w:ascii="Book Antiqua" w:hAnsi="Book Antiqua"/>
          <w:b/>
          <w:color w:val="000000" w:themeColor="text1"/>
        </w:rPr>
        <w:t>23</w:t>
      </w:r>
      <w:r w:rsidRPr="00DF530F">
        <w:rPr>
          <w:rFonts w:ascii="Book Antiqua" w:hAnsi="Book Antiqua"/>
          <w:color w:val="000000" w:themeColor="text1"/>
        </w:rPr>
        <w:t>: 3736-3743 [PMID: 27352204 DOI: 10.1245/s10434-016-5361-6]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82 </w:t>
      </w:r>
      <w:r w:rsidRPr="00DF530F">
        <w:rPr>
          <w:rFonts w:ascii="Book Antiqua" w:hAnsi="Book Antiqua"/>
          <w:b/>
          <w:color w:val="000000" w:themeColor="text1"/>
        </w:rPr>
        <w:t>Bredt LC</w:t>
      </w:r>
      <w:r w:rsidRPr="00DF530F">
        <w:rPr>
          <w:rFonts w:ascii="Book Antiqua" w:hAnsi="Book Antiqua"/>
          <w:color w:val="000000" w:themeColor="text1"/>
        </w:rPr>
        <w:t xml:space="preserve">, Rachid AF. Predictors of recurrence after a first hepatectomy for colorectal cancer liver metastases: a retrospective analysis. </w:t>
      </w:r>
      <w:r w:rsidRPr="00DF530F">
        <w:rPr>
          <w:rFonts w:ascii="Book Antiqua" w:hAnsi="Book Antiqua"/>
          <w:i/>
          <w:color w:val="000000" w:themeColor="text1"/>
        </w:rPr>
        <w:t>World J Surg Oncol</w:t>
      </w:r>
      <w:r w:rsidRPr="00DF530F">
        <w:rPr>
          <w:rFonts w:ascii="Book Antiqua" w:hAnsi="Book Antiqua"/>
          <w:color w:val="000000" w:themeColor="text1"/>
        </w:rPr>
        <w:t xml:space="preserve"> 2014; </w:t>
      </w:r>
      <w:r w:rsidRPr="00DF530F">
        <w:rPr>
          <w:rFonts w:ascii="Book Antiqua" w:hAnsi="Book Antiqua"/>
          <w:b/>
          <w:color w:val="000000" w:themeColor="text1"/>
        </w:rPr>
        <w:t>12</w:t>
      </w:r>
      <w:r w:rsidRPr="00DF530F">
        <w:rPr>
          <w:rFonts w:ascii="Book Antiqua" w:hAnsi="Book Antiqua"/>
          <w:color w:val="000000" w:themeColor="text1"/>
        </w:rPr>
        <w:t>: 391 [PMID: 25528650 DOI: 10.1186/1477-7819-12-391]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83 </w:t>
      </w:r>
      <w:r w:rsidRPr="00DF530F">
        <w:rPr>
          <w:rFonts w:ascii="Book Antiqua" w:hAnsi="Book Antiqua"/>
          <w:b/>
          <w:color w:val="000000" w:themeColor="text1"/>
        </w:rPr>
        <w:t>Fong Y</w:t>
      </w:r>
      <w:r w:rsidRPr="00DF530F">
        <w:rPr>
          <w:rFonts w:ascii="Book Antiqua" w:hAnsi="Book Antiqua"/>
          <w:color w:val="000000" w:themeColor="text1"/>
        </w:rPr>
        <w:t xml:space="preserve">, Fortner J, Sun RL, Brennan MF, Blumgart LH. Clinical score for predicting recurrence after hepatic resection for metastatic colorectal cancer: analysis of 1001 consecutive cases. </w:t>
      </w:r>
      <w:r w:rsidRPr="00DF530F">
        <w:rPr>
          <w:rFonts w:ascii="Book Antiqua" w:hAnsi="Book Antiqua"/>
          <w:i/>
          <w:color w:val="000000" w:themeColor="text1"/>
        </w:rPr>
        <w:t>Ann Surg</w:t>
      </w:r>
      <w:r w:rsidRPr="00DF530F">
        <w:rPr>
          <w:rFonts w:ascii="Book Antiqua" w:hAnsi="Book Antiqua"/>
          <w:color w:val="000000" w:themeColor="text1"/>
        </w:rPr>
        <w:t xml:space="preserve"> 1999; </w:t>
      </w:r>
      <w:r w:rsidRPr="00DF530F">
        <w:rPr>
          <w:rFonts w:ascii="Book Antiqua" w:hAnsi="Book Antiqua"/>
          <w:b/>
          <w:color w:val="000000" w:themeColor="text1"/>
        </w:rPr>
        <w:t>230</w:t>
      </w:r>
      <w:r w:rsidRPr="00DF530F">
        <w:rPr>
          <w:rFonts w:ascii="Book Antiqua" w:hAnsi="Book Antiqua"/>
          <w:color w:val="000000" w:themeColor="text1"/>
        </w:rPr>
        <w:t>: 309-18; discussion 318-21 [PMID: 10493478 DOI: 10.1097/00000658-199909000-00004]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84 </w:t>
      </w:r>
      <w:r w:rsidRPr="00DF530F">
        <w:rPr>
          <w:rFonts w:ascii="Book Antiqua" w:hAnsi="Book Antiqua"/>
          <w:b/>
          <w:color w:val="000000" w:themeColor="text1"/>
        </w:rPr>
        <w:t>Roberts KJ</w:t>
      </w:r>
      <w:r w:rsidRPr="00DF530F">
        <w:rPr>
          <w:rFonts w:ascii="Book Antiqua" w:hAnsi="Book Antiqua"/>
          <w:color w:val="000000" w:themeColor="text1"/>
        </w:rPr>
        <w:t xml:space="preserve">, White A, Cockbain A, Hodson J, Hidalgo E, Toogood GJ, Lodge JP. Performance of prognostic scores in predicting long-term outcome following resection of colorectal liver metastases. </w:t>
      </w:r>
      <w:r w:rsidRPr="00DF530F">
        <w:rPr>
          <w:rFonts w:ascii="Book Antiqua" w:hAnsi="Book Antiqua"/>
          <w:i/>
          <w:color w:val="000000" w:themeColor="text1"/>
        </w:rPr>
        <w:t>Br J Surg</w:t>
      </w:r>
      <w:r w:rsidRPr="00DF530F">
        <w:rPr>
          <w:rFonts w:ascii="Book Antiqua" w:hAnsi="Book Antiqua"/>
          <w:color w:val="000000" w:themeColor="text1"/>
        </w:rPr>
        <w:t xml:space="preserve"> 2014; </w:t>
      </w:r>
      <w:r w:rsidRPr="00DF530F">
        <w:rPr>
          <w:rFonts w:ascii="Book Antiqua" w:hAnsi="Book Antiqua"/>
          <w:b/>
          <w:color w:val="000000" w:themeColor="text1"/>
        </w:rPr>
        <w:t>101</w:t>
      </w:r>
      <w:r w:rsidRPr="00DF530F">
        <w:rPr>
          <w:rFonts w:ascii="Book Antiqua" w:hAnsi="Book Antiqua"/>
          <w:color w:val="000000" w:themeColor="text1"/>
        </w:rPr>
        <w:t>: 856-866 [PMID: 24817653 DOI: 10.1002/bjs.9471]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85 </w:t>
      </w:r>
      <w:r w:rsidRPr="00DF530F">
        <w:rPr>
          <w:rFonts w:ascii="Book Antiqua" w:hAnsi="Book Antiqua"/>
          <w:b/>
          <w:color w:val="000000" w:themeColor="text1"/>
        </w:rPr>
        <w:t>Kumar R</w:t>
      </w:r>
      <w:r w:rsidRPr="00DF530F">
        <w:rPr>
          <w:rFonts w:ascii="Book Antiqua" w:hAnsi="Book Antiqua"/>
          <w:color w:val="000000" w:themeColor="text1"/>
        </w:rPr>
        <w:t xml:space="preserve">, Dennison AR, Robertson V, Jones MJ, Neal CP, Garcea G. Clinical risk scores in the current era of neoadjuvant chemotherapy for colorectal liver metastases. </w:t>
      </w:r>
      <w:r w:rsidRPr="00DF530F">
        <w:rPr>
          <w:rFonts w:ascii="Book Antiqua" w:hAnsi="Book Antiqua"/>
          <w:i/>
          <w:color w:val="000000" w:themeColor="text1"/>
        </w:rPr>
        <w:t>ANZ J Surg</w:t>
      </w:r>
      <w:r w:rsidRPr="00DF530F">
        <w:rPr>
          <w:rFonts w:ascii="Book Antiqua" w:hAnsi="Book Antiqua"/>
          <w:color w:val="000000" w:themeColor="text1"/>
        </w:rPr>
        <w:t xml:space="preserve"> 2018; </w:t>
      </w:r>
      <w:r w:rsidRPr="00DF530F">
        <w:rPr>
          <w:rFonts w:ascii="Book Antiqua" w:hAnsi="Book Antiqua"/>
          <w:b/>
          <w:color w:val="000000" w:themeColor="text1"/>
        </w:rPr>
        <w:t>88</w:t>
      </w:r>
      <w:r w:rsidRPr="00DF530F">
        <w:rPr>
          <w:rFonts w:ascii="Book Antiqua" w:hAnsi="Book Antiqua"/>
          <w:color w:val="000000" w:themeColor="text1"/>
        </w:rPr>
        <w:t>: E16-E20 [PMID: 27621179 DOI: 10.1111/ans.13688]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86 </w:t>
      </w:r>
      <w:r w:rsidRPr="00DF530F">
        <w:rPr>
          <w:rFonts w:ascii="Book Antiqua" w:hAnsi="Book Antiqua"/>
          <w:b/>
          <w:color w:val="000000" w:themeColor="text1"/>
        </w:rPr>
        <w:t>Fakih MG</w:t>
      </w:r>
      <w:r w:rsidRPr="00DF530F">
        <w:rPr>
          <w:rFonts w:ascii="Book Antiqua" w:hAnsi="Book Antiqua"/>
          <w:color w:val="000000" w:themeColor="text1"/>
        </w:rPr>
        <w:t xml:space="preserve">. Metastatic colorectal cancer: current state and future directions. </w:t>
      </w:r>
      <w:r w:rsidRPr="00DF530F">
        <w:rPr>
          <w:rFonts w:ascii="Book Antiqua" w:hAnsi="Book Antiqua"/>
          <w:i/>
          <w:color w:val="000000" w:themeColor="text1"/>
        </w:rPr>
        <w:t>J Clin Oncol</w:t>
      </w:r>
      <w:r w:rsidRPr="00DF530F">
        <w:rPr>
          <w:rFonts w:ascii="Book Antiqua" w:hAnsi="Book Antiqua"/>
          <w:color w:val="000000" w:themeColor="text1"/>
        </w:rPr>
        <w:t xml:space="preserve"> 2015; </w:t>
      </w:r>
      <w:r w:rsidRPr="00DF530F">
        <w:rPr>
          <w:rFonts w:ascii="Book Antiqua" w:hAnsi="Book Antiqua"/>
          <w:b/>
          <w:color w:val="000000" w:themeColor="text1"/>
        </w:rPr>
        <w:t>33</w:t>
      </w:r>
      <w:r w:rsidRPr="00DF530F">
        <w:rPr>
          <w:rFonts w:ascii="Book Antiqua" w:hAnsi="Book Antiqua"/>
          <w:color w:val="000000" w:themeColor="text1"/>
        </w:rPr>
        <w:t>: 1809-1824 [PMID: 25918280 DOI: 10.1200/JCO.2014.59.7633]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87 </w:t>
      </w:r>
      <w:r w:rsidRPr="00DF530F">
        <w:rPr>
          <w:rFonts w:ascii="Book Antiqua" w:hAnsi="Book Antiqua"/>
          <w:b/>
          <w:color w:val="000000" w:themeColor="text1"/>
        </w:rPr>
        <w:t>Knijn N</w:t>
      </w:r>
      <w:r w:rsidRPr="00DF530F">
        <w:rPr>
          <w:rFonts w:ascii="Book Antiqua" w:hAnsi="Book Antiqua"/>
          <w:color w:val="000000" w:themeColor="text1"/>
        </w:rPr>
        <w:t xml:space="preserve">, Mekenkamp LJ, Klomp M, Vink-Börger ME, Tol J, Teerenstra S, Meijer JW, Tebar M, Riemersma S, van Krieken JH, Punt CJ, Nagtegaal ID. KRAS mutation analysis: a comparison between primary tumours and matched liver metastases in 305 colorectal cancer patients. </w:t>
      </w:r>
      <w:r w:rsidRPr="00DF530F">
        <w:rPr>
          <w:rFonts w:ascii="Book Antiqua" w:hAnsi="Book Antiqua"/>
          <w:i/>
          <w:color w:val="000000" w:themeColor="text1"/>
        </w:rPr>
        <w:t>Br J Cancer</w:t>
      </w:r>
      <w:r w:rsidRPr="00DF530F">
        <w:rPr>
          <w:rFonts w:ascii="Book Antiqua" w:hAnsi="Book Antiqua"/>
          <w:color w:val="000000" w:themeColor="text1"/>
        </w:rPr>
        <w:t xml:space="preserve"> 2011; </w:t>
      </w:r>
      <w:r w:rsidRPr="00DF530F">
        <w:rPr>
          <w:rFonts w:ascii="Book Antiqua" w:hAnsi="Book Antiqua"/>
          <w:b/>
          <w:color w:val="000000" w:themeColor="text1"/>
        </w:rPr>
        <w:t>104</w:t>
      </w:r>
      <w:r w:rsidRPr="00DF530F">
        <w:rPr>
          <w:rFonts w:ascii="Book Antiqua" w:hAnsi="Book Antiqua"/>
          <w:color w:val="000000" w:themeColor="text1"/>
        </w:rPr>
        <w:t>: 1020-1026 [PMID: 21364579 DOI: 10.1038/bjc.2011.26]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88 </w:t>
      </w:r>
      <w:r w:rsidRPr="00DF530F">
        <w:rPr>
          <w:rFonts w:ascii="Book Antiqua" w:hAnsi="Book Antiqua"/>
          <w:b/>
          <w:color w:val="000000" w:themeColor="text1"/>
        </w:rPr>
        <w:t>Margonis GA</w:t>
      </w:r>
      <w:r w:rsidRPr="00DF530F">
        <w:rPr>
          <w:rFonts w:ascii="Book Antiqua" w:hAnsi="Book Antiqua"/>
          <w:color w:val="000000" w:themeColor="text1"/>
        </w:rPr>
        <w:t xml:space="preserve">, Kim Y, Spolverato G, Ejaz A, Gupta R, Cosgrove D, Anders R, Karagkounis G, Choti MA, Pawlik TM. Association Between Specific Mutations in KRAS Codon 12 and Colorectal Liver Metastasis. </w:t>
      </w:r>
      <w:r w:rsidRPr="00DF530F">
        <w:rPr>
          <w:rFonts w:ascii="Book Antiqua" w:hAnsi="Book Antiqua"/>
          <w:i/>
          <w:color w:val="000000" w:themeColor="text1"/>
        </w:rPr>
        <w:t>JAMA Surg</w:t>
      </w:r>
      <w:r w:rsidRPr="00DF530F">
        <w:rPr>
          <w:rFonts w:ascii="Book Antiqua" w:hAnsi="Book Antiqua"/>
          <w:color w:val="000000" w:themeColor="text1"/>
        </w:rPr>
        <w:t xml:space="preserve"> 2015; </w:t>
      </w:r>
      <w:r w:rsidRPr="00DF530F">
        <w:rPr>
          <w:rFonts w:ascii="Book Antiqua" w:hAnsi="Book Antiqua"/>
          <w:b/>
          <w:color w:val="000000" w:themeColor="text1"/>
        </w:rPr>
        <w:t>150</w:t>
      </w:r>
      <w:r w:rsidRPr="00DF530F">
        <w:rPr>
          <w:rFonts w:ascii="Book Antiqua" w:hAnsi="Book Antiqua"/>
          <w:color w:val="000000" w:themeColor="text1"/>
        </w:rPr>
        <w:t>: 722-729 [PMID: 26038887 DOI: 10.1001/jamasurg.2015.0313]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89 </w:t>
      </w:r>
      <w:r w:rsidRPr="00DF530F">
        <w:rPr>
          <w:rFonts w:ascii="Book Antiqua" w:hAnsi="Book Antiqua"/>
          <w:b/>
          <w:color w:val="000000" w:themeColor="text1"/>
        </w:rPr>
        <w:t>Margonis GA</w:t>
      </w:r>
      <w:r w:rsidRPr="00DF530F">
        <w:rPr>
          <w:rFonts w:ascii="Book Antiqua" w:hAnsi="Book Antiqua"/>
          <w:color w:val="000000" w:themeColor="text1"/>
        </w:rPr>
        <w:t xml:space="preserve">, Kim Y, Sasaki K, Samaha M, Amini N, Pawlik TM. Codon 13 KRAS mutation predicts patterns of recurrence in patients undergoing hepatectomy for colorectal liver metastases. </w:t>
      </w:r>
      <w:r w:rsidRPr="00DF530F">
        <w:rPr>
          <w:rFonts w:ascii="Book Antiqua" w:hAnsi="Book Antiqua"/>
          <w:i/>
          <w:color w:val="000000" w:themeColor="text1"/>
        </w:rPr>
        <w:t>Cancer</w:t>
      </w:r>
      <w:r w:rsidRPr="00DF530F">
        <w:rPr>
          <w:rFonts w:ascii="Book Antiqua" w:hAnsi="Book Antiqua"/>
          <w:color w:val="000000" w:themeColor="text1"/>
        </w:rPr>
        <w:t xml:space="preserve"> 2016; </w:t>
      </w:r>
      <w:r w:rsidRPr="00DF530F">
        <w:rPr>
          <w:rFonts w:ascii="Book Antiqua" w:hAnsi="Book Antiqua"/>
          <w:b/>
          <w:color w:val="000000" w:themeColor="text1"/>
        </w:rPr>
        <w:t>122</w:t>
      </w:r>
      <w:r w:rsidRPr="00DF530F">
        <w:rPr>
          <w:rFonts w:ascii="Book Antiqua" w:hAnsi="Book Antiqua"/>
          <w:color w:val="000000" w:themeColor="text1"/>
        </w:rPr>
        <w:t>: 2698-2707 [PMID: 27244540 DOI: 10.1002/cncr.30085]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90 </w:t>
      </w:r>
      <w:r w:rsidRPr="00DF530F">
        <w:rPr>
          <w:rFonts w:ascii="Book Antiqua" w:hAnsi="Book Antiqua"/>
          <w:b/>
          <w:color w:val="000000" w:themeColor="text1"/>
        </w:rPr>
        <w:t>Brudvik KW</w:t>
      </w:r>
      <w:r w:rsidRPr="00DF530F">
        <w:rPr>
          <w:rFonts w:ascii="Book Antiqua" w:hAnsi="Book Antiqua"/>
          <w:color w:val="000000" w:themeColor="text1"/>
        </w:rPr>
        <w:t xml:space="preserve">, Kopetz SE, Li L, Conrad C, Aloia TA, Vauthey JN. Meta-analysis of KRAS mutations and survival after resection of colorectal liver </w:t>
      </w:r>
      <w:r w:rsidRPr="00DF530F">
        <w:rPr>
          <w:rFonts w:ascii="Book Antiqua" w:hAnsi="Book Antiqua"/>
          <w:color w:val="000000" w:themeColor="text1"/>
        </w:rPr>
        <w:lastRenderedPageBreak/>
        <w:t xml:space="preserve">metastases. </w:t>
      </w:r>
      <w:r w:rsidRPr="00DF530F">
        <w:rPr>
          <w:rFonts w:ascii="Book Antiqua" w:hAnsi="Book Antiqua"/>
          <w:i/>
          <w:color w:val="000000" w:themeColor="text1"/>
        </w:rPr>
        <w:t>Br J Surg</w:t>
      </w:r>
      <w:r w:rsidRPr="00DF530F">
        <w:rPr>
          <w:rFonts w:ascii="Book Antiqua" w:hAnsi="Book Antiqua"/>
          <w:color w:val="000000" w:themeColor="text1"/>
        </w:rPr>
        <w:t xml:space="preserve"> 2015; </w:t>
      </w:r>
      <w:r w:rsidRPr="00DF530F">
        <w:rPr>
          <w:rFonts w:ascii="Book Antiqua" w:hAnsi="Book Antiqua"/>
          <w:b/>
          <w:color w:val="000000" w:themeColor="text1"/>
        </w:rPr>
        <w:t>102</w:t>
      </w:r>
      <w:r w:rsidRPr="00DF530F">
        <w:rPr>
          <w:rFonts w:ascii="Book Antiqua" w:hAnsi="Book Antiqua"/>
          <w:color w:val="000000" w:themeColor="text1"/>
        </w:rPr>
        <w:t>: 1175-1183 [PMID: 26206254 DOI: 10.1002/bjs.9870]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91 </w:t>
      </w:r>
      <w:r w:rsidRPr="00DF530F">
        <w:rPr>
          <w:rFonts w:ascii="Book Antiqua" w:hAnsi="Book Antiqua"/>
          <w:b/>
          <w:color w:val="000000" w:themeColor="text1"/>
        </w:rPr>
        <w:t>Brudvik KW</w:t>
      </w:r>
      <w:r w:rsidRPr="00DF530F">
        <w:rPr>
          <w:rFonts w:ascii="Book Antiqua" w:hAnsi="Book Antiqua"/>
          <w:color w:val="000000" w:themeColor="text1"/>
        </w:rPr>
        <w:t xml:space="preserve">, Vauthey JN. Surgery: KRAS mutations and hepatic recurrence after treatment of colorectal liver metastases. </w:t>
      </w:r>
      <w:r w:rsidRPr="00DF530F">
        <w:rPr>
          <w:rFonts w:ascii="Book Antiqua" w:hAnsi="Book Antiqua"/>
          <w:i/>
          <w:color w:val="000000" w:themeColor="text1"/>
        </w:rPr>
        <w:t>Nat Rev Gastroenterol Hepatol</w:t>
      </w:r>
      <w:r w:rsidRPr="00DF530F">
        <w:rPr>
          <w:rFonts w:ascii="Book Antiqua" w:hAnsi="Book Antiqua"/>
          <w:color w:val="000000" w:themeColor="text1"/>
        </w:rPr>
        <w:t xml:space="preserve"> 2017; </w:t>
      </w:r>
      <w:r w:rsidRPr="00DF530F">
        <w:rPr>
          <w:rFonts w:ascii="Book Antiqua" w:hAnsi="Book Antiqua"/>
          <w:b/>
          <w:color w:val="000000" w:themeColor="text1"/>
        </w:rPr>
        <w:t>14</w:t>
      </w:r>
      <w:r w:rsidRPr="00DF530F">
        <w:rPr>
          <w:rFonts w:ascii="Book Antiqua" w:hAnsi="Book Antiqua"/>
          <w:color w:val="000000" w:themeColor="text1"/>
        </w:rPr>
        <w:t>: 638-639 [PMID: 28930294 DOI: 10.1038/nrgastro.2017.129]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92 </w:t>
      </w:r>
      <w:r w:rsidRPr="00DF530F">
        <w:rPr>
          <w:rFonts w:ascii="Book Antiqua" w:hAnsi="Book Antiqua"/>
          <w:b/>
          <w:color w:val="000000" w:themeColor="text1"/>
        </w:rPr>
        <w:t>Margonis GA</w:t>
      </w:r>
      <w:r w:rsidRPr="00DF530F">
        <w:rPr>
          <w:rFonts w:ascii="Book Antiqua" w:hAnsi="Book Antiqua"/>
          <w:color w:val="000000" w:themeColor="text1"/>
        </w:rPr>
        <w:t xml:space="preserve">, Buettner S, Andreatos N, Sasaki K, Ijzermans JNM, van Vugt JLA, Pawlik TM, Choti MA, Cameron JL, He J, Wolfgang CL, Weiss MJ. Anatomical Resections Improve Disease-free Survival in Patients With KRAS-mutated Colorectal Liver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2017; </w:t>
      </w:r>
      <w:r w:rsidRPr="00DF530F">
        <w:rPr>
          <w:rFonts w:ascii="Book Antiqua" w:hAnsi="Book Antiqua"/>
          <w:b/>
          <w:color w:val="000000" w:themeColor="text1"/>
        </w:rPr>
        <w:t>266</w:t>
      </w:r>
      <w:r w:rsidRPr="00DF530F">
        <w:rPr>
          <w:rFonts w:ascii="Book Antiqua" w:hAnsi="Book Antiqua"/>
          <w:color w:val="000000" w:themeColor="text1"/>
        </w:rPr>
        <w:t>: 641-649 [PMID: 28657938 DOI: 10.1097/SLA.0000000000002367]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93 </w:t>
      </w:r>
      <w:r w:rsidRPr="00DF530F">
        <w:rPr>
          <w:rFonts w:ascii="Book Antiqua" w:hAnsi="Book Antiqua"/>
          <w:b/>
          <w:color w:val="000000" w:themeColor="text1"/>
        </w:rPr>
        <w:t>Margonis GA</w:t>
      </w:r>
      <w:r w:rsidRPr="00DF530F">
        <w:rPr>
          <w:rFonts w:ascii="Book Antiqua" w:hAnsi="Book Antiqua"/>
          <w:color w:val="000000" w:themeColor="text1"/>
        </w:rPr>
        <w:t xml:space="preserve">, Sasaki K, Kim Y, Samaha M, Buettner S, Amini N, Antoniou E, Pawlik TM. Tumor Biology Rather Than Surgical Technique Dictates Prognosis in Colorectal Cancer Liver Metastases.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2016; </w:t>
      </w:r>
      <w:r w:rsidRPr="00DF530F">
        <w:rPr>
          <w:rFonts w:ascii="Book Antiqua" w:hAnsi="Book Antiqua"/>
          <w:b/>
          <w:color w:val="000000" w:themeColor="text1"/>
        </w:rPr>
        <w:t>20</w:t>
      </w:r>
      <w:r w:rsidRPr="00DF530F">
        <w:rPr>
          <w:rFonts w:ascii="Book Antiqua" w:hAnsi="Book Antiqua"/>
          <w:color w:val="000000" w:themeColor="text1"/>
        </w:rPr>
        <w:t>: 1821-1829 [PMID: 27384430 DOI: 10.1007/s11605-016-3198-8]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94 </w:t>
      </w:r>
      <w:r w:rsidRPr="00DF530F">
        <w:rPr>
          <w:rFonts w:ascii="Book Antiqua" w:hAnsi="Book Antiqua"/>
          <w:b/>
          <w:color w:val="000000" w:themeColor="text1"/>
        </w:rPr>
        <w:t>Davies H</w:t>
      </w:r>
      <w:r w:rsidRPr="00DF530F">
        <w:rPr>
          <w:rFonts w:ascii="Book Antiqua" w:hAnsi="Book Antiqua"/>
          <w:color w:val="000000" w:themeColor="text1"/>
        </w:rPr>
        <w:t xml:space="preserve">, Bignell GR, Cox C, Stephens P, Edkins S, Clegg S, Teague J, Woffendin H, Garnett MJ, Bottomley W, Davis N, Dicks E, Ewing R, Floyd Y, Gray K, Hall S, Hawes R, Hughes J, Kosmidou V, Menzies A, Mould C, Parker A, Stevens C, Watt S, Hooper S, Wilson R, Jayatilake H, Gusterson BA, Cooper C, Shipley J, Hargrave D, Pritchard-Jones K, Maitland N, Chenevix-Trench G, Riggins GJ, Bigner DD, Palmieri G, Cossu A, Flanagan A, Nicholson A, Ho JW, Leung SY, Yuen ST, Weber BL, Seigler HF, Darrow TL, Paterson H, Marais R, Marshall CJ, Wooster R, Stratton MR, Futreal PA. Mutations of the BRAF gene in human cancer. </w:t>
      </w:r>
      <w:r w:rsidRPr="00DF530F">
        <w:rPr>
          <w:rFonts w:ascii="Book Antiqua" w:hAnsi="Book Antiqua"/>
          <w:i/>
          <w:color w:val="000000" w:themeColor="text1"/>
        </w:rPr>
        <w:t>Nature</w:t>
      </w:r>
      <w:r w:rsidRPr="00DF530F">
        <w:rPr>
          <w:rFonts w:ascii="Book Antiqua" w:hAnsi="Book Antiqua"/>
          <w:color w:val="000000" w:themeColor="text1"/>
        </w:rPr>
        <w:t xml:space="preserve"> 2002; </w:t>
      </w:r>
      <w:r w:rsidRPr="00DF530F">
        <w:rPr>
          <w:rFonts w:ascii="Book Antiqua" w:hAnsi="Book Antiqua"/>
          <w:b/>
          <w:color w:val="000000" w:themeColor="text1"/>
        </w:rPr>
        <w:t>417</w:t>
      </w:r>
      <w:r w:rsidRPr="00DF530F">
        <w:rPr>
          <w:rFonts w:ascii="Book Antiqua" w:hAnsi="Book Antiqua"/>
          <w:color w:val="000000" w:themeColor="text1"/>
        </w:rPr>
        <w:t>: 949-954 [PMID: 12068308 DOI: 10.1038/nature00766]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95 </w:t>
      </w:r>
      <w:r w:rsidRPr="00DF530F">
        <w:rPr>
          <w:rFonts w:ascii="Book Antiqua" w:hAnsi="Book Antiqua"/>
          <w:b/>
          <w:color w:val="000000" w:themeColor="text1"/>
        </w:rPr>
        <w:t>Tie J</w:t>
      </w:r>
      <w:r w:rsidRPr="00DF530F">
        <w:rPr>
          <w:rFonts w:ascii="Book Antiqua" w:hAnsi="Book Antiqua"/>
          <w:color w:val="000000" w:themeColor="text1"/>
        </w:rPr>
        <w:t xml:space="preserve">, Desai J. Targeting BRAF mutant metastatic colorectal cancer: clinical implications and emerging therapeutic strategies. </w:t>
      </w:r>
      <w:r w:rsidRPr="00DF530F">
        <w:rPr>
          <w:rFonts w:ascii="Book Antiqua" w:hAnsi="Book Antiqua"/>
          <w:i/>
          <w:color w:val="000000" w:themeColor="text1"/>
        </w:rPr>
        <w:t>Target Oncol</w:t>
      </w:r>
      <w:r w:rsidRPr="00DF530F">
        <w:rPr>
          <w:rFonts w:ascii="Book Antiqua" w:hAnsi="Book Antiqua"/>
          <w:color w:val="000000" w:themeColor="text1"/>
        </w:rPr>
        <w:t xml:space="preserve"> 2015; </w:t>
      </w:r>
      <w:r w:rsidRPr="00DF530F">
        <w:rPr>
          <w:rFonts w:ascii="Book Antiqua" w:hAnsi="Book Antiqua"/>
          <w:b/>
          <w:color w:val="000000" w:themeColor="text1"/>
        </w:rPr>
        <w:t>10</w:t>
      </w:r>
      <w:r w:rsidRPr="00DF530F">
        <w:rPr>
          <w:rFonts w:ascii="Book Antiqua" w:hAnsi="Book Antiqua"/>
          <w:color w:val="000000" w:themeColor="text1"/>
        </w:rPr>
        <w:t>: 179-188 [PMID: 25119972 DOI: 10.1007/s11523-014-0330-0]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96 </w:t>
      </w:r>
      <w:r w:rsidRPr="00DF530F">
        <w:rPr>
          <w:rFonts w:ascii="Book Antiqua" w:hAnsi="Book Antiqua"/>
          <w:b/>
          <w:color w:val="000000" w:themeColor="text1"/>
        </w:rPr>
        <w:t>Taieb J</w:t>
      </w:r>
      <w:r w:rsidRPr="00DF530F">
        <w:rPr>
          <w:rFonts w:ascii="Book Antiqua" w:hAnsi="Book Antiqua"/>
          <w:color w:val="000000" w:themeColor="text1"/>
        </w:rPr>
        <w:t xml:space="preserve">, Le Malicot K, Shi Q, Penault-Llorca F, Bouché O, Tabernero J, Mini E, Goldberg RM, Folprecht G, Luc Van Laethem J, Sargent DJ, Alberts SR, Emile JF, Laurent Puig P, Sinicrope FA. Prognostic Value of BRAF and KRAS Mutations in </w:t>
      </w:r>
      <w:r w:rsidRPr="00DF530F">
        <w:rPr>
          <w:rFonts w:ascii="Book Antiqua" w:hAnsi="Book Antiqua"/>
          <w:color w:val="000000" w:themeColor="text1"/>
        </w:rPr>
        <w:lastRenderedPageBreak/>
        <w:t xml:space="preserve">MSI and MSS Stage III Colon Cancer. </w:t>
      </w:r>
      <w:r w:rsidRPr="00DF530F">
        <w:rPr>
          <w:rFonts w:ascii="Book Antiqua" w:hAnsi="Book Antiqua"/>
          <w:i/>
          <w:color w:val="000000" w:themeColor="text1"/>
        </w:rPr>
        <w:t>J Natl Cancer Inst</w:t>
      </w:r>
      <w:r w:rsidRPr="00DF530F">
        <w:rPr>
          <w:rFonts w:ascii="Book Antiqua" w:hAnsi="Book Antiqua"/>
          <w:color w:val="000000" w:themeColor="text1"/>
        </w:rPr>
        <w:t xml:space="preserve"> 2017; </w:t>
      </w:r>
      <w:r w:rsidRPr="00DF530F">
        <w:rPr>
          <w:rFonts w:ascii="Book Antiqua" w:hAnsi="Book Antiqua"/>
          <w:b/>
          <w:color w:val="000000" w:themeColor="text1"/>
        </w:rPr>
        <w:t>109</w:t>
      </w:r>
      <w:r w:rsidRPr="00DF530F">
        <w:rPr>
          <w:rFonts w:ascii="Book Antiqua" w:hAnsi="Book Antiqua"/>
          <w:color w:val="000000" w:themeColor="text1"/>
        </w:rPr>
        <w:t>:</w:t>
      </w:r>
      <w:r w:rsidR="004A5E99" w:rsidRPr="00DF530F">
        <w:rPr>
          <w:rFonts w:ascii="Book Antiqua" w:hAnsi="Book Antiqua"/>
          <w:color w:val="000000" w:themeColor="text1"/>
        </w:rPr>
        <w:t xml:space="preserve"> </w:t>
      </w:r>
      <w:r w:rsidRPr="00DF530F">
        <w:rPr>
          <w:rFonts w:ascii="Book Antiqua" w:hAnsi="Book Antiqua"/>
          <w:color w:val="000000" w:themeColor="text1"/>
        </w:rPr>
        <w:t>[PMID: 28040692 DOI: 10.1093/jnci/djw272]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97 </w:t>
      </w:r>
      <w:r w:rsidRPr="00DF530F">
        <w:rPr>
          <w:rFonts w:ascii="Book Antiqua" w:hAnsi="Book Antiqua"/>
          <w:b/>
          <w:color w:val="000000" w:themeColor="text1"/>
        </w:rPr>
        <w:t>Siena S</w:t>
      </w:r>
      <w:r w:rsidRPr="00DF530F">
        <w:rPr>
          <w:rFonts w:ascii="Book Antiqua" w:hAnsi="Book Antiqua"/>
          <w:color w:val="000000" w:themeColor="text1"/>
        </w:rPr>
        <w:t xml:space="preserve">, Rivera F, Taieb J, Peeters M, Prenen H, Koukakis R, Demonty G, Köhne CH. Survival Outcomes in Patients With RAS Wild Type Metastatic Colorectal Cancer Classified According to Köhne Prognostic Category and BRAF Mutation Status. </w:t>
      </w:r>
      <w:r w:rsidRPr="00DF530F">
        <w:rPr>
          <w:rFonts w:ascii="Book Antiqua" w:hAnsi="Book Antiqua"/>
          <w:i/>
          <w:color w:val="000000" w:themeColor="text1"/>
        </w:rPr>
        <w:t>Clin Colorectal Cancer</w:t>
      </w:r>
      <w:r w:rsidRPr="00DF530F">
        <w:rPr>
          <w:rFonts w:ascii="Book Antiqua" w:hAnsi="Book Antiqua"/>
          <w:color w:val="000000" w:themeColor="text1"/>
        </w:rPr>
        <w:t xml:space="preserve"> 2018; </w:t>
      </w:r>
      <w:r w:rsidRPr="00DF530F">
        <w:rPr>
          <w:rFonts w:ascii="Book Antiqua" w:hAnsi="Book Antiqua"/>
          <w:b/>
          <w:color w:val="000000" w:themeColor="text1"/>
        </w:rPr>
        <w:t>17</w:t>
      </w:r>
      <w:r w:rsidRPr="00DF530F">
        <w:rPr>
          <w:rFonts w:ascii="Book Antiqua" w:hAnsi="Book Antiqua"/>
          <w:color w:val="000000" w:themeColor="text1"/>
        </w:rPr>
        <w:t>: 50-57.e8 [PMID: 29096990 DOI: 10.1016/j.clcc.2017.09.006]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98 </w:t>
      </w:r>
      <w:r w:rsidRPr="00DF530F">
        <w:rPr>
          <w:rFonts w:ascii="Book Antiqua" w:hAnsi="Book Antiqua"/>
          <w:b/>
          <w:color w:val="000000" w:themeColor="text1"/>
        </w:rPr>
        <w:t>Gagnière J</w:t>
      </w:r>
      <w:r w:rsidRPr="00DF530F">
        <w:rPr>
          <w:rFonts w:ascii="Book Antiqua" w:hAnsi="Book Antiqua"/>
          <w:color w:val="000000" w:themeColor="text1"/>
        </w:rPr>
        <w:t xml:space="preserve">, Dupré A, Gholami SS, Pezet D, Boerner T, Gönen M, Kingham TP, Allen PJ, Balachandran VP, De Matteo RP, Drebin JA, Yaeger R, Kemeny NE, Jarnagin WR, D'Angelica MI. Is Hepatectomy Justified for BRAF Mutant Colorectal Liver Metastases?: A Multi-institutional Analysis of 1497 Patients. </w:t>
      </w:r>
      <w:r w:rsidRPr="00DF530F">
        <w:rPr>
          <w:rFonts w:ascii="Book Antiqua" w:hAnsi="Book Antiqua"/>
          <w:i/>
          <w:color w:val="000000" w:themeColor="text1"/>
        </w:rPr>
        <w:t>Ann Surg</w:t>
      </w:r>
      <w:r w:rsidRPr="00DF530F">
        <w:rPr>
          <w:rFonts w:ascii="Book Antiqua" w:hAnsi="Book Antiqua"/>
          <w:color w:val="000000" w:themeColor="text1"/>
        </w:rPr>
        <w:t xml:space="preserve"> 2020; </w:t>
      </w:r>
      <w:r w:rsidRPr="00DF530F">
        <w:rPr>
          <w:rFonts w:ascii="Book Antiqua" w:hAnsi="Book Antiqua"/>
          <w:b/>
          <w:color w:val="000000" w:themeColor="text1"/>
        </w:rPr>
        <w:t>271</w:t>
      </w:r>
      <w:r w:rsidRPr="00DF530F">
        <w:rPr>
          <w:rFonts w:ascii="Book Antiqua" w:hAnsi="Book Antiqua"/>
          <w:color w:val="000000" w:themeColor="text1"/>
        </w:rPr>
        <w:t>: 147-154 [PMID: 29995686 DOI: 10.1097/SLA.0000000000002968]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99 </w:t>
      </w:r>
      <w:r w:rsidRPr="00DF530F">
        <w:rPr>
          <w:rFonts w:ascii="Book Antiqua" w:hAnsi="Book Antiqua"/>
          <w:b/>
          <w:color w:val="000000" w:themeColor="text1"/>
        </w:rPr>
        <w:t>Bachet JB</w:t>
      </w:r>
      <w:r w:rsidRPr="00DF530F">
        <w:rPr>
          <w:rFonts w:ascii="Book Antiqua" w:hAnsi="Book Antiqua"/>
          <w:color w:val="000000" w:themeColor="text1"/>
        </w:rPr>
        <w:t xml:space="preserve">, Moreno-Lopez N, Vigano L, Marchese U, Gelli M, Raoux L, Truant S, Laurent C, Herrero A, Le Roy B, Deguelte Lardiere S, Passot G, Hautefeuille V, De La Fouchardiere C, Artru P, Ameto T, Mabrut JY, Schwarz L, Rousseau B, Lepère C, Coriat R, Brouquet A, Sa Cunha A, Benoist S. BRAF mutation is not associated with an increased risk of recurrence in patients undergoing resection of colorectal liver metastases. </w:t>
      </w:r>
      <w:r w:rsidRPr="00DF530F">
        <w:rPr>
          <w:rFonts w:ascii="Book Antiqua" w:hAnsi="Book Antiqua"/>
          <w:i/>
          <w:color w:val="000000" w:themeColor="text1"/>
        </w:rPr>
        <w:t>Br J Surg</w:t>
      </w:r>
      <w:r w:rsidRPr="00DF530F">
        <w:rPr>
          <w:rFonts w:ascii="Book Antiqua" w:hAnsi="Book Antiqua"/>
          <w:color w:val="000000" w:themeColor="text1"/>
        </w:rPr>
        <w:t xml:space="preserve"> 2019; </w:t>
      </w:r>
      <w:r w:rsidRPr="00DF530F">
        <w:rPr>
          <w:rFonts w:ascii="Book Antiqua" w:hAnsi="Book Antiqua"/>
          <w:b/>
          <w:color w:val="000000" w:themeColor="text1"/>
        </w:rPr>
        <w:t>106</w:t>
      </w:r>
      <w:r w:rsidRPr="00DF530F">
        <w:rPr>
          <w:rFonts w:ascii="Book Antiqua" w:hAnsi="Book Antiqua"/>
          <w:color w:val="000000" w:themeColor="text1"/>
        </w:rPr>
        <w:t>: 1237-1247 [PMID: 31183866 DOI: 10.1002/bjs.11180]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100 </w:t>
      </w:r>
      <w:r w:rsidRPr="00DF530F">
        <w:rPr>
          <w:rFonts w:ascii="Book Antiqua" w:hAnsi="Book Antiqua"/>
          <w:b/>
          <w:color w:val="000000" w:themeColor="text1"/>
        </w:rPr>
        <w:t>Torén W</w:t>
      </w:r>
      <w:r w:rsidRPr="00DF530F">
        <w:rPr>
          <w:rFonts w:ascii="Book Antiqua" w:hAnsi="Book Antiqua"/>
          <w:color w:val="000000" w:themeColor="text1"/>
        </w:rPr>
        <w:t xml:space="preserve">, Ansari D, Andersson R. Immunohistochemical investigation of prognostic biomarkers in resected colorectal liver metastases: a systematic review and meta-analysis. </w:t>
      </w:r>
      <w:r w:rsidRPr="00DF530F">
        <w:rPr>
          <w:rFonts w:ascii="Book Antiqua" w:hAnsi="Book Antiqua"/>
          <w:i/>
          <w:color w:val="000000" w:themeColor="text1"/>
        </w:rPr>
        <w:t>Cancer Cell Int</w:t>
      </w:r>
      <w:r w:rsidRPr="00DF530F">
        <w:rPr>
          <w:rFonts w:ascii="Book Antiqua" w:hAnsi="Book Antiqua"/>
          <w:color w:val="000000" w:themeColor="text1"/>
        </w:rPr>
        <w:t xml:space="preserve"> 2018; </w:t>
      </w:r>
      <w:r w:rsidRPr="00DF530F">
        <w:rPr>
          <w:rFonts w:ascii="Book Antiqua" w:hAnsi="Book Antiqua"/>
          <w:b/>
          <w:color w:val="000000" w:themeColor="text1"/>
        </w:rPr>
        <w:t>18</w:t>
      </w:r>
      <w:r w:rsidRPr="00DF530F">
        <w:rPr>
          <w:rFonts w:ascii="Book Antiqua" w:hAnsi="Book Antiqua"/>
          <w:color w:val="000000" w:themeColor="text1"/>
        </w:rPr>
        <w:t>: 217 [PMID: 30602942 DOI: 10.1186/s12935-018-0715-8]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101 </w:t>
      </w:r>
      <w:r w:rsidRPr="00DF530F">
        <w:rPr>
          <w:rFonts w:ascii="Book Antiqua" w:hAnsi="Book Antiqua"/>
          <w:b/>
          <w:color w:val="000000" w:themeColor="text1"/>
        </w:rPr>
        <w:t>Nakayama M</w:t>
      </w:r>
      <w:r w:rsidRPr="00DF530F">
        <w:rPr>
          <w:rFonts w:ascii="Book Antiqua" w:hAnsi="Book Antiqua"/>
          <w:color w:val="000000" w:themeColor="text1"/>
        </w:rPr>
        <w:t xml:space="preserve">, Oshima M. Mutant p53 in colon cancer. </w:t>
      </w:r>
      <w:r w:rsidRPr="00DF530F">
        <w:rPr>
          <w:rFonts w:ascii="Book Antiqua" w:hAnsi="Book Antiqua"/>
          <w:i/>
          <w:color w:val="000000" w:themeColor="text1"/>
        </w:rPr>
        <w:t>J Mol Cell Biol</w:t>
      </w:r>
      <w:r w:rsidRPr="00DF530F">
        <w:rPr>
          <w:rFonts w:ascii="Book Antiqua" w:hAnsi="Book Antiqua"/>
          <w:color w:val="000000" w:themeColor="text1"/>
        </w:rPr>
        <w:t xml:space="preserve"> 2019; </w:t>
      </w:r>
      <w:r w:rsidRPr="00DF530F">
        <w:rPr>
          <w:rFonts w:ascii="Book Antiqua" w:hAnsi="Book Antiqua"/>
          <w:b/>
          <w:color w:val="000000" w:themeColor="text1"/>
        </w:rPr>
        <w:t>11</w:t>
      </w:r>
      <w:r w:rsidRPr="00DF530F">
        <w:rPr>
          <w:rFonts w:ascii="Book Antiqua" w:hAnsi="Book Antiqua"/>
          <w:color w:val="000000" w:themeColor="text1"/>
        </w:rPr>
        <w:t>: 267-276 [PMID: 30496442 DOI: 10.1093/jmcb/mjy075]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102 </w:t>
      </w:r>
      <w:r w:rsidRPr="00DF530F">
        <w:rPr>
          <w:rFonts w:ascii="Book Antiqua" w:hAnsi="Book Antiqua"/>
          <w:b/>
          <w:color w:val="000000" w:themeColor="text1"/>
        </w:rPr>
        <w:t>Auvinen A</w:t>
      </w:r>
      <w:r w:rsidRPr="00DF530F">
        <w:rPr>
          <w:rFonts w:ascii="Book Antiqua" w:hAnsi="Book Antiqua"/>
          <w:color w:val="000000" w:themeColor="text1"/>
        </w:rPr>
        <w:t xml:space="preserve">, Isola J, Visakorpi T, Koivula T, Virtanen S, Hakama M. Overexpression of p53 and long-term survival in colon carcinoma. </w:t>
      </w:r>
      <w:r w:rsidRPr="00DF530F">
        <w:rPr>
          <w:rFonts w:ascii="Book Antiqua" w:hAnsi="Book Antiqua"/>
          <w:i/>
          <w:color w:val="000000" w:themeColor="text1"/>
        </w:rPr>
        <w:t>Br J Cancer</w:t>
      </w:r>
      <w:r w:rsidRPr="00DF530F">
        <w:rPr>
          <w:rFonts w:ascii="Book Antiqua" w:hAnsi="Book Antiqua"/>
          <w:color w:val="000000" w:themeColor="text1"/>
        </w:rPr>
        <w:t xml:space="preserve"> 1994; </w:t>
      </w:r>
      <w:r w:rsidRPr="00DF530F">
        <w:rPr>
          <w:rFonts w:ascii="Book Antiqua" w:hAnsi="Book Antiqua"/>
          <w:b/>
          <w:color w:val="000000" w:themeColor="text1"/>
        </w:rPr>
        <w:t>70</w:t>
      </w:r>
      <w:r w:rsidRPr="00DF530F">
        <w:rPr>
          <w:rFonts w:ascii="Book Antiqua" w:hAnsi="Book Antiqua"/>
          <w:color w:val="000000" w:themeColor="text1"/>
        </w:rPr>
        <w:t>: 293-296 [PMID: 8054278 DOI: 10.1038/bjc.1994.295]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103 </w:t>
      </w:r>
      <w:r w:rsidRPr="00DF530F">
        <w:rPr>
          <w:rFonts w:ascii="Book Antiqua" w:hAnsi="Book Antiqua"/>
          <w:b/>
          <w:color w:val="000000" w:themeColor="text1"/>
        </w:rPr>
        <w:t>Remvikos Y</w:t>
      </w:r>
      <w:r w:rsidRPr="00DF530F">
        <w:rPr>
          <w:rFonts w:ascii="Book Antiqua" w:hAnsi="Book Antiqua"/>
          <w:color w:val="000000" w:themeColor="text1"/>
        </w:rPr>
        <w:t xml:space="preserve">, Tominaga O, Hammel P, Laurent-Puig P, Salmon RJ, Dutrillaux B, Thomas G. Increased p53 protein content of colorectal tumours correlates with </w:t>
      </w:r>
      <w:r w:rsidRPr="00DF530F">
        <w:rPr>
          <w:rFonts w:ascii="Book Antiqua" w:hAnsi="Book Antiqua"/>
          <w:color w:val="000000" w:themeColor="text1"/>
        </w:rPr>
        <w:lastRenderedPageBreak/>
        <w:t xml:space="preserve">poor survival. </w:t>
      </w:r>
      <w:r w:rsidRPr="00DF530F">
        <w:rPr>
          <w:rFonts w:ascii="Book Antiqua" w:hAnsi="Book Antiqua"/>
          <w:i/>
          <w:color w:val="000000" w:themeColor="text1"/>
        </w:rPr>
        <w:t>Br J Cancer</w:t>
      </w:r>
      <w:r w:rsidRPr="00DF530F">
        <w:rPr>
          <w:rFonts w:ascii="Book Antiqua" w:hAnsi="Book Antiqua"/>
          <w:color w:val="000000" w:themeColor="text1"/>
        </w:rPr>
        <w:t xml:space="preserve"> 1992; </w:t>
      </w:r>
      <w:r w:rsidRPr="00DF530F">
        <w:rPr>
          <w:rFonts w:ascii="Book Antiqua" w:hAnsi="Book Antiqua"/>
          <w:b/>
          <w:color w:val="000000" w:themeColor="text1"/>
        </w:rPr>
        <w:t>66</w:t>
      </w:r>
      <w:r w:rsidRPr="00DF530F">
        <w:rPr>
          <w:rFonts w:ascii="Book Antiqua" w:hAnsi="Book Antiqua"/>
          <w:color w:val="000000" w:themeColor="text1"/>
        </w:rPr>
        <w:t>: 758-764 [PMID: 1419618 DOI: 10.1038/bjc.1992.352]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104 </w:t>
      </w:r>
      <w:r w:rsidRPr="00DF530F">
        <w:rPr>
          <w:rFonts w:ascii="Book Antiqua" w:hAnsi="Book Antiqua"/>
          <w:b/>
          <w:color w:val="000000" w:themeColor="text1"/>
        </w:rPr>
        <w:t>Tanaka K</w:t>
      </w:r>
      <w:r w:rsidRPr="00DF530F">
        <w:rPr>
          <w:rFonts w:ascii="Book Antiqua" w:hAnsi="Book Antiqua"/>
          <w:color w:val="000000" w:themeColor="text1"/>
        </w:rPr>
        <w:t xml:space="preserve">, Shimada H, Miura M, Fujii Y, Yamaguchi S, Endo I, Sekido H, Togo S, Ike H. Metastatic tumor doubling time: most important prehepatectomy predictor of survival and nonrecurrence of hepatic colorectal cancer metastasis. </w:t>
      </w:r>
      <w:r w:rsidRPr="00DF530F">
        <w:rPr>
          <w:rFonts w:ascii="Book Antiqua" w:hAnsi="Book Antiqua"/>
          <w:i/>
          <w:color w:val="000000" w:themeColor="text1"/>
        </w:rPr>
        <w:t>World J Surg</w:t>
      </w:r>
      <w:r w:rsidRPr="00DF530F">
        <w:rPr>
          <w:rFonts w:ascii="Book Antiqua" w:hAnsi="Book Antiqua"/>
          <w:color w:val="000000" w:themeColor="text1"/>
        </w:rPr>
        <w:t xml:space="preserve"> 2004; </w:t>
      </w:r>
      <w:r w:rsidRPr="00DF530F">
        <w:rPr>
          <w:rFonts w:ascii="Book Antiqua" w:hAnsi="Book Antiqua"/>
          <w:b/>
          <w:color w:val="000000" w:themeColor="text1"/>
        </w:rPr>
        <w:t>28</w:t>
      </w:r>
      <w:r w:rsidRPr="00DF530F">
        <w:rPr>
          <w:rFonts w:ascii="Book Antiqua" w:hAnsi="Book Antiqua"/>
          <w:color w:val="000000" w:themeColor="text1"/>
        </w:rPr>
        <w:t>: 263-270 [PMID: 14961200 DOI: 10.1007/s00268-003-7088-3]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105 </w:t>
      </w:r>
      <w:r w:rsidRPr="00DF530F">
        <w:rPr>
          <w:rFonts w:ascii="Book Antiqua" w:hAnsi="Book Antiqua"/>
          <w:b/>
          <w:color w:val="000000" w:themeColor="text1"/>
        </w:rPr>
        <w:t>Yang Y</w:t>
      </w:r>
      <w:r w:rsidRPr="00DF530F">
        <w:rPr>
          <w:rFonts w:ascii="Book Antiqua" w:hAnsi="Book Antiqua"/>
          <w:color w:val="000000" w:themeColor="text1"/>
        </w:rPr>
        <w:t xml:space="preserve">, Forslund A, Remotti H, Lönnroth C, Andersson M, Brevinge H, Svanberg E, Lindnér P, Hafström L, Naredi P, Lundholm K. P53 mutations in primary tumors and subsequent liver metastases are related to survival in patients with colorectal carcinoma who undergo liver resection. </w:t>
      </w:r>
      <w:r w:rsidRPr="00DF530F">
        <w:rPr>
          <w:rFonts w:ascii="Book Antiqua" w:hAnsi="Book Antiqua"/>
          <w:i/>
          <w:color w:val="000000" w:themeColor="text1"/>
        </w:rPr>
        <w:t>Cancer</w:t>
      </w:r>
      <w:r w:rsidRPr="00DF530F">
        <w:rPr>
          <w:rFonts w:ascii="Book Antiqua" w:hAnsi="Book Antiqua"/>
          <w:color w:val="000000" w:themeColor="text1"/>
        </w:rPr>
        <w:t xml:space="preserve"> 2001; </w:t>
      </w:r>
      <w:r w:rsidRPr="00DF530F">
        <w:rPr>
          <w:rFonts w:ascii="Book Antiqua" w:hAnsi="Book Antiqua"/>
          <w:b/>
          <w:color w:val="000000" w:themeColor="text1"/>
        </w:rPr>
        <w:t>91</w:t>
      </w:r>
      <w:r w:rsidRPr="00DF530F">
        <w:rPr>
          <w:rFonts w:ascii="Book Antiqua" w:hAnsi="Book Antiqua"/>
          <w:color w:val="000000" w:themeColor="text1"/>
        </w:rPr>
        <w:t>: 727-736 [PMID: 11241240]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106 </w:t>
      </w:r>
      <w:r w:rsidRPr="00DF530F">
        <w:rPr>
          <w:rFonts w:ascii="Book Antiqua" w:hAnsi="Book Antiqua"/>
          <w:b/>
          <w:color w:val="000000" w:themeColor="text1"/>
        </w:rPr>
        <w:t>Chun YS</w:t>
      </w:r>
      <w:r w:rsidRPr="00DF530F">
        <w:rPr>
          <w:rFonts w:ascii="Book Antiqua" w:hAnsi="Book Antiqua"/>
          <w:color w:val="000000" w:themeColor="text1"/>
        </w:rPr>
        <w:t xml:space="preserve">, Passot G, Yamashita S, Nusrat M, Katsonis P, Loree JM, Conrad C, Tzeng CD, Xiao L, Aloia TA, Eng C, Kopetz SE, Lichtarge O, Vauthey JN. Deleterious Effect of RAS and Evolutionary High-risk TP53 Double Mutation in Colorectal Liver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2019; </w:t>
      </w:r>
      <w:r w:rsidRPr="00DF530F">
        <w:rPr>
          <w:rFonts w:ascii="Book Antiqua" w:hAnsi="Book Antiqua"/>
          <w:b/>
          <w:color w:val="000000" w:themeColor="text1"/>
        </w:rPr>
        <w:t>269</w:t>
      </w:r>
      <w:r w:rsidRPr="00DF530F">
        <w:rPr>
          <w:rFonts w:ascii="Book Antiqua" w:hAnsi="Book Antiqua"/>
          <w:color w:val="000000" w:themeColor="text1"/>
        </w:rPr>
        <w:t>: 917-923 [PMID: 28767562 DOI: 10.1097/SLA.0000000000002450]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107 </w:t>
      </w:r>
      <w:r w:rsidRPr="00DF530F">
        <w:rPr>
          <w:rFonts w:ascii="Book Antiqua" w:hAnsi="Book Antiqua"/>
          <w:b/>
          <w:color w:val="000000" w:themeColor="text1"/>
        </w:rPr>
        <w:t>Ogino S</w:t>
      </w:r>
      <w:r w:rsidRPr="00DF530F">
        <w:rPr>
          <w:rFonts w:ascii="Book Antiqua" w:hAnsi="Book Antiqua"/>
          <w:color w:val="000000" w:themeColor="text1"/>
        </w:rPr>
        <w:t xml:space="preserve">, Lochhead P, Giovannucci E, Meyerhardt JA, Fuchs CS, Chan AT. Discovery of colorectal cancer PIK3CA mutation as potential predictive biomarker: power and promise of molecular pathological epidemiology. </w:t>
      </w:r>
      <w:r w:rsidRPr="00DF530F">
        <w:rPr>
          <w:rFonts w:ascii="Book Antiqua" w:hAnsi="Book Antiqua"/>
          <w:i/>
          <w:color w:val="000000" w:themeColor="text1"/>
        </w:rPr>
        <w:t>Oncogene</w:t>
      </w:r>
      <w:r w:rsidRPr="00DF530F">
        <w:rPr>
          <w:rFonts w:ascii="Book Antiqua" w:hAnsi="Book Antiqua"/>
          <w:color w:val="000000" w:themeColor="text1"/>
        </w:rPr>
        <w:t xml:space="preserve"> 2014; </w:t>
      </w:r>
      <w:r w:rsidRPr="00DF530F">
        <w:rPr>
          <w:rFonts w:ascii="Book Antiqua" w:hAnsi="Book Antiqua"/>
          <w:b/>
          <w:color w:val="000000" w:themeColor="text1"/>
        </w:rPr>
        <w:t>33</w:t>
      </w:r>
      <w:r w:rsidRPr="00DF530F">
        <w:rPr>
          <w:rFonts w:ascii="Book Antiqua" w:hAnsi="Book Antiqua"/>
          <w:color w:val="000000" w:themeColor="text1"/>
        </w:rPr>
        <w:t>: 2949-2955 [PMID: 23792451 DOI: 10.1038/onc.2013.244]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108 </w:t>
      </w:r>
      <w:r w:rsidRPr="00DF530F">
        <w:rPr>
          <w:rFonts w:ascii="Book Antiqua" w:hAnsi="Book Antiqua"/>
          <w:b/>
          <w:color w:val="000000" w:themeColor="text1"/>
        </w:rPr>
        <w:t>Samuels Y</w:t>
      </w:r>
      <w:r w:rsidRPr="00DF530F">
        <w:rPr>
          <w:rFonts w:ascii="Book Antiqua" w:hAnsi="Book Antiqua"/>
          <w:color w:val="000000" w:themeColor="text1"/>
        </w:rPr>
        <w:t xml:space="preserve">, Diaz LA Jr, Schmidt-Kittler O, Cummins JM, Delong L, Cheong I, Rago C, Huso DL, Lengauer C, Kinzler KW, Vogelstein B, Velculescu VE. Mutant PIK3CA promotes cell growth and invasion of human cancer cells. </w:t>
      </w:r>
      <w:r w:rsidRPr="00DF530F">
        <w:rPr>
          <w:rFonts w:ascii="Book Antiqua" w:hAnsi="Book Antiqua"/>
          <w:i/>
          <w:color w:val="000000" w:themeColor="text1"/>
        </w:rPr>
        <w:t>Cancer Cell</w:t>
      </w:r>
      <w:r w:rsidRPr="00DF530F">
        <w:rPr>
          <w:rFonts w:ascii="Book Antiqua" w:hAnsi="Book Antiqua"/>
          <w:color w:val="000000" w:themeColor="text1"/>
        </w:rPr>
        <w:t xml:space="preserve"> 2005; </w:t>
      </w:r>
      <w:r w:rsidRPr="00DF530F">
        <w:rPr>
          <w:rFonts w:ascii="Book Antiqua" w:hAnsi="Book Antiqua"/>
          <w:b/>
          <w:color w:val="000000" w:themeColor="text1"/>
        </w:rPr>
        <w:t>7</w:t>
      </w:r>
      <w:r w:rsidRPr="00DF530F">
        <w:rPr>
          <w:rFonts w:ascii="Book Antiqua" w:hAnsi="Book Antiqua"/>
          <w:color w:val="000000" w:themeColor="text1"/>
        </w:rPr>
        <w:t>: 561-573 [PMID: 15950905 DOI: 10.1016/j.ccr.2005.05.014]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109 </w:t>
      </w:r>
      <w:r w:rsidRPr="00DF530F">
        <w:rPr>
          <w:rFonts w:ascii="Book Antiqua" w:hAnsi="Book Antiqua"/>
          <w:b/>
          <w:color w:val="000000" w:themeColor="text1"/>
        </w:rPr>
        <w:t>Sartore-Bianchi A</w:t>
      </w:r>
      <w:r w:rsidRPr="00DF530F">
        <w:rPr>
          <w:rFonts w:ascii="Book Antiqua" w:hAnsi="Book Antiqua"/>
          <w:color w:val="000000" w:themeColor="text1"/>
        </w:rPr>
        <w:t xml:space="preserve">, Martini M, Molinari F, Veronese S, Nichelatti M, Artale S, Di Nicolantonio F, Saletti P, De Dosso S, Mazzucchelli L, Frattini M, Siena S, Bardelli A. PIK3CA mutations in colorectal cancer are associated with clinical resistance to EGFR-targeted monoclonal antibodies. </w:t>
      </w:r>
      <w:r w:rsidRPr="00DF530F">
        <w:rPr>
          <w:rFonts w:ascii="Book Antiqua" w:hAnsi="Book Antiqua"/>
          <w:i/>
          <w:color w:val="000000" w:themeColor="text1"/>
        </w:rPr>
        <w:t>Cancer Res</w:t>
      </w:r>
      <w:r w:rsidRPr="00DF530F">
        <w:rPr>
          <w:rFonts w:ascii="Book Antiqua" w:hAnsi="Book Antiqua"/>
          <w:color w:val="000000" w:themeColor="text1"/>
        </w:rPr>
        <w:t xml:space="preserve"> 2009; </w:t>
      </w:r>
      <w:r w:rsidRPr="00DF530F">
        <w:rPr>
          <w:rFonts w:ascii="Book Antiqua" w:hAnsi="Book Antiqua"/>
          <w:b/>
          <w:color w:val="000000" w:themeColor="text1"/>
        </w:rPr>
        <w:t>69</w:t>
      </w:r>
      <w:r w:rsidRPr="00DF530F">
        <w:rPr>
          <w:rFonts w:ascii="Book Antiqua" w:hAnsi="Book Antiqua"/>
          <w:color w:val="000000" w:themeColor="text1"/>
        </w:rPr>
        <w:t>: 1851-1857 [PMID: 19223544 DOI: 10.1158/0008-5472.CAN-08-2466]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110 </w:t>
      </w:r>
      <w:r w:rsidRPr="00DF530F">
        <w:rPr>
          <w:rFonts w:ascii="Book Antiqua" w:hAnsi="Book Antiqua"/>
          <w:b/>
          <w:color w:val="000000" w:themeColor="text1"/>
        </w:rPr>
        <w:t>Løes IM</w:t>
      </w:r>
      <w:r w:rsidRPr="00DF530F">
        <w:rPr>
          <w:rFonts w:ascii="Book Antiqua" w:hAnsi="Book Antiqua"/>
          <w:color w:val="000000" w:themeColor="text1"/>
        </w:rPr>
        <w:t xml:space="preserve">, Immervoll H, Sorbye H, Angelsen JH, Horn A, Knappskog S, Lønning PE. Impact of KRAS, BRAF, PIK3CA, TP53 status and intraindividual mutation heterogeneity on outcome after liver resection for colorectal cancer metastases. </w:t>
      </w:r>
      <w:r w:rsidRPr="00DF530F">
        <w:rPr>
          <w:rFonts w:ascii="Book Antiqua" w:hAnsi="Book Antiqua"/>
          <w:i/>
          <w:color w:val="000000" w:themeColor="text1"/>
        </w:rPr>
        <w:t>Int J Cancer</w:t>
      </w:r>
      <w:r w:rsidRPr="00DF530F">
        <w:rPr>
          <w:rFonts w:ascii="Book Antiqua" w:hAnsi="Book Antiqua"/>
          <w:color w:val="000000" w:themeColor="text1"/>
        </w:rPr>
        <w:t xml:space="preserve"> 2016; </w:t>
      </w:r>
      <w:r w:rsidRPr="00DF530F">
        <w:rPr>
          <w:rFonts w:ascii="Book Antiqua" w:hAnsi="Book Antiqua"/>
          <w:b/>
          <w:color w:val="000000" w:themeColor="text1"/>
        </w:rPr>
        <w:t>139</w:t>
      </w:r>
      <w:r w:rsidRPr="00DF530F">
        <w:rPr>
          <w:rFonts w:ascii="Book Antiqua" w:hAnsi="Book Antiqua"/>
          <w:color w:val="000000" w:themeColor="text1"/>
        </w:rPr>
        <w:t>: 647-656 [PMID: 26991344 DOI: 10.1002/ijc.30089]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111 </w:t>
      </w:r>
      <w:r w:rsidRPr="00DF530F">
        <w:rPr>
          <w:rFonts w:ascii="Book Antiqua" w:hAnsi="Book Antiqua"/>
          <w:b/>
          <w:color w:val="000000" w:themeColor="text1"/>
        </w:rPr>
        <w:t>Yamashita S</w:t>
      </w:r>
      <w:r w:rsidRPr="00DF530F">
        <w:rPr>
          <w:rFonts w:ascii="Book Antiqua" w:hAnsi="Book Antiqua"/>
          <w:color w:val="000000" w:themeColor="text1"/>
        </w:rPr>
        <w:t xml:space="preserve">, Chun YS, Kopetz SE, Maru D, Conrad C, Aloia TA, Vauthey JN. APC and PIK3CA Mutational Cooperativity Predicts Pathologic Response and Survival in Patients Undergoing Resection for Colorectal Liver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2017; :</w:t>
      </w:r>
      <w:r w:rsidR="004A5E99" w:rsidRPr="00DF530F">
        <w:rPr>
          <w:rFonts w:ascii="Book Antiqua" w:hAnsi="Book Antiqua"/>
          <w:color w:val="000000" w:themeColor="text1"/>
        </w:rPr>
        <w:t xml:space="preserve"> </w:t>
      </w:r>
      <w:r w:rsidRPr="00DF530F">
        <w:rPr>
          <w:rFonts w:ascii="Book Antiqua" w:hAnsi="Book Antiqua"/>
          <w:color w:val="000000" w:themeColor="text1"/>
        </w:rPr>
        <w:t>[PMID: 28379870 DOI: 10.1097/SLA.0000000000002245]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112 </w:t>
      </w:r>
      <w:r w:rsidRPr="00DF530F">
        <w:rPr>
          <w:rFonts w:ascii="Book Antiqua" w:hAnsi="Book Antiqua"/>
          <w:b/>
          <w:color w:val="000000" w:themeColor="text1"/>
        </w:rPr>
        <w:t>Hermida MA</w:t>
      </w:r>
      <w:r w:rsidRPr="00DF530F">
        <w:rPr>
          <w:rFonts w:ascii="Book Antiqua" w:hAnsi="Book Antiqua"/>
          <w:color w:val="000000" w:themeColor="text1"/>
        </w:rPr>
        <w:t xml:space="preserve">, Dinesh Kumar J, Leslie NR. GSK3 and its interactions with the PI3K/AKT/mTOR signalling network. </w:t>
      </w:r>
      <w:r w:rsidRPr="00DF530F">
        <w:rPr>
          <w:rFonts w:ascii="Book Antiqua" w:hAnsi="Book Antiqua"/>
          <w:i/>
          <w:color w:val="000000" w:themeColor="text1"/>
        </w:rPr>
        <w:t>Adv Biol Regul</w:t>
      </w:r>
      <w:r w:rsidRPr="00DF530F">
        <w:rPr>
          <w:rFonts w:ascii="Book Antiqua" w:hAnsi="Book Antiqua"/>
          <w:color w:val="000000" w:themeColor="text1"/>
        </w:rPr>
        <w:t xml:space="preserve"> 2017; </w:t>
      </w:r>
      <w:r w:rsidRPr="00DF530F">
        <w:rPr>
          <w:rFonts w:ascii="Book Antiqua" w:hAnsi="Book Antiqua"/>
          <w:b/>
          <w:color w:val="000000" w:themeColor="text1"/>
        </w:rPr>
        <w:t>65</w:t>
      </w:r>
      <w:r w:rsidRPr="00DF530F">
        <w:rPr>
          <w:rFonts w:ascii="Book Antiqua" w:hAnsi="Book Antiqua"/>
          <w:color w:val="000000" w:themeColor="text1"/>
        </w:rPr>
        <w:t>: 5-15 [PMID: 28712664 DOI: 10.1016/j.jbior.2017.06.003]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113 </w:t>
      </w:r>
      <w:r w:rsidRPr="00DF530F">
        <w:rPr>
          <w:rFonts w:ascii="Book Antiqua" w:hAnsi="Book Antiqua"/>
          <w:b/>
          <w:color w:val="000000" w:themeColor="text1"/>
        </w:rPr>
        <w:t>Ghosh N</w:t>
      </w:r>
      <w:r w:rsidRPr="00DF530F">
        <w:rPr>
          <w:rFonts w:ascii="Book Antiqua" w:hAnsi="Book Antiqua"/>
          <w:color w:val="000000" w:themeColor="text1"/>
        </w:rPr>
        <w:t xml:space="preserve">, Hossain U, Mandal A, Sil PC. The Wnt signaling pathway: a potential therapeutic target against cancer. </w:t>
      </w:r>
      <w:r w:rsidRPr="00DF530F">
        <w:rPr>
          <w:rFonts w:ascii="Book Antiqua" w:hAnsi="Book Antiqua"/>
          <w:i/>
          <w:color w:val="000000" w:themeColor="text1"/>
        </w:rPr>
        <w:t>Ann N Y Acad Sci</w:t>
      </w:r>
      <w:r w:rsidRPr="00DF530F">
        <w:rPr>
          <w:rFonts w:ascii="Book Antiqua" w:hAnsi="Book Antiqua"/>
          <w:color w:val="000000" w:themeColor="text1"/>
        </w:rPr>
        <w:t xml:space="preserve"> 2019; </w:t>
      </w:r>
      <w:r w:rsidRPr="00DF530F">
        <w:rPr>
          <w:rFonts w:ascii="Book Antiqua" w:hAnsi="Book Antiqua"/>
          <w:b/>
          <w:color w:val="000000" w:themeColor="text1"/>
        </w:rPr>
        <w:t>1443</w:t>
      </w:r>
      <w:r w:rsidRPr="00DF530F">
        <w:rPr>
          <w:rFonts w:ascii="Book Antiqua" w:hAnsi="Book Antiqua"/>
          <w:color w:val="000000" w:themeColor="text1"/>
        </w:rPr>
        <w:t>: 54-74 [PMID: 31017675 DOI: 10.1111/nyas.14027]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114 </w:t>
      </w:r>
      <w:r w:rsidRPr="00DF530F">
        <w:rPr>
          <w:rFonts w:ascii="Book Antiqua" w:hAnsi="Book Antiqua"/>
          <w:b/>
          <w:color w:val="000000" w:themeColor="text1"/>
        </w:rPr>
        <w:t>Sinicrope FA</w:t>
      </w:r>
      <w:r w:rsidRPr="00DF530F">
        <w:rPr>
          <w:rFonts w:ascii="Book Antiqua" w:hAnsi="Book Antiqua"/>
          <w:color w:val="000000" w:themeColor="text1"/>
        </w:rPr>
        <w:t xml:space="preserve">. DNA mismatch repair and adjuvant chemotherapy in sporadic colon cancer. </w:t>
      </w:r>
      <w:r w:rsidRPr="00DF530F">
        <w:rPr>
          <w:rFonts w:ascii="Book Antiqua" w:hAnsi="Book Antiqua"/>
          <w:i/>
          <w:color w:val="000000" w:themeColor="text1"/>
        </w:rPr>
        <w:t>Nat Rev Clin Oncol</w:t>
      </w:r>
      <w:r w:rsidRPr="00DF530F">
        <w:rPr>
          <w:rFonts w:ascii="Book Antiqua" w:hAnsi="Book Antiqua"/>
          <w:color w:val="000000" w:themeColor="text1"/>
        </w:rPr>
        <w:t xml:space="preserve"> 2010; </w:t>
      </w:r>
      <w:r w:rsidRPr="00DF530F">
        <w:rPr>
          <w:rFonts w:ascii="Book Antiqua" w:hAnsi="Book Antiqua"/>
          <w:b/>
          <w:color w:val="000000" w:themeColor="text1"/>
        </w:rPr>
        <w:t>7</w:t>
      </w:r>
      <w:r w:rsidRPr="00DF530F">
        <w:rPr>
          <w:rFonts w:ascii="Book Antiqua" w:hAnsi="Book Antiqua"/>
          <w:color w:val="000000" w:themeColor="text1"/>
        </w:rPr>
        <w:t>: 174-177 [PMID: 20190798 DOI: 10.1038/nrclinonc.2009.235]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115 </w:t>
      </w:r>
      <w:r w:rsidRPr="00DF530F">
        <w:rPr>
          <w:rFonts w:ascii="Book Antiqua" w:hAnsi="Book Antiqua"/>
          <w:b/>
          <w:color w:val="000000" w:themeColor="text1"/>
        </w:rPr>
        <w:t>Le DT</w:t>
      </w:r>
      <w:r w:rsidRPr="00DF530F">
        <w:rPr>
          <w:rFonts w:ascii="Book Antiqua" w:hAnsi="Book Antiqua"/>
          <w:color w:val="000000" w:themeColor="text1"/>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DF530F">
        <w:rPr>
          <w:rFonts w:ascii="Book Antiqua" w:hAnsi="Book Antiqua"/>
          <w:i/>
          <w:color w:val="000000" w:themeColor="text1"/>
        </w:rPr>
        <w:t>N Engl J Med</w:t>
      </w:r>
      <w:r w:rsidRPr="00DF530F">
        <w:rPr>
          <w:rFonts w:ascii="Book Antiqua" w:hAnsi="Book Antiqua"/>
          <w:color w:val="000000" w:themeColor="text1"/>
        </w:rPr>
        <w:t xml:space="preserve"> 2015; </w:t>
      </w:r>
      <w:r w:rsidRPr="00DF530F">
        <w:rPr>
          <w:rFonts w:ascii="Book Antiqua" w:hAnsi="Book Antiqua"/>
          <w:b/>
          <w:color w:val="000000" w:themeColor="text1"/>
        </w:rPr>
        <w:t>372</w:t>
      </w:r>
      <w:r w:rsidRPr="00DF530F">
        <w:rPr>
          <w:rFonts w:ascii="Book Antiqua" w:hAnsi="Book Antiqua"/>
          <w:color w:val="000000" w:themeColor="text1"/>
        </w:rPr>
        <w:t>: 2509-2520 [PMID: 26028255 DOI: 10.1056/NEJMoa1500596]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116 </w:t>
      </w:r>
      <w:r w:rsidRPr="00DF530F">
        <w:rPr>
          <w:rFonts w:ascii="Book Antiqua" w:hAnsi="Book Antiqua"/>
          <w:b/>
          <w:color w:val="000000" w:themeColor="text1"/>
        </w:rPr>
        <w:t>Overman MJ</w:t>
      </w:r>
      <w:r w:rsidRPr="00DF530F">
        <w:rPr>
          <w:rFonts w:ascii="Book Antiqua" w:hAnsi="Book Antiqua"/>
          <w:color w:val="000000" w:themeColor="text1"/>
        </w:rPr>
        <w:t xml:space="preserve">, Lonardi S, Wong KYM, Lenz HJ, Gelsomino F, Aglietta M, Morse MA, Van Cutsem E, McDermott R, Hill A, Sawyer MB, Hendlisz A, Neyns B, Svrcek M, Moss RA, Ledeine JM, Cao ZA, Kamble S, Kopetz S, André T. Durable Clinical Benefit With Nivolumab Plus Ipilimumab in DNA Mismatch </w:t>
      </w:r>
      <w:r w:rsidRPr="00DF530F">
        <w:rPr>
          <w:rFonts w:ascii="Book Antiqua" w:hAnsi="Book Antiqua"/>
          <w:color w:val="000000" w:themeColor="text1"/>
        </w:rPr>
        <w:lastRenderedPageBreak/>
        <w:t xml:space="preserve">Repair-Deficient/Microsatellite Instability-High Metastatic Colorectal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2018; </w:t>
      </w:r>
      <w:r w:rsidRPr="00DF530F">
        <w:rPr>
          <w:rFonts w:ascii="Book Antiqua" w:hAnsi="Book Antiqua"/>
          <w:b/>
          <w:color w:val="000000" w:themeColor="text1"/>
        </w:rPr>
        <w:t>36</w:t>
      </w:r>
      <w:r w:rsidRPr="00DF530F">
        <w:rPr>
          <w:rFonts w:ascii="Book Antiqua" w:hAnsi="Book Antiqua"/>
          <w:color w:val="000000" w:themeColor="text1"/>
        </w:rPr>
        <w:t>: 773-779 [PMID: 29355075 DOI: 10.1200/JCO.2017.76.9901]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117 </w:t>
      </w:r>
      <w:r w:rsidRPr="00DF530F">
        <w:rPr>
          <w:rFonts w:ascii="Book Antiqua" w:hAnsi="Book Antiqua"/>
          <w:b/>
          <w:color w:val="000000" w:themeColor="text1"/>
        </w:rPr>
        <w:t>Ijsselsteijn ME</w:t>
      </w:r>
      <w:r w:rsidRPr="00DF530F">
        <w:rPr>
          <w:rFonts w:ascii="Book Antiqua" w:hAnsi="Book Antiqua"/>
          <w:color w:val="000000" w:themeColor="text1"/>
        </w:rPr>
        <w:t xml:space="preserve">, Petitprez F, Lacroix L, Ruano D, van der Breggen R, Julie C, Morreau H, Sautès-Fridman C, Fridman WH, de Miranda NFDCC. Revisiting immune escape in colorectal cancer in the era of immunotherapy. </w:t>
      </w:r>
      <w:r w:rsidRPr="00DF530F">
        <w:rPr>
          <w:rFonts w:ascii="Book Antiqua" w:hAnsi="Book Antiqua"/>
          <w:i/>
          <w:color w:val="000000" w:themeColor="text1"/>
        </w:rPr>
        <w:t>Br J Cancer</w:t>
      </w:r>
      <w:r w:rsidRPr="00DF530F">
        <w:rPr>
          <w:rFonts w:ascii="Book Antiqua" w:hAnsi="Book Antiqua"/>
          <w:color w:val="000000" w:themeColor="text1"/>
        </w:rPr>
        <w:t xml:space="preserve"> 2019; </w:t>
      </w:r>
      <w:r w:rsidRPr="00DF530F">
        <w:rPr>
          <w:rFonts w:ascii="Book Antiqua" w:hAnsi="Book Antiqua"/>
          <w:b/>
          <w:color w:val="000000" w:themeColor="text1"/>
        </w:rPr>
        <w:t>120</w:t>
      </w:r>
      <w:r w:rsidRPr="00DF530F">
        <w:rPr>
          <w:rFonts w:ascii="Book Antiqua" w:hAnsi="Book Antiqua"/>
          <w:color w:val="000000" w:themeColor="text1"/>
        </w:rPr>
        <w:t>: 815-818 [PMID: 30862951 DOI: 10.1038/s41416-019-0421-x]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118 </w:t>
      </w:r>
      <w:r w:rsidRPr="00DF530F">
        <w:rPr>
          <w:rFonts w:ascii="Book Antiqua" w:hAnsi="Book Antiqua"/>
          <w:b/>
          <w:color w:val="000000" w:themeColor="text1"/>
        </w:rPr>
        <w:t>McCullough AJ</w:t>
      </w:r>
      <w:r w:rsidRPr="00DF530F">
        <w:rPr>
          <w:rFonts w:ascii="Book Antiqua" w:hAnsi="Book Antiqua"/>
          <w:color w:val="000000" w:themeColor="text1"/>
        </w:rPr>
        <w:t xml:space="preserve">. The clinical features, diagnosis and natural history of nonalcoholic fatty liver disease. </w:t>
      </w:r>
      <w:r w:rsidRPr="00DF530F">
        <w:rPr>
          <w:rFonts w:ascii="Book Antiqua" w:hAnsi="Book Antiqua"/>
          <w:i/>
          <w:color w:val="000000" w:themeColor="text1"/>
        </w:rPr>
        <w:t>Clin Liver Dis</w:t>
      </w:r>
      <w:r w:rsidRPr="00DF530F">
        <w:rPr>
          <w:rFonts w:ascii="Book Antiqua" w:hAnsi="Book Antiqua"/>
          <w:color w:val="000000" w:themeColor="text1"/>
        </w:rPr>
        <w:t xml:space="preserve"> 2004; </w:t>
      </w:r>
      <w:r w:rsidRPr="00DF530F">
        <w:rPr>
          <w:rFonts w:ascii="Book Antiqua" w:hAnsi="Book Antiqua"/>
          <w:b/>
          <w:color w:val="000000" w:themeColor="text1"/>
        </w:rPr>
        <w:t>8</w:t>
      </w:r>
      <w:r w:rsidRPr="00DF530F">
        <w:rPr>
          <w:rFonts w:ascii="Book Antiqua" w:hAnsi="Book Antiqua"/>
          <w:color w:val="000000" w:themeColor="text1"/>
        </w:rPr>
        <w:t>: 521-533, viii [PMID: 15331061 DOI: 10.1016/j.cld.2004.04.004]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119 </w:t>
      </w:r>
      <w:r w:rsidRPr="00DF530F">
        <w:rPr>
          <w:rFonts w:ascii="Book Antiqua" w:hAnsi="Book Antiqua"/>
          <w:b/>
          <w:color w:val="000000" w:themeColor="text1"/>
        </w:rPr>
        <w:t>Zeiss J</w:t>
      </w:r>
      <w:r w:rsidRPr="00DF530F">
        <w:rPr>
          <w:rFonts w:ascii="Book Antiqua" w:hAnsi="Book Antiqua"/>
          <w:color w:val="000000" w:themeColor="text1"/>
        </w:rPr>
        <w:t xml:space="preserve">, Merrick HW, Savolaine ER, Woldenberg LS, Kim K, Schlembach PJ. Fatty liver change as a result of hepatic artery infusion chemotherapy. </w:t>
      </w:r>
      <w:r w:rsidRPr="00DF530F">
        <w:rPr>
          <w:rFonts w:ascii="Book Antiqua" w:hAnsi="Book Antiqua"/>
          <w:i/>
          <w:color w:val="000000" w:themeColor="text1"/>
        </w:rPr>
        <w:t>Am J Clin Oncol</w:t>
      </w:r>
      <w:r w:rsidRPr="00DF530F">
        <w:rPr>
          <w:rFonts w:ascii="Book Antiqua" w:hAnsi="Book Antiqua"/>
          <w:color w:val="000000" w:themeColor="text1"/>
        </w:rPr>
        <w:t xml:space="preserve"> 1990; </w:t>
      </w:r>
      <w:r w:rsidRPr="00DF530F">
        <w:rPr>
          <w:rFonts w:ascii="Book Antiqua" w:hAnsi="Book Antiqua"/>
          <w:b/>
          <w:color w:val="000000" w:themeColor="text1"/>
        </w:rPr>
        <w:t>13</w:t>
      </w:r>
      <w:r w:rsidRPr="00DF530F">
        <w:rPr>
          <w:rFonts w:ascii="Book Antiqua" w:hAnsi="Book Antiqua"/>
          <w:color w:val="000000" w:themeColor="text1"/>
        </w:rPr>
        <w:t>: 156-160 [PMID: 2138409 DOI: 10.1097/00000421-199004000-00013]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120 </w:t>
      </w:r>
      <w:r w:rsidRPr="00DF530F">
        <w:rPr>
          <w:rFonts w:ascii="Book Antiqua" w:hAnsi="Book Antiqua"/>
          <w:b/>
          <w:color w:val="000000" w:themeColor="text1"/>
        </w:rPr>
        <w:t>Peppercorn PD</w:t>
      </w:r>
      <w:r w:rsidRPr="00DF530F">
        <w:rPr>
          <w:rFonts w:ascii="Book Antiqua" w:hAnsi="Book Antiqua"/>
          <w:color w:val="000000" w:themeColor="text1"/>
        </w:rPr>
        <w:t xml:space="preserve">, Reznek RH, Wilson P, Slevin ML, Gupta RK. Demonstration of hepatic steatosis by computerized tomography in patients receiving 5-fluorouracil-based therapy for advanced colorectal cancer. </w:t>
      </w:r>
      <w:r w:rsidRPr="00DF530F">
        <w:rPr>
          <w:rFonts w:ascii="Book Antiqua" w:hAnsi="Book Antiqua"/>
          <w:i/>
          <w:color w:val="000000" w:themeColor="text1"/>
        </w:rPr>
        <w:t>Br J Cancer</w:t>
      </w:r>
      <w:r w:rsidRPr="00DF530F">
        <w:rPr>
          <w:rFonts w:ascii="Book Antiqua" w:hAnsi="Book Antiqua"/>
          <w:color w:val="000000" w:themeColor="text1"/>
        </w:rPr>
        <w:t xml:space="preserve"> 1998; </w:t>
      </w:r>
      <w:r w:rsidRPr="00DF530F">
        <w:rPr>
          <w:rFonts w:ascii="Book Antiqua" w:hAnsi="Book Antiqua"/>
          <w:b/>
          <w:color w:val="000000" w:themeColor="text1"/>
        </w:rPr>
        <w:t>77</w:t>
      </w:r>
      <w:r w:rsidRPr="00DF530F">
        <w:rPr>
          <w:rFonts w:ascii="Book Antiqua" w:hAnsi="Book Antiqua"/>
          <w:color w:val="000000" w:themeColor="text1"/>
        </w:rPr>
        <w:t>: 2008-2011 [PMID: 9667683 DOI: 10.1038/bjc.1998.333]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121 </w:t>
      </w:r>
      <w:r w:rsidRPr="00DF530F">
        <w:rPr>
          <w:rFonts w:ascii="Book Antiqua" w:hAnsi="Book Antiqua"/>
          <w:b/>
          <w:color w:val="000000" w:themeColor="text1"/>
        </w:rPr>
        <w:t>Moertel CG</w:t>
      </w:r>
      <w:r w:rsidRPr="00DF530F">
        <w:rPr>
          <w:rFonts w:ascii="Book Antiqua" w:hAnsi="Book Antiqua"/>
          <w:color w:val="000000" w:themeColor="text1"/>
        </w:rPr>
        <w:t xml:space="preserve">, Fleming TR, Macdonald JS, Haller DG, Laurie JA. Hepatic toxicity associated with fluorouracil plus levamisole adjuvant therapy. </w:t>
      </w:r>
      <w:r w:rsidRPr="00DF530F">
        <w:rPr>
          <w:rFonts w:ascii="Book Antiqua" w:hAnsi="Book Antiqua"/>
          <w:i/>
          <w:color w:val="000000" w:themeColor="text1"/>
        </w:rPr>
        <w:t>J Clin Oncol</w:t>
      </w:r>
      <w:r w:rsidRPr="00DF530F">
        <w:rPr>
          <w:rFonts w:ascii="Book Antiqua" w:hAnsi="Book Antiqua"/>
          <w:color w:val="000000" w:themeColor="text1"/>
        </w:rPr>
        <w:t xml:space="preserve"> 1993; </w:t>
      </w:r>
      <w:r w:rsidRPr="00DF530F">
        <w:rPr>
          <w:rFonts w:ascii="Book Antiqua" w:hAnsi="Book Antiqua"/>
          <w:b/>
          <w:color w:val="000000" w:themeColor="text1"/>
        </w:rPr>
        <w:t>11</w:t>
      </w:r>
      <w:r w:rsidRPr="00DF530F">
        <w:rPr>
          <w:rFonts w:ascii="Book Antiqua" w:hAnsi="Book Antiqua"/>
          <w:color w:val="000000" w:themeColor="text1"/>
        </w:rPr>
        <w:t>: 2386-2390 [PMID: 8246027 DOI: 10.1200/JCO.1993.11.12.2386]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122 </w:t>
      </w:r>
      <w:r w:rsidRPr="00DF530F">
        <w:rPr>
          <w:rFonts w:ascii="Book Antiqua" w:hAnsi="Book Antiqua"/>
          <w:b/>
          <w:color w:val="000000" w:themeColor="text1"/>
        </w:rPr>
        <w:t>Vauthey JN</w:t>
      </w:r>
      <w:r w:rsidRPr="00DF530F">
        <w:rPr>
          <w:rFonts w:ascii="Book Antiqua" w:hAnsi="Book Antiqua"/>
          <w:color w:val="000000" w:themeColor="text1"/>
        </w:rPr>
        <w:t xml:space="preserve">, Pawlik TM, Ribero D, Wu TT, Zorzi D, Hoff PM, Xiong HQ, Eng C, Lauwers GY, Mino-Kenudson M, Risio M, Muratore A, Capussotti L, Curley SA, Abdalla EK. Chemotherapy regimen predicts steatohepatitis and an increase in 90-day mortality after surgery for hepatic colorectal metastases. </w:t>
      </w:r>
      <w:r w:rsidRPr="00DF530F">
        <w:rPr>
          <w:rFonts w:ascii="Book Antiqua" w:hAnsi="Book Antiqua"/>
          <w:i/>
          <w:color w:val="000000" w:themeColor="text1"/>
        </w:rPr>
        <w:t>J Clin Oncol</w:t>
      </w:r>
      <w:r w:rsidRPr="00DF530F">
        <w:rPr>
          <w:rFonts w:ascii="Book Antiqua" w:hAnsi="Book Antiqua"/>
          <w:color w:val="000000" w:themeColor="text1"/>
        </w:rPr>
        <w:t xml:space="preserve"> 2006; </w:t>
      </w:r>
      <w:r w:rsidRPr="00DF530F">
        <w:rPr>
          <w:rFonts w:ascii="Book Antiqua" w:hAnsi="Book Antiqua"/>
          <w:b/>
          <w:color w:val="000000" w:themeColor="text1"/>
        </w:rPr>
        <w:t>24</w:t>
      </w:r>
      <w:r w:rsidRPr="00DF530F">
        <w:rPr>
          <w:rFonts w:ascii="Book Antiqua" w:hAnsi="Book Antiqua"/>
          <w:color w:val="000000" w:themeColor="text1"/>
        </w:rPr>
        <w:t>: 2065-2072 [PMID: 16648507 DOI: 10.1200/JCO.2005.05.3074]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123 </w:t>
      </w:r>
      <w:r w:rsidRPr="00DF530F">
        <w:rPr>
          <w:rFonts w:ascii="Book Antiqua" w:hAnsi="Book Antiqua"/>
          <w:b/>
          <w:color w:val="000000" w:themeColor="text1"/>
        </w:rPr>
        <w:t>Reiss U</w:t>
      </w:r>
      <w:r w:rsidRPr="00DF530F">
        <w:rPr>
          <w:rFonts w:ascii="Book Antiqua" w:hAnsi="Book Antiqua"/>
          <w:color w:val="000000" w:themeColor="text1"/>
        </w:rPr>
        <w:t xml:space="preserve">, Cowan M, McMillan A, Horn B. Hepatic venoocclusive disease in blood and bone marrow transplantation in children and young adults: incidence, risk factors, and outcome in a cohort of 241 patients. </w:t>
      </w:r>
      <w:r w:rsidRPr="00DF530F">
        <w:rPr>
          <w:rFonts w:ascii="Book Antiqua" w:hAnsi="Book Antiqua"/>
          <w:i/>
          <w:color w:val="000000" w:themeColor="text1"/>
        </w:rPr>
        <w:t>J Pediatr Hematol Oncol</w:t>
      </w:r>
      <w:r w:rsidRPr="00DF530F">
        <w:rPr>
          <w:rFonts w:ascii="Book Antiqua" w:hAnsi="Book Antiqua"/>
          <w:color w:val="000000" w:themeColor="text1"/>
        </w:rPr>
        <w:t xml:space="preserve"> 2002; </w:t>
      </w:r>
      <w:r w:rsidRPr="00DF530F">
        <w:rPr>
          <w:rFonts w:ascii="Book Antiqua" w:hAnsi="Book Antiqua"/>
          <w:b/>
          <w:color w:val="000000" w:themeColor="text1"/>
        </w:rPr>
        <w:t>24</w:t>
      </w:r>
      <w:r w:rsidRPr="00DF530F">
        <w:rPr>
          <w:rFonts w:ascii="Book Antiqua" w:hAnsi="Book Antiqua"/>
          <w:color w:val="000000" w:themeColor="text1"/>
        </w:rPr>
        <w:t>: 746-750 [PMID: 12468917 DOI: 10.1097/00043426-200212000-00013]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124 </w:t>
      </w:r>
      <w:r w:rsidRPr="00DF530F">
        <w:rPr>
          <w:rFonts w:ascii="Book Antiqua" w:hAnsi="Book Antiqua"/>
          <w:b/>
          <w:color w:val="000000" w:themeColor="text1"/>
        </w:rPr>
        <w:t>Rubbia-Brandt L</w:t>
      </w:r>
      <w:r w:rsidRPr="00DF530F">
        <w:rPr>
          <w:rFonts w:ascii="Book Antiqua" w:hAnsi="Book Antiqua"/>
          <w:color w:val="000000" w:themeColor="text1"/>
        </w:rPr>
        <w:t xml:space="preserve">, Audard V, Sartoretti P, Roth AD, Brezault C, Le Charpentier M, Dousset B, Morel P, Soubrane O, Chaussade S, Mentha G, Terris </w:t>
      </w:r>
      <w:r w:rsidRPr="00DF530F">
        <w:rPr>
          <w:rFonts w:ascii="Book Antiqua" w:hAnsi="Book Antiqua"/>
          <w:color w:val="000000" w:themeColor="text1"/>
        </w:rPr>
        <w:lastRenderedPageBreak/>
        <w:t xml:space="preserve">B. Severe hepatic sinusoidal obstruction associated with oxaliplatin-based chemotherapy in patients with metastatic colorectal cancer. </w:t>
      </w:r>
      <w:r w:rsidRPr="00DF530F">
        <w:rPr>
          <w:rFonts w:ascii="Book Antiqua" w:hAnsi="Book Antiqua"/>
          <w:i/>
          <w:color w:val="000000" w:themeColor="text1"/>
        </w:rPr>
        <w:t>Ann Oncol</w:t>
      </w:r>
      <w:r w:rsidRPr="00DF530F">
        <w:rPr>
          <w:rFonts w:ascii="Book Antiqua" w:hAnsi="Book Antiqua"/>
          <w:color w:val="000000" w:themeColor="text1"/>
        </w:rPr>
        <w:t xml:space="preserve"> 2004; </w:t>
      </w:r>
      <w:r w:rsidRPr="00DF530F">
        <w:rPr>
          <w:rFonts w:ascii="Book Antiqua" w:hAnsi="Book Antiqua"/>
          <w:b/>
          <w:color w:val="000000" w:themeColor="text1"/>
        </w:rPr>
        <w:t>15</w:t>
      </w:r>
      <w:r w:rsidRPr="00DF530F">
        <w:rPr>
          <w:rFonts w:ascii="Book Antiqua" w:hAnsi="Book Antiqua"/>
          <w:color w:val="000000" w:themeColor="text1"/>
        </w:rPr>
        <w:t>: 460-466 [PMID: 14998849 DOI: 10.1093/annonc/mdh095]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125 </w:t>
      </w:r>
      <w:r w:rsidRPr="00DF530F">
        <w:rPr>
          <w:rFonts w:ascii="Book Antiqua" w:hAnsi="Book Antiqua"/>
          <w:b/>
          <w:color w:val="000000" w:themeColor="text1"/>
        </w:rPr>
        <w:t>Karoui M</w:t>
      </w:r>
      <w:r w:rsidRPr="00DF530F">
        <w:rPr>
          <w:rFonts w:ascii="Book Antiqua" w:hAnsi="Book Antiqua"/>
          <w:color w:val="000000" w:themeColor="text1"/>
        </w:rPr>
        <w:t xml:space="preserve">, Penna C, Amin-Hashem M, Mitry E, Benoist S, Franc B, Rougier P, Nordlinger B. Influence of preoperative chemotherapy on the risk of major hepatectomy for colorectal liver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2006; </w:t>
      </w:r>
      <w:r w:rsidRPr="00DF530F">
        <w:rPr>
          <w:rFonts w:ascii="Book Antiqua" w:hAnsi="Book Antiqua"/>
          <w:b/>
          <w:color w:val="000000" w:themeColor="text1"/>
        </w:rPr>
        <w:t>243</w:t>
      </w:r>
      <w:r w:rsidRPr="00DF530F">
        <w:rPr>
          <w:rFonts w:ascii="Book Antiqua" w:hAnsi="Book Antiqua"/>
          <w:color w:val="000000" w:themeColor="text1"/>
        </w:rPr>
        <w:t>: 1-7 [PMID: 16371728 DOI: 10.1097/01.SLA.0000193603.26265.c3]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126 </w:t>
      </w:r>
      <w:r w:rsidRPr="00DF530F">
        <w:rPr>
          <w:rFonts w:ascii="Book Antiqua" w:hAnsi="Book Antiqua"/>
          <w:b/>
          <w:color w:val="000000" w:themeColor="text1"/>
        </w:rPr>
        <w:t>Van Cutsem E</w:t>
      </w:r>
      <w:r w:rsidRPr="00DF530F">
        <w:rPr>
          <w:rFonts w:ascii="Book Antiqua" w:hAnsi="Book Antiqua"/>
          <w:color w:val="000000" w:themeColor="text1"/>
        </w:rPr>
        <w:t xml:space="preserve">, Cervantes A, Adam R, Sobrero A, Van Krieken JH, Aderka D, Aranda Aguilar E, Bardelli A, Benson A, Bodoky G, Ciardiello F, D'Hoore A, Diaz-Rubio E, Douillard JY, Ducreux M, Falcone A, Grothey A, Gruenberger T, Haustermans K, Heinemann V, Hoff P, Köhne CH, Labianca R, Laurent-Puig P, Ma B, Maughan T, Muro K, Normanno N, Österlund P, Oyen WJ, Papamichael D, Pentheroudakis G, Pfeiffer P, Price TJ, Punt C, Ricke J, Roth A, Salazar R, Scheithauer W, Schmoll HJ, Tabernero J, Taïeb J, Tejpar S, Wasan H, Yoshino T, Zaanan A, Arnold D. ESMO consensus guidelines for the management of patients with metastatic colorectal cancer. </w:t>
      </w:r>
      <w:r w:rsidRPr="00DF530F">
        <w:rPr>
          <w:rFonts w:ascii="Book Antiqua" w:hAnsi="Book Antiqua"/>
          <w:i/>
          <w:color w:val="000000" w:themeColor="text1"/>
        </w:rPr>
        <w:t>Ann Oncol</w:t>
      </w:r>
      <w:r w:rsidRPr="00DF530F">
        <w:rPr>
          <w:rFonts w:ascii="Book Antiqua" w:hAnsi="Book Antiqua"/>
          <w:color w:val="000000" w:themeColor="text1"/>
        </w:rPr>
        <w:t xml:space="preserve"> 2016; </w:t>
      </w:r>
      <w:r w:rsidRPr="00DF530F">
        <w:rPr>
          <w:rFonts w:ascii="Book Antiqua" w:hAnsi="Book Antiqua"/>
          <w:b/>
          <w:color w:val="000000" w:themeColor="text1"/>
        </w:rPr>
        <w:t>27</w:t>
      </w:r>
      <w:r w:rsidRPr="00DF530F">
        <w:rPr>
          <w:rFonts w:ascii="Book Antiqua" w:hAnsi="Book Antiqua"/>
          <w:color w:val="000000" w:themeColor="text1"/>
        </w:rPr>
        <w:t>: 1386-1422 [PMID: 27380959 DOI: 10.1093/annonc/mdw235]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127 </w:t>
      </w:r>
      <w:r w:rsidRPr="00DF530F">
        <w:rPr>
          <w:rFonts w:ascii="Book Antiqua" w:hAnsi="Book Antiqua"/>
          <w:b/>
          <w:color w:val="000000" w:themeColor="text1"/>
        </w:rPr>
        <w:t>Giacchetti S</w:t>
      </w:r>
      <w:r w:rsidRPr="00DF530F">
        <w:rPr>
          <w:rFonts w:ascii="Book Antiqua" w:hAnsi="Book Antiqua"/>
          <w:color w:val="000000" w:themeColor="text1"/>
        </w:rPr>
        <w:t xml:space="preserve">, Perpoint B, Zidani R, Le Bail N, Faggiuolo R, Focan C, Chollet P, Llory JF, Letourneau Y, Coudert B, Bertheaut-Cvitkovic F, Larregain-Fournier D, Le Rol A, Walter S, Adam R, Misset JL, Lévi F. Phase III multicenter randomized trial of oxaliplatin added to chronomodulated fluorouracil-leucovorin as first-line treatment of metastatic colorectal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2000; </w:t>
      </w:r>
      <w:r w:rsidRPr="00DF530F">
        <w:rPr>
          <w:rFonts w:ascii="Book Antiqua" w:hAnsi="Book Antiqua"/>
          <w:b/>
          <w:color w:val="000000" w:themeColor="text1"/>
        </w:rPr>
        <w:t>18</w:t>
      </w:r>
      <w:r w:rsidRPr="00DF530F">
        <w:rPr>
          <w:rFonts w:ascii="Book Antiqua" w:hAnsi="Book Antiqua"/>
          <w:color w:val="000000" w:themeColor="text1"/>
        </w:rPr>
        <w:t>: 136-147 [PMID: 10623704 DOI: 10.1200/JCO.2000.18.1.136]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128 </w:t>
      </w:r>
      <w:r w:rsidRPr="00DF530F">
        <w:rPr>
          <w:rFonts w:ascii="Book Antiqua" w:hAnsi="Book Antiqua"/>
          <w:b/>
          <w:color w:val="000000" w:themeColor="text1"/>
        </w:rPr>
        <w:t>de Gramont A</w:t>
      </w:r>
      <w:r w:rsidRPr="00DF530F">
        <w:rPr>
          <w:rFonts w:ascii="Book Antiqua" w:hAnsi="Book Antiqua"/>
          <w:color w:val="000000" w:themeColor="text1"/>
        </w:rPr>
        <w:t xml:space="preserve">, Figer A, Seymour M, Homerin M, Hmissi A, Cassidy J, Boni C, Cortes-Funes H, Cervantes A, Freyer G, Papamichael D, Le Bail N, Louvet C, Hendler D, de Braud F, Wilson C, Morvan F, Bonetti A. Leucovorin and fluorouracil with or without oxaliplatin as first-line treatment in advanced colorectal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2000; </w:t>
      </w:r>
      <w:r w:rsidRPr="00DF530F">
        <w:rPr>
          <w:rFonts w:ascii="Book Antiqua" w:hAnsi="Book Antiqua"/>
          <w:b/>
          <w:color w:val="000000" w:themeColor="text1"/>
        </w:rPr>
        <w:t>18</w:t>
      </w:r>
      <w:r w:rsidRPr="00DF530F">
        <w:rPr>
          <w:rFonts w:ascii="Book Antiqua" w:hAnsi="Book Antiqua"/>
          <w:color w:val="000000" w:themeColor="text1"/>
        </w:rPr>
        <w:t>: 2938-2947 [PMID: 10944126 DOI: 10.1200/JCO.2000.18.16.2938]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129 </w:t>
      </w:r>
      <w:r w:rsidRPr="00DF530F">
        <w:rPr>
          <w:rFonts w:ascii="Book Antiqua" w:hAnsi="Book Antiqua"/>
          <w:b/>
          <w:color w:val="000000" w:themeColor="text1"/>
        </w:rPr>
        <w:t>Douillard JY</w:t>
      </w:r>
      <w:r w:rsidRPr="00DF530F">
        <w:rPr>
          <w:rFonts w:ascii="Book Antiqua" w:hAnsi="Book Antiqua"/>
          <w:color w:val="000000" w:themeColor="text1"/>
        </w:rPr>
        <w:t xml:space="preserve">, Cunningham D, Roth AD, Navarro M, James RD, Karasek P, Jandik P, Iveson T, Carmichael J, Alakl M, Gruia G, Awad L, Rougier P. Irinotecan combined with fluorouracil compared with fluorouracil alone as first-line treatment for metastatic colorectal cancer: a multicentre randomised trial. </w:t>
      </w:r>
      <w:r w:rsidRPr="00DF530F">
        <w:rPr>
          <w:rFonts w:ascii="Book Antiqua" w:hAnsi="Book Antiqua"/>
          <w:i/>
          <w:color w:val="000000" w:themeColor="text1"/>
        </w:rPr>
        <w:t>Lancet</w:t>
      </w:r>
      <w:r w:rsidRPr="00DF530F">
        <w:rPr>
          <w:rFonts w:ascii="Book Antiqua" w:hAnsi="Book Antiqua"/>
          <w:color w:val="000000" w:themeColor="text1"/>
        </w:rPr>
        <w:t xml:space="preserve"> 2000; </w:t>
      </w:r>
      <w:r w:rsidRPr="00DF530F">
        <w:rPr>
          <w:rFonts w:ascii="Book Antiqua" w:hAnsi="Book Antiqua"/>
          <w:b/>
          <w:color w:val="000000" w:themeColor="text1"/>
        </w:rPr>
        <w:t>355</w:t>
      </w:r>
      <w:r w:rsidRPr="00DF530F">
        <w:rPr>
          <w:rFonts w:ascii="Book Antiqua" w:hAnsi="Book Antiqua"/>
          <w:color w:val="000000" w:themeColor="text1"/>
        </w:rPr>
        <w:t>: 1041-1047 [PMID: 10744089 DOI: 10.1016/s0140-6736(00)02034-1]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130 </w:t>
      </w:r>
      <w:r w:rsidRPr="00DF530F">
        <w:rPr>
          <w:rFonts w:ascii="Book Antiqua" w:hAnsi="Book Antiqua"/>
          <w:b/>
          <w:color w:val="000000" w:themeColor="text1"/>
        </w:rPr>
        <w:t>Falcone A</w:t>
      </w:r>
      <w:r w:rsidRPr="00DF530F">
        <w:rPr>
          <w:rFonts w:ascii="Book Antiqua" w:hAnsi="Book Antiqua"/>
          <w:color w:val="000000" w:themeColor="text1"/>
        </w:rPr>
        <w:t xml:space="preserve">, Ricci S, Brunetti I, Pfanner E, Allegrini G, Barbara C, Crinò L, Benedetti G, Evangelista W, Fanchini L, Cortesi E, Picone V, Vitello S, Chiara S, Granetto C, Porcile G, Fioretto L, Orlandini C, Andreuccetti M, Masi G; Gruppo Oncologico Nord Ovest. Phase III trial of infusional fluorouracil, leucovorin, oxaliplatin, and irinotecan (FOLFOXIRI) compared with infusional fluorouracil, leucovorin, and irinotecan (FOLFIRI) as first-line treatment for metastatic colorectal cancer: the Gruppo Oncologico Nord Ovest. </w:t>
      </w:r>
      <w:r w:rsidRPr="00DF530F">
        <w:rPr>
          <w:rFonts w:ascii="Book Antiqua" w:hAnsi="Book Antiqua"/>
          <w:i/>
          <w:color w:val="000000" w:themeColor="text1"/>
        </w:rPr>
        <w:t>J Clin Oncol</w:t>
      </w:r>
      <w:r w:rsidRPr="00DF530F">
        <w:rPr>
          <w:rFonts w:ascii="Book Antiqua" w:hAnsi="Book Antiqua"/>
          <w:color w:val="000000" w:themeColor="text1"/>
        </w:rPr>
        <w:t xml:space="preserve"> 2007; </w:t>
      </w:r>
      <w:r w:rsidRPr="00DF530F">
        <w:rPr>
          <w:rFonts w:ascii="Book Antiqua" w:hAnsi="Book Antiqua"/>
          <w:b/>
          <w:color w:val="000000" w:themeColor="text1"/>
        </w:rPr>
        <w:t>25</w:t>
      </w:r>
      <w:r w:rsidRPr="00DF530F">
        <w:rPr>
          <w:rFonts w:ascii="Book Antiqua" w:hAnsi="Book Antiqua"/>
          <w:color w:val="000000" w:themeColor="text1"/>
        </w:rPr>
        <w:t>: 1670-1676 [PMID: 17470860 DOI: 10.1200/JCO.2006.09.0928]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131 </w:t>
      </w:r>
      <w:r w:rsidRPr="00DF530F">
        <w:rPr>
          <w:rFonts w:ascii="Book Antiqua" w:hAnsi="Book Antiqua"/>
          <w:b/>
          <w:color w:val="000000" w:themeColor="text1"/>
        </w:rPr>
        <w:t>Marques RP</w:t>
      </w:r>
      <w:r w:rsidRPr="00DF530F">
        <w:rPr>
          <w:rFonts w:ascii="Book Antiqua" w:hAnsi="Book Antiqua"/>
          <w:color w:val="000000" w:themeColor="text1"/>
        </w:rPr>
        <w:t xml:space="preserve">, Duarte GS, Sterrantino C, Pais HL, Quintela A, Martins AP, Costa J. Triplet (FOLFOXIRI) versus doublet (FOLFOX or FOLFIRI) backbone chemotherapy as first-line treatment of metastatic colorectal cancer: A systematic review and meta-analysis. </w:t>
      </w:r>
      <w:r w:rsidRPr="00DF530F">
        <w:rPr>
          <w:rFonts w:ascii="Book Antiqua" w:hAnsi="Book Antiqua"/>
          <w:i/>
          <w:color w:val="000000" w:themeColor="text1"/>
        </w:rPr>
        <w:t>Crit Rev Oncol Hematol</w:t>
      </w:r>
      <w:r w:rsidRPr="00DF530F">
        <w:rPr>
          <w:rFonts w:ascii="Book Antiqua" w:hAnsi="Book Antiqua"/>
          <w:color w:val="000000" w:themeColor="text1"/>
        </w:rPr>
        <w:t xml:space="preserve"> 2017; </w:t>
      </w:r>
      <w:r w:rsidRPr="00DF530F">
        <w:rPr>
          <w:rFonts w:ascii="Book Antiqua" w:hAnsi="Book Antiqua"/>
          <w:b/>
          <w:color w:val="000000" w:themeColor="text1"/>
        </w:rPr>
        <w:t>118</w:t>
      </w:r>
      <w:r w:rsidRPr="00DF530F">
        <w:rPr>
          <w:rFonts w:ascii="Book Antiqua" w:hAnsi="Book Antiqua"/>
          <w:color w:val="000000" w:themeColor="text1"/>
        </w:rPr>
        <w:t>: 54-62 [PMID: 28917269 DOI: 10.1016/j.critrevonc.2017.08.006]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132 </w:t>
      </w:r>
      <w:r w:rsidRPr="00DF530F">
        <w:rPr>
          <w:rFonts w:ascii="Book Antiqua" w:hAnsi="Book Antiqua"/>
          <w:b/>
          <w:color w:val="000000" w:themeColor="text1"/>
        </w:rPr>
        <w:t>Neugut AI</w:t>
      </w:r>
      <w:r w:rsidRPr="00DF530F">
        <w:rPr>
          <w:rFonts w:ascii="Book Antiqua" w:hAnsi="Book Antiqua"/>
          <w:color w:val="000000" w:themeColor="text1"/>
        </w:rPr>
        <w:t xml:space="preserve">, Lin A, Raab GT, Hillyer GC, Keller D, O'Neil DS, Accordino MK, Kiran RP, Wright J, Hershman DL. FOLFOX and FOLFIRI Use in Stage IV Colon Cancer: Analysis of SEER-Medicare Data. </w:t>
      </w:r>
      <w:r w:rsidRPr="00DF530F">
        <w:rPr>
          <w:rFonts w:ascii="Book Antiqua" w:hAnsi="Book Antiqua"/>
          <w:i/>
          <w:color w:val="000000" w:themeColor="text1"/>
        </w:rPr>
        <w:t>Clin Colorectal Cancer</w:t>
      </w:r>
      <w:r w:rsidRPr="00DF530F">
        <w:rPr>
          <w:rFonts w:ascii="Book Antiqua" w:hAnsi="Book Antiqua"/>
          <w:color w:val="000000" w:themeColor="text1"/>
        </w:rPr>
        <w:t xml:space="preserve"> 2019; </w:t>
      </w:r>
      <w:r w:rsidRPr="00DF530F">
        <w:rPr>
          <w:rFonts w:ascii="Book Antiqua" w:hAnsi="Book Antiqua"/>
          <w:b/>
          <w:color w:val="000000" w:themeColor="text1"/>
        </w:rPr>
        <w:t>18</w:t>
      </w:r>
      <w:r w:rsidRPr="00DF530F">
        <w:rPr>
          <w:rFonts w:ascii="Book Antiqua" w:hAnsi="Book Antiqua"/>
          <w:color w:val="000000" w:themeColor="text1"/>
        </w:rPr>
        <w:t>: 133-140 [PMID: 30878317 DOI: 10.1016/j.clcc.2019.01.005]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133 </w:t>
      </w:r>
      <w:r w:rsidRPr="00DF530F">
        <w:rPr>
          <w:rFonts w:ascii="Book Antiqua" w:hAnsi="Book Antiqua"/>
          <w:b/>
          <w:color w:val="000000" w:themeColor="text1"/>
        </w:rPr>
        <w:t>Petrelli F</w:t>
      </w:r>
      <w:r w:rsidRPr="00DF530F">
        <w:rPr>
          <w:rFonts w:ascii="Book Antiqua" w:hAnsi="Book Antiqua"/>
          <w:color w:val="000000" w:themeColor="text1"/>
        </w:rPr>
        <w:t xml:space="preserve">, Barni S; Anti-EGFR agents for liver metastases. Resectability and outcome with anti-EGFR agents in patients with KRAS wild-type colorectal liver-limited metastases: a meta-analysis. </w:t>
      </w:r>
      <w:r w:rsidRPr="00DF530F">
        <w:rPr>
          <w:rFonts w:ascii="Book Antiqua" w:hAnsi="Book Antiqua"/>
          <w:i/>
          <w:color w:val="000000" w:themeColor="text1"/>
        </w:rPr>
        <w:t>Int J Colorectal Dis</w:t>
      </w:r>
      <w:r w:rsidRPr="00DF530F">
        <w:rPr>
          <w:rFonts w:ascii="Book Antiqua" w:hAnsi="Book Antiqua"/>
          <w:color w:val="000000" w:themeColor="text1"/>
        </w:rPr>
        <w:t xml:space="preserve"> 2012; </w:t>
      </w:r>
      <w:r w:rsidRPr="00DF530F">
        <w:rPr>
          <w:rFonts w:ascii="Book Antiqua" w:hAnsi="Book Antiqua"/>
          <w:b/>
          <w:color w:val="000000" w:themeColor="text1"/>
        </w:rPr>
        <w:t>27</w:t>
      </w:r>
      <w:r w:rsidRPr="00DF530F">
        <w:rPr>
          <w:rFonts w:ascii="Book Antiqua" w:hAnsi="Book Antiqua"/>
          <w:color w:val="000000" w:themeColor="text1"/>
        </w:rPr>
        <w:t>: 997-1004 [PMID: 22358385 DOI: 10.1007/s00384-012-1438-2]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134 </w:t>
      </w:r>
      <w:r w:rsidRPr="00DF530F">
        <w:rPr>
          <w:rFonts w:ascii="Book Antiqua" w:hAnsi="Book Antiqua"/>
          <w:b/>
          <w:color w:val="000000" w:themeColor="text1"/>
        </w:rPr>
        <w:t>Folprecht G</w:t>
      </w:r>
      <w:r w:rsidRPr="00DF530F">
        <w:rPr>
          <w:rFonts w:ascii="Book Antiqua" w:hAnsi="Book Antiqua"/>
          <w:color w:val="000000" w:themeColor="text1"/>
        </w:rPr>
        <w:t xml:space="preserve">, Gruenberger T, Bechstein WO, Raab HR, Lordick F, Hartmann JT, Lang H, Frilling A, Stoehlmacher J, Weitz J, Konopke R, Stroszczynski C, Liersch T, Ockert D, Herrmann T, Goekkurt E, Parisi F, Köhne CH. Tumour </w:t>
      </w:r>
      <w:r w:rsidRPr="00DF530F">
        <w:rPr>
          <w:rFonts w:ascii="Book Antiqua" w:hAnsi="Book Antiqua"/>
          <w:color w:val="000000" w:themeColor="text1"/>
        </w:rPr>
        <w:lastRenderedPageBreak/>
        <w:t xml:space="preserve">response and secondary resectability of colorectal liver metastases following neoadjuvant chemotherapy with cetuximab: the CELIM randomised phase 2 trial. </w:t>
      </w:r>
      <w:r w:rsidRPr="00DF530F">
        <w:rPr>
          <w:rFonts w:ascii="Book Antiqua" w:hAnsi="Book Antiqua"/>
          <w:i/>
          <w:color w:val="000000" w:themeColor="text1"/>
        </w:rPr>
        <w:t>Lancet Oncol</w:t>
      </w:r>
      <w:r w:rsidRPr="00DF530F">
        <w:rPr>
          <w:rFonts w:ascii="Book Antiqua" w:hAnsi="Book Antiqua"/>
          <w:color w:val="000000" w:themeColor="text1"/>
        </w:rPr>
        <w:t xml:space="preserve"> 2010; </w:t>
      </w:r>
      <w:r w:rsidRPr="00DF530F">
        <w:rPr>
          <w:rFonts w:ascii="Book Antiqua" w:hAnsi="Book Antiqua"/>
          <w:b/>
          <w:color w:val="000000" w:themeColor="text1"/>
        </w:rPr>
        <w:t>11</w:t>
      </w:r>
      <w:r w:rsidRPr="00DF530F">
        <w:rPr>
          <w:rFonts w:ascii="Book Antiqua" w:hAnsi="Book Antiqua"/>
          <w:color w:val="000000" w:themeColor="text1"/>
        </w:rPr>
        <w:t>: 38-47 [PMID: 19942479 DOI: 10.1016/S1470-2045(09)70330-4]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135 </w:t>
      </w:r>
      <w:r w:rsidRPr="00DF530F">
        <w:rPr>
          <w:rFonts w:ascii="Book Antiqua" w:hAnsi="Book Antiqua"/>
          <w:b/>
          <w:color w:val="000000" w:themeColor="text1"/>
        </w:rPr>
        <w:t>Modest DP</w:t>
      </w:r>
      <w:r w:rsidRPr="00DF530F">
        <w:rPr>
          <w:rFonts w:ascii="Book Antiqua" w:hAnsi="Book Antiqua"/>
          <w:color w:val="000000" w:themeColor="text1"/>
        </w:rPr>
        <w:t xml:space="preserve">, Martens UM, Riera-Knorrenschild J, Greeve J, Florschütz A, Wessendorf S, Ettrich T, Kanzler S, Nörenberg D, Ricke J, Seidensticker M, Held S, Buechner-Steudel P, Atzpodien J, Heinemann V, Seufferlein T, Tannapfel A, Reinacher-Schick AC, Geissler M. FOLFOXIRI Plus Panitumumab As First-Line Treatment of </w:t>
      </w:r>
      <w:r w:rsidRPr="00DF530F">
        <w:rPr>
          <w:rFonts w:ascii="Book Antiqua" w:hAnsi="Book Antiqua"/>
          <w:i/>
          <w:color w:val="000000" w:themeColor="text1"/>
        </w:rPr>
        <w:t>RAS</w:t>
      </w:r>
      <w:r w:rsidRPr="00DF530F">
        <w:rPr>
          <w:rFonts w:ascii="Book Antiqua" w:hAnsi="Book Antiqua"/>
          <w:color w:val="000000" w:themeColor="text1"/>
        </w:rPr>
        <w:t xml:space="preserve"> Wild-Type Metastatic Colorectal Cancer: The Randomized, Open-Label, Phase II VOLFI Study (AIO KRK0109). </w:t>
      </w:r>
      <w:r w:rsidRPr="00DF530F">
        <w:rPr>
          <w:rFonts w:ascii="Book Antiqua" w:hAnsi="Book Antiqua"/>
          <w:i/>
          <w:color w:val="000000" w:themeColor="text1"/>
        </w:rPr>
        <w:t>J Clin Oncol</w:t>
      </w:r>
      <w:r w:rsidRPr="00DF530F">
        <w:rPr>
          <w:rFonts w:ascii="Book Antiqua" w:hAnsi="Book Antiqua"/>
          <w:color w:val="000000" w:themeColor="text1"/>
        </w:rPr>
        <w:t xml:space="preserve"> 2019; </w:t>
      </w:r>
      <w:r w:rsidRPr="00DF530F">
        <w:rPr>
          <w:rFonts w:ascii="Book Antiqua" w:hAnsi="Book Antiqua"/>
          <w:b/>
          <w:color w:val="000000" w:themeColor="text1"/>
        </w:rPr>
        <w:t>37</w:t>
      </w:r>
      <w:r w:rsidRPr="00DF530F">
        <w:rPr>
          <w:rFonts w:ascii="Book Antiqua" w:hAnsi="Book Antiqua"/>
          <w:color w:val="000000" w:themeColor="text1"/>
        </w:rPr>
        <w:t>: 3401-3411 [PMID: 31609637 DOI: 10.1200/JCO.19.01340]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136 </w:t>
      </w:r>
      <w:r w:rsidRPr="00DF530F">
        <w:rPr>
          <w:rFonts w:ascii="Book Antiqua" w:hAnsi="Book Antiqua"/>
          <w:b/>
          <w:color w:val="000000" w:themeColor="text1"/>
        </w:rPr>
        <w:t>Cunningham D</w:t>
      </w:r>
      <w:r w:rsidRPr="00DF530F">
        <w:rPr>
          <w:rFonts w:ascii="Book Antiqua" w:hAnsi="Book Antiqua"/>
          <w:color w:val="000000" w:themeColor="text1"/>
        </w:rPr>
        <w:t xml:space="preserve">, Humblet Y, Siena S, Khayat D, Bleiberg H, Santoro A, Bets D, Mueser M, Harstrick A, Verslype C, Chau I, Van Cutsem E. Cetuximab monotherapy and cetuximab plus irinotecan in irinotecan-refractory metastatic colorectal cancer. </w:t>
      </w:r>
      <w:r w:rsidRPr="00DF530F">
        <w:rPr>
          <w:rFonts w:ascii="Book Antiqua" w:hAnsi="Book Antiqua"/>
          <w:i/>
          <w:color w:val="000000" w:themeColor="text1"/>
        </w:rPr>
        <w:t>N Engl J Med</w:t>
      </w:r>
      <w:r w:rsidRPr="00DF530F">
        <w:rPr>
          <w:rFonts w:ascii="Book Antiqua" w:hAnsi="Book Antiqua"/>
          <w:color w:val="000000" w:themeColor="text1"/>
        </w:rPr>
        <w:t xml:space="preserve"> 2004; </w:t>
      </w:r>
      <w:r w:rsidRPr="00DF530F">
        <w:rPr>
          <w:rFonts w:ascii="Book Antiqua" w:hAnsi="Book Antiqua"/>
          <w:b/>
          <w:color w:val="000000" w:themeColor="text1"/>
        </w:rPr>
        <w:t>351</w:t>
      </w:r>
      <w:r w:rsidRPr="00DF530F">
        <w:rPr>
          <w:rFonts w:ascii="Book Antiqua" w:hAnsi="Book Antiqua"/>
          <w:color w:val="000000" w:themeColor="text1"/>
        </w:rPr>
        <w:t>: 337-345 [PMID: 15269313 DOI: 10.1056/NEJMoa033025]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137 </w:t>
      </w:r>
      <w:r w:rsidRPr="00DF530F">
        <w:rPr>
          <w:rFonts w:ascii="Book Antiqua" w:hAnsi="Book Antiqua"/>
          <w:b/>
          <w:color w:val="000000" w:themeColor="text1"/>
        </w:rPr>
        <w:t>Karapetis CS</w:t>
      </w:r>
      <w:r w:rsidRPr="00DF530F">
        <w:rPr>
          <w:rFonts w:ascii="Book Antiqua" w:hAnsi="Book Antiqua"/>
          <w:color w:val="000000" w:themeColor="text1"/>
        </w:rPr>
        <w:t xml:space="preserve">, Khambata-Ford S, Jonker DJ, O'Callaghan CJ, Tu D, Tebbutt NC, Simes RJ, Chalchal H, Shapiro JD, Robitaille S, Price TJ, Shepherd L, Au HJ, Langer C, Moore MJ, Zalcberg JR. K-ras mutations and benefit from cetuximab in advanced colorectal cancer. </w:t>
      </w:r>
      <w:r w:rsidRPr="00DF530F">
        <w:rPr>
          <w:rFonts w:ascii="Book Antiqua" w:hAnsi="Book Antiqua"/>
          <w:i/>
          <w:color w:val="000000" w:themeColor="text1"/>
        </w:rPr>
        <w:t>N Engl J Med</w:t>
      </w:r>
      <w:r w:rsidRPr="00DF530F">
        <w:rPr>
          <w:rFonts w:ascii="Book Antiqua" w:hAnsi="Book Antiqua"/>
          <w:color w:val="000000" w:themeColor="text1"/>
        </w:rPr>
        <w:t xml:space="preserve"> 2008; </w:t>
      </w:r>
      <w:r w:rsidRPr="00DF530F">
        <w:rPr>
          <w:rFonts w:ascii="Book Antiqua" w:hAnsi="Book Antiqua"/>
          <w:b/>
          <w:color w:val="000000" w:themeColor="text1"/>
        </w:rPr>
        <w:t>359</w:t>
      </w:r>
      <w:r w:rsidRPr="00DF530F">
        <w:rPr>
          <w:rFonts w:ascii="Book Antiqua" w:hAnsi="Book Antiqua"/>
          <w:color w:val="000000" w:themeColor="text1"/>
        </w:rPr>
        <w:t>: 1757-1765 [PMID: 18946061 DOI: 10.1056/NEJMoa0804385]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138 </w:t>
      </w:r>
      <w:r w:rsidRPr="00DF530F">
        <w:rPr>
          <w:rFonts w:ascii="Book Antiqua" w:hAnsi="Book Antiqua"/>
          <w:b/>
          <w:color w:val="000000" w:themeColor="text1"/>
        </w:rPr>
        <w:t>Vaughn CP</w:t>
      </w:r>
      <w:r w:rsidRPr="00DF530F">
        <w:rPr>
          <w:rFonts w:ascii="Book Antiqua" w:hAnsi="Book Antiqua"/>
          <w:color w:val="000000" w:themeColor="text1"/>
        </w:rPr>
        <w:t xml:space="preserve">, Zobell SD, Furtado LV, Baker CL, Samowitz WS. Frequency of KRAS, BRAF, and NRAS mutations in colorectal cancer. </w:t>
      </w:r>
      <w:r w:rsidRPr="00DF530F">
        <w:rPr>
          <w:rFonts w:ascii="Book Antiqua" w:hAnsi="Book Antiqua"/>
          <w:i/>
          <w:color w:val="000000" w:themeColor="text1"/>
        </w:rPr>
        <w:t>Genes Chromosomes Cancer</w:t>
      </w:r>
      <w:r w:rsidRPr="00DF530F">
        <w:rPr>
          <w:rFonts w:ascii="Book Antiqua" w:hAnsi="Book Antiqua"/>
          <w:color w:val="000000" w:themeColor="text1"/>
        </w:rPr>
        <w:t xml:space="preserve"> 2011; </w:t>
      </w:r>
      <w:r w:rsidRPr="00DF530F">
        <w:rPr>
          <w:rFonts w:ascii="Book Antiqua" w:hAnsi="Book Antiqua"/>
          <w:b/>
          <w:color w:val="000000" w:themeColor="text1"/>
        </w:rPr>
        <w:t>50</w:t>
      </w:r>
      <w:r w:rsidRPr="00DF530F">
        <w:rPr>
          <w:rFonts w:ascii="Book Antiqua" w:hAnsi="Book Antiqua"/>
          <w:color w:val="000000" w:themeColor="text1"/>
        </w:rPr>
        <w:t>: 307-312 [PMID: 21305640 DOI: 10.1002/gcc.20854]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139 </w:t>
      </w:r>
      <w:r w:rsidRPr="00DF530F">
        <w:rPr>
          <w:rFonts w:ascii="Book Antiqua" w:hAnsi="Book Antiqua"/>
          <w:b/>
          <w:color w:val="000000" w:themeColor="text1"/>
        </w:rPr>
        <w:t>Clancy C</w:t>
      </w:r>
      <w:r w:rsidRPr="00DF530F">
        <w:rPr>
          <w:rFonts w:ascii="Book Antiqua" w:hAnsi="Book Antiqua"/>
          <w:color w:val="000000" w:themeColor="text1"/>
        </w:rPr>
        <w:t xml:space="preserve">, Burke JP, Kalady MF, Coffey JC. BRAF mutation is associated with distinct clinicopathological characteristics in colorectal cancer: a systematic review and meta-analysis. </w:t>
      </w:r>
      <w:r w:rsidRPr="00DF530F">
        <w:rPr>
          <w:rFonts w:ascii="Book Antiqua" w:hAnsi="Book Antiqua"/>
          <w:i/>
          <w:color w:val="000000" w:themeColor="text1"/>
        </w:rPr>
        <w:t>Colorectal Dis</w:t>
      </w:r>
      <w:r w:rsidRPr="00DF530F">
        <w:rPr>
          <w:rFonts w:ascii="Book Antiqua" w:hAnsi="Book Antiqua"/>
          <w:color w:val="000000" w:themeColor="text1"/>
        </w:rPr>
        <w:t xml:space="preserve"> 2013; </w:t>
      </w:r>
      <w:r w:rsidRPr="00DF530F">
        <w:rPr>
          <w:rFonts w:ascii="Book Antiqua" w:hAnsi="Book Antiqua"/>
          <w:b/>
          <w:color w:val="000000" w:themeColor="text1"/>
        </w:rPr>
        <w:t>15</w:t>
      </w:r>
      <w:r w:rsidRPr="00DF530F">
        <w:rPr>
          <w:rFonts w:ascii="Book Antiqua" w:hAnsi="Book Antiqua"/>
          <w:color w:val="000000" w:themeColor="text1"/>
        </w:rPr>
        <w:t>: e711-e718 [PMID: 24112392 DOI: 10.1111/codi.12427]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140 </w:t>
      </w:r>
      <w:r w:rsidRPr="00DF530F">
        <w:rPr>
          <w:rFonts w:ascii="Book Antiqua" w:hAnsi="Book Antiqua"/>
          <w:b/>
          <w:color w:val="000000" w:themeColor="text1"/>
        </w:rPr>
        <w:t>Bardelli A</w:t>
      </w:r>
      <w:r w:rsidRPr="00DF530F">
        <w:rPr>
          <w:rFonts w:ascii="Book Antiqua" w:hAnsi="Book Antiqua"/>
          <w:color w:val="000000" w:themeColor="text1"/>
        </w:rPr>
        <w:t xml:space="preserve">, Corso S, Bertotti A, Hobor S, Valtorta E, Siravegna G, Sartore-Bianchi A, Scala E, Cassingena A, Zecchin D, Apicella M, Migliardi G, Galimi F, </w:t>
      </w:r>
      <w:r w:rsidRPr="00DF530F">
        <w:rPr>
          <w:rFonts w:ascii="Book Antiqua" w:hAnsi="Book Antiqua"/>
          <w:color w:val="000000" w:themeColor="text1"/>
        </w:rPr>
        <w:lastRenderedPageBreak/>
        <w:t xml:space="preserve">Lauricella C, Zanon C, Perera T, Veronese S, Corti G, Amatu A, Gambacorta M, Diaz LA Jr, Sausen M, Velculescu VE, Comoglio P, Trusolino L, Di Nicolantonio F, Giordano S, Siena S. Amplification of the MET receptor drives resistance to anti-EGFR therapies in colorectal cancer. </w:t>
      </w:r>
      <w:r w:rsidRPr="00DF530F">
        <w:rPr>
          <w:rFonts w:ascii="Book Antiqua" w:hAnsi="Book Antiqua"/>
          <w:i/>
          <w:color w:val="000000" w:themeColor="text1"/>
        </w:rPr>
        <w:t>Cancer Discov</w:t>
      </w:r>
      <w:r w:rsidRPr="00DF530F">
        <w:rPr>
          <w:rFonts w:ascii="Book Antiqua" w:hAnsi="Book Antiqua"/>
          <w:color w:val="000000" w:themeColor="text1"/>
        </w:rPr>
        <w:t xml:space="preserve"> 2013; </w:t>
      </w:r>
      <w:r w:rsidRPr="00DF530F">
        <w:rPr>
          <w:rFonts w:ascii="Book Antiqua" w:hAnsi="Book Antiqua"/>
          <w:b/>
          <w:color w:val="000000" w:themeColor="text1"/>
        </w:rPr>
        <w:t>3</w:t>
      </w:r>
      <w:r w:rsidRPr="00DF530F">
        <w:rPr>
          <w:rFonts w:ascii="Book Antiqua" w:hAnsi="Book Antiqua"/>
          <w:color w:val="000000" w:themeColor="text1"/>
        </w:rPr>
        <w:t>: 658-673 [PMID: 23729478 DOI: 10.1158/2159-8290.CD-12-0558]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141 </w:t>
      </w:r>
      <w:r w:rsidRPr="00DF530F">
        <w:rPr>
          <w:rFonts w:ascii="Book Antiqua" w:hAnsi="Book Antiqua"/>
          <w:b/>
          <w:color w:val="000000" w:themeColor="text1"/>
        </w:rPr>
        <w:t>Montagut C</w:t>
      </w:r>
      <w:r w:rsidRPr="00DF530F">
        <w:rPr>
          <w:rFonts w:ascii="Book Antiqua" w:hAnsi="Book Antiqua"/>
          <w:color w:val="000000" w:themeColor="text1"/>
        </w:rPr>
        <w:t xml:space="preserve">, Dalmases A, Bellosillo B, Crespo M, Pairet S, Iglesias M, Salido M, Gallen M, Marsters S, Tsai SP, Minoche A, Seshagiri S, Serrano S, Himmelbauer H, Bellmunt J, Rovira A, Settleman J, Bosch F, Albanell J. Identification of a mutation in the extracellular domain of the Epidermal Growth Factor Receptor conferring cetuximab resistance in colorectal cancer. </w:t>
      </w:r>
      <w:r w:rsidRPr="00DF530F">
        <w:rPr>
          <w:rFonts w:ascii="Book Antiqua" w:hAnsi="Book Antiqua"/>
          <w:i/>
          <w:color w:val="000000" w:themeColor="text1"/>
        </w:rPr>
        <w:t>Nat Med</w:t>
      </w:r>
      <w:r w:rsidRPr="00DF530F">
        <w:rPr>
          <w:rFonts w:ascii="Book Antiqua" w:hAnsi="Book Antiqua"/>
          <w:color w:val="000000" w:themeColor="text1"/>
        </w:rPr>
        <w:t xml:space="preserve"> 2012; </w:t>
      </w:r>
      <w:r w:rsidRPr="00DF530F">
        <w:rPr>
          <w:rFonts w:ascii="Book Antiqua" w:hAnsi="Book Antiqua"/>
          <w:b/>
          <w:color w:val="000000" w:themeColor="text1"/>
        </w:rPr>
        <w:t>18</w:t>
      </w:r>
      <w:r w:rsidRPr="00DF530F">
        <w:rPr>
          <w:rFonts w:ascii="Book Antiqua" w:hAnsi="Book Antiqua"/>
          <w:color w:val="000000" w:themeColor="text1"/>
        </w:rPr>
        <w:t>: 221-223 [PMID: 22270724 DOI: 10.1038/nm.2609]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142 </w:t>
      </w:r>
      <w:r w:rsidRPr="00DF530F">
        <w:rPr>
          <w:rFonts w:ascii="Book Antiqua" w:hAnsi="Book Antiqua"/>
          <w:b/>
          <w:color w:val="000000" w:themeColor="text1"/>
        </w:rPr>
        <w:t>Arnold D</w:t>
      </w:r>
      <w:r w:rsidRPr="00DF530F">
        <w:rPr>
          <w:rFonts w:ascii="Book Antiqua" w:hAnsi="Book Antiqua"/>
          <w:color w:val="000000" w:themeColor="text1"/>
        </w:rPr>
        <w:t xml:space="preserve">, Lueza B, Douillard JY, Peeters M, Lenz HJ, Venook A, Heinemann V, Van Cutsem E, Pignon JP, Tabernero J, Cervantes A, Ciardiello F. Prognostic and predictive value of primary tumour side in patients with RAS wild-type metastatic colorectal cancer treated with chemotherapy and EGFR directed antibodies in six randomized trials. </w:t>
      </w:r>
      <w:r w:rsidRPr="00DF530F">
        <w:rPr>
          <w:rFonts w:ascii="Book Antiqua" w:hAnsi="Book Antiqua"/>
          <w:i/>
          <w:color w:val="000000" w:themeColor="text1"/>
        </w:rPr>
        <w:t>Ann Oncol</w:t>
      </w:r>
      <w:r w:rsidRPr="00DF530F">
        <w:rPr>
          <w:rFonts w:ascii="Book Antiqua" w:hAnsi="Book Antiqua"/>
          <w:color w:val="000000" w:themeColor="text1"/>
        </w:rPr>
        <w:t xml:space="preserve"> 2017; </w:t>
      </w:r>
      <w:r w:rsidRPr="00DF530F">
        <w:rPr>
          <w:rFonts w:ascii="Book Antiqua" w:hAnsi="Book Antiqua"/>
          <w:b/>
          <w:color w:val="000000" w:themeColor="text1"/>
        </w:rPr>
        <w:t>28</w:t>
      </w:r>
      <w:r w:rsidRPr="00DF530F">
        <w:rPr>
          <w:rFonts w:ascii="Book Antiqua" w:hAnsi="Book Antiqua"/>
          <w:color w:val="000000" w:themeColor="text1"/>
        </w:rPr>
        <w:t>: 1713-1729 [PMID: 28407110 DOI: 10.1093/annonc/mdx175]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143 </w:t>
      </w:r>
      <w:r w:rsidRPr="00DF530F">
        <w:rPr>
          <w:rFonts w:ascii="Book Antiqua" w:hAnsi="Book Antiqua"/>
          <w:b/>
          <w:color w:val="000000" w:themeColor="text1"/>
        </w:rPr>
        <w:t>Hurwitz H</w:t>
      </w:r>
      <w:r w:rsidRPr="00DF530F">
        <w:rPr>
          <w:rFonts w:ascii="Book Antiqua" w:hAnsi="Book Antiqua"/>
          <w:color w:val="000000" w:themeColor="text1"/>
        </w:rPr>
        <w:t xml:space="preserve">, Fehrenbacher L, Novotny W, Cartwright T, Hainsworth J, Heim W, Berlin J, Baron A, Griffing S, Holmgren E, Ferrara N, Fyfe G, Rogers B, Ross R, Kabbinavar F. Bevacizumab plus irinotecan, fluorouracil, and leucovorin for metastatic colorectal cancer. </w:t>
      </w:r>
      <w:r w:rsidRPr="00DF530F">
        <w:rPr>
          <w:rFonts w:ascii="Book Antiqua" w:hAnsi="Book Antiqua"/>
          <w:i/>
          <w:color w:val="000000" w:themeColor="text1"/>
        </w:rPr>
        <w:t>N Engl J Med</w:t>
      </w:r>
      <w:r w:rsidRPr="00DF530F">
        <w:rPr>
          <w:rFonts w:ascii="Book Antiqua" w:hAnsi="Book Antiqua"/>
          <w:color w:val="000000" w:themeColor="text1"/>
        </w:rPr>
        <w:t xml:space="preserve"> 2004; </w:t>
      </w:r>
      <w:r w:rsidRPr="00DF530F">
        <w:rPr>
          <w:rFonts w:ascii="Book Antiqua" w:hAnsi="Book Antiqua"/>
          <w:b/>
          <w:color w:val="000000" w:themeColor="text1"/>
        </w:rPr>
        <w:t>350</w:t>
      </w:r>
      <w:r w:rsidRPr="00DF530F">
        <w:rPr>
          <w:rFonts w:ascii="Book Antiqua" w:hAnsi="Book Antiqua"/>
          <w:color w:val="000000" w:themeColor="text1"/>
        </w:rPr>
        <w:t>: 2335-2342 [PMID: 15175435 DOI: 10.1056/NEJMoa032691]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144 </w:t>
      </w:r>
      <w:r w:rsidRPr="00DF530F">
        <w:rPr>
          <w:rFonts w:ascii="Book Antiqua" w:hAnsi="Book Antiqua"/>
          <w:b/>
          <w:color w:val="000000" w:themeColor="text1"/>
        </w:rPr>
        <w:t>Saltz LB</w:t>
      </w:r>
      <w:r w:rsidRPr="00DF530F">
        <w:rPr>
          <w:rFonts w:ascii="Book Antiqua" w:hAnsi="Book Antiqua"/>
          <w:color w:val="000000" w:themeColor="text1"/>
        </w:rPr>
        <w:t xml:space="preserve">, Clarke S, Díaz-Rubio E, Scheithauer W, Figer A, Wong R, Koski S, Lichinitser M, Yang TS, Rivera F, Couture F, Sirzén F, Cassidy J. Bevacizumab in combination with oxaliplatin-based chemotherapy as first-line therapy in metastatic colorectal cancer: a randomized phase III study. </w:t>
      </w:r>
      <w:r w:rsidRPr="00DF530F">
        <w:rPr>
          <w:rFonts w:ascii="Book Antiqua" w:hAnsi="Book Antiqua"/>
          <w:i/>
          <w:color w:val="000000" w:themeColor="text1"/>
        </w:rPr>
        <w:t>J Clin Oncol</w:t>
      </w:r>
      <w:r w:rsidRPr="00DF530F">
        <w:rPr>
          <w:rFonts w:ascii="Book Antiqua" w:hAnsi="Book Antiqua"/>
          <w:color w:val="000000" w:themeColor="text1"/>
        </w:rPr>
        <w:t xml:space="preserve"> 2008; </w:t>
      </w:r>
      <w:r w:rsidRPr="00DF530F">
        <w:rPr>
          <w:rFonts w:ascii="Book Antiqua" w:hAnsi="Book Antiqua"/>
          <w:b/>
          <w:color w:val="000000" w:themeColor="text1"/>
        </w:rPr>
        <w:t>26</w:t>
      </w:r>
      <w:r w:rsidRPr="00DF530F">
        <w:rPr>
          <w:rFonts w:ascii="Book Antiqua" w:hAnsi="Book Antiqua"/>
          <w:color w:val="000000" w:themeColor="text1"/>
        </w:rPr>
        <w:t>: 2013-2019 [PMID: 18421054 DOI: 10.1200/JCO.2007.14.9930]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145 </w:t>
      </w:r>
      <w:r w:rsidRPr="00DF530F">
        <w:rPr>
          <w:rFonts w:ascii="Book Antiqua" w:hAnsi="Book Antiqua"/>
          <w:b/>
          <w:color w:val="000000" w:themeColor="text1"/>
        </w:rPr>
        <w:t>Macedo LT</w:t>
      </w:r>
      <w:r w:rsidRPr="00DF530F">
        <w:rPr>
          <w:rFonts w:ascii="Book Antiqua" w:hAnsi="Book Antiqua"/>
          <w:color w:val="000000" w:themeColor="text1"/>
        </w:rPr>
        <w:t>, da Costa Lima AB, Sasse AD. Addition of bevacizumab to first-line chemotherapy in advanced colorectal cancer: a systematic review and meta-</w:t>
      </w:r>
      <w:r w:rsidRPr="00DF530F">
        <w:rPr>
          <w:rFonts w:ascii="Book Antiqua" w:hAnsi="Book Antiqua"/>
          <w:color w:val="000000" w:themeColor="text1"/>
        </w:rPr>
        <w:lastRenderedPageBreak/>
        <w:t xml:space="preserve">analysis, with emphasis on chemotherapy subgroups. </w:t>
      </w:r>
      <w:r w:rsidRPr="00DF530F">
        <w:rPr>
          <w:rFonts w:ascii="Book Antiqua" w:hAnsi="Book Antiqua"/>
          <w:i/>
          <w:color w:val="000000" w:themeColor="text1"/>
        </w:rPr>
        <w:t>BMC Cancer</w:t>
      </w:r>
      <w:r w:rsidRPr="00DF530F">
        <w:rPr>
          <w:rFonts w:ascii="Book Antiqua" w:hAnsi="Book Antiqua"/>
          <w:color w:val="000000" w:themeColor="text1"/>
        </w:rPr>
        <w:t xml:space="preserve"> 2012; </w:t>
      </w:r>
      <w:r w:rsidRPr="00DF530F">
        <w:rPr>
          <w:rFonts w:ascii="Book Antiqua" w:hAnsi="Book Antiqua"/>
          <w:b/>
          <w:color w:val="000000" w:themeColor="text1"/>
        </w:rPr>
        <w:t>12</w:t>
      </w:r>
      <w:r w:rsidRPr="00DF530F">
        <w:rPr>
          <w:rFonts w:ascii="Book Antiqua" w:hAnsi="Book Antiqua"/>
          <w:color w:val="000000" w:themeColor="text1"/>
        </w:rPr>
        <w:t>: 89 [PMID: 22414244 DOI: 10.1186/1471-2407-12-89]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146 </w:t>
      </w:r>
      <w:r w:rsidRPr="00DF530F">
        <w:rPr>
          <w:rFonts w:ascii="Book Antiqua" w:hAnsi="Book Antiqua"/>
          <w:b/>
          <w:color w:val="000000" w:themeColor="text1"/>
        </w:rPr>
        <w:t>Gruenberger T</w:t>
      </w:r>
      <w:r w:rsidRPr="00DF530F">
        <w:rPr>
          <w:rFonts w:ascii="Book Antiqua" w:hAnsi="Book Antiqua"/>
          <w:color w:val="000000" w:themeColor="text1"/>
        </w:rPr>
        <w:t xml:space="preserve">, Bridgewater J, Chau I, García Alfonso P, Rivoire M, Mudan S, Lasserre S, Hermann F, Waterkamp D, Adam R. Bevacizumab plus mFOLFOX-6 or FOLFOXIRI in patients with initially unresectable liver metastases from colorectal cancer: the OLIVIA multinational randomised phase II trial. </w:t>
      </w:r>
      <w:r w:rsidRPr="00DF530F">
        <w:rPr>
          <w:rFonts w:ascii="Book Antiqua" w:hAnsi="Book Antiqua"/>
          <w:i/>
          <w:color w:val="000000" w:themeColor="text1"/>
        </w:rPr>
        <w:t>Ann Oncol</w:t>
      </w:r>
      <w:r w:rsidRPr="00DF530F">
        <w:rPr>
          <w:rFonts w:ascii="Book Antiqua" w:hAnsi="Book Antiqua"/>
          <w:color w:val="000000" w:themeColor="text1"/>
        </w:rPr>
        <w:t xml:space="preserve"> 2015; </w:t>
      </w:r>
      <w:r w:rsidRPr="00DF530F">
        <w:rPr>
          <w:rFonts w:ascii="Book Antiqua" w:hAnsi="Book Antiqua"/>
          <w:b/>
          <w:color w:val="000000" w:themeColor="text1"/>
        </w:rPr>
        <w:t>26</w:t>
      </w:r>
      <w:r w:rsidRPr="00DF530F">
        <w:rPr>
          <w:rFonts w:ascii="Book Antiqua" w:hAnsi="Book Antiqua"/>
          <w:color w:val="000000" w:themeColor="text1"/>
        </w:rPr>
        <w:t>: 702-708 [PMID: 25538173 DOI: 10.1093/annonc/mdu580]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147 </w:t>
      </w:r>
      <w:r w:rsidRPr="00DF530F">
        <w:rPr>
          <w:rFonts w:ascii="Book Antiqua" w:hAnsi="Book Antiqua"/>
          <w:b/>
          <w:color w:val="000000" w:themeColor="text1"/>
        </w:rPr>
        <w:t>Loupakis F</w:t>
      </w:r>
      <w:r w:rsidRPr="00DF530F">
        <w:rPr>
          <w:rFonts w:ascii="Book Antiqua" w:hAnsi="Book Antiqua"/>
          <w:color w:val="000000" w:themeColor="text1"/>
        </w:rPr>
        <w:t xml:space="preserve">, Cremolini C, Masi G, Lonardi S, Zagonel V, Salvatore L, Cortesi E, Tomasello G, Ronzoni M, Spadi R, Zaniboni A, Tonini G, Buonadonna A, Amoroso D, Chiara S, Carlomagno C, Boni C, Allegrini G, Boni L, Falcone A. Initial therapy with FOLFOXIRI and bevacizumab for metastatic colorectal cancer. </w:t>
      </w:r>
      <w:r w:rsidRPr="00DF530F">
        <w:rPr>
          <w:rFonts w:ascii="Book Antiqua" w:hAnsi="Book Antiqua"/>
          <w:i/>
          <w:color w:val="000000" w:themeColor="text1"/>
        </w:rPr>
        <w:t>N Engl J Med</w:t>
      </w:r>
      <w:r w:rsidRPr="00DF530F">
        <w:rPr>
          <w:rFonts w:ascii="Book Antiqua" w:hAnsi="Book Antiqua"/>
          <w:color w:val="000000" w:themeColor="text1"/>
        </w:rPr>
        <w:t xml:space="preserve"> 2014; </w:t>
      </w:r>
      <w:r w:rsidRPr="00DF530F">
        <w:rPr>
          <w:rFonts w:ascii="Book Antiqua" w:hAnsi="Book Antiqua"/>
          <w:b/>
          <w:color w:val="000000" w:themeColor="text1"/>
        </w:rPr>
        <w:t>371</w:t>
      </w:r>
      <w:r w:rsidRPr="00DF530F">
        <w:rPr>
          <w:rFonts w:ascii="Book Antiqua" w:hAnsi="Book Antiqua"/>
          <w:color w:val="000000" w:themeColor="text1"/>
        </w:rPr>
        <w:t>: 1609-1618 [PMID: 25337750 DOI: 10.1056/NEJMoa1403108]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148 </w:t>
      </w:r>
      <w:r w:rsidRPr="00DF530F">
        <w:rPr>
          <w:rFonts w:ascii="Book Antiqua" w:hAnsi="Book Antiqua"/>
          <w:b/>
          <w:color w:val="000000" w:themeColor="text1"/>
        </w:rPr>
        <w:t>Heinemann V</w:t>
      </w:r>
      <w:r w:rsidRPr="00DF530F">
        <w:rPr>
          <w:rFonts w:ascii="Book Antiqua" w:hAnsi="Book Antiqua"/>
          <w:color w:val="000000" w:themeColor="text1"/>
        </w:rPr>
        <w:t xml:space="preserve">, von Weikersthal LF, Decker T, Kiani A, Vehling-Kaiser U, Al-Batran SE, Heintges T, Lerchenmüller C, Kahl C, Seipelt G, Kullmann F, Stauch M, Scheithauer W, Hielscher J, Scholz M, Müller S, Link H, Niederle N, Rost A, Höffkes HG, Moehler M, Lindig RU, Modest DP, Rossius L, Kirchner T, Jung A, Stintzing S. FOLFIRI plus cetuximab versus FOLFIRI plus bevacizumab as first-line treatment for patients with metastatic colorectal cancer (FIRE-3): a randomised, open-label, phase 3 trial. </w:t>
      </w:r>
      <w:r w:rsidRPr="00DF530F">
        <w:rPr>
          <w:rFonts w:ascii="Book Antiqua" w:hAnsi="Book Antiqua"/>
          <w:i/>
          <w:color w:val="000000" w:themeColor="text1"/>
        </w:rPr>
        <w:t>Lancet Oncol</w:t>
      </w:r>
      <w:r w:rsidRPr="00DF530F">
        <w:rPr>
          <w:rFonts w:ascii="Book Antiqua" w:hAnsi="Book Antiqua"/>
          <w:color w:val="000000" w:themeColor="text1"/>
        </w:rPr>
        <w:t xml:space="preserve"> 2014; </w:t>
      </w:r>
      <w:r w:rsidRPr="00DF530F">
        <w:rPr>
          <w:rFonts w:ascii="Book Antiqua" w:hAnsi="Book Antiqua"/>
          <w:b/>
          <w:color w:val="000000" w:themeColor="text1"/>
        </w:rPr>
        <w:t>15</w:t>
      </w:r>
      <w:r w:rsidRPr="00DF530F">
        <w:rPr>
          <w:rFonts w:ascii="Book Antiqua" w:hAnsi="Book Antiqua"/>
          <w:color w:val="000000" w:themeColor="text1"/>
        </w:rPr>
        <w:t>: 1065-1075 [PMID: 25088940 DOI: 10.1016/S1470-2045(14)70330-4]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149 </w:t>
      </w:r>
      <w:r w:rsidRPr="00DF530F">
        <w:rPr>
          <w:rFonts w:ascii="Book Antiqua" w:hAnsi="Book Antiqua"/>
          <w:b/>
          <w:color w:val="000000" w:themeColor="text1"/>
        </w:rPr>
        <w:t>Schwartzberg LS</w:t>
      </w:r>
      <w:r w:rsidRPr="00DF530F">
        <w:rPr>
          <w:rFonts w:ascii="Book Antiqua" w:hAnsi="Book Antiqua"/>
          <w:color w:val="000000" w:themeColor="text1"/>
        </w:rPr>
        <w:t xml:space="preserve">, Rivera F, Karthaus M, Fasola G, Canon JL, Hecht JR, Yu H, Oliner KS, Go WY. PEAK: a randomized, multicenter phase II study of panitumumab plus modified fluorouracil, leucovorin, and oxaliplatin (mFOLFOX6) or bevacizumab plus mFOLFOX6 in patients with previously untreated, unresectable, wild-type KRAS exon 2 metastatic colorectal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2014; </w:t>
      </w:r>
      <w:r w:rsidRPr="00DF530F">
        <w:rPr>
          <w:rFonts w:ascii="Book Antiqua" w:hAnsi="Book Antiqua"/>
          <w:b/>
          <w:color w:val="000000" w:themeColor="text1"/>
        </w:rPr>
        <w:t>32</w:t>
      </w:r>
      <w:r w:rsidRPr="00DF530F">
        <w:rPr>
          <w:rFonts w:ascii="Book Antiqua" w:hAnsi="Book Antiqua"/>
          <w:color w:val="000000" w:themeColor="text1"/>
        </w:rPr>
        <w:t>: 2240-2247 [PMID: 24687833 DOI: 10.1200/JCO.2013.53.2473]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150 </w:t>
      </w:r>
      <w:r w:rsidRPr="00DF530F">
        <w:rPr>
          <w:rFonts w:ascii="Book Antiqua" w:hAnsi="Book Antiqua"/>
          <w:b/>
          <w:color w:val="000000" w:themeColor="text1"/>
        </w:rPr>
        <w:t>Venook AP</w:t>
      </w:r>
      <w:r w:rsidRPr="00DF530F">
        <w:rPr>
          <w:rFonts w:ascii="Book Antiqua" w:hAnsi="Book Antiqua"/>
          <w:color w:val="000000" w:themeColor="text1"/>
        </w:rPr>
        <w:t xml:space="preserve">, Niedzwiecki D, Lenz HJ, Innocenti F, Fruth B, Meyerhardt JA, Schrag D, Greene C, O'Neil BH, Atkins JN, Berry S, Polite BN, O'Reilly EM, </w:t>
      </w:r>
      <w:r w:rsidRPr="00DF530F">
        <w:rPr>
          <w:rFonts w:ascii="Book Antiqua" w:hAnsi="Book Antiqua"/>
          <w:color w:val="000000" w:themeColor="text1"/>
        </w:rPr>
        <w:lastRenderedPageBreak/>
        <w:t xml:space="preserve">Goldberg RM, Hochster HS, Schilsky RL, Bertagnolli MM, El-Khoueiry AB, Watson P, Benson AB 3rd, Mulkerin DL, Mayer RJ, Blanke C. Effect of First-Line Chemotherapy Combined With Cetuximab or Bevacizumab on Overall Survival in Patients With KRAS Wild-Type Advanced or Metastatic Colorectal Cancer: A Randomized Clinical Trial. </w:t>
      </w:r>
      <w:r w:rsidRPr="00DF530F">
        <w:rPr>
          <w:rFonts w:ascii="Book Antiqua" w:hAnsi="Book Antiqua"/>
          <w:i/>
          <w:color w:val="000000" w:themeColor="text1"/>
        </w:rPr>
        <w:t>JAMA</w:t>
      </w:r>
      <w:r w:rsidRPr="00DF530F">
        <w:rPr>
          <w:rFonts w:ascii="Book Antiqua" w:hAnsi="Book Antiqua"/>
          <w:color w:val="000000" w:themeColor="text1"/>
        </w:rPr>
        <w:t xml:space="preserve"> 2017; </w:t>
      </w:r>
      <w:r w:rsidRPr="00DF530F">
        <w:rPr>
          <w:rFonts w:ascii="Book Antiqua" w:hAnsi="Book Antiqua"/>
          <w:b/>
          <w:color w:val="000000" w:themeColor="text1"/>
        </w:rPr>
        <w:t>317</w:t>
      </w:r>
      <w:r w:rsidRPr="00DF530F">
        <w:rPr>
          <w:rFonts w:ascii="Book Antiqua" w:hAnsi="Book Antiqua"/>
          <w:color w:val="000000" w:themeColor="text1"/>
        </w:rPr>
        <w:t xml:space="preserve">: 2392-2401 [PMID: </w:t>
      </w:r>
      <w:bookmarkStart w:id="157" w:name="OLE_LINK729"/>
      <w:bookmarkStart w:id="158" w:name="OLE_LINK730"/>
      <w:r w:rsidRPr="00DF530F">
        <w:rPr>
          <w:rFonts w:ascii="Book Antiqua" w:hAnsi="Book Antiqua"/>
          <w:color w:val="000000" w:themeColor="text1"/>
        </w:rPr>
        <w:t>28632865</w:t>
      </w:r>
      <w:bookmarkEnd w:id="157"/>
      <w:bookmarkEnd w:id="158"/>
      <w:r w:rsidRPr="00DF530F">
        <w:rPr>
          <w:rFonts w:ascii="Book Antiqua" w:hAnsi="Book Antiqua"/>
          <w:color w:val="000000" w:themeColor="text1"/>
        </w:rPr>
        <w:t xml:space="preserve"> DOI: 10.1001/jama</w:t>
      </w:r>
      <w:r w:rsidR="00AA7A09" w:rsidRPr="00DF530F">
        <w:rPr>
          <w:rFonts w:ascii="Book Antiqua" w:hAnsi="Book Antiqua"/>
          <w:color w:val="000000" w:themeColor="text1"/>
        </w:rPr>
        <w:t>.</w:t>
      </w:r>
      <w:r w:rsidRPr="00DF530F">
        <w:rPr>
          <w:rFonts w:ascii="Book Antiqua" w:hAnsi="Book Antiqua"/>
          <w:color w:val="000000" w:themeColor="text1"/>
        </w:rPr>
        <w:t>2017.7105]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151 </w:t>
      </w:r>
      <w:r w:rsidRPr="00DF530F">
        <w:rPr>
          <w:rFonts w:ascii="Book Antiqua" w:hAnsi="Book Antiqua"/>
          <w:b/>
          <w:color w:val="000000" w:themeColor="text1"/>
        </w:rPr>
        <w:t>Hecht JR</w:t>
      </w:r>
      <w:r w:rsidRPr="00DF530F">
        <w:rPr>
          <w:rFonts w:ascii="Book Antiqua" w:hAnsi="Book Antiqua"/>
          <w:color w:val="000000" w:themeColor="text1"/>
        </w:rPr>
        <w:t xml:space="preserve">, Mitchell E, Chidiac T, Scroggin C, Hagenstad C, Spigel D, Marshall J, Cohn A, McCollum D, Stella P, Deeter R, Shahin S, Amado RG. A randomized phase IIIB trial of chemotherapy, bevacizumab, and panitumumab compared with chemotherapy and bevacizumab alone for metastatic colorectal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2009; </w:t>
      </w:r>
      <w:r w:rsidRPr="00DF530F">
        <w:rPr>
          <w:rFonts w:ascii="Book Antiqua" w:hAnsi="Book Antiqua"/>
          <w:b/>
          <w:color w:val="000000" w:themeColor="text1"/>
        </w:rPr>
        <w:t>27</w:t>
      </w:r>
      <w:r w:rsidRPr="00DF530F">
        <w:rPr>
          <w:rFonts w:ascii="Book Antiqua" w:hAnsi="Book Antiqua"/>
          <w:color w:val="000000" w:themeColor="text1"/>
        </w:rPr>
        <w:t>: 672-680 [PMID: 19114685 DOI: 10.1200/JCO.2008.19.8135]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152 </w:t>
      </w:r>
      <w:r w:rsidRPr="00DF530F">
        <w:rPr>
          <w:rFonts w:ascii="Book Antiqua" w:hAnsi="Book Antiqua"/>
          <w:b/>
          <w:color w:val="000000" w:themeColor="text1"/>
        </w:rPr>
        <w:t>Tol J</w:t>
      </w:r>
      <w:r w:rsidRPr="00DF530F">
        <w:rPr>
          <w:rFonts w:ascii="Book Antiqua" w:hAnsi="Book Antiqua"/>
          <w:color w:val="000000" w:themeColor="text1"/>
        </w:rPr>
        <w:t xml:space="preserve">, Koopman M, Rodenburg CJ, Cats A, Creemers GJ, Schrama JG, Erdkamp FL, Vos AH, Mol L, Antonini NF, Punt CJ. A randomised phase III study on capecitabine, oxaliplatin and bevacizumab with or without cetuximab in first-line advanced colorectal cancer, the CAIRO2 study of the Dutch Colorectal Cancer Group (DCCG). An interim analysis of toxicity. </w:t>
      </w:r>
      <w:r w:rsidRPr="00DF530F">
        <w:rPr>
          <w:rFonts w:ascii="Book Antiqua" w:hAnsi="Book Antiqua"/>
          <w:i/>
          <w:color w:val="000000" w:themeColor="text1"/>
        </w:rPr>
        <w:t>Ann Oncol</w:t>
      </w:r>
      <w:r w:rsidRPr="00DF530F">
        <w:rPr>
          <w:rFonts w:ascii="Book Antiqua" w:hAnsi="Book Antiqua"/>
          <w:color w:val="000000" w:themeColor="text1"/>
        </w:rPr>
        <w:t xml:space="preserve"> 2008; </w:t>
      </w:r>
      <w:r w:rsidRPr="00DF530F">
        <w:rPr>
          <w:rFonts w:ascii="Book Antiqua" w:hAnsi="Book Antiqua"/>
          <w:b/>
          <w:color w:val="000000" w:themeColor="text1"/>
        </w:rPr>
        <w:t>19</w:t>
      </w:r>
      <w:r w:rsidRPr="00DF530F">
        <w:rPr>
          <w:rFonts w:ascii="Book Antiqua" w:hAnsi="Book Antiqua"/>
          <w:color w:val="000000" w:themeColor="text1"/>
        </w:rPr>
        <w:t>: 734-738 [PMID: 18272912 DOI: 10.1093/annonc/mdm607]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153 </w:t>
      </w:r>
      <w:r w:rsidRPr="00DF530F">
        <w:rPr>
          <w:rFonts w:ascii="Book Antiqua" w:hAnsi="Book Antiqua"/>
          <w:b/>
          <w:color w:val="000000" w:themeColor="text1"/>
        </w:rPr>
        <w:t>Wilhelm SM</w:t>
      </w:r>
      <w:r w:rsidRPr="00DF530F">
        <w:rPr>
          <w:rFonts w:ascii="Book Antiqua" w:hAnsi="Book Antiqua"/>
          <w:color w:val="000000" w:themeColor="text1"/>
        </w:rPr>
        <w:t xml:space="preserve">, Dumas J, Adnane L, Lynch M, Carter CA, Schütz G, Thierauch KH, Zopf D. Regorafenib (BAY 73-4506): a new oral multikinase inhibitor of angiogenic, stromal and oncogenic receptor tyrosine kinases with potent preclinical antitumor activity. </w:t>
      </w:r>
      <w:r w:rsidRPr="00DF530F">
        <w:rPr>
          <w:rFonts w:ascii="Book Antiqua" w:hAnsi="Book Antiqua"/>
          <w:i/>
          <w:color w:val="000000" w:themeColor="text1"/>
        </w:rPr>
        <w:t>Int J Cancer</w:t>
      </w:r>
      <w:r w:rsidRPr="00DF530F">
        <w:rPr>
          <w:rFonts w:ascii="Book Antiqua" w:hAnsi="Book Antiqua"/>
          <w:color w:val="000000" w:themeColor="text1"/>
        </w:rPr>
        <w:t xml:space="preserve"> 2011; </w:t>
      </w:r>
      <w:r w:rsidRPr="00DF530F">
        <w:rPr>
          <w:rFonts w:ascii="Book Antiqua" w:hAnsi="Book Antiqua"/>
          <w:b/>
          <w:color w:val="000000" w:themeColor="text1"/>
        </w:rPr>
        <w:t>129</w:t>
      </w:r>
      <w:r w:rsidRPr="00DF530F">
        <w:rPr>
          <w:rFonts w:ascii="Book Antiqua" w:hAnsi="Book Antiqua"/>
          <w:color w:val="000000" w:themeColor="text1"/>
        </w:rPr>
        <w:t>: 245-255 [PMID: 21170960 DOI: 10.1002/ijc.25864]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154 </w:t>
      </w:r>
      <w:r w:rsidRPr="00DF530F">
        <w:rPr>
          <w:rFonts w:ascii="Book Antiqua" w:hAnsi="Book Antiqua"/>
          <w:b/>
          <w:color w:val="000000" w:themeColor="text1"/>
        </w:rPr>
        <w:t>Grothey A</w:t>
      </w:r>
      <w:r w:rsidRPr="00DF530F">
        <w:rPr>
          <w:rFonts w:ascii="Book Antiqua" w:hAnsi="Book Antiqua"/>
          <w:color w:val="000000" w:themeColor="text1"/>
        </w:rPr>
        <w:t xml:space="preserve">, Van Cutsem E, Sobrero A, Siena S, Falcone A, Ychou M, Humblet Y, Bouché O, Mineur L, Barone C, Adenis A, Tabernero J, Yoshino T, Lenz HJ, Goldberg RM, Sargent DJ, Cihon F, Cupit L, Wagner A, Laurent D; CORRECT Study Group. Regorafenib monotherapy for previously treated metastatic colorectal cancer (CORRECT): an international, multicentre, randomised, placebo-controlled, phase 3 trial. </w:t>
      </w:r>
      <w:r w:rsidRPr="00DF530F">
        <w:rPr>
          <w:rFonts w:ascii="Book Antiqua" w:hAnsi="Book Antiqua"/>
          <w:i/>
          <w:color w:val="000000" w:themeColor="text1"/>
        </w:rPr>
        <w:t>Lancet</w:t>
      </w:r>
      <w:r w:rsidRPr="00DF530F">
        <w:rPr>
          <w:rFonts w:ascii="Book Antiqua" w:hAnsi="Book Antiqua"/>
          <w:color w:val="000000" w:themeColor="text1"/>
        </w:rPr>
        <w:t xml:space="preserve"> 2013; </w:t>
      </w:r>
      <w:r w:rsidRPr="00DF530F">
        <w:rPr>
          <w:rFonts w:ascii="Book Antiqua" w:hAnsi="Book Antiqua"/>
          <w:b/>
          <w:color w:val="000000" w:themeColor="text1"/>
        </w:rPr>
        <w:t>381</w:t>
      </w:r>
      <w:r w:rsidRPr="00DF530F">
        <w:rPr>
          <w:rFonts w:ascii="Book Antiqua" w:hAnsi="Book Antiqua"/>
          <w:color w:val="000000" w:themeColor="text1"/>
        </w:rPr>
        <w:t>: 303-312 [PMID: 23177514 DOI: 10.1016/S0140-6736(12)61900-X]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155 </w:t>
      </w:r>
      <w:r w:rsidRPr="00DF530F">
        <w:rPr>
          <w:rFonts w:ascii="Book Antiqua" w:hAnsi="Book Antiqua"/>
          <w:b/>
          <w:color w:val="000000" w:themeColor="text1"/>
        </w:rPr>
        <w:t>Li J</w:t>
      </w:r>
      <w:r w:rsidRPr="00DF530F">
        <w:rPr>
          <w:rFonts w:ascii="Book Antiqua" w:hAnsi="Book Antiqua"/>
          <w:color w:val="000000" w:themeColor="text1"/>
        </w:rPr>
        <w:t xml:space="preserve">, Qin S, Xu R, Yau TC, Ma B, Pan H, Xu J, Bai Y, Chi Y, Wang L, Yeh KH, Bi F, Cheng Y, Le AT, Lin JK, Liu T, Ma D, Kappeler C, Kalmus J, Kim TW; CONCUR Investigators. Regorafenib plus best supportive care versus placebo plus best supportive care in Asian patients with previously treated metastatic colorectal cancer (CONCUR): a randomised, double-blind, placebo-controlled, phase 3 trial. </w:t>
      </w:r>
      <w:r w:rsidRPr="00DF530F">
        <w:rPr>
          <w:rFonts w:ascii="Book Antiqua" w:hAnsi="Book Antiqua"/>
          <w:i/>
          <w:color w:val="000000" w:themeColor="text1"/>
        </w:rPr>
        <w:t>Lancet Oncol</w:t>
      </w:r>
      <w:r w:rsidRPr="00DF530F">
        <w:rPr>
          <w:rFonts w:ascii="Book Antiqua" w:hAnsi="Book Antiqua"/>
          <w:color w:val="000000" w:themeColor="text1"/>
        </w:rPr>
        <w:t xml:space="preserve"> 2015; </w:t>
      </w:r>
      <w:r w:rsidRPr="00DF530F">
        <w:rPr>
          <w:rFonts w:ascii="Book Antiqua" w:hAnsi="Book Antiqua"/>
          <w:b/>
          <w:color w:val="000000" w:themeColor="text1"/>
        </w:rPr>
        <w:t>16</w:t>
      </w:r>
      <w:r w:rsidRPr="00DF530F">
        <w:rPr>
          <w:rFonts w:ascii="Book Antiqua" w:hAnsi="Book Antiqua"/>
          <w:color w:val="000000" w:themeColor="text1"/>
        </w:rPr>
        <w:t>: 619-629 [PMID: 25981818 DOI: 10.1016/S1470-2045(15)70156-7]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156 </w:t>
      </w:r>
      <w:r w:rsidRPr="00DF530F">
        <w:rPr>
          <w:rFonts w:ascii="Book Antiqua" w:hAnsi="Book Antiqua"/>
          <w:b/>
          <w:color w:val="000000" w:themeColor="text1"/>
        </w:rPr>
        <w:t>Tournigand C</w:t>
      </w:r>
      <w:r w:rsidRPr="00DF530F">
        <w:rPr>
          <w:rFonts w:ascii="Book Antiqua" w:hAnsi="Book Antiqua"/>
          <w:color w:val="000000" w:themeColor="text1"/>
        </w:rPr>
        <w:t xml:space="preserve">, Chibaudel B, Samson B, Scheithauer W, Vernerey D, Mésange P, Lledo G, Viret F, Ramée JF, Tubiana-Mathieu N, Dauba J, Dupuis O, Rinaldi Y, Mabro M, Aucoin N, Latreille J, Bonnetain F, Louvet C, Larsen AK, André T, de Gramont A. Bevacizumab with or without erlotinib as maintenance therapy in patients with metastatic colorectal cancer (GERCOR DREAM; OPTIMOX3): a randomised, open-label, phase 3 trial. </w:t>
      </w:r>
      <w:r w:rsidRPr="00DF530F">
        <w:rPr>
          <w:rFonts w:ascii="Book Antiqua" w:hAnsi="Book Antiqua"/>
          <w:i/>
          <w:color w:val="000000" w:themeColor="text1"/>
        </w:rPr>
        <w:t>Lancet Oncol</w:t>
      </w:r>
      <w:r w:rsidRPr="00DF530F">
        <w:rPr>
          <w:rFonts w:ascii="Book Antiqua" w:hAnsi="Book Antiqua"/>
          <w:color w:val="000000" w:themeColor="text1"/>
        </w:rPr>
        <w:t xml:space="preserve"> 2015; </w:t>
      </w:r>
      <w:r w:rsidRPr="00DF530F">
        <w:rPr>
          <w:rFonts w:ascii="Book Antiqua" w:hAnsi="Book Antiqua"/>
          <w:b/>
          <w:color w:val="000000" w:themeColor="text1"/>
        </w:rPr>
        <w:t>16</w:t>
      </w:r>
      <w:r w:rsidRPr="00DF530F">
        <w:rPr>
          <w:rFonts w:ascii="Book Antiqua" w:hAnsi="Book Antiqua"/>
          <w:color w:val="000000" w:themeColor="text1"/>
        </w:rPr>
        <w:t>: 1493-1505 [PMID: 26474518 DOI: 10.1016/S1470-2045(15)00216-8]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157 </w:t>
      </w:r>
      <w:r w:rsidRPr="00DF530F">
        <w:rPr>
          <w:rFonts w:ascii="Book Antiqua" w:hAnsi="Book Antiqua"/>
          <w:b/>
          <w:color w:val="000000" w:themeColor="text1"/>
        </w:rPr>
        <w:t>Ducreux M</w:t>
      </w:r>
      <w:r w:rsidRPr="00DF530F">
        <w:rPr>
          <w:rFonts w:ascii="Book Antiqua" w:hAnsi="Book Antiqua"/>
          <w:color w:val="000000" w:themeColor="text1"/>
        </w:rPr>
        <w:t xml:space="preserve">, Chamseddine A, Laurent-Puig P, Smolenschi C, Hollebecque A, Dartigues P, Samallin E, Boige V, Malka D, Gelli M. Molecular targeted therapy of </w:t>
      </w:r>
      <w:r w:rsidRPr="00DF530F">
        <w:rPr>
          <w:rFonts w:ascii="Book Antiqua" w:hAnsi="Book Antiqua"/>
          <w:i/>
          <w:color w:val="000000" w:themeColor="text1"/>
        </w:rPr>
        <w:t>BRAF</w:t>
      </w:r>
      <w:r w:rsidRPr="00DF530F">
        <w:rPr>
          <w:rFonts w:ascii="Book Antiqua" w:hAnsi="Book Antiqua"/>
          <w:color w:val="000000" w:themeColor="text1"/>
        </w:rPr>
        <w:t xml:space="preserve">-mutant colorectal cancer. </w:t>
      </w:r>
      <w:r w:rsidRPr="00DF530F">
        <w:rPr>
          <w:rFonts w:ascii="Book Antiqua" w:hAnsi="Book Antiqua"/>
          <w:i/>
          <w:color w:val="000000" w:themeColor="text1"/>
        </w:rPr>
        <w:t>Ther Adv Med Oncol</w:t>
      </w:r>
      <w:r w:rsidRPr="00DF530F">
        <w:rPr>
          <w:rFonts w:ascii="Book Antiqua" w:hAnsi="Book Antiqua"/>
          <w:color w:val="000000" w:themeColor="text1"/>
        </w:rPr>
        <w:t xml:space="preserve"> 2019; </w:t>
      </w:r>
      <w:r w:rsidRPr="00DF530F">
        <w:rPr>
          <w:rFonts w:ascii="Book Antiqua" w:hAnsi="Book Antiqua"/>
          <w:b/>
          <w:color w:val="000000" w:themeColor="text1"/>
        </w:rPr>
        <w:t>11</w:t>
      </w:r>
      <w:r w:rsidRPr="00DF530F">
        <w:rPr>
          <w:rFonts w:ascii="Book Antiqua" w:hAnsi="Book Antiqua"/>
          <w:color w:val="000000" w:themeColor="text1"/>
        </w:rPr>
        <w:t>: 1758835919856494 [PMID: 31244912 DOI: 10.1177/1758835919856494]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158 </w:t>
      </w:r>
      <w:r w:rsidRPr="00DF530F">
        <w:rPr>
          <w:rFonts w:ascii="Book Antiqua" w:hAnsi="Book Antiqua"/>
          <w:b/>
          <w:color w:val="000000" w:themeColor="text1"/>
        </w:rPr>
        <w:t>Wang Z</w:t>
      </w:r>
      <w:r w:rsidRPr="00DF530F">
        <w:rPr>
          <w:rFonts w:ascii="Book Antiqua" w:hAnsi="Book Antiqua"/>
          <w:color w:val="000000" w:themeColor="text1"/>
        </w:rPr>
        <w:t>, Dai WP, Zang YS. Complete response with fluorouracil and irinotecan with a BRAF</w:t>
      </w:r>
      <w:r w:rsidRPr="00DF530F">
        <w:rPr>
          <w:rFonts w:ascii="Book Antiqua" w:hAnsi="Book Antiqua"/>
          <w:color w:val="000000" w:themeColor="text1"/>
          <w:vertAlign w:val="superscript"/>
        </w:rPr>
        <w:t>V600E</w:t>
      </w:r>
      <w:r w:rsidRPr="00DF530F">
        <w:rPr>
          <w:rFonts w:ascii="Book Antiqua" w:hAnsi="Book Antiqua"/>
          <w:color w:val="000000" w:themeColor="text1"/>
        </w:rPr>
        <w:t xml:space="preserve"> and EGFR inhibitor in BRAF-mutated metastatic colorectal cancer: a case report. </w:t>
      </w:r>
      <w:r w:rsidRPr="00DF530F">
        <w:rPr>
          <w:rFonts w:ascii="Book Antiqua" w:hAnsi="Book Antiqua"/>
          <w:i/>
          <w:color w:val="000000" w:themeColor="text1"/>
        </w:rPr>
        <w:t>Onco Targets Ther</w:t>
      </w:r>
      <w:r w:rsidRPr="00DF530F">
        <w:rPr>
          <w:rFonts w:ascii="Book Antiqua" w:hAnsi="Book Antiqua"/>
          <w:color w:val="000000" w:themeColor="text1"/>
        </w:rPr>
        <w:t xml:space="preserve"> 2019; </w:t>
      </w:r>
      <w:r w:rsidRPr="00DF530F">
        <w:rPr>
          <w:rFonts w:ascii="Book Antiqua" w:hAnsi="Book Antiqua"/>
          <w:b/>
          <w:color w:val="000000" w:themeColor="text1"/>
        </w:rPr>
        <w:t>12</w:t>
      </w:r>
      <w:r w:rsidRPr="00DF530F">
        <w:rPr>
          <w:rFonts w:ascii="Book Antiqua" w:hAnsi="Book Antiqua"/>
          <w:color w:val="000000" w:themeColor="text1"/>
        </w:rPr>
        <w:t>: 443-447 [PMID: 30662270 DOI: 10.2147/OTT.S180845]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159 </w:t>
      </w:r>
      <w:r w:rsidRPr="00DF530F">
        <w:rPr>
          <w:rFonts w:ascii="Book Antiqua" w:hAnsi="Book Antiqua"/>
          <w:b/>
          <w:color w:val="000000" w:themeColor="text1"/>
        </w:rPr>
        <w:t>Lee SY</w:t>
      </w:r>
      <w:r w:rsidRPr="00DF530F">
        <w:rPr>
          <w:rFonts w:ascii="Book Antiqua" w:hAnsi="Book Antiqua"/>
          <w:color w:val="000000" w:themeColor="text1"/>
        </w:rPr>
        <w:t xml:space="preserve">, Oh SC. Advances of Targeted Therapy in Treatment of Unresectable Metastatic Colorectal Cancer. </w:t>
      </w:r>
      <w:r w:rsidRPr="00DF530F">
        <w:rPr>
          <w:rFonts w:ascii="Book Antiqua" w:hAnsi="Book Antiqua"/>
          <w:i/>
          <w:color w:val="000000" w:themeColor="text1"/>
        </w:rPr>
        <w:t>Biomed Res Int</w:t>
      </w:r>
      <w:r w:rsidRPr="00DF530F">
        <w:rPr>
          <w:rFonts w:ascii="Book Antiqua" w:hAnsi="Book Antiqua"/>
          <w:color w:val="000000" w:themeColor="text1"/>
        </w:rPr>
        <w:t xml:space="preserve"> 2016; </w:t>
      </w:r>
      <w:r w:rsidRPr="00DF530F">
        <w:rPr>
          <w:rFonts w:ascii="Book Antiqua" w:hAnsi="Book Antiqua"/>
          <w:b/>
          <w:color w:val="000000" w:themeColor="text1"/>
        </w:rPr>
        <w:t>2016</w:t>
      </w:r>
      <w:r w:rsidRPr="00DF530F">
        <w:rPr>
          <w:rFonts w:ascii="Book Antiqua" w:hAnsi="Book Antiqua"/>
          <w:color w:val="000000" w:themeColor="text1"/>
        </w:rPr>
        <w:t>: 7590245 [PMID: 27127793 DOI: 10.1155/2016/7590245]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160 </w:t>
      </w:r>
      <w:r w:rsidRPr="00DF530F">
        <w:rPr>
          <w:rFonts w:ascii="Book Antiqua" w:hAnsi="Book Antiqua"/>
          <w:b/>
          <w:color w:val="000000" w:themeColor="text1"/>
        </w:rPr>
        <w:t>Tampellini M</w:t>
      </w:r>
      <w:r w:rsidRPr="00DF530F">
        <w:rPr>
          <w:rFonts w:ascii="Book Antiqua" w:hAnsi="Book Antiqua"/>
          <w:color w:val="000000" w:themeColor="text1"/>
        </w:rPr>
        <w:t xml:space="preserve">, Sonetto C, Scagliotti GV. Novel anti-angiogenic therapeutic strategies in colorectal cancer. </w:t>
      </w:r>
      <w:r w:rsidRPr="00DF530F">
        <w:rPr>
          <w:rFonts w:ascii="Book Antiqua" w:hAnsi="Book Antiqua"/>
          <w:i/>
          <w:color w:val="000000" w:themeColor="text1"/>
        </w:rPr>
        <w:t>Expert Opin Investig Drugs</w:t>
      </w:r>
      <w:r w:rsidRPr="00DF530F">
        <w:rPr>
          <w:rFonts w:ascii="Book Antiqua" w:hAnsi="Book Antiqua"/>
          <w:color w:val="000000" w:themeColor="text1"/>
        </w:rPr>
        <w:t xml:space="preserve"> 2016; </w:t>
      </w:r>
      <w:r w:rsidRPr="00DF530F">
        <w:rPr>
          <w:rFonts w:ascii="Book Antiqua" w:hAnsi="Book Antiqua"/>
          <w:b/>
          <w:color w:val="000000" w:themeColor="text1"/>
        </w:rPr>
        <w:t>25</w:t>
      </w:r>
      <w:r w:rsidRPr="00DF530F">
        <w:rPr>
          <w:rFonts w:ascii="Book Antiqua" w:hAnsi="Book Antiqua"/>
          <w:color w:val="000000" w:themeColor="text1"/>
        </w:rPr>
        <w:t>: 507-520 [PMID: 26938715 DOI: 10.1517/13543784.2016.1161754]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161 </w:t>
      </w:r>
      <w:r w:rsidRPr="00DF530F">
        <w:rPr>
          <w:rFonts w:ascii="Book Antiqua" w:hAnsi="Book Antiqua"/>
          <w:b/>
          <w:color w:val="000000" w:themeColor="text1"/>
        </w:rPr>
        <w:t>Nordlinger B</w:t>
      </w:r>
      <w:r w:rsidRPr="00DF530F">
        <w:rPr>
          <w:rFonts w:ascii="Book Antiqua" w:hAnsi="Book Antiqua"/>
          <w:color w:val="000000" w:themeColor="text1"/>
        </w:rPr>
        <w:t xml:space="preserve">, Sorbye H, Glimelius B, Poston GJ, Schlag PM, Rougier P, Bechstein WO, Primrose JN, Walpole ET, Finch-Jones M, Jaeck D, Mirza D, Parks </w:t>
      </w:r>
      <w:r w:rsidRPr="00DF530F">
        <w:rPr>
          <w:rFonts w:ascii="Book Antiqua" w:hAnsi="Book Antiqua"/>
          <w:color w:val="000000" w:themeColor="text1"/>
        </w:rPr>
        <w:lastRenderedPageBreak/>
        <w:t xml:space="preserve">RW, Collette L, Praet M, Bethe U, Van Cutsem E, Scheithauer W, Gruenberger T; EORTC Gastro-Intestinal Tract Cancer Group; Cancer Research UK; Arbeitsgruppe Lebermetastasen und-tumoren in der Chirurgischen Arbeitsgemeinschaft Onkologie (ALM-CAO); Australasian Gastro-Intestinal Trials Group (AGITG); Fédération Francophone de Cancérologie Digestive (FFCD). Perioperative chemotherapy with FOLFOX4 and surgery versus surgery alone for resectable liver metastases from colorectal cancer (EORTC Intergroup trial 40983): a randomised controlled trial. </w:t>
      </w:r>
      <w:r w:rsidRPr="00DF530F">
        <w:rPr>
          <w:rFonts w:ascii="Book Antiqua" w:hAnsi="Book Antiqua"/>
          <w:i/>
          <w:color w:val="000000" w:themeColor="text1"/>
        </w:rPr>
        <w:t>Lancet</w:t>
      </w:r>
      <w:r w:rsidRPr="00DF530F">
        <w:rPr>
          <w:rFonts w:ascii="Book Antiqua" w:hAnsi="Book Antiqua"/>
          <w:color w:val="000000" w:themeColor="text1"/>
        </w:rPr>
        <w:t xml:space="preserve"> 2008; </w:t>
      </w:r>
      <w:r w:rsidRPr="00DF530F">
        <w:rPr>
          <w:rFonts w:ascii="Book Antiqua" w:hAnsi="Book Antiqua"/>
          <w:b/>
          <w:color w:val="000000" w:themeColor="text1"/>
        </w:rPr>
        <w:t>371</w:t>
      </w:r>
      <w:r w:rsidRPr="00DF530F">
        <w:rPr>
          <w:rFonts w:ascii="Book Antiqua" w:hAnsi="Book Antiqua"/>
          <w:color w:val="000000" w:themeColor="text1"/>
        </w:rPr>
        <w:t>: 1007-1016 [PMID: 18358928 DOI: 10.1016/S0140-6736(08)60455-9]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162 </w:t>
      </w:r>
      <w:r w:rsidRPr="00DF530F">
        <w:rPr>
          <w:rFonts w:ascii="Book Antiqua" w:hAnsi="Book Antiqua"/>
          <w:b/>
          <w:color w:val="000000" w:themeColor="text1"/>
        </w:rPr>
        <w:t>Nordlinger B</w:t>
      </w:r>
      <w:r w:rsidRPr="00DF530F">
        <w:rPr>
          <w:rFonts w:ascii="Book Antiqua" w:hAnsi="Book Antiqua"/>
          <w:color w:val="000000" w:themeColor="text1"/>
        </w:rPr>
        <w:t xml:space="preserve">, Sorbye H, Glimelius B, Poston GJ, Schlag PM, Rougier P, Bechstein WO, Primrose JN, Walpole ET, Finch-Jones M, Jaeck D, Mirza D, Parks RW, Mauer M, Tanis E, Van Cutsem E, Scheithauer W, Gruenberger T; EORTC Gastro-Intestinal Tract Cancer Group; Cancer Research UK; Arbeitsgruppe Lebermetastasen und–tumoren in der Chirurgischen Arbeitsgemeinschaft Onkologie (ALM-CAO); Australasian Gastro-Intestinal Trials Group (AGITG); Fédération Francophone de Cancérologie Digestive (FFCD). Perioperative FOLFOX4 chemotherapy and surgery versus surgery alone for resectable liver metastases from colorectal cancer (EORTC 40983): long-term results of a randomised, controlled, phase 3 trial. </w:t>
      </w:r>
      <w:r w:rsidRPr="00DF530F">
        <w:rPr>
          <w:rFonts w:ascii="Book Antiqua" w:hAnsi="Book Antiqua"/>
          <w:i/>
          <w:color w:val="000000" w:themeColor="text1"/>
        </w:rPr>
        <w:t>Lancet Oncol</w:t>
      </w:r>
      <w:r w:rsidRPr="00DF530F">
        <w:rPr>
          <w:rFonts w:ascii="Book Antiqua" w:hAnsi="Book Antiqua"/>
          <w:color w:val="000000" w:themeColor="text1"/>
        </w:rPr>
        <w:t xml:space="preserve"> 2013; </w:t>
      </w:r>
      <w:r w:rsidRPr="00DF530F">
        <w:rPr>
          <w:rFonts w:ascii="Book Antiqua" w:hAnsi="Book Antiqua"/>
          <w:b/>
          <w:color w:val="000000" w:themeColor="text1"/>
        </w:rPr>
        <w:t>14</w:t>
      </w:r>
      <w:r w:rsidRPr="00DF530F">
        <w:rPr>
          <w:rFonts w:ascii="Book Antiqua" w:hAnsi="Book Antiqua"/>
          <w:color w:val="000000" w:themeColor="text1"/>
        </w:rPr>
        <w:t>: 1208-1215 [PMID: 24120480 DOI: 10.1016/S1470-2045(13)70447-9]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163 </w:t>
      </w:r>
      <w:r w:rsidRPr="00DF530F">
        <w:rPr>
          <w:rFonts w:ascii="Book Antiqua" w:hAnsi="Book Antiqua"/>
          <w:b/>
          <w:color w:val="000000" w:themeColor="text1"/>
        </w:rPr>
        <w:t>André T</w:t>
      </w:r>
      <w:r w:rsidRPr="00DF530F">
        <w:rPr>
          <w:rFonts w:ascii="Book Antiqua" w:hAnsi="Book Antiqua"/>
          <w:color w:val="000000" w:themeColor="text1"/>
        </w:rPr>
        <w:t xml:space="preserve">, Boni C, Navarro M, Tabernero J, Hickish T, Topham C, Bonetti A, Clingan P, Bridgewater J, Rivera F, de Gramont A. Improved overall survival with oxaliplatin, fluorouracil, and leucovorin as adjuvant treatment in stage II or III colon cancer in the MOSAIC trial. </w:t>
      </w:r>
      <w:r w:rsidRPr="00DF530F">
        <w:rPr>
          <w:rFonts w:ascii="Book Antiqua" w:hAnsi="Book Antiqua"/>
          <w:i/>
          <w:color w:val="000000" w:themeColor="text1"/>
        </w:rPr>
        <w:t>J Clin Oncol</w:t>
      </w:r>
      <w:r w:rsidRPr="00DF530F">
        <w:rPr>
          <w:rFonts w:ascii="Book Antiqua" w:hAnsi="Book Antiqua"/>
          <w:color w:val="000000" w:themeColor="text1"/>
        </w:rPr>
        <w:t xml:space="preserve"> 2009; </w:t>
      </w:r>
      <w:r w:rsidRPr="00DF530F">
        <w:rPr>
          <w:rFonts w:ascii="Book Antiqua" w:hAnsi="Book Antiqua"/>
          <w:b/>
          <w:color w:val="000000" w:themeColor="text1"/>
        </w:rPr>
        <w:t>27</w:t>
      </w:r>
      <w:r w:rsidRPr="00DF530F">
        <w:rPr>
          <w:rFonts w:ascii="Book Antiqua" w:hAnsi="Book Antiqua"/>
          <w:color w:val="000000" w:themeColor="text1"/>
        </w:rPr>
        <w:t>: 3109-3116 [PMID: 19451431 DOI: 10.1200/JCO.2008.20.6771]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164 </w:t>
      </w:r>
      <w:r w:rsidRPr="00DF530F">
        <w:rPr>
          <w:rFonts w:ascii="Book Antiqua" w:hAnsi="Book Antiqua"/>
          <w:b/>
          <w:color w:val="000000" w:themeColor="text1"/>
        </w:rPr>
        <w:t>Liu W</w:t>
      </w:r>
      <w:r w:rsidRPr="00DF530F">
        <w:rPr>
          <w:rFonts w:ascii="Book Antiqua" w:hAnsi="Book Antiqua"/>
          <w:color w:val="000000" w:themeColor="text1"/>
        </w:rPr>
        <w:t xml:space="preserve">, Zhou JG, Sun Y, Zhang L, Xing BC. The role of neoadjuvant chemotherapy for resectable colorectal liver metastases: a systematic review and meta-analysis. </w:t>
      </w:r>
      <w:r w:rsidRPr="00DF530F">
        <w:rPr>
          <w:rFonts w:ascii="Book Antiqua" w:hAnsi="Book Antiqua"/>
          <w:i/>
          <w:color w:val="000000" w:themeColor="text1"/>
        </w:rPr>
        <w:t>Oncotarget</w:t>
      </w:r>
      <w:r w:rsidRPr="00DF530F">
        <w:rPr>
          <w:rFonts w:ascii="Book Antiqua" w:hAnsi="Book Antiqua"/>
          <w:color w:val="000000" w:themeColor="text1"/>
        </w:rPr>
        <w:t xml:space="preserve"> 2016; </w:t>
      </w:r>
      <w:r w:rsidRPr="00DF530F">
        <w:rPr>
          <w:rFonts w:ascii="Book Antiqua" w:hAnsi="Book Antiqua"/>
          <w:b/>
          <w:color w:val="000000" w:themeColor="text1"/>
        </w:rPr>
        <w:t>7</w:t>
      </w:r>
      <w:r w:rsidRPr="00DF530F">
        <w:rPr>
          <w:rFonts w:ascii="Book Antiqua" w:hAnsi="Book Antiqua"/>
          <w:color w:val="000000" w:themeColor="text1"/>
        </w:rPr>
        <w:t>: 37277-37287 [PMID: 27074564 DOI: 10.18632/oncotarget.8671]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165 </w:t>
      </w:r>
      <w:r w:rsidRPr="00DF530F">
        <w:rPr>
          <w:rFonts w:ascii="Book Antiqua" w:hAnsi="Book Antiqua"/>
          <w:b/>
          <w:color w:val="000000" w:themeColor="text1"/>
        </w:rPr>
        <w:t>Primrose J</w:t>
      </w:r>
      <w:r w:rsidRPr="00DF530F">
        <w:rPr>
          <w:rFonts w:ascii="Book Antiqua" w:hAnsi="Book Antiqua"/>
          <w:color w:val="000000" w:themeColor="text1"/>
        </w:rPr>
        <w:t xml:space="preserve">, Falk S, Finch-Jones M, Valle J, O'Reilly D, Siriwardena A, Hornbuckle J, Peterson M, Rees M, Iveson T, Hickish T, Butler R, Stanton L, Dixon E, Little L, Bowers M, Pugh S, Garden OJ, Cunningham D, Maughan T, Bridgewater J. Systemic chemotherapy with or without cetuximab in patients with resectable colorectal liver metastasis: the New EPOC randomised controlled trial. </w:t>
      </w:r>
      <w:r w:rsidRPr="00DF530F">
        <w:rPr>
          <w:rFonts w:ascii="Book Antiqua" w:hAnsi="Book Antiqua"/>
          <w:i/>
          <w:color w:val="000000" w:themeColor="text1"/>
        </w:rPr>
        <w:t>Lancet Oncol</w:t>
      </w:r>
      <w:r w:rsidRPr="00DF530F">
        <w:rPr>
          <w:rFonts w:ascii="Book Antiqua" w:hAnsi="Book Antiqua"/>
          <w:color w:val="000000" w:themeColor="text1"/>
        </w:rPr>
        <w:t xml:space="preserve"> 2014; </w:t>
      </w:r>
      <w:r w:rsidRPr="00DF530F">
        <w:rPr>
          <w:rFonts w:ascii="Book Antiqua" w:hAnsi="Book Antiqua"/>
          <w:b/>
          <w:color w:val="000000" w:themeColor="text1"/>
        </w:rPr>
        <w:t>15</w:t>
      </w:r>
      <w:r w:rsidRPr="00DF530F">
        <w:rPr>
          <w:rFonts w:ascii="Book Antiqua" w:hAnsi="Book Antiqua"/>
          <w:color w:val="000000" w:themeColor="text1"/>
        </w:rPr>
        <w:t>: 601-611 [PMID: 24717919 DOI: 10.1016/S1470-2045(14)70105-6]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166 </w:t>
      </w:r>
      <w:r w:rsidRPr="00DF530F">
        <w:rPr>
          <w:rFonts w:ascii="Book Antiqua" w:hAnsi="Book Antiqua"/>
          <w:b/>
          <w:color w:val="000000" w:themeColor="text1"/>
        </w:rPr>
        <w:t>Adam R</w:t>
      </w:r>
      <w:r w:rsidRPr="00DF530F">
        <w:rPr>
          <w:rFonts w:ascii="Book Antiqua" w:hAnsi="Book Antiqua"/>
          <w:color w:val="000000" w:themeColor="text1"/>
        </w:rPr>
        <w:t xml:space="preserve">, De Gramont A, Figueras J, Guthrie A, Kokudo N, Kunstlinger F, Loyer E, Poston G, Rougier P, Rubbia-Brandt L, Sobrero A, Tabernero J, Teh C, Van Cutsem E; Jean-Nicolas Vauthey of the EGOSLIM (Expert Group on OncoSurgery management of LIver Metastases) group. The oncosurgery approach to managing liver metastases from colorectal cancer: a multidisciplinary international consensus. </w:t>
      </w:r>
      <w:r w:rsidRPr="00DF530F">
        <w:rPr>
          <w:rFonts w:ascii="Book Antiqua" w:hAnsi="Book Antiqua"/>
          <w:i/>
          <w:color w:val="000000" w:themeColor="text1"/>
        </w:rPr>
        <w:t>Oncologist</w:t>
      </w:r>
      <w:r w:rsidRPr="00DF530F">
        <w:rPr>
          <w:rFonts w:ascii="Book Antiqua" w:hAnsi="Book Antiqua"/>
          <w:color w:val="000000" w:themeColor="text1"/>
        </w:rPr>
        <w:t xml:space="preserve"> 2012; </w:t>
      </w:r>
      <w:r w:rsidRPr="00DF530F">
        <w:rPr>
          <w:rFonts w:ascii="Book Antiqua" w:hAnsi="Book Antiqua"/>
          <w:b/>
          <w:color w:val="000000" w:themeColor="text1"/>
        </w:rPr>
        <w:t>17</w:t>
      </w:r>
      <w:r w:rsidRPr="00DF530F">
        <w:rPr>
          <w:rFonts w:ascii="Book Antiqua" w:hAnsi="Book Antiqua"/>
          <w:color w:val="000000" w:themeColor="text1"/>
        </w:rPr>
        <w:t>: 1225-1239 [PMID: 22962059 DOI: 10.1634/theoncologist.2012-0121]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167 </w:t>
      </w:r>
      <w:r w:rsidRPr="00DF530F">
        <w:rPr>
          <w:rFonts w:ascii="Book Antiqua" w:hAnsi="Book Antiqua"/>
          <w:b/>
          <w:color w:val="000000" w:themeColor="text1"/>
        </w:rPr>
        <w:t>Brandi G</w:t>
      </w:r>
      <w:r w:rsidRPr="00DF530F">
        <w:rPr>
          <w:rFonts w:ascii="Book Antiqua" w:hAnsi="Book Antiqua"/>
          <w:color w:val="000000" w:themeColor="text1"/>
        </w:rPr>
        <w:t xml:space="preserve">, De Lorenzo S, Nannini M, Curti S, Ottone M, Dall'Olio FG, Barbera MA, Pantaleo MA, Biasco G. Adjuvant chemotherapy for resected colorectal cancer metastases: Literature review and meta-analysis. </w:t>
      </w:r>
      <w:r w:rsidRPr="00DF530F">
        <w:rPr>
          <w:rFonts w:ascii="Book Antiqua" w:hAnsi="Book Antiqua"/>
          <w:i/>
          <w:color w:val="000000" w:themeColor="text1"/>
        </w:rPr>
        <w:t>World J Gastroenterol</w:t>
      </w:r>
      <w:r w:rsidRPr="00DF530F">
        <w:rPr>
          <w:rFonts w:ascii="Book Antiqua" w:hAnsi="Book Antiqua"/>
          <w:color w:val="000000" w:themeColor="text1"/>
        </w:rPr>
        <w:t xml:space="preserve"> 2016; </w:t>
      </w:r>
      <w:r w:rsidRPr="00DF530F">
        <w:rPr>
          <w:rFonts w:ascii="Book Antiqua" w:hAnsi="Book Antiqua"/>
          <w:b/>
          <w:color w:val="000000" w:themeColor="text1"/>
        </w:rPr>
        <w:t>22</w:t>
      </w:r>
      <w:r w:rsidRPr="00DF530F">
        <w:rPr>
          <w:rFonts w:ascii="Book Antiqua" w:hAnsi="Book Antiqua"/>
          <w:color w:val="000000" w:themeColor="text1"/>
        </w:rPr>
        <w:t>: 519-533 [PMID: 26811604 DOI: 10.3748/wjg.v22.i2.519]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168 </w:t>
      </w:r>
      <w:r w:rsidRPr="00DF530F">
        <w:rPr>
          <w:rFonts w:ascii="Book Antiqua" w:hAnsi="Book Antiqua"/>
          <w:b/>
          <w:color w:val="000000" w:themeColor="text1"/>
        </w:rPr>
        <w:t>Portier G</w:t>
      </w:r>
      <w:r w:rsidRPr="00DF530F">
        <w:rPr>
          <w:rFonts w:ascii="Book Antiqua" w:hAnsi="Book Antiqua"/>
          <w:color w:val="000000" w:themeColor="text1"/>
        </w:rPr>
        <w:t xml:space="preserve">, Elias D, Bouche O, Rougier P, Bosset JF, Saric J, Belghiti J, Piedbois P, Guimbaud R, Nordlinger B, Bugat R, Lazorthes F, Bedenne L. Multicenter randomized trial of adjuvant fluorouracil and folinic acid compared with surgery alone after resection of colorectal liver metastases: FFCD ACHBTH AURC 9002 trial. </w:t>
      </w:r>
      <w:r w:rsidRPr="00DF530F">
        <w:rPr>
          <w:rFonts w:ascii="Book Antiqua" w:hAnsi="Book Antiqua"/>
          <w:i/>
          <w:color w:val="000000" w:themeColor="text1"/>
        </w:rPr>
        <w:t>J Clin Oncol</w:t>
      </w:r>
      <w:r w:rsidRPr="00DF530F">
        <w:rPr>
          <w:rFonts w:ascii="Book Antiqua" w:hAnsi="Book Antiqua"/>
          <w:color w:val="000000" w:themeColor="text1"/>
        </w:rPr>
        <w:t xml:space="preserve"> 2006; </w:t>
      </w:r>
      <w:r w:rsidRPr="00DF530F">
        <w:rPr>
          <w:rFonts w:ascii="Book Antiqua" w:hAnsi="Book Antiqua"/>
          <w:b/>
          <w:color w:val="000000" w:themeColor="text1"/>
        </w:rPr>
        <w:t>24</w:t>
      </w:r>
      <w:r w:rsidRPr="00DF530F">
        <w:rPr>
          <w:rFonts w:ascii="Book Antiqua" w:hAnsi="Book Antiqua"/>
          <w:color w:val="000000" w:themeColor="text1"/>
        </w:rPr>
        <w:t>: 4976-4982 [PMID: 17075115 DOI: 10.1200/JCO.2006.06.8353]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169 </w:t>
      </w:r>
      <w:r w:rsidRPr="00DF530F">
        <w:rPr>
          <w:rFonts w:ascii="Book Antiqua" w:hAnsi="Book Antiqua"/>
          <w:b/>
          <w:color w:val="000000" w:themeColor="text1"/>
        </w:rPr>
        <w:t>Kim SY</w:t>
      </w:r>
      <w:r w:rsidRPr="00DF530F">
        <w:rPr>
          <w:rFonts w:ascii="Book Antiqua" w:hAnsi="Book Antiqua"/>
          <w:color w:val="000000" w:themeColor="text1"/>
        </w:rPr>
        <w:t xml:space="preserve">, Kim HJ, Hong YS, Jung KH, Park JW, Choi HS, Oh JH, Park SJ, Kim SH, Nam BH, Chang HJ, Kim DY. Resected colorectal liver metastases: does the survival differ according to postoperative chemotherapy regimen? </w:t>
      </w:r>
      <w:r w:rsidRPr="00DF530F">
        <w:rPr>
          <w:rFonts w:ascii="Book Antiqua" w:hAnsi="Book Antiqua"/>
          <w:i/>
          <w:color w:val="000000" w:themeColor="text1"/>
        </w:rPr>
        <w:t>J Surg Oncol</w:t>
      </w:r>
      <w:r w:rsidRPr="00DF530F">
        <w:rPr>
          <w:rFonts w:ascii="Book Antiqua" w:hAnsi="Book Antiqua"/>
          <w:color w:val="000000" w:themeColor="text1"/>
        </w:rPr>
        <w:t xml:space="preserve"> 2009; </w:t>
      </w:r>
      <w:r w:rsidRPr="00DF530F">
        <w:rPr>
          <w:rFonts w:ascii="Book Antiqua" w:hAnsi="Book Antiqua"/>
          <w:b/>
          <w:color w:val="000000" w:themeColor="text1"/>
        </w:rPr>
        <w:t>100</w:t>
      </w:r>
      <w:r w:rsidRPr="00DF530F">
        <w:rPr>
          <w:rFonts w:ascii="Book Antiqua" w:hAnsi="Book Antiqua"/>
          <w:color w:val="000000" w:themeColor="text1"/>
        </w:rPr>
        <w:t>: 713-718 [PMID: 19771561 DOI: 10.1002/jso.21403]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170 </w:t>
      </w:r>
      <w:r w:rsidRPr="00DF530F">
        <w:rPr>
          <w:rFonts w:ascii="Book Antiqua" w:hAnsi="Book Antiqua"/>
          <w:b/>
          <w:color w:val="000000" w:themeColor="text1"/>
        </w:rPr>
        <w:t>Lam VW</w:t>
      </w:r>
      <w:r w:rsidRPr="00DF530F">
        <w:rPr>
          <w:rFonts w:ascii="Book Antiqua" w:hAnsi="Book Antiqua"/>
          <w:color w:val="000000" w:themeColor="text1"/>
        </w:rPr>
        <w:t xml:space="preserve">, Spiro C, Laurence JM, Johnston E, Hollands MJ, Pleass HC, Richardson AJ. A systematic review of clinical response and survival outcomes </w:t>
      </w:r>
      <w:r w:rsidRPr="00DF530F">
        <w:rPr>
          <w:rFonts w:ascii="Book Antiqua" w:hAnsi="Book Antiqua"/>
          <w:color w:val="000000" w:themeColor="text1"/>
        </w:rPr>
        <w:lastRenderedPageBreak/>
        <w:t xml:space="preserve">of downsizing systemic chemotherapy and rescue liver surgery in patients with initially unresectable colorectal liver metastases. </w:t>
      </w:r>
      <w:r w:rsidRPr="00DF530F">
        <w:rPr>
          <w:rFonts w:ascii="Book Antiqua" w:hAnsi="Book Antiqua"/>
          <w:i/>
          <w:color w:val="000000" w:themeColor="text1"/>
        </w:rPr>
        <w:t>Ann Surg Oncol</w:t>
      </w:r>
      <w:r w:rsidRPr="00DF530F">
        <w:rPr>
          <w:rFonts w:ascii="Book Antiqua" w:hAnsi="Book Antiqua"/>
          <w:color w:val="000000" w:themeColor="text1"/>
        </w:rPr>
        <w:t xml:space="preserve"> 2012; </w:t>
      </w:r>
      <w:r w:rsidRPr="00DF530F">
        <w:rPr>
          <w:rFonts w:ascii="Book Antiqua" w:hAnsi="Book Antiqua"/>
          <w:b/>
          <w:color w:val="000000" w:themeColor="text1"/>
        </w:rPr>
        <w:t>19</w:t>
      </w:r>
      <w:r w:rsidRPr="00DF530F">
        <w:rPr>
          <w:rFonts w:ascii="Book Antiqua" w:hAnsi="Book Antiqua"/>
          <w:color w:val="000000" w:themeColor="text1"/>
        </w:rPr>
        <w:t>: 1292-1301 [PMID: 21922338 DOI: 10.1245/s10434-011-2061-0]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171 </w:t>
      </w:r>
      <w:r w:rsidRPr="00DF530F">
        <w:rPr>
          <w:rFonts w:ascii="Book Antiqua" w:hAnsi="Book Antiqua"/>
          <w:b/>
          <w:color w:val="000000" w:themeColor="text1"/>
        </w:rPr>
        <w:t>Alberts SR</w:t>
      </w:r>
      <w:r w:rsidRPr="00DF530F">
        <w:rPr>
          <w:rFonts w:ascii="Book Antiqua" w:hAnsi="Book Antiqua"/>
          <w:color w:val="000000" w:themeColor="text1"/>
        </w:rPr>
        <w:t xml:space="preserve">, Horvath WL, Sternfeld WC, Goldberg RM, Mahoney MR, Dakhil SR, Levitt R, Rowland K, Nair S, Sargent DJ, Donohue JH. Oxaliplatin, fluorouracil, and leucovorin for patients with unresectable liver-only metastases from colorectal cancer: a North Central Cancer Treatment Group phase II study. </w:t>
      </w:r>
      <w:r w:rsidRPr="00DF530F">
        <w:rPr>
          <w:rFonts w:ascii="Book Antiqua" w:hAnsi="Book Antiqua"/>
          <w:i/>
          <w:color w:val="000000" w:themeColor="text1"/>
        </w:rPr>
        <w:t>J Clin Oncol</w:t>
      </w:r>
      <w:r w:rsidRPr="00DF530F">
        <w:rPr>
          <w:rFonts w:ascii="Book Antiqua" w:hAnsi="Book Antiqua"/>
          <w:color w:val="000000" w:themeColor="text1"/>
        </w:rPr>
        <w:t xml:space="preserve"> 2005; </w:t>
      </w:r>
      <w:r w:rsidRPr="00DF530F">
        <w:rPr>
          <w:rFonts w:ascii="Book Antiqua" w:hAnsi="Book Antiqua"/>
          <w:b/>
          <w:color w:val="000000" w:themeColor="text1"/>
        </w:rPr>
        <w:t>23</w:t>
      </w:r>
      <w:r w:rsidRPr="00DF530F">
        <w:rPr>
          <w:rFonts w:ascii="Book Antiqua" w:hAnsi="Book Antiqua"/>
          <w:color w:val="000000" w:themeColor="text1"/>
        </w:rPr>
        <w:t>: 9243-9249 [PMID: 16230673 DOI: 10.1200/JCO.2005.07.740]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172 </w:t>
      </w:r>
      <w:r w:rsidRPr="00DF530F">
        <w:rPr>
          <w:rFonts w:ascii="Book Antiqua" w:hAnsi="Book Antiqua"/>
          <w:b/>
          <w:color w:val="000000" w:themeColor="text1"/>
        </w:rPr>
        <w:t>Pozzo C</w:t>
      </w:r>
      <w:r w:rsidRPr="00DF530F">
        <w:rPr>
          <w:rFonts w:ascii="Book Antiqua" w:hAnsi="Book Antiqua"/>
          <w:color w:val="000000" w:themeColor="text1"/>
        </w:rPr>
        <w:t xml:space="preserve">, Basso M, Cassano A, Quirino M, Schinzari G, Trigila N, Vellone M, Giuliante F, Nuzzo G, Barone C. Neoadjuvant treatment of unresectable liver disease with irinotecan and 5-fluorouracil plus folinic acid in colorectal cancer patients. </w:t>
      </w:r>
      <w:r w:rsidRPr="00DF530F">
        <w:rPr>
          <w:rFonts w:ascii="Book Antiqua" w:hAnsi="Book Antiqua"/>
          <w:i/>
          <w:color w:val="000000" w:themeColor="text1"/>
        </w:rPr>
        <w:t>Ann Oncol</w:t>
      </w:r>
      <w:r w:rsidRPr="00DF530F">
        <w:rPr>
          <w:rFonts w:ascii="Book Antiqua" w:hAnsi="Book Antiqua"/>
          <w:color w:val="000000" w:themeColor="text1"/>
        </w:rPr>
        <w:t xml:space="preserve"> 2004; </w:t>
      </w:r>
      <w:r w:rsidRPr="00DF530F">
        <w:rPr>
          <w:rFonts w:ascii="Book Antiqua" w:hAnsi="Book Antiqua"/>
          <w:b/>
          <w:color w:val="000000" w:themeColor="text1"/>
        </w:rPr>
        <w:t>15</w:t>
      </w:r>
      <w:r w:rsidRPr="00DF530F">
        <w:rPr>
          <w:rFonts w:ascii="Book Antiqua" w:hAnsi="Book Antiqua"/>
          <w:color w:val="000000" w:themeColor="text1"/>
        </w:rPr>
        <w:t>: 933-939 [PMID: 15151951 DOI: 10.1093/annonc/mdh217]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173 </w:t>
      </w:r>
      <w:r w:rsidRPr="00DF530F">
        <w:rPr>
          <w:rFonts w:ascii="Book Antiqua" w:hAnsi="Book Antiqua"/>
          <w:b/>
          <w:color w:val="000000" w:themeColor="text1"/>
        </w:rPr>
        <w:t>Tournigand C</w:t>
      </w:r>
      <w:r w:rsidRPr="00DF530F">
        <w:rPr>
          <w:rFonts w:ascii="Book Antiqua" w:hAnsi="Book Antiqua"/>
          <w:color w:val="000000" w:themeColor="text1"/>
        </w:rPr>
        <w:t xml:space="preserve">, André T, Achille E, Lledo G, Flesh M, Mery-Mignard D, Quinaux E, Couteau C, Buyse M, Ganem G, Landi B, Colin P, Louvet C, de Gramont A. FOLFIRI followed by FOLFOX6 or the reverse sequence in advanced colorectal cancer: a randomized GERCOR study. </w:t>
      </w:r>
      <w:r w:rsidRPr="00DF530F">
        <w:rPr>
          <w:rFonts w:ascii="Book Antiqua" w:hAnsi="Book Antiqua"/>
          <w:i/>
          <w:color w:val="000000" w:themeColor="text1"/>
        </w:rPr>
        <w:t>J Clin Oncol</w:t>
      </w:r>
      <w:r w:rsidRPr="00DF530F">
        <w:rPr>
          <w:rFonts w:ascii="Book Antiqua" w:hAnsi="Book Antiqua"/>
          <w:color w:val="000000" w:themeColor="text1"/>
        </w:rPr>
        <w:t xml:space="preserve"> 2004; </w:t>
      </w:r>
      <w:r w:rsidRPr="00DF530F">
        <w:rPr>
          <w:rFonts w:ascii="Book Antiqua" w:hAnsi="Book Antiqua"/>
          <w:b/>
          <w:color w:val="000000" w:themeColor="text1"/>
        </w:rPr>
        <w:t>22</w:t>
      </w:r>
      <w:r w:rsidRPr="00DF530F">
        <w:rPr>
          <w:rFonts w:ascii="Book Antiqua" w:hAnsi="Book Antiqua"/>
          <w:color w:val="000000" w:themeColor="text1"/>
        </w:rPr>
        <w:t>: 229-237 [PMID: 14657227 DOI: 10.1200/JCO.2004.05.113]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174 </w:t>
      </w:r>
      <w:r w:rsidRPr="00DF530F">
        <w:rPr>
          <w:rFonts w:ascii="Book Antiqua" w:hAnsi="Book Antiqua"/>
          <w:b/>
          <w:color w:val="000000" w:themeColor="text1"/>
        </w:rPr>
        <w:t>Ychou M</w:t>
      </w:r>
      <w:r w:rsidRPr="00DF530F">
        <w:rPr>
          <w:rFonts w:ascii="Book Antiqua" w:hAnsi="Book Antiqua"/>
          <w:color w:val="000000" w:themeColor="text1"/>
        </w:rPr>
        <w:t xml:space="preserve">, Rivoire M, Thezenas S, Quenet F, Delpero JR, Rebischung C, Letoublon C, Guimbaud R, Francois E, Ducreux M, Desseigne F, Fabre JM, Assenat E. A randomized phase II trial of three intensified chemotherapy regimens in first-line treatment of colorectal cancer patients with initially unresectable or not optimally resectable liver metastases. The METHEP trial. </w:t>
      </w:r>
      <w:r w:rsidRPr="00DF530F">
        <w:rPr>
          <w:rFonts w:ascii="Book Antiqua" w:hAnsi="Book Antiqua"/>
          <w:i/>
          <w:color w:val="000000" w:themeColor="text1"/>
        </w:rPr>
        <w:t>Ann Surg Oncol</w:t>
      </w:r>
      <w:r w:rsidRPr="00DF530F">
        <w:rPr>
          <w:rFonts w:ascii="Book Antiqua" w:hAnsi="Book Antiqua"/>
          <w:color w:val="000000" w:themeColor="text1"/>
        </w:rPr>
        <w:t xml:space="preserve"> 2013; </w:t>
      </w:r>
      <w:r w:rsidRPr="00DF530F">
        <w:rPr>
          <w:rFonts w:ascii="Book Antiqua" w:hAnsi="Book Antiqua"/>
          <w:b/>
          <w:color w:val="000000" w:themeColor="text1"/>
        </w:rPr>
        <w:t>20</w:t>
      </w:r>
      <w:r w:rsidRPr="00DF530F">
        <w:rPr>
          <w:rFonts w:ascii="Book Antiqua" w:hAnsi="Book Antiqua"/>
          <w:color w:val="000000" w:themeColor="text1"/>
        </w:rPr>
        <w:t>: 4289-4297 [PMID: 23955585 DOI: 10.1245/s10434-013-3217-x]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175 </w:t>
      </w:r>
      <w:r w:rsidRPr="00DF530F">
        <w:rPr>
          <w:rFonts w:ascii="Book Antiqua" w:hAnsi="Book Antiqua"/>
          <w:b/>
          <w:color w:val="000000" w:themeColor="text1"/>
        </w:rPr>
        <w:t>Van Cutsem E</w:t>
      </w:r>
      <w:r w:rsidRPr="00DF530F">
        <w:rPr>
          <w:rFonts w:ascii="Book Antiqua" w:hAnsi="Book Antiqua"/>
          <w:color w:val="000000" w:themeColor="text1"/>
        </w:rPr>
        <w:t xml:space="preserve">, Köhne CH, Hitre E, Zaluski J, Chang Chien CR, Makhson A, D'Haens G, Pintér T, Lim R, Bodoky G, Roh JK, Folprecht G, Ruff P, Stroh C, Tejpar S, Schlichting M, Nippgen J, Rougier P. Cetuximab and chemotherapy as initial treatment for metastatic colorectal cancer. </w:t>
      </w:r>
      <w:r w:rsidRPr="00DF530F">
        <w:rPr>
          <w:rFonts w:ascii="Book Antiqua" w:hAnsi="Book Antiqua"/>
          <w:i/>
          <w:color w:val="000000" w:themeColor="text1"/>
        </w:rPr>
        <w:t>N Engl J Med</w:t>
      </w:r>
      <w:r w:rsidRPr="00DF530F">
        <w:rPr>
          <w:rFonts w:ascii="Book Antiqua" w:hAnsi="Book Antiqua"/>
          <w:color w:val="000000" w:themeColor="text1"/>
        </w:rPr>
        <w:t xml:space="preserve"> 2009; </w:t>
      </w:r>
      <w:r w:rsidRPr="00DF530F">
        <w:rPr>
          <w:rFonts w:ascii="Book Antiqua" w:hAnsi="Book Antiqua"/>
          <w:b/>
          <w:color w:val="000000" w:themeColor="text1"/>
        </w:rPr>
        <w:t>360</w:t>
      </w:r>
      <w:r w:rsidRPr="00DF530F">
        <w:rPr>
          <w:rFonts w:ascii="Book Antiqua" w:hAnsi="Book Antiqua"/>
          <w:color w:val="000000" w:themeColor="text1"/>
        </w:rPr>
        <w:t>: 1408-1417 [PMID: 19339720 DOI: 10.1056/NEJMoa0805019]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176 </w:t>
      </w:r>
      <w:r w:rsidRPr="00DF530F">
        <w:rPr>
          <w:rFonts w:ascii="Book Antiqua" w:hAnsi="Book Antiqua"/>
          <w:b/>
          <w:color w:val="000000" w:themeColor="text1"/>
        </w:rPr>
        <w:t>Wong R</w:t>
      </w:r>
      <w:r w:rsidRPr="00DF530F">
        <w:rPr>
          <w:rFonts w:ascii="Book Antiqua" w:hAnsi="Book Antiqua"/>
          <w:color w:val="000000" w:themeColor="text1"/>
        </w:rPr>
        <w:t xml:space="preserve">, Cunningham D, Barbachano Y, Saffery C, Valle J, Hickish T, Mudan S, Brown G, Khan A, Wotherspoon A, Strimpakos AS, Thomas J, Compton S, Chua YJ, Chau I. A multicentre study of capecitabine, oxaliplatin plus bevacizumab as perioperative treatment of patients with poor-risk colorectal liver-only metastases not selected for upfront resection. </w:t>
      </w:r>
      <w:r w:rsidRPr="00DF530F">
        <w:rPr>
          <w:rFonts w:ascii="Book Antiqua" w:hAnsi="Book Antiqua"/>
          <w:i/>
          <w:color w:val="000000" w:themeColor="text1"/>
        </w:rPr>
        <w:t>Ann Oncol</w:t>
      </w:r>
      <w:r w:rsidRPr="00DF530F">
        <w:rPr>
          <w:rFonts w:ascii="Book Antiqua" w:hAnsi="Book Antiqua"/>
          <w:color w:val="000000" w:themeColor="text1"/>
        </w:rPr>
        <w:t xml:space="preserve"> 2011; </w:t>
      </w:r>
      <w:r w:rsidRPr="00DF530F">
        <w:rPr>
          <w:rFonts w:ascii="Book Antiqua" w:hAnsi="Book Antiqua"/>
          <w:b/>
          <w:color w:val="000000" w:themeColor="text1"/>
        </w:rPr>
        <w:t>22</w:t>
      </w:r>
      <w:r w:rsidRPr="00DF530F">
        <w:rPr>
          <w:rFonts w:ascii="Book Antiqua" w:hAnsi="Book Antiqua"/>
          <w:color w:val="000000" w:themeColor="text1"/>
        </w:rPr>
        <w:t>: 2042-2048 [PMID: 21285134 DOI: 10.1093/annonc/mdq714]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177 </w:t>
      </w:r>
      <w:r w:rsidRPr="00DF530F">
        <w:rPr>
          <w:rFonts w:ascii="Book Antiqua" w:hAnsi="Book Antiqua"/>
          <w:b/>
          <w:color w:val="000000" w:themeColor="text1"/>
        </w:rPr>
        <w:t>Chapelle N</w:t>
      </w:r>
      <w:r w:rsidRPr="00DF530F">
        <w:rPr>
          <w:rFonts w:ascii="Book Antiqua" w:hAnsi="Book Antiqua"/>
          <w:color w:val="000000" w:themeColor="text1"/>
        </w:rPr>
        <w:t xml:space="preserve">, Matysiak-Budnik T, Douane F, Metairie S, Rougier P, Touchefeu Y. Hepatic arterial infusion in the management of colorectal cancer liver metastasis: Current and future perspectives. </w:t>
      </w:r>
      <w:r w:rsidRPr="00DF530F">
        <w:rPr>
          <w:rFonts w:ascii="Book Antiqua" w:hAnsi="Book Antiqua"/>
          <w:i/>
          <w:color w:val="000000" w:themeColor="text1"/>
        </w:rPr>
        <w:t>Dig Liver Dis</w:t>
      </w:r>
      <w:r w:rsidRPr="00DF530F">
        <w:rPr>
          <w:rFonts w:ascii="Book Antiqua" w:hAnsi="Book Antiqua"/>
          <w:color w:val="000000" w:themeColor="text1"/>
        </w:rPr>
        <w:t xml:space="preserve"> 2018; </w:t>
      </w:r>
      <w:r w:rsidRPr="00DF530F">
        <w:rPr>
          <w:rFonts w:ascii="Book Antiqua" w:hAnsi="Book Antiqua"/>
          <w:b/>
          <w:color w:val="000000" w:themeColor="text1"/>
        </w:rPr>
        <w:t>50</w:t>
      </w:r>
      <w:r w:rsidRPr="00DF530F">
        <w:rPr>
          <w:rFonts w:ascii="Book Antiqua" w:hAnsi="Book Antiqua"/>
          <w:color w:val="000000" w:themeColor="text1"/>
        </w:rPr>
        <w:t>: 220-225 [PMID: 29290599 DOI: 10.1016/j.dld.2017.12.004]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178 </w:t>
      </w:r>
      <w:r w:rsidRPr="00DF530F">
        <w:rPr>
          <w:rFonts w:ascii="Book Antiqua" w:hAnsi="Book Antiqua"/>
          <w:b/>
          <w:color w:val="000000" w:themeColor="text1"/>
        </w:rPr>
        <w:t>Deschamps F</w:t>
      </w:r>
      <w:r w:rsidRPr="00DF530F">
        <w:rPr>
          <w:rFonts w:ascii="Book Antiqua" w:hAnsi="Book Antiqua"/>
          <w:color w:val="000000" w:themeColor="text1"/>
        </w:rPr>
        <w:t xml:space="preserve">, Elias D, Goere D, Malka D, Ducreux M, Boige V, Auperin A, de Baere T. Intra-arterial hepatic chemotherapy: a comparison of percutaneous versus surgical implantation of port-catheters. </w:t>
      </w:r>
      <w:r w:rsidRPr="00DF530F">
        <w:rPr>
          <w:rFonts w:ascii="Book Antiqua" w:hAnsi="Book Antiqua"/>
          <w:i/>
          <w:color w:val="000000" w:themeColor="text1"/>
        </w:rPr>
        <w:t>Cardiovasc Intervent Radiol</w:t>
      </w:r>
      <w:r w:rsidRPr="00DF530F">
        <w:rPr>
          <w:rFonts w:ascii="Book Antiqua" w:hAnsi="Book Antiqua"/>
          <w:color w:val="000000" w:themeColor="text1"/>
        </w:rPr>
        <w:t xml:space="preserve"> 2011; </w:t>
      </w:r>
      <w:r w:rsidRPr="00DF530F">
        <w:rPr>
          <w:rFonts w:ascii="Book Antiqua" w:hAnsi="Book Antiqua"/>
          <w:b/>
          <w:color w:val="000000" w:themeColor="text1"/>
        </w:rPr>
        <w:t>34</w:t>
      </w:r>
      <w:r w:rsidRPr="00DF530F">
        <w:rPr>
          <w:rFonts w:ascii="Book Antiqua" w:hAnsi="Book Antiqua"/>
          <w:color w:val="000000" w:themeColor="text1"/>
        </w:rPr>
        <w:t>: 973-979 [PMID: 20936286 DOI: 10.1007/s00270-010-9996-6]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179 </w:t>
      </w:r>
      <w:r w:rsidRPr="00DF530F">
        <w:rPr>
          <w:rFonts w:ascii="Book Antiqua" w:hAnsi="Book Antiqua"/>
          <w:b/>
          <w:color w:val="000000" w:themeColor="text1"/>
        </w:rPr>
        <w:t>Rougier P</w:t>
      </w:r>
      <w:r w:rsidRPr="00DF530F">
        <w:rPr>
          <w:rFonts w:ascii="Book Antiqua" w:hAnsi="Book Antiqua"/>
          <w:color w:val="000000" w:themeColor="text1"/>
        </w:rPr>
        <w:t xml:space="preserve">, Laplanche A, Huguier M, Hay JM, Ollivier JM, Escat J, Salmon R, Julien M, Roullet Audy JC, Gallot D. Hepatic arterial infusion of floxuridine in patients with liver metastases from colorectal carcinoma: long-term results of a prospective randomized trial. </w:t>
      </w:r>
      <w:r w:rsidRPr="00DF530F">
        <w:rPr>
          <w:rFonts w:ascii="Book Antiqua" w:hAnsi="Book Antiqua"/>
          <w:i/>
          <w:color w:val="000000" w:themeColor="text1"/>
        </w:rPr>
        <w:t>J Clin Oncol</w:t>
      </w:r>
      <w:r w:rsidRPr="00DF530F">
        <w:rPr>
          <w:rFonts w:ascii="Book Antiqua" w:hAnsi="Book Antiqua"/>
          <w:color w:val="000000" w:themeColor="text1"/>
        </w:rPr>
        <w:t xml:space="preserve"> 1992; </w:t>
      </w:r>
      <w:r w:rsidRPr="00DF530F">
        <w:rPr>
          <w:rFonts w:ascii="Book Antiqua" w:hAnsi="Book Antiqua"/>
          <w:b/>
          <w:color w:val="000000" w:themeColor="text1"/>
        </w:rPr>
        <w:t>10</w:t>
      </w:r>
      <w:r w:rsidRPr="00DF530F">
        <w:rPr>
          <w:rFonts w:ascii="Book Antiqua" w:hAnsi="Book Antiqua"/>
          <w:color w:val="000000" w:themeColor="text1"/>
        </w:rPr>
        <w:t>: 1112-1118 [PMID: 1296590 DOI: 10.1200/JCO.1992.10.7.1112]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180 </w:t>
      </w:r>
      <w:r w:rsidRPr="00DF530F">
        <w:rPr>
          <w:rFonts w:ascii="Book Antiqua" w:hAnsi="Book Antiqua"/>
          <w:b/>
          <w:color w:val="000000" w:themeColor="text1"/>
        </w:rPr>
        <w:t>Ducreux M</w:t>
      </w:r>
      <w:r w:rsidRPr="00DF530F">
        <w:rPr>
          <w:rFonts w:ascii="Book Antiqua" w:hAnsi="Book Antiqua"/>
          <w:color w:val="000000" w:themeColor="text1"/>
        </w:rPr>
        <w:t xml:space="preserve">, Ychou M, Laplanche A, Gamelin E, Lasser P, Husseini F, Quenet F, Viret F, Jacob JH, Boige V, Elias D, Delperro JR, Luboinski M; gastrointestinal group of the Federation Nationale des Centres de Lutte Contre le Cancer. Hepatic arterial oxaliplatin infusion plus intravenous chemotherapy in colorectal cancer with inoperable hepatic metastases: a trial of the gastrointestinal group of the Federation Nationale des Centres de Lutte Contre le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2005; </w:t>
      </w:r>
      <w:r w:rsidRPr="00DF530F">
        <w:rPr>
          <w:rFonts w:ascii="Book Antiqua" w:hAnsi="Book Antiqua"/>
          <w:b/>
          <w:color w:val="000000" w:themeColor="text1"/>
        </w:rPr>
        <w:t>23</w:t>
      </w:r>
      <w:r w:rsidRPr="00DF530F">
        <w:rPr>
          <w:rFonts w:ascii="Book Antiqua" w:hAnsi="Book Antiqua"/>
          <w:color w:val="000000" w:themeColor="text1"/>
        </w:rPr>
        <w:t>: 4881-4887 [PMID: 16009952 DOI: 10.1200/JCO.2005.05.120]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181 </w:t>
      </w:r>
      <w:r w:rsidRPr="00DF530F">
        <w:rPr>
          <w:rFonts w:ascii="Book Antiqua" w:hAnsi="Book Antiqua"/>
          <w:b/>
          <w:color w:val="000000" w:themeColor="text1"/>
        </w:rPr>
        <w:t>Lévi FA</w:t>
      </w:r>
      <w:r w:rsidRPr="00DF530F">
        <w:rPr>
          <w:rFonts w:ascii="Book Antiqua" w:hAnsi="Book Antiqua"/>
          <w:color w:val="000000" w:themeColor="text1"/>
        </w:rPr>
        <w:t xml:space="preserve">, Boige V, Hebbar M, Smith D, Lepère C, Focan C, Karaboué A, Guimbaud R, Carvalho C, Tumolo S, Innominato P, Ajavon Y, Truant S, Castaing D, De Baere T, Kunstlinger F, Bouchahda M, Afshar M, Rougier P, Adam R, Ducreux M; Association Internationale pour Recherche sur Temps Biologique et </w:t>
      </w:r>
      <w:r w:rsidRPr="00DF530F">
        <w:rPr>
          <w:rFonts w:ascii="Book Antiqua" w:hAnsi="Book Antiqua"/>
          <w:color w:val="000000" w:themeColor="text1"/>
        </w:rPr>
        <w:lastRenderedPageBreak/>
        <w:t xml:space="preserve">Chronothérapie (ARTBC International). Conversion to resection of liver metastases from colorectal cancer with hepatic artery infusion of combined chemotherapy and systemic cetuximab in multicenter trial OPTILIV. </w:t>
      </w:r>
      <w:r w:rsidRPr="00DF530F">
        <w:rPr>
          <w:rFonts w:ascii="Book Antiqua" w:hAnsi="Book Antiqua"/>
          <w:i/>
          <w:color w:val="000000" w:themeColor="text1"/>
        </w:rPr>
        <w:t>Ann Oncol</w:t>
      </w:r>
      <w:r w:rsidRPr="00DF530F">
        <w:rPr>
          <w:rFonts w:ascii="Book Antiqua" w:hAnsi="Book Antiqua"/>
          <w:color w:val="000000" w:themeColor="text1"/>
        </w:rPr>
        <w:t xml:space="preserve"> 2016; </w:t>
      </w:r>
      <w:r w:rsidRPr="00DF530F">
        <w:rPr>
          <w:rFonts w:ascii="Book Antiqua" w:hAnsi="Book Antiqua"/>
          <w:b/>
          <w:color w:val="000000" w:themeColor="text1"/>
        </w:rPr>
        <w:t>27</w:t>
      </w:r>
      <w:r w:rsidRPr="00DF530F">
        <w:rPr>
          <w:rFonts w:ascii="Book Antiqua" w:hAnsi="Book Antiqua"/>
          <w:color w:val="000000" w:themeColor="text1"/>
        </w:rPr>
        <w:t>: 267-274 [PMID: 26578731 DOI: 10.1093/annonc/mdv548]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182 </w:t>
      </w:r>
      <w:r w:rsidRPr="00DF530F">
        <w:rPr>
          <w:rFonts w:ascii="Book Antiqua" w:hAnsi="Book Antiqua"/>
          <w:b/>
          <w:color w:val="000000" w:themeColor="text1"/>
        </w:rPr>
        <w:t>Groot Koerkamp B</w:t>
      </w:r>
      <w:r w:rsidRPr="00DF530F">
        <w:rPr>
          <w:rFonts w:ascii="Book Antiqua" w:hAnsi="Book Antiqua"/>
          <w:color w:val="000000" w:themeColor="text1"/>
        </w:rPr>
        <w:t xml:space="preserve">, Sadot E, Kemeny NE, Gönen M, Leal JN, Allen PJ, Cercek A, DeMatteo RP, Kingham TP, Jarnagin WR, D'Angelica MI. Perioperative Hepatic Arterial Infusion Pump Chemotherapy Is Associated With Longer Survival After Resection of Colorectal Liver Metastases: A Propensity Score Analysis. </w:t>
      </w:r>
      <w:r w:rsidRPr="00DF530F">
        <w:rPr>
          <w:rFonts w:ascii="Book Antiqua" w:hAnsi="Book Antiqua"/>
          <w:i/>
          <w:color w:val="000000" w:themeColor="text1"/>
        </w:rPr>
        <w:t>J Clin Oncol</w:t>
      </w:r>
      <w:r w:rsidRPr="00DF530F">
        <w:rPr>
          <w:rFonts w:ascii="Book Antiqua" w:hAnsi="Book Antiqua"/>
          <w:color w:val="000000" w:themeColor="text1"/>
        </w:rPr>
        <w:t xml:space="preserve"> 2017; </w:t>
      </w:r>
      <w:r w:rsidRPr="00DF530F">
        <w:rPr>
          <w:rFonts w:ascii="Book Antiqua" w:hAnsi="Book Antiqua"/>
          <w:b/>
          <w:color w:val="000000" w:themeColor="text1"/>
        </w:rPr>
        <w:t>35</w:t>
      </w:r>
      <w:r w:rsidRPr="00DF530F">
        <w:rPr>
          <w:rFonts w:ascii="Book Antiqua" w:hAnsi="Book Antiqua"/>
          <w:color w:val="000000" w:themeColor="text1"/>
        </w:rPr>
        <w:t>: 1938-1944 [PMID: 28426374 DOI: 10.1200/JCO.2016.71.8346]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183 </w:t>
      </w:r>
      <w:r w:rsidRPr="00DF530F">
        <w:rPr>
          <w:rFonts w:ascii="Book Antiqua" w:hAnsi="Book Antiqua"/>
          <w:b/>
          <w:color w:val="000000" w:themeColor="text1"/>
        </w:rPr>
        <w:t>Kemeny N</w:t>
      </w:r>
      <w:r w:rsidRPr="00DF530F">
        <w:rPr>
          <w:rFonts w:ascii="Book Antiqua" w:hAnsi="Book Antiqua"/>
          <w:color w:val="000000" w:themeColor="text1"/>
        </w:rPr>
        <w:t xml:space="preserve">, Huang Y, Cohen AM, Shi W, Conti JA, Brennan MF, Bertino JR, Turnbull AD, Sullivan D, Stockman J, Blumgart LH, Fong Y. Hepatic arterial infusion of chemotherapy after resection of hepatic metastases from colorectal cancer. </w:t>
      </w:r>
      <w:r w:rsidRPr="00DF530F">
        <w:rPr>
          <w:rFonts w:ascii="Book Antiqua" w:hAnsi="Book Antiqua"/>
          <w:i/>
          <w:color w:val="000000" w:themeColor="text1"/>
        </w:rPr>
        <w:t>N Engl J Med</w:t>
      </w:r>
      <w:r w:rsidRPr="00DF530F">
        <w:rPr>
          <w:rFonts w:ascii="Book Antiqua" w:hAnsi="Book Antiqua"/>
          <w:color w:val="000000" w:themeColor="text1"/>
        </w:rPr>
        <w:t xml:space="preserve"> 1999; </w:t>
      </w:r>
      <w:r w:rsidRPr="00DF530F">
        <w:rPr>
          <w:rFonts w:ascii="Book Antiqua" w:hAnsi="Book Antiqua"/>
          <w:b/>
          <w:color w:val="000000" w:themeColor="text1"/>
        </w:rPr>
        <w:t>341</w:t>
      </w:r>
      <w:r w:rsidRPr="00DF530F">
        <w:rPr>
          <w:rFonts w:ascii="Book Antiqua" w:hAnsi="Book Antiqua"/>
          <w:color w:val="000000" w:themeColor="text1"/>
        </w:rPr>
        <w:t>: 2039-2048 [PMID: 10615075 DOI: 10.1056/NEJM199912303412702]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184 </w:t>
      </w:r>
      <w:r w:rsidRPr="00DF530F">
        <w:rPr>
          <w:rFonts w:ascii="Book Antiqua" w:hAnsi="Book Antiqua"/>
          <w:b/>
          <w:color w:val="000000" w:themeColor="text1"/>
        </w:rPr>
        <w:t>Mitry E</w:t>
      </w:r>
      <w:r w:rsidRPr="00DF530F">
        <w:rPr>
          <w:rFonts w:ascii="Book Antiqua" w:hAnsi="Book Antiqua"/>
          <w:color w:val="000000" w:themeColor="text1"/>
        </w:rPr>
        <w:t xml:space="preserve">, Fields AL, Bleiberg H, Labianca R, Portier G, Tu D, Nitti D, Torri V, Elias D, O'Callaghan C, Langer B, Martignoni G, Bouché O, Lazorthes F, Van Cutsem E, Bedenne L, Moore MJ, Rougier P. Adjuvant chemotherapy after potentially curative resection of metastases from colorectal cancer: a pooled analysis of two randomized trials. </w:t>
      </w:r>
      <w:r w:rsidRPr="00DF530F">
        <w:rPr>
          <w:rFonts w:ascii="Book Antiqua" w:hAnsi="Book Antiqua"/>
          <w:i/>
          <w:color w:val="000000" w:themeColor="text1"/>
        </w:rPr>
        <w:t>J Clin Oncol</w:t>
      </w:r>
      <w:r w:rsidRPr="00DF530F">
        <w:rPr>
          <w:rFonts w:ascii="Book Antiqua" w:hAnsi="Book Antiqua"/>
          <w:color w:val="000000" w:themeColor="text1"/>
        </w:rPr>
        <w:t xml:space="preserve"> 2008; </w:t>
      </w:r>
      <w:r w:rsidRPr="00DF530F">
        <w:rPr>
          <w:rFonts w:ascii="Book Antiqua" w:hAnsi="Book Antiqua"/>
          <w:b/>
          <w:color w:val="000000" w:themeColor="text1"/>
        </w:rPr>
        <w:t>26</w:t>
      </w:r>
      <w:r w:rsidRPr="00DF530F">
        <w:rPr>
          <w:rFonts w:ascii="Book Antiqua" w:hAnsi="Book Antiqua"/>
          <w:color w:val="000000" w:themeColor="text1"/>
        </w:rPr>
        <w:t>: 4906-4911 [PMID: 18794541 DOI: 10.1200/JCO.2008.17.3781]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185 </w:t>
      </w:r>
      <w:r w:rsidRPr="00DF530F">
        <w:rPr>
          <w:rFonts w:ascii="Book Antiqua" w:hAnsi="Book Antiqua"/>
          <w:b/>
          <w:color w:val="000000" w:themeColor="text1"/>
        </w:rPr>
        <w:t>Buisman FE</w:t>
      </w:r>
      <w:r w:rsidRPr="00DF530F">
        <w:rPr>
          <w:rFonts w:ascii="Book Antiqua" w:hAnsi="Book Antiqua"/>
          <w:color w:val="000000" w:themeColor="text1"/>
        </w:rPr>
        <w:t xml:space="preserve">, Homs MYV, Grünhagen DJ, Filipe WF, Bennink RJ, Besselink MGH, Borel Rinkes IHM, Bruijnen RCG, Cercek A, D'Angelica MI, van Delden OM, Donswijk ML, van Doorn L, Doornebosch PG, Emmering J, Erdmann JI, IJzerman NS, Grootscholten C, Hagendoorn J, Kemeny NE, Kingham TP, Klompenhouwer EG, Kok NFM, Koolen S, Kuhlmann KFD, Kuiper MC, Lam MGE, Mathijssen RHJ, Moelker A, Oomen-de Hoop E, Punt CJA, Te Riele WW, Roodhart JML, Swijnenburg RJ, Prevoo W, Tanis PJ, Vermaas M, Versleijen MWJ, Veuger FP, Weterman MJ, Verhoef C, Groot Koerkamp B. Adjuvant hepatic arterial infusion pump chemotherapy and resection versus resection alone in </w:t>
      </w:r>
      <w:r w:rsidRPr="00DF530F">
        <w:rPr>
          <w:rFonts w:ascii="Book Antiqua" w:hAnsi="Book Antiqua"/>
          <w:color w:val="000000" w:themeColor="text1"/>
        </w:rPr>
        <w:lastRenderedPageBreak/>
        <w:t xml:space="preserve">patients with low-risk resectable colorectal liver metastases - the multicenter randomized controlled PUMP trial. </w:t>
      </w:r>
      <w:r w:rsidRPr="00DF530F">
        <w:rPr>
          <w:rFonts w:ascii="Book Antiqua" w:hAnsi="Book Antiqua"/>
          <w:i/>
          <w:color w:val="000000" w:themeColor="text1"/>
        </w:rPr>
        <w:t>BMC Cancer</w:t>
      </w:r>
      <w:r w:rsidRPr="00DF530F">
        <w:rPr>
          <w:rFonts w:ascii="Book Antiqua" w:hAnsi="Book Antiqua"/>
          <w:color w:val="000000" w:themeColor="text1"/>
        </w:rPr>
        <w:t xml:space="preserve"> 2019; </w:t>
      </w:r>
      <w:r w:rsidRPr="00DF530F">
        <w:rPr>
          <w:rFonts w:ascii="Book Antiqua" w:hAnsi="Book Antiqua"/>
          <w:b/>
          <w:color w:val="000000" w:themeColor="text1"/>
        </w:rPr>
        <w:t>19</w:t>
      </w:r>
      <w:r w:rsidRPr="00DF530F">
        <w:rPr>
          <w:rFonts w:ascii="Book Antiqua" w:hAnsi="Book Antiqua"/>
          <w:color w:val="000000" w:themeColor="text1"/>
        </w:rPr>
        <w:t>: 327 [PMID: 30953467 DOI: 10.1186/s12885-019-5515-6]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186 </w:t>
      </w:r>
      <w:r w:rsidRPr="00DF530F">
        <w:rPr>
          <w:rFonts w:ascii="Book Antiqua" w:hAnsi="Book Antiqua"/>
          <w:b/>
          <w:color w:val="000000" w:themeColor="text1"/>
        </w:rPr>
        <w:t>Lewis AL</w:t>
      </w:r>
      <w:r w:rsidRPr="00DF530F">
        <w:rPr>
          <w:rFonts w:ascii="Book Antiqua" w:hAnsi="Book Antiqua"/>
          <w:color w:val="000000" w:themeColor="text1"/>
        </w:rPr>
        <w:t>, Hall B. Toward a better understanding of the mechanism of action for intra-arterial delivery of irinotecan from DC Bead</w:t>
      </w:r>
      <w:r w:rsidRPr="00DF530F">
        <w:rPr>
          <w:rFonts w:ascii="Book Antiqua" w:hAnsi="Book Antiqua"/>
          <w:color w:val="000000" w:themeColor="text1"/>
          <w:vertAlign w:val="superscript"/>
        </w:rPr>
        <w:t>(TM)</w:t>
      </w:r>
      <w:r w:rsidRPr="00DF530F">
        <w:rPr>
          <w:rFonts w:ascii="Book Antiqua" w:hAnsi="Book Antiqua"/>
          <w:color w:val="000000" w:themeColor="text1"/>
        </w:rPr>
        <w:t xml:space="preserve"> (DEBIRI). </w:t>
      </w:r>
      <w:r w:rsidRPr="00DF530F">
        <w:rPr>
          <w:rFonts w:ascii="Book Antiqua" w:hAnsi="Book Antiqua"/>
          <w:i/>
          <w:color w:val="000000" w:themeColor="text1"/>
        </w:rPr>
        <w:t>Future Oncol</w:t>
      </w:r>
      <w:r w:rsidRPr="00DF530F">
        <w:rPr>
          <w:rFonts w:ascii="Book Antiqua" w:hAnsi="Book Antiqua"/>
          <w:color w:val="000000" w:themeColor="text1"/>
        </w:rPr>
        <w:t xml:space="preserve"> 2019; </w:t>
      </w:r>
      <w:r w:rsidRPr="00DF530F">
        <w:rPr>
          <w:rFonts w:ascii="Book Antiqua" w:hAnsi="Book Antiqua"/>
          <w:b/>
          <w:color w:val="000000" w:themeColor="text1"/>
        </w:rPr>
        <w:t>15</w:t>
      </w:r>
      <w:r w:rsidRPr="00DF530F">
        <w:rPr>
          <w:rFonts w:ascii="Book Antiqua" w:hAnsi="Book Antiqua"/>
          <w:color w:val="000000" w:themeColor="text1"/>
        </w:rPr>
        <w:t>: 2053-2068 [PMID: 30942614 DOI: 10.2217/fon-2019-0071]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187 </w:t>
      </w:r>
      <w:r w:rsidRPr="00DF530F">
        <w:rPr>
          <w:rFonts w:ascii="Book Antiqua" w:hAnsi="Book Antiqua"/>
          <w:b/>
          <w:color w:val="000000" w:themeColor="text1"/>
        </w:rPr>
        <w:t>Akinwande O</w:t>
      </w:r>
      <w:r w:rsidRPr="00DF530F">
        <w:rPr>
          <w:rFonts w:ascii="Book Antiqua" w:hAnsi="Book Antiqua"/>
          <w:color w:val="000000" w:themeColor="text1"/>
        </w:rPr>
        <w:t xml:space="preserve">, Dendy M, Ludwig JM, Kim HS. Hepatic intra-arterial injection of irinotecan drug eluting beads (DEBIRI) for patients with unresectable colorectal liver metastases: A systematic review. </w:t>
      </w:r>
      <w:r w:rsidRPr="00DF530F">
        <w:rPr>
          <w:rFonts w:ascii="Book Antiqua" w:hAnsi="Book Antiqua"/>
          <w:i/>
          <w:color w:val="000000" w:themeColor="text1"/>
        </w:rPr>
        <w:t>Surg Oncol</w:t>
      </w:r>
      <w:r w:rsidRPr="00DF530F">
        <w:rPr>
          <w:rFonts w:ascii="Book Antiqua" w:hAnsi="Book Antiqua"/>
          <w:color w:val="000000" w:themeColor="text1"/>
        </w:rPr>
        <w:t xml:space="preserve"> 2017; </w:t>
      </w:r>
      <w:r w:rsidRPr="00DF530F">
        <w:rPr>
          <w:rFonts w:ascii="Book Antiqua" w:hAnsi="Book Antiqua"/>
          <w:b/>
          <w:color w:val="000000" w:themeColor="text1"/>
        </w:rPr>
        <w:t>26</w:t>
      </w:r>
      <w:r w:rsidRPr="00DF530F">
        <w:rPr>
          <w:rFonts w:ascii="Book Antiqua" w:hAnsi="Book Antiqua"/>
          <w:color w:val="000000" w:themeColor="text1"/>
        </w:rPr>
        <w:t>: 268-275 [PMID: 28807246 DOI: 10.1016/j.suronc.2017.05.003]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188 </w:t>
      </w:r>
      <w:r w:rsidRPr="00DF530F">
        <w:rPr>
          <w:rFonts w:ascii="Book Antiqua" w:hAnsi="Book Antiqua"/>
          <w:b/>
          <w:color w:val="000000" w:themeColor="text1"/>
        </w:rPr>
        <w:t>Martin RC 2nd</w:t>
      </w:r>
      <w:r w:rsidRPr="00DF530F">
        <w:rPr>
          <w:rFonts w:ascii="Book Antiqua" w:hAnsi="Book Antiqua"/>
          <w:color w:val="000000" w:themeColor="text1"/>
        </w:rPr>
        <w:t xml:space="preserve">, Scoggins CR, Schreeder M, Rilling WS, Laing CJ, Tatum CM, Kelly LR, Garcia-Monaco RD, Sharma VR, Crocenzi TS, Strasberg SM. Randomized controlled trial of irinotecan drug-eluting beads with simultaneous FOLFOX and bevacizumab for patients with unresectable colorectal liver-limited metastasis. </w:t>
      </w:r>
      <w:r w:rsidRPr="00DF530F">
        <w:rPr>
          <w:rFonts w:ascii="Book Antiqua" w:hAnsi="Book Antiqua"/>
          <w:i/>
          <w:color w:val="000000" w:themeColor="text1"/>
        </w:rPr>
        <w:t>Cancer</w:t>
      </w:r>
      <w:r w:rsidRPr="00DF530F">
        <w:rPr>
          <w:rFonts w:ascii="Book Antiqua" w:hAnsi="Book Antiqua"/>
          <w:color w:val="000000" w:themeColor="text1"/>
        </w:rPr>
        <w:t xml:space="preserve"> 2015; </w:t>
      </w:r>
      <w:r w:rsidRPr="00DF530F">
        <w:rPr>
          <w:rFonts w:ascii="Book Antiqua" w:hAnsi="Book Antiqua"/>
          <w:b/>
          <w:color w:val="000000" w:themeColor="text1"/>
        </w:rPr>
        <w:t>121</w:t>
      </w:r>
      <w:r w:rsidRPr="00DF530F">
        <w:rPr>
          <w:rFonts w:ascii="Book Antiqua" w:hAnsi="Book Antiqua"/>
          <w:color w:val="000000" w:themeColor="text1"/>
        </w:rPr>
        <w:t>: 3649-3658 [PMID: 26149602 DOI: 10.1002/cncr.29534]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189 </w:t>
      </w:r>
      <w:r w:rsidRPr="00DF530F">
        <w:rPr>
          <w:rFonts w:ascii="Book Antiqua" w:hAnsi="Book Antiqua"/>
          <w:b/>
          <w:color w:val="000000" w:themeColor="text1"/>
        </w:rPr>
        <w:t>Fiorentini G</w:t>
      </w:r>
      <w:r w:rsidRPr="00DF530F">
        <w:rPr>
          <w:rFonts w:ascii="Book Antiqua" w:hAnsi="Book Antiqua"/>
          <w:color w:val="000000" w:themeColor="text1"/>
        </w:rPr>
        <w:t xml:space="preserve">, Aliberti C, Tilli M, Mulazzani L, Graziano F, Giordani P, Mambrini A, Montagnani F, Alessandroni P, Catalano V, Coschiera P. Intra-arterial infusion of irinotecan-loaded drug-eluting beads (DEBIRI) versus intravenous therapy (FOLFIRI) for hepatic metastases from colorectal cancer: final results of a phase III study. </w:t>
      </w:r>
      <w:r w:rsidRPr="00DF530F">
        <w:rPr>
          <w:rFonts w:ascii="Book Antiqua" w:hAnsi="Book Antiqua"/>
          <w:i/>
          <w:color w:val="000000" w:themeColor="text1"/>
        </w:rPr>
        <w:t>Anticancer Res</w:t>
      </w:r>
      <w:r w:rsidRPr="00DF530F">
        <w:rPr>
          <w:rFonts w:ascii="Book Antiqua" w:hAnsi="Book Antiqua"/>
          <w:color w:val="000000" w:themeColor="text1"/>
        </w:rPr>
        <w:t xml:space="preserve"> 2012; </w:t>
      </w:r>
      <w:r w:rsidRPr="00DF530F">
        <w:rPr>
          <w:rFonts w:ascii="Book Antiqua" w:hAnsi="Book Antiqua"/>
          <w:b/>
          <w:color w:val="000000" w:themeColor="text1"/>
        </w:rPr>
        <w:t>32</w:t>
      </w:r>
      <w:r w:rsidRPr="00DF530F">
        <w:rPr>
          <w:rFonts w:ascii="Book Antiqua" w:hAnsi="Book Antiqua"/>
          <w:color w:val="000000" w:themeColor="text1"/>
        </w:rPr>
        <w:t>: 1387-1395 [PMID: 22493375]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190 </w:t>
      </w:r>
      <w:r w:rsidR="0053248C" w:rsidRPr="00DF530F">
        <w:rPr>
          <w:rFonts w:ascii="Book Antiqua" w:hAnsi="Book Antiqua"/>
          <w:b/>
          <w:color w:val="000000" w:themeColor="text1"/>
        </w:rPr>
        <w:t xml:space="preserve">Breedis </w:t>
      </w:r>
      <w:r w:rsidRPr="00DF530F">
        <w:rPr>
          <w:rFonts w:ascii="Book Antiqua" w:hAnsi="Book Antiqua"/>
          <w:b/>
          <w:color w:val="000000" w:themeColor="text1"/>
        </w:rPr>
        <w:t>C</w:t>
      </w:r>
      <w:r w:rsidRPr="00DF530F">
        <w:rPr>
          <w:rFonts w:ascii="Book Antiqua" w:hAnsi="Book Antiqua"/>
          <w:color w:val="000000" w:themeColor="text1"/>
        </w:rPr>
        <w:t xml:space="preserve">, </w:t>
      </w:r>
      <w:r w:rsidR="0053248C" w:rsidRPr="00DF530F">
        <w:rPr>
          <w:rFonts w:ascii="Book Antiqua" w:hAnsi="Book Antiqua"/>
          <w:color w:val="000000" w:themeColor="text1"/>
        </w:rPr>
        <w:t xml:space="preserve">Young </w:t>
      </w:r>
      <w:r w:rsidRPr="00DF530F">
        <w:rPr>
          <w:rFonts w:ascii="Book Antiqua" w:hAnsi="Book Antiqua"/>
          <w:color w:val="000000" w:themeColor="text1"/>
        </w:rPr>
        <w:t xml:space="preserve">G. The blood supply of neoplasms in the liver. </w:t>
      </w:r>
      <w:r w:rsidRPr="00DF530F">
        <w:rPr>
          <w:rFonts w:ascii="Book Antiqua" w:hAnsi="Book Antiqua"/>
          <w:i/>
          <w:color w:val="000000" w:themeColor="text1"/>
        </w:rPr>
        <w:t>Am J Pathol</w:t>
      </w:r>
      <w:r w:rsidRPr="00DF530F">
        <w:rPr>
          <w:rFonts w:ascii="Book Antiqua" w:hAnsi="Book Antiqua"/>
          <w:color w:val="000000" w:themeColor="text1"/>
        </w:rPr>
        <w:t xml:space="preserve"> 1954; </w:t>
      </w:r>
      <w:r w:rsidRPr="00DF530F">
        <w:rPr>
          <w:rFonts w:ascii="Book Antiqua" w:hAnsi="Book Antiqua"/>
          <w:b/>
          <w:color w:val="000000" w:themeColor="text1"/>
        </w:rPr>
        <w:t>30</w:t>
      </w:r>
      <w:r w:rsidRPr="00DF530F">
        <w:rPr>
          <w:rFonts w:ascii="Book Antiqua" w:hAnsi="Book Antiqua"/>
          <w:color w:val="000000" w:themeColor="text1"/>
        </w:rPr>
        <w:t>: 969-977 [PMID: 13197542]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191 </w:t>
      </w:r>
      <w:r w:rsidRPr="00DF530F">
        <w:rPr>
          <w:rFonts w:ascii="Book Antiqua" w:hAnsi="Book Antiqua"/>
          <w:b/>
          <w:color w:val="000000" w:themeColor="text1"/>
        </w:rPr>
        <w:t>Ackerman NB</w:t>
      </w:r>
      <w:r w:rsidRPr="00DF530F">
        <w:rPr>
          <w:rFonts w:ascii="Book Antiqua" w:hAnsi="Book Antiqua"/>
          <w:color w:val="000000" w:themeColor="text1"/>
        </w:rPr>
        <w:t xml:space="preserve">. Experimental studies on the circulation dynamics of intrahepatic tumor blood supply. </w:t>
      </w:r>
      <w:r w:rsidRPr="00DF530F">
        <w:rPr>
          <w:rFonts w:ascii="Book Antiqua" w:hAnsi="Book Antiqua"/>
          <w:i/>
          <w:color w:val="000000" w:themeColor="text1"/>
        </w:rPr>
        <w:t>Cancer</w:t>
      </w:r>
      <w:r w:rsidRPr="00DF530F">
        <w:rPr>
          <w:rFonts w:ascii="Book Antiqua" w:hAnsi="Book Antiqua"/>
          <w:color w:val="000000" w:themeColor="text1"/>
        </w:rPr>
        <w:t xml:space="preserve"> 1972; </w:t>
      </w:r>
      <w:r w:rsidRPr="00DF530F">
        <w:rPr>
          <w:rFonts w:ascii="Book Antiqua" w:hAnsi="Book Antiqua"/>
          <w:b/>
          <w:color w:val="000000" w:themeColor="text1"/>
        </w:rPr>
        <w:t>29</w:t>
      </w:r>
      <w:r w:rsidRPr="00DF530F">
        <w:rPr>
          <w:rFonts w:ascii="Book Antiqua" w:hAnsi="Book Antiqua"/>
          <w:color w:val="000000" w:themeColor="text1"/>
        </w:rPr>
        <w:t>: 435-439 [PMID: 5013543 DOI: 10.1002/1097-0142(197202)29:2&lt;435::aid-cncr2820290227&gt;3.0.co;2-k]</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192 </w:t>
      </w:r>
      <w:r w:rsidRPr="00DF530F">
        <w:rPr>
          <w:rFonts w:ascii="Book Antiqua" w:hAnsi="Book Antiqua"/>
          <w:b/>
          <w:color w:val="000000" w:themeColor="text1"/>
        </w:rPr>
        <w:t>Bozkurt MF</w:t>
      </w:r>
      <w:r w:rsidRPr="00DF530F">
        <w:rPr>
          <w:rFonts w:ascii="Book Antiqua" w:hAnsi="Book Antiqua"/>
          <w:color w:val="000000" w:themeColor="text1"/>
        </w:rPr>
        <w:t xml:space="preserve">, Salanci BV, Uğur Ö. Intra-Arterial Radionuclide Therapies for Liver Tumors. </w:t>
      </w:r>
      <w:r w:rsidRPr="00DF530F">
        <w:rPr>
          <w:rFonts w:ascii="Book Antiqua" w:hAnsi="Book Antiqua"/>
          <w:i/>
          <w:color w:val="000000" w:themeColor="text1"/>
        </w:rPr>
        <w:t>Semin Nucl Med</w:t>
      </w:r>
      <w:r w:rsidRPr="00DF530F">
        <w:rPr>
          <w:rFonts w:ascii="Book Antiqua" w:hAnsi="Book Antiqua"/>
          <w:color w:val="000000" w:themeColor="text1"/>
        </w:rPr>
        <w:t xml:space="preserve"> 2016; </w:t>
      </w:r>
      <w:r w:rsidRPr="00DF530F">
        <w:rPr>
          <w:rFonts w:ascii="Book Antiqua" w:hAnsi="Book Antiqua"/>
          <w:b/>
          <w:color w:val="000000" w:themeColor="text1"/>
        </w:rPr>
        <w:t>46</w:t>
      </w:r>
      <w:r w:rsidRPr="00DF530F">
        <w:rPr>
          <w:rFonts w:ascii="Book Antiqua" w:hAnsi="Book Antiqua"/>
          <w:color w:val="000000" w:themeColor="text1"/>
        </w:rPr>
        <w:t>: 324-339 [PMID: 27237442 DOI: 10.1053/j.semnuclmed.2016.01.008]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193 </w:t>
      </w:r>
      <w:r w:rsidRPr="00DF530F">
        <w:rPr>
          <w:rFonts w:ascii="Book Antiqua" w:hAnsi="Book Antiqua"/>
          <w:b/>
          <w:color w:val="000000" w:themeColor="text1"/>
        </w:rPr>
        <w:t>Campbell AM</w:t>
      </w:r>
      <w:r w:rsidRPr="00DF530F">
        <w:rPr>
          <w:rFonts w:ascii="Book Antiqua" w:hAnsi="Book Antiqua"/>
          <w:color w:val="000000" w:themeColor="text1"/>
        </w:rPr>
        <w:t xml:space="preserve">, Bailey IH, Burton MA. Tumour dosimetry in human liver following hepatic yttrium-90 microsphere therapy. </w:t>
      </w:r>
      <w:r w:rsidRPr="00DF530F">
        <w:rPr>
          <w:rFonts w:ascii="Book Antiqua" w:hAnsi="Book Antiqua"/>
          <w:i/>
          <w:color w:val="000000" w:themeColor="text1"/>
        </w:rPr>
        <w:t>Phys Med Biol</w:t>
      </w:r>
      <w:r w:rsidRPr="00DF530F">
        <w:rPr>
          <w:rFonts w:ascii="Book Antiqua" w:hAnsi="Book Antiqua"/>
          <w:color w:val="000000" w:themeColor="text1"/>
        </w:rPr>
        <w:t xml:space="preserve"> 2001; </w:t>
      </w:r>
      <w:r w:rsidRPr="00DF530F">
        <w:rPr>
          <w:rFonts w:ascii="Book Antiqua" w:hAnsi="Book Antiqua"/>
          <w:b/>
          <w:color w:val="000000" w:themeColor="text1"/>
        </w:rPr>
        <w:t>46</w:t>
      </w:r>
      <w:r w:rsidRPr="00DF530F">
        <w:rPr>
          <w:rFonts w:ascii="Book Antiqua" w:hAnsi="Book Antiqua"/>
          <w:color w:val="000000" w:themeColor="text1"/>
        </w:rPr>
        <w:t>: 487-498 [PMID: 11229728 DOI: 10.1088/0031-9155/46/2/315]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194 </w:t>
      </w:r>
      <w:r w:rsidRPr="00DF530F">
        <w:rPr>
          <w:rFonts w:ascii="Book Antiqua" w:hAnsi="Book Antiqua"/>
          <w:b/>
          <w:color w:val="000000" w:themeColor="text1"/>
        </w:rPr>
        <w:t>Klaassen NJM</w:t>
      </w:r>
      <w:r w:rsidRPr="00DF530F">
        <w:rPr>
          <w:rFonts w:ascii="Book Antiqua" w:hAnsi="Book Antiqua"/>
          <w:color w:val="000000" w:themeColor="text1"/>
        </w:rPr>
        <w:t xml:space="preserve">, Arntz MJ, Gil Arranja A, Roosen J, Nijsen JFW. The various therapeutic applications of the medical isotope holmium-166: a narrative review. </w:t>
      </w:r>
      <w:r w:rsidRPr="00DF530F">
        <w:rPr>
          <w:rFonts w:ascii="Book Antiqua" w:hAnsi="Book Antiqua"/>
          <w:i/>
          <w:color w:val="000000" w:themeColor="text1"/>
        </w:rPr>
        <w:t>EJNMMI Radiopharm Chem</w:t>
      </w:r>
      <w:r w:rsidRPr="00DF530F">
        <w:rPr>
          <w:rFonts w:ascii="Book Antiqua" w:hAnsi="Book Antiqua"/>
          <w:color w:val="000000" w:themeColor="text1"/>
        </w:rPr>
        <w:t xml:space="preserve"> 2019; </w:t>
      </w:r>
      <w:r w:rsidRPr="00DF530F">
        <w:rPr>
          <w:rFonts w:ascii="Book Antiqua" w:hAnsi="Book Antiqua"/>
          <w:b/>
          <w:color w:val="000000" w:themeColor="text1"/>
        </w:rPr>
        <w:t>4</w:t>
      </w:r>
      <w:r w:rsidRPr="00DF530F">
        <w:rPr>
          <w:rFonts w:ascii="Book Antiqua" w:hAnsi="Book Antiqua"/>
          <w:color w:val="000000" w:themeColor="text1"/>
        </w:rPr>
        <w:t>: 19 [PMID: 31659560 DOI: 10.1186/s41181-019-0066-3]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195 </w:t>
      </w:r>
      <w:r w:rsidRPr="00DF530F">
        <w:rPr>
          <w:rFonts w:ascii="Book Antiqua" w:hAnsi="Book Antiqua"/>
          <w:b/>
          <w:color w:val="000000" w:themeColor="text1"/>
        </w:rPr>
        <w:t>van Hazel GA</w:t>
      </w:r>
      <w:r w:rsidRPr="00DF530F">
        <w:rPr>
          <w:rFonts w:ascii="Book Antiqua" w:hAnsi="Book Antiqua"/>
          <w:color w:val="000000" w:themeColor="text1"/>
        </w:rPr>
        <w:t xml:space="preserve">, Pavlakis N, Goldstein D, Olver IN, Tapner MJ, Price D, Bower GD, Briggs GM, Rossleigh MA, Taylor DJ, George J. Treatment of fluorouracil-refractory patients with liver metastases from colorectal cancer by using yttrium-90 resin microspheres plus concomitant systemic irinotecan chemotherapy. </w:t>
      </w:r>
      <w:r w:rsidRPr="00DF530F">
        <w:rPr>
          <w:rFonts w:ascii="Book Antiqua" w:hAnsi="Book Antiqua"/>
          <w:i/>
          <w:color w:val="000000" w:themeColor="text1"/>
        </w:rPr>
        <w:t>J Clin Oncol</w:t>
      </w:r>
      <w:r w:rsidRPr="00DF530F">
        <w:rPr>
          <w:rFonts w:ascii="Book Antiqua" w:hAnsi="Book Antiqua"/>
          <w:color w:val="000000" w:themeColor="text1"/>
        </w:rPr>
        <w:t xml:space="preserve"> 2009; </w:t>
      </w:r>
      <w:r w:rsidRPr="00DF530F">
        <w:rPr>
          <w:rFonts w:ascii="Book Antiqua" w:hAnsi="Book Antiqua"/>
          <w:b/>
          <w:color w:val="000000" w:themeColor="text1"/>
        </w:rPr>
        <w:t>27</w:t>
      </w:r>
      <w:r w:rsidRPr="00DF530F">
        <w:rPr>
          <w:rFonts w:ascii="Book Antiqua" w:hAnsi="Book Antiqua"/>
          <w:color w:val="000000" w:themeColor="text1"/>
        </w:rPr>
        <w:t>: 4089-4095 [PMID: 19652069 DOI: 10.1200/JCO.2008.20.8116]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196 </w:t>
      </w:r>
      <w:r w:rsidRPr="00DF530F">
        <w:rPr>
          <w:rFonts w:ascii="Book Antiqua" w:hAnsi="Book Antiqua"/>
          <w:b/>
          <w:color w:val="000000" w:themeColor="text1"/>
        </w:rPr>
        <w:t>Hendlisz A</w:t>
      </w:r>
      <w:r w:rsidRPr="00DF530F">
        <w:rPr>
          <w:rFonts w:ascii="Book Antiqua" w:hAnsi="Book Antiqua"/>
          <w:color w:val="000000" w:themeColor="text1"/>
        </w:rPr>
        <w:t xml:space="preserve">, Van den Eynde M, Peeters M, Maleux G, Lambert B, Vannoote J, De Keukeleire K, Verslype C, Defreyne L, Van Cutsem E, Delatte P, Delaunoit T, Personeni N, Paesmans M, Van Laethem JL, Flamen P. Phase III trial comparing protracted intravenous fluorouracil infusion alone or with yttrium-90 resin microspheres radioembolization for liver-limited metastatic colorectal cancer refractory to standard chemotherapy. </w:t>
      </w:r>
      <w:r w:rsidRPr="00DF530F">
        <w:rPr>
          <w:rFonts w:ascii="Book Antiqua" w:hAnsi="Book Antiqua"/>
          <w:i/>
          <w:color w:val="000000" w:themeColor="text1"/>
        </w:rPr>
        <w:t>J Clin Oncol</w:t>
      </w:r>
      <w:r w:rsidRPr="00DF530F">
        <w:rPr>
          <w:rFonts w:ascii="Book Antiqua" w:hAnsi="Book Antiqua"/>
          <w:color w:val="000000" w:themeColor="text1"/>
        </w:rPr>
        <w:t xml:space="preserve"> 2010; </w:t>
      </w:r>
      <w:r w:rsidRPr="00DF530F">
        <w:rPr>
          <w:rFonts w:ascii="Book Antiqua" w:hAnsi="Book Antiqua"/>
          <w:b/>
          <w:color w:val="000000" w:themeColor="text1"/>
        </w:rPr>
        <w:t>28</w:t>
      </w:r>
      <w:r w:rsidRPr="00DF530F">
        <w:rPr>
          <w:rFonts w:ascii="Book Antiqua" w:hAnsi="Book Antiqua"/>
          <w:color w:val="000000" w:themeColor="text1"/>
        </w:rPr>
        <w:t>: 3687-3694 [PMID: 20567019 DOI: 10.1200/JCO.2010.28.5643]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197 </w:t>
      </w:r>
      <w:r w:rsidRPr="00DF530F">
        <w:rPr>
          <w:rFonts w:ascii="Book Antiqua" w:hAnsi="Book Antiqua"/>
          <w:b/>
          <w:color w:val="000000" w:themeColor="text1"/>
        </w:rPr>
        <w:t>Cosimelli M</w:t>
      </w:r>
      <w:r w:rsidRPr="00DF530F">
        <w:rPr>
          <w:rFonts w:ascii="Book Antiqua" w:hAnsi="Book Antiqua"/>
          <w:color w:val="000000" w:themeColor="text1"/>
        </w:rPr>
        <w:t xml:space="preserve">, Golfieri R, Cagol PP, Carpanese L, Sciuto R, Maini CL, Mancini R, Sperduti I, Pizzi G, Diodoro MG, Perrone M, Giampalma E, Angelelli B, Fiore F, Lastoria S, Bacchetti S, Gasperini D, Geatti O, Izzo F; Italian Society of Locoregional Therapies in Oncology (SITILO). Multi-centre phase II clinical trial of yttrium-90 resin microspheres alone in unresectable, chemotherapy refractory colorectal liver metastases. </w:t>
      </w:r>
      <w:r w:rsidRPr="00DF530F">
        <w:rPr>
          <w:rFonts w:ascii="Book Antiqua" w:hAnsi="Book Antiqua"/>
          <w:i/>
          <w:color w:val="000000" w:themeColor="text1"/>
        </w:rPr>
        <w:t>Br J Cancer</w:t>
      </w:r>
      <w:r w:rsidRPr="00DF530F">
        <w:rPr>
          <w:rFonts w:ascii="Book Antiqua" w:hAnsi="Book Antiqua"/>
          <w:color w:val="000000" w:themeColor="text1"/>
        </w:rPr>
        <w:t xml:space="preserve"> 2010; </w:t>
      </w:r>
      <w:r w:rsidRPr="00DF530F">
        <w:rPr>
          <w:rFonts w:ascii="Book Antiqua" w:hAnsi="Book Antiqua"/>
          <w:b/>
          <w:color w:val="000000" w:themeColor="text1"/>
        </w:rPr>
        <w:t>103</w:t>
      </w:r>
      <w:r w:rsidRPr="00DF530F">
        <w:rPr>
          <w:rFonts w:ascii="Book Antiqua" w:hAnsi="Book Antiqua"/>
          <w:color w:val="000000" w:themeColor="text1"/>
        </w:rPr>
        <w:t>: 324-331 [PMID: 20628388 DOI: 10.1038/sj.bjc.6605770]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198 </w:t>
      </w:r>
      <w:r w:rsidRPr="00DF530F">
        <w:rPr>
          <w:rFonts w:ascii="Book Antiqua" w:hAnsi="Book Antiqua"/>
          <w:b/>
          <w:color w:val="000000" w:themeColor="text1"/>
        </w:rPr>
        <w:t>Seidensticker R</w:t>
      </w:r>
      <w:r w:rsidRPr="00DF530F">
        <w:rPr>
          <w:rFonts w:ascii="Book Antiqua" w:hAnsi="Book Antiqua"/>
          <w:color w:val="000000" w:themeColor="text1"/>
        </w:rPr>
        <w:t xml:space="preserve">, Denecke T, Kraus P, Seidensticker M, Mohnike K, Fahlke J, Kettner E, Hildebrandt B, Dudeck O, Pech M, Amthauer H, Ricke J. Matched-pair comparison of radioembolization plus best supportive care versus best </w:t>
      </w:r>
      <w:r w:rsidRPr="00DF530F">
        <w:rPr>
          <w:rFonts w:ascii="Book Antiqua" w:hAnsi="Book Antiqua"/>
          <w:color w:val="000000" w:themeColor="text1"/>
        </w:rPr>
        <w:lastRenderedPageBreak/>
        <w:t xml:space="preserve">supportive care alone for chemotherapy refractory liver-dominant colorectal metastases. </w:t>
      </w:r>
      <w:r w:rsidRPr="00DF530F">
        <w:rPr>
          <w:rFonts w:ascii="Book Antiqua" w:hAnsi="Book Antiqua"/>
          <w:i/>
          <w:color w:val="000000" w:themeColor="text1"/>
        </w:rPr>
        <w:t>Cardiovasc Intervent Radiol</w:t>
      </w:r>
      <w:r w:rsidRPr="00DF530F">
        <w:rPr>
          <w:rFonts w:ascii="Book Antiqua" w:hAnsi="Book Antiqua"/>
          <w:color w:val="000000" w:themeColor="text1"/>
        </w:rPr>
        <w:t xml:space="preserve"> 2012; </w:t>
      </w:r>
      <w:r w:rsidRPr="00DF530F">
        <w:rPr>
          <w:rFonts w:ascii="Book Antiqua" w:hAnsi="Book Antiqua"/>
          <w:b/>
          <w:color w:val="000000" w:themeColor="text1"/>
        </w:rPr>
        <w:t>35</w:t>
      </w:r>
      <w:r w:rsidRPr="00DF530F">
        <w:rPr>
          <w:rFonts w:ascii="Book Antiqua" w:hAnsi="Book Antiqua"/>
          <w:color w:val="000000" w:themeColor="text1"/>
        </w:rPr>
        <w:t>: 1066-1073 [PMID: 21800231 DOI: 10.1007/s00270-011-0234-7]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199 </w:t>
      </w:r>
      <w:r w:rsidRPr="00DF530F">
        <w:rPr>
          <w:rFonts w:ascii="Book Antiqua" w:hAnsi="Book Antiqua"/>
          <w:b/>
          <w:color w:val="000000" w:themeColor="text1"/>
        </w:rPr>
        <w:t>Kennedy A</w:t>
      </w:r>
      <w:r w:rsidRPr="00DF530F">
        <w:rPr>
          <w:rFonts w:ascii="Book Antiqua" w:hAnsi="Book Antiqua"/>
          <w:color w:val="000000" w:themeColor="text1"/>
        </w:rPr>
        <w:t xml:space="preserve">, Cohn M, Coldwell DM, Drooz A, Ehrenwald E, Kaiser A, Nutting CW, Rose SC, Wang EA, Savin MA. Updated survival outcomes and analysis of long-term survivors from the MORE study on safety and efficacy of radioembolization in patients with unresectable colorectal cancer liver metastases. </w:t>
      </w:r>
      <w:r w:rsidRPr="00DF530F">
        <w:rPr>
          <w:rFonts w:ascii="Book Antiqua" w:hAnsi="Book Antiqua"/>
          <w:i/>
          <w:color w:val="000000" w:themeColor="text1"/>
        </w:rPr>
        <w:t>J Gastrointest Oncol</w:t>
      </w:r>
      <w:r w:rsidRPr="00DF530F">
        <w:rPr>
          <w:rFonts w:ascii="Book Antiqua" w:hAnsi="Book Antiqua"/>
          <w:color w:val="000000" w:themeColor="text1"/>
        </w:rPr>
        <w:t xml:space="preserve"> 2017; </w:t>
      </w:r>
      <w:r w:rsidRPr="00DF530F">
        <w:rPr>
          <w:rFonts w:ascii="Book Antiqua" w:hAnsi="Book Antiqua"/>
          <w:b/>
          <w:color w:val="000000" w:themeColor="text1"/>
        </w:rPr>
        <w:t>8</w:t>
      </w:r>
      <w:r w:rsidRPr="00DF530F">
        <w:rPr>
          <w:rFonts w:ascii="Book Antiqua" w:hAnsi="Book Antiqua"/>
          <w:color w:val="000000" w:themeColor="text1"/>
        </w:rPr>
        <w:t>: 614-624 [PMID: 28890810 DOI: 10.21037/jgo.2017.03.10]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200 </w:t>
      </w:r>
      <w:r w:rsidRPr="00DF530F">
        <w:rPr>
          <w:rFonts w:ascii="Book Antiqua" w:hAnsi="Book Antiqua"/>
          <w:b/>
          <w:color w:val="000000" w:themeColor="text1"/>
        </w:rPr>
        <w:t>van Hazel GA</w:t>
      </w:r>
      <w:r w:rsidRPr="00DF530F">
        <w:rPr>
          <w:rFonts w:ascii="Book Antiqua" w:hAnsi="Book Antiqua"/>
          <w:color w:val="000000" w:themeColor="text1"/>
        </w:rPr>
        <w:t xml:space="preserve">, Heinemann V, Sharma NK, Findlay MP, Ricke J, Peeters M, Perez D, Robinson BA, Strickland AH, Ferguson T, Rodríguez J, Kröning H, Wolf I, Ganju V, Walpole E, Boucher E, Tichler T, Shacham-Shmueli E, Powell A, Eliadis P, Isaacs R, Price D, Moeslein F, Taieb J, Bower G, Gebski V, Van Buskirk M, Cade DN, Thurston K, Gibbs P. SIRFLOX: Randomized Phase III Trial Comparing First-Line mFOLFOX6 (Plus or Minus Bevacizumab) Versus mFOLFOX6 (Plus or Minus Bevacizumab) Plus Selective Internal Radiation Therapy in Patients With Metastatic Colorectal Cancer. </w:t>
      </w:r>
      <w:r w:rsidRPr="00DF530F">
        <w:rPr>
          <w:rFonts w:ascii="Book Antiqua" w:hAnsi="Book Antiqua"/>
          <w:i/>
          <w:color w:val="000000" w:themeColor="text1"/>
        </w:rPr>
        <w:t>J Clin Oncol</w:t>
      </w:r>
      <w:r w:rsidRPr="00DF530F">
        <w:rPr>
          <w:rFonts w:ascii="Book Antiqua" w:hAnsi="Book Antiqua"/>
          <w:color w:val="000000" w:themeColor="text1"/>
        </w:rPr>
        <w:t xml:space="preserve"> 2016; </w:t>
      </w:r>
      <w:r w:rsidRPr="00DF530F">
        <w:rPr>
          <w:rFonts w:ascii="Book Antiqua" w:hAnsi="Book Antiqua"/>
          <w:b/>
          <w:color w:val="000000" w:themeColor="text1"/>
        </w:rPr>
        <w:t>34</w:t>
      </w:r>
      <w:r w:rsidRPr="00DF530F">
        <w:rPr>
          <w:rFonts w:ascii="Book Antiqua" w:hAnsi="Book Antiqua"/>
          <w:color w:val="000000" w:themeColor="text1"/>
        </w:rPr>
        <w:t>: 1723-1731 [PMID: 26903575 DOI: 10.1200/JCO.2015.66.1181]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201 </w:t>
      </w:r>
      <w:r w:rsidRPr="00DF530F">
        <w:rPr>
          <w:rFonts w:ascii="Book Antiqua" w:hAnsi="Book Antiqua"/>
          <w:b/>
          <w:color w:val="000000" w:themeColor="text1"/>
        </w:rPr>
        <w:t>Dutton SJ</w:t>
      </w:r>
      <w:r w:rsidRPr="00DF530F">
        <w:rPr>
          <w:rFonts w:ascii="Book Antiqua" w:hAnsi="Book Antiqua"/>
          <w:color w:val="000000" w:themeColor="text1"/>
        </w:rPr>
        <w:t xml:space="preserve">, Kenealy N, Love SB, Wasan HS, Sharma RA; FOXFIRE Protocol Development Group and the NCRI Colorectal Clinical Study Group. FOXFIRE protocol: an open-label, randomised, phase III trial of 5-fluorouracil, oxaliplatin and folinic acid (OxMdG) with or without interventional Selective Internal Radiation Therapy (SIRT) as first-line treatment for patients with unresectable liver-only or liver-dominant metastatic colorectal cancer. </w:t>
      </w:r>
      <w:r w:rsidRPr="00DF530F">
        <w:rPr>
          <w:rFonts w:ascii="Book Antiqua" w:hAnsi="Book Antiqua"/>
          <w:i/>
          <w:color w:val="000000" w:themeColor="text1"/>
        </w:rPr>
        <w:t>BMC Cancer</w:t>
      </w:r>
      <w:r w:rsidRPr="00DF530F">
        <w:rPr>
          <w:rFonts w:ascii="Book Antiqua" w:hAnsi="Book Antiqua"/>
          <w:color w:val="000000" w:themeColor="text1"/>
        </w:rPr>
        <w:t xml:space="preserve"> 2014; </w:t>
      </w:r>
      <w:r w:rsidRPr="00DF530F">
        <w:rPr>
          <w:rFonts w:ascii="Book Antiqua" w:hAnsi="Book Antiqua"/>
          <w:b/>
          <w:color w:val="000000" w:themeColor="text1"/>
        </w:rPr>
        <w:t>14</w:t>
      </w:r>
      <w:r w:rsidRPr="00DF530F">
        <w:rPr>
          <w:rFonts w:ascii="Book Antiqua" w:hAnsi="Book Antiqua"/>
          <w:color w:val="000000" w:themeColor="text1"/>
        </w:rPr>
        <w:t>: 497 [PMID: 25011439 DOI: 10.1186/1471-2407-14-497]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202 </w:t>
      </w:r>
      <w:r w:rsidRPr="00DF530F">
        <w:rPr>
          <w:rFonts w:ascii="Book Antiqua" w:hAnsi="Book Antiqua"/>
          <w:b/>
          <w:color w:val="000000" w:themeColor="text1"/>
        </w:rPr>
        <w:t>Sharma RA</w:t>
      </w:r>
      <w:r w:rsidRPr="00DF530F">
        <w:rPr>
          <w:rFonts w:ascii="Book Antiqua" w:hAnsi="Book Antiqua"/>
          <w:color w:val="000000" w:themeColor="text1"/>
        </w:rPr>
        <w:t xml:space="preserve">, Wasan HS, Love SB, Dutton S, Stokes JC, Smith JL; FOXFIRE Trial Management Group. FOXFIRE: a phase III clinical trial of chemo-radio-embolisation as first-line treatment of liver metastases in patients with colorectal cancer. </w:t>
      </w:r>
      <w:r w:rsidRPr="00DF530F">
        <w:rPr>
          <w:rFonts w:ascii="Book Antiqua" w:hAnsi="Book Antiqua"/>
          <w:i/>
          <w:color w:val="000000" w:themeColor="text1"/>
        </w:rPr>
        <w:t>Clin Oncol (R Coll Radiol)</w:t>
      </w:r>
      <w:r w:rsidRPr="00DF530F">
        <w:rPr>
          <w:rFonts w:ascii="Book Antiqua" w:hAnsi="Book Antiqua"/>
          <w:color w:val="000000" w:themeColor="text1"/>
        </w:rPr>
        <w:t xml:space="preserve"> 2008; </w:t>
      </w:r>
      <w:r w:rsidRPr="00DF530F">
        <w:rPr>
          <w:rFonts w:ascii="Book Antiqua" w:hAnsi="Book Antiqua"/>
          <w:b/>
          <w:color w:val="000000" w:themeColor="text1"/>
        </w:rPr>
        <w:t>20</w:t>
      </w:r>
      <w:r w:rsidRPr="00DF530F">
        <w:rPr>
          <w:rFonts w:ascii="Book Antiqua" w:hAnsi="Book Antiqua"/>
          <w:color w:val="000000" w:themeColor="text1"/>
        </w:rPr>
        <w:t>: 261-263 [PMID: 18222657 DOI: 10.1016/j.clon.2007.12.008]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203 </w:t>
      </w:r>
      <w:r w:rsidRPr="00DF530F">
        <w:rPr>
          <w:rFonts w:ascii="Book Antiqua" w:hAnsi="Book Antiqua"/>
          <w:b/>
          <w:color w:val="000000" w:themeColor="text1"/>
        </w:rPr>
        <w:t>Wasan HS</w:t>
      </w:r>
      <w:r w:rsidRPr="00DF530F">
        <w:rPr>
          <w:rFonts w:ascii="Book Antiqua" w:hAnsi="Book Antiqua"/>
          <w:color w:val="000000" w:themeColor="text1"/>
        </w:rPr>
        <w:t xml:space="preserve">, Gibbs P, Sharma NK, Taieb J, Heinemann V, Ricke J, Peeters M, Findlay M, Weaver A, Mills J, Wilson C, Adams R, Francis A, Moschandreas J, Virdee PS, Dutton P, Love S, Gebski V, Gray A; FOXFIRE trial investigators; SIRFLOX trial investigators; FOXFIRE-Global trial investigators, van Hazel G, Sharma RA. First-line selective internal radiotherapy plus chemotherapy versus chemotherapy alone in patients with liver metastases from colorectal cancer (FOXFIRE, SIRFLOX, and FOXFIRE-Global): a combined analysis of three multicentre, randomised, phase 3 trials. </w:t>
      </w:r>
      <w:r w:rsidRPr="00DF530F">
        <w:rPr>
          <w:rFonts w:ascii="Book Antiqua" w:hAnsi="Book Antiqua"/>
          <w:i/>
          <w:color w:val="000000" w:themeColor="text1"/>
        </w:rPr>
        <w:t>Lancet Oncol</w:t>
      </w:r>
      <w:r w:rsidRPr="00DF530F">
        <w:rPr>
          <w:rFonts w:ascii="Book Antiqua" w:hAnsi="Book Antiqua"/>
          <w:color w:val="000000" w:themeColor="text1"/>
        </w:rPr>
        <w:t xml:space="preserve"> 2017; </w:t>
      </w:r>
      <w:r w:rsidRPr="00DF530F">
        <w:rPr>
          <w:rFonts w:ascii="Book Antiqua" w:hAnsi="Book Antiqua"/>
          <w:b/>
          <w:color w:val="000000" w:themeColor="text1"/>
        </w:rPr>
        <w:t>18</w:t>
      </w:r>
      <w:r w:rsidRPr="00DF530F">
        <w:rPr>
          <w:rFonts w:ascii="Book Antiqua" w:hAnsi="Book Antiqua"/>
          <w:color w:val="000000" w:themeColor="text1"/>
        </w:rPr>
        <w:t>: 1159-1171 [PMID: 28781171 DOI: 10.1016/S1470-2045(17)30457-6]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204 </w:t>
      </w:r>
      <w:r w:rsidRPr="00DF530F">
        <w:rPr>
          <w:rFonts w:ascii="Book Antiqua" w:hAnsi="Book Antiqua"/>
          <w:b/>
          <w:color w:val="000000" w:themeColor="text1"/>
        </w:rPr>
        <w:t>Gibbs P</w:t>
      </w:r>
      <w:r w:rsidRPr="00DF530F">
        <w:rPr>
          <w:rFonts w:ascii="Book Antiqua" w:hAnsi="Book Antiqua"/>
          <w:color w:val="000000" w:themeColor="text1"/>
        </w:rPr>
        <w:t xml:space="preserve">, Heinemann V, Sharma NK, Taieb J, Ricke J, Peeters M, Findlay M, Robinson B, Jackson C, Strickland A, Gebski V, Van Buskirk M, Zhao H, van Hazel G; SIRFLOX and FOXFIRE Global Trial Investigators. Effect of Primary Tumor Side on Survival Outcomes in Untreated Patients With Metastatic Colorectal Cancer When Selective Internal Radiation Therapy Is Added to Chemotherapy: Combined Analysis of Two Randomized Controlled Studies. </w:t>
      </w:r>
      <w:r w:rsidRPr="00DF530F">
        <w:rPr>
          <w:rFonts w:ascii="Book Antiqua" w:hAnsi="Book Antiqua"/>
          <w:i/>
          <w:color w:val="000000" w:themeColor="text1"/>
        </w:rPr>
        <w:t>Clin Colorectal Cancer</w:t>
      </w:r>
      <w:r w:rsidRPr="00DF530F">
        <w:rPr>
          <w:rFonts w:ascii="Book Antiqua" w:hAnsi="Book Antiqua"/>
          <w:color w:val="000000" w:themeColor="text1"/>
        </w:rPr>
        <w:t xml:space="preserve"> 2018; </w:t>
      </w:r>
      <w:r w:rsidRPr="00DF530F">
        <w:rPr>
          <w:rFonts w:ascii="Book Antiqua" w:hAnsi="Book Antiqua"/>
          <w:b/>
          <w:color w:val="000000" w:themeColor="text1"/>
        </w:rPr>
        <w:t>17</w:t>
      </w:r>
      <w:r w:rsidRPr="00DF530F">
        <w:rPr>
          <w:rFonts w:ascii="Book Antiqua" w:hAnsi="Book Antiqua"/>
          <w:color w:val="000000" w:themeColor="text1"/>
        </w:rPr>
        <w:t>: e617-e629 [PMID: 30033117 DOI: 10.1016/j.clcc.2018.06.001]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205 </w:t>
      </w:r>
      <w:r w:rsidRPr="00DF530F">
        <w:rPr>
          <w:rFonts w:ascii="Book Antiqua" w:hAnsi="Book Antiqua"/>
          <w:b/>
          <w:color w:val="000000" w:themeColor="text1"/>
        </w:rPr>
        <w:t>White J</w:t>
      </w:r>
      <w:r w:rsidRPr="00DF530F">
        <w:rPr>
          <w:rFonts w:ascii="Book Antiqua" w:hAnsi="Book Antiqua"/>
          <w:color w:val="000000" w:themeColor="text1"/>
        </w:rPr>
        <w:t xml:space="preserve">, Carolan-Rees G, Dale M, Morgan HE, Patrick HE, See TC, Beeton EL, Swinson DEB, Bell JK, Manas DM, Crellin A, Slevin NJ, Sharma RA. Analysis of a National Programme for Selective Internal Radiation Therapy for Colorectal Cancer Liver Metastases. </w:t>
      </w:r>
      <w:r w:rsidRPr="00DF530F">
        <w:rPr>
          <w:rFonts w:ascii="Book Antiqua" w:hAnsi="Book Antiqua"/>
          <w:i/>
          <w:color w:val="000000" w:themeColor="text1"/>
        </w:rPr>
        <w:t>Clin Oncol (R Coll Radiol)</w:t>
      </w:r>
      <w:r w:rsidRPr="00DF530F">
        <w:rPr>
          <w:rFonts w:ascii="Book Antiqua" w:hAnsi="Book Antiqua"/>
          <w:color w:val="000000" w:themeColor="text1"/>
        </w:rPr>
        <w:t xml:space="preserve"> 2019; </w:t>
      </w:r>
      <w:r w:rsidRPr="00DF530F">
        <w:rPr>
          <w:rFonts w:ascii="Book Antiqua" w:hAnsi="Book Antiqua"/>
          <w:b/>
          <w:color w:val="000000" w:themeColor="text1"/>
        </w:rPr>
        <w:t>31</w:t>
      </w:r>
      <w:r w:rsidRPr="00DF530F">
        <w:rPr>
          <w:rFonts w:ascii="Book Antiqua" w:hAnsi="Book Antiqua"/>
          <w:color w:val="000000" w:themeColor="text1"/>
        </w:rPr>
        <w:t>: 58-66 [PMID: 30297164 DOI: 10.1016/j.clon.2018.09.002]</w:t>
      </w:r>
    </w:p>
    <w:p w:rsidR="00F86C43" w:rsidRPr="00DF530F" w:rsidRDefault="00F86C43" w:rsidP="00DF530F">
      <w:pPr>
        <w:snapToGrid w:val="0"/>
        <w:spacing w:line="360" w:lineRule="auto"/>
        <w:jc w:val="both"/>
        <w:rPr>
          <w:rFonts w:ascii="Book Antiqua" w:hAnsi="Book Antiqua"/>
        </w:rPr>
      </w:pPr>
      <w:r w:rsidRPr="00DF530F">
        <w:rPr>
          <w:rFonts w:ascii="Book Antiqua" w:hAnsi="Book Antiqua"/>
          <w:highlight w:val="yellow"/>
        </w:rPr>
        <w:t xml:space="preserve">206 </w:t>
      </w:r>
      <w:r w:rsidRPr="00DF530F">
        <w:rPr>
          <w:rFonts w:ascii="Book Antiqua" w:hAnsi="Book Antiqua"/>
          <w:b/>
          <w:highlight w:val="yellow"/>
        </w:rPr>
        <w:t>NHS England Specialised Services Clinical Reference Group for Radiotherapy</w:t>
      </w:r>
      <w:r w:rsidRPr="00DF530F">
        <w:rPr>
          <w:rFonts w:ascii="Book Antiqua" w:hAnsi="Book Antiqua"/>
          <w:highlight w:val="yellow"/>
        </w:rPr>
        <w:t>. Clinical Commissioning Policy: Selective internal radiation therapy (SIRT) for chemotherapy refractory / intolerant metastatic colorectal cancer (adults) [Internet]. [cited 2020 Jan 26];</w:t>
      </w:r>
      <w:r w:rsidR="004C5FB1" w:rsidRPr="00DF530F">
        <w:rPr>
          <w:rFonts w:ascii="Book Antiqua" w:hAnsi="Book Antiqua"/>
          <w:highlight w:val="yellow"/>
        </w:rPr>
        <w:t xml:space="preserve"> </w:t>
      </w:r>
      <w:r w:rsidRPr="00DF530F">
        <w:rPr>
          <w:rFonts w:ascii="Book Antiqua" w:hAnsi="Book Antiqua"/>
          <w:highlight w:val="yellow"/>
        </w:rPr>
        <w:t xml:space="preserve">Available from: </w:t>
      </w:r>
      <w:hyperlink r:id="rId8" w:history="1">
        <w:r w:rsidR="005B31E8" w:rsidRPr="00AE574F">
          <w:rPr>
            <w:rStyle w:val="Hyperlink"/>
            <w:rFonts w:ascii="Book Antiqua" w:hAnsi="Book Antiqua"/>
            <w:highlight w:val="yellow"/>
          </w:rPr>
          <w:t>https://www.england.nhs.uk/wp-content/uploads/2018/12/Selective-internal-radiation-therapy-for-chemotherapy-refractory-intolerant-metastatic-colorectal-cancer.pdf</w:t>
        </w:r>
      </w:hyperlink>
      <w:r w:rsidR="005B31E8">
        <w:rPr>
          <w:rFonts w:ascii="Book Antiqua" w:hAnsi="Book Antiqua"/>
        </w:rPr>
        <w:t xml:space="preserve"> </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207 </w:t>
      </w:r>
      <w:r w:rsidRPr="00DF530F">
        <w:rPr>
          <w:rFonts w:ascii="Book Antiqua" w:hAnsi="Book Antiqua"/>
          <w:b/>
          <w:color w:val="000000" w:themeColor="text1"/>
        </w:rPr>
        <w:t>Ruers T</w:t>
      </w:r>
      <w:r w:rsidRPr="00DF530F">
        <w:rPr>
          <w:rFonts w:ascii="Book Antiqua" w:hAnsi="Book Antiqua"/>
          <w:color w:val="000000" w:themeColor="text1"/>
        </w:rPr>
        <w:t xml:space="preserve">, Van Coevorden F, Punt CJ, Pierie JE, Borel-Rinkes I, Ledermann JA, Poston G, Bechstein W, Lentz MA, Mauer M, Folprecht G, Van Cutsem E, Ducreux M, Nordlinger B; European Organisation for Research and Treatment of Cancer (EORTC); Gastro-Intestinal Tract Cancer Group; Arbeitsgruppe Lebermetastasen und tumoren in der Chirurgischen Arbeitsgemeinschaft Onkologie (ALM-CAO); National Cancer Research Institute Colorectal Clinical Study Group (NCRI CCSG). Local Treatment of Unresectable Colorectal Liver Metastases: Results of a Randomized Phase II Trial. </w:t>
      </w:r>
      <w:r w:rsidRPr="00DF530F">
        <w:rPr>
          <w:rFonts w:ascii="Book Antiqua" w:hAnsi="Book Antiqua"/>
          <w:i/>
          <w:color w:val="000000" w:themeColor="text1"/>
        </w:rPr>
        <w:t>J Natl Cancer Inst</w:t>
      </w:r>
      <w:r w:rsidRPr="00DF530F">
        <w:rPr>
          <w:rFonts w:ascii="Book Antiqua" w:hAnsi="Book Antiqua"/>
          <w:color w:val="000000" w:themeColor="text1"/>
        </w:rPr>
        <w:t xml:space="preserve"> 2017; </w:t>
      </w:r>
      <w:r w:rsidRPr="00DF530F">
        <w:rPr>
          <w:rFonts w:ascii="Book Antiqua" w:hAnsi="Book Antiqua"/>
          <w:b/>
          <w:color w:val="000000" w:themeColor="text1"/>
        </w:rPr>
        <w:t>109</w:t>
      </w:r>
      <w:r w:rsidRPr="00DF530F">
        <w:rPr>
          <w:rFonts w:ascii="Book Antiqua" w:hAnsi="Book Antiqua"/>
          <w:color w:val="000000" w:themeColor="text1"/>
        </w:rPr>
        <w:t>:</w:t>
      </w:r>
      <w:r w:rsidR="004A5E99" w:rsidRPr="00DF530F">
        <w:rPr>
          <w:rFonts w:ascii="Book Antiqua" w:hAnsi="Book Antiqua"/>
          <w:color w:val="000000" w:themeColor="text1"/>
        </w:rPr>
        <w:t xml:space="preserve"> </w:t>
      </w:r>
      <w:r w:rsidRPr="00DF530F">
        <w:rPr>
          <w:rFonts w:ascii="Book Antiqua" w:hAnsi="Book Antiqua"/>
          <w:color w:val="000000" w:themeColor="text1"/>
        </w:rPr>
        <w:t>[PMID: 28376151 DOI: 10.1093/jnci/djx015]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208 </w:t>
      </w:r>
      <w:r w:rsidRPr="00DF530F">
        <w:rPr>
          <w:rFonts w:ascii="Book Antiqua" w:hAnsi="Book Antiqua"/>
          <w:b/>
          <w:color w:val="000000" w:themeColor="text1"/>
        </w:rPr>
        <w:t>Petrelli F</w:t>
      </w:r>
      <w:r w:rsidRPr="00DF530F">
        <w:rPr>
          <w:rFonts w:ascii="Book Antiqua" w:hAnsi="Book Antiqua"/>
          <w:color w:val="000000" w:themeColor="text1"/>
        </w:rPr>
        <w:t xml:space="preserve">, Comito T, Barni S, Pancera G, Scorsetti M, Ghidini A; SBRT for CRC liver metastases. Stereotactic body radiotherapy for colorectal cancer liver metastases: A systematic review. </w:t>
      </w:r>
      <w:r w:rsidRPr="00DF530F">
        <w:rPr>
          <w:rFonts w:ascii="Book Antiqua" w:hAnsi="Book Antiqua"/>
          <w:i/>
          <w:color w:val="000000" w:themeColor="text1"/>
        </w:rPr>
        <w:t>Radiother Oncol</w:t>
      </w:r>
      <w:r w:rsidRPr="00DF530F">
        <w:rPr>
          <w:rFonts w:ascii="Book Antiqua" w:hAnsi="Book Antiqua"/>
          <w:color w:val="000000" w:themeColor="text1"/>
        </w:rPr>
        <w:t xml:space="preserve"> 2018; </w:t>
      </w:r>
      <w:r w:rsidRPr="00DF530F">
        <w:rPr>
          <w:rFonts w:ascii="Book Antiqua" w:hAnsi="Book Antiqua"/>
          <w:b/>
          <w:color w:val="000000" w:themeColor="text1"/>
        </w:rPr>
        <w:t>129</w:t>
      </w:r>
      <w:r w:rsidRPr="00DF530F">
        <w:rPr>
          <w:rFonts w:ascii="Book Antiqua" w:hAnsi="Book Antiqua"/>
          <w:color w:val="000000" w:themeColor="text1"/>
        </w:rPr>
        <w:t>: 427-434 [PMID: 29997034 DOI: 10.1016/j.radonc.2018.06.035]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209 </w:t>
      </w:r>
      <w:r w:rsidRPr="00DF530F">
        <w:rPr>
          <w:rFonts w:ascii="Book Antiqua" w:hAnsi="Book Antiqua"/>
          <w:b/>
          <w:color w:val="000000" w:themeColor="text1"/>
        </w:rPr>
        <w:t>Grigorian A</w:t>
      </w:r>
      <w:r w:rsidRPr="00DF530F">
        <w:rPr>
          <w:rFonts w:ascii="Book Antiqua" w:hAnsi="Book Antiqua"/>
          <w:color w:val="000000" w:themeColor="text1"/>
        </w:rPr>
        <w:t xml:space="preserve">, O'Brien CB. Hepatotoxicity Secondary to Chemotherapy. </w:t>
      </w:r>
      <w:r w:rsidRPr="00DF530F">
        <w:rPr>
          <w:rFonts w:ascii="Book Antiqua" w:hAnsi="Book Antiqua"/>
          <w:i/>
          <w:color w:val="000000" w:themeColor="text1"/>
        </w:rPr>
        <w:t>J Clin Transl Hepatol</w:t>
      </w:r>
      <w:r w:rsidRPr="00DF530F">
        <w:rPr>
          <w:rFonts w:ascii="Book Antiqua" w:hAnsi="Book Antiqua"/>
          <w:color w:val="000000" w:themeColor="text1"/>
        </w:rPr>
        <w:t xml:space="preserve"> 2014; </w:t>
      </w:r>
      <w:r w:rsidRPr="00DF530F">
        <w:rPr>
          <w:rFonts w:ascii="Book Antiqua" w:hAnsi="Book Antiqua"/>
          <w:b/>
          <w:color w:val="000000" w:themeColor="text1"/>
        </w:rPr>
        <w:t>2</w:t>
      </w:r>
      <w:r w:rsidRPr="00DF530F">
        <w:rPr>
          <w:rFonts w:ascii="Book Antiqua" w:hAnsi="Book Antiqua"/>
          <w:color w:val="000000" w:themeColor="text1"/>
        </w:rPr>
        <w:t>: 95-102 [PMID: 26357620 DOI: 10.14218/JCTH.2014.00011]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210 </w:t>
      </w:r>
      <w:r w:rsidRPr="00DF530F">
        <w:rPr>
          <w:rFonts w:ascii="Book Antiqua" w:hAnsi="Book Antiqua"/>
          <w:b/>
          <w:color w:val="000000" w:themeColor="text1"/>
        </w:rPr>
        <w:t>Méndez Romero A</w:t>
      </w:r>
      <w:r w:rsidRPr="00DF530F">
        <w:rPr>
          <w:rFonts w:ascii="Book Antiqua" w:hAnsi="Book Antiqua"/>
          <w:color w:val="000000" w:themeColor="text1"/>
        </w:rPr>
        <w:t xml:space="preserve">, Keskin-Cambay F, van Os RM, Nuyttens JJ, Heijmen BJM, IJzermans JNM, Verhoef C. Institutional experience in the treatment of colorectal liver metastases with stereotactic body radiation therapy. </w:t>
      </w:r>
      <w:r w:rsidRPr="00DF530F">
        <w:rPr>
          <w:rFonts w:ascii="Book Antiqua" w:hAnsi="Book Antiqua"/>
          <w:i/>
          <w:color w:val="000000" w:themeColor="text1"/>
        </w:rPr>
        <w:t>Rep Pract Oncol Radiother</w:t>
      </w:r>
      <w:r w:rsidRPr="00DF530F">
        <w:rPr>
          <w:rFonts w:ascii="Book Antiqua" w:hAnsi="Book Antiqua"/>
          <w:color w:val="000000" w:themeColor="text1"/>
        </w:rPr>
        <w:t xml:space="preserve"> 2017; </w:t>
      </w:r>
      <w:r w:rsidRPr="00DF530F">
        <w:rPr>
          <w:rFonts w:ascii="Book Antiqua" w:hAnsi="Book Antiqua"/>
          <w:b/>
          <w:color w:val="000000" w:themeColor="text1"/>
        </w:rPr>
        <w:t>22</w:t>
      </w:r>
      <w:r w:rsidRPr="00DF530F">
        <w:rPr>
          <w:rFonts w:ascii="Book Antiqua" w:hAnsi="Book Antiqua"/>
          <w:color w:val="000000" w:themeColor="text1"/>
        </w:rPr>
        <w:t>: 126-131 [PMID: 28490983 DOI: 10.1016/j.rpor.2016.10.003]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211 </w:t>
      </w:r>
      <w:r w:rsidRPr="00DF530F">
        <w:rPr>
          <w:rFonts w:ascii="Book Antiqua" w:hAnsi="Book Antiqua"/>
          <w:b/>
          <w:color w:val="000000" w:themeColor="text1"/>
        </w:rPr>
        <w:t>Joo JH</w:t>
      </w:r>
      <w:r w:rsidRPr="00DF530F">
        <w:rPr>
          <w:rFonts w:ascii="Book Antiqua" w:hAnsi="Book Antiqua"/>
          <w:color w:val="000000" w:themeColor="text1"/>
        </w:rPr>
        <w:t xml:space="preserve">, Park JH, Kim JC, Yu CS, Lim SB, Park IJ, Kim TW, Hong YS, Kim KP, Yoon SM, Park J, Kim JH. Local Control Outcomes Using Stereotactic Body Radiation Therapy for Liver Metastases </w:t>
      </w:r>
      <w:r w:rsidR="004C5FB1" w:rsidRPr="00DF530F">
        <w:rPr>
          <w:rFonts w:ascii="Book Antiqua" w:hAnsi="Book Antiqua"/>
          <w:color w:val="000000" w:themeColor="text1"/>
        </w:rPr>
        <w:t xml:space="preserve">from </w:t>
      </w:r>
      <w:r w:rsidRPr="00DF530F">
        <w:rPr>
          <w:rFonts w:ascii="Book Antiqua" w:hAnsi="Book Antiqua"/>
          <w:color w:val="000000" w:themeColor="text1"/>
        </w:rPr>
        <w:t xml:space="preserve">Colorectal Cancer. </w:t>
      </w:r>
      <w:r w:rsidRPr="00DF530F">
        <w:rPr>
          <w:rFonts w:ascii="Book Antiqua" w:hAnsi="Book Antiqua"/>
          <w:i/>
          <w:color w:val="000000" w:themeColor="text1"/>
        </w:rPr>
        <w:t>Int J Radiat Oncol Biol Phys</w:t>
      </w:r>
      <w:r w:rsidRPr="00DF530F">
        <w:rPr>
          <w:rFonts w:ascii="Book Antiqua" w:hAnsi="Book Antiqua"/>
          <w:color w:val="000000" w:themeColor="text1"/>
        </w:rPr>
        <w:t xml:space="preserve"> 2017; </w:t>
      </w:r>
      <w:r w:rsidRPr="00DF530F">
        <w:rPr>
          <w:rFonts w:ascii="Book Antiqua" w:hAnsi="Book Antiqua"/>
          <w:b/>
          <w:color w:val="000000" w:themeColor="text1"/>
        </w:rPr>
        <w:t>99</w:t>
      </w:r>
      <w:r w:rsidRPr="00DF530F">
        <w:rPr>
          <w:rFonts w:ascii="Book Antiqua" w:hAnsi="Book Antiqua"/>
          <w:color w:val="000000" w:themeColor="text1"/>
        </w:rPr>
        <w:t>: 876-883 [PMID: 29063852 DOI: 10.1016/j.ijrobp.2017.07.030]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212 </w:t>
      </w:r>
      <w:r w:rsidRPr="00DF530F">
        <w:rPr>
          <w:rFonts w:ascii="Book Antiqua" w:hAnsi="Book Antiqua"/>
          <w:b/>
          <w:color w:val="000000" w:themeColor="text1"/>
        </w:rPr>
        <w:t>Chang DT</w:t>
      </w:r>
      <w:r w:rsidRPr="00DF530F">
        <w:rPr>
          <w:rFonts w:ascii="Book Antiqua" w:hAnsi="Book Antiqua"/>
          <w:color w:val="000000" w:themeColor="text1"/>
        </w:rPr>
        <w:t xml:space="preserve">, Swaminath A, Kozak M, Weintraub J, Koong AC, Kim J, Dinniwell R, Brierley J, Kavanagh BD, Dawson LA, Schefter TE. Stereotactic body radiotherapy for colorectal liver metastases: a pooled analysis. </w:t>
      </w:r>
      <w:r w:rsidRPr="00DF530F">
        <w:rPr>
          <w:rFonts w:ascii="Book Antiqua" w:hAnsi="Book Antiqua"/>
          <w:i/>
          <w:color w:val="000000" w:themeColor="text1"/>
        </w:rPr>
        <w:t>Cancer</w:t>
      </w:r>
      <w:r w:rsidRPr="00DF530F">
        <w:rPr>
          <w:rFonts w:ascii="Book Antiqua" w:hAnsi="Book Antiqua"/>
          <w:color w:val="000000" w:themeColor="text1"/>
        </w:rPr>
        <w:t xml:space="preserve"> 2011; </w:t>
      </w:r>
      <w:r w:rsidRPr="00DF530F">
        <w:rPr>
          <w:rFonts w:ascii="Book Antiqua" w:hAnsi="Book Antiqua"/>
          <w:b/>
          <w:color w:val="000000" w:themeColor="text1"/>
        </w:rPr>
        <w:t>117</w:t>
      </w:r>
      <w:r w:rsidRPr="00DF530F">
        <w:rPr>
          <w:rFonts w:ascii="Book Antiqua" w:hAnsi="Book Antiqua"/>
          <w:color w:val="000000" w:themeColor="text1"/>
        </w:rPr>
        <w:t>: 4060-4069 [PMID: 21432842 DOI: 10.1002/cncr.25997]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213 </w:t>
      </w:r>
      <w:r w:rsidRPr="00DF530F">
        <w:rPr>
          <w:rFonts w:ascii="Book Antiqua" w:hAnsi="Book Antiqua"/>
          <w:b/>
          <w:color w:val="000000" w:themeColor="text1"/>
        </w:rPr>
        <w:t>McPartlin A</w:t>
      </w:r>
      <w:r w:rsidRPr="00DF530F">
        <w:rPr>
          <w:rFonts w:ascii="Book Antiqua" w:hAnsi="Book Antiqua"/>
          <w:color w:val="000000" w:themeColor="text1"/>
        </w:rPr>
        <w:t xml:space="preserve">, Swaminath A, Wang R, Pintilie M, Brierley J, Kim J, Ringash J, Wong R, Dinniwell R, Craig T, Dawson LA. Long-Term Outcomes of Phase 1 and </w:t>
      </w:r>
      <w:r w:rsidRPr="00DF530F">
        <w:rPr>
          <w:rFonts w:ascii="Book Antiqua" w:hAnsi="Book Antiqua"/>
          <w:color w:val="000000" w:themeColor="text1"/>
        </w:rPr>
        <w:lastRenderedPageBreak/>
        <w:t xml:space="preserve">2 Studies of SBRT for Hepatic Colorectal Metastases. </w:t>
      </w:r>
      <w:r w:rsidRPr="00DF530F">
        <w:rPr>
          <w:rFonts w:ascii="Book Antiqua" w:hAnsi="Book Antiqua"/>
          <w:i/>
          <w:color w:val="000000" w:themeColor="text1"/>
        </w:rPr>
        <w:t>Int J Radiat Oncol Biol Phys</w:t>
      </w:r>
      <w:r w:rsidRPr="00DF530F">
        <w:rPr>
          <w:rFonts w:ascii="Book Antiqua" w:hAnsi="Book Antiqua"/>
          <w:color w:val="000000" w:themeColor="text1"/>
        </w:rPr>
        <w:t xml:space="preserve"> 2017; </w:t>
      </w:r>
      <w:r w:rsidRPr="00DF530F">
        <w:rPr>
          <w:rFonts w:ascii="Book Antiqua" w:hAnsi="Book Antiqua"/>
          <w:b/>
          <w:color w:val="000000" w:themeColor="text1"/>
        </w:rPr>
        <w:t>99</w:t>
      </w:r>
      <w:r w:rsidRPr="00DF530F">
        <w:rPr>
          <w:rFonts w:ascii="Book Antiqua" w:hAnsi="Book Antiqua"/>
          <w:color w:val="000000" w:themeColor="text1"/>
        </w:rPr>
        <w:t>: 388-395 [PMID: 28871989 DOI: 10.1016/j.ijrobp.2017.04.010]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214 </w:t>
      </w:r>
      <w:r w:rsidRPr="00DF530F">
        <w:rPr>
          <w:rFonts w:ascii="Book Antiqua" w:hAnsi="Book Antiqua"/>
          <w:b/>
          <w:color w:val="000000" w:themeColor="text1"/>
        </w:rPr>
        <w:t>Scorsetti M</w:t>
      </w:r>
      <w:r w:rsidRPr="00DF530F">
        <w:rPr>
          <w:rFonts w:ascii="Book Antiqua" w:hAnsi="Book Antiqua"/>
          <w:color w:val="000000" w:themeColor="text1"/>
        </w:rPr>
        <w:t>, Comito T, Clerici E, Franzese C, Tozzi A, Iftode C, Di Brina L, Navarria P, Mancosu P, Reggiori G, Fogliata A, Tomatis S, Torzilli G, Cozzi L. Phase II trial on SBRT for unresectable liver metastases: long-term outcome and prognostic factors of survival after 5</w:t>
      </w:r>
      <w:r w:rsidRPr="00DF530F">
        <w:rPr>
          <w:rFonts w:ascii="MS Gothic" w:hAnsi="MS Gothic" w:cs="MS Gothic"/>
          <w:color w:val="000000" w:themeColor="text1"/>
        </w:rPr>
        <w:t> </w:t>
      </w:r>
      <w:r w:rsidRPr="00DF530F">
        <w:rPr>
          <w:rFonts w:ascii="Book Antiqua" w:hAnsi="Book Antiqua"/>
          <w:color w:val="000000" w:themeColor="text1"/>
        </w:rPr>
        <w:t xml:space="preserve">years of follow-up. </w:t>
      </w:r>
      <w:r w:rsidRPr="00DF530F">
        <w:rPr>
          <w:rFonts w:ascii="Book Antiqua" w:hAnsi="Book Antiqua"/>
          <w:i/>
          <w:color w:val="000000" w:themeColor="text1"/>
        </w:rPr>
        <w:t>Radiat Oncol</w:t>
      </w:r>
      <w:r w:rsidRPr="00DF530F">
        <w:rPr>
          <w:rFonts w:ascii="Book Antiqua" w:hAnsi="Book Antiqua"/>
          <w:color w:val="000000" w:themeColor="text1"/>
        </w:rPr>
        <w:t xml:space="preserve"> 2018; </w:t>
      </w:r>
      <w:r w:rsidRPr="00DF530F">
        <w:rPr>
          <w:rFonts w:ascii="Book Antiqua" w:hAnsi="Book Antiqua"/>
          <w:b/>
          <w:color w:val="000000" w:themeColor="text1"/>
        </w:rPr>
        <w:t>13</w:t>
      </w:r>
      <w:r w:rsidRPr="00DF530F">
        <w:rPr>
          <w:rFonts w:ascii="Book Antiqua" w:hAnsi="Book Antiqua"/>
          <w:color w:val="000000" w:themeColor="text1"/>
        </w:rPr>
        <w:t>: 234 [PMID: 30477560 DOI: 10.1186/s13014-018-1185-9]</w:t>
      </w:r>
    </w:p>
    <w:p w:rsidR="00F86C43" w:rsidRPr="00DF530F" w:rsidRDefault="00F86C43" w:rsidP="00DF530F">
      <w:pPr>
        <w:snapToGrid w:val="0"/>
        <w:spacing w:line="360" w:lineRule="auto"/>
        <w:jc w:val="both"/>
        <w:rPr>
          <w:rFonts w:ascii="Book Antiqua" w:hAnsi="Book Antiqua"/>
          <w:highlight w:val="yellow"/>
        </w:rPr>
      </w:pPr>
      <w:r w:rsidRPr="00DF530F">
        <w:rPr>
          <w:rFonts w:ascii="Book Antiqua" w:hAnsi="Book Antiqua"/>
          <w:highlight w:val="yellow"/>
        </w:rPr>
        <w:t xml:space="preserve">215 </w:t>
      </w:r>
      <w:r w:rsidRPr="00DF530F">
        <w:rPr>
          <w:rFonts w:ascii="Book Antiqua" w:hAnsi="Book Antiqua"/>
          <w:b/>
          <w:highlight w:val="yellow"/>
        </w:rPr>
        <w:t>Servagi S,</w:t>
      </w:r>
      <w:r w:rsidR="004A5E99" w:rsidRPr="00DF530F">
        <w:rPr>
          <w:rFonts w:ascii="Book Antiqua" w:hAnsi="Book Antiqua"/>
          <w:highlight w:val="yellow"/>
        </w:rPr>
        <w:t xml:space="preserve"> </w:t>
      </w:r>
      <w:r w:rsidR="004C5FB1" w:rsidRPr="00DF530F">
        <w:rPr>
          <w:rFonts w:ascii="Book Antiqua" w:hAnsi="Book Antiqua"/>
          <w:highlight w:val="yellow"/>
        </w:rPr>
        <w:t>UNICANCER</w:t>
      </w:r>
      <w:r w:rsidRPr="00DF530F">
        <w:rPr>
          <w:rFonts w:ascii="Book Antiqua" w:hAnsi="Book Antiqua"/>
          <w:highlight w:val="yellow"/>
        </w:rPr>
        <w:t xml:space="preserve">. Oligometastases of the LIVer Treated With Chemotherapy With ou Without Extracranial Stereotactic Body Radiation Therapy in Patients With Colorectal Cancer - Full Text View - ClinicalTrials.gov </w:t>
      </w:r>
      <w:r w:rsidR="004C5FB1" w:rsidRPr="00DF530F">
        <w:rPr>
          <w:rFonts w:ascii="Book Antiqua" w:hAnsi="Book Antiqua"/>
          <w:highlight w:val="yellow"/>
        </w:rPr>
        <w:t xml:space="preserve">[Internet]. [cited 2020 Jan 18]. </w:t>
      </w:r>
      <w:r w:rsidRPr="00DF530F">
        <w:rPr>
          <w:rFonts w:ascii="Book Antiqua" w:hAnsi="Book Antiqua"/>
          <w:highlight w:val="yellow"/>
        </w:rPr>
        <w:t xml:space="preserve">Available from: </w:t>
      </w:r>
      <w:hyperlink r:id="rId9" w:history="1">
        <w:r w:rsidR="005B31E8" w:rsidRPr="00AE574F">
          <w:rPr>
            <w:rStyle w:val="Hyperlink"/>
            <w:rFonts w:ascii="Book Antiqua" w:hAnsi="Book Antiqua"/>
            <w:highlight w:val="yellow"/>
          </w:rPr>
          <w:t>https://clinicaltrials.gov/ct2/show/NCT03532204</w:t>
        </w:r>
      </w:hyperlink>
      <w:r w:rsidR="005B31E8">
        <w:rPr>
          <w:rFonts w:ascii="Book Antiqua" w:hAnsi="Book Antiqua"/>
          <w:highlight w:val="yellow"/>
        </w:rPr>
        <w:t xml:space="preserve"> </w:t>
      </w:r>
    </w:p>
    <w:p w:rsidR="00F86C43" w:rsidRPr="00DF530F" w:rsidRDefault="00F86C43" w:rsidP="00DF530F">
      <w:pPr>
        <w:snapToGrid w:val="0"/>
        <w:spacing w:line="360" w:lineRule="auto"/>
        <w:jc w:val="both"/>
        <w:rPr>
          <w:rFonts w:ascii="Book Antiqua" w:hAnsi="Book Antiqua"/>
        </w:rPr>
      </w:pPr>
      <w:r w:rsidRPr="00DF530F">
        <w:rPr>
          <w:rFonts w:ascii="Book Antiqua" w:hAnsi="Book Antiqua"/>
          <w:highlight w:val="yellow"/>
        </w:rPr>
        <w:t xml:space="preserve">216 </w:t>
      </w:r>
      <w:r w:rsidRPr="00DF530F">
        <w:rPr>
          <w:rFonts w:ascii="Book Antiqua" w:hAnsi="Book Antiqua"/>
          <w:b/>
          <w:highlight w:val="yellow"/>
        </w:rPr>
        <w:t>Hoyer M,</w:t>
      </w:r>
      <w:r w:rsidR="004A5E99" w:rsidRPr="00DF530F">
        <w:rPr>
          <w:rFonts w:ascii="Book Antiqua" w:hAnsi="Book Antiqua"/>
          <w:highlight w:val="yellow"/>
        </w:rPr>
        <w:t xml:space="preserve"> </w:t>
      </w:r>
      <w:r w:rsidRPr="00DF530F">
        <w:rPr>
          <w:rFonts w:ascii="Book Antiqua" w:hAnsi="Book Antiqua"/>
          <w:highlight w:val="yellow"/>
        </w:rPr>
        <w:t xml:space="preserve">Danish Center for Interventional Research in Radiation Oncology. Radiofrequency Ablation Versus Stereotactic Radiotherapy in Colorectal Liver Metastases - Full Text View - ClinicalTrials.gov </w:t>
      </w:r>
      <w:r w:rsidR="004C5FB1" w:rsidRPr="00DF530F">
        <w:rPr>
          <w:rFonts w:ascii="Book Antiqua" w:hAnsi="Book Antiqua"/>
          <w:highlight w:val="yellow"/>
        </w:rPr>
        <w:t xml:space="preserve">[Internet]. [cited 2020 Jan 18]. </w:t>
      </w:r>
      <w:r w:rsidRPr="00DF530F">
        <w:rPr>
          <w:rFonts w:ascii="Book Antiqua" w:hAnsi="Book Antiqua"/>
          <w:highlight w:val="yellow"/>
        </w:rPr>
        <w:t xml:space="preserve">Available from: </w:t>
      </w:r>
      <w:hyperlink r:id="rId10" w:history="1">
        <w:r w:rsidR="005B31E8" w:rsidRPr="00AE574F">
          <w:rPr>
            <w:rStyle w:val="Hyperlink"/>
            <w:rFonts w:ascii="Book Antiqua" w:hAnsi="Book Antiqua"/>
            <w:highlight w:val="yellow"/>
          </w:rPr>
          <w:t>https://clinicaltrials.gov/ct2/show/NCT01233544</w:t>
        </w:r>
      </w:hyperlink>
      <w:r w:rsidR="005B31E8">
        <w:rPr>
          <w:rFonts w:ascii="Book Antiqua" w:hAnsi="Book Antiqua"/>
        </w:rPr>
        <w:t xml:space="preserve"> </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217 </w:t>
      </w:r>
      <w:r w:rsidRPr="00DF530F">
        <w:rPr>
          <w:rFonts w:ascii="Book Antiqua" w:hAnsi="Book Antiqua"/>
          <w:b/>
          <w:color w:val="000000" w:themeColor="text1"/>
        </w:rPr>
        <w:t>Robertson EG</w:t>
      </w:r>
      <w:r w:rsidRPr="00DF530F">
        <w:rPr>
          <w:rFonts w:ascii="Book Antiqua" w:hAnsi="Book Antiqua"/>
          <w:color w:val="000000" w:themeColor="text1"/>
        </w:rPr>
        <w:t xml:space="preserve">, Baxter G. Tumour seeding following percutaneous needle biopsy: the real story! </w:t>
      </w:r>
      <w:r w:rsidRPr="00DF530F">
        <w:rPr>
          <w:rFonts w:ascii="Book Antiqua" w:hAnsi="Book Antiqua"/>
          <w:i/>
          <w:color w:val="000000" w:themeColor="text1"/>
        </w:rPr>
        <w:t>Clin Radiol</w:t>
      </w:r>
      <w:r w:rsidRPr="00DF530F">
        <w:rPr>
          <w:rFonts w:ascii="Book Antiqua" w:hAnsi="Book Antiqua"/>
          <w:color w:val="000000" w:themeColor="text1"/>
        </w:rPr>
        <w:t xml:space="preserve"> 2011; </w:t>
      </w:r>
      <w:r w:rsidRPr="00DF530F">
        <w:rPr>
          <w:rFonts w:ascii="Book Antiqua" w:hAnsi="Book Antiqua"/>
          <w:b/>
          <w:color w:val="000000" w:themeColor="text1"/>
        </w:rPr>
        <w:t>66</w:t>
      </w:r>
      <w:r w:rsidRPr="00DF530F">
        <w:rPr>
          <w:rFonts w:ascii="Book Antiqua" w:hAnsi="Book Antiqua"/>
          <w:color w:val="000000" w:themeColor="text1"/>
        </w:rPr>
        <w:t>: 1007-1014 [PMID: 21784421 DOI: 10.1016/j.crad.2011.05.012]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218 </w:t>
      </w:r>
      <w:r w:rsidRPr="00DF530F">
        <w:rPr>
          <w:rFonts w:ascii="Book Antiqua" w:hAnsi="Book Antiqua"/>
          <w:b/>
          <w:color w:val="000000" w:themeColor="text1"/>
        </w:rPr>
        <w:t>Rodgers MS</w:t>
      </w:r>
      <w:r w:rsidRPr="00DF530F">
        <w:rPr>
          <w:rFonts w:ascii="Book Antiqua" w:hAnsi="Book Antiqua"/>
          <w:color w:val="000000" w:themeColor="text1"/>
        </w:rPr>
        <w:t xml:space="preserve">, Collinson R, Desai S, Stubbs RS, McCall JL. Risk of dissemination with biopsy of colorectal liver metastases. </w:t>
      </w:r>
      <w:r w:rsidRPr="00DF530F">
        <w:rPr>
          <w:rFonts w:ascii="Book Antiqua" w:hAnsi="Book Antiqua"/>
          <w:i/>
          <w:color w:val="000000" w:themeColor="text1"/>
        </w:rPr>
        <w:t>Dis Colon Rectum</w:t>
      </w:r>
      <w:r w:rsidRPr="00DF530F">
        <w:rPr>
          <w:rFonts w:ascii="Book Antiqua" w:hAnsi="Book Antiqua"/>
          <w:color w:val="000000" w:themeColor="text1"/>
        </w:rPr>
        <w:t xml:space="preserve"> 2003; </w:t>
      </w:r>
      <w:r w:rsidRPr="00DF530F">
        <w:rPr>
          <w:rFonts w:ascii="Book Antiqua" w:hAnsi="Book Antiqua"/>
          <w:b/>
          <w:color w:val="000000" w:themeColor="text1"/>
        </w:rPr>
        <w:t>46</w:t>
      </w:r>
      <w:r w:rsidRPr="00DF530F">
        <w:rPr>
          <w:rFonts w:ascii="Book Antiqua" w:hAnsi="Book Antiqua"/>
          <w:color w:val="000000" w:themeColor="text1"/>
        </w:rPr>
        <w:t>: 454-8; discussion 458-9 [PMID: 12682536 DOI: 10.1007/s10350-004-6581-6]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219 </w:t>
      </w:r>
      <w:r w:rsidRPr="00DF530F">
        <w:rPr>
          <w:rFonts w:ascii="Book Antiqua" w:hAnsi="Book Antiqua"/>
          <w:b/>
          <w:color w:val="000000" w:themeColor="text1"/>
        </w:rPr>
        <w:t>Ohlsson B</w:t>
      </w:r>
      <w:r w:rsidRPr="00DF530F">
        <w:rPr>
          <w:rFonts w:ascii="Book Antiqua" w:hAnsi="Book Antiqua"/>
          <w:color w:val="000000" w:themeColor="text1"/>
        </w:rPr>
        <w:t xml:space="preserve">, Nilsson J, Stenram U, Akerman M, Tranberg KG. Percutaneous fine-needle aspiration cytology in the diagnosis and management of liver tumours. </w:t>
      </w:r>
      <w:r w:rsidRPr="00DF530F">
        <w:rPr>
          <w:rFonts w:ascii="Book Antiqua" w:hAnsi="Book Antiqua"/>
          <w:i/>
          <w:color w:val="000000" w:themeColor="text1"/>
        </w:rPr>
        <w:t>Br J Surg</w:t>
      </w:r>
      <w:r w:rsidRPr="00DF530F">
        <w:rPr>
          <w:rFonts w:ascii="Book Antiqua" w:hAnsi="Book Antiqua"/>
          <w:color w:val="000000" w:themeColor="text1"/>
        </w:rPr>
        <w:t xml:space="preserve"> 2002; </w:t>
      </w:r>
      <w:r w:rsidRPr="00DF530F">
        <w:rPr>
          <w:rFonts w:ascii="Book Antiqua" w:hAnsi="Book Antiqua"/>
          <w:b/>
          <w:color w:val="000000" w:themeColor="text1"/>
        </w:rPr>
        <w:t>89</w:t>
      </w:r>
      <w:r w:rsidRPr="00DF530F">
        <w:rPr>
          <w:rFonts w:ascii="Book Antiqua" w:hAnsi="Book Antiqua"/>
          <w:color w:val="000000" w:themeColor="text1"/>
        </w:rPr>
        <w:t>: 757-762 [PMID: 12027987 DOI: 10.1046/j.1365-2168.2002.02111.x]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220 </w:t>
      </w:r>
      <w:r w:rsidRPr="00DF530F">
        <w:rPr>
          <w:rFonts w:ascii="Book Antiqua" w:hAnsi="Book Antiqua"/>
          <w:b/>
          <w:color w:val="000000" w:themeColor="text1"/>
        </w:rPr>
        <w:t>Jones OM</w:t>
      </w:r>
      <w:r w:rsidRPr="00DF530F">
        <w:rPr>
          <w:rFonts w:ascii="Book Antiqua" w:hAnsi="Book Antiqua"/>
          <w:color w:val="000000" w:themeColor="text1"/>
        </w:rPr>
        <w:t xml:space="preserve">, Rees M, John TG, Bygrave S, Plant G. Biopsy of resectable colorectal liver metastases causes tumour dissemination and adversely affects survival after liver resection. </w:t>
      </w:r>
      <w:r w:rsidRPr="00DF530F">
        <w:rPr>
          <w:rFonts w:ascii="Book Antiqua" w:hAnsi="Book Antiqua"/>
          <w:i/>
          <w:color w:val="000000" w:themeColor="text1"/>
        </w:rPr>
        <w:t>Br J Surg</w:t>
      </w:r>
      <w:r w:rsidRPr="00DF530F">
        <w:rPr>
          <w:rFonts w:ascii="Book Antiqua" w:hAnsi="Book Antiqua"/>
          <w:color w:val="000000" w:themeColor="text1"/>
        </w:rPr>
        <w:t xml:space="preserve"> 2005; </w:t>
      </w:r>
      <w:r w:rsidRPr="00DF530F">
        <w:rPr>
          <w:rFonts w:ascii="Book Antiqua" w:hAnsi="Book Antiqua"/>
          <w:b/>
          <w:color w:val="000000" w:themeColor="text1"/>
        </w:rPr>
        <w:t>92</w:t>
      </w:r>
      <w:r w:rsidRPr="00DF530F">
        <w:rPr>
          <w:rFonts w:ascii="Book Antiqua" w:hAnsi="Book Antiqua"/>
          <w:color w:val="000000" w:themeColor="text1"/>
        </w:rPr>
        <w:t>: 1165-1168 [PMID: 15997444 DOI: 10.1002/bjs.4888]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221 </w:t>
      </w:r>
      <w:r w:rsidRPr="00DF530F">
        <w:rPr>
          <w:rFonts w:ascii="Book Antiqua" w:hAnsi="Book Antiqua"/>
          <w:b/>
          <w:color w:val="000000" w:themeColor="text1"/>
        </w:rPr>
        <w:t>Metcalfe MS</w:t>
      </w:r>
      <w:r w:rsidRPr="00DF530F">
        <w:rPr>
          <w:rFonts w:ascii="Book Antiqua" w:hAnsi="Book Antiqua"/>
          <w:color w:val="000000" w:themeColor="text1"/>
        </w:rPr>
        <w:t xml:space="preserve">, Bridgewater FH, Mullin EJ, Maddern GJ. Useless and dangerous--fine needle aspiration of hepatic colorectal metastases. </w:t>
      </w:r>
      <w:r w:rsidRPr="00DF530F">
        <w:rPr>
          <w:rFonts w:ascii="Book Antiqua" w:hAnsi="Book Antiqua"/>
          <w:i/>
          <w:color w:val="000000" w:themeColor="text1"/>
        </w:rPr>
        <w:t>BMJ</w:t>
      </w:r>
      <w:r w:rsidRPr="00DF530F">
        <w:rPr>
          <w:rFonts w:ascii="Book Antiqua" w:hAnsi="Book Antiqua"/>
          <w:color w:val="000000" w:themeColor="text1"/>
        </w:rPr>
        <w:t xml:space="preserve"> 2004; </w:t>
      </w:r>
      <w:r w:rsidRPr="00DF530F">
        <w:rPr>
          <w:rFonts w:ascii="Book Antiqua" w:hAnsi="Book Antiqua"/>
          <w:b/>
          <w:color w:val="000000" w:themeColor="text1"/>
        </w:rPr>
        <w:t>328</w:t>
      </w:r>
      <w:r w:rsidRPr="00DF530F">
        <w:rPr>
          <w:rFonts w:ascii="Book Antiqua" w:hAnsi="Book Antiqua"/>
          <w:color w:val="000000" w:themeColor="text1"/>
        </w:rPr>
        <w:t>: 507-508 [PMID: 14988193 DOI: 10.1136/bmj.328.7438.507]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222 </w:t>
      </w:r>
      <w:r w:rsidRPr="00DF530F">
        <w:rPr>
          <w:rFonts w:ascii="Book Antiqua" w:hAnsi="Book Antiqua"/>
          <w:b/>
          <w:color w:val="000000" w:themeColor="text1"/>
        </w:rPr>
        <w:t>Moris D</w:t>
      </w:r>
      <w:r w:rsidRPr="00DF530F">
        <w:rPr>
          <w:rFonts w:ascii="Book Antiqua" w:hAnsi="Book Antiqua"/>
          <w:color w:val="000000" w:themeColor="text1"/>
        </w:rPr>
        <w:t xml:space="preserve">, Ronnekleiv-Kelly S, Rahnemai-Azar AA, Felekouras E, Dillhoff M, Schmidt C, Pawlik TM. Parenchymal-Sparing Versus Anatomic Liver Resection for Colorectal Liver Metastases: a Systematic Review.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2017; </w:t>
      </w:r>
      <w:r w:rsidRPr="00DF530F">
        <w:rPr>
          <w:rFonts w:ascii="Book Antiqua" w:hAnsi="Book Antiqua"/>
          <w:b/>
          <w:color w:val="000000" w:themeColor="text1"/>
        </w:rPr>
        <w:t>21</w:t>
      </w:r>
      <w:r w:rsidRPr="00DF530F">
        <w:rPr>
          <w:rFonts w:ascii="Book Antiqua" w:hAnsi="Book Antiqua"/>
          <w:color w:val="000000" w:themeColor="text1"/>
        </w:rPr>
        <w:t>: 1076-1085 [PMID: 28364212 DOI: 10.1007/s11605-017-3397-y]</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223 </w:t>
      </w:r>
      <w:r w:rsidRPr="00DF530F">
        <w:rPr>
          <w:rFonts w:ascii="Book Antiqua" w:hAnsi="Book Antiqua"/>
          <w:b/>
          <w:color w:val="000000" w:themeColor="text1"/>
        </w:rPr>
        <w:t>Andreou A</w:t>
      </w:r>
      <w:r w:rsidRPr="00DF530F">
        <w:rPr>
          <w:rFonts w:ascii="Book Antiqua" w:hAnsi="Book Antiqua"/>
          <w:color w:val="000000" w:themeColor="text1"/>
        </w:rPr>
        <w:t xml:space="preserve">, Aloia TA, Brouquet A, Dickson PV, Zimmitti G, Maru DM, Kopetz S, Loyer EM, Curley SA, Abdalla EK, Vauthey JN. Margin status remains an important determinant of survival after surgical resection of colorectal liver metastases in the era of modern chemotherapy. </w:t>
      </w:r>
      <w:r w:rsidRPr="00DF530F">
        <w:rPr>
          <w:rFonts w:ascii="Book Antiqua" w:hAnsi="Book Antiqua"/>
          <w:i/>
          <w:color w:val="000000" w:themeColor="text1"/>
        </w:rPr>
        <w:t>Ann Surg</w:t>
      </w:r>
      <w:r w:rsidRPr="00DF530F">
        <w:rPr>
          <w:rFonts w:ascii="Book Antiqua" w:hAnsi="Book Antiqua"/>
          <w:color w:val="000000" w:themeColor="text1"/>
        </w:rPr>
        <w:t xml:space="preserve"> 2013; </w:t>
      </w:r>
      <w:r w:rsidRPr="00DF530F">
        <w:rPr>
          <w:rFonts w:ascii="Book Antiqua" w:hAnsi="Book Antiqua"/>
          <w:b/>
          <w:color w:val="000000" w:themeColor="text1"/>
        </w:rPr>
        <w:t>257</w:t>
      </w:r>
      <w:r w:rsidRPr="00DF530F">
        <w:rPr>
          <w:rFonts w:ascii="Book Antiqua" w:hAnsi="Book Antiqua"/>
          <w:color w:val="000000" w:themeColor="text1"/>
        </w:rPr>
        <w:t>: 1079-1088 [PMID: 23426338 DOI: 10.1097/SLA.0b013e318283a4d1]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224 </w:t>
      </w:r>
      <w:r w:rsidRPr="00DF530F">
        <w:rPr>
          <w:rFonts w:ascii="Book Antiqua" w:hAnsi="Book Antiqua"/>
          <w:b/>
          <w:color w:val="000000" w:themeColor="text1"/>
        </w:rPr>
        <w:t>Hamady ZZ</w:t>
      </w:r>
      <w:r w:rsidRPr="00DF530F">
        <w:rPr>
          <w:rFonts w:ascii="Book Antiqua" w:hAnsi="Book Antiqua"/>
          <w:color w:val="000000" w:themeColor="text1"/>
        </w:rPr>
        <w:t xml:space="preserve">, Lodge JP, Welsh FK, Toogood GJ, White A, John T, Rees M. One-millimeter cancer-free margin is curative for colorectal liver metastases: a propensity score case-match approach. </w:t>
      </w:r>
      <w:r w:rsidRPr="00DF530F">
        <w:rPr>
          <w:rFonts w:ascii="Book Antiqua" w:hAnsi="Book Antiqua"/>
          <w:i/>
          <w:color w:val="000000" w:themeColor="text1"/>
        </w:rPr>
        <w:t>Ann Surg</w:t>
      </w:r>
      <w:r w:rsidRPr="00DF530F">
        <w:rPr>
          <w:rFonts w:ascii="Book Antiqua" w:hAnsi="Book Antiqua"/>
          <w:color w:val="000000" w:themeColor="text1"/>
        </w:rPr>
        <w:t xml:space="preserve"> 2014; </w:t>
      </w:r>
      <w:r w:rsidRPr="00DF530F">
        <w:rPr>
          <w:rFonts w:ascii="Book Antiqua" w:hAnsi="Book Antiqua"/>
          <w:b/>
          <w:color w:val="000000" w:themeColor="text1"/>
        </w:rPr>
        <w:t>259</w:t>
      </w:r>
      <w:r w:rsidRPr="00DF530F">
        <w:rPr>
          <w:rFonts w:ascii="Book Antiqua" w:hAnsi="Book Antiqua"/>
          <w:color w:val="000000" w:themeColor="text1"/>
        </w:rPr>
        <w:t>: 543-548 [PMID: 23732261 DOI: 10.1097/SLA.0b013e3182902b6e]</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225 </w:t>
      </w:r>
      <w:r w:rsidRPr="00DF530F">
        <w:rPr>
          <w:rFonts w:ascii="Book Antiqua" w:hAnsi="Book Antiqua"/>
          <w:b/>
          <w:color w:val="000000" w:themeColor="text1"/>
        </w:rPr>
        <w:t>de Haas RJ</w:t>
      </w:r>
      <w:r w:rsidRPr="00DF530F">
        <w:rPr>
          <w:rFonts w:ascii="Book Antiqua" w:hAnsi="Book Antiqua"/>
          <w:color w:val="000000" w:themeColor="text1"/>
        </w:rPr>
        <w:t xml:space="preserve">, Wicherts DA, Flores E, Azoulay D, Castaing D, Adam R. R1 resection by necessity for colorectal liver metastases: is it still a contraindication to surgery? </w:t>
      </w:r>
      <w:r w:rsidRPr="00DF530F">
        <w:rPr>
          <w:rFonts w:ascii="Book Antiqua" w:hAnsi="Book Antiqua"/>
          <w:i/>
          <w:color w:val="000000" w:themeColor="text1"/>
        </w:rPr>
        <w:t>Ann Surg</w:t>
      </w:r>
      <w:r w:rsidRPr="00DF530F">
        <w:rPr>
          <w:rFonts w:ascii="Book Antiqua" w:hAnsi="Book Antiqua"/>
          <w:color w:val="000000" w:themeColor="text1"/>
        </w:rPr>
        <w:t xml:space="preserve"> 2008; </w:t>
      </w:r>
      <w:r w:rsidRPr="00DF530F">
        <w:rPr>
          <w:rFonts w:ascii="Book Antiqua" w:hAnsi="Book Antiqua"/>
          <w:b/>
          <w:color w:val="000000" w:themeColor="text1"/>
        </w:rPr>
        <w:t>248</w:t>
      </w:r>
      <w:r w:rsidRPr="00DF530F">
        <w:rPr>
          <w:rFonts w:ascii="Book Antiqua" w:hAnsi="Book Antiqua"/>
          <w:color w:val="000000" w:themeColor="text1"/>
        </w:rPr>
        <w:t>: 626-637 [PMID: 18936576 DOI: 10.1097/SLA.0b013e31818a07f1]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226 </w:t>
      </w:r>
      <w:r w:rsidRPr="00DF530F">
        <w:rPr>
          <w:rFonts w:ascii="Book Antiqua" w:hAnsi="Book Antiqua"/>
          <w:b/>
          <w:color w:val="000000" w:themeColor="text1"/>
        </w:rPr>
        <w:t>Carpizo DR</w:t>
      </w:r>
      <w:r w:rsidRPr="00DF530F">
        <w:rPr>
          <w:rFonts w:ascii="Book Antiqua" w:hAnsi="Book Antiqua"/>
          <w:color w:val="000000" w:themeColor="text1"/>
        </w:rPr>
        <w:t xml:space="preserve">, Are C, Jarnagin W, Dematteo R, Fong Y, Gönen M, Blumgart L, D'Angelica M. Liver resection for metastatic colorectal cancer in patients with concurrent extrahepatic disease: results in 127 patients treated at a single center. </w:t>
      </w:r>
      <w:r w:rsidRPr="00DF530F">
        <w:rPr>
          <w:rFonts w:ascii="Book Antiqua" w:hAnsi="Book Antiqua"/>
          <w:i/>
          <w:color w:val="000000" w:themeColor="text1"/>
        </w:rPr>
        <w:t>Ann Surg Oncol</w:t>
      </w:r>
      <w:r w:rsidRPr="00DF530F">
        <w:rPr>
          <w:rFonts w:ascii="Book Antiqua" w:hAnsi="Book Antiqua"/>
          <w:color w:val="000000" w:themeColor="text1"/>
        </w:rPr>
        <w:t xml:space="preserve"> 2009; </w:t>
      </w:r>
      <w:r w:rsidRPr="00DF530F">
        <w:rPr>
          <w:rFonts w:ascii="Book Antiqua" w:hAnsi="Book Antiqua"/>
          <w:b/>
          <w:color w:val="000000" w:themeColor="text1"/>
        </w:rPr>
        <w:t>16</w:t>
      </w:r>
      <w:r w:rsidRPr="00DF530F">
        <w:rPr>
          <w:rFonts w:ascii="Book Antiqua" w:hAnsi="Book Antiqua"/>
          <w:color w:val="000000" w:themeColor="text1"/>
        </w:rPr>
        <w:t>: 2138-2146 [PMID: 19495884 DOI: 10.1245/s10434-009-0521-6]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227 </w:t>
      </w:r>
      <w:r w:rsidRPr="00DF530F">
        <w:rPr>
          <w:rFonts w:ascii="Book Antiqua" w:hAnsi="Book Antiqua"/>
          <w:b/>
          <w:color w:val="000000" w:themeColor="text1"/>
        </w:rPr>
        <w:t>Carpizo DR</w:t>
      </w:r>
      <w:r w:rsidRPr="00DF530F">
        <w:rPr>
          <w:rFonts w:ascii="Book Antiqua" w:hAnsi="Book Antiqua"/>
          <w:color w:val="000000" w:themeColor="text1"/>
        </w:rPr>
        <w:t xml:space="preserve">, D'Angelica M. Liver resection for metastatic colorectal cancer in the presence of extrahepatic disease. </w:t>
      </w:r>
      <w:r w:rsidRPr="00DF530F">
        <w:rPr>
          <w:rFonts w:ascii="Book Antiqua" w:hAnsi="Book Antiqua"/>
          <w:i/>
          <w:color w:val="000000" w:themeColor="text1"/>
        </w:rPr>
        <w:t>Lancet Oncol</w:t>
      </w:r>
      <w:r w:rsidRPr="00DF530F">
        <w:rPr>
          <w:rFonts w:ascii="Book Antiqua" w:hAnsi="Book Antiqua"/>
          <w:color w:val="000000" w:themeColor="text1"/>
        </w:rPr>
        <w:t xml:space="preserve"> 2009; </w:t>
      </w:r>
      <w:r w:rsidRPr="00DF530F">
        <w:rPr>
          <w:rFonts w:ascii="Book Antiqua" w:hAnsi="Book Antiqua"/>
          <w:b/>
          <w:color w:val="000000" w:themeColor="text1"/>
        </w:rPr>
        <w:t>10</w:t>
      </w:r>
      <w:r w:rsidRPr="00DF530F">
        <w:rPr>
          <w:rFonts w:ascii="Book Antiqua" w:hAnsi="Book Antiqua"/>
          <w:color w:val="000000" w:themeColor="text1"/>
        </w:rPr>
        <w:t>: 801-809 [PMID: 19647200 DOI: 10.1016/S1470-2045(09)70081-6]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228 </w:t>
      </w:r>
      <w:r w:rsidRPr="00DF530F">
        <w:rPr>
          <w:rFonts w:ascii="Book Antiqua" w:hAnsi="Book Antiqua"/>
          <w:b/>
          <w:color w:val="000000" w:themeColor="text1"/>
        </w:rPr>
        <w:t>Adam R</w:t>
      </w:r>
      <w:r w:rsidRPr="00DF530F">
        <w:rPr>
          <w:rFonts w:ascii="Book Antiqua" w:hAnsi="Book Antiqua"/>
          <w:color w:val="000000" w:themeColor="text1"/>
        </w:rPr>
        <w:t xml:space="preserve">, de Haas RJ, Wicherts DA, Aloia TA, Delvart V, Azoulay D, Bismuth H, Castaing D. Is hepatic resection justified after chemotherapy in patients with </w:t>
      </w:r>
      <w:r w:rsidRPr="00DF530F">
        <w:rPr>
          <w:rFonts w:ascii="Book Antiqua" w:hAnsi="Book Antiqua"/>
          <w:color w:val="000000" w:themeColor="text1"/>
        </w:rPr>
        <w:lastRenderedPageBreak/>
        <w:t xml:space="preserve">colorectal liver metastases and lymph node involvement? </w:t>
      </w:r>
      <w:r w:rsidRPr="00DF530F">
        <w:rPr>
          <w:rFonts w:ascii="Book Antiqua" w:hAnsi="Book Antiqua"/>
          <w:i/>
          <w:color w:val="000000" w:themeColor="text1"/>
        </w:rPr>
        <w:t>J Clin Oncol</w:t>
      </w:r>
      <w:r w:rsidRPr="00DF530F">
        <w:rPr>
          <w:rFonts w:ascii="Book Antiqua" w:hAnsi="Book Antiqua"/>
          <w:color w:val="000000" w:themeColor="text1"/>
        </w:rPr>
        <w:t xml:space="preserve"> 2008; </w:t>
      </w:r>
      <w:r w:rsidRPr="00DF530F">
        <w:rPr>
          <w:rFonts w:ascii="Book Antiqua" w:hAnsi="Book Antiqua"/>
          <w:b/>
          <w:color w:val="000000" w:themeColor="text1"/>
        </w:rPr>
        <w:t>26</w:t>
      </w:r>
      <w:r w:rsidRPr="00DF530F">
        <w:rPr>
          <w:rFonts w:ascii="Book Antiqua" w:hAnsi="Book Antiqua"/>
          <w:color w:val="000000" w:themeColor="text1"/>
        </w:rPr>
        <w:t>: 3672-3680 [PMID: 18669451 DOI: 10.1200/JCO.2007.15.7297]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229 </w:t>
      </w:r>
      <w:r w:rsidRPr="00DF530F">
        <w:rPr>
          <w:rFonts w:ascii="Book Antiqua" w:hAnsi="Book Antiqua"/>
          <w:b/>
          <w:color w:val="000000" w:themeColor="text1"/>
        </w:rPr>
        <w:t>Andres A</w:t>
      </w:r>
      <w:r w:rsidRPr="00DF530F">
        <w:rPr>
          <w:rFonts w:ascii="Book Antiqua" w:hAnsi="Book Antiqua"/>
          <w:color w:val="000000" w:themeColor="text1"/>
        </w:rPr>
        <w:t xml:space="preserve">, Mentha G, Adam R, Gerstel E, Skipenko OG, Barroso E, Lopez-Ben S, Hubert C, Majno PE, Toso C. Surgical management of patients with colorectal cancer and simultaneous liver and lung metastases. </w:t>
      </w:r>
      <w:r w:rsidRPr="00DF530F">
        <w:rPr>
          <w:rFonts w:ascii="Book Antiqua" w:hAnsi="Book Antiqua"/>
          <w:i/>
          <w:color w:val="000000" w:themeColor="text1"/>
        </w:rPr>
        <w:t>Br J Surg</w:t>
      </w:r>
      <w:r w:rsidRPr="00DF530F">
        <w:rPr>
          <w:rFonts w:ascii="Book Antiqua" w:hAnsi="Book Antiqua"/>
          <w:color w:val="000000" w:themeColor="text1"/>
        </w:rPr>
        <w:t xml:space="preserve"> 2015; </w:t>
      </w:r>
      <w:r w:rsidRPr="00DF530F">
        <w:rPr>
          <w:rFonts w:ascii="Book Antiqua" w:hAnsi="Book Antiqua"/>
          <w:b/>
          <w:color w:val="000000" w:themeColor="text1"/>
        </w:rPr>
        <w:t>102</w:t>
      </w:r>
      <w:r w:rsidRPr="00DF530F">
        <w:rPr>
          <w:rFonts w:ascii="Book Antiqua" w:hAnsi="Book Antiqua"/>
          <w:color w:val="000000" w:themeColor="text1"/>
        </w:rPr>
        <w:t>: 691-699 [PMID: 25789941 DOI: 10.1002/bjs.9783]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230 </w:t>
      </w:r>
      <w:r w:rsidRPr="00DF530F">
        <w:rPr>
          <w:rFonts w:ascii="Book Antiqua" w:hAnsi="Book Antiqua"/>
          <w:b/>
          <w:color w:val="000000" w:themeColor="text1"/>
        </w:rPr>
        <w:t>Sánchez-Hidalgo JM</w:t>
      </w:r>
      <w:r w:rsidRPr="00DF530F">
        <w:rPr>
          <w:rFonts w:ascii="Book Antiqua" w:hAnsi="Book Antiqua"/>
          <w:color w:val="000000" w:themeColor="text1"/>
        </w:rPr>
        <w:t xml:space="preserve">, Rodríguez-Ortiz L, Arjona-Sánchez Á, Rufián-Peña S, Casado-Adam Á, Cosano-Álvarez A, Briceño-Delgado J. Colorectal peritoneal metastases: Optimal management review. </w:t>
      </w:r>
      <w:r w:rsidRPr="00DF530F">
        <w:rPr>
          <w:rFonts w:ascii="Book Antiqua" w:hAnsi="Book Antiqua"/>
          <w:i/>
          <w:color w:val="000000" w:themeColor="text1"/>
        </w:rPr>
        <w:t>World J Gastroenterol</w:t>
      </w:r>
      <w:r w:rsidRPr="00DF530F">
        <w:rPr>
          <w:rFonts w:ascii="Book Antiqua" w:hAnsi="Book Antiqua"/>
          <w:color w:val="000000" w:themeColor="text1"/>
        </w:rPr>
        <w:t xml:space="preserve"> 2019; </w:t>
      </w:r>
      <w:r w:rsidRPr="00DF530F">
        <w:rPr>
          <w:rFonts w:ascii="Book Antiqua" w:hAnsi="Book Antiqua"/>
          <w:b/>
          <w:color w:val="000000" w:themeColor="text1"/>
        </w:rPr>
        <w:t>25</w:t>
      </w:r>
      <w:r w:rsidRPr="00DF530F">
        <w:rPr>
          <w:rFonts w:ascii="Book Antiqua" w:hAnsi="Book Antiqua"/>
          <w:color w:val="000000" w:themeColor="text1"/>
        </w:rPr>
        <w:t>: 3484-3502 [PMID: 31367152 DOI: 10.3748/wjg.v25.i27.3484]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231 </w:t>
      </w:r>
      <w:r w:rsidRPr="00DF530F">
        <w:rPr>
          <w:rFonts w:ascii="Book Antiqua" w:hAnsi="Book Antiqua"/>
          <w:b/>
          <w:color w:val="000000" w:themeColor="text1"/>
        </w:rPr>
        <w:t>Dagher I</w:t>
      </w:r>
      <w:r w:rsidRPr="00DF530F">
        <w:rPr>
          <w:rFonts w:ascii="Book Antiqua" w:hAnsi="Book Antiqua"/>
          <w:color w:val="000000" w:themeColor="text1"/>
        </w:rPr>
        <w:t xml:space="preserve">, O'Rourke N, Geller DA, Cherqui D, Belli G, Gamblin TC, Lainas P, Laurent A, Nguyen KT, Marvin MR, Thomas M, Ravindra K, Fielding G, Franco D, Buell JF. Laparoscopic major hepatectomy: an evolution in standard of care. </w:t>
      </w:r>
      <w:r w:rsidRPr="00DF530F">
        <w:rPr>
          <w:rFonts w:ascii="Book Antiqua" w:hAnsi="Book Antiqua"/>
          <w:i/>
          <w:color w:val="000000" w:themeColor="text1"/>
        </w:rPr>
        <w:t>Ann Surg</w:t>
      </w:r>
      <w:r w:rsidRPr="00DF530F">
        <w:rPr>
          <w:rFonts w:ascii="Book Antiqua" w:hAnsi="Book Antiqua"/>
          <w:color w:val="000000" w:themeColor="text1"/>
        </w:rPr>
        <w:t xml:space="preserve"> 2009; </w:t>
      </w:r>
      <w:r w:rsidRPr="00DF530F">
        <w:rPr>
          <w:rFonts w:ascii="Book Antiqua" w:hAnsi="Book Antiqua"/>
          <w:b/>
          <w:color w:val="000000" w:themeColor="text1"/>
        </w:rPr>
        <w:t>250</w:t>
      </w:r>
      <w:r w:rsidRPr="00DF530F">
        <w:rPr>
          <w:rFonts w:ascii="Book Antiqua" w:hAnsi="Book Antiqua"/>
          <w:color w:val="000000" w:themeColor="text1"/>
        </w:rPr>
        <w:t>: 856-860 [PMID: 19806057 DOI: 10.1097/SLA.0b013e3181bcaf46]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232 </w:t>
      </w:r>
      <w:r w:rsidRPr="00DF530F">
        <w:rPr>
          <w:rFonts w:ascii="Book Antiqua" w:hAnsi="Book Antiqua"/>
          <w:b/>
          <w:color w:val="000000" w:themeColor="text1"/>
        </w:rPr>
        <w:t>Bryant R</w:t>
      </w:r>
      <w:r w:rsidRPr="00DF530F">
        <w:rPr>
          <w:rFonts w:ascii="Book Antiqua" w:hAnsi="Book Antiqua"/>
          <w:color w:val="000000" w:themeColor="text1"/>
        </w:rPr>
        <w:t xml:space="preserve">, Laurent A, Tayar C, Cherqui D. Laparoscopic liver resection-understanding its role in current practice: the Henri Mondor Hospital experience. </w:t>
      </w:r>
      <w:r w:rsidRPr="00DF530F">
        <w:rPr>
          <w:rFonts w:ascii="Book Antiqua" w:hAnsi="Book Antiqua"/>
          <w:i/>
          <w:color w:val="000000" w:themeColor="text1"/>
        </w:rPr>
        <w:t>Ann Surg</w:t>
      </w:r>
      <w:r w:rsidRPr="00DF530F">
        <w:rPr>
          <w:rFonts w:ascii="Book Antiqua" w:hAnsi="Book Antiqua"/>
          <w:color w:val="000000" w:themeColor="text1"/>
        </w:rPr>
        <w:t xml:space="preserve"> 2009; </w:t>
      </w:r>
      <w:r w:rsidRPr="00DF530F">
        <w:rPr>
          <w:rFonts w:ascii="Book Antiqua" w:hAnsi="Book Antiqua"/>
          <w:b/>
          <w:color w:val="000000" w:themeColor="text1"/>
        </w:rPr>
        <w:t>250</w:t>
      </w:r>
      <w:r w:rsidRPr="00DF530F">
        <w:rPr>
          <w:rFonts w:ascii="Book Antiqua" w:hAnsi="Book Antiqua"/>
          <w:color w:val="000000" w:themeColor="text1"/>
        </w:rPr>
        <w:t>: 103-111 [PMID: 19561476 DOI: 10.1097/SLA.0b013e3181ad6660]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233 </w:t>
      </w:r>
      <w:r w:rsidRPr="00DF530F">
        <w:rPr>
          <w:rFonts w:ascii="Book Antiqua" w:hAnsi="Book Antiqua"/>
          <w:b/>
          <w:color w:val="000000" w:themeColor="text1"/>
        </w:rPr>
        <w:t>Melandro F</w:t>
      </w:r>
      <w:r w:rsidRPr="00DF530F">
        <w:rPr>
          <w:rFonts w:ascii="Book Antiqua" w:hAnsi="Book Antiqua"/>
          <w:color w:val="000000" w:themeColor="text1"/>
        </w:rPr>
        <w:t xml:space="preserve">, Giovanardi F, Hassan R, Larghi Laureiro Z, Ferri F, Rossi M, Mennini G, Pawlik TM, Lai Q. Minimally Invasive Approach in the Setting of ALPPS Procedure: a Systematic Review of the Literature.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2019; </w:t>
      </w:r>
      <w:r w:rsidRPr="00DF530F">
        <w:rPr>
          <w:rFonts w:ascii="Book Antiqua" w:hAnsi="Book Antiqua"/>
          <w:b/>
          <w:color w:val="000000" w:themeColor="text1"/>
        </w:rPr>
        <w:t>23</w:t>
      </w:r>
      <w:r w:rsidRPr="00DF530F">
        <w:rPr>
          <w:rFonts w:ascii="Book Antiqua" w:hAnsi="Book Antiqua"/>
          <w:color w:val="000000" w:themeColor="text1"/>
        </w:rPr>
        <w:t>: 1917-1924 [PMID: 31197682 DOI: 10.1007/s11605-018-04092-x]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234 </w:t>
      </w:r>
      <w:r w:rsidRPr="00DF530F">
        <w:rPr>
          <w:rFonts w:ascii="Book Antiqua" w:hAnsi="Book Antiqua"/>
          <w:b/>
          <w:color w:val="000000" w:themeColor="text1"/>
        </w:rPr>
        <w:t>Samstein B</w:t>
      </w:r>
      <w:r w:rsidRPr="00DF530F">
        <w:rPr>
          <w:rFonts w:ascii="Book Antiqua" w:hAnsi="Book Antiqua"/>
          <w:color w:val="000000" w:themeColor="text1"/>
        </w:rPr>
        <w:t xml:space="preserve">, Cherqui D, Rotellar F, Griesemer A, Halazun KJ, Kato T, Guarrera J, Emond JC. Totally laparoscopic full left hepatectomy for living donor liver transplantation in adolescents and adults. </w:t>
      </w:r>
      <w:r w:rsidRPr="00DF530F">
        <w:rPr>
          <w:rFonts w:ascii="Book Antiqua" w:hAnsi="Book Antiqua"/>
          <w:i/>
          <w:color w:val="000000" w:themeColor="text1"/>
        </w:rPr>
        <w:t>Am J Transplant</w:t>
      </w:r>
      <w:r w:rsidRPr="00DF530F">
        <w:rPr>
          <w:rFonts w:ascii="Book Antiqua" w:hAnsi="Book Antiqua"/>
          <w:color w:val="000000" w:themeColor="text1"/>
        </w:rPr>
        <w:t xml:space="preserve"> 2013; </w:t>
      </w:r>
      <w:r w:rsidRPr="00DF530F">
        <w:rPr>
          <w:rFonts w:ascii="Book Antiqua" w:hAnsi="Book Antiqua"/>
          <w:b/>
          <w:color w:val="000000" w:themeColor="text1"/>
        </w:rPr>
        <w:t>13</w:t>
      </w:r>
      <w:r w:rsidRPr="00DF530F">
        <w:rPr>
          <w:rFonts w:ascii="Book Antiqua" w:hAnsi="Book Antiqua"/>
          <w:color w:val="000000" w:themeColor="text1"/>
        </w:rPr>
        <w:t>: 2462-2466 [PMID: 24034709 DOI: 10.1111/ajt.12360]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235 </w:t>
      </w:r>
      <w:r w:rsidRPr="00DF530F">
        <w:rPr>
          <w:rFonts w:ascii="Book Antiqua" w:hAnsi="Book Antiqua"/>
          <w:b/>
          <w:color w:val="000000" w:themeColor="text1"/>
        </w:rPr>
        <w:t>Soubrane O</w:t>
      </w:r>
      <w:r w:rsidRPr="00DF530F">
        <w:rPr>
          <w:rFonts w:ascii="Book Antiqua" w:hAnsi="Book Antiqua"/>
          <w:color w:val="000000" w:themeColor="text1"/>
        </w:rPr>
        <w:t xml:space="preserve">, Perdigao Cotta F, Scatton O. Pure laparoscopic right hepatectomy in a living donor. </w:t>
      </w:r>
      <w:r w:rsidRPr="00DF530F">
        <w:rPr>
          <w:rFonts w:ascii="Book Antiqua" w:hAnsi="Book Antiqua"/>
          <w:i/>
          <w:color w:val="000000" w:themeColor="text1"/>
        </w:rPr>
        <w:t>Am J Transplant</w:t>
      </w:r>
      <w:r w:rsidRPr="00DF530F">
        <w:rPr>
          <w:rFonts w:ascii="Book Antiqua" w:hAnsi="Book Antiqua"/>
          <w:color w:val="000000" w:themeColor="text1"/>
        </w:rPr>
        <w:t xml:space="preserve"> 2013; </w:t>
      </w:r>
      <w:r w:rsidRPr="00DF530F">
        <w:rPr>
          <w:rFonts w:ascii="Book Antiqua" w:hAnsi="Book Antiqua"/>
          <w:b/>
          <w:color w:val="000000" w:themeColor="text1"/>
        </w:rPr>
        <w:t>13</w:t>
      </w:r>
      <w:r w:rsidRPr="00DF530F">
        <w:rPr>
          <w:rFonts w:ascii="Book Antiqua" w:hAnsi="Book Antiqua"/>
          <w:color w:val="000000" w:themeColor="text1"/>
        </w:rPr>
        <w:t>: 2467-2471 [PMID: 23865716 DOI: 10.1111/ajt.12361]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236 </w:t>
      </w:r>
      <w:r w:rsidRPr="00DF530F">
        <w:rPr>
          <w:rFonts w:ascii="Book Antiqua" w:hAnsi="Book Antiqua"/>
          <w:b/>
          <w:color w:val="000000" w:themeColor="text1"/>
        </w:rPr>
        <w:t>Wakabayashi G</w:t>
      </w:r>
      <w:r w:rsidRPr="00DF530F">
        <w:rPr>
          <w:rFonts w:ascii="Book Antiqua" w:hAnsi="Book Antiqua"/>
          <w:color w:val="000000" w:themeColor="text1"/>
        </w:rPr>
        <w:t>, Cherqui D, Geller DA, Buell JF, Kaneko H, Han HS, Asbun H, O</w:t>
      </w:r>
      <w:r w:rsidRPr="00DF530F">
        <w:rPr>
          <w:color w:val="000000" w:themeColor="text1"/>
        </w:rPr>
        <w:t>ʼ</w:t>
      </w:r>
      <w:r w:rsidRPr="00DF530F">
        <w:rPr>
          <w:rFonts w:ascii="Book Antiqua" w:hAnsi="Book Antiqua"/>
          <w:color w:val="000000" w:themeColor="text1"/>
        </w:rPr>
        <w:t xml:space="preserve">Rourke N, Tanabe M, Koffron AJ, Tsung A, Soubrane O, Machado MA, Gayet B, Troisi RI, Pessaux P, Van Dam RM, Scatton O, Abu Hilal M, Belli G, Kwon CH, Edwin B, Choi GH, Aldrighetti LA, Cai X, Cleary S, Chen KH, Schön MR, Sugioka A, Tang CN, Herman P, Pekolj J, Chen XP, Dagher I, Jarnagin W, Yamamoto M, Strong R, Jagannath P, Lo CM, Clavien PA, Kokudo N, Barkun J, Strasberg SM. Recommendations for laparoscopic liver resection: a report from the second international consensus conference held in Morioka. </w:t>
      </w:r>
      <w:r w:rsidRPr="00DF530F">
        <w:rPr>
          <w:rFonts w:ascii="Book Antiqua" w:hAnsi="Book Antiqua"/>
          <w:i/>
          <w:color w:val="000000" w:themeColor="text1"/>
        </w:rPr>
        <w:t>Ann Surg</w:t>
      </w:r>
      <w:r w:rsidRPr="00DF530F">
        <w:rPr>
          <w:rFonts w:ascii="Book Antiqua" w:hAnsi="Book Antiqua"/>
          <w:color w:val="000000" w:themeColor="text1"/>
        </w:rPr>
        <w:t xml:space="preserve"> 2015; </w:t>
      </w:r>
      <w:r w:rsidRPr="00DF530F">
        <w:rPr>
          <w:rFonts w:ascii="Book Antiqua" w:hAnsi="Book Antiqua"/>
          <w:b/>
          <w:color w:val="000000" w:themeColor="text1"/>
        </w:rPr>
        <w:t>261</w:t>
      </w:r>
      <w:r w:rsidRPr="00DF530F">
        <w:rPr>
          <w:rFonts w:ascii="Book Antiqua" w:hAnsi="Book Antiqua"/>
          <w:color w:val="000000" w:themeColor="text1"/>
        </w:rPr>
        <w:t xml:space="preserve">: 619-629 [PMID: </w:t>
      </w:r>
      <w:bookmarkStart w:id="159" w:name="OLE_LINK731"/>
      <w:bookmarkStart w:id="160" w:name="OLE_LINK732"/>
      <w:r w:rsidRPr="00DF530F">
        <w:rPr>
          <w:rFonts w:ascii="Book Antiqua" w:hAnsi="Book Antiqua"/>
          <w:color w:val="000000" w:themeColor="text1"/>
        </w:rPr>
        <w:t>25742461</w:t>
      </w:r>
      <w:bookmarkEnd w:id="159"/>
      <w:bookmarkEnd w:id="160"/>
      <w:r w:rsidRPr="00DF530F">
        <w:rPr>
          <w:rFonts w:ascii="Book Antiqua" w:hAnsi="Book Antiqua"/>
          <w:color w:val="000000" w:themeColor="text1"/>
        </w:rPr>
        <w:t xml:space="preserve"> DOI: 10.1097/SLA.0000000000001184]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237 </w:t>
      </w:r>
      <w:r w:rsidRPr="00DF530F">
        <w:rPr>
          <w:rFonts w:ascii="Book Antiqua" w:hAnsi="Book Antiqua"/>
          <w:b/>
          <w:color w:val="000000" w:themeColor="text1"/>
        </w:rPr>
        <w:t>Fretland ÅA</w:t>
      </w:r>
      <w:r w:rsidRPr="00DF530F">
        <w:rPr>
          <w:rFonts w:ascii="Book Antiqua" w:hAnsi="Book Antiqua"/>
          <w:color w:val="000000" w:themeColor="text1"/>
        </w:rPr>
        <w:t xml:space="preserve">, Dagenborg VJ, Bjørnelv GMW, Kazaryan AM, Kristiansen R, Fagerland MW, Hausken J, Tønnessen TI, Abildgaard A, Barkhatov L, Yaqub S, Røsok BI, Bjørnbeth BA, Andersen MH, Flatmark K, Aas E, Edwin B. Laparoscopic Versus Open Resection for Colorectal Liver Metastases: The OSLO-COMET Randomized Controlled Trial. </w:t>
      </w:r>
      <w:r w:rsidRPr="00DF530F">
        <w:rPr>
          <w:rFonts w:ascii="Book Antiqua" w:hAnsi="Book Antiqua"/>
          <w:i/>
          <w:color w:val="000000" w:themeColor="text1"/>
        </w:rPr>
        <w:t>Ann Surg</w:t>
      </w:r>
      <w:r w:rsidRPr="00DF530F">
        <w:rPr>
          <w:rFonts w:ascii="Book Antiqua" w:hAnsi="Book Antiqua"/>
          <w:color w:val="000000" w:themeColor="text1"/>
        </w:rPr>
        <w:t xml:space="preserve"> 2018; </w:t>
      </w:r>
      <w:r w:rsidRPr="00DF530F">
        <w:rPr>
          <w:rFonts w:ascii="Book Antiqua" w:hAnsi="Book Antiqua"/>
          <w:b/>
          <w:color w:val="000000" w:themeColor="text1"/>
        </w:rPr>
        <w:t>267</w:t>
      </w:r>
      <w:r w:rsidRPr="00DF530F">
        <w:rPr>
          <w:rFonts w:ascii="Book Antiqua" w:hAnsi="Book Antiqua"/>
          <w:color w:val="000000" w:themeColor="text1"/>
        </w:rPr>
        <w:t>: 199-207 [PMID: 28657937 DOI: 10.1097/SLA.0000000000002353]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238 </w:t>
      </w:r>
      <w:r w:rsidRPr="00DF530F">
        <w:rPr>
          <w:rFonts w:ascii="Book Antiqua" w:hAnsi="Book Antiqua"/>
          <w:b/>
          <w:color w:val="000000" w:themeColor="text1"/>
        </w:rPr>
        <w:t>Wong-Lun-Hing EM</w:t>
      </w:r>
      <w:r w:rsidRPr="00DF530F">
        <w:rPr>
          <w:rFonts w:ascii="Book Antiqua" w:hAnsi="Book Antiqua"/>
          <w:color w:val="000000" w:themeColor="text1"/>
        </w:rPr>
        <w:t xml:space="preserve">, van Dam RM, van Breukelen GJ, Tanis PJ, Ratti F, van Hillegersberg R, Slooter GD, de Wilt JH, Liem MS, de Boer MT, Klaase JM, Neumann UP, Aldrighetti LA, Dejong CH; ORANGE II Collaborative Group. Randomized clinical trial of open versus laparoscopic left lateral hepatic sectionectomy within an enhanced recovery after surgery programme (ORANGE II study). </w:t>
      </w:r>
      <w:r w:rsidRPr="00DF530F">
        <w:rPr>
          <w:rFonts w:ascii="Book Antiqua" w:hAnsi="Book Antiqua"/>
          <w:i/>
          <w:color w:val="000000" w:themeColor="text1"/>
        </w:rPr>
        <w:t>Br J Surg</w:t>
      </w:r>
      <w:r w:rsidRPr="00DF530F">
        <w:rPr>
          <w:rFonts w:ascii="Book Antiqua" w:hAnsi="Book Antiqua"/>
          <w:color w:val="000000" w:themeColor="text1"/>
        </w:rPr>
        <w:t xml:space="preserve"> 2017; </w:t>
      </w:r>
      <w:r w:rsidRPr="00DF530F">
        <w:rPr>
          <w:rFonts w:ascii="Book Antiqua" w:hAnsi="Book Antiqua"/>
          <w:b/>
          <w:color w:val="000000" w:themeColor="text1"/>
        </w:rPr>
        <w:t>104</w:t>
      </w:r>
      <w:r w:rsidRPr="00DF530F">
        <w:rPr>
          <w:rFonts w:ascii="Book Antiqua" w:hAnsi="Book Antiqua"/>
          <w:color w:val="000000" w:themeColor="text1"/>
        </w:rPr>
        <w:t>: 525-535 [PMID: 28138958 DOI: 10.1002/bjs.10438]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239 </w:t>
      </w:r>
      <w:r w:rsidRPr="00DF530F">
        <w:rPr>
          <w:rFonts w:ascii="Book Antiqua" w:hAnsi="Book Antiqua"/>
          <w:b/>
          <w:color w:val="000000" w:themeColor="text1"/>
        </w:rPr>
        <w:t>Troisi RI</w:t>
      </w:r>
      <w:r w:rsidRPr="00DF530F">
        <w:rPr>
          <w:rFonts w:ascii="Book Antiqua" w:hAnsi="Book Antiqua"/>
          <w:color w:val="000000" w:themeColor="text1"/>
        </w:rPr>
        <w:t xml:space="preserve">, Pegoraro F, Giglio MC, Rompianesi G, Berardi G, Tomassini F, De Simone G, Aprea G, Montalti R, De Palma GD. Robotic approach to the liver: Open surgery in a closed abdomen or laparoscopic surgery with technical constraints? </w:t>
      </w:r>
      <w:r w:rsidRPr="00DF530F">
        <w:rPr>
          <w:rFonts w:ascii="Book Antiqua" w:hAnsi="Book Antiqua"/>
          <w:i/>
          <w:color w:val="000000" w:themeColor="text1"/>
        </w:rPr>
        <w:t>Surg Oncol</w:t>
      </w:r>
      <w:r w:rsidRPr="00DF530F">
        <w:rPr>
          <w:rFonts w:ascii="Book Antiqua" w:hAnsi="Book Antiqua"/>
          <w:color w:val="000000" w:themeColor="text1"/>
        </w:rPr>
        <w:t xml:space="preserve"> 2020; </w:t>
      </w:r>
      <w:r w:rsidRPr="00DF530F">
        <w:rPr>
          <w:rFonts w:ascii="Book Antiqua" w:hAnsi="Book Antiqua"/>
          <w:b/>
          <w:color w:val="000000" w:themeColor="text1"/>
        </w:rPr>
        <w:t>33</w:t>
      </w:r>
      <w:r w:rsidRPr="00DF530F">
        <w:rPr>
          <w:rFonts w:ascii="Book Antiqua" w:hAnsi="Book Antiqua"/>
          <w:color w:val="000000" w:themeColor="text1"/>
        </w:rPr>
        <w:t>: 239-248 [PMID: 31759794 DOI: 10.1016/j.suronc.2019.10.012]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240 </w:t>
      </w:r>
      <w:r w:rsidRPr="00DF530F">
        <w:rPr>
          <w:rFonts w:ascii="Book Antiqua" w:hAnsi="Book Antiqua"/>
          <w:b/>
          <w:color w:val="000000" w:themeColor="text1"/>
        </w:rPr>
        <w:t>Sheen AJ</w:t>
      </w:r>
      <w:r w:rsidRPr="00DF530F">
        <w:rPr>
          <w:rFonts w:ascii="Book Antiqua" w:hAnsi="Book Antiqua"/>
          <w:color w:val="000000" w:themeColor="text1"/>
        </w:rPr>
        <w:t xml:space="preserve">, Jamdar S, Siriwardena AK. Laparoscopic Hepatectomy for Colorectal Liver Metastases: The Current State of the Art. </w:t>
      </w:r>
      <w:r w:rsidRPr="00DF530F">
        <w:rPr>
          <w:rFonts w:ascii="Book Antiqua" w:hAnsi="Book Antiqua"/>
          <w:i/>
          <w:color w:val="000000" w:themeColor="text1"/>
        </w:rPr>
        <w:t>Front Oncol</w:t>
      </w:r>
      <w:r w:rsidRPr="00DF530F">
        <w:rPr>
          <w:rFonts w:ascii="Book Antiqua" w:hAnsi="Book Antiqua"/>
          <w:color w:val="000000" w:themeColor="text1"/>
        </w:rPr>
        <w:t xml:space="preserve"> 2019; </w:t>
      </w:r>
      <w:r w:rsidRPr="00DF530F">
        <w:rPr>
          <w:rFonts w:ascii="Book Antiqua" w:hAnsi="Book Antiqua"/>
          <w:b/>
          <w:color w:val="000000" w:themeColor="text1"/>
        </w:rPr>
        <w:t>9</w:t>
      </w:r>
      <w:r w:rsidRPr="00DF530F">
        <w:rPr>
          <w:rFonts w:ascii="Book Antiqua" w:hAnsi="Book Antiqua"/>
          <w:color w:val="000000" w:themeColor="text1"/>
        </w:rPr>
        <w:t>: 442 [PMID: 31214497 DOI: 10.3389/fonc.2019.00442]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241 </w:t>
      </w:r>
      <w:r w:rsidRPr="00DF530F">
        <w:rPr>
          <w:rFonts w:ascii="Book Antiqua" w:hAnsi="Book Antiqua"/>
          <w:b/>
          <w:color w:val="000000" w:themeColor="text1"/>
        </w:rPr>
        <w:t>van den Broek MA</w:t>
      </w:r>
      <w:r w:rsidRPr="00DF530F">
        <w:rPr>
          <w:rFonts w:ascii="Book Antiqua" w:hAnsi="Book Antiqua"/>
          <w:color w:val="000000" w:themeColor="text1"/>
        </w:rPr>
        <w:t xml:space="preserve">, Olde Damink SW, Dejong CH, Lang H, Malagó M, Jalan R, Saner FH. Liver failure after partial hepatic resection: definition, pathophysiology, risk factors and treatment. </w:t>
      </w:r>
      <w:r w:rsidRPr="00DF530F">
        <w:rPr>
          <w:rFonts w:ascii="Book Antiqua" w:hAnsi="Book Antiqua"/>
          <w:i/>
          <w:color w:val="000000" w:themeColor="text1"/>
        </w:rPr>
        <w:t>Liver Int</w:t>
      </w:r>
      <w:r w:rsidRPr="00DF530F">
        <w:rPr>
          <w:rFonts w:ascii="Book Antiqua" w:hAnsi="Book Antiqua"/>
          <w:color w:val="000000" w:themeColor="text1"/>
        </w:rPr>
        <w:t xml:space="preserve"> 2008; </w:t>
      </w:r>
      <w:r w:rsidRPr="00DF530F">
        <w:rPr>
          <w:rFonts w:ascii="Book Antiqua" w:hAnsi="Book Antiqua"/>
          <w:b/>
          <w:color w:val="000000" w:themeColor="text1"/>
        </w:rPr>
        <w:t>28</w:t>
      </w:r>
      <w:r w:rsidRPr="00DF530F">
        <w:rPr>
          <w:rFonts w:ascii="Book Antiqua" w:hAnsi="Book Antiqua"/>
          <w:color w:val="000000" w:themeColor="text1"/>
        </w:rPr>
        <w:t>: 767-780 [PMID: 18647141 DOI: 10.1111/j.1478-3231.2008.01777.x]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242 </w:t>
      </w:r>
      <w:r w:rsidRPr="00DF530F">
        <w:rPr>
          <w:rFonts w:ascii="Book Antiqua" w:hAnsi="Book Antiqua"/>
          <w:b/>
          <w:color w:val="000000" w:themeColor="text1"/>
        </w:rPr>
        <w:t>Nagashima I</w:t>
      </w:r>
      <w:r w:rsidRPr="00DF530F">
        <w:rPr>
          <w:rFonts w:ascii="Book Antiqua" w:hAnsi="Book Antiqua"/>
          <w:color w:val="000000" w:themeColor="text1"/>
        </w:rPr>
        <w:t xml:space="preserve">, Takada T, Okinaga K, Nagawa H. A scoring system for the assessment of the risk of mortality after partial hepatectomy in patients with chronic liver dysfunction. </w:t>
      </w:r>
      <w:r w:rsidRPr="00DF530F">
        <w:rPr>
          <w:rFonts w:ascii="Book Antiqua" w:hAnsi="Book Antiqua"/>
          <w:i/>
          <w:color w:val="000000" w:themeColor="text1"/>
        </w:rPr>
        <w:t>J Hepatobiliary Pancreat Surg</w:t>
      </w:r>
      <w:r w:rsidRPr="00DF530F">
        <w:rPr>
          <w:rFonts w:ascii="Book Antiqua" w:hAnsi="Book Antiqua"/>
          <w:color w:val="000000" w:themeColor="text1"/>
        </w:rPr>
        <w:t xml:space="preserve"> 2005; </w:t>
      </w:r>
      <w:r w:rsidRPr="00DF530F">
        <w:rPr>
          <w:rFonts w:ascii="Book Antiqua" w:hAnsi="Book Antiqua"/>
          <w:b/>
          <w:color w:val="000000" w:themeColor="text1"/>
        </w:rPr>
        <w:t>12</w:t>
      </w:r>
      <w:r w:rsidRPr="00DF530F">
        <w:rPr>
          <w:rFonts w:ascii="Book Antiqua" w:hAnsi="Book Antiqua"/>
          <w:color w:val="000000" w:themeColor="text1"/>
        </w:rPr>
        <w:t>: 44-48 [PMID: 15754099 DOI: 10.1007/s00534-004-0953-0]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243 </w:t>
      </w:r>
      <w:r w:rsidRPr="00DF530F">
        <w:rPr>
          <w:rFonts w:ascii="Book Antiqua" w:hAnsi="Book Antiqua"/>
          <w:b/>
          <w:color w:val="000000" w:themeColor="text1"/>
        </w:rPr>
        <w:t>Schroeder RA</w:t>
      </w:r>
      <w:r w:rsidRPr="00DF530F">
        <w:rPr>
          <w:rFonts w:ascii="Book Antiqua" w:hAnsi="Book Antiqua"/>
          <w:color w:val="000000" w:themeColor="text1"/>
        </w:rPr>
        <w:t xml:space="preserve">, Marroquin CE, Bute BP, Khuri S, Henderson WG, Kuo PC. Predictive indices of morbidity and mortality after liver resection. </w:t>
      </w:r>
      <w:r w:rsidRPr="00DF530F">
        <w:rPr>
          <w:rFonts w:ascii="Book Antiqua" w:hAnsi="Book Antiqua"/>
          <w:i/>
          <w:color w:val="000000" w:themeColor="text1"/>
        </w:rPr>
        <w:t>Ann Surg</w:t>
      </w:r>
      <w:r w:rsidRPr="00DF530F">
        <w:rPr>
          <w:rFonts w:ascii="Book Antiqua" w:hAnsi="Book Antiqua"/>
          <w:color w:val="000000" w:themeColor="text1"/>
        </w:rPr>
        <w:t xml:space="preserve"> 2006; </w:t>
      </w:r>
      <w:r w:rsidRPr="00DF530F">
        <w:rPr>
          <w:rFonts w:ascii="Book Antiqua" w:hAnsi="Book Antiqua"/>
          <w:b/>
          <w:color w:val="000000" w:themeColor="text1"/>
        </w:rPr>
        <w:t>243</w:t>
      </w:r>
      <w:r w:rsidRPr="00DF530F">
        <w:rPr>
          <w:rFonts w:ascii="Book Antiqua" w:hAnsi="Book Antiqua"/>
          <w:color w:val="000000" w:themeColor="text1"/>
        </w:rPr>
        <w:t>: 373-379 [PMID: 16495703 DOI: 10.1097/01.SLA.0000201483.95911.08]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244 </w:t>
      </w:r>
      <w:r w:rsidRPr="00DF530F">
        <w:rPr>
          <w:rFonts w:ascii="Book Antiqua" w:hAnsi="Book Antiqua"/>
          <w:b/>
          <w:color w:val="000000" w:themeColor="text1"/>
        </w:rPr>
        <w:t>Bennink RJ</w:t>
      </w:r>
      <w:r w:rsidRPr="00DF530F">
        <w:rPr>
          <w:rFonts w:ascii="Book Antiqua" w:hAnsi="Book Antiqua"/>
          <w:color w:val="000000" w:themeColor="text1"/>
        </w:rPr>
        <w:t xml:space="preserve">, Dinant S, Erdogan D, Heijnen BH, Straatsburg IH, van Vliet AK, van Gulik TM. Preoperative assessment of postoperative remnant liver function using hepatobiliary scintigraphy. </w:t>
      </w:r>
      <w:r w:rsidRPr="00DF530F">
        <w:rPr>
          <w:rFonts w:ascii="Book Antiqua" w:hAnsi="Book Antiqua"/>
          <w:i/>
          <w:color w:val="000000" w:themeColor="text1"/>
        </w:rPr>
        <w:t>J Nucl Med</w:t>
      </w:r>
      <w:r w:rsidRPr="00DF530F">
        <w:rPr>
          <w:rFonts w:ascii="Book Antiqua" w:hAnsi="Book Antiqua"/>
          <w:color w:val="000000" w:themeColor="text1"/>
        </w:rPr>
        <w:t xml:space="preserve"> 2004; </w:t>
      </w:r>
      <w:r w:rsidRPr="00DF530F">
        <w:rPr>
          <w:rFonts w:ascii="Book Antiqua" w:hAnsi="Book Antiqua"/>
          <w:b/>
          <w:color w:val="000000" w:themeColor="text1"/>
        </w:rPr>
        <w:t>45</w:t>
      </w:r>
      <w:r w:rsidRPr="00DF530F">
        <w:rPr>
          <w:rFonts w:ascii="Book Antiqua" w:hAnsi="Book Antiqua"/>
          <w:color w:val="000000" w:themeColor="text1"/>
        </w:rPr>
        <w:t>: 965-971 [PMID: 15181131]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245 </w:t>
      </w:r>
      <w:r w:rsidRPr="00DF530F">
        <w:rPr>
          <w:rFonts w:ascii="Book Antiqua" w:hAnsi="Book Antiqua"/>
          <w:b/>
          <w:color w:val="000000" w:themeColor="text1"/>
        </w:rPr>
        <w:t>Dinant S</w:t>
      </w:r>
      <w:r w:rsidRPr="00DF530F">
        <w:rPr>
          <w:rFonts w:ascii="Book Antiqua" w:hAnsi="Book Antiqua"/>
          <w:color w:val="000000" w:themeColor="text1"/>
        </w:rPr>
        <w:t xml:space="preserve">, de Graaf W, Verwer BJ, Bennink RJ, van Lienden KP, Gouma DJ, van Vliet AK, van Gulik TM. Risk assessment of posthepatectomy liver failure using hepatobiliary scintigraphy and CT volumetry. </w:t>
      </w:r>
      <w:r w:rsidRPr="00DF530F">
        <w:rPr>
          <w:rFonts w:ascii="Book Antiqua" w:hAnsi="Book Antiqua"/>
          <w:i/>
          <w:color w:val="000000" w:themeColor="text1"/>
        </w:rPr>
        <w:t>J Nucl Med</w:t>
      </w:r>
      <w:r w:rsidRPr="00DF530F">
        <w:rPr>
          <w:rFonts w:ascii="Book Antiqua" w:hAnsi="Book Antiqua"/>
          <w:color w:val="000000" w:themeColor="text1"/>
        </w:rPr>
        <w:t xml:space="preserve"> 2007; </w:t>
      </w:r>
      <w:r w:rsidRPr="00DF530F">
        <w:rPr>
          <w:rFonts w:ascii="Book Antiqua" w:hAnsi="Book Antiqua"/>
          <w:b/>
          <w:color w:val="000000" w:themeColor="text1"/>
        </w:rPr>
        <w:t>48</w:t>
      </w:r>
      <w:r w:rsidRPr="00DF530F">
        <w:rPr>
          <w:rFonts w:ascii="Book Antiqua" w:hAnsi="Book Antiqua"/>
          <w:color w:val="000000" w:themeColor="text1"/>
        </w:rPr>
        <w:t>: 685-692 [PMID: 17475954 DOI: 10.2967/jnumed.106.038430]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246 </w:t>
      </w:r>
      <w:r w:rsidRPr="00DF530F">
        <w:rPr>
          <w:rFonts w:ascii="Book Antiqua" w:hAnsi="Book Antiqua"/>
          <w:b/>
          <w:color w:val="000000" w:themeColor="text1"/>
        </w:rPr>
        <w:t>Paumgartner G</w:t>
      </w:r>
      <w:r w:rsidRPr="00DF530F">
        <w:rPr>
          <w:rFonts w:ascii="Book Antiqua" w:hAnsi="Book Antiqua"/>
          <w:color w:val="000000" w:themeColor="text1"/>
        </w:rPr>
        <w:t xml:space="preserve">. The handling of indocyanine green by the liver. </w:t>
      </w:r>
      <w:r w:rsidRPr="00DF530F">
        <w:rPr>
          <w:rFonts w:ascii="Book Antiqua" w:hAnsi="Book Antiqua"/>
          <w:i/>
          <w:color w:val="000000" w:themeColor="text1"/>
        </w:rPr>
        <w:t>Schweiz Med Wochenschr</w:t>
      </w:r>
      <w:r w:rsidRPr="00DF530F">
        <w:rPr>
          <w:rFonts w:ascii="Book Antiqua" w:hAnsi="Book Antiqua"/>
          <w:color w:val="000000" w:themeColor="text1"/>
        </w:rPr>
        <w:t xml:space="preserve"> 1975; </w:t>
      </w:r>
      <w:r w:rsidRPr="00DF530F">
        <w:rPr>
          <w:rFonts w:ascii="Book Antiqua" w:hAnsi="Book Antiqua"/>
          <w:b/>
          <w:color w:val="000000" w:themeColor="text1"/>
        </w:rPr>
        <w:t>105</w:t>
      </w:r>
      <w:r w:rsidRPr="00DF530F">
        <w:rPr>
          <w:rFonts w:ascii="Book Antiqua" w:hAnsi="Book Antiqua"/>
          <w:color w:val="000000" w:themeColor="text1"/>
        </w:rPr>
        <w:t>: 1-30 [PMID: 1135620]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247 </w:t>
      </w:r>
      <w:r w:rsidRPr="00DF530F">
        <w:rPr>
          <w:rFonts w:ascii="Book Antiqua" w:hAnsi="Book Antiqua"/>
          <w:b/>
          <w:color w:val="000000" w:themeColor="text1"/>
        </w:rPr>
        <w:t>Levesque E</w:t>
      </w:r>
      <w:r w:rsidRPr="00DF530F">
        <w:rPr>
          <w:rFonts w:ascii="Book Antiqua" w:hAnsi="Book Antiqua"/>
          <w:color w:val="000000" w:themeColor="text1"/>
        </w:rPr>
        <w:t xml:space="preserve">, Martin E, Dudau D, Lim C, Dhonneur G, Azoulay D. Current use and perspective of indocyanine green clearance in liver diseases. </w:t>
      </w:r>
      <w:r w:rsidRPr="00DF530F">
        <w:rPr>
          <w:rFonts w:ascii="Book Antiqua" w:hAnsi="Book Antiqua"/>
          <w:i/>
          <w:color w:val="000000" w:themeColor="text1"/>
        </w:rPr>
        <w:t>Anaesth Crit Care Pain Med</w:t>
      </w:r>
      <w:r w:rsidRPr="00DF530F">
        <w:rPr>
          <w:rFonts w:ascii="Book Antiqua" w:hAnsi="Book Antiqua"/>
          <w:color w:val="000000" w:themeColor="text1"/>
        </w:rPr>
        <w:t xml:space="preserve"> 2016; </w:t>
      </w:r>
      <w:r w:rsidRPr="00DF530F">
        <w:rPr>
          <w:rFonts w:ascii="Book Antiqua" w:hAnsi="Book Antiqua"/>
          <w:b/>
          <w:color w:val="000000" w:themeColor="text1"/>
        </w:rPr>
        <w:t>35</w:t>
      </w:r>
      <w:r w:rsidRPr="00DF530F">
        <w:rPr>
          <w:rFonts w:ascii="Book Antiqua" w:hAnsi="Book Antiqua"/>
          <w:color w:val="000000" w:themeColor="text1"/>
        </w:rPr>
        <w:t>: 49-57 [PMID: 26477363 DOI: 10.1016/j.accpm.2015.06.006]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248 </w:t>
      </w:r>
      <w:r w:rsidRPr="00DF530F">
        <w:rPr>
          <w:rFonts w:ascii="Book Antiqua" w:hAnsi="Book Antiqua"/>
          <w:b/>
          <w:color w:val="000000" w:themeColor="text1"/>
        </w:rPr>
        <w:t>Wakiya T</w:t>
      </w:r>
      <w:r w:rsidRPr="00DF530F">
        <w:rPr>
          <w:rFonts w:ascii="Book Antiqua" w:hAnsi="Book Antiqua"/>
          <w:color w:val="000000" w:themeColor="text1"/>
        </w:rPr>
        <w:t xml:space="preserve">, Kudo D, Toyoki Y, Ishido K, Kimura N, Narumi S, Kijima H, Hakamada K. Evaluation of the usefulness of the indocyanine green clearance test for chemotherapy-associated liver injury in patients with colorectal cancer liver metastasis. </w:t>
      </w:r>
      <w:r w:rsidRPr="00DF530F">
        <w:rPr>
          <w:rFonts w:ascii="Book Antiqua" w:hAnsi="Book Antiqua"/>
          <w:i/>
          <w:color w:val="000000" w:themeColor="text1"/>
        </w:rPr>
        <w:t>Ann Surg Oncol</w:t>
      </w:r>
      <w:r w:rsidRPr="00DF530F">
        <w:rPr>
          <w:rFonts w:ascii="Book Antiqua" w:hAnsi="Book Antiqua"/>
          <w:color w:val="000000" w:themeColor="text1"/>
        </w:rPr>
        <w:t xml:space="preserve"> 2014; </w:t>
      </w:r>
      <w:r w:rsidRPr="00DF530F">
        <w:rPr>
          <w:rFonts w:ascii="Book Antiqua" w:hAnsi="Book Antiqua"/>
          <w:b/>
          <w:color w:val="000000" w:themeColor="text1"/>
        </w:rPr>
        <w:t>21</w:t>
      </w:r>
      <w:r w:rsidRPr="00DF530F">
        <w:rPr>
          <w:rFonts w:ascii="Book Antiqua" w:hAnsi="Book Antiqua"/>
          <w:color w:val="000000" w:themeColor="text1"/>
        </w:rPr>
        <w:t>: 167-172 [PMID: 23959055 DOI: 10.1245/s10434-013-3203-3]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249 </w:t>
      </w:r>
      <w:r w:rsidRPr="00DF530F">
        <w:rPr>
          <w:rFonts w:ascii="Book Antiqua" w:hAnsi="Book Antiqua"/>
          <w:b/>
          <w:color w:val="000000" w:themeColor="text1"/>
        </w:rPr>
        <w:t>Yokoyama Y</w:t>
      </w:r>
      <w:r w:rsidRPr="00DF530F">
        <w:rPr>
          <w:rFonts w:ascii="Book Antiqua" w:hAnsi="Book Antiqua"/>
          <w:color w:val="000000" w:themeColor="text1"/>
        </w:rPr>
        <w:t xml:space="preserve">, Nishio H, Ebata T, Igami T, Sugawara G, Nagino M. Value of indocyanine green clearance of the future liver remnant in predicting outcome </w:t>
      </w:r>
      <w:r w:rsidRPr="00DF530F">
        <w:rPr>
          <w:rFonts w:ascii="Book Antiqua" w:hAnsi="Book Antiqua"/>
          <w:color w:val="000000" w:themeColor="text1"/>
        </w:rPr>
        <w:lastRenderedPageBreak/>
        <w:t xml:space="preserve">after resection for biliary cancer. </w:t>
      </w:r>
      <w:r w:rsidRPr="00DF530F">
        <w:rPr>
          <w:rFonts w:ascii="Book Antiqua" w:hAnsi="Book Antiqua"/>
          <w:i/>
          <w:color w:val="000000" w:themeColor="text1"/>
        </w:rPr>
        <w:t>Br J Surg</w:t>
      </w:r>
      <w:r w:rsidRPr="00DF530F">
        <w:rPr>
          <w:rFonts w:ascii="Book Antiqua" w:hAnsi="Book Antiqua"/>
          <w:color w:val="000000" w:themeColor="text1"/>
        </w:rPr>
        <w:t xml:space="preserve"> 2010; </w:t>
      </w:r>
      <w:r w:rsidRPr="00DF530F">
        <w:rPr>
          <w:rFonts w:ascii="Book Antiqua" w:hAnsi="Book Antiqua"/>
          <w:b/>
          <w:color w:val="000000" w:themeColor="text1"/>
        </w:rPr>
        <w:t>97</w:t>
      </w:r>
      <w:r w:rsidRPr="00DF530F">
        <w:rPr>
          <w:rFonts w:ascii="Book Antiqua" w:hAnsi="Book Antiqua"/>
          <w:color w:val="000000" w:themeColor="text1"/>
        </w:rPr>
        <w:t>: 1260-1268 [PMID: 20602507 DOI: 10.1002/bjs.7084]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250 </w:t>
      </w:r>
      <w:r w:rsidRPr="00DF530F">
        <w:rPr>
          <w:rFonts w:ascii="Book Antiqua" w:hAnsi="Book Antiqua"/>
          <w:b/>
          <w:color w:val="000000" w:themeColor="text1"/>
        </w:rPr>
        <w:t>Mizutani Y</w:t>
      </w:r>
      <w:r w:rsidRPr="00DF530F">
        <w:rPr>
          <w:rFonts w:ascii="Book Antiqua" w:hAnsi="Book Antiqua"/>
          <w:color w:val="000000" w:themeColor="text1"/>
        </w:rPr>
        <w:t xml:space="preserve">, Hirai T, Nagamachi S, Nanashima A, Yano K, Kondo K, Hiyoshi M, Imamura N, Terada T. Prediction of Posthepatectomy Liver Failure Proposed by the International Study Group of Liver Surgery: Residual Liver Function Estimation With 99mTc-Galactosyl Human Serum Albumin Scintigraphy. </w:t>
      </w:r>
      <w:r w:rsidRPr="00DF530F">
        <w:rPr>
          <w:rFonts w:ascii="Book Antiqua" w:hAnsi="Book Antiqua"/>
          <w:i/>
          <w:color w:val="000000" w:themeColor="text1"/>
        </w:rPr>
        <w:t>Clin Nucl Med</w:t>
      </w:r>
      <w:r w:rsidRPr="00DF530F">
        <w:rPr>
          <w:rFonts w:ascii="Book Antiqua" w:hAnsi="Book Antiqua"/>
          <w:color w:val="000000" w:themeColor="text1"/>
        </w:rPr>
        <w:t xml:space="preserve"> 2018; </w:t>
      </w:r>
      <w:r w:rsidRPr="00DF530F">
        <w:rPr>
          <w:rFonts w:ascii="Book Antiqua" w:hAnsi="Book Antiqua"/>
          <w:b/>
          <w:color w:val="000000" w:themeColor="text1"/>
        </w:rPr>
        <w:t>43</w:t>
      </w:r>
      <w:r w:rsidRPr="00DF530F">
        <w:rPr>
          <w:rFonts w:ascii="Book Antiqua" w:hAnsi="Book Antiqua"/>
          <w:color w:val="000000" w:themeColor="text1"/>
        </w:rPr>
        <w:t>: 77-81 [PMID:</w:t>
      </w:r>
      <w:bookmarkStart w:id="161" w:name="OLE_LINK733"/>
      <w:bookmarkStart w:id="162" w:name="OLE_LINK734"/>
      <w:r w:rsidRPr="00DF530F">
        <w:rPr>
          <w:rFonts w:ascii="Book Antiqua" w:hAnsi="Book Antiqua"/>
          <w:color w:val="000000" w:themeColor="text1"/>
        </w:rPr>
        <w:t xml:space="preserve"> 29232242</w:t>
      </w:r>
      <w:bookmarkEnd w:id="161"/>
      <w:bookmarkEnd w:id="162"/>
      <w:r w:rsidRPr="00DF530F">
        <w:rPr>
          <w:rFonts w:ascii="Book Antiqua" w:hAnsi="Book Antiqua"/>
          <w:color w:val="000000" w:themeColor="text1"/>
        </w:rPr>
        <w:t xml:space="preserve"> DOI: 10.1097/RLU.0000000000001913]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251 </w:t>
      </w:r>
      <w:r w:rsidRPr="00DF530F">
        <w:rPr>
          <w:rFonts w:ascii="Book Antiqua" w:hAnsi="Book Antiqua"/>
          <w:b/>
          <w:color w:val="000000" w:themeColor="text1"/>
        </w:rPr>
        <w:t>Rassam F</w:t>
      </w:r>
      <w:r w:rsidRPr="00DF530F">
        <w:rPr>
          <w:rFonts w:ascii="Book Antiqua" w:hAnsi="Book Antiqua"/>
          <w:color w:val="000000" w:themeColor="text1"/>
        </w:rPr>
        <w:t xml:space="preserve">, Olthof PB, Bennink RJ, van Gulik TM. Current Modalities for the Assessment of Future Remnant Liver Function. </w:t>
      </w:r>
      <w:r w:rsidRPr="00DF530F">
        <w:rPr>
          <w:rFonts w:ascii="Book Antiqua" w:hAnsi="Book Antiqua"/>
          <w:i/>
          <w:color w:val="000000" w:themeColor="text1"/>
        </w:rPr>
        <w:t>Visc Med</w:t>
      </w:r>
      <w:r w:rsidRPr="00DF530F">
        <w:rPr>
          <w:rFonts w:ascii="Book Antiqua" w:hAnsi="Book Antiqua"/>
          <w:color w:val="000000" w:themeColor="text1"/>
        </w:rPr>
        <w:t xml:space="preserve"> 2017; </w:t>
      </w:r>
      <w:r w:rsidRPr="00DF530F">
        <w:rPr>
          <w:rFonts w:ascii="Book Antiqua" w:hAnsi="Book Antiqua"/>
          <w:b/>
          <w:color w:val="000000" w:themeColor="text1"/>
        </w:rPr>
        <w:t>33</w:t>
      </w:r>
      <w:r w:rsidRPr="00DF530F">
        <w:rPr>
          <w:rFonts w:ascii="Book Antiqua" w:hAnsi="Book Antiqua"/>
          <w:color w:val="000000" w:themeColor="text1"/>
        </w:rPr>
        <w:t>: 442-448 [PMID: 29344518 DOI: 10.1159/000480385]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252 </w:t>
      </w:r>
      <w:r w:rsidRPr="00DF530F">
        <w:rPr>
          <w:rFonts w:ascii="Book Antiqua" w:hAnsi="Book Antiqua"/>
          <w:b/>
          <w:color w:val="000000" w:themeColor="text1"/>
        </w:rPr>
        <w:t>de Graaf W</w:t>
      </w:r>
      <w:r w:rsidRPr="00DF530F">
        <w:rPr>
          <w:rFonts w:ascii="Book Antiqua" w:hAnsi="Book Antiqua"/>
          <w:color w:val="000000" w:themeColor="text1"/>
        </w:rPr>
        <w:t xml:space="preserve">, van Lienden KP, Dinant S, Roelofs JJ, Busch OR, Gouma DJ, Bennink RJ, van Gulik TM. Assessment of future remnant liver function using hepatobiliary scintigraphy in patients undergoing major liver resection.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2010; </w:t>
      </w:r>
      <w:r w:rsidRPr="00DF530F">
        <w:rPr>
          <w:rFonts w:ascii="Book Antiqua" w:hAnsi="Book Antiqua"/>
          <w:b/>
          <w:color w:val="000000" w:themeColor="text1"/>
        </w:rPr>
        <w:t>14</w:t>
      </w:r>
      <w:r w:rsidRPr="00DF530F">
        <w:rPr>
          <w:rFonts w:ascii="Book Antiqua" w:hAnsi="Book Antiqua"/>
          <w:color w:val="000000" w:themeColor="text1"/>
        </w:rPr>
        <w:t>: 369-378 [PMID: 19937195 DOI: 10.1007/s11605-009-1085-2]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253 </w:t>
      </w:r>
      <w:r w:rsidRPr="00DF530F">
        <w:rPr>
          <w:rFonts w:ascii="Book Antiqua" w:hAnsi="Book Antiqua"/>
          <w:b/>
          <w:color w:val="000000" w:themeColor="text1"/>
        </w:rPr>
        <w:t>Chapelle T</w:t>
      </w:r>
      <w:r w:rsidRPr="00DF530F">
        <w:rPr>
          <w:rFonts w:ascii="Book Antiqua" w:hAnsi="Book Antiqua"/>
          <w:color w:val="000000" w:themeColor="text1"/>
        </w:rPr>
        <w:t xml:space="preserve">, Op De Beeck B, Huyghe I, Francque S, Driessen A, Roeyen G, Ysebaert D, De Greef K. Future remnant liver function estimated by combining liver volumetry on magnetic resonance imaging with total liver function on (99m)Tc-mebrofenin hepatobiliary scintigraphy: can this tool predict post-hepatectomy liver failure? </w:t>
      </w:r>
      <w:r w:rsidRPr="00DF530F">
        <w:rPr>
          <w:rFonts w:ascii="Book Antiqua" w:hAnsi="Book Antiqua"/>
          <w:i/>
          <w:color w:val="000000" w:themeColor="text1"/>
        </w:rPr>
        <w:t>HPB (Oxford)</w:t>
      </w:r>
      <w:r w:rsidRPr="00DF530F">
        <w:rPr>
          <w:rFonts w:ascii="Book Antiqua" w:hAnsi="Book Antiqua"/>
          <w:color w:val="000000" w:themeColor="text1"/>
        </w:rPr>
        <w:t xml:space="preserve"> 2016; </w:t>
      </w:r>
      <w:r w:rsidRPr="00DF530F">
        <w:rPr>
          <w:rFonts w:ascii="Book Antiqua" w:hAnsi="Book Antiqua"/>
          <w:b/>
          <w:color w:val="000000" w:themeColor="text1"/>
        </w:rPr>
        <w:t>18</w:t>
      </w:r>
      <w:r w:rsidRPr="00DF530F">
        <w:rPr>
          <w:rFonts w:ascii="Book Antiqua" w:hAnsi="Book Antiqua"/>
          <w:color w:val="000000" w:themeColor="text1"/>
        </w:rPr>
        <w:t>: 494-503 [PMID: 27317953 DOI: 10.1016/j.hpb.2015.08.002]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254 </w:t>
      </w:r>
      <w:r w:rsidRPr="00DF530F">
        <w:rPr>
          <w:rFonts w:ascii="Book Antiqua" w:hAnsi="Book Antiqua"/>
          <w:b/>
          <w:color w:val="000000" w:themeColor="text1"/>
        </w:rPr>
        <w:t>Cieslak KP</w:t>
      </w:r>
      <w:r w:rsidRPr="00DF530F">
        <w:rPr>
          <w:rFonts w:ascii="Book Antiqua" w:hAnsi="Book Antiqua"/>
          <w:color w:val="000000" w:themeColor="text1"/>
        </w:rPr>
        <w:t xml:space="preserve">, Bennink RJ, de Graaf W, van Lienden KP, Besselink MG, Busch OR, Gouma DJ, van Gulik TM. Measurement of liver function using hepatobiliary scintigraphy improves risk assessment in patients undergoing major liver resection. </w:t>
      </w:r>
      <w:r w:rsidRPr="00DF530F">
        <w:rPr>
          <w:rFonts w:ascii="Book Antiqua" w:hAnsi="Book Antiqua"/>
          <w:i/>
          <w:color w:val="000000" w:themeColor="text1"/>
        </w:rPr>
        <w:t>HPB (Oxford)</w:t>
      </w:r>
      <w:r w:rsidRPr="00DF530F">
        <w:rPr>
          <w:rFonts w:ascii="Book Antiqua" w:hAnsi="Book Antiqua"/>
          <w:color w:val="000000" w:themeColor="text1"/>
        </w:rPr>
        <w:t xml:space="preserve"> 2016; </w:t>
      </w:r>
      <w:r w:rsidRPr="00DF530F">
        <w:rPr>
          <w:rFonts w:ascii="Book Antiqua" w:hAnsi="Book Antiqua"/>
          <w:b/>
          <w:color w:val="000000" w:themeColor="text1"/>
        </w:rPr>
        <w:t>18</w:t>
      </w:r>
      <w:r w:rsidRPr="00DF530F">
        <w:rPr>
          <w:rFonts w:ascii="Book Antiqua" w:hAnsi="Book Antiqua"/>
          <w:color w:val="000000" w:themeColor="text1"/>
        </w:rPr>
        <w:t>: 773-780 [PMID: 27593595 DOI: 10.1016/j.hpb.2016.06.006]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255 </w:t>
      </w:r>
      <w:r w:rsidRPr="00DF530F">
        <w:rPr>
          <w:rFonts w:ascii="Book Antiqua" w:hAnsi="Book Antiqua"/>
          <w:b/>
          <w:color w:val="000000" w:themeColor="text1"/>
        </w:rPr>
        <w:t>Chapelle T</w:t>
      </w:r>
      <w:r w:rsidRPr="00DF530F">
        <w:rPr>
          <w:rFonts w:ascii="Book Antiqua" w:hAnsi="Book Antiqua"/>
          <w:color w:val="000000" w:themeColor="text1"/>
        </w:rPr>
        <w:t xml:space="preserve">, Op de Beeck B, Roeyen G, Bracke B, Hartman V, De Greef K, Huyghe I, Van der Zijden T, Morrison S, Francque S, Ysebaert D. Measuring future liver remnant function prior to hepatectomy may guide the indication for portal vein occlusion and avoid posthepatectomy liver failure: a prospective </w:t>
      </w:r>
      <w:r w:rsidRPr="00DF530F">
        <w:rPr>
          <w:rFonts w:ascii="Book Antiqua" w:hAnsi="Book Antiqua"/>
          <w:color w:val="000000" w:themeColor="text1"/>
        </w:rPr>
        <w:lastRenderedPageBreak/>
        <w:t xml:space="preserve">interventional study. </w:t>
      </w:r>
      <w:r w:rsidRPr="00DF530F">
        <w:rPr>
          <w:rFonts w:ascii="Book Antiqua" w:hAnsi="Book Antiqua"/>
          <w:i/>
          <w:color w:val="000000" w:themeColor="text1"/>
        </w:rPr>
        <w:t>HPB (Oxford)</w:t>
      </w:r>
      <w:r w:rsidRPr="00DF530F">
        <w:rPr>
          <w:rFonts w:ascii="Book Antiqua" w:hAnsi="Book Antiqua"/>
          <w:color w:val="000000" w:themeColor="text1"/>
        </w:rPr>
        <w:t xml:space="preserve"> 2017; </w:t>
      </w:r>
      <w:r w:rsidRPr="00DF530F">
        <w:rPr>
          <w:rFonts w:ascii="Book Antiqua" w:hAnsi="Book Antiqua"/>
          <w:b/>
          <w:color w:val="000000" w:themeColor="text1"/>
        </w:rPr>
        <w:t>19</w:t>
      </w:r>
      <w:r w:rsidRPr="00DF530F">
        <w:rPr>
          <w:rFonts w:ascii="Book Antiqua" w:hAnsi="Book Antiqua"/>
          <w:color w:val="000000" w:themeColor="text1"/>
        </w:rPr>
        <w:t>: 108-117 [PMID: 27956027 DOI: 10.1016/j.hpb.2016.11.005]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256 </w:t>
      </w:r>
      <w:r w:rsidRPr="00DF530F">
        <w:rPr>
          <w:rFonts w:ascii="Book Antiqua" w:hAnsi="Book Antiqua"/>
          <w:b/>
          <w:color w:val="000000" w:themeColor="text1"/>
        </w:rPr>
        <w:t>Cieslak KP</w:t>
      </w:r>
      <w:r w:rsidRPr="00DF530F">
        <w:rPr>
          <w:rFonts w:ascii="Book Antiqua" w:hAnsi="Book Antiqua"/>
          <w:color w:val="000000" w:themeColor="text1"/>
        </w:rPr>
        <w:t xml:space="preserve">, Huisman F, Bais T, Bennink RJ, van Lienden KP, Verheij J, Besselink MG, Busch ORC, van Gulik TM. Future remnant liver function as predictive factor for the hypertrophy response after portal vein embolization. </w:t>
      </w:r>
      <w:r w:rsidRPr="00DF530F">
        <w:rPr>
          <w:rFonts w:ascii="Book Antiqua" w:hAnsi="Book Antiqua"/>
          <w:i/>
          <w:color w:val="000000" w:themeColor="text1"/>
        </w:rPr>
        <w:t>Surgery</w:t>
      </w:r>
      <w:r w:rsidRPr="00DF530F">
        <w:rPr>
          <w:rFonts w:ascii="Book Antiqua" w:hAnsi="Book Antiqua"/>
          <w:color w:val="000000" w:themeColor="text1"/>
        </w:rPr>
        <w:t xml:space="preserve"> 2017; </w:t>
      </w:r>
      <w:r w:rsidRPr="00DF530F">
        <w:rPr>
          <w:rFonts w:ascii="Book Antiqua" w:hAnsi="Book Antiqua"/>
          <w:b/>
          <w:color w:val="000000" w:themeColor="text1"/>
        </w:rPr>
        <w:t>162</w:t>
      </w:r>
      <w:r w:rsidRPr="00DF530F">
        <w:rPr>
          <w:rFonts w:ascii="Book Antiqua" w:hAnsi="Book Antiqua"/>
          <w:color w:val="000000" w:themeColor="text1"/>
        </w:rPr>
        <w:t>: 37-47 [PMID: 28365007 DOI: 10.1016/j.surg.2016.12.031]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257 </w:t>
      </w:r>
      <w:r w:rsidRPr="00DF530F">
        <w:rPr>
          <w:rFonts w:ascii="Book Antiqua" w:hAnsi="Book Antiqua"/>
          <w:b/>
          <w:color w:val="000000" w:themeColor="text1"/>
        </w:rPr>
        <w:t>Olthof PB</w:t>
      </w:r>
      <w:r w:rsidRPr="00DF530F">
        <w:rPr>
          <w:rFonts w:ascii="Book Antiqua" w:hAnsi="Book Antiqua"/>
          <w:color w:val="000000" w:themeColor="text1"/>
        </w:rPr>
        <w:t xml:space="preserve">, Tomassini F, Huespe PE, Truant S, Pruvot FR, Troisi RI, Castro C, Schadde E, Axelsson R, Sparrelid E, Bennink RJ, Adam R, van Gulik TM, de Santibanes E. Hepatobiliary scintigraphy to evaluate liver function in associating liver partition and portal vein ligation for staged hepatectomy: Liver volume overestimates liver function. </w:t>
      </w:r>
      <w:r w:rsidRPr="00DF530F">
        <w:rPr>
          <w:rFonts w:ascii="Book Antiqua" w:hAnsi="Book Antiqua"/>
          <w:i/>
          <w:color w:val="000000" w:themeColor="text1"/>
        </w:rPr>
        <w:t>Surgery</w:t>
      </w:r>
      <w:r w:rsidRPr="00DF530F">
        <w:rPr>
          <w:rFonts w:ascii="Book Antiqua" w:hAnsi="Book Antiqua"/>
          <w:color w:val="000000" w:themeColor="text1"/>
        </w:rPr>
        <w:t xml:space="preserve"> 2017; </w:t>
      </w:r>
      <w:r w:rsidRPr="00DF530F">
        <w:rPr>
          <w:rFonts w:ascii="Book Antiqua" w:hAnsi="Book Antiqua"/>
          <w:b/>
          <w:color w:val="000000" w:themeColor="text1"/>
        </w:rPr>
        <w:t>162</w:t>
      </w:r>
      <w:r w:rsidRPr="00DF530F">
        <w:rPr>
          <w:rFonts w:ascii="Book Antiqua" w:hAnsi="Book Antiqua"/>
          <w:color w:val="000000" w:themeColor="text1"/>
        </w:rPr>
        <w:t>: 775-783 [PMID: 28732555 DOI: 10.1016/j.surg.2017.05.022]</w:t>
      </w:r>
    </w:p>
    <w:p w:rsidR="00F86C43" w:rsidRPr="00DF530F" w:rsidRDefault="00F86C43" w:rsidP="00DF530F">
      <w:pPr>
        <w:snapToGrid w:val="0"/>
        <w:spacing w:line="360" w:lineRule="auto"/>
        <w:jc w:val="both"/>
        <w:rPr>
          <w:rFonts w:ascii="Book Antiqua" w:hAnsi="Book Antiqua"/>
        </w:rPr>
      </w:pPr>
      <w:r w:rsidRPr="00DF530F">
        <w:rPr>
          <w:rFonts w:ascii="Book Antiqua" w:hAnsi="Book Antiqua"/>
          <w:highlight w:val="yellow"/>
        </w:rPr>
        <w:t xml:space="preserve">258 </w:t>
      </w:r>
      <w:r w:rsidRPr="00DF530F">
        <w:rPr>
          <w:rFonts w:ascii="Book Antiqua" w:hAnsi="Book Antiqua"/>
          <w:b/>
          <w:highlight w:val="yellow"/>
        </w:rPr>
        <w:t>Truant S.</w:t>
      </w:r>
      <w:r w:rsidRPr="00DF530F">
        <w:rPr>
          <w:rFonts w:ascii="Book Antiqua" w:hAnsi="Book Antiqua"/>
          <w:highlight w:val="yellow"/>
        </w:rPr>
        <w:t xml:space="preserve"> Hepato Biliary Scintigraphy to Assess the Risk of Postoperative Liver Failure Hepatectomies - Full Text View - ClinicalTrials.gov </w:t>
      </w:r>
      <w:r w:rsidR="004C5FB1" w:rsidRPr="00DF530F">
        <w:rPr>
          <w:rFonts w:ascii="Book Antiqua" w:hAnsi="Book Antiqua"/>
          <w:highlight w:val="yellow"/>
        </w:rPr>
        <w:t>[Internet]. [cited 2020 Jan 16].</w:t>
      </w:r>
      <w:r w:rsidRPr="00DF530F">
        <w:rPr>
          <w:rFonts w:ascii="Book Antiqua" w:hAnsi="Book Antiqua"/>
          <w:highlight w:val="yellow"/>
        </w:rPr>
        <w:t xml:space="preserve"> Available from: </w:t>
      </w:r>
      <w:hyperlink r:id="rId11" w:history="1">
        <w:r w:rsidR="005B31E8" w:rsidRPr="00AE574F">
          <w:rPr>
            <w:rStyle w:val="Hyperlink"/>
            <w:rFonts w:ascii="Book Antiqua" w:hAnsi="Book Antiqua"/>
            <w:highlight w:val="yellow"/>
          </w:rPr>
          <w:t>https://clinicaltrials.gov/ct2/show/NCT02753517</w:t>
        </w:r>
      </w:hyperlink>
      <w:r w:rsidR="005B31E8">
        <w:rPr>
          <w:rFonts w:ascii="Book Antiqua" w:hAnsi="Book Antiqua"/>
        </w:rPr>
        <w:t xml:space="preserve"> </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259 </w:t>
      </w:r>
      <w:r w:rsidRPr="00DF530F">
        <w:rPr>
          <w:rFonts w:ascii="Book Antiqua" w:hAnsi="Book Antiqua"/>
          <w:b/>
          <w:color w:val="000000" w:themeColor="text1"/>
        </w:rPr>
        <w:t>Chua TC</w:t>
      </w:r>
      <w:r w:rsidRPr="00DF530F">
        <w:rPr>
          <w:rFonts w:ascii="Book Antiqua" w:hAnsi="Book Antiqua"/>
          <w:color w:val="000000" w:themeColor="text1"/>
        </w:rPr>
        <w:t xml:space="preserve">, Saxena A, Liauw W, Kokandi A, Morris DL. Systematic review of randomized and nonrandomized trials of the clinical response and outcomes of neoadjuvant systemic chemotherapy for resectable colorectal liver metastases. </w:t>
      </w:r>
      <w:r w:rsidRPr="00DF530F">
        <w:rPr>
          <w:rFonts w:ascii="Book Antiqua" w:hAnsi="Book Antiqua"/>
          <w:i/>
          <w:color w:val="000000" w:themeColor="text1"/>
        </w:rPr>
        <w:t>Ann Surg Oncol</w:t>
      </w:r>
      <w:r w:rsidRPr="00DF530F">
        <w:rPr>
          <w:rFonts w:ascii="Book Antiqua" w:hAnsi="Book Antiqua"/>
          <w:color w:val="000000" w:themeColor="text1"/>
        </w:rPr>
        <w:t xml:space="preserve"> 2010; </w:t>
      </w:r>
      <w:r w:rsidRPr="00DF530F">
        <w:rPr>
          <w:rFonts w:ascii="Book Antiqua" w:hAnsi="Book Antiqua"/>
          <w:b/>
          <w:color w:val="000000" w:themeColor="text1"/>
        </w:rPr>
        <w:t>17</w:t>
      </w:r>
      <w:r w:rsidRPr="00DF530F">
        <w:rPr>
          <w:rFonts w:ascii="Book Antiqua" w:hAnsi="Book Antiqua"/>
          <w:color w:val="000000" w:themeColor="text1"/>
        </w:rPr>
        <w:t>: 492-501 [PMID: 19856028 DOI: 10.1245/s10434-009-0781-1]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260 </w:t>
      </w:r>
      <w:r w:rsidRPr="00DF530F">
        <w:rPr>
          <w:rFonts w:ascii="Book Antiqua" w:hAnsi="Book Antiqua"/>
          <w:b/>
          <w:color w:val="000000" w:themeColor="text1"/>
        </w:rPr>
        <w:t>Benoist S</w:t>
      </w:r>
      <w:r w:rsidRPr="00DF530F">
        <w:rPr>
          <w:rFonts w:ascii="Book Antiqua" w:hAnsi="Book Antiqua"/>
          <w:color w:val="000000" w:themeColor="text1"/>
        </w:rPr>
        <w:t xml:space="preserve">, Brouquet A, Penna C, Julié C, El Hajjam M, Chagnon S, Mitry E, Rougier P, Nordlinger B. Complete response of colorectal liver metastases after chemotherapy: does it mean cure? </w:t>
      </w:r>
      <w:r w:rsidRPr="00DF530F">
        <w:rPr>
          <w:rFonts w:ascii="Book Antiqua" w:hAnsi="Book Antiqua"/>
          <w:i/>
          <w:color w:val="000000" w:themeColor="text1"/>
        </w:rPr>
        <w:t>J Clin Oncol</w:t>
      </w:r>
      <w:r w:rsidRPr="00DF530F">
        <w:rPr>
          <w:rFonts w:ascii="Book Antiqua" w:hAnsi="Book Antiqua"/>
          <w:color w:val="000000" w:themeColor="text1"/>
        </w:rPr>
        <w:t xml:space="preserve"> 2006; </w:t>
      </w:r>
      <w:r w:rsidRPr="00DF530F">
        <w:rPr>
          <w:rFonts w:ascii="Book Antiqua" w:hAnsi="Book Antiqua"/>
          <w:b/>
          <w:color w:val="000000" w:themeColor="text1"/>
        </w:rPr>
        <w:t>24</w:t>
      </w:r>
      <w:r w:rsidRPr="00DF530F">
        <w:rPr>
          <w:rFonts w:ascii="Book Antiqua" w:hAnsi="Book Antiqua"/>
          <w:color w:val="000000" w:themeColor="text1"/>
        </w:rPr>
        <w:t>: 3939-3945 [PMID: 16921046 DOI: 10.1200/JCO.2006.05.8727]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261 </w:t>
      </w:r>
      <w:r w:rsidRPr="00DF530F">
        <w:rPr>
          <w:rFonts w:ascii="Book Antiqua" w:hAnsi="Book Antiqua"/>
          <w:b/>
          <w:color w:val="000000" w:themeColor="text1"/>
        </w:rPr>
        <w:t>van Vledder MG</w:t>
      </w:r>
      <w:r w:rsidRPr="00DF530F">
        <w:rPr>
          <w:rFonts w:ascii="Book Antiqua" w:hAnsi="Book Antiqua"/>
          <w:color w:val="000000" w:themeColor="text1"/>
        </w:rPr>
        <w:t xml:space="preserve">, de Jong MC, Pawlik TM, Schulick RD, Diaz LA, Choti MA. Disappearing colorectal liver metastases after chemotherapy: should we be concerned?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2010; </w:t>
      </w:r>
      <w:r w:rsidRPr="00DF530F">
        <w:rPr>
          <w:rFonts w:ascii="Book Antiqua" w:hAnsi="Book Antiqua"/>
          <w:b/>
          <w:color w:val="000000" w:themeColor="text1"/>
        </w:rPr>
        <w:t>14</w:t>
      </w:r>
      <w:r w:rsidRPr="00DF530F">
        <w:rPr>
          <w:rFonts w:ascii="Book Antiqua" w:hAnsi="Book Antiqua"/>
          <w:color w:val="000000" w:themeColor="text1"/>
        </w:rPr>
        <w:t>: 1691-1700 [PMID: 20839072 DOI: 10.1007/s11605-010-1348-y]</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262 </w:t>
      </w:r>
      <w:r w:rsidRPr="00DF530F">
        <w:rPr>
          <w:rFonts w:ascii="Book Antiqua" w:hAnsi="Book Antiqua"/>
          <w:b/>
          <w:color w:val="000000" w:themeColor="text1"/>
        </w:rPr>
        <w:t>Tanaka K</w:t>
      </w:r>
      <w:r w:rsidRPr="00DF530F">
        <w:rPr>
          <w:rFonts w:ascii="Book Antiqua" w:hAnsi="Book Antiqua"/>
          <w:color w:val="000000" w:themeColor="text1"/>
        </w:rPr>
        <w:t xml:space="preserve">, Takakura H, Takeda K, Matsuo K, Nagano Y, Endo I. Importance of complete pathologic response to prehepatectomy chemotherapy in treating </w:t>
      </w:r>
      <w:r w:rsidRPr="00DF530F">
        <w:rPr>
          <w:rFonts w:ascii="Book Antiqua" w:hAnsi="Book Antiqua"/>
          <w:color w:val="000000" w:themeColor="text1"/>
        </w:rPr>
        <w:lastRenderedPageBreak/>
        <w:t xml:space="preserve">colorectal cancer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2009; </w:t>
      </w:r>
      <w:r w:rsidRPr="00DF530F">
        <w:rPr>
          <w:rFonts w:ascii="Book Antiqua" w:hAnsi="Book Antiqua"/>
          <w:b/>
          <w:color w:val="000000" w:themeColor="text1"/>
        </w:rPr>
        <w:t>250</w:t>
      </w:r>
      <w:r w:rsidRPr="00DF530F">
        <w:rPr>
          <w:rFonts w:ascii="Book Antiqua" w:hAnsi="Book Antiqua"/>
          <w:color w:val="000000" w:themeColor="text1"/>
        </w:rPr>
        <w:t>: 935-942 [PMID: 19953712 DOI: 10.1097/SLA.0b013e3181b0c6e4]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263 </w:t>
      </w:r>
      <w:r w:rsidRPr="00DF530F">
        <w:rPr>
          <w:rFonts w:ascii="Book Antiqua" w:hAnsi="Book Antiqua"/>
          <w:b/>
          <w:color w:val="000000" w:themeColor="text1"/>
        </w:rPr>
        <w:t>Araujo RLC</w:t>
      </w:r>
      <w:r w:rsidRPr="00DF530F">
        <w:rPr>
          <w:rFonts w:ascii="Book Antiqua" w:hAnsi="Book Antiqua"/>
          <w:color w:val="000000" w:themeColor="text1"/>
        </w:rPr>
        <w:t xml:space="preserve">, Milani JM, Armentano DP, Moreira RB, Pinto GSF, de Castro LA, Lucchesi FR. Disappearing colorectal liver metastases: Strategies for the management of patients achieving a radiographic complete response after systemic chemotherapy. </w:t>
      </w:r>
      <w:r w:rsidRPr="00DF530F">
        <w:rPr>
          <w:rFonts w:ascii="Book Antiqua" w:hAnsi="Book Antiqua"/>
          <w:i/>
          <w:color w:val="000000" w:themeColor="text1"/>
        </w:rPr>
        <w:t>J Surg Oncol</w:t>
      </w:r>
      <w:r w:rsidRPr="00DF530F">
        <w:rPr>
          <w:rFonts w:ascii="Book Antiqua" w:hAnsi="Book Antiqua"/>
          <w:color w:val="000000" w:themeColor="text1"/>
        </w:rPr>
        <w:t xml:space="preserve"> 2020; </w:t>
      </w:r>
      <w:r w:rsidRPr="00DF530F">
        <w:rPr>
          <w:rFonts w:ascii="Book Antiqua" w:hAnsi="Book Antiqua"/>
          <w:b/>
          <w:color w:val="000000" w:themeColor="text1"/>
        </w:rPr>
        <w:t>121</w:t>
      </w:r>
      <w:r w:rsidRPr="00DF530F">
        <w:rPr>
          <w:rFonts w:ascii="Book Antiqua" w:hAnsi="Book Antiqua"/>
          <w:color w:val="000000" w:themeColor="text1"/>
        </w:rPr>
        <w:t>: 848-856 [PMID: 31773747 DOI: 10.1002/jso.25784]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264 </w:t>
      </w:r>
      <w:r w:rsidRPr="00DF530F">
        <w:rPr>
          <w:rFonts w:ascii="Book Antiqua" w:hAnsi="Book Antiqua"/>
          <w:b/>
          <w:color w:val="000000" w:themeColor="text1"/>
        </w:rPr>
        <w:t>Adam R</w:t>
      </w:r>
      <w:r w:rsidRPr="00DF530F">
        <w:rPr>
          <w:rFonts w:ascii="Book Antiqua" w:hAnsi="Book Antiqua"/>
          <w:color w:val="000000" w:themeColor="text1"/>
        </w:rPr>
        <w:t xml:space="preserve">, Wicherts DA, de Haas RJ, Aloia T, Lévi F, Paule B, Guettier C, Kunstlinger F, Delvart V, Azoulay D, Castaing D. Complete pathologic response after preoperative chemotherapy for colorectal liver metastases: myth or reality? </w:t>
      </w:r>
      <w:r w:rsidRPr="00DF530F">
        <w:rPr>
          <w:rFonts w:ascii="Book Antiqua" w:hAnsi="Book Antiqua"/>
          <w:i/>
          <w:color w:val="000000" w:themeColor="text1"/>
        </w:rPr>
        <w:t>J Clin Oncol</w:t>
      </w:r>
      <w:r w:rsidRPr="00DF530F">
        <w:rPr>
          <w:rFonts w:ascii="Book Antiqua" w:hAnsi="Book Antiqua"/>
          <w:color w:val="000000" w:themeColor="text1"/>
        </w:rPr>
        <w:t xml:space="preserve"> 2008; </w:t>
      </w:r>
      <w:r w:rsidRPr="00DF530F">
        <w:rPr>
          <w:rFonts w:ascii="Book Antiqua" w:hAnsi="Book Antiqua"/>
          <w:b/>
          <w:color w:val="000000" w:themeColor="text1"/>
        </w:rPr>
        <w:t>26</w:t>
      </w:r>
      <w:r w:rsidRPr="00DF530F">
        <w:rPr>
          <w:rFonts w:ascii="Book Antiqua" w:hAnsi="Book Antiqua"/>
          <w:color w:val="000000" w:themeColor="text1"/>
        </w:rPr>
        <w:t>: 1635-1641 [PMID: 18375892 DOI: 10.1200/JCO.2007.13.7471]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265 </w:t>
      </w:r>
      <w:r w:rsidRPr="00DF530F">
        <w:rPr>
          <w:rFonts w:ascii="Book Antiqua" w:hAnsi="Book Antiqua"/>
          <w:b/>
          <w:color w:val="000000" w:themeColor="text1"/>
        </w:rPr>
        <w:t>Tsilimigras DI</w:t>
      </w:r>
      <w:r w:rsidRPr="00DF530F">
        <w:rPr>
          <w:rFonts w:ascii="Book Antiqua" w:hAnsi="Book Antiqua"/>
          <w:color w:val="000000" w:themeColor="text1"/>
        </w:rPr>
        <w:t xml:space="preserve">, Ntanasis-Stathopoulos I, Paredes AZ, Moris D, Gavriatopoulou M, Cloyd JM, Pawlik TM. Disappearing liver metastases: A systematic review of the current evidence. </w:t>
      </w:r>
      <w:r w:rsidRPr="00DF530F">
        <w:rPr>
          <w:rFonts w:ascii="Book Antiqua" w:hAnsi="Book Antiqua"/>
          <w:i/>
          <w:color w:val="000000" w:themeColor="text1"/>
        </w:rPr>
        <w:t>Surg Oncol</w:t>
      </w:r>
      <w:r w:rsidRPr="00DF530F">
        <w:rPr>
          <w:rFonts w:ascii="Book Antiqua" w:hAnsi="Book Antiqua"/>
          <w:color w:val="000000" w:themeColor="text1"/>
        </w:rPr>
        <w:t xml:space="preserve"> 2019; </w:t>
      </w:r>
      <w:r w:rsidRPr="00DF530F">
        <w:rPr>
          <w:rFonts w:ascii="Book Antiqua" w:hAnsi="Book Antiqua"/>
          <w:b/>
          <w:color w:val="000000" w:themeColor="text1"/>
        </w:rPr>
        <w:t>29</w:t>
      </w:r>
      <w:r w:rsidRPr="00DF530F">
        <w:rPr>
          <w:rFonts w:ascii="Book Antiqua" w:hAnsi="Book Antiqua"/>
          <w:color w:val="000000" w:themeColor="text1"/>
        </w:rPr>
        <w:t>: 7-13 [PMID: 31196496 DOI: 10.1016/j.suronc.2019.02.005]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266 </w:t>
      </w:r>
      <w:r w:rsidRPr="00DF530F">
        <w:rPr>
          <w:rFonts w:ascii="Book Antiqua" w:hAnsi="Book Antiqua"/>
          <w:b/>
          <w:color w:val="000000" w:themeColor="text1"/>
        </w:rPr>
        <w:t>Kepenekian V</w:t>
      </w:r>
      <w:r w:rsidRPr="00DF530F">
        <w:rPr>
          <w:rFonts w:ascii="Book Antiqua" w:hAnsi="Book Antiqua"/>
          <w:color w:val="000000" w:themeColor="text1"/>
        </w:rPr>
        <w:t xml:space="preserve">, Muller A, Valette PJ, Rousset P, Chauvenet M, Phelip G, Walter T, Adham M, Glehen O, Passot G. Evaluation of a strategy using pretherapeutic fiducial marker placement to avoid missing liver metastases. </w:t>
      </w:r>
      <w:r w:rsidRPr="00DF530F">
        <w:rPr>
          <w:rFonts w:ascii="Book Antiqua" w:hAnsi="Book Antiqua"/>
          <w:i/>
          <w:color w:val="000000" w:themeColor="text1"/>
        </w:rPr>
        <w:t>BJS Open</w:t>
      </w:r>
      <w:r w:rsidRPr="00DF530F">
        <w:rPr>
          <w:rFonts w:ascii="Book Antiqua" w:hAnsi="Book Antiqua"/>
          <w:color w:val="000000" w:themeColor="text1"/>
        </w:rPr>
        <w:t xml:space="preserve"> 2019; </w:t>
      </w:r>
      <w:r w:rsidRPr="00DF530F">
        <w:rPr>
          <w:rFonts w:ascii="Book Antiqua" w:hAnsi="Book Antiqua"/>
          <w:b/>
          <w:color w:val="000000" w:themeColor="text1"/>
        </w:rPr>
        <w:t>3</w:t>
      </w:r>
      <w:r w:rsidRPr="00DF530F">
        <w:rPr>
          <w:rFonts w:ascii="Book Antiqua" w:hAnsi="Book Antiqua"/>
          <w:color w:val="000000" w:themeColor="text1"/>
        </w:rPr>
        <w:t>: 344-353 [PMID: 31183451 DOI: 10.1002/bjs5.50140]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267 </w:t>
      </w:r>
      <w:r w:rsidRPr="00DF530F">
        <w:rPr>
          <w:rFonts w:ascii="Book Antiqua" w:hAnsi="Book Antiqua"/>
          <w:b/>
          <w:color w:val="000000" w:themeColor="text1"/>
        </w:rPr>
        <w:t>de Santibañes E</w:t>
      </w:r>
      <w:r w:rsidRPr="00DF530F">
        <w:rPr>
          <w:rFonts w:ascii="Book Antiqua" w:hAnsi="Book Antiqua"/>
          <w:color w:val="000000" w:themeColor="text1"/>
        </w:rPr>
        <w:t xml:space="preserve">, Clavien PA. Playing Play-Doh to prevent postoperative liver failure: the "ALPPS" approach. </w:t>
      </w:r>
      <w:r w:rsidRPr="00DF530F">
        <w:rPr>
          <w:rFonts w:ascii="Book Antiqua" w:hAnsi="Book Antiqua"/>
          <w:i/>
          <w:color w:val="000000" w:themeColor="text1"/>
        </w:rPr>
        <w:t>Ann Surg</w:t>
      </w:r>
      <w:r w:rsidRPr="00DF530F">
        <w:rPr>
          <w:rFonts w:ascii="Book Antiqua" w:hAnsi="Book Antiqua"/>
          <w:color w:val="000000" w:themeColor="text1"/>
        </w:rPr>
        <w:t xml:space="preserve"> 2012; </w:t>
      </w:r>
      <w:r w:rsidRPr="00DF530F">
        <w:rPr>
          <w:rFonts w:ascii="Book Antiqua" w:hAnsi="Book Antiqua"/>
          <w:b/>
          <w:color w:val="000000" w:themeColor="text1"/>
        </w:rPr>
        <w:t>255</w:t>
      </w:r>
      <w:r w:rsidRPr="00DF530F">
        <w:rPr>
          <w:rFonts w:ascii="Book Antiqua" w:hAnsi="Book Antiqua"/>
          <w:color w:val="000000" w:themeColor="text1"/>
        </w:rPr>
        <w:t>: 415-417 [PMID: 22330039 DOI: 10.1097/SLA.0b013e318248577d]</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268 </w:t>
      </w:r>
      <w:r w:rsidRPr="00DF530F">
        <w:rPr>
          <w:rFonts w:ascii="Book Antiqua" w:hAnsi="Book Antiqua"/>
          <w:b/>
          <w:color w:val="000000" w:themeColor="text1"/>
        </w:rPr>
        <w:t>van Lienden KP</w:t>
      </w:r>
      <w:r w:rsidRPr="00DF530F">
        <w:rPr>
          <w:rFonts w:ascii="Book Antiqua" w:hAnsi="Book Antiqua"/>
          <w:color w:val="000000" w:themeColor="text1"/>
        </w:rPr>
        <w:t xml:space="preserve">, van den Esschert JW, de Graaf W, Bipat S, Lameris JS, van Gulik TM, van Delden OM. Portal vein embolization before liver resection: a systematic review. </w:t>
      </w:r>
      <w:r w:rsidRPr="00DF530F">
        <w:rPr>
          <w:rFonts w:ascii="Book Antiqua" w:hAnsi="Book Antiqua"/>
          <w:i/>
          <w:color w:val="000000" w:themeColor="text1"/>
        </w:rPr>
        <w:t>Cardiovasc Intervent Radiol</w:t>
      </w:r>
      <w:r w:rsidRPr="00DF530F">
        <w:rPr>
          <w:rFonts w:ascii="Book Antiqua" w:hAnsi="Book Antiqua"/>
          <w:color w:val="000000" w:themeColor="text1"/>
        </w:rPr>
        <w:t xml:space="preserve"> 2013; </w:t>
      </w:r>
      <w:r w:rsidRPr="00DF530F">
        <w:rPr>
          <w:rFonts w:ascii="Book Antiqua" w:hAnsi="Book Antiqua"/>
          <w:b/>
          <w:color w:val="000000" w:themeColor="text1"/>
        </w:rPr>
        <w:t>36</w:t>
      </w:r>
      <w:r w:rsidRPr="00DF530F">
        <w:rPr>
          <w:rFonts w:ascii="Book Antiqua" w:hAnsi="Book Antiqua"/>
          <w:color w:val="000000" w:themeColor="text1"/>
        </w:rPr>
        <w:t>: 25-34 [PMID: 22806245 DOI: 10.1007/s00270-012-0440-y]</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269 </w:t>
      </w:r>
      <w:r w:rsidRPr="00DF530F">
        <w:rPr>
          <w:rFonts w:ascii="Book Antiqua" w:hAnsi="Book Antiqua"/>
          <w:b/>
          <w:color w:val="000000" w:themeColor="text1"/>
        </w:rPr>
        <w:t>Nagino M</w:t>
      </w:r>
      <w:r w:rsidRPr="00DF530F">
        <w:rPr>
          <w:rFonts w:ascii="Book Antiqua" w:hAnsi="Book Antiqua"/>
          <w:color w:val="000000" w:themeColor="text1"/>
        </w:rPr>
        <w:t xml:space="preserve">. Fifty-year history of biliary surgery. </w:t>
      </w:r>
      <w:r w:rsidRPr="00DF530F">
        <w:rPr>
          <w:rFonts w:ascii="Book Antiqua" w:hAnsi="Book Antiqua"/>
          <w:i/>
          <w:color w:val="000000" w:themeColor="text1"/>
        </w:rPr>
        <w:t>Ann Gastroenterol Surg</w:t>
      </w:r>
      <w:r w:rsidRPr="00DF530F">
        <w:rPr>
          <w:rFonts w:ascii="Book Antiqua" w:hAnsi="Book Antiqua"/>
          <w:color w:val="000000" w:themeColor="text1"/>
        </w:rPr>
        <w:t xml:space="preserve"> 2019; </w:t>
      </w:r>
      <w:r w:rsidRPr="00DF530F">
        <w:rPr>
          <w:rFonts w:ascii="Book Antiqua" w:hAnsi="Book Antiqua"/>
          <w:b/>
          <w:color w:val="000000" w:themeColor="text1"/>
        </w:rPr>
        <w:t>3</w:t>
      </w:r>
      <w:r w:rsidRPr="00DF530F">
        <w:rPr>
          <w:rFonts w:ascii="Book Antiqua" w:hAnsi="Book Antiqua"/>
          <w:color w:val="000000" w:themeColor="text1"/>
        </w:rPr>
        <w:t>: 598-605 [PMID: 31788648 DOI: 10.1002/ags3.12289]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270 </w:t>
      </w:r>
      <w:r w:rsidRPr="00DF530F">
        <w:rPr>
          <w:rFonts w:ascii="Book Antiqua" w:hAnsi="Book Antiqua"/>
          <w:b/>
          <w:color w:val="000000" w:themeColor="text1"/>
        </w:rPr>
        <w:t>Makuuchi M</w:t>
      </w:r>
      <w:r w:rsidRPr="00DF530F">
        <w:rPr>
          <w:rFonts w:ascii="Book Antiqua" w:hAnsi="Book Antiqua"/>
          <w:color w:val="000000" w:themeColor="text1"/>
        </w:rPr>
        <w:t xml:space="preserve">, Thai BL, Takayasu K, Takayama T, Kosuge T, Gunvén P, Yamazaki S, Hasegawa H, Ozaki H. Preoperative portal embolization to increase </w:t>
      </w:r>
      <w:r w:rsidRPr="00DF530F">
        <w:rPr>
          <w:rFonts w:ascii="Book Antiqua" w:hAnsi="Book Antiqua"/>
          <w:color w:val="000000" w:themeColor="text1"/>
        </w:rPr>
        <w:lastRenderedPageBreak/>
        <w:t xml:space="preserve">safety of major hepatectomy for hilar bile duct carcinoma: a preliminary report. </w:t>
      </w:r>
      <w:r w:rsidRPr="00DF530F">
        <w:rPr>
          <w:rFonts w:ascii="Book Antiqua" w:hAnsi="Book Antiqua"/>
          <w:i/>
          <w:color w:val="000000" w:themeColor="text1"/>
        </w:rPr>
        <w:t>Surgery</w:t>
      </w:r>
      <w:r w:rsidRPr="00DF530F">
        <w:rPr>
          <w:rFonts w:ascii="Book Antiqua" w:hAnsi="Book Antiqua"/>
          <w:color w:val="000000" w:themeColor="text1"/>
        </w:rPr>
        <w:t xml:space="preserve"> 1990; </w:t>
      </w:r>
      <w:r w:rsidRPr="00DF530F">
        <w:rPr>
          <w:rFonts w:ascii="Book Antiqua" w:hAnsi="Book Antiqua"/>
          <w:b/>
          <w:color w:val="000000" w:themeColor="text1"/>
        </w:rPr>
        <w:t>107</w:t>
      </w:r>
      <w:r w:rsidRPr="00DF530F">
        <w:rPr>
          <w:rFonts w:ascii="Book Antiqua" w:hAnsi="Book Antiqua"/>
          <w:color w:val="000000" w:themeColor="text1"/>
        </w:rPr>
        <w:t>: 521-527 [PMID: 2333592]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271 </w:t>
      </w:r>
      <w:r w:rsidRPr="00DF530F">
        <w:rPr>
          <w:rFonts w:ascii="Book Antiqua" w:hAnsi="Book Antiqua"/>
          <w:b/>
          <w:color w:val="000000" w:themeColor="text1"/>
        </w:rPr>
        <w:t>Kinoshita H</w:t>
      </w:r>
      <w:r w:rsidRPr="00DF530F">
        <w:rPr>
          <w:rFonts w:ascii="Book Antiqua" w:hAnsi="Book Antiqua"/>
          <w:color w:val="000000" w:themeColor="text1"/>
        </w:rPr>
        <w:t xml:space="preserve">, Sakai K, Iwasa R, Hirohashi K, Kubo S, Fujio N, Lee KC. Results of preoperative portal vein embolization for hepatocellular carcinoma. </w:t>
      </w:r>
      <w:r w:rsidRPr="00DF530F">
        <w:rPr>
          <w:rFonts w:ascii="Book Antiqua" w:hAnsi="Book Antiqua"/>
          <w:i/>
          <w:color w:val="000000" w:themeColor="text1"/>
        </w:rPr>
        <w:t>Osaka City Med J</w:t>
      </w:r>
      <w:r w:rsidRPr="00DF530F">
        <w:rPr>
          <w:rFonts w:ascii="Book Antiqua" w:hAnsi="Book Antiqua"/>
          <w:color w:val="000000" w:themeColor="text1"/>
        </w:rPr>
        <w:t xml:space="preserve"> 1988; </w:t>
      </w:r>
      <w:r w:rsidRPr="00DF530F">
        <w:rPr>
          <w:rFonts w:ascii="Book Antiqua" w:hAnsi="Book Antiqua"/>
          <w:b/>
          <w:color w:val="000000" w:themeColor="text1"/>
        </w:rPr>
        <w:t>34</w:t>
      </w:r>
      <w:r w:rsidRPr="00DF530F">
        <w:rPr>
          <w:rFonts w:ascii="Book Antiqua" w:hAnsi="Book Antiqua"/>
          <w:color w:val="000000" w:themeColor="text1"/>
        </w:rPr>
        <w:t>: 115-122 [PMID: 2853317]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272 </w:t>
      </w:r>
      <w:r w:rsidRPr="00DF530F">
        <w:rPr>
          <w:rFonts w:ascii="Book Antiqua" w:hAnsi="Book Antiqua"/>
          <w:b/>
          <w:color w:val="000000" w:themeColor="text1"/>
        </w:rPr>
        <w:t>Goéré D</w:t>
      </w:r>
      <w:r w:rsidRPr="00DF530F">
        <w:rPr>
          <w:rFonts w:ascii="Book Antiqua" w:hAnsi="Book Antiqua"/>
          <w:color w:val="000000" w:themeColor="text1"/>
        </w:rPr>
        <w:t xml:space="preserve">, Farges O, Leporrier J, Sauvanet A, Vilgrain V, Belghiti J. Chemotherapy does not impair hypertrophy of the left liver after right portal vein obstruction. </w:t>
      </w:r>
      <w:r w:rsidRPr="00DF530F">
        <w:rPr>
          <w:rFonts w:ascii="Book Antiqua" w:hAnsi="Book Antiqua"/>
          <w:i/>
          <w:color w:val="000000" w:themeColor="text1"/>
        </w:rPr>
        <w:t>J Gastrointest Surg</w:t>
      </w:r>
      <w:r w:rsidRPr="00DF530F">
        <w:rPr>
          <w:rFonts w:ascii="Book Antiqua" w:hAnsi="Book Antiqua"/>
          <w:color w:val="000000" w:themeColor="text1"/>
        </w:rPr>
        <w:t xml:space="preserve"> 2006; </w:t>
      </w:r>
      <w:r w:rsidRPr="00DF530F">
        <w:rPr>
          <w:rFonts w:ascii="Book Antiqua" w:hAnsi="Book Antiqua"/>
          <w:b/>
          <w:color w:val="000000" w:themeColor="text1"/>
        </w:rPr>
        <w:t>10</w:t>
      </w:r>
      <w:r w:rsidRPr="00DF530F">
        <w:rPr>
          <w:rFonts w:ascii="Book Antiqua" w:hAnsi="Book Antiqua"/>
          <w:color w:val="000000" w:themeColor="text1"/>
        </w:rPr>
        <w:t>: 365-370 [PMID: 16504881 DOI: 10.1016/j.gassur.2005.09.001]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273 </w:t>
      </w:r>
      <w:r w:rsidRPr="00DF530F">
        <w:rPr>
          <w:rFonts w:ascii="Book Antiqua" w:hAnsi="Book Antiqua"/>
          <w:b/>
          <w:color w:val="000000" w:themeColor="text1"/>
        </w:rPr>
        <w:t>Pommier R</w:t>
      </w:r>
      <w:r w:rsidRPr="00DF530F">
        <w:rPr>
          <w:rFonts w:ascii="Book Antiqua" w:hAnsi="Book Antiqua"/>
          <w:color w:val="000000" w:themeColor="text1"/>
        </w:rPr>
        <w:t xml:space="preserve">, Ronot M, Cauchy F, Gaujoux S, Fuks D, Faivre S, Belghiti J, Vilgrain V. Colorectal liver metastases growth in the embolized and non-embolized liver after portal vein embolization: influence of initial response to induction chemotherapy. </w:t>
      </w:r>
      <w:r w:rsidRPr="00DF530F">
        <w:rPr>
          <w:rFonts w:ascii="Book Antiqua" w:hAnsi="Book Antiqua"/>
          <w:i/>
          <w:color w:val="000000" w:themeColor="text1"/>
        </w:rPr>
        <w:t>Ann Surg Oncol</w:t>
      </w:r>
      <w:r w:rsidRPr="00DF530F">
        <w:rPr>
          <w:rFonts w:ascii="Book Antiqua" w:hAnsi="Book Antiqua"/>
          <w:color w:val="000000" w:themeColor="text1"/>
        </w:rPr>
        <w:t xml:space="preserve"> 2014; </w:t>
      </w:r>
      <w:r w:rsidRPr="00DF530F">
        <w:rPr>
          <w:rFonts w:ascii="Book Antiqua" w:hAnsi="Book Antiqua"/>
          <w:b/>
          <w:color w:val="000000" w:themeColor="text1"/>
        </w:rPr>
        <w:t>21</w:t>
      </w:r>
      <w:r w:rsidRPr="00DF530F">
        <w:rPr>
          <w:rFonts w:ascii="Book Antiqua" w:hAnsi="Book Antiqua"/>
          <w:color w:val="000000" w:themeColor="text1"/>
        </w:rPr>
        <w:t>: 3077-3083 [PMID: 24743912 DOI: 10.1245/s10434-014-3700-z]</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274 </w:t>
      </w:r>
      <w:r w:rsidRPr="00DF530F">
        <w:rPr>
          <w:rFonts w:ascii="Book Antiqua" w:hAnsi="Book Antiqua"/>
          <w:b/>
          <w:color w:val="000000" w:themeColor="text1"/>
        </w:rPr>
        <w:t>van Gulik TM</w:t>
      </w:r>
      <w:r w:rsidRPr="00DF530F">
        <w:rPr>
          <w:rFonts w:ascii="Book Antiqua" w:hAnsi="Book Antiqua"/>
          <w:color w:val="000000" w:themeColor="text1"/>
        </w:rPr>
        <w:t xml:space="preserve">, van den Esschert JW, de Graaf W, van Lienden KP, Busch OR, Heger M, van Delden OM, Laméris JS, Gouma DJ. Controversies in the use of portal vein embolization. </w:t>
      </w:r>
      <w:r w:rsidRPr="00DF530F">
        <w:rPr>
          <w:rFonts w:ascii="Book Antiqua" w:hAnsi="Book Antiqua"/>
          <w:i/>
          <w:color w:val="000000" w:themeColor="text1"/>
        </w:rPr>
        <w:t>Dig Surg</w:t>
      </w:r>
      <w:r w:rsidRPr="00DF530F">
        <w:rPr>
          <w:rFonts w:ascii="Book Antiqua" w:hAnsi="Book Antiqua"/>
          <w:color w:val="000000" w:themeColor="text1"/>
        </w:rPr>
        <w:t xml:space="preserve"> 2008; </w:t>
      </w:r>
      <w:r w:rsidRPr="00DF530F">
        <w:rPr>
          <w:rFonts w:ascii="Book Antiqua" w:hAnsi="Book Antiqua"/>
          <w:b/>
          <w:color w:val="000000" w:themeColor="text1"/>
        </w:rPr>
        <w:t>25</w:t>
      </w:r>
      <w:r w:rsidRPr="00DF530F">
        <w:rPr>
          <w:rFonts w:ascii="Book Antiqua" w:hAnsi="Book Antiqua"/>
          <w:color w:val="000000" w:themeColor="text1"/>
        </w:rPr>
        <w:t>: 436-444 [PMID: 19212116 DOI: 10.1159/000184735]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275 </w:t>
      </w:r>
      <w:r w:rsidRPr="00DF530F">
        <w:rPr>
          <w:rFonts w:ascii="Book Antiqua" w:hAnsi="Book Antiqua"/>
          <w:b/>
          <w:color w:val="000000" w:themeColor="text1"/>
        </w:rPr>
        <w:t>Cauchy F</w:t>
      </w:r>
      <w:r w:rsidRPr="00DF530F">
        <w:rPr>
          <w:rFonts w:ascii="Book Antiqua" w:hAnsi="Book Antiqua"/>
          <w:color w:val="000000" w:themeColor="text1"/>
        </w:rPr>
        <w:t xml:space="preserve">, Aussilhou B, Dokmak S, Fuks D, Gaujoux S, Farges O, Faivre S, Lepillé D, Belghiti J. Reappraisal of the risks and benefits of major liver resection in patients with initially unresectable colorectal liver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2012; </w:t>
      </w:r>
      <w:r w:rsidRPr="00DF530F">
        <w:rPr>
          <w:rFonts w:ascii="Book Antiqua" w:hAnsi="Book Antiqua"/>
          <w:b/>
          <w:color w:val="000000" w:themeColor="text1"/>
        </w:rPr>
        <w:t>256</w:t>
      </w:r>
      <w:r w:rsidRPr="00DF530F">
        <w:rPr>
          <w:rFonts w:ascii="Book Antiqua" w:hAnsi="Book Antiqua"/>
          <w:color w:val="000000" w:themeColor="text1"/>
        </w:rPr>
        <w:t>: 746-52; discussion 752-4 [PMID: 23095618 DOI: 10.1097/SLA.0b013e3182738204]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276 </w:t>
      </w:r>
      <w:r w:rsidRPr="00DF530F">
        <w:rPr>
          <w:rFonts w:ascii="Book Antiqua" w:hAnsi="Book Antiqua"/>
          <w:b/>
          <w:color w:val="000000" w:themeColor="text1"/>
        </w:rPr>
        <w:t>Adam R</w:t>
      </w:r>
      <w:r w:rsidRPr="00DF530F">
        <w:rPr>
          <w:rFonts w:ascii="Book Antiqua" w:hAnsi="Book Antiqua"/>
          <w:color w:val="000000" w:themeColor="text1"/>
        </w:rPr>
        <w:t xml:space="preserve">, Laurent A, Azoulay D, Castaing D, Bismuth H. Two-stage hepatectomy: A planned strategy to treat irresectable liver tumors. </w:t>
      </w:r>
      <w:r w:rsidRPr="00DF530F">
        <w:rPr>
          <w:rFonts w:ascii="Book Antiqua" w:hAnsi="Book Antiqua"/>
          <w:i/>
          <w:color w:val="000000" w:themeColor="text1"/>
        </w:rPr>
        <w:t>Ann Surg</w:t>
      </w:r>
      <w:r w:rsidRPr="00DF530F">
        <w:rPr>
          <w:rFonts w:ascii="Book Antiqua" w:hAnsi="Book Antiqua"/>
          <w:color w:val="000000" w:themeColor="text1"/>
        </w:rPr>
        <w:t xml:space="preserve"> 2000; </w:t>
      </w:r>
      <w:r w:rsidRPr="00DF530F">
        <w:rPr>
          <w:rFonts w:ascii="Book Antiqua" w:hAnsi="Book Antiqua"/>
          <w:b/>
          <w:color w:val="000000" w:themeColor="text1"/>
        </w:rPr>
        <w:t>232</w:t>
      </w:r>
      <w:r w:rsidRPr="00DF530F">
        <w:rPr>
          <w:rFonts w:ascii="Book Antiqua" w:hAnsi="Book Antiqua"/>
          <w:color w:val="000000" w:themeColor="text1"/>
        </w:rPr>
        <w:t>: 777-785 [PMID: 11088072 DOI: 10.1097/00000658-200012000-00006]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277 </w:t>
      </w:r>
      <w:r w:rsidRPr="00DF530F">
        <w:rPr>
          <w:rFonts w:ascii="Book Antiqua" w:hAnsi="Book Antiqua"/>
          <w:b/>
          <w:color w:val="000000" w:themeColor="text1"/>
        </w:rPr>
        <w:t>Schnitzbauer AA</w:t>
      </w:r>
      <w:r w:rsidRPr="00DF530F">
        <w:rPr>
          <w:rFonts w:ascii="Book Antiqua" w:hAnsi="Book Antiqua"/>
          <w:color w:val="000000" w:themeColor="text1"/>
        </w:rPr>
        <w:t xml:space="preserve">, Lang SA, Goessmann H, Nadalin S, Baumgart J, Farkas SA, Fichtner-Feigl S, Lorf T, Goralcyk A, Hörbelt R, Kroemer A, Loss M, Rümmele P, Scherer MN, Padberg W, Königsrainer A, Lang H, Obed A, Schlitt HJ. Right portal vein ligation combined with in situ splitting induces rapid left </w:t>
      </w:r>
      <w:r w:rsidRPr="00DF530F">
        <w:rPr>
          <w:rFonts w:ascii="Book Antiqua" w:hAnsi="Book Antiqua"/>
          <w:color w:val="000000" w:themeColor="text1"/>
        </w:rPr>
        <w:lastRenderedPageBreak/>
        <w:t xml:space="preserve">lateral liver lobe hypertrophy enabling 2-staged extended right hepatic resection in small-for-size settings. </w:t>
      </w:r>
      <w:r w:rsidRPr="00DF530F">
        <w:rPr>
          <w:rFonts w:ascii="Book Antiqua" w:hAnsi="Book Antiqua"/>
          <w:i/>
          <w:color w:val="000000" w:themeColor="text1"/>
        </w:rPr>
        <w:t>Ann Surg</w:t>
      </w:r>
      <w:r w:rsidRPr="00DF530F">
        <w:rPr>
          <w:rFonts w:ascii="Book Antiqua" w:hAnsi="Book Antiqua"/>
          <w:color w:val="000000" w:themeColor="text1"/>
        </w:rPr>
        <w:t xml:space="preserve"> 2012; </w:t>
      </w:r>
      <w:r w:rsidRPr="00DF530F">
        <w:rPr>
          <w:rFonts w:ascii="Book Antiqua" w:hAnsi="Book Antiqua"/>
          <w:b/>
          <w:color w:val="000000" w:themeColor="text1"/>
        </w:rPr>
        <w:t>255</w:t>
      </w:r>
      <w:r w:rsidRPr="00DF530F">
        <w:rPr>
          <w:rFonts w:ascii="Book Antiqua" w:hAnsi="Book Antiqua"/>
          <w:color w:val="000000" w:themeColor="text1"/>
        </w:rPr>
        <w:t>: 405-414 [PMID: 22330038 DOI: 10.1097/SLA.0b013e31824856f5]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278 </w:t>
      </w:r>
      <w:r w:rsidRPr="00DF530F">
        <w:rPr>
          <w:rFonts w:ascii="Book Antiqua" w:hAnsi="Book Antiqua"/>
          <w:b/>
          <w:color w:val="000000" w:themeColor="text1"/>
        </w:rPr>
        <w:t>Wigmore SJ</w:t>
      </w:r>
      <w:r w:rsidRPr="00DF530F">
        <w:rPr>
          <w:rFonts w:ascii="Book Antiqua" w:hAnsi="Book Antiqua"/>
          <w:color w:val="000000" w:themeColor="text1"/>
        </w:rPr>
        <w:t xml:space="preserve">. ALPPS: The argument against. </w:t>
      </w:r>
      <w:r w:rsidRPr="00DF530F">
        <w:rPr>
          <w:rFonts w:ascii="Book Antiqua" w:hAnsi="Book Antiqua"/>
          <w:i/>
          <w:color w:val="000000" w:themeColor="text1"/>
        </w:rPr>
        <w:t>Eur J Surg Oncol</w:t>
      </w:r>
      <w:r w:rsidRPr="00DF530F">
        <w:rPr>
          <w:rFonts w:ascii="Book Antiqua" w:hAnsi="Book Antiqua"/>
          <w:color w:val="000000" w:themeColor="text1"/>
        </w:rPr>
        <w:t xml:space="preserve"> 2017; </w:t>
      </w:r>
      <w:r w:rsidRPr="00DF530F">
        <w:rPr>
          <w:rFonts w:ascii="Book Antiqua" w:hAnsi="Book Antiqua"/>
          <w:b/>
          <w:color w:val="000000" w:themeColor="text1"/>
        </w:rPr>
        <w:t>43</w:t>
      </w:r>
      <w:r w:rsidRPr="00DF530F">
        <w:rPr>
          <w:rFonts w:ascii="Book Antiqua" w:hAnsi="Book Antiqua"/>
          <w:color w:val="000000" w:themeColor="text1"/>
        </w:rPr>
        <w:t>: 249-251 [PMID: 28007323 DOI: 10.1016/j.ejso.2016.11.009]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279 </w:t>
      </w:r>
      <w:r w:rsidRPr="00DF530F">
        <w:rPr>
          <w:rFonts w:ascii="Book Antiqua" w:hAnsi="Book Antiqua"/>
          <w:b/>
          <w:color w:val="000000" w:themeColor="text1"/>
        </w:rPr>
        <w:t>Buac S</w:t>
      </w:r>
      <w:r w:rsidRPr="00DF530F">
        <w:rPr>
          <w:rFonts w:ascii="Book Antiqua" w:hAnsi="Book Antiqua"/>
          <w:color w:val="000000" w:themeColor="text1"/>
        </w:rPr>
        <w:t xml:space="preserve">, Schadde E, Schnitzbauer AA, Vogt K, Hernandez-Alejandro R. The many faces of ALPPS: surgical indications and techniques among surgeons collaborating in the international registry. </w:t>
      </w:r>
      <w:r w:rsidRPr="00DF530F">
        <w:rPr>
          <w:rFonts w:ascii="Book Antiqua" w:hAnsi="Book Antiqua"/>
          <w:i/>
          <w:color w:val="000000" w:themeColor="text1"/>
        </w:rPr>
        <w:t>HPB (Oxford)</w:t>
      </w:r>
      <w:r w:rsidRPr="00DF530F">
        <w:rPr>
          <w:rFonts w:ascii="Book Antiqua" w:hAnsi="Book Antiqua"/>
          <w:color w:val="000000" w:themeColor="text1"/>
        </w:rPr>
        <w:t xml:space="preserve"> 2016; </w:t>
      </w:r>
      <w:r w:rsidRPr="00DF530F">
        <w:rPr>
          <w:rFonts w:ascii="Book Antiqua" w:hAnsi="Book Antiqua"/>
          <w:b/>
          <w:color w:val="000000" w:themeColor="text1"/>
        </w:rPr>
        <w:t>18</w:t>
      </w:r>
      <w:r w:rsidRPr="00DF530F">
        <w:rPr>
          <w:rFonts w:ascii="Book Antiqua" w:hAnsi="Book Antiqua"/>
          <w:color w:val="000000" w:themeColor="text1"/>
        </w:rPr>
        <w:t>: 442-448 [PMID: 27154808 DOI: 10.1016/j.hpb.2016.01.547]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280 </w:t>
      </w:r>
      <w:r w:rsidRPr="00DF530F">
        <w:rPr>
          <w:rFonts w:ascii="Book Antiqua" w:hAnsi="Book Antiqua"/>
          <w:b/>
          <w:color w:val="000000" w:themeColor="text1"/>
        </w:rPr>
        <w:t>Sandström P</w:t>
      </w:r>
      <w:r w:rsidRPr="00DF530F">
        <w:rPr>
          <w:rFonts w:ascii="Book Antiqua" w:hAnsi="Book Antiqua"/>
          <w:color w:val="000000" w:themeColor="text1"/>
        </w:rPr>
        <w:t xml:space="preserve">, Røsok BI, Sparrelid E, Larsen PN, Larsson AL, Lindell G, Schultz NA, Bjørnbeth BA, Isaksson B, Rizell M, Björnsson B. ALPPS Improves Resectability Compared With Conventional Two-stage Hepatectomy in Patients With Advanced Colorectal Liver Metastasis: Results From a Scandinavian Multicenter Randomized Controlled Trial (LIGRO Trial). </w:t>
      </w:r>
      <w:r w:rsidRPr="00DF530F">
        <w:rPr>
          <w:rFonts w:ascii="Book Antiqua" w:hAnsi="Book Antiqua"/>
          <w:i/>
          <w:color w:val="000000" w:themeColor="text1"/>
        </w:rPr>
        <w:t>Ann Surg</w:t>
      </w:r>
      <w:r w:rsidRPr="00DF530F">
        <w:rPr>
          <w:rFonts w:ascii="Book Antiqua" w:hAnsi="Book Antiqua"/>
          <w:color w:val="000000" w:themeColor="text1"/>
        </w:rPr>
        <w:t xml:space="preserve"> 2018; </w:t>
      </w:r>
      <w:r w:rsidRPr="00DF530F">
        <w:rPr>
          <w:rFonts w:ascii="Book Antiqua" w:hAnsi="Book Antiqua"/>
          <w:b/>
          <w:color w:val="000000" w:themeColor="text1"/>
        </w:rPr>
        <w:t>267</w:t>
      </w:r>
      <w:r w:rsidRPr="00DF530F">
        <w:rPr>
          <w:rFonts w:ascii="Book Antiqua" w:hAnsi="Book Antiqua"/>
          <w:color w:val="000000" w:themeColor="text1"/>
        </w:rPr>
        <w:t>: 833-840 [PMID: 28902669 DOI: 10.1097/SLA.0000000000002511]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281 </w:t>
      </w:r>
      <w:r w:rsidRPr="00DF530F">
        <w:rPr>
          <w:rFonts w:ascii="Book Antiqua" w:hAnsi="Book Antiqua"/>
          <w:b/>
          <w:color w:val="000000" w:themeColor="text1"/>
        </w:rPr>
        <w:t>Eshmuminov D</w:t>
      </w:r>
      <w:r w:rsidRPr="00DF530F">
        <w:rPr>
          <w:rFonts w:ascii="Book Antiqua" w:hAnsi="Book Antiqua"/>
          <w:color w:val="000000" w:themeColor="text1"/>
        </w:rPr>
        <w:t xml:space="preserve">, Raptis DA, Linecker M, Wirsching A, Lesurtel M, Clavien PA. Meta-analysis of associating liver partition with portal vein ligation and portal vein occlusion for two-stage hepatectomy. </w:t>
      </w:r>
      <w:r w:rsidRPr="00DF530F">
        <w:rPr>
          <w:rFonts w:ascii="Book Antiqua" w:hAnsi="Book Antiqua"/>
          <w:i/>
          <w:color w:val="000000" w:themeColor="text1"/>
        </w:rPr>
        <w:t>Br J Surg</w:t>
      </w:r>
      <w:r w:rsidRPr="00DF530F">
        <w:rPr>
          <w:rFonts w:ascii="Book Antiqua" w:hAnsi="Book Antiqua"/>
          <w:color w:val="000000" w:themeColor="text1"/>
        </w:rPr>
        <w:t xml:space="preserve"> 2016; </w:t>
      </w:r>
      <w:r w:rsidRPr="00DF530F">
        <w:rPr>
          <w:rFonts w:ascii="Book Antiqua" w:hAnsi="Book Antiqua"/>
          <w:b/>
          <w:color w:val="000000" w:themeColor="text1"/>
        </w:rPr>
        <w:t>103</w:t>
      </w:r>
      <w:r w:rsidRPr="00DF530F">
        <w:rPr>
          <w:rFonts w:ascii="Book Antiqua" w:hAnsi="Book Antiqua"/>
          <w:color w:val="000000" w:themeColor="text1"/>
        </w:rPr>
        <w:t>: 1768-1782 [PMID: 27633328 DOI: 10.1002/bjs.10290]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282 </w:t>
      </w:r>
      <w:r w:rsidRPr="00DF530F">
        <w:rPr>
          <w:rFonts w:ascii="Book Antiqua" w:hAnsi="Book Antiqua"/>
          <w:b/>
          <w:color w:val="000000" w:themeColor="text1"/>
        </w:rPr>
        <w:t>Petrowsky H</w:t>
      </w:r>
      <w:r w:rsidRPr="00DF530F">
        <w:rPr>
          <w:rFonts w:ascii="Book Antiqua" w:hAnsi="Book Antiqua"/>
          <w:color w:val="000000" w:themeColor="text1"/>
        </w:rPr>
        <w:t xml:space="preserve">, Györi G, de Oliveira M, Lesurtel M, Clavien PA. Is partial-ALPPS safer than ALPPS? A single-center experience. </w:t>
      </w:r>
      <w:r w:rsidRPr="00DF530F">
        <w:rPr>
          <w:rFonts w:ascii="Book Antiqua" w:hAnsi="Book Antiqua"/>
          <w:i/>
          <w:color w:val="000000" w:themeColor="text1"/>
        </w:rPr>
        <w:t>Ann Surg</w:t>
      </w:r>
      <w:r w:rsidRPr="00DF530F">
        <w:rPr>
          <w:rFonts w:ascii="Book Antiqua" w:hAnsi="Book Antiqua"/>
          <w:color w:val="000000" w:themeColor="text1"/>
        </w:rPr>
        <w:t xml:space="preserve"> 2015; </w:t>
      </w:r>
      <w:r w:rsidRPr="00DF530F">
        <w:rPr>
          <w:rFonts w:ascii="Book Antiqua" w:hAnsi="Book Antiqua"/>
          <w:b/>
          <w:color w:val="000000" w:themeColor="text1"/>
        </w:rPr>
        <w:t>261</w:t>
      </w:r>
      <w:r w:rsidRPr="00DF530F">
        <w:rPr>
          <w:rFonts w:ascii="Book Antiqua" w:hAnsi="Book Antiqua"/>
          <w:color w:val="000000" w:themeColor="text1"/>
        </w:rPr>
        <w:t>: e90-e92 [PMID: 25706390 DOI: 10.1097/SLA.0000000000001087]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283 </w:t>
      </w:r>
      <w:r w:rsidRPr="00DF530F">
        <w:rPr>
          <w:rFonts w:ascii="Book Antiqua" w:hAnsi="Book Antiqua"/>
          <w:b/>
          <w:color w:val="000000" w:themeColor="text1"/>
        </w:rPr>
        <w:t>Linecker M</w:t>
      </w:r>
      <w:r w:rsidRPr="00DF530F">
        <w:rPr>
          <w:rFonts w:ascii="Book Antiqua" w:hAnsi="Book Antiqua"/>
          <w:color w:val="000000" w:themeColor="text1"/>
        </w:rPr>
        <w:t xml:space="preserve">, Stavrou GA, Oldhafer KJ, Jenner RM, Seifert B, Lurje G, Bednarsch J, Neumann U, Capobianco I, Nadalin S, Robles-Campos R, de Santibañes E, Malagó M, Lesurtel M, Clavien PA, Petrowsky H. The ALPPS Risk Score: Avoiding Futile Use of ALPPS. </w:t>
      </w:r>
      <w:r w:rsidRPr="00DF530F">
        <w:rPr>
          <w:rFonts w:ascii="Book Antiqua" w:hAnsi="Book Antiqua"/>
          <w:i/>
          <w:color w:val="000000" w:themeColor="text1"/>
        </w:rPr>
        <w:t>Ann Surg</w:t>
      </w:r>
      <w:r w:rsidRPr="00DF530F">
        <w:rPr>
          <w:rFonts w:ascii="Book Antiqua" w:hAnsi="Book Antiqua"/>
          <w:color w:val="000000" w:themeColor="text1"/>
        </w:rPr>
        <w:t xml:space="preserve"> 2016; </w:t>
      </w:r>
      <w:r w:rsidRPr="00DF530F">
        <w:rPr>
          <w:rFonts w:ascii="Book Antiqua" w:hAnsi="Book Antiqua"/>
          <w:b/>
          <w:color w:val="000000" w:themeColor="text1"/>
        </w:rPr>
        <w:t>264</w:t>
      </w:r>
      <w:r w:rsidRPr="00DF530F">
        <w:rPr>
          <w:rFonts w:ascii="Book Antiqua" w:hAnsi="Book Antiqua"/>
          <w:color w:val="000000" w:themeColor="text1"/>
        </w:rPr>
        <w:t>: 763-771 [PMID: 27455156 DOI: 10.1097/SLA.0000000000001914]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284 </w:t>
      </w:r>
      <w:r w:rsidRPr="00DF530F">
        <w:rPr>
          <w:rFonts w:ascii="Book Antiqua" w:hAnsi="Book Antiqua"/>
          <w:b/>
          <w:color w:val="000000" w:themeColor="text1"/>
        </w:rPr>
        <w:t>Chow FC</w:t>
      </w:r>
      <w:r w:rsidRPr="00DF530F">
        <w:rPr>
          <w:rFonts w:ascii="Book Antiqua" w:hAnsi="Book Antiqua"/>
          <w:color w:val="000000" w:themeColor="text1"/>
        </w:rPr>
        <w:t xml:space="preserve">, Chok KS. Colorectal liver metastases: An update on multidisciplinary approach. </w:t>
      </w:r>
      <w:r w:rsidRPr="00DF530F">
        <w:rPr>
          <w:rFonts w:ascii="Book Antiqua" w:hAnsi="Book Antiqua"/>
          <w:i/>
          <w:color w:val="000000" w:themeColor="text1"/>
        </w:rPr>
        <w:t>World J Hepatol</w:t>
      </w:r>
      <w:r w:rsidRPr="00DF530F">
        <w:rPr>
          <w:rFonts w:ascii="Book Antiqua" w:hAnsi="Book Antiqua"/>
          <w:color w:val="000000" w:themeColor="text1"/>
        </w:rPr>
        <w:t xml:space="preserve"> 2019; </w:t>
      </w:r>
      <w:r w:rsidRPr="00DF530F">
        <w:rPr>
          <w:rFonts w:ascii="Book Antiqua" w:hAnsi="Book Antiqua"/>
          <w:b/>
          <w:color w:val="000000" w:themeColor="text1"/>
        </w:rPr>
        <w:t>11</w:t>
      </w:r>
      <w:r w:rsidRPr="00DF530F">
        <w:rPr>
          <w:rFonts w:ascii="Book Antiqua" w:hAnsi="Book Antiqua"/>
          <w:color w:val="000000" w:themeColor="text1"/>
        </w:rPr>
        <w:t>: 150-172 [PMID: 30820266 DOI: 10.4254/wjh.v11.i2.150]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285 </w:t>
      </w:r>
      <w:r w:rsidRPr="00DF530F">
        <w:rPr>
          <w:rFonts w:ascii="Book Antiqua" w:hAnsi="Book Antiqua"/>
          <w:b/>
          <w:color w:val="000000" w:themeColor="text1"/>
        </w:rPr>
        <w:t>Guenette JP</w:t>
      </w:r>
      <w:r w:rsidRPr="00DF530F">
        <w:rPr>
          <w:rFonts w:ascii="Book Antiqua" w:hAnsi="Book Antiqua"/>
          <w:color w:val="000000" w:themeColor="text1"/>
        </w:rPr>
        <w:t xml:space="preserve">, Dupuy DE. Radiofrequency ablation of colorectal hepatic metastases. </w:t>
      </w:r>
      <w:r w:rsidRPr="00DF530F">
        <w:rPr>
          <w:rFonts w:ascii="Book Antiqua" w:hAnsi="Book Antiqua"/>
          <w:i/>
          <w:color w:val="000000" w:themeColor="text1"/>
        </w:rPr>
        <w:t>J Surg Oncol</w:t>
      </w:r>
      <w:r w:rsidRPr="00DF530F">
        <w:rPr>
          <w:rFonts w:ascii="Book Antiqua" w:hAnsi="Book Antiqua"/>
          <w:color w:val="000000" w:themeColor="text1"/>
        </w:rPr>
        <w:t xml:space="preserve"> 2010; </w:t>
      </w:r>
      <w:r w:rsidRPr="00DF530F">
        <w:rPr>
          <w:rFonts w:ascii="Book Antiqua" w:hAnsi="Book Antiqua"/>
          <w:b/>
          <w:color w:val="000000" w:themeColor="text1"/>
        </w:rPr>
        <w:t>102</w:t>
      </w:r>
      <w:r w:rsidRPr="00DF530F">
        <w:rPr>
          <w:rFonts w:ascii="Book Antiqua" w:hAnsi="Book Antiqua"/>
          <w:color w:val="000000" w:themeColor="text1"/>
        </w:rPr>
        <w:t>: 978-987 [PMID: 21166002 DOI: 10.1002/jso.21658]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286 </w:t>
      </w:r>
      <w:r w:rsidRPr="00DF530F">
        <w:rPr>
          <w:rFonts w:ascii="Book Antiqua" w:hAnsi="Book Antiqua"/>
          <w:b/>
          <w:color w:val="000000" w:themeColor="text1"/>
        </w:rPr>
        <w:t>Ruers T</w:t>
      </w:r>
      <w:r w:rsidRPr="00DF530F">
        <w:rPr>
          <w:rFonts w:ascii="Book Antiqua" w:hAnsi="Book Antiqua"/>
          <w:color w:val="000000" w:themeColor="text1"/>
        </w:rPr>
        <w:t xml:space="preserve">, Punt C, Van Coevorden F, Pierie JP, Borel-Rinkes I, Ledermann JA, Poston G, Bechstein W, Lentz MA, Mauer M, Van Cutsem E, Lutz MP, Nordlinger B; EORTC Gastro-Intestinal Tract Cancer Group, Arbeitsgruppe Lebermetastasen und—tumoren in der Chirurgischen Arbeitsgemeinschaft Onkologie (ALM-CAO) and the National Cancer Research Institute Colorectal Clinical Study Group (NCRI CCSG). Radiofrequency ablation combined with systemic treatment versus systemic treatment alone in patients with non-resectable colorectal liver metastases: a randomized EORTC Intergroup phase II study (EORTC 40004). </w:t>
      </w:r>
      <w:r w:rsidRPr="00DF530F">
        <w:rPr>
          <w:rFonts w:ascii="Book Antiqua" w:hAnsi="Book Antiqua"/>
          <w:i/>
          <w:color w:val="000000" w:themeColor="text1"/>
        </w:rPr>
        <w:t>Ann Oncol</w:t>
      </w:r>
      <w:r w:rsidRPr="00DF530F">
        <w:rPr>
          <w:rFonts w:ascii="Book Antiqua" w:hAnsi="Book Antiqua"/>
          <w:color w:val="000000" w:themeColor="text1"/>
        </w:rPr>
        <w:t xml:space="preserve"> 2012; </w:t>
      </w:r>
      <w:r w:rsidRPr="00DF530F">
        <w:rPr>
          <w:rFonts w:ascii="Book Antiqua" w:hAnsi="Book Antiqua"/>
          <w:b/>
          <w:color w:val="000000" w:themeColor="text1"/>
        </w:rPr>
        <w:t>23</w:t>
      </w:r>
      <w:r w:rsidRPr="00DF530F">
        <w:rPr>
          <w:rFonts w:ascii="Book Antiqua" w:hAnsi="Book Antiqua"/>
          <w:color w:val="000000" w:themeColor="text1"/>
        </w:rPr>
        <w:t>: 2619-2626 [PMID: 22431703 DOI: 10.1093/annonc/mds053]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287 </w:t>
      </w:r>
      <w:r w:rsidRPr="00DF530F">
        <w:rPr>
          <w:rFonts w:ascii="Book Antiqua" w:hAnsi="Book Antiqua"/>
          <w:b/>
          <w:color w:val="000000" w:themeColor="text1"/>
        </w:rPr>
        <w:t>Weng M</w:t>
      </w:r>
      <w:r w:rsidRPr="00DF530F">
        <w:rPr>
          <w:rFonts w:ascii="Book Antiqua" w:hAnsi="Book Antiqua"/>
          <w:color w:val="000000" w:themeColor="text1"/>
        </w:rPr>
        <w:t xml:space="preserve">, Zhang Y, Zhou D, Yang Y, Tang Z, Zhao M, Quan Z, Gong W. Radiofrequency ablation versus resection for colorectal cancer liver metastases: a meta-analysis. </w:t>
      </w:r>
      <w:r w:rsidRPr="00DF530F">
        <w:rPr>
          <w:rFonts w:ascii="Book Antiqua" w:hAnsi="Book Antiqua"/>
          <w:i/>
          <w:color w:val="000000" w:themeColor="text1"/>
        </w:rPr>
        <w:t>PLoS One</w:t>
      </w:r>
      <w:r w:rsidRPr="00DF530F">
        <w:rPr>
          <w:rFonts w:ascii="Book Antiqua" w:hAnsi="Book Antiqua"/>
          <w:color w:val="000000" w:themeColor="text1"/>
        </w:rPr>
        <w:t xml:space="preserve"> 2012; </w:t>
      </w:r>
      <w:r w:rsidRPr="00DF530F">
        <w:rPr>
          <w:rFonts w:ascii="Book Antiqua" w:hAnsi="Book Antiqua"/>
          <w:b/>
          <w:color w:val="000000" w:themeColor="text1"/>
        </w:rPr>
        <w:t>7</w:t>
      </w:r>
      <w:r w:rsidRPr="00DF530F">
        <w:rPr>
          <w:rFonts w:ascii="Book Antiqua" w:hAnsi="Book Antiqua"/>
          <w:color w:val="000000" w:themeColor="text1"/>
        </w:rPr>
        <w:t>: e45493 [PMID: 23029051 DOI: 10.1371/journal.pone.0045493]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288 </w:t>
      </w:r>
      <w:r w:rsidRPr="00DF530F">
        <w:rPr>
          <w:rFonts w:ascii="Book Antiqua" w:hAnsi="Book Antiqua"/>
          <w:b/>
          <w:color w:val="000000" w:themeColor="text1"/>
        </w:rPr>
        <w:t>van Amerongen MJ</w:t>
      </w:r>
      <w:r w:rsidRPr="00DF530F">
        <w:rPr>
          <w:rFonts w:ascii="Book Antiqua" w:hAnsi="Book Antiqua"/>
          <w:color w:val="000000" w:themeColor="text1"/>
        </w:rPr>
        <w:t xml:space="preserve">, Jenniskens SFM, van den Boezem PB, Fütterer JJ, de Wilt JHW. Radiofrequency ablation compared to surgical resection for curative treatment of patients with colorectal liver metastases - a meta-analysis. </w:t>
      </w:r>
      <w:r w:rsidRPr="00DF530F">
        <w:rPr>
          <w:rFonts w:ascii="Book Antiqua" w:hAnsi="Book Antiqua"/>
          <w:i/>
          <w:color w:val="000000" w:themeColor="text1"/>
        </w:rPr>
        <w:t>HPB (Oxford)</w:t>
      </w:r>
      <w:r w:rsidRPr="00DF530F">
        <w:rPr>
          <w:rFonts w:ascii="Book Antiqua" w:hAnsi="Book Antiqua"/>
          <w:color w:val="000000" w:themeColor="text1"/>
        </w:rPr>
        <w:t xml:space="preserve"> 2017; </w:t>
      </w:r>
      <w:r w:rsidRPr="00DF530F">
        <w:rPr>
          <w:rFonts w:ascii="Book Antiqua" w:hAnsi="Book Antiqua"/>
          <w:b/>
          <w:color w:val="000000" w:themeColor="text1"/>
        </w:rPr>
        <w:t>19</w:t>
      </w:r>
      <w:r w:rsidRPr="00DF530F">
        <w:rPr>
          <w:rFonts w:ascii="Book Antiqua" w:hAnsi="Book Antiqua"/>
          <w:color w:val="000000" w:themeColor="text1"/>
        </w:rPr>
        <w:t>: 749-756 [PMID: 28687147 DOI: 10.1016/j.hpb.2017.05.011]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289 </w:t>
      </w:r>
      <w:r w:rsidRPr="00DF530F">
        <w:rPr>
          <w:rFonts w:ascii="Book Antiqua" w:hAnsi="Book Antiqua"/>
          <w:b/>
          <w:color w:val="000000" w:themeColor="text1"/>
        </w:rPr>
        <w:t>Kron P</w:t>
      </w:r>
      <w:r w:rsidRPr="00DF530F">
        <w:rPr>
          <w:rFonts w:ascii="Book Antiqua" w:hAnsi="Book Antiqua"/>
          <w:color w:val="000000" w:themeColor="text1"/>
        </w:rPr>
        <w:t xml:space="preserve">, Linecker M, Jones RP, Toogood GJ, Clavien PA, Lodge JPA. Ablation or Resection for Colorectal Liver Metastases? A Systematic Review of the Literature. </w:t>
      </w:r>
      <w:r w:rsidRPr="00DF530F">
        <w:rPr>
          <w:rFonts w:ascii="Book Antiqua" w:hAnsi="Book Antiqua"/>
          <w:i/>
          <w:color w:val="000000" w:themeColor="text1"/>
        </w:rPr>
        <w:t>Front Oncol</w:t>
      </w:r>
      <w:r w:rsidRPr="00DF530F">
        <w:rPr>
          <w:rFonts w:ascii="Book Antiqua" w:hAnsi="Book Antiqua"/>
          <w:color w:val="000000" w:themeColor="text1"/>
        </w:rPr>
        <w:t xml:space="preserve"> 2019; </w:t>
      </w:r>
      <w:r w:rsidRPr="00DF530F">
        <w:rPr>
          <w:rFonts w:ascii="Book Antiqua" w:hAnsi="Book Antiqua"/>
          <w:b/>
          <w:color w:val="000000" w:themeColor="text1"/>
        </w:rPr>
        <w:t>9</w:t>
      </w:r>
      <w:r w:rsidRPr="00DF530F">
        <w:rPr>
          <w:rFonts w:ascii="Book Antiqua" w:hAnsi="Book Antiqua"/>
          <w:color w:val="000000" w:themeColor="text1"/>
        </w:rPr>
        <w:t>: 1052 [PMID: 31750233 DOI: 10.3389/fonc.2019.01052]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290 </w:t>
      </w:r>
      <w:r w:rsidRPr="00DF530F">
        <w:rPr>
          <w:rFonts w:ascii="Book Antiqua" w:hAnsi="Book Antiqua"/>
          <w:b/>
          <w:color w:val="000000" w:themeColor="text1"/>
        </w:rPr>
        <w:t>Chen MS</w:t>
      </w:r>
      <w:r w:rsidRPr="00DF530F">
        <w:rPr>
          <w:rFonts w:ascii="Book Antiqua" w:hAnsi="Book Antiqua"/>
          <w:color w:val="000000" w:themeColor="text1"/>
        </w:rPr>
        <w:t xml:space="preserve">, Li JQ, Zheng Y, Guo RP, Liang HH, Zhang YQ, Lin XJ, Lau WY. A prospective randomized trial comparing percutaneous local ablative therapy and partial hepatectomy for small hepatocellular carcinoma. </w:t>
      </w:r>
      <w:r w:rsidRPr="00DF530F">
        <w:rPr>
          <w:rFonts w:ascii="Book Antiqua" w:hAnsi="Book Antiqua"/>
          <w:i/>
          <w:color w:val="000000" w:themeColor="text1"/>
        </w:rPr>
        <w:t>Ann Surg</w:t>
      </w:r>
      <w:r w:rsidRPr="00DF530F">
        <w:rPr>
          <w:rFonts w:ascii="Book Antiqua" w:hAnsi="Book Antiqua"/>
          <w:color w:val="000000" w:themeColor="text1"/>
        </w:rPr>
        <w:t xml:space="preserve"> 2006; </w:t>
      </w:r>
      <w:r w:rsidRPr="00DF530F">
        <w:rPr>
          <w:rFonts w:ascii="Book Antiqua" w:hAnsi="Book Antiqua"/>
          <w:b/>
          <w:color w:val="000000" w:themeColor="text1"/>
        </w:rPr>
        <w:t>243</w:t>
      </w:r>
      <w:r w:rsidRPr="00DF530F">
        <w:rPr>
          <w:rFonts w:ascii="Book Antiqua" w:hAnsi="Book Antiqua"/>
          <w:color w:val="000000" w:themeColor="text1"/>
        </w:rPr>
        <w:t>: 321-328 [PMID: 16495695 DOI: 10.1097/01.SLA.0000201480.65519.b8]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291 </w:t>
      </w:r>
      <w:r w:rsidRPr="00DF530F">
        <w:rPr>
          <w:rFonts w:ascii="Book Antiqua" w:hAnsi="Book Antiqua"/>
          <w:b/>
          <w:color w:val="000000" w:themeColor="text1"/>
        </w:rPr>
        <w:t>Berber E</w:t>
      </w:r>
      <w:r w:rsidRPr="00DF530F">
        <w:rPr>
          <w:rFonts w:ascii="Book Antiqua" w:hAnsi="Book Antiqua"/>
          <w:color w:val="000000" w:themeColor="text1"/>
        </w:rPr>
        <w:t xml:space="preserve">, Siperstein A. Local recurrence after laparoscopic radiofrequency ablation of liver tumors: an analysis of 1032 tumors. </w:t>
      </w:r>
      <w:r w:rsidRPr="00DF530F">
        <w:rPr>
          <w:rFonts w:ascii="Book Antiqua" w:hAnsi="Book Antiqua"/>
          <w:i/>
          <w:color w:val="000000" w:themeColor="text1"/>
        </w:rPr>
        <w:t>Ann Surg Oncol</w:t>
      </w:r>
      <w:r w:rsidRPr="00DF530F">
        <w:rPr>
          <w:rFonts w:ascii="Book Antiqua" w:hAnsi="Book Antiqua"/>
          <w:color w:val="000000" w:themeColor="text1"/>
        </w:rPr>
        <w:t xml:space="preserve"> 2008; </w:t>
      </w:r>
      <w:r w:rsidRPr="00DF530F">
        <w:rPr>
          <w:rFonts w:ascii="Book Antiqua" w:hAnsi="Book Antiqua"/>
          <w:b/>
          <w:color w:val="000000" w:themeColor="text1"/>
        </w:rPr>
        <w:t>15</w:t>
      </w:r>
      <w:r w:rsidRPr="00DF530F">
        <w:rPr>
          <w:rFonts w:ascii="Book Antiqua" w:hAnsi="Book Antiqua"/>
          <w:color w:val="000000" w:themeColor="text1"/>
        </w:rPr>
        <w:t>: 2757-2764 [PMID: 18618182 DOI: 10.1245/s10434-008-0043-7]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292 </w:t>
      </w:r>
      <w:r w:rsidRPr="00DF530F">
        <w:rPr>
          <w:rFonts w:ascii="Book Antiqua" w:hAnsi="Book Antiqua"/>
          <w:b/>
          <w:color w:val="000000" w:themeColor="text1"/>
        </w:rPr>
        <w:t>Hur H</w:t>
      </w:r>
      <w:r w:rsidRPr="00DF530F">
        <w:rPr>
          <w:rFonts w:ascii="Book Antiqua" w:hAnsi="Book Antiqua"/>
          <w:color w:val="000000" w:themeColor="text1"/>
        </w:rPr>
        <w:t xml:space="preserve">, Ko YT, Min BS, Kim KS, Choi JS, Sohn SK, Cho CH, Ko HK, Lee JT, Kim NK. Comparative study of resection and radiofrequency ablation in the treatment of solitary colorectal liver metastases. </w:t>
      </w:r>
      <w:r w:rsidRPr="00DF530F">
        <w:rPr>
          <w:rFonts w:ascii="Book Antiqua" w:hAnsi="Book Antiqua"/>
          <w:i/>
          <w:color w:val="000000" w:themeColor="text1"/>
        </w:rPr>
        <w:t>Am J Surg</w:t>
      </w:r>
      <w:r w:rsidRPr="00DF530F">
        <w:rPr>
          <w:rFonts w:ascii="Book Antiqua" w:hAnsi="Book Antiqua"/>
          <w:color w:val="000000" w:themeColor="text1"/>
        </w:rPr>
        <w:t xml:space="preserve"> 2009; </w:t>
      </w:r>
      <w:r w:rsidRPr="00DF530F">
        <w:rPr>
          <w:rFonts w:ascii="Book Antiqua" w:hAnsi="Book Antiqua"/>
          <w:b/>
          <w:color w:val="000000" w:themeColor="text1"/>
        </w:rPr>
        <w:t>197</w:t>
      </w:r>
      <w:r w:rsidRPr="00DF530F">
        <w:rPr>
          <w:rFonts w:ascii="Book Antiqua" w:hAnsi="Book Antiqua"/>
          <w:color w:val="000000" w:themeColor="text1"/>
        </w:rPr>
        <w:t>: 728-736 [PMID: 18789428 DOI: 10.1016/j.amjsurg.2008.04.013]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293 </w:t>
      </w:r>
      <w:r w:rsidRPr="00DF530F">
        <w:rPr>
          <w:rFonts w:ascii="Book Antiqua" w:hAnsi="Book Antiqua"/>
          <w:b/>
          <w:color w:val="000000" w:themeColor="text1"/>
        </w:rPr>
        <w:t>Ko S</w:t>
      </w:r>
      <w:r w:rsidRPr="00DF530F">
        <w:rPr>
          <w:rFonts w:ascii="Book Antiqua" w:hAnsi="Book Antiqua"/>
          <w:color w:val="000000" w:themeColor="text1"/>
        </w:rPr>
        <w:t xml:space="preserve">, Jo H, Yun S, Park E, Kim S, Seo HI. Comparative analysis of radiofrequency ablation and resection for resectable colorectal liver metastases. </w:t>
      </w:r>
      <w:r w:rsidRPr="00DF530F">
        <w:rPr>
          <w:rFonts w:ascii="Book Antiqua" w:hAnsi="Book Antiqua"/>
          <w:i/>
          <w:color w:val="000000" w:themeColor="text1"/>
        </w:rPr>
        <w:t>World J Gastroenterol</w:t>
      </w:r>
      <w:r w:rsidRPr="00DF530F">
        <w:rPr>
          <w:rFonts w:ascii="Book Antiqua" w:hAnsi="Book Antiqua"/>
          <w:color w:val="000000" w:themeColor="text1"/>
        </w:rPr>
        <w:t xml:space="preserve"> 2014; </w:t>
      </w:r>
      <w:r w:rsidRPr="00DF530F">
        <w:rPr>
          <w:rFonts w:ascii="Book Antiqua" w:hAnsi="Book Antiqua"/>
          <w:b/>
          <w:color w:val="000000" w:themeColor="text1"/>
        </w:rPr>
        <w:t>20</w:t>
      </w:r>
      <w:r w:rsidRPr="00DF530F">
        <w:rPr>
          <w:rFonts w:ascii="Book Antiqua" w:hAnsi="Book Antiqua"/>
          <w:color w:val="000000" w:themeColor="text1"/>
        </w:rPr>
        <w:t>: 525-531 [PMID: 24574721 DOI: 10.3748/wjg.v20.i2.525]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294 </w:t>
      </w:r>
      <w:r w:rsidRPr="00DF530F">
        <w:rPr>
          <w:rFonts w:ascii="Book Antiqua" w:hAnsi="Book Antiqua"/>
          <w:b/>
          <w:color w:val="000000" w:themeColor="text1"/>
        </w:rPr>
        <w:t>Aloia TA</w:t>
      </w:r>
      <w:r w:rsidRPr="00DF530F">
        <w:rPr>
          <w:rFonts w:ascii="Book Antiqua" w:hAnsi="Book Antiqua"/>
          <w:color w:val="000000" w:themeColor="text1"/>
        </w:rPr>
        <w:t xml:space="preserve">, Vauthey JN, Loyer EM, Ribero D, Pawlik TM, Wei SH, Curley SA, Zorzi D, Abdalla EK. Solitary colorectal liver metastasis: resection determines outcome. </w:t>
      </w:r>
      <w:r w:rsidRPr="00DF530F">
        <w:rPr>
          <w:rFonts w:ascii="Book Antiqua" w:hAnsi="Book Antiqua"/>
          <w:i/>
          <w:color w:val="000000" w:themeColor="text1"/>
        </w:rPr>
        <w:t>Arch Surg</w:t>
      </w:r>
      <w:r w:rsidRPr="00DF530F">
        <w:rPr>
          <w:rFonts w:ascii="Book Antiqua" w:hAnsi="Book Antiqua"/>
          <w:color w:val="000000" w:themeColor="text1"/>
        </w:rPr>
        <w:t xml:space="preserve"> 2006; </w:t>
      </w:r>
      <w:r w:rsidRPr="00DF530F">
        <w:rPr>
          <w:rFonts w:ascii="Book Antiqua" w:hAnsi="Book Antiqua"/>
          <w:b/>
          <w:color w:val="000000" w:themeColor="text1"/>
        </w:rPr>
        <w:t>141</w:t>
      </w:r>
      <w:r w:rsidRPr="00DF530F">
        <w:rPr>
          <w:rFonts w:ascii="Book Antiqua" w:hAnsi="Book Antiqua"/>
          <w:color w:val="000000" w:themeColor="text1"/>
        </w:rPr>
        <w:t>: 460-6; discussion 466-7 [PMID: 16702517 DOI: 10.1001/archsurg.141.5.460]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295 </w:t>
      </w:r>
      <w:r w:rsidRPr="00DF530F">
        <w:rPr>
          <w:rFonts w:ascii="Book Antiqua" w:hAnsi="Book Antiqua"/>
          <w:b/>
          <w:color w:val="000000" w:themeColor="text1"/>
        </w:rPr>
        <w:t>Aliyev S</w:t>
      </w:r>
      <w:r w:rsidRPr="00DF530F">
        <w:rPr>
          <w:rFonts w:ascii="Book Antiqua" w:hAnsi="Book Antiqua"/>
          <w:color w:val="000000" w:themeColor="text1"/>
        </w:rPr>
        <w:t xml:space="preserve">, Agcaoglu O, Aksoy E, Taskin HE, Vogt D, Fung J, Siperstein A, Berber E. Efficacy of laparoscopic radiofrequency ablation for the treatment of patients with small solitary colorectal liver metastasis. </w:t>
      </w:r>
      <w:r w:rsidRPr="00DF530F">
        <w:rPr>
          <w:rFonts w:ascii="Book Antiqua" w:hAnsi="Book Antiqua"/>
          <w:i/>
          <w:color w:val="000000" w:themeColor="text1"/>
        </w:rPr>
        <w:t>Surgery</w:t>
      </w:r>
      <w:r w:rsidRPr="00DF530F">
        <w:rPr>
          <w:rFonts w:ascii="Book Antiqua" w:hAnsi="Book Antiqua"/>
          <w:color w:val="000000" w:themeColor="text1"/>
        </w:rPr>
        <w:t xml:space="preserve"> 2013; </w:t>
      </w:r>
      <w:r w:rsidRPr="00DF530F">
        <w:rPr>
          <w:rFonts w:ascii="Book Antiqua" w:hAnsi="Book Antiqua"/>
          <w:b/>
          <w:color w:val="000000" w:themeColor="text1"/>
        </w:rPr>
        <w:t>154</w:t>
      </w:r>
      <w:r w:rsidRPr="00DF530F">
        <w:rPr>
          <w:rFonts w:ascii="Book Antiqua" w:hAnsi="Book Antiqua"/>
          <w:color w:val="000000" w:themeColor="text1"/>
        </w:rPr>
        <w:t>: 556-562 [PMID: 23859307 DOI: 10.1016/j.surg.2013.03.009]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296 </w:t>
      </w:r>
      <w:r w:rsidRPr="00DF530F">
        <w:rPr>
          <w:rFonts w:ascii="Book Antiqua" w:hAnsi="Book Antiqua"/>
          <w:b/>
          <w:color w:val="000000" w:themeColor="text1"/>
        </w:rPr>
        <w:t>Mulier S</w:t>
      </w:r>
      <w:r w:rsidRPr="00DF530F">
        <w:rPr>
          <w:rFonts w:ascii="Book Antiqua" w:hAnsi="Book Antiqua"/>
          <w:color w:val="000000" w:themeColor="text1"/>
        </w:rPr>
        <w:t xml:space="preserve">, Ni Y, Jamart J, Ruers T, Marchal G, Michel L. Local recurrence after hepatic radiofrequency coagulation: multivariate meta-analysis and review of contributing factors. </w:t>
      </w:r>
      <w:r w:rsidRPr="00DF530F">
        <w:rPr>
          <w:rFonts w:ascii="Book Antiqua" w:hAnsi="Book Antiqua"/>
          <w:i/>
          <w:color w:val="000000" w:themeColor="text1"/>
        </w:rPr>
        <w:t>Ann Surg</w:t>
      </w:r>
      <w:r w:rsidRPr="00DF530F">
        <w:rPr>
          <w:rFonts w:ascii="Book Antiqua" w:hAnsi="Book Antiqua"/>
          <w:color w:val="000000" w:themeColor="text1"/>
        </w:rPr>
        <w:t xml:space="preserve"> 2005; </w:t>
      </w:r>
      <w:r w:rsidRPr="00DF530F">
        <w:rPr>
          <w:rFonts w:ascii="Book Antiqua" w:hAnsi="Book Antiqua"/>
          <w:b/>
          <w:color w:val="000000" w:themeColor="text1"/>
        </w:rPr>
        <w:t>242</w:t>
      </w:r>
      <w:r w:rsidRPr="00DF530F">
        <w:rPr>
          <w:rFonts w:ascii="Book Antiqua" w:hAnsi="Book Antiqua"/>
          <w:color w:val="000000" w:themeColor="text1"/>
        </w:rPr>
        <w:t>: 158-171 [PMID: 16041205 DOI: 10.1097/01.SLA.0000171032.99149.fe]</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297 </w:t>
      </w:r>
      <w:r w:rsidRPr="00DF530F">
        <w:rPr>
          <w:rFonts w:ascii="Book Antiqua" w:hAnsi="Book Antiqua"/>
          <w:b/>
          <w:color w:val="000000" w:themeColor="text1"/>
        </w:rPr>
        <w:t>Hubert C</w:t>
      </w:r>
      <w:r w:rsidRPr="00DF530F">
        <w:rPr>
          <w:rFonts w:ascii="Book Antiqua" w:hAnsi="Book Antiqua"/>
          <w:color w:val="000000" w:themeColor="text1"/>
        </w:rPr>
        <w:t xml:space="preserve">, Gras J, Goffette P, Grajeda JM, Van Beers BE, Laurence A, Horsmans Y, Sempoux C, Rahier J, Zech F, Gigot JF. Percutaneous and surgical radiofrequency ablation of liver malignancies: a single institutional experience. </w:t>
      </w:r>
      <w:r w:rsidRPr="00DF530F">
        <w:rPr>
          <w:rFonts w:ascii="Book Antiqua" w:hAnsi="Book Antiqua"/>
          <w:i/>
          <w:color w:val="000000" w:themeColor="text1"/>
        </w:rPr>
        <w:t>Acta Gastroenterol Belg</w:t>
      </w:r>
      <w:r w:rsidRPr="00DF530F">
        <w:rPr>
          <w:rFonts w:ascii="Book Antiqua" w:hAnsi="Book Antiqua"/>
          <w:color w:val="000000" w:themeColor="text1"/>
        </w:rPr>
        <w:t xml:space="preserve"> 2007; </w:t>
      </w:r>
      <w:r w:rsidRPr="00DF530F">
        <w:rPr>
          <w:rFonts w:ascii="Book Antiqua" w:hAnsi="Book Antiqua"/>
          <w:b/>
          <w:color w:val="000000" w:themeColor="text1"/>
        </w:rPr>
        <w:t>70</w:t>
      </w:r>
      <w:r w:rsidRPr="00DF530F">
        <w:rPr>
          <w:rFonts w:ascii="Book Antiqua" w:hAnsi="Book Antiqua"/>
          <w:color w:val="000000" w:themeColor="text1"/>
        </w:rPr>
        <w:t>: 188-194 [PMID: 17715632]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298 </w:t>
      </w:r>
      <w:r w:rsidRPr="00DF530F">
        <w:rPr>
          <w:rFonts w:ascii="Book Antiqua" w:hAnsi="Book Antiqua"/>
          <w:b/>
          <w:color w:val="000000" w:themeColor="text1"/>
        </w:rPr>
        <w:t>Hildebrand P</w:t>
      </w:r>
      <w:r w:rsidRPr="00DF530F">
        <w:rPr>
          <w:rFonts w:ascii="Book Antiqua" w:hAnsi="Book Antiqua"/>
          <w:color w:val="000000" w:themeColor="text1"/>
        </w:rPr>
        <w:t xml:space="preserve">, Leibecke T, Kleemann M, Mirow L, Birth M, Bruch HP, Bürk C. Influence of operator experience in radiofrequency ablation of malignant liver </w:t>
      </w:r>
      <w:r w:rsidRPr="00DF530F">
        <w:rPr>
          <w:rFonts w:ascii="Book Antiqua" w:hAnsi="Book Antiqua"/>
          <w:color w:val="000000" w:themeColor="text1"/>
        </w:rPr>
        <w:lastRenderedPageBreak/>
        <w:t xml:space="preserve">tumours on treatment outcome. </w:t>
      </w:r>
      <w:r w:rsidRPr="00DF530F">
        <w:rPr>
          <w:rFonts w:ascii="Book Antiqua" w:hAnsi="Book Antiqua"/>
          <w:i/>
          <w:color w:val="000000" w:themeColor="text1"/>
        </w:rPr>
        <w:t>Eur J Surg Oncol</w:t>
      </w:r>
      <w:r w:rsidRPr="00DF530F">
        <w:rPr>
          <w:rFonts w:ascii="Book Antiqua" w:hAnsi="Book Antiqua"/>
          <w:color w:val="000000" w:themeColor="text1"/>
        </w:rPr>
        <w:t xml:space="preserve"> 2006; </w:t>
      </w:r>
      <w:r w:rsidRPr="00DF530F">
        <w:rPr>
          <w:rFonts w:ascii="Book Antiqua" w:hAnsi="Book Antiqua"/>
          <w:b/>
          <w:color w:val="000000" w:themeColor="text1"/>
        </w:rPr>
        <w:t>32</w:t>
      </w:r>
      <w:r w:rsidRPr="00DF530F">
        <w:rPr>
          <w:rFonts w:ascii="Book Antiqua" w:hAnsi="Book Antiqua"/>
          <w:color w:val="000000" w:themeColor="text1"/>
        </w:rPr>
        <w:t>: 430-434 [PMID: 16520015 DOI: 10.1016/j.ejso.2006.01.006]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299 </w:t>
      </w:r>
      <w:r w:rsidRPr="00DF530F">
        <w:rPr>
          <w:rFonts w:ascii="Book Antiqua" w:hAnsi="Book Antiqua"/>
          <w:b/>
          <w:color w:val="000000" w:themeColor="text1"/>
        </w:rPr>
        <w:t>Mulier S</w:t>
      </w:r>
      <w:r w:rsidRPr="00DF530F">
        <w:rPr>
          <w:rFonts w:ascii="Book Antiqua" w:hAnsi="Book Antiqua"/>
          <w:color w:val="000000" w:themeColor="text1"/>
        </w:rPr>
        <w:t xml:space="preserve">, Ruers T, Jamart J, Michel L, Marchal G, Ni Y. Radiofrequency ablation versus resection for resectable colorectal liver metastases: time for a randomized trial? An update. </w:t>
      </w:r>
      <w:r w:rsidRPr="00DF530F">
        <w:rPr>
          <w:rFonts w:ascii="Book Antiqua" w:hAnsi="Book Antiqua"/>
          <w:i/>
          <w:color w:val="000000" w:themeColor="text1"/>
        </w:rPr>
        <w:t>Dig Surg</w:t>
      </w:r>
      <w:r w:rsidRPr="00DF530F">
        <w:rPr>
          <w:rFonts w:ascii="Book Antiqua" w:hAnsi="Book Antiqua"/>
          <w:color w:val="000000" w:themeColor="text1"/>
        </w:rPr>
        <w:t xml:space="preserve"> 2008; </w:t>
      </w:r>
      <w:r w:rsidRPr="00DF530F">
        <w:rPr>
          <w:rFonts w:ascii="Book Antiqua" w:hAnsi="Book Antiqua"/>
          <w:b/>
          <w:color w:val="000000" w:themeColor="text1"/>
        </w:rPr>
        <w:t>25</w:t>
      </w:r>
      <w:r w:rsidRPr="00DF530F">
        <w:rPr>
          <w:rFonts w:ascii="Book Antiqua" w:hAnsi="Book Antiqua"/>
          <w:color w:val="000000" w:themeColor="text1"/>
        </w:rPr>
        <w:t>: 445-460 [PMID: 19212117 DOI: 10.1159/000184736]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300 </w:t>
      </w:r>
      <w:r w:rsidRPr="00DF530F">
        <w:rPr>
          <w:rFonts w:ascii="Book Antiqua" w:hAnsi="Book Antiqua"/>
          <w:b/>
          <w:color w:val="000000" w:themeColor="text1"/>
        </w:rPr>
        <w:t>Gurusamy K</w:t>
      </w:r>
      <w:r w:rsidRPr="00DF530F">
        <w:rPr>
          <w:rFonts w:ascii="Book Antiqua" w:hAnsi="Book Antiqua"/>
          <w:color w:val="000000" w:themeColor="text1"/>
        </w:rPr>
        <w:t xml:space="preserve">, Corrigan N, Croft J, Twiddy M, Morris S, Woodward N, Bandula S, Hochhauser D, Napp V, Pullan A, Jakowiw N, Prasad R, Damink SO, van Laarhoven CJHM, de Wilt JHW, Brown J, Davidson BR. Liver resection surgery versus thermal ablation for colorectal LiVer MetAstases (LAVA): study protocol for a randomised controlled trial. </w:t>
      </w:r>
      <w:r w:rsidRPr="00DF530F">
        <w:rPr>
          <w:rFonts w:ascii="Book Antiqua" w:hAnsi="Book Antiqua"/>
          <w:i/>
          <w:color w:val="000000" w:themeColor="text1"/>
        </w:rPr>
        <w:t>Trials</w:t>
      </w:r>
      <w:r w:rsidRPr="00DF530F">
        <w:rPr>
          <w:rFonts w:ascii="Book Antiqua" w:hAnsi="Book Antiqua"/>
          <w:color w:val="000000" w:themeColor="text1"/>
        </w:rPr>
        <w:t xml:space="preserve"> 2018; </w:t>
      </w:r>
      <w:r w:rsidRPr="00DF530F">
        <w:rPr>
          <w:rFonts w:ascii="Book Antiqua" w:hAnsi="Book Antiqua"/>
          <w:b/>
          <w:color w:val="000000" w:themeColor="text1"/>
        </w:rPr>
        <w:t>19</w:t>
      </w:r>
      <w:r w:rsidRPr="00DF530F">
        <w:rPr>
          <w:rFonts w:ascii="Book Antiqua" w:hAnsi="Book Antiqua"/>
          <w:color w:val="000000" w:themeColor="text1"/>
        </w:rPr>
        <w:t>: 105 [PMID: 29439711 DOI: 10.1186/s13063-018-2499-5]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301 </w:t>
      </w:r>
      <w:r w:rsidRPr="00DF530F">
        <w:rPr>
          <w:rFonts w:ascii="Book Antiqua" w:hAnsi="Book Antiqua"/>
          <w:b/>
          <w:color w:val="000000" w:themeColor="text1"/>
        </w:rPr>
        <w:t>Puijk RS</w:t>
      </w:r>
      <w:r w:rsidRPr="00DF530F">
        <w:rPr>
          <w:rFonts w:ascii="Book Antiqua" w:hAnsi="Book Antiqua"/>
          <w:color w:val="000000" w:themeColor="text1"/>
        </w:rPr>
        <w:t xml:space="preserve">, Ruarus AH, Vroomen LGPH, van Tilborg AAJM, Scheffer HJ, Nielsen K, de Jong MC, de Vries JJJ, Zonderhuis BM, Eker HH, Kazemier G, Verheul H, van der Meijs BB, van Dam L, Sorgedrager N, Coupé VMH, van den Tol PMP, Meijerink MR; COLLISION Trial Group. Colorectal liver metastases: surgery versus thermal ablation (COLLISION) - a phase III single-blind prospective randomized controlled trial. </w:t>
      </w:r>
      <w:r w:rsidRPr="00DF530F">
        <w:rPr>
          <w:rFonts w:ascii="Book Antiqua" w:hAnsi="Book Antiqua"/>
          <w:i/>
          <w:color w:val="000000" w:themeColor="text1"/>
        </w:rPr>
        <w:t>BMC Cancer</w:t>
      </w:r>
      <w:r w:rsidRPr="00DF530F">
        <w:rPr>
          <w:rFonts w:ascii="Book Antiqua" w:hAnsi="Book Antiqua"/>
          <w:color w:val="000000" w:themeColor="text1"/>
        </w:rPr>
        <w:t xml:space="preserve"> 2018; </w:t>
      </w:r>
      <w:r w:rsidRPr="00DF530F">
        <w:rPr>
          <w:rFonts w:ascii="Book Antiqua" w:hAnsi="Book Antiqua"/>
          <w:b/>
          <w:color w:val="000000" w:themeColor="text1"/>
        </w:rPr>
        <w:t>18</w:t>
      </w:r>
      <w:r w:rsidRPr="00DF530F">
        <w:rPr>
          <w:rFonts w:ascii="Book Antiqua" w:hAnsi="Book Antiqua"/>
          <w:color w:val="000000" w:themeColor="text1"/>
        </w:rPr>
        <w:t>: 821 [PMID: 30111304 DOI: 10.1186/s12885-018-4716-8]</w:t>
      </w:r>
    </w:p>
    <w:p w:rsidR="00F86C43" w:rsidRPr="00DF530F" w:rsidRDefault="00F86C43" w:rsidP="00DF530F">
      <w:pPr>
        <w:snapToGrid w:val="0"/>
        <w:spacing w:line="360" w:lineRule="auto"/>
        <w:jc w:val="both"/>
        <w:rPr>
          <w:rFonts w:ascii="Book Antiqua" w:hAnsi="Book Antiqua"/>
        </w:rPr>
      </w:pPr>
      <w:r w:rsidRPr="00DF530F">
        <w:rPr>
          <w:rFonts w:ascii="Book Antiqua" w:hAnsi="Book Antiqua"/>
          <w:highlight w:val="yellow"/>
        </w:rPr>
        <w:t xml:space="preserve">302 </w:t>
      </w:r>
      <w:r w:rsidRPr="00DF530F">
        <w:rPr>
          <w:rFonts w:ascii="Book Antiqua" w:hAnsi="Book Antiqua"/>
          <w:b/>
          <w:highlight w:val="yellow"/>
        </w:rPr>
        <w:t>Huang M,</w:t>
      </w:r>
      <w:r w:rsidR="004A5E99" w:rsidRPr="00DF530F">
        <w:rPr>
          <w:rFonts w:ascii="Book Antiqua" w:hAnsi="Book Antiqua"/>
          <w:highlight w:val="yellow"/>
        </w:rPr>
        <w:t xml:space="preserve"> </w:t>
      </w:r>
      <w:r w:rsidRPr="00DF530F">
        <w:rPr>
          <w:rFonts w:ascii="Book Antiqua" w:hAnsi="Book Antiqua"/>
          <w:highlight w:val="yellow"/>
        </w:rPr>
        <w:t xml:space="preserve">Sixth Affiliated Hospital SYU. Comparison of Hepatectomy and Local </w:t>
      </w:r>
      <w:r w:rsidRPr="0053248C">
        <w:rPr>
          <w:rFonts w:ascii="Book Antiqua" w:hAnsi="Book Antiqua"/>
          <w:highlight w:val="yellow"/>
        </w:rPr>
        <w:t>Ablation for Resectable Synchronous and Metachronous Colorectal Liver Metastasis</w:t>
      </w:r>
      <w:r w:rsidR="0053248C" w:rsidRPr="0053248C">
        <w:rPr>
          <w:rFonts w:ascii="Book Antiqua" w:hAnsi="Book Antiqua"/>
          <w:highlight w:val="yellow"/>
        </w:rPr>
        <w:t>.</w:t>
      </w:r>
      <w:r w:rsidRPr="0053248C">
        <w:rPr>
          <w:rFonts w:ascii="Book Antiqua" w:hAnsi="Book Antiqua"/>
          <w:highlight w:val="yellow"/>
        </w:rPr>
        <w:t xml:space="preserve"> </w:t>
      </w:r>
      <w:r w:rsidR="0053248C" w:rsidRPr="0053248C">
        <w:rPr>
          <w:rFonts w:ascii="Book Antiqua" w:hAnsi="Book Antiqua"/>
          <w:highlight w:val="yellow"/>
        </w:rPr>
        <w:t>In: ClinicalTrials.gov [Internet]. Bethesda (MD): National Library of Medicine (US)</w:t>
      </w:r>
      <w:r w:rsidR="004C5FB1" w:rsidRPr="0053248C">
        <w:rPr>
          <w:rFonts w:ascii="Book Antiqua" w:hAnsi="Book Antiqua"/>
          <w:highlight w:val="yellow"/>
        </w:rPr>
        <w:t xml:space="preserve"> [cited 2020 Jan 22]. </w:t>
      </w:r>
      <w:r w:rsidRPr="0053248C">
        <w:rPr>
          <w:rFonts w:ascii="Book Antiqua" w:hAnsi="Book Antiqua"/>
          <w:highlight w:val="yellow"/>
        </w:rPr>
        <w:t xml:space="preserve">Available from: </w:t>
      </w:r>
      <w:hyperlink r:id="rId12" w:history="1">
        <w:r w:rsidR="005B31E8" w:rsidRPr="0053248C">
          <w:rPr>
            <w:rStyle w:val="Hyperlink"/>
            <w:rFonts w:ascii="Book Antiqua" w:hAnsi="Book Antiqua"/>
            <w:highlight w:val="yellow"/>
          </w:rPr>
          <w:t>https://clinicaltrials.</w:t>
        </w:r>
        <w:r w:rsidR="005B31E8" w:rsidRPr="0053248C">
          <w:rPr>
            <w:rStyle w:val="Hyperlink"/>
            <w:rFonts w:ascii="Book Antiqua" w:hAnsi="Book Antiqua"/>
            <w:highlight w:val="yellow"/>
          </w:rPr>
          <w:t>g</w:t>
        </w:r>
        <w:r w:rsidR="005B31E8" w:rsidRPr="0053248C">
          <w:rPr>
            <w:rStyle w:val="Hyperlink"/>
            <w:rFonts w:ascii="Book Antiqua" w:hAnsi="Book Antiqua"/>
            <w:highlight w:val="yellow"/>
          </w:rPr>
          <w:t>ov/ct2/show/NCT02886104</w:t>
        </w:r>
      </w:hyperlink>
      <w:r w:rsidR="005B31E8" w:rsidRPr="0053248C">
        <w:rPr>
          <w:rFonts w:ascii="Book Antiqua" w:hAnsi="Book Antiqua"/>
          <w:highlight w:val="yellow"/>
        </w:rPr>
        <w:t xml:space="preserve"> </w:t>
      </w:r>
      <w:r w:rsidR="0053248C" w:rsidRPr="0053248C">
        <w:rPr>
          <w:rFonts w:ascii="Book Antiqua" w:hAnsi="Book Antiqua"/>
          <w:highlight w:val="yellow"/>
        </w:rPr>
        <w:t>NLM Identifier: NCT02886104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303 </w:t>
      </w:r>
      <w:r w:rsidRPr="00DF530F">
        <w:rPr>
          <w:rFonts w:ascii="Book Antiqua" w:hAnsi="Book Antiqua"/>
          <w:b/>
          <w:color w:val="000000" w:themeColor="text1"/>
        </w:rPr>
        <w:t>Lubner MG</w:t>
      </w:r>
      <w:r w:rsidRPr="00DF530F">
        <w:rPr>
          <w:rFonts w:ascii="Book Antiqua" w:hAnsi="Book Antiqua"/>
          <w:color w:val="000000" w:themeColor="text1"/>
        </w:rPr>
        <w:t xml:space="preserve">, Brace CL, Hinshaw JL, Lee FT Jr. Microwave tumor ablation: mechanism of action, clinical results, and devices. </w:t>
      </w:r>
      <w:r w:rsidRPr="00DF530F">
        <w:rPr>
          <w:rFonts w:ascii="Book Antiqua" w:hAnsi="Book Antiqua"/>
          <w:i/>
          <w:color w:val="000000" w:themeColor="text1"/>
        </w:rPr>
        <w:t>J Vasc Interv Radiol</w:t>
      </w:r>
      <w:r w:rsidRPr="00DF530F">
        <w:rPr>
          <w:rFonts w:ascii="Book Antiqua" w:hAnsi="Book Antiqua"/>
          <w:color w:val="000000" w:themeColor="text1"/>
        </w:rPr>
        <w:t xml:space="preserve"> 2010; </w:t>
      </w:r>
      <w:r w:rsidRPr="00DF530F">
        <w:rPr>
          <w:rFonts w:ascii="Book Antiqua" w:hAnsi="Book Antiqua"/>
          <w:b/>
          <w:color w:val="000000" w:themeColor="text1"/>
        </w:rPr>
        <w:t>21</w:t>
      </w:r>
      <w:r w:rsidRPr="00DF530F">
        <w:rPr>
          <w:rFonts w:ascii="Book Antiqua" w:hAnsi="Book Antiqua"/>
          <w:color w:val="000000" w:themeColor="text1"/>
        </w:rPr>
        <w:t>: S192-S203 [PMID: 20656229 DOI: 10.1016/j.jvir.2010.04.007]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304 </w:t>
      </w:r>
      <w:r w:rsidRPr="00DF530F">
        <w:rPr>
          <w:rFonts w:ascii="Book Antiqua" w:hAnsi="Book Antiqua"/>
          <w:b/>
          <w:color w:val="000000" w:themeColor="text1"/>
        </w:rPr>
        <w:t>Shibata T</w:t>
      </w:r>
      <w:r w:rsidRPr="00DF530F">
        <w:rPr>
          <w:rFonts w:ascii="Book Antiqua" w:hAnsi="Book Antiqua"/>
          <w:color w:val="000000" w:themeColor="text1"/>
        </w:rPr>
        <w:t xml:space="preserve">, Niinobu T, Ogata N, Takami M. Microwave coagulation therapy for multiple hepatic metastases from colorectal carcinoma. </w:t>
      </w:r>
      <w:r w:rsidRPr="00DF530F">
        <w:rPr>
          <w:rFonts w:ascii="Book Antiqua" w:hAnsi="Book Antiqua"/>
          <w:i/>
          <w:color w:val="000000" w:themeColor="text1"/>
        </w:rPr>
        <w:t>Cancer</w:t>
      </w:r>
      <w:r w:rsidRPr="00DF530F">
        <w:rPr>
          <w:rFonts w:ascii="Book Antiqua" w:hAnsi="Book Antiqua"/>
          <w:color w:val="000000" w:themeColor="text1"/>
        </w:rPr>
        <w:t xml:space="preserve"> 2000; </w:t>
      </w:r>
      <w:r w:rsidRPr="00DF530F">
        <w:rPr>
          <w:rFonts w:ascii="Book Antiqua" w:hAnsi="Book Antiqua"/>
          <w:b/>
          <w:color w:val="000000" w:themeColor="text1"/>
        </w:rPr>
        <w:t>89</w:t>
      </w:r>
      <w:r w:rsidRPr="00DF530F">
        <w:rPr>
          <w:rFonts w:ascii="Book Antiqua" w:hAnsi="Book Antiqua"/>
          <w:color w:val="000000" w:themeColor="text1"/>
        </w:rPr>
        <w:t>: 276-</w:t>
      </w:r>
      <w:r w:rsidRPr="00DF530F">
        <w:rPr>
          <w:rFonts w:ascii="Book Antiqua" w:hAnsi="Book Antiqua"/>
          <w:color w:val="000000" w:themeColor="text1"/>
        </w:rPr>
        <w:lastRenderedPageBreak/>
        <w:t>284 [PMID: 10918156 DOI: 10.1002/1097-0142(20000715)89:2&lt;276::aid-cncr11&gt;3.0.co;2-0]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305 </w:t>
      </w:r>
      <w:r w:rsidRPr="00DF530F">
        <w:rPr>
          <w:rFonts w:ascii="Book Antiqua" w:hAnsi="Book Antiqua"/>
          <w:b/>
          <w:color w:val="000000" w:themeColor="text1"/>
        </w:rPr>
        <w:t>Huo YR</w:t>
      </w:r>
      <w:r w:rsidRPr="00DF530F">
        <w:rPr>
          <w:rFonts w:ascii="Book Antiqua" w:hAnsi="Book Antiqua"/>
          <w:color w:val="000000" w:themeColor="text1"/>
        </w:rPr>
        <w:t xml:space="preserve">, Eslick GD. Microwave Ablation Compared to Radiofrequency Ablation for Hepatic Lesions: A Meta-Analysis. </w:t>
      </w:r>
      <w:r w:rsidRPr="00DF530F">
        <w:rPr>
          <w:rFonts w:ascii="Book Antiqua" w:hAnsi="Book Antiqua"/>
          <w:i/>
          <w:color w:val="000000" w:themeColor="text1"/>
        </w:rPr>
        <w:t>J Vasc Interv Radiol</w:t>
      </w:r>
      <w:r w:rsidRPr="00DF530F">
        <w:rPr>
          <w:rFonts w:ascii="Book Antiqua" w:hAnsi="Book Antiqua"/>
          <w:color w:val="000000" w:themeColor="text1"/>
        </w:rPr>
        <w:t xml:space="preserve"> 2015; </w:t>
      </w:r>
      <w:r w:rsidRPr="00DF530F">
        <w:rPr>
          <w:rFonts w:ascii="Book Antiqua" w:hAnsi="Book Antiqua"/>
          <w:b/>
          <w:color w:val="000000" w:themeColor="text1"/>
        </w:rPr>
        <w:t>26</w:t>
      </w:r>
      <w:r w:rsidRPr="00DF530F">
        <w:rPr>
          <w:rFonts w:ascii="Book Antiqua" w:hAnsi="Book Antiqua"/>
          <w:color w:val="000000" w:themeColor="text1"/>
        </w:rPr>
        <w:t>: 1139-1146.e2 [PMID: 26027937 DOI: 10.1016/j.jvir.2015.04.004]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306 </w:t>
      </w:r>
      <w:r w:rsidRPr="00DF530F">
        <w:rPr>
          <w:rFonts w:ascii="Book Antiqua" w:hAnsi="Book Antiqua"/>
          <w:b/>
          <w:color w:val="000000" w:themeColor="text1"/>
        </w:rPr>
        <w:t>Correa-Gallego C</w:t>
      </w:r>
      <w:r w:rsidRPr="00DF530F">
        <w:rPr>
          <w:rFonts w:ascii="Book Antiqua" w:hAnsi="Book Antiqua"/>
          <w:color w:val="000000" w:themeColor="text1"/>
        </w:rPr>
        <w:t xml:space="preserve">, Fong Y, Gonen M, D'Angelica MI, Allen PJ, DeMatteo RP, Jarnagin WR, Kingham TP. A retrospective comparison of microwave ablation vs. radiofrequency ablation for colorectal cancer hepatic metastases. </w:t>
      </w:r>
      <w:r w:rsidRPr="00DF530F">
        <w:rPr>
          <w:rFonts w:ascii="Book Antiqua" w:hAnsi="Book Antiqua"/>
          <w:i/>
          <w:color w:val="000000" w:themeColor="text1"/>
        </w:rPr>
        <w:t>Ann Surg Oncol</w:t>
      </w:r>
      <w:r w:rsidRPr="00DF530F">
        <w:rPr>
          <w:rFonts w:ascii="Book Antiqua" w:hAnsi="Book Antiqua"/>
          <w:color w:val="000000" w:themeColor="text1"/>
        </w:rPr>
        <w:t xml:space="preserve"> 2014; </w:t>
      </w:r>
      <w:r w:rsidRPr="00DF530F">
        <w:rPr>
          <w:rFonts w:ascii="Book Antiqua" w:hAnsi="Book Antiqua"/>
          <w:b/>
          <w:color w:val="000000" w:themeColor="text1"/>
        </w:rPr>
        <w:t>21</w:t>
      </w:r>
      <w:r w:rsidRPr="00DF530F">
        <w:rPr>
          <w:rFonts w:ascii="Book Antiqua" w:hAnsi="Book Antiqua"/>
          <w:color w:val="000000" w:themeColor="text1"/>
        </w:rPr>
        <w:t>: 4278-4283 [PMID: 24889486 DOI: 10.1245/s10434-014-3817-0]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307 </w:t>
      </w:r>
      <w:r w:rsidRPr="00DF530F">
        <w:rPr>
          <w:rFonts w:ascii="Book Antiqua" w:hAnsi="Book Antiqua"/>
          <w:b/>
          <w:color w:val="000000" w:themeColor="text1"/>
        </w:rPr>
        <w:t>Liu Y</w:t>
      </w:r>
      <w:r w:rsidRPr="00DF530F">
        <w:rPr>
          <w:rFonts w:ascii="Book Antiqua" w:hAnsi="Book Antiqua"/>
          <w:color w:val="000000" w:themeColor="text1"/>
        </w:rPr>
        <w:t xml:space="preserve">, Li S, Wan X, Li Y, Li B, Zhang Y, Yuan Y, Zheng Y. Efficacy and safety of thermal ablation in patients with liver metastases. </w:t>
      </w:r>
      <w:r w:rsidRPr="00DF530F">
        <w:rPr>
          <w:rFonts w:ascii="Book Antiqua" w:hAnsi="Book Antiqua"/>
          <w:i/>
          <w:color w:val="000000" w:themeColor="text1"/>
        </w:rPr>
        <w:t>Eur J Gastroenterol Hepatol</w:t>
      </w:r>
      <w:r w:rsidRPr="00DF530F">
        <w:rPr>
          <w:rFonts w:ascii="Book Antiqua" w:hAnsi="Book Antiqua"/>
          <w:color w:val="000000" w:themeColor="text1"/>
        </w:rPr>
        <w:t xml:space="preserve"> 2013; </w:t>
      </w:r>
      <w:r w:rsidRPr="00DF530F">
        <w:rPr>
          <w:rFonts w:ascii="Book Antiqua" w:hAnsi="Book Antiqua"/>
          <w:b/>
          <w:color w:val="000000" w:themeColor="text1"/>
        </w:rPr>
        <w:t>25</w:t>
      </w:r>
      <w:r w:rsidRPr="00DF530F">
        <w:rPr>
          <w:rFonts w:ascii="Book Antiqua" w:hAnsi="Book Antiqua"/>
          <w:color w:val="000000" w:themeColor="text1"/>
        </w:rPr>
        <w:t xml:space="preserve">: 442-446 [PMID: </w:t>
      </w:r>
      <w:bookmarkStart w:id="163" w:name="OLE_LINK735"/>
      <w:bookmarkStart w:id="164" w:name="OLE_LINK736"/>
      <w:r w:rsidRPr="00DF530F">
        <w:rPr>
          <w:rFonts w:ascii="Book Antiqua" w:hAnsi="Book Antiqua"/>
          <w:color w:val="000000" w:themeColor="text1"/>
        </w:rPr>
        <w:t>23470267</w:t>
      </w:r>
      <w:bookmarkEnd w:id="163"/>
      <w:bookmarkEnd w:id="164"/>
      <w:r w:rsidRPr="00DF530F">
        <w:rPr>
          <w:rFonts w:ascii="Book Antiqua" w:hAnsi="Book Antiqua"/>
          <w:color w:val="000000" w:themeColor="text1"/>
        </w:rPr>
        <w:t xml:space="preserve"> DOI: 10.1097/MEG.0b013e32835cb566]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308 </w:t>
      </w:r>
      <w:r w:rsidRPr="00DF530F">
        <w:rPr>
          <w:rFonts w:ascii="Book Antiqua" w:hAnsi="Book Antiqua"/>
          <w:b/>
          <w:color w:val="000000" w:themeColor="text1"/>
        </w:rPr>
        <w:t>van Tilborg AA</w:t>
      </w:r>
      <w:r w:rsidRPr="00DF530F">
        <w:rPr>
          <w:rFonts w:ascii="Book Antiqua" w:hAnsi="Book Antiqua"/>
          <w:color w:val="000000" w:themeColor="text1"/>
        </w:rPr>
        <w:t xml:space="preserve">, Scheffer HJ, de Jong MC, Vroomen LG, Nielsen K, van Kuijk C, van den Tol PM, Meijerink MR. MWA Versus RFA for Perivascular and Peribiliary CRLM: A Retrospective Patient- and Lesion-Based Analysis of Two Historical Cohorts. </w:t>
      </w:r>
      <w:r w:rsidRPr="00DF530F">
        <w:rPr>
          <w:rFonts w:ascii="Book Antiqua" w:hAnsi="Book Antiqua"/>
          <w:i/>
          <w:color w:val="000000" w:themeColor="text1"/>
        </w:rPr>
        <w:t>Cardiovasc Intervent Radiol</w:t>
      </w:r>
      <w:r w:rsidRPr="00DF530F">
        <w:rPr>
          <w:rFonts w:ascii="Book Antiqua" w:hAnsi="Book Antiqua"/>
          <w:color w:val="000000" w:themeColor="text1"/>
        </w:rPr>
        <w:t xml:space="preserve"> 2016; </w:t>
      </w:r>
      <w:r w:rsidRPr="00DF530F">
        <w:rPr>
          <w:rFonts w:ascii="Book Antiqua" w:hAnsi="Book Antiqua"/>
          <w:b/>
          <w:color w:val="000000" w:themeColor="text1"/>
        </w:rPr>
        <w:t>39</w:t>
      </w:r>
      <w:r w:rsidRPr="00DF530F">
        <w:rPr>
          <w:rFonts w:ascii="Book Antiqua" w:hAnsi="Book Antiqua"/>
          <w:color w:val="000000" w:themeColor="text1"/>
        </w:rPr>
        <w:t>: 1438-1446 [PMID: 27387188 DOI: 10.1007/s00270-016-1413-3]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309 </w:t>
      </w:r>
      <w:r w:rsidRPr="00DF530F">
        <w:rPr>
          <w:rFonts w:ascii="Book Antiqua" w:hAnsi="Book Antiqua"/>
          <w:b/>
          <w:color w:val="000000" w:themeColor="text1"/>
        </w:rPr>
        <w:t>Reddy SK</w:t>
      </w:r>
      <w:r w:rsidRPr="00DF530F">
        <w:rPr>
          <w:rFonts w:ascii="Book Antiqua" w:hAnsi="Book Antiqua"/>
          <w:color w:val="000000" w:themeColor="text1"/>
        </w:rPr>
        <w:t xml:space="preserve">, Pawlik TM, Zorzi D, Gleisner AL, Ribero D, Assumpcao L, Barbas AS, Abdalla EK, Choti MA, Vauthey JN, Ludwig KA, Mantyh CR, Morse MA, Clary BM. Simultaneous resections of colorectal cancer and synchronous liver metastases: a multi-institutional analysis. </w:t>
      </w:r>
      <w:r w:rsidRPr="00DF530F">
        <w:rPr>
          <w:rFonts w:ascii="Book Antiqua" w:hAnsi="Book Antiqua"/>
          <w:i/>
          <w:color w:val="000000" w:themeColor="text1"/>
        </w:rPr>
        <w:t>Ann Surg Oncol</w:t>
      </w:r>
      <w:r w:rsidRPr="00DF530F">
        <w:rPr>
          <w:rFonts w:ascii="Book Antiqua" w:hAnsi="Book Antiqua"/>
          <w:color w:val="000000" w:themeColor="text1"/>
        </w:rPr>
        <w:t xml:space="preserve"> 2007; </w:t>
      </w:r>
      <w:r w:rsidRPr="00DF530F">
        <w:rPr>
          <w:rFonts w:ascii="Book Antiqua" w:hAnsi="Book Antiqua"/>
          <w:b/>
          <w:color w:val="000000" w:themeColor="text1"/>
        </w:rPr>
        <w:t>14</w:t>
      </w:r>
      <w:r w:rsidRPr="00DF530F">
        <w:rPr>
          <w:rFonts w:ascii="Book Antiqua" w:hAnsi="Book Antiqua"/>
          <w:color w:val="000000" w:themeColor="text1"/>
        </w:rPr>
        <w:t>: 3481-3491 [PMID: 17805933 DOI: 10.1245/s10434-007-9522-5]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310 </w:t>
      </w:r>
      <w:r w:rsidRPr="00DF530F">
        <w:rPr>
          <w:rFonts w:ascii="Book Antiqua" w:hAnsi="Book Antiqua"/>
          <w:b/>
          <w:color w:val="000000" w:themeColor="text1"/>
        </w:rPr>
        <w:t>Jones TJ</w:t>
      </w:r>
      <w:r w:rsidRPr="00DF530F">
        <w:rPr>
          <w:rFonts w:ascii="Book Antiqua" w:hAnsi="Book Antiqua"/>
          <w:color w:val="000000" w:themeColor="text1"/>
        </w:rPr>
        <w:t xml:space="preserve">, Murphy AE, Tameron A, Hussain LR, Grannan K, Guend H, Dunki-Jacobs EM, Lee DY. Trends and Outcomes of Synchronous Resection of Colorectal Metastasis in the Modern Era-Analysis of Targeted Hepatic NSQIP Database. </w:t>
      </w:r>
      <w:r w:rsidRPr="00DF530F">
        <w:rPr>
          <w:rFonts w:ascii="Book Antiqua" w:hAnsi="Book Antiqua"/>
          <w:i/>
          <w:color w:val="000000" w:themeColor="text1"/>
        </w:rPr>
        <w:t>J Surg Res</w:t>
      </w:r>
      <w:r w:rsidRPr="00DF530F">
        <w:rPr>
          <w:rFonts w:ascii="Book Antiqua" w:hAnsi="Book Antiqua"/>
          <w:color w:val="000000" w:themeColor="text1"/>
        </w:rPr>
        <w:t xml:space="preserve"> 2019; </w:t>
      </w:r>
      <w:r w:rsidRPr="00DF530F">
        <w:rPr>
          <w:rFonts w:ascii="Book Antiqua" w:hAnsi="Book Antiqua"/>
          <w:b/>
          <w:color w:val="000000" w:themeColor="text1"/>
        </w:rPr>
        <w:t>238</w:t>
      </w:r>
      <w:r w:rsidRPr="00DF530F">
        <w:rPr>
          <w:rFonts w:ascii="Book Antiqua" w:hAnsi="Book Antiqua"/>
          <w:color w:val="000000" w:themeColor="text1"/>
        </w:rPr>
        <w:t>: 35-40 [PMID: 30735964 DOI: 10.1016/j.jss.2019.01.021]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311 </w:t>
      </w:r>
      <w:r w:rsidRPr="00DF530F">
        <w:rPr>
          <w:rFonts w:ascii="Book Antiqua" w:hAnsi="Book Antiqua"/>
          <w:b/>
          <w:color w:val="000000" w:themeColor="text1"/>
        </w:rPr>
        <w:t>de Haas RJ</w:t>
      </w:r>
      <w:r w:rsidRPr="00DF530F">
        <w:rPr>
          <w:rFonts w:ascii="Book Antiqua" w:hAnsi="Book Antiqua"/>
          <w:color w:val="000000" w:themeColor="text1"/>
        </w:rPr>
        <w:t xml:space="preserve">, Adam R, Wicherts DA, Azoulay D, Bismuth H, Vibert E, Salloum C, Perdigao F, Benkabbou A, Castaing D. Comparison of simultaneous </w:t>
      </w:r>
      <w:r w:rsidRPr="00DF530F">
        <w:rPr>
          <w:rFonts w:ascii="Book Antiqua" w:hAnsi="Book Antiqua"/>
          <w:color w:val="000000" w:themeColor="text1"/>
        </w:rPr>
        <w:lastRenderedPageBreak/>
        <w:t xml:space="preserve">or delayed liver surgery for limited synchronous colorectal metastases. </w:t>
      </w:r>
      <w:r w:rsidRPr="00DF530F">
        <w:rPr>
          <w:rFonts w:ascii="Book Antiqua" w:hAnsi="Book Antiqua"/>
          <w:i/>
          <w:color w:val="000000" w:themeColor="text1"/>
        </w:rPr>
        <w:t>Br J Surg</w:t>
      </w:r>
      <w:r w:rsidRPr="00DF530F">
        <w:rPr>
          <w:rFonts w:ascii="Book Antiqua" w:hAnsi="Book Antiqua"/>
          <w:color w:val="000000" w:themeColor="text1"/>
        </w:rPr>
        <w:t xml:space="preserve"> 2010; </w:t>
      </w:r>
      <w:r w:rsidRPr="00DF530F">
        <w:rPr>
          <w:rFonts w:ascii="Book Antiqua" w:hAnsi="Book Antiqua"/>
          <w:b/>
          <w:color w:val="000000" w:themeColor="text1"/>
        </w:rPr>
        <w:t>97</w:t>
      </w:r>
      <w:r w:rsidRPr="00DF530F">
        <w:rPr>
          <w:rFonts w:ascii="Book Antiqua" w:hAnsi="Book Antiqua"/>
          <w:color w:val="000000" w:themeColor="text1"/>
        </w:rPr>
        <w:t>: 1279-1289 [PMID: 20578183 DOI: 10.1002/bjs.7106]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312 </w:t>
      </w:r>
      <w:r w:rsidRPr="00DF530F">
        <w:rPr>
          <w:rFonts w:ascii="Book Antiqua" w:hAnsi="Book Antiqua"/>
          <w:b/>
          <w:color w:val="000000" w:themeColor="text1"/>
        </w:rPr>
        <w:t>Bogach J</w:t>
      </w:r>
      <w:r w:rsidRPr="00DF530F">
        <w:rPr>
          <w:rFonts w:ascii="Book Antiqua" w:hAnsi="Book Antiqua"/>
          <w:color w:val="000000" w:themeColor="text1"/>
        </w:rPr>
        <w:t xml:space="preserve">, Wang J, Griffiths C, Parpia S, Saskin R, Hallet J, Ruo L, Simunovic M, Serrano PE. Simultaneous versus staged resection for synchronous colorectal liver metastases: A population-based cohort study. </w:t>
      </w:r>
      <w:r w:rsidRPr="00DF530F">
        <w:rPr>
          <w:rFonts w:ascii="Book Antiqua" w:hAnsi="Book Antiqua"/>
          <w:i/>
          <w:color w:val="000000" w:themeColor="text1"/>
        </w:rPr>
        <w:t>Int J Surg</w:t>
      </w:r>
      <w:r w:rsidRPr="00DF530F">
        <w:rPr>
          <w:rFonts w:ascii="Book Antiqua" w:hAnsi="Book Antiqua"/>
          <w:color w:val="000000" w:themeColor="text1"/>
        </w:rPr>
        <w:t xml:space="preserve"> 2020; </w:t>
      </w:r>
      <w:r w:rsidRPr="00DF530F">
        <w:rPr>
          <w:rFonts w:ascii="Book Antiqua" w:hAnsi="Book Antiqua"/>
          <w:b/>
          <w:color w:val="000000" w:themeColor="text1"/>
        </w:rPr>
        <w:t>74</w:t>
      </w:r>
      <w:r w:rsidRPr="00DF530F">
        <w:rPr>
          <w:rFonts w:ascii="Book Antiqua" w:hAnsi="Book Antiqua"/>
          <w:color w:val="000000" w:themeColor="text1"/>
        </w:rPr>
        <w:t>: 68-75 [PMID: 31843676 DOI: 10.1016/j.ijsu.2019.12.009]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313 </w:t>
      </w:r>
      <w:r w:rsidRPr="00DF530F">
        <w:rPr>
          <w:rFonts w:ascii="Book Antiqua" w:hAnsi="Book Antiqua"/>
          <w:b/>
          <w:color w:val="000000" w:themeColor="text1"/>
        </w:rPr>
        <w:t>Gavriilidis P</w:t>
      </w:r>
      <w:r w:rsidRPr="00DF530F">
        <w:rPr>
          <w:rFonts w:ascii="Book Antiqua" w:hAnsi="Book Antiqua"/>
          <w:color w:val="000000" w:themeColor="text1"/>
        </w:rPr>
        <w:t xml:space="preserve">, Katsanos K, Sutcliffe RP, Simopoulos C, Azoulay D, Roberts KJ. Simultaneous, Delayed and Liver-First Hepatic Resections for Synchronous Colorectal Liver Metastases: A Systematic Review and Network Meta-Analysis. </w:t>
      </w:r>
      <w:r w:rsidRPr="00DF530F">
        <w:rPr>
          <w:rFonts w:ascii="Book Antiqua" w:hAnsi="Book Antiqua"/>
          <w:i/>
          <w:color w:val="000000" w:themeColor="text1"/>
        </w:rPr>
        <w:t>J Clin Med Res</w:t>
      </w:r>
      <w:r w:rsidRPr="00DF530F">
        <w:rPr>
          <w:rFonts w:ascii="Book Antiqua" w:hAnsi="Book Antiqua"/>
          <w:color w:val="000000" w:themeColor="text1"/>
        </w:rPr>
        <w:t xml:space="preserve"> 2019; </w:t>
      </w:r>
      <w:r w:rsidRPr="00DF530F">
        <w:rPr>
          <w:rFonts w:ascii="Book Antiqua" w:hAnsi="Book Antiqua"/>
          <w:b/>
          <w:color w:val="000000" w:themeColor="text1"/>
        </w:rPr>
        <w:t>11</w:t>
      </w:r>
      <w:r w:rsidRPr="00DF530F">
        <w:rPr>
          <w:rFonts w:ascii="Book Antiqua" w:hAnsi="Book Antiqua"/>
          <w:color w:val="000000" w:themeColor="text1"/>
        </w:rPr>
        <w:t>: 572-582 [PMID: 31413769 DOI: 10.14740/jocmr3887]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314 </w:t>
      </w:r>
      <w:r w:rsidRPr="00DF530F">
        <w:rPr>
          <w:rFonts w:ascii="Book Antiqua" w:hAnsi="Book Antiqua"/>
          <w:b/>
          <w:color w:val="000000" w:themeColor="text1"/>
        </w:rPr>
        <w:t>Mentha G</w:t>
      </w:r>
      <w:r w:rsidRPr="00DF530F">
        <w:rPr>
          <w:rFonts w:ascii="Book Antiqua" w:hAnsi="Book Antiqua"/>
          <w:color w:val="000000" w:themeColor="text1"/>
        </w:rPr>
        <w:t xml:space="preserve">, Majno PE, Andres A, Rubbia-Brandt L, Morel P, Roth AD. Neoadjuvant chemotherapy and resection of advanced synchronous liver metastases before treatment of the colorectal primary. </w:t>
      </w:r>
      <w:r w:rsidRPr="00DF530F">
        <w:rPr>
          <w:rFonts w:ascii="Book Antiqua" w:hAnsi="Book Antiqua"/>
          <w:i/>
          <w:color w:val="000000" w:themeColor="text1"/>
        </w:rPr>
        <w:t>Br J Surg</w:t>
      </w:r>
      <w:r w:rsidRPr="00DF530F">
        <w:rPr>
          <w:rFonts w:ascii="Book Antiqua" w:hAnsi="Book Antiqua"/>
          <w:color w:val="000000" w:themeColor="text1"/>
        </w:rPr>
        <w:t xml:space="preserve"> 2006; </w:t>
      </w:r>
      <w:r w:rsidRPr="00DF530F">
        <w:rPr>
          <w:rFonts w:ascii="Book Antiqua" w:hAnsi="Book Antiqua"/>
          <w:b/>
          <w:color w:val="000000" w:themeColor="text1"/>
        </w:rPr>
        <w:t>93</w:t>
      </w:r>
      <w:r w:rsidRPr="00DF530F">
        <w:rPr>
          <w:rFonts w:ascii="Book Antiqua" w:hAnsi="Book Antiqua"/>
          <w:color w:val="000000" w:themeColor="text1"/>
        </w:rPr>
        <w:t>: 872-878 [PMID: 16671066 DOI: 10.1002/bjs.5346]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315 </w:t>
      </w:r>
      <w:r w:rsidRPr="00DF530F">
        <w:rPr>
          <w:rFonts w:ascii="Book Antiqua" w:hAnsi="Book Antiqua"/>
          <w:b/>
          <w:color w:val="000000" w:themeColor="text1"/>
        </w:rPr>
        <w:t>Brouquet A</w:t>
      </w:r>
      <w:r w:rsidRPr="00DF530F">
        <w:rPr>
          <w:rFonts w:ascii="Book Antiqua" w:hAnsi="Book Antiqua"/>
          <w:color w:val="000000" w:themeColor="text1"/>
        </w:rPr>
        <w:t xml:space="preserve">, Mortenson MM, Vauthey JN, Rodriguez-Bigas MA, Overman MJ, Chang GJ, Kopetz S, Garrett C, Curley SA, Abdalla EK. Surgical strategies for synchronous colorectal liver metastases in 156 consecutive patients: classic, combined or reverse strategy? </w:t>
      </w:r>
      <w:r w:rsidRPr="00DF530F">
        <w:rPr>
          <w:rFonts w:ascii="Book Antiqua" w:hAnsi="Book Antiqua"/>
          <w:i/>
          <w:color w:val="000000" w:themeColor="text1"/>
        </w:rPr>
        <w:t>J Am Coll Surg</w:t>
      </w:r>
      <w:r w:rsidRPr="00DF530F">
        <w:rPr>
          <w:rFonts w:ascii="Book Antiqua" w:hAnsi="Book Antiqua"/>
          <w:color w:val="000000" w:themeColor="text1"/>
        </w:rPr>
        <w:t xml:space="preserve"> 2010; </w:t>
      </w:r>
      <w:r w:rsidRPr="00DF530F">
        <w:rPr>
          <w:rFonts w:ascii="Book Antiqua" w:hAnsi="Book Antiqua"/>
          <w:b/>
          <w:color w:val="000000" w:themeColor="text1"/>
        </w:rPr>
        <w:t>210</w:t>
      </w:r>
      <w:r w:rsidRPr="00DF530F">
        <w:rPr>
          <w:rFonts w:ascii="Book Antiqua" w:hAnsi="Book Antiqua"/>
          <w:color w:val="000000" w:themeColor="text1"/>
        </w:rPr>
        <w:t>: 934-941 [PMID: 20510802 DOI: 10.1016/j.jamcollsurg.2010.02.039]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316 </w:t>
      </w:r>
      <w:r w:rsidRPr="00DF530F">
        <w:rPr>
          <w:rFonts w:ascii="Book Antiqua" w:hAnsi="Book Antiqua"/>
          <w:b/>
          <w:color w:val="000000" w:themeColor="text1"/>
        </w:rPr>
        <w:t>Andres A</w:t>
      </w:r>
      <w:r w:rsidRPr="00DF530F">
        <w:rPr>
          <w:rFonts w:ascii="Book Antiqua" w:hAnsi="Book Antiqua"/>
          <w:color w:val="000000" w:themeColor="text1"/>
        </w:rPr>
        <w:t xml:space="preserve">, Toso C, Adam R, Barroso E, Hubert C, Capussotti L, Gerstel E, Roth A, Majno PE, Mentha G. A survival analysis of the liver-first reversed management of advanced simultaneous colorectal liver metastases: a LiverMetSurvey-based study. </w:t>
      </w:r>
      <w:r w:rsidRPr="00DF530F">
        <w:rPr>
          <w:rFonts w:ascii="Book Antiqua" w:hAnsi="Book Antiqua"/>
          <w:i/>
          <w:color w:val="000000" w:themeColor="text1"/>
        </w:rPr>
        <w:t>Ann Surg</w:t>
      </w:r>
      <w:r w:rsidRPr="00DF530F">
        <w:rPr>
          <w:rFonts w:ascii="Book Antiqua" w:hAnsi="Book Antiqua"/>
          <w:color w:val="000000" w:themeColor="text1"/>
        </w:rPr>
        <w:t xml:space="preserve"> 2012; </w:t>
      </w:r>
      <w:r w:rsidRPr="00DF530F">
        <w:rPr>
          <w:rFonts w:ascii="Book Antiqua" w:hAnsi="Book Antiqua"/>
          <w:b/>
          <w:color w:val="000000" w:themeColor="text1"/>
        </w:rPr>
        <w:t>256</w:t>
      </w:r>
      <w:r w:rsidRPr="00DF530F">
        <w:rPr>
          <w:rFonts w:ascii="Book Antiqua" w:hAnsi="Book Antiqua"/>
          <w:color w:val="000000" w:themeColor="text1"/>
        </w:rPr>
        <w:t>: 772-8; discussion 778-9 [PMID: 23095621 DOI: 10.1097/SLA.0b013e3182734423]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317 </w:t>
      </w:r>
      <w:r w:rsidRPr="00DF530F">
        <w:rPr>
          <w:rFonts w:ascii="Book Antiqua" w:hAnsi="Book Antiqua"/>
          <w:b/>
          <w:color w:val="000000" w:themeColor="text1"/>
        </w:rPr>
        <w:t>Jegatheeswaran S</w:t>
      </w:r>
      <w:r w:rsidRPr="00DF530F">
        <w:rPr>
          <w:rFonts w:ascii="Book Antiqua" w:hAnsi="Book Antiqua"/>
          <w:color w:val="000000" w:themeColor="text1"/>
        </w:rPr>
        <w:t xml:space="preserve">, Mason JM, Hancock HC, Siriwardena AK. The liver-first approach to the management of colorectal cancer with synchronous hepatic metastases: a systematic review. </w:t>
      </w:r>
      <w:r w:rsidRPr="00DF530F">
        <w:rPr>
          <w:rFonts w:ascii="Book Antiqua" w:hAnsi="Book Antiqua"/>
          <w:i/>
          <w:color w:val="000000" w:themeColor="text1"/>
        </w:rPr>
        <w:t>JAMA Surg</w:t>
      </w:r>
      <w:r w:rsidRPr="00DF530F">
        <w:rPr>
          <w:rFonts w:ascii="Book Antiqua" w:hAnsi="Book Antiqua"/>
          <w:color w:val="000000" w:themeColor="text1"/>
        </w:rPr>
        <w:t xml:space="preserve"> 2013; </w:t>
      </w:r>
      <w:r w:rsidRPr="00DF530F">
        <w:rPr>
          <w:rFonts w:ascii="Book Antiqua" w:hAnsi="Book Antiqua"/>
          <w:b/>
          <w:color w:val="000000" w:themeColor="text1"/>
        </w:rPr>
        <w:t>148</w:t>
      </w:r>
      <w:r w:rsidRPr="00DF530F">
        <w:rPr>
          <w:rFonts w:ascii="Book Antiqua" w:hAnsi="Book Antiqua"/>
          <w:color w:val="000000" w:themeColor="text1"/>
        </w:rPr>
        <w:t>: 385-391 [PMID: 23715907 DOI: 10.1001/jamasurg.2013.1216]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318 </w:t>
      </w:r>
      <w:r w:rsidRPr="00DF530F">
        <w:rPr>
          <w:rFonts w:ascii="Book Antiqua" w:hAnsi="Book Antiqua"/>
          <w:b/>
          <w:color w:val="000000" w:themeColor="text1"/>
        </w:rPr>
        <w:t>Lam VW</w:t>
      </w:r>
      <w:r w:rsidRPr="00DF530F">
        <w:rPr>
          <w:rFonts w:ascii="Book Antiqua" w:hAnsi="Book Antiqua"/>
          <w:color w:val="000000" w:themeColor="text1"/>
        </w:rPr>
        <w:t xml:space="preserve">, Laurence JM, Pang T, Johnston E, Hollands MJ, Pleass HC, Richardson AJ. A systematic review of a liver-first approach in patients with </w:t>
      </w:r>
      <w:r w:rsidRPr="00DF530F">
        <w:rPr>
          <w:rFonts w:ascii="Book Antiqua" w:hAnsi="Book Antiqua"/>
          <w:color w:val="000000" w:themeColor="text1"/>
        </w:rPr>
        <w:lastRenderedPageBreak/>
        <w:t xml:space="preserve">colorectal cancer and synchronous colorectal liver metastases. </w:t>
      </w:r>
      <w:r w:rsidRPr="00DF530F">
        <w:rPr>
          <w:rFonts w:ascii="Book Antiqua" w:hAnsi="Book Antiqua"/>
          <w:i/>
          <w:color w:val="000000" w:themeColor="text1"/>
        </w:rPr>
        <w:t>HPB (Oxford)</w:t>
      </w:r>
      <w:r w:rsidRPr="00DF530F">
        <w:rPr>
          <w:rFonts w:ascii="Book Antiqua" w:hAnsi="Book Antiqua"/>
          <w:color w:val="000000" w:themeColor="text1"/>
        </w:rPr>
        <w:t xml:space="preserve"> 2014; </w:t>
      </w:r>
      <w:r w:rsidRPr="00DF530F">
        <w:rPr>
          <w:rFonts w:ascii="Book Antiqua" w:hAnsi="Book Antiqua"/>
          <w:b/>
          <w:color w:val="000000" w:themeColor="text1"/>
        </w:rPr>
        <w:t>16</w:t>
      </w:r>
      <w:r w:rsidRPr="00DF530F">
        <w:rPr>
          <w:rFonts w:ascii="Book Antiqua" w:hAnsi="Book Antiqua"/>
          <w:color w:val="000000" w:themeColor="text1"/>
        </w:rPr>
        <w:t>: 101-108 [PMID: 23509899 DOI: 10.1111/hpb.12083]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319 </w:t>
      </w:r>
      <w:r w:rsidRPr="00DF530F">
        <w:rPr>
          <w:rFonts w:ascii="Book Antiqua" w:hAnsi="Book Antiqua"/>
          <w:b/>
          <w:color w:val="000000" w:themeColor="text1"/>
        </w:rPr>
        <w:t>Kelly ME</w:t>
      </w:r>
      <w:r w:rsidRPr="00DF530F">
        <w:rPr>
          <w:rFonts w:ascii="Book Antiqua" w:hAnsi="Book Antiqua"/>
          <w:color w:val="000000" w:themeColor="text1"/>
        </w:rPr>
        <w:t xml:space="preserve">, Spolverato G, Lê GN, Mavros MN, Doyle F, Pawlik TM, Winter DC. Synchronous colorectal liver metastasis: a network meta-analysis review comparing classical, combined, and liver-first surgical strategies. </w:t>
      </w:r>
      <w:r w:rsidRPr="00DF530F">
        <w:rPr>
          <w:rFonts w:ascii="Book Antiqua" w:hAnsi="Book Antiqua"/>
          <w:i/>
          <w:color w:val="000000" w:themeColor="text1"/>
        </w:rPr>
        <w:t>J Surg Oncol</w:t>
      </w:r>
      <w:r w:rsidRPr="00DF530F">
        <w:rPr>
          <w:rFonts w:ascii="Book Antiqua" w:hAnsi="Book Antiqua"/>
          <w:color w:val="000000" w:themeColor="text1"/>
        </w:rPr>
        <w:t xml:space="preserve"> 2015; </w:t>
      </w:r>
      <w:r w:rsidRPr="00DF530F">
        <w:rPr>
          <w:rFonts w:ascii="Book Antiqua" w:hAnsi="Book Antiqua"/>
          <w:b/>
          <w:color w:val="000000" w:themeColor="text1"/>
        </w:rPr>
        <w:t>111</w:t>
      </w:r>
      <w:r w:rsidRPr="00DF530F">
        <w:rPr>
          <w:rFonts w:ascii="Book Antiqua" w:hAnsi="Book Antiqua"/>
          <w:color w:val="000000" w:themeColor="text1"/>
        </w:rPr>
        <w:t>: 341-351 [PMID: 25363294 DOI: 10.1002/jso.23819]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320 </w:t>
      </w:r>
      <w:r w:rsidRPr="00DF530F">
        <w:rPr>
          <w:rFonts w:ascii="Book Antiqua" w:hAnsi="Book Antiqua"/>
          <w:b/>
          <w:color w:val="000000" w:themeColor="text1"/>
        </w:rPr>
        <w:t>Adam R</w:t>
      </w:r>
      <w:r w:rsidRPr="00DF530F">
        <w:rPr>
          <w:rFonts w:ascii="Book Antiqua" w:hAnsi="Book Antiqua"/>
          <w:color w:val="000000" w:themeColor="text1"/>
        </w:rPr>
        <w:t xml:space="preserve">, de Gramont A, Figueras J, Kokudo N, Kunstlinger F, Loyer E, Poston G, Rougier P, Rubbia-Brandt L, Sobrero A, Teh C, Tejpar S, Van Cutsem E, Vauthey JN, Påhlman L; of the EGOSLIM (Expert Group on OncoSurgery management of LIver Metastases) group. Managing synchronous liver metastases from colorectal cancer: a multidisciplinary international consensus. </w:t>
      </w:r>
      <w:r w:rsidRPr="00DF530F">
        <w:rPr>
          <w:rFonts w:ascii="Book Antiqua" w:hAnsi="Book Antiqua"/>
          <w:i/>
          <w:color w:val="000000" w:themeColor="text1"/>
        </w:rPr>
        <w:t>Cancer Treat Rev</w:t>
      </w:r>
      <w:r w:rsidRPr="00DF530F">
        <w:rPr>
          <w:rFonts w:ascii="Book Antiqua" w:hAnsi="Book Antiqua"/>
          <w:color w:val="000000" w:themeColor="text1"/>
        </w:rPr>
        <w:t xml:space="preserve"> 2015; </w:t>
      </w:r>
      <w:r w:rsidRPr="00DF530F">
        <w:rPr>
          <w:rFonts w:ascii="Book Antiqua" w:hAnsi="Book Antiqua"/>
          <w:b/>
          <w:color w:val="000000" w:themeColor="text1"/>
        </w:rPr>
        <w:t>41</w:t>
      </w:r>
      <w:r w:rsidRPr="00DF530F">
        <w:rPr>
          <w:rFonts w:ascii="Book Antiqua" w:hAnsi="Book Antiqua"/>
          <w:color w:val="000000" w:themeColor="text1"/>
        </w:rPr>
        <w:t>: 729-741 [PMID: 26417845 DOI: 10.1016/j.ctrv.2015.06.006]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321 </w:t>
      </w:r>
      <w:r w:rsidRPr="00DF530F">
        <w:rPr>
          <w:rFonts w:ascii="Book Antiqua" w:hAnsi="Book Antiqua"/>
          <w:b/>
          <w:color w:val="000000" w:themeColor="text1"/>
        </w:rPr>
        <w:t>Adam R</w:t>
      </w:r>
      <w:r w:rsidRPr="00DF530F">
        <w:rPr>
          <w:rFonts w:ascii="Book Antiqua" w:hAnsi="Book Antiqua"/>
          <w:color w:val="000000" w:themeColor="text1"/>
        </w:rPr>
        <w:t xml:space="preserve">, Bhangui P, Poston G, Mirza D, Nuzzo G, Barroso E, Ijzermans J, Hubert C, Ruers T, Capussotti L, Ouellet JF, Laurent C, Cugat E, Colombo PE, Milicevic M. Is perioperative chemotherapy useful for solitary, metachronous, colorectal liver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2010; </w:t>
      </w:r>
      <w:r w:rsidRPr="00DF530F">
        <w:rPr>
          <w:rFonts w:ascii="Book Antiqua" w:hAnsi="Book Antiqua"/>
          <w:b/>
          <w:color w:val="000000" w:themeColor="text1"/>
        </w:rPr>
        <w:t>252</w:t>
      </w:r>
      <w:r w:rsidRPr="00DF530F">
        <w:rPr>
          <w:rFonts w:ascii="Book Antiqua" w:hAnsi="Book Antiqua"/>
          <w:color w:val="000000" w:themeColor="text1"/>
        </w:rPr>
        <w:t>: 774-787 [PMID: 21037433 DOI: 10.1097/SLA.0b013e3181fcf3e3]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322 </w:t>
      </w:r>
      <w:r w:rsidRPr="00DF530F">
        <w:rPr>
          <w:rFonts w:ascii="Book Antiqua" w:hAnsi="Book Antiqua"/>
          <w:b/>
          <w:color w:val="000000" w:themeColor="text1"/>
        </w:rPr>
        <w:t>Bonney GK</w:t>
      </w:r>
      <w:r w:rsidRPr="00DF530F">
        <w:rPr>
          <w:rFonts w:ascii="Book Antiqua" w:hAnsi="Book Antiqua"/>
          <w:color w:val="000000" w:themeColor="text1"/>
        </w:rPr>
        <w:t xml:space="preserve">, Coldham C, Adam R, Kaiser G, Barroso E, Capussotti L, Laurent C, Verhoef C, Nuzzo G, Elias D, Lapointe R, Hubert C, Lopez-Ben S, Krawczyk M, Mirza DF; LiverMetSurvey International Registry Working Group. Role of neoadjuvant chemotherapy in resectable synchronous colorectal liver metastasis; An international multi-center data analysis using LiverMetSurvey. </w:t>
      </w:r>
      <w:r w:rsidRPr="00DF530F">
        <w:rPr>
          <w:rFonts w:ascii="Book Antiqua" w:hAnsi="Book Antiqua"/>
          <w:i/>
          <w:color w:val="000000" w:themeColor="text1"/>
        </w:rPr>
        <w:t>J Surg Oncol</w:t>
      </w:r>
      <w:r w:rsidRPr="00DF530F">
        <w:rPr>
          <w:rFonts w:ascii="Book Antiqua" w:hAnsi="Book Antiqua"/>
          <w:color w:val="000000" w:themeColor="text1"/>
        </w:rPr>
        <w:t xml:space="preserve"> 2015; </w:t>
      </w:r>
      <w:r w:rsidRPr="00DF530F">
        <w:rPr>
          <w:rFonts w:ascii="Book Antiqua" w:hAnsi="Book Antiqua"/>
          <w:b/>
          <w:color w:val="000000" w:themeColor="text1"/>
        </w:rPr>
        <w:t>111</w:t>
      </w:r>
      <w:r w:rsidRPr="00DF530F">
        <w:rPr>
          <w:rFonts w:ascii="Book Antiqua" w:hAnsi="Book Antiqua"/>
          <w:color w:val="000000" w:themeColor="text1"/>
        </w:rPr>
        <w:t>: 716-724 [PMID: 25864987 DOI: 10.1002/jso.23899]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323 </w:t>
      </w:r>
      <w:r w:rsidRPr="00DF530F">
        <w:rPr>
          <w:rFonts w:ascii="Book Antiqua" w:hAnsi="Book Antiqua"/>
          <w:b/>
          <w:color w:val="000000" w:themeColor="text1"/>
        </w:rPr>
        <w:t>Mühlbacher F</w:t>
      </w:r>
      <w:r w:rsidRPr="00DF530F">
        <w:rPr>
          <w:rFonts w:ascii="Book Antiqua" w:hAnsi="Book Antiqua"/>
          <w:color w:val="000000" w:themeColor="text1"/>
        </w:rPr>
        <w:t xml:space="preserve">, Huk I, Steininger R, Gnant M, Götzinger P, Wamser P, Banhegyi C, Piza F. Is orthotopic liver transplantation a feasible treatment for secondary cancer of the liver? </w:t>
      </w:r>
      <w:r w:rsidRPr="00DF530F">
        <w:rPr>
          <w:rFonts w:ascii="Book Antiqua" w:hAnsi="Book Antiqua"/>
          <w:i/>
          <w:color w:val="000000" w:themeColor="text1"/>
        </w:rPr>
        <w:t>Transplant Proc</w:t>
      </w:r>
      <w:r w:rsidRPr="00DF530F">
        <w:rPr>
          <w:rFonts w:ascii="Book Antiqua" w:hAnsi="Book Antiqua"/>
          <w:color w:val="000000" w:themeColor="text1"/>
        </w:rPr>
        <w:t xml:space="preserve"> 1991; </w:t>
      </w:r>
      <w:r w:rsidRPr="00DF530F">
        <w:rPr>
          <w:rFonts w:ascii="Book Antiqua" w:hAnsi="Book Antiqua"/>
          <w:b/>
          <w:color w:val="000000" w:themeColor="text1"/>
        </w:rPr>
        <w:t>23</w:t>
      </w:r>
      <w:r w:rsidRPr="00DF530F">
        <w:rPr>
          <w:rFonts w:ascii="Book Antiqua" w:hAnsi="Book Antiqua"/>
          <w:color w:val="000000" w:themeColor="text1"/>
        </w:rPr>
        <w:t>: 1567-1568 [PMID: 1989293]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324 </w:t>
      </w:r>
      <w:r w:rsidRPr="00DF530F">
        <w:rPr>
          <w:rFonts w:ascii="Book Antiqua" w:hAnsi="Book Antiqua"/>
          <w:b/>
          <w:color w:val="000000" w:themeColor="text1"/>
        </w:rPr>
        <w:t>Penn I</w:t>
      </w:r>
      <w:r w:rsidRPr="00DF530F">
        <w:rPr>
          <w:rFonts w:ascii="Book Antiqua" w:hAnsi="Book Antiqua"/>
          <w:color w:val="000000" w:themeColor="text1"/>
        </w:rPr>
        <w:t xml:space="preserve">. Hepatic transplantation for primary and metastatic cancers of the liver. </w:t>
      </w:r>
      <w:r w:rsidRPr="00DF530F">
        <w:rPr>
          <w:rFonts w:ascii="Book Antiqua" w:hAnsi="Book Antiqua"/>
          <w:i/>
          <w:color w:val="000000" w:themeColor="text1"/>
        </w:rPr>
        <w:t>Surgery</w:t>
      </w:r>
      <w:r w:rsidRPr="00DF530F">
        <w:rPr>
          <w:rFonts w:ascii="Book Antiqua" w:hAnsi="Book Antiqua"/>
          <w:color w:val="000000" w:themeColor="text1"/>
        </w:rPr>
        <w:t xml:space="preserve"> 1991; </w:t>
      </w:r>
      <w:r w:rsidRPr="00DF530F">
        <w:rPr>
          <w:rFonts w:ascii="Book Antiqua" w:hAnsi="Book Antiqua"/>
          <w:b/>
          <w:color w:val="000000" w:themeColor="text1"/>
        </w:rPr>
        <w:t>110</w:t>
      </w:r>
      <w:r w:rsidRPr="00DF530F">
        <w:rPr>
          <w:rFonts w:ascii="Book Antiqua" w:hAnsi="Book Antiqua"/>
          <w:color w:val="000000" w:themeColor="text1"/>
        </w:rPr>
        <w:t>: 726-34; discussion 734-5 [PMID: 1656538]</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lastRenderedPageBreak/>
        <w:t xml:space="preserve">325 </w:t>
      </w:r>
      <w:r w:rsidRPr="00DF530F">
        <w:rPr>
          <w:rFonts w:ascii="Book Antiqua" w:hAnsi="Book Antiqua"/>
          <w:b/>
          <w:color w:val="000000" w:themeColor="text1"/>
        </w:rPr>
        <w:t>Hagness M</w:t>
      </w:r>
      <w:r w:rsidRPr="00DF530F">
        <w:rPr>
          <w:rFonts w:ascii="Book Antiqua" w:hAnsi="Book Antiqua"/>
          <w:color w:val="000000" w:themeColor="text1"/>
        </w:rPr>
        <w:t xml:space="preserve">, Foss A, Line PD, Scholz T, Jørgensen PF, Fosby B, Boberg KM, Mathisen O, Gladhaug IP, Egge TS, Solberg S, Hausken J, Dueland S. Liver transplantation for nonresectable liver metastases from colorectal cancer. </w:t>
      </w:r>
      <w:r w:rsidRPr="00DF530F">
        <w:rPr>
          <w:rFonts w:ascii="Book Antiqua" w:hAnsi="Book Antiqua"/>
          <w:i/>
          <w:color w:val="000000" w:themeColor="text1"/>
        </w:rPr>
        <w:t>Ann Surg</w:t>
      </w:r>
      <w:r w:rsidRPr="00DF530F">
        <w:rPr>
          <w:rFonts w:ascii="Book Antiqua" w:hAnsi="Book Antiqua"/>
          <w:color w:val="000000" w:themeColor="text1"/>
        </w:rPr>
        <w:t xml:space="preserve"> 2013; </w:t>
      </w:r>
      <w:r w:rsidRPr="00DF530F">
        <w:rPr>
          <w:rFonts w:ascii="Book Antiqua" w:hAnsi="Book Antiqua"/>
          <w:b/>
          <w:color w:val="000000" w:themeColor="text1"/>
        </w:rPr>
        <w:t>257</w:t>
      </w:r>
      <w:r w:rsidRPr="00DF530F">
        <w:rPr>
          <w:rFonts w:ascii="Book Antiqua" w:hAnsi="Book Antiqua"/>
          <w:color w:val="000000" w:themeColor="text1"/>
        </w:rPr>
        <w:t>: 800-806 [PMID: 23360920 DOI: 10.1097/SLA.0b013e3182823957]</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326 </w:t>
      </w:r>
      <w:r w:rsidRPr="00DF530F">
        <w:rPr>
          <w:rFonts w:ascii="Book Antiqua" w:hAnsi="Book Antiqua"/>
          <w:b/>
          <w:color w:val="000000" w:themeColor="text1"/>
        </w:rPr>
        <w:t>Dueland S</w:t>
      </w:r>
      <w:r w:rsidRPr="00DF530F">
        <w:rPr>
          <w:rFonts w:ascii="Book Antiqua" w:hAnsi="Book Antiqua"/>
          <w:color w:val="000000" w:themeColor="text1"/>
        </w:rPr>
        <w:t xml:space="preserve">, Guren TK, Hagness M, Glimelius B, Line PD, Pfeiffer P, Foss A, Tveit KM. Chemotherapy or liver transplantation for nonresectable liver metastases from colorectal cancer? </w:t>
      </w:r>
      <w:r w:rsidRPr="00DF530F">
        <w:rPr>
          <w:rFonts w:ascii="Book Antiqua" w:hAnsi="Book Antiqua"/>
          <w:i/>
          <w:color w:val="000000" w:themeColor="text1"/>
        </w:rPr>
        <w:t>Ann Surg</w:t>
      </w:r>
      <w:r w:rsidRPr="00DF530F">
        <w:rPr>
          <w:rFonts w:ascii="Book Antiqua" w:hAnsi="Book Antiqua"/>
          <w:color w:val="000000" w:themeColor="text1"/>
        </w:rPr>
        <w:t xml:space="preserve"> 2015; </w:t>
      </w:r>
      <w:r w:rsidRPr="00DF530F">
        <w:rPr>
          <w:rFonts w:ascii="Book Antiqua" w:hAnsi="Book Antiqua"/>
          <w:b/>
          <w:color w:val="000000" w:themeColor="text1"/>
        </w:rPr>
        <w:t>261</w:t>
      </w:r>
      <w:r w:rsidRPr="00DF530F">
        <w:rPr>
          <w:rFonts w:ascii="Book Antiqua" w:hAnsi="Book Antiqua"/>
          <w:color w:val="000000" w:themeColor="text1"/>
        </w:rPr>
        <w:t>: 956-960 [PMID: 24950280 DOI: 10.1097/SLA.0000000000000786]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327 </w:t>
      </w:r>
      <w:r w:rsidRPr="00DF530F">
        <w:rPr>
          <w:rFonts w:ascii="Book Antiqua" w:hAnsi="Book Antiqua"/>
          <w:b/>
          <w:color w:val="000000" w:themeColor="text1"/>
        </w:rPr>
        <w:t>Hagness M</w:t>
      </w:r>
      <w:r w:rsidRPr="00DF530F">
        <w:rPr>
          <w:rFonts w:ascii="Book Antiqua" w:hAnsi="Book Antiqua"/>
          <w:color w:val="000000" w:themeColor="text1"/>
        </w:rPr>
        <w:t xml:space="preserve">, Foss A, Egge TS, Dueland S. Patterns of recurrence after liver transplantation for nonresectable liver metastases from colorectal cancer. </w:t>
      </w:r>
      <w:r w:rsidRPr="00DF530F">
        <w:rPr>
          <w:rFonts w:ascii="Book Antiqua" w:hAnsi="Book Antiqua"/>
          <w:i/>
          <w:color w:val="000000" w:themeColor="text1"/>
        </w:rPr>
        <w:t>Ann Surg Oncol</w:t>
      </w:r>
      <w:r w:rsidRPr="00DF530F">
        <w:rPr>
          <w:rFonts w:ascii="Book Antiqua" w:hAnsi="Book Antiqua"/>
          <w:color w:val="000000" w:themeColor="text1"/>
        </w:rPr>
        <w:t xml:space="preserve"> 2014; </w:t>
      </w:r>
      <w:r w:rsidRPr="00DF530F">
        <w:rPr>
          <w:rFonts w:ascii="Book Antiqua" w:hAnsi="Book Antiqua"/>
          <w:b/>
          <w:color w:val="000000" w:themeColor="text1"/>
        </w:rPr>
        <w:t>21</w:t>
      </w:r>
      <w:r w:rsidRPr="00DF530F">
        <w:rPr>
          <w:rFonts w:ascii="Book Antiqua" w:hAnsi="Book Antiqua"/>
          <w:color w:val="000000" w:themeColor="text1"/>
        </w:rPr>
        <w:t>: 1323-1329 [PMID: 24370906 DOI: 10.1245/s10434-013-3449-9]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328 </w:t>
      </w:r>
      <w:r w:rsidRPr="00DF530F">
        <w:rPr>
          <w:rFonts w:ascii="Book Antiqua" w:hAnsi="Book Antiqua"/>
          <w:b/>
          <w:color w:val="000000" w:themeColor="text1"/>
        </w:rPr>
        <w:t>Toso C</w:t>
      </w:r>
      <w:r w:rsidRPr="00DF530F">
        <w:rPr>
          <w:rFonts w:ascii="Book Antiqua" w:hAnsi="Book Antiqua"/>
          <w:color w:val="000000" w:themeColor="text1"/>
        </w:rPr>
        <w:t xml:space="preserve">, Pinto Marques H, Andres A, Castro Sousa F, Adam R, Kalil A, Clavien PA, Furtado E, Barroso E, Bismuth H; Compagnons Hépato-Biliaires Group. Liver transplantation for colorectal liver metastasis: Survival without recurrence can be achieved. </w:t>
      </w:r>
      <w:r w:rsidRPr="00DF530F">
        <w:rPr>
          <w:rFonts w:ascii="Book Antiqua" w:hAnsi="Book Antiqua"/>
          <w:i/>
          <w:color w:val="000000" w:themeColor="text1"/>
        </w:rPr>
        <w:t>Liver Transpl</w:t>
      </w:r>
      <w:r w:rsidRPr="00DF530F">
        <w:rPr>
          <w:rFonts w:ascii="Book Antiqua" w:hAnsi="Book Antiqua"/>
          <w:color w:val="000000" w:themeColor="text1"/>
        </w:rPr>
        <w:t xml:space="preserve"> 2017; </w:t>
      </w:r>
      <w:r w:rsidRPr="00DF530F">
        <w:rPr>
          <w:rFonts w:ascii="Book Antiqua" w:hAnsi="Book Antiqua"/>
          <w:b/>
          <w:color w:val="000000" w:themeColor="text1"/>
        </w:rPr>
        <w:t>23</w:t>
      </w:r>
      <w:r w:rsidRPr="00DF530F">
        <w:rPr>
          <w:rFonts w:ascii="Book Antiqua" w:hAnsi="Book Antiqua"/>
          <w:color w:val="000000" w:themeColor="text1"/>
        </w:rPr>
        <w:t>: 1073-1076 [PMID: 28544246 DOI: 10.1002/lt.24791]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329 </w:t>
      </w:r>
      <w:r w:rsidRPr="00DF530F">
        <w:rPr>
          <w:rFonts w:ascii="Book Antiqua" w:hAnsi="Book Antiqua"/>
          <w:b/>
          <w:color w:val="000000" w:themeColor="text1"/>
        </w:rPr>
        <w:t>Dueland S</w:t>
      </w:r>
      <w:r w:rsidRPr="00DF530F">
        <w:rPr>
          <w:rFonts w:ascii="Book Antiqua" w:hAnsi="Book Antiqua"/>
          <w:color w:val="000000" w:themeColor="text1"/>
        </w:rPr>
        <w:t xml:space="preserve">, Syversveen T, Solheim JM, Solberg S, Grut H, Bjørnbeth BA, Hagness M, Line PD. Survival Following Liver Transplantation for Patients With Nonresectable Liver-only Colorectal Metastases. </w:t>
      </w:r>
      <w:r w:rsidRPr="00DF530F">
        <w:rPr>
          <w:rFonts w:ascii="Book Antiqua" w:hAnsi="Book Antiqua"/>
          <w:i/>
          <w:color w:val="000000" w:themeColor="text1"/>
        </w:rPr>
        <w:t>Ann Surg</w:t>
      </w:r>
      <w:r w:rsidRPr="00DF530F">
        <w:rPr>
          <w:rFonts w:ascii="Book Antiqua" w:hAnsi="Book Antiqua"/>
          <w:color w:val="000000" w:themeColor="text1"/>
        </w:rPr>
        <w:t xml:space="preserve"> 2020; </w:t>
      </w:r>
      <w:r w:rsidRPr="00DF530F">
        <w:rPr>
          <w:rFonts w:ascii="Book Antiqua" w:hAnsi="Book Antiqua"/>
          <w:b/>
          <w:color w:val="000000" w:themeColor="text1"/>
        </w:rPr>
        <w:t>271</w:t>
      </w:r>
      <w:r w:rsidRPr="00DF530F">
        <w:rPr>
          <w:rFonts w:ascii="Book Antiqua" w:hAnsi="Book Antiqua"/>
          <w:color w:val="000000" w:themeColor="text1"/>
        </w:rPr>
        <w:t>: 212-218 [PMID: 31188200 DOI: 10.1097/SLA.0000000000003404]</w:t>
      </w:r>
    </w:p>
    <w:p w:rsidR="00F86C43" w:rsidRPr="00DF530F" w:rsidRDefault="00F86C43" w:rsidP="00DF530F">
      <w:pPr>
        <w:snapToGrid w:val="0"/>
        <w:spacing w:line="360" w:lineRule="auto"/>
        <w:jc w:val="both"/>
        <w:rPr>
          <w:rFonts w:ascii="Book Antiqua" w:hAnsi="Book Antiqua"/>
        </w:rPr>
      </w:pPr>
      <w:r w:rsidRPr="00DF530F">
        <w:rPr>
          <w:rFonts w:ascii="Book Antiqua" w:hAnsi="Book Antiqua"/>
          <w:highlight w:val="yellow"/>
        </w:rPr>
        <w:t xml:space="preserve">330 </w:t>
      </w:r>
      <w:r w:rsidRPr="00DF530F">
        <w:rPr>
          <w:rFonts w:ascii="Book Antiqua" w:hAnsi="Book Antiqua"/>
          <w:b/>
          <w:highlight w:val="yellow"/>
        </w:rPr>
        <w:t>Wyatt J,</w:t>
      </w:r>
      <w:r w:rsidR="004A5E99" w:rsidRPr="00DF530F">
        <w:rPr>
          <w:rFonts w:ascii="Book Antiqua" w:hAnsi="Book Antiqua"/>
          <w:highlight w:val="yellow"/>
        </w:rPr>
        <w:t xml:space="preserve"> </w:t>
      </w:r>
      <w:r w:rsidRPr="00DF530F">
        <w:rPr>
          <w:rFonts w:ascii="Book Antiqua" w:hAnsi="Book Antiqua"/>
          <w:highlight w:val="yellow"/>
        </w:rPr>
        <w:t>Hubscher S, Goldin R. Standards and datasets for reporting cancers Dataset for histopathology reporting of liver resection specimens ( including gall bladder ) and liver biopsies for pri</w:t>
      </w:r>
      <w:r w:rsidR="00A6679B">
        <w:rPr>
          <w:rFonts w:ascii="Book Antiqua" w:hAnsi="Book Antiqua"/>
          <w:highlight w:val="yellow"/>
        </w:rPr>
        <w:t>mary and metastatic carcinoma (</w:t>
      </w:r>
      <w:r w:rsidRPr="00DF530F">
        <w:rPr>
          <w:rFonts w:ascii="Book Antiqua" w:hAnsi="Book Antiqua"/>
          <w:highlight w:val="yellow"/>
        </w:rPr>
        <w:t>2</w:t>
      </w:r>
      <w:r w:rsidRPr="00DF530F">
        <w:rPr>
          <w:rFonts w:ascii="Book Antiqua" w:hAnsi="Book Antiqua"/>
          <w:highlight w:val="yellow"/>
          <w:vertAlign w:val="superscript"/>
        </w:rPr>
        <w:t>nd</w:t>
      </w:r>
      <w:r w:rsidR="00A6679B">
        <w:rPr>
          <w:rFonts w:ascii="Book Antiqua" w:hAnsi="Book Antiqua"/>
          <w:highlight w:val="yellow"/>
        </w:rPr>
        <w:t xml:space="preserve"> </w:t>
      </w:r>
      <w:r w:rsidR="0053248C">
        <w:rPr>
          <w:rFonts w:ascii="Book Antiqua" w:hAnsi="Book Antiqua"/>
          <w:highlight w:val="yellow"/>
        </w:rPr>
        <w:t>ed</w:t>
      </w:r>
      <w:r w:rsidRPr="00DF530F">
        <w:rPr>
          <w:rFonts w:ascii="Book Antiqua" w:hAnsi="Book Antiqua"/>
          <w:highlight w:val="yellow"/>
        </w:rPr>
        <w:t xml:space="preserve">) 2012. Available from </w:t>
      </w:r>
      <w:hyperlink r:id="rId13" w:history="1">
        <w:r w:rsidR="00A6679B" w:rsidRPr="00AE574F">
          <w:rPr>
            <w:rStyle w:val="Hyperlink"/>
            <w:rFonts w:ascii="Book Antiqua" w:hAnsi="Book Antiqua"/>
            <w:highlight w:val="yellow"/>
          </w:rPr>
          <w:t>https://www.rcpath.org/uploads/assets/555302b1-8b11-4d8a-a24431d0693d3287/G167-Dataset-for-histopathological-reporting-of-cancer-of-unknown-primary-CUP-and-malignancy-of-unknown-primary-origin-MUO.pdf</w:t>
        </w:r>
      </w:hyperlink>
      <w:r w:rsidR="00A6679B">
        <w:rPr>
          <w:rFonts w:ascii="Book Antiqua" w:hAnsi="Book Antiqua"/>
        </w:rPr>
        <w:t xml:space="preserve"> </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331 </w:t>
      </w:r>
      <w:r w:rsidRPr="00DF530F">
        <w:rPr>
          <w:rFonts w:ascii="Book Antiqua" w:hAnsi="Book Antiqua"/>
          <w:b/>
          <w:color w:val="000000" w:themeColor="text1"/>
        </w:rPr>
        <w:t>Jones OM</w:t>
      </w:r>
      <w:r w:rsidRPr="00DF530F">
        <w:rPr>
          <w:rFonts w:ascii="Book Antiqua" w:hAnsi="Book Antiqua"/>
          <w:color w:val="000000" w:themeColor="text1"/>
        </w:rPr>
        <w:t xml:space="preserve">, Rees M, John TG, Bygrave S, Plant G. Biopsy of potentially operable hepatic colorectal metastases is not useless but dangerous. </w:t>
      </w:r>
      <w:r w:rsidRPr="00DF530F">
        <w:rPr>
          <w:rFonts w:ascii="Book Antiqua" w:hAnsi="Book Antiqua"/>
          <w:i/>
          <w:color w:val="000000" w:themeColor="text1"/>
        </w:rPr>
        <w:t>BMJ</w:t>
      </w:r>
      <w:r w:rsidRPr="00DF530F">
        <w:rPr>
          <w:rFonts w:ascii="Book Antiqua" w:hAnsi="Book Antiqua"/>
          <w:color w:val="000000" w:themeColor="text1"/>
        </w:rPr>
        <w:t xml:space="preserve"> 2004; </w:t>
      </w:r>
      <w:r w:rsidRPr="00DF530F">
        <w:rPr>
          <w:rFonts w:ascii="Book Antiqua" w:hAnsi="Book Antiqua"/>
          <w:b/>
          <w:color w:val="000000" w:themeColor="text1"/>
        </w:rPr>
        <w:t>329</w:t>
      </w:r>
      <w:r w:rsidRPr="00DF530F">
        <w:rPr>
          <w:rFonts w:ascii="Book Antiqua" w:hAnsi="Book Antiqua"/>
          <w:color w:val="000000" w:themeColor="text1"/>
        </w:rPr>
        <w:t>: 1045-1046 [PMID: 15514363 DOI: 10.1136/bmj.329.7473.1045-c]</w:t>
      </w:r>
    </w:p>
    <w:p w:rsidR="00F86C43" w:rsidRPr="00DF530F" w:rsidRDefault="00F86C43" w:rsidP="00DF530F">
      <w:pPr>
        <w:snapToGrid w:val="0"/>
        <w:spacing w:line="360" w:lineRule="auto"/>
        <w:jc w:val="both"/>
        <w:rPr>
          <w:rFonts w:ascii="Book Antiqua" w:hAnsi="Book Antiqua"/>
        </w:rPr>
      </w:pPr>
      <w:r w:rsidRPr="00DF530F">
        <w:rPr>
          <w:rFonts w:ascii="Book Antiqua" w:hAnsi="Book Antiqua"/>
          <w:highlight w:val="yellow"/>
        </w:rPr>
        <w:lastRenderedPageBreak/>
        <w:t xml:space="preserve">332 </w:t>
      </w:r>
      <w:r w:rsidRPr="00DF530F">
        <w:rPr>
          <w:rFonts w:ascii="Book Antiqua" w:hAnsi="Book Antiqua"/>
          <w:b/>
          <w:highlight w:val="yellow"/>
        </w:rPr>
        <w:t>National Institute for Helath and Care Excellence.</w:t>
      </w:r>
      <w:r w:rsidRPr="00DF530F">
        <w:rPr>
          <w:rFonts w:ascii="Book Antiqua" w:hAnsi="Book Antiqua"/>
          <w:highlight w:val="yellow"/>
        </w:rPr>
        <w:t xml:space="preserve"> Metastatic Malignant Disease of Unknown Primary Origin in Adults: Diagnosis and Management. 2010. Available from </w:t>
      </w:r>
      <w:hyperlink r:id="rId14" w:history="1">
        <w:r w:rsidR="00A6679B" w:rsidRPr="00AE574F">
          <w:rPr>
            <w:rStyle w:val="Hyperlink"/>
            <w:rFonts w:ascii="Book Antiqua" w:hAnsi="Book Antiqua"/>
            <w:highlight w:val="yellow"/>
          </w:rPr>
          <w:t>https://www.nice.org.uk/Guidance/CG104</w:t>
        </w:r>
      </w:hyperlink>
      <w:r w:rsidR="00A6679B">
        <w:rPr>
          <w:rFonts w:ascii="Book Antiqua" w:hAnsi="Book Antiqua"/>
        </w:rPr>
        <w:t xml:space="preserve"> </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333 </w:t>
      </w:r>
      <w:r w:rsidRPr="00DF530F">
        <w:rPr>
          <w:rFonts w:ascii="Book Antiqua" w:hAnsi="Book Antiqua"/>
          <w:b/>
          <w:color w:val="000000" w:themeColor="text1"/>
        </w:rPr>
        <w:t>Moreno Prats M</w:t>
      </w:r>
      <w:r w:rsidRPr="00DF530F">
        <w:rPr>
          <w:rFonts w:ascii="Book Antiqua" w:hAnsi="Book Antiqua"/>
          <w:color w:val="000000" w:themeColor="text1"/>
        </w:rPr>
        <w:t xml:space="preserve">, Sasatomi E, Stevenson HL. Colorectal Liver Metastases: A Pathologist's Guide to Creating an Informative Report and Improving Patient Care. </w:t>
      </w:r>
      <w:r w:rsidRPr="00DF530F">
        <w:rPr>
          <w:rFonts w:ascii="Book Antiqua" w:hAnsi="Book Antiqua"/>
          <w:i/>
          <w:color w:val="000000" w:themeColor="text1"/>
        </w:rPr>
        <w:t>Arch Pathol Lab Med</w:t>
      </w:r>
      <w:r w:rsidRPr="00DF530F">
        <w:rPr>
          <w:rFonts w:ascii="Book Antiqua" w:hAnsi="Book Antiqua"/>
          <w:color w:val="000000" w:themeColor="text1"/>
        </w:rPr>
        <w:t xml:space="preserve"> 2019; </w:t>
      </w:r>
      <w:r w:rsidRPr="00DF530F">
        <w:rPr>
          <w:rFonts w:ascii="Book Antiqua" w:hAnsi="Book Antiqua"/>
          <w:b/>
          <w:color w:val="000000" w:themeColor="text1"/>
        </w:rPr>
        <w:t>143</w:t>
      </w:r>
      <w:r w:rsidRPr="00DF530F">
        <w:rPr>
          <w:rFonts w:ascii="Book Antiqua" w:hAnsi="Book Antiqua"/>
          <w:color w:val="000000" w:themeColor="text1"/>
        </w:rPr>
        <w:t xml:space="preserve">: 251-257 [PMID: </w:t>
      </w:r>
      <w:bookmarkStart w:id="165" w:name="OLE_LINK737"/>
      <w:bookmarkStart w:id="166" w:name="OLE_LINK738"/>
      <w:r w:rsidRPr="00DF530F">
        <w:rPr>
          <w:rFonts w:ascii="Book Antiqua" w:hAnsi="Book Antiqua"/>
          <w:color w:val="000000" w:themeColor="text1"/>
        </w:rPr>
        <w:t xml:space="preserve">29790787 </w:t>
      </w:r>
      <w:bookmarkEnd w:id="165"/>
      <w:bookmarkEnd w:id="166"/>
      <w:r w:rsidRPr="00DF530F">
        <w:rPr>
          <w:rFonts w:ascii="Book Antiqua" w:hAnsi="Book Antiqua"/>
          <w:color w:val="000000" w:themeColor="text1"/>
        </w:rPr>
        <w:t>DOI: 10.5858/arpa.2017-0505-RA]</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334 </w:t>
      </w:r>
      <w:r w:rsidRPr="00DF530F">
        <w:rPr>
          <w:rFonts w:ascii="Book Antiqua" w:hAnsi="Book Antiqua"/>
          <w:b/>
          <w:color w:val="000000" w:themeColor="text1"/>
        </w:rPr>
        <w:t>Rubbia-Brandt L</w:t>
      </w:r>
      <w:r w:rsidRPr="00DF530F">
        <w:rPr>
          <w:rFonts w:ascii="Book Antiqua" w:hAnsi="Book Antiqua"/>
          <w:color w:val="000000" w:themeColor="text1"/>
        </w:rPr>
        <w:t xml:space="preserve">, Giostra E, Brezault C, Roth AD, Andres A, Audard V, Sartoretti P, Dousset B, Majno PE, Soubrane O, Chaussade S, Mentha G, Terris B. Importance of histological tumor response assessment in predicting the outcome in patients with colorectal liver metastases treated with neo-adjuvant chemotherapy followed by liver surgery. </w:t>
      </w:r>
      <w:r w:rsidRPr="00DF530F">
        <w:rPr>
          <w:rFonts w:ascii="Book Antiqua" w:hAnsi="Book Antiqua"/>
          <w:i/>
          <w:color w:val="000000" w:themeColor="text1"/>
        </w:rPr>
        <w:t>Ann Oncol</w:t>
      </w:r>
      <w:r w:rsidRPr="00DF530F">
        <w:rPr>
          <w:rFonts w:ascii="Book Antiqua" w:hAnsi="Book Antiqua"/>
          <w:color w:val="000000" w:themeColor="text1"/>
        </w:rPr>
        <w:t xml:space="preserve"> 2007; </w:t>
      </w:r>
      <w:r w:rsidRPr="00DF530F">
        <w:rPr>
          <w:rFonts w:ascii="Book Antiqua" w:hAnsi="Book Antiqua"/>
          <w:b/>
          <w:color w:val="000000" w:themeColor="text1"/>
        </w:rPr>
        <w:t>18</w:t>
      </w:r>
      <w:r w:rsidRPr="00DF530F">
        <w:rPr>
          <w:rFonts w:ascii="Book Antiqua" w:hAnsi="Book Antiqua"/>
          <w:color w:val="000000" w:themeColor="text1"/>
        </w:rPr>
        <w:t>: 299-304 [PMID: 17060484 DOI: 10.1093/annonc/mdl386]</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335 </w:t>
      </w:r>
      <w:r w:rsidRPr="00DF530F">
        <w:rPr>
          <w:rFonts w:ascii="Book Antiqua" w:hAnsi="Book Antiqua"/>
          <w:b/>
          <w:color w:val="000000" w:themeColor="text1"/>
        </w:rPr>
        <w:t>Ryan R</w:t>
      </w:r>
      <w:r w:rsidRPr="00DF530F">
        <w:rPr>
          <w:rFonts w:ascii="Book Antiqua" w:hAnsi="Book Antiqua"/>
          <w:color w:val="000000" w:themeColor="text1"/>
        </w:rPr>
        <w:t xml:space="preserve">, Gibbons D, Hyland JM, Treanor D, White A, Mulcahy HE, O'Donoghue DP, Moriarty M, Fennelly D, Sheahan K. </w:t>
      </w:r>
      <w:bookmarkStart w:id="167" w:name="OLE_LINK4"/>
      <w:r w:rsidRPr="00DF530F">
        <w:rPr>
          <w:rFonts w:ascii="Book Antiqua" w:hAnsi="Book Antiqua"/>
          <w:color w:val="000000" w:themeColor="text1"/>
        </w:rPr>
        <w:t>Pathological response following long-course neoadjuvant chemoradiotherapy for locally advanced rectal cancer</w:t>
      </w:r>
      <w:bookmarkEnd w:id="167"/>
      <w:r w:rsidRPr="00DF530F">
        <w:rPr>
          <w:rFonts w:ascii="Book Antiqua" w:hAnsi="Book Antiqua"/>
          <w:color w:val="000000" w:themeColor="text1"/>
        </w:rPr>
        <w:t xml:space="preserve">. </w:t>
      </w:r>
      <w:r w:rsidRPr="00DF530F">
        <w:rPr>
          <w:rFonts w:ascii="Book Antiqua" w:hAnsi="Book Antiqua"/>
          <w:i/>
          <w:color w:val="000000" w:themeColor="text1"/>
        </w:rPr>
        <w:t>Histopathology</w:t>
      </w:r>
      <w:r w:rsidRPr="00DF530F">
        <w:rPr>
          <w:rFonts w:ascii="Book Antiqua" w:hAnsi="Book Antiqua"/>
          <w:color w:val="000000" w:themeColor="text1"/>
        </w:rPr>
        <w:t xml:space="preserve"> 2005; </w:t>
      </w:r>
      <w:r w:rsidRPr="00DF530F">
        <w:rPr>
          <w:rFonts w:ascii="Book Antiqua" w:hAnsi="Book Antiqua"/>
          <w:b/>
          <w:color w:val="000000" w:themeColor="text1"/>
        </w:rPr>
        <w:t>47</w:t>
      </w:r>
      <w:r w:rsidRPr="00DF530F">
        <w:rPr>
          <w:rFonts w:ascii="Book Antiqua" w:hAnsi="Book Antiqua"/>
          <w:color w:val="000000" w:themeColor="text1"/>
        </w:rPr>
        <w:t>: 141-146 [PMID: 16045774 DOI: 10.1111/j.1365-2559.2005.02176.x]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336 </w:t>
      </w:r>
      <w:r w:rsidRPr="00DF530F">
        <w:rPr>
          <w:rFonts w:ascii="Book Antiqua" w:hAnsi="Book Antiqua"/>
          <w:b/>
          <w:color w:val="000000" w:themeColor="text1"/>
        </w:rPr>
        <w:t>Li-Chang HH</w:t>
      </w:r>
      <w:r w:rsidRPr="00DF530F">
        <w:rPr>
          <w:rFonts w:ascii="Book Antiqua" w:hAnsi="Book Antiqua"/>
          <w:color w:val="000000" w:themeColor="text1"/>
        </w:rPr>
        <w:t xml:space="preserve">, Driman DK. </w:t>
      </w:r>
      <w:bookmarkStart w:id="168" w:name="OLE_LINK5"/>
      <w:bookmarkStart w:id="169" w:name="OLE_LINK6"/>
      <w:r w:rsidRPr="00DF530F">
        <w:rPr>
          <w:rFonts w:ascii="Book Antiqua" w:hAnsi="Book Antiqua"/>
          <w:color w:val="000000" w:themeColor="text1"/>
        </w:rPr>
        <w:t>Comment on: Pathologic Response to Preoperative Chemotherapy in Colorectal Liver Metastases: Fibrosis, Not Necrosis, Predicts Outcome</w:t>
      </w:r>
      <w:bookmarkEnd w:id="168"/>
      <w:bookmarkEnd w:id="169"/>
      <w:r w:rsidRPr="00DF530F">
        <w:rPr>
          <w:rFonts w:ascii="Book Antiqua" w:hAnsi="Book Antiqua"/>
          <w:color w:val="000000" w:themeColor="text1"/>
        </w:rPr>
        <w:t xml:space="preserve">. </w:t>
      </w:r>
      <w:r w:rsidRPr="00DF530F">
        <w:rPr>
          <w:rFonts w:ascii="Book Antiqua" w:hAnsi="Book Antiqua"/>
          <w:i/>
          <w:color w:val="000000" w:themeColor="text1"/>
        </w:rPr>
        <w:t>Ann Surg Oncol</w:t>
      </w:r>
      <w:r w:rsidRPr="00DF530F">
        <w:rPr>
          <w:rFonts w:ascii="Book Antiqua" w:hAnsi="Book Antiqua"/>
          <w:color w:val="000000" w:themeColor="text1"/>
        </w:rPr>
        <w:t xml:space="preserve"> 2017; </w:t>
      </w:r>
      <w:r w:rsidRPr="00DF530F">
        <w:rPr>
          <w:rFonts w:ascii="Book Antiqua" w:hAnsi="Book Antiqua"/>
          <w:b/>
          <w:color w:val="000000" w:themeColor="text1"/>
        </w:rPr>
        <w:t>24</w:t>
      </w:r>
      <w:r w:rsidRPr="00DF530F">
        <w:rPr>
          <w:rFonts w:ascii="Book Antiqua" w:hAnsi="Book Antiqua"/>
          <w:color w:val="000000" w:themeColor="text1"/>
        </w:rPr>
        <w:t>: 607 [PMID: 29181678 DOI: 10.1245/s10434-017-6198-3]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337 </w:t>
      </w:r>
      <w:r w:rsidRPr="00DF530F">
        <w:rPr>
          <w:rFonts w:ascii="Book Antiqua" w:hAnsi="Book Antiqua"/>
          <w:b/>
          <w:color w:val="000000" w:themeColor="text1"/>
        </w:rPr>
        <w:t>Shen Z</w:t>
      </w:r>
      <w:r w:rsidRPr="00DF530F">
        <w:rPr>
          <w:rFonts w:ascii="Book Antiqua" w:hAnsi="Book Antiqua"/>
          <w:color w:val="000000" w:themeColor="text1"/>
        </w:rPr>
        <w:t xml:space="preserve">, Gu L, Mao D, Chen M, Jin R. Clinicopathological and prognostic significance of PD-L1 expression in colorectal cancer: a systematic review and meta-analysis. </w:t>
      </w:r>
      <w:r w:rsidRPr="00DF530F">
        <w:rPr>
          <w:rFonts w:ascii="Book Antiqua" w:hAnsi="Book Antiqua"/>
          <w:i/>
          <w:color w:val="000000" w:themeColor="text1"/>
        </w:rPr>
        <w:t>World J Surg Oncol</w:t>
      </w:r>
      <w:r w:rsidRPr="00DF530F">
        <w:rPr>
          <w:rFonts w:ascii="Book Antiqua" w:hAnsi="Book Antiqua"/>
          <w:color w:val="000000" w:themeColor="text1"/>
        </w:rPr>
        <w:t xml:space="preserve"> 2019; </w:t>
      </w:r>
      <w:r w:rsidRPr="00DF530F">
        <w:rPr>
          <w:rFonts w:ascii="Book Antiqua" w:hAnsi="Book Antiqua"/>
          <w:b/>
          <w:color w:val="000000" w:themeColor="text1"/>
        </w:rPr>
        <w:t>17</w:t>
      </w:r>
      <w:r w:rsidRPr="00DF530F">
        <w:rPr>
          <w:rFonts w:ascii="Book Antiqua" w:hAnsi="Book Antiqua"/>
          <w:color w:val="000000" w:themeColor="text1"/>
        </w:rPr>
        <w:t>: 4 [PMID: 30609938 DOI: 10.1186/s12957-018-1544-x]</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338 </w:t>
      </w:r>
      <w:r w:rsidRPr="00DF530F">
        <w:rPr>
          <w:rFonts w:ascii="Book Antiqua" w:hAnsi="Book Antiqua"/>
          <w:b/>
          <w:color w:val="000000" w:themeColor="text1"/>
        </w:rPr>
        <w:t>Boland PM</w:t>
      </w:r>
      <w:r w:rsidRPr="00DF530F">
        <w:rPr>
          <w:rFonts w:ascii="Book Antiqua" w:hAnsi="Book Antiqua"/>
          <w:color w:val="000000" w:themeColor="text1"/>
        </w:rPr>
        <w:t xml:space="preserve">, Ma WW. </w:t>
      </w:r>
      <w:bookmarkStart w:id="170" w:name="OLE_LINK7"/>
      <w:bookmarkStart w:id="171" w:name="OLE_LINK8"/>
      <w:r w:rsidRPr="00DF530F">
        <w:rPr>
          <w:rFonts w:ascii="Book Antiqua" w:hAnsi="Book Antiqua"/>
          <w:color w:val="000000" w:themeColor="text1"/>
        </w:rPr>
        <w:t>Immunotherapy for Colorectal Cancer</w:t>
      </w:r>
      <w:bookmarkEnd w:id="170"/>
      <w:bookmarkEnd w:id="171"/>
      <w:r w:rsidRPr="00DF530F">
        <w:rPr>
          <w:rFonts w:ascii="Book Antiqua" w:hAnsi="Book Antiqua"/>
          <w:color w:val="000000" w:themeColor="text1"/>
        </w:rPr>
        <w:t xml:space="preserve">. </w:t>
      </w:r>
      <w:r w:rsidRPr="00DF530F">
        <w:rPr>
          <w:rFonts w:ascii="Book Antiqua" w:hAnsi="Book Antiqua"/>
          <w:i/>
          <w:color w:val="000000" w:themeColor="text1"/>
        </w:rPr>
        <w:t>Cancers (Basel)</w:t>
      </w:r>
      <w:r w:rsidRPr="00DF530F">
        <w:rPr>
          <w:rFonts w:ascii="Book Antiqua" w:hAnsi="Book Antiqua"/>
          <w:color w:val="000000" w:themeColor="text1"/>
        </w:rPr>
        <w:t xml:space="preserve"> 2017; </w:t>
      </w:r>
      <w:r w:rsidRPr="00DF530F">
        <w:rPr>
          <w:rFonts w:ascii="Book Antiqua" w:hAnsi="Book Antiqua"/>
          <w:b/>
          <w:color w:val="000000" w:themeColor="text1"/>
        </w:rPr>
        <w:t>9</w:t>
      </w:r>
      <w:r w:rsidRPr="00DF530F">
        <w:rPr>
          <w:rFonts w:ascii="Book Antiqua" w:hAnsi="Book Antiqua"/>
          <w:color w:val="000000" w:themeColor="text1"/>
        </w:rPr>
        <w:t>:</w:t>
      </w:r>
      <w:r w:rsidR="004A5E99" w:rsidRPr="00DF530F">
        <w:rPr>
          <w:rFonts w:ascii="Book Antiqua" w:hAnsi="Book Antiqua"/>
          <w:color w:val="000000" w:themeColor="text1"/>
        </w:rPr>
        <w:t xml:space="preserve"> </w:t>
      </w:r>
      <w:r w:rsidRPr="00DF530F">
        <w:rPr>
          <w:rFonts w:ascii="Book Antiqua" w:hAnsi="Book Antiqua"/>
          <w:color w:val="000000" w:themeColor="text1"/>
        </w:rPr>
        <w:t>[PMID: 28492495 DOI: 10.3390/cancers9050050]</w:t>
      </w:r>
    </w:p>
    <w:p w:rsidR="003019F8" w:rsidRPr="00DF530F" w:rsidRDefault="003019F8"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339 </w:t>
      </w:r>
      <w:r w:rsidRPr="00DF530F">
        <w:rPr>
          <w:rFonts w:ascii="Book Antiqua" w:hAnsi="Book Antiqua"/>
          <w:b/>
          <w:color w:val="000000" w:themeColor="text1"/>
        </w:rPr>
        <w:t>Stevenson HL</w:t>
      </w:r>
      <w:r w:rsidRPr="00DF530F">
        <w:rPr>
          <w:rFonts w:ascii="Book Antiqua" w:hAnsi="Book Antiqua"/>
          <w:color w:val="000000" w:themeColor="text1"/>
        </w:rPr>
        <w:t xml:space="preserve">, Prats MM, Sasatomi E. Chemotherapy-induced Sinusoidal Injury (CSI) score: a novel histologic assessment of chemotherapy-related hepatic </w:t>
      </w:r>
      <w:r w:rsidRPr="00DF530F">
        <w:rPr>
          <w:rFonts w:ascii="Book Antiqua" w:hAnsi="Book Antiqua"/>
          <w:color w:val="000000" w:themeColor="text1"/>
        </w:rPr>
        <w:lastRenderedPageBreak/>
        <w:t xml:space="preserve">sinusoidal injury in patients with colorectal liver metastasis. </w:t>
      </w:r>
      <w:r w:rsidRPr="00DF530F">
        <w:rPr>
          <w:rFonts w:ascii="Book Antiqua" w:hAnsi="Book Antiqua"/>
          <w:i/>
          <w:color w:val="000000" w:themeColor="text1"/>
        </w:rPr>
        <w:t>BMC Cancer</w:t>
      </w:r>
      <w:r w:rsidRPr="00DF530F">
        <w:rPr>
          <w:rFonts w:ascii="Book Antiqua" w:hAnsi="Book Antiqua"/>
          <w:color w:val="000000" w:themeColor="text1"/>
        </w:rPr>
        <w:t xml:space="preserve"> 2017; </w:t>
      </w:r>
      <w:r w:rsidRPr="00DF530F">
        <w:rPr>
          <w:rFonts w:ascii="Book Antiqua" w:hAnsi="Book Antiqua"/>
          <w:b/>
          <w:color w:val="000000" w:themeColor="text1"/>
        </w:rPr>
        <w:t>17</w:t>
      </w:r>
      <w:r w:rsidRPr="00DF530F">
        <w:rPr>
          <w:rFonts w:ascii="Book Antiqua" w:hAnsi="Book Antiqua"/>
          <w:color w:val="000000" w:themeColor="text1"/>
        </w:rPr>
        <w:t>: 35 [PMID: 28061766 DOI: 10.1186/s12885-016-2998-2]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340 </w:t>
      </w:r>
      <w:r w:rsidRPr="00DF530F">
        <w:rPr>
          <w:rFonts w:ascii="Book Antiqua" w:hAnsi="Book Antiqua"/>
          <w:b/>
          <w:color w:val="000000" w:themeColor="text1"/>
        </w:rPr>
        <w:t>Prenzel N</w:t>
      </w:r>
      <w:r w:rsidRPr="00DF530F">
        <w:rPr>
          <w:rFonts w:ascii="Book Antiqua" w:hAnsi="Book Antiqua"/>
          <w:color w:val="000000" w:themeColor="text1"/>
        </w:rPr>
        <w:t>, Fischer OM, Streit S, Hart S, Ullrich A.</w:t>
      </w:r>
      <w:bookmarkStart w:id="172" w:name="OLE_LINK3"/>
      <w:r w:rsidRPr="00DF530F">
        <w:rPr>
          <w:rFonts w:ascii="Book Antiqua" w:hAnsi="Book Antiqua"/>
          <w:color w:val="000000" w:themeColor="text1"/>
        </w:rPr>
        <w:t xml:space="preserve"> The epidermal growth factor receptor family as a central element for cellular signal transduction and diversification</w:t>
      </w:r>
      <w:bookmarkEnd w:id="172"/>
      <w:r w:rsidRPr="00DF530F">
        <w:rPr>
          <w:rFonts w:ascii="Book Antiqua" w:hAnsi="Book Antiqua"/>
          <w:color w:val="000000" w:themeColor="text1"/>
        </w:rPr>
        <w:t xml:space="preserve">. </w:t>
      </w:r>
      <w:r w:rsidRPr="00DF530F">
        <w:rPr>
          <w:rFonts w:ascii="Book Antiqua" w:hAnsi="Book Antiqua"/>
          <w:i/>
          <w:color w:val="000000" w:themeColor="text1"/>
        </w:rPr>
        <w:t>Endocr Relat Cancer</w:t>
      </w:r>
      <w:r w:rsidRPr="00DF530F">
        <w:rPr>
          <w:rFonts w:ascii="Book Antiqua" w:hAnsi="Book Antiqua"/>
          <w:color w:val="000000" w:themeColor="text1"/>
        </w:rPr>
        <w:t xml:space="preserve"> 2001; </w:t>
      </w:r>
      <w:r w:rsidRPr="00DF530F">
        <w:rPr>
          <w:rFonts w:ascii="Book Antiqua" w:hAnsi="Book Antiqua"/>
          <w:b/>
          <w:color w:val="000000" w:themeColor="text1"/>
        </w:rPr>
        <w:t>8</w:t>
      </w:r>
      <w:r w:rsidRPr="00DF530F">
        <w:rPr>
          <w:rFonts w:ascii="Book Antiqua" w:hAnsi="Book Antiqua"/>
          <w:color w:val="000000" w:themeColor="text1"/>
        </w:rPr>
        <w:t>: 11-31 [PMID: 11350724 DOI: 10.1677/erc.0.0080011]</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341 </w:t>
      </w:r>
      <w:r w:rsidRPr="00DF530F">
        <w:rPr>
          <w:rFonts w:ascii="Book Antiqua" w:hAnsi="Book Antiqua"/>
          <w:b/>
          <w:color w:val="000000" w:themeColor="text1"/>
        </w:rPr>
        <w:t>Rodriguez-Viciana P</w:t>
      </w:r>
      <w:r w:rsidRPr="00DF530F">
        <w:rPr>
          <w:rFonts w:ascii="Book Antiqua" w:hAnsi="Book Antiqua"/>
          <w:color w:val="000000" w:themeColor="text1"/>
        </w:rPr>
        <w:t xml:space="preserve">, Warne PH, Dhand R, Vanhaesebroeck B, Gout I, Fry MJ, Waterfield MD, Downward J. Phosphatidylinositol-3-OH kinase as a direct target of Ras. </w:t>
      </w:r>
      <w:r w:rsidRPr="00DF530F">
        <w:rPr>
          <w:rFonts w:ascii="Book Antiqua" w:hAnsi="Book Antiqua"/>
          <w:i/>
          <w:color w:val="000000" w:themeColor="text1"/>
        </w:rPr>
        <w:t>Nature</w:t>
      </w:r>
      <w:r w:rsidRPr="00DF530F">
        <w:rPr>
          <w:rFonts w:ascii="Book Antiqua" w:hAnsi="Book Antiqua"/>
          <w:color w:val="000000" w:themeColor="text1"/>
        </w:rPr>
        <w:t xml:space="preserve"> 1994; </w:t>
      </w:r>
      <w:r w:rsidRPr="00DF530F">
        <w:rPr>
          <w:rFonts w:ascii="Book Antiqua" w:hAnsi="Book Antiqua"/>
          <w:b/>
          <w:color w:val="000000" w:themeColor="text1"/>
        </w:rPr>
        <w:t>370</w:t>
      </w:r>
      <w:r w:rsidRPr="00DF530F">
        <w:rPr>
          <w:rFonts w:ascii="Book Antiqua" w:hAnsi="Book Antiqua"/>
          <w:color w:val="000000" w:themeColor="text1"/>
        </w:rPr>
        <w:t>: 527-532 [PMID: 8052307 DOI: 10.1038/370527a0]</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342 </w:t>
      </w:r>
      <w:r w:rsidRPr="00DF530F">
        <w:rPr>
          <w:rFonts w:ascii="Book Antiqua" w:hAnsi="Book Antiqua"/>
          <w:b/>
          <w:color w:val="000000" w:themeColor="text1"/>
        </w:rPr>
        <w:t>Datta SR</w:t>
      </w:r>
      <w:r w:rsidRPr="00DF530F">
        <w:rPr>
          <w:rFonts w:ascii="Book Antiqua" w:hAnsi="Book Antiqua"/>
          <w:color w:val="000000" w:themeColor="text1"/>
        </w:rPr>
        <w:t xml:space="preserve">, Brunet A, Greenberg ME. Cellular survival: a play in three Akts. </w:t>
      </w:r>
      <w:r w:rsidRPr="00DF530F">
        <w:rPr>
          <w:rFonts w:ascii="Book Antiqua" w:hAnsi="Book Antiqua"/>
          <w:i/>
          <w:color w:val="000000" w:themeColor="text1"/>
        </w:rPr>
        <w:t>Genes Dev</w:t>
      </w:r>
      <w:r w:rsidRPr="00DF530F">
        <w:rPr>
          <w:rFonts w:ascii="Book Antiqua" w:hAnsi="Book Antiqua"/>
          <w:color w:val="000000" w:themeColor="text1"/>
        </w:rPr>
        <w:t xml:space="preserve"> 1999; </w:t>
      </w:r>
      <w:r w:rsidRPr="00DF530F">
        <w:rPr>
          <w:rFonts w:ascii="Book Antiqua" w:hAnsi="Book Antiqua"/>
          <w:b/>
          <w:color w:val="000000" w:themeColor="text1"/>
        </w:rPr>
        <w:t>13</w:t>
      </w:r>
      <w:r w:rsidRPr="00DF530F">
        <w:rPr>
          <w:rFonts w:ascii="Book Antiqua" w:hAnsi="Book Antiqua"/>
          <w:color w:val="000000" w:themeColor="text1"/>
        </w:rPr>
        <w:t>: 2905-2927 [PMID: 10579998 DOI: 10.1101/gad.13.22.2905]</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343 </w:t>
      </w:r>
      <w:r w:rsidRPr="00DF530F">
        <w:rPr>
          <w:rFonts w:ascii="Book Antiqua" w:hAnsi="Book Antiqua"/>
          <w:b/>
          <w:color w:val="000000" w:themeColor="text1"/>
        </w:rPr>
        <w:t>Kelley GG</w:t>
      </w:r>
      <w:r w:rsidRPr="00DF530F">
        <w:rPr>
          <w:rFonts w:ascii="Book Antiqua" w:hAnsi="Book Antiqua"/>
          <w:color w:val="000000" w:themeColor="text1"/>
        </w:rPr>
        <w:t xml:space="preserve">, Reks SE, Ondrako JM, Smrcka AV. Phospholipase C(epsilon): a novel Ras effector. </w:t>
      </w:r>
      <w:r w:rsidRPr="00DF530F">
        <w:rPr>
          <w:rFonts w:ascii="Book Antiqua" w:hAnsi="Book Antiqua"/>
          <w:i/>
          <w:color w:val="000000" w:themeColor="text1"/>
        </w:rPr>
        <w:t>EMBO J</w:t>
      </w:r>
      <w:r w:rsidRPr="00DF530F">
        <w:rPr>
          <w:rFonts w:ascii="Book Antiqua" w:hAnsi="Book Antiqua"/>
          <w:color w:val="000000" w:themeColor="text1"/>
        </w:rPr>
        <w:t xml:space="preserve"> 2001; </w:t>
      </w:r>
      <w:r w:rsidRPr="00DF530F">
        <w:rPr>
          <w:rFonts w:ascii="Book Antiqua" w:hAnsi="Book Antiqua"/>
          <w:b/>
          <w:color w:val="000000" w:themeColor="text1"/>
        </w:rPr>
        <w:t>20</w:t>
      </w:r>
      <w:r w:rsidRPr="00DF530F">
        <w:rPr>
          <w:rFonts w:ascii="Book Antiqua" w:hAnsi="Book Antiqua"/>
          <w:color w:val="000000" w:themeColor="text1"/>
        </w:rPr>
        <w:t>: 743-754 [PMID: 11179219 DOI: 10.1093/emboj/20.4.743]</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344 </w:t>
      </w:r>
      <w:r w:rsidRPr="00DF530F">
        <w:rPr>
          <w:rFonts w:ascii="Book Antiqua" w:hAnsi="Book Antiqua"/>
          <w:b/>
          <w:color w:val="000000" w:themeColor="text1"/>
        </w:rPr>
        <w:t>Downward J</w:t>
      </w:r>
      <w:r w:rsidRPr="00DF530F">
        <w:rPr>
          <w:rFonts w:ascii="Book Antiqua" w:hAnsi="Book Antiqua"/>
          <w:color w:val="000000" w:themeColor="text1"/>
        </w:rPr>
        <w:t xml:space="preserve">. Targeting RAS signalling pathways in cancer therapy. </w:t>
      </w:r>
      <w:r w:rsidRPr="00DF530F">
        <w:rPr>
          <w:rFonts w:ascii="Book Antiqua" w:hAnsi="Book Antiqua"/>
          <w:i/>
          <w:color w:val="000000" w:themeColor="text1"/>
        </w:rPr>
        <w:t>Nat Rev Cancer</w:t>
      </w:r>
      <w:r w:rsidRPr="00DF530F">
        <w:rPr>
          <w:rFonts w:ascii="Book Antiqua" w:hAnsi="Book Antiqua"/>
          <w:color w:val="000000" w:themeColor="text1"/>
        </w:rPr>
        <w:t xml:space="preserve"> 2003; </w:t>
      </w:r>
      <w:r w:rsidRPr="00DF530F">
        <w:rPr>
          <w:rFonts w:ascii="Book Antiqua" w:hAnsi="Book Antiqua"/>
          <w:b/>
          <w:color w:val="000000" w:themeColor="text1"/>
        </w:rPr>
        <w:t>3</w:t>
      </w:r>
      <w:r w:rsidRPr="00DF530F">
        <w:rPr>
          <w:rFonts w:ascii="Book Antiqua" w:hAnsi="Book Antiqua"/>
          <w:color w:val="000000" w:themeColor="text1"/>
        </w:rPr>
        <w:t>: 11-22 [PMID: 12509763 DOI: 10.1038/nrc969]</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345 </w:t>
      </w:r>
      <w:r w:rsidRPr="00DF530F">
        <w:rPr>
          <w:rFonts w:ascii="Book Antiqua" w:hAnsi="Book Antiqua"/>
          <w:b/>
          <w:color w:val="000000" w:themeColor="text1"/>
        </w:rPr>
        <w:t>Jászai J</w:t>
      </w:r>
      <w:r w:rsidRPr="00DF530F">
        <w:rPr>
          <w:rFonts w:ascii="Book Antiqua" w:hAnsi="Book Antiqua"/>
          <w:color w:val="000000" w:themeColor="text1"/>
        </w:rPr>
        <w:t xml:space="preserve">, Schmidt MHH. Trends and Challenges in Tumor Anti-Angiogenic Therapies. </w:t>
      </w:r>
      <w:r w:rsidRPr="00DF530F">
        <w:rPr>
          <w:rFonts w:ascii="Book Antiqua" w:hAnsi="Book Antiqua"/>
          <w:i/>
          <w:color w:val="000000" w:themeColor="text1"/>
        </w:rPr>
        <w:t>Cells</w:t>
      </w:r>
      <w:r w:rsidRPr="00DF530F">
        <w:rPr>
          <w:rFonts w:ascii="Book Antiqua" w:hAnsi="Book Antiqua"/>
          <w:color w:val="000000" w:themeColor="text1"/>
        </w:rPr>
        <w:t xml:space="preserve"> 2019; </w:t>
      </w:r>
      <w:r w:rsidRPr="00DF530F">
        <w:rPr>
          <w:rFonts w:ascii="Book Antiqua" w:hAnsi="Book Antiqua"/>
          <w:b/>
          <w:color w:val="000000" w:themeColor="text1"/>
        </w:rPr>
        <w:t>8</w:t>
      </w:r>
      <w:r w:rsidRPr="00DF530F">
        <w:rPr>
          <w:rFonts w:ascii="Book Antiqua" w:hAnsi="Book Antiqua"/>
          <w:color w:val="000000" w:themeColor="text1"/>
        </w:rPr>
        <w:t>:</w:t>
      </w:r>
      <w:r w:rsidR="004A5E99" w:rsidRPr="00DF530F">
        <w:rPr>
          <w:rFonts w:ascii="Book Antiqua" w:hAnsi="Book Antiqua"/>
          <w:color w:val="000000" w:themeColor="text1"/>
        </w:rPr>
        <w:t xml:space="preserve"> </w:t>
      </w:r>
      <w:r w:rsidRPr="00DF530F">
        <w:rPr>
          <w:rFonts w:ascii="Book Antiqua" w:hAnsi="Book Antiqua"/>
          <w:color w:val="000000" w:themeColor="text1"/>
        </w:rPr>
        <w:t>[PMID: 31540455 DOI: 10.3390/cells8091102]</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346 </w:t>
      </w:r>
      <w:r w:rsidRPr="00DF530F">
        <w:rPr>
          <w:rFonts w:ascii="Book Antiqua" w:hAnsi="Book Antiqua"/>
          <w:b/>
          <w:color w:val="000000" w:themeColor="text1"/>
        </w:rPr>
        <w:t>Mohammed MK</w:t>
      </w:r>
      <w:r w:rsidRPr="00DF530F">
        <w:rPr>
          <w:rFonts w:ascii="Book Antiqua" w:hAnsi="Book Antiqua"/>
          <w:color w:val="000000" w:themeColor="text1"/>
        </w:rPr>
        <w:t xml:space="preserve">, Shao C, Wang J, Wei Q, Wang X, Collier Z, Tang S, Liu H, Zhang F, Huang J, Guo D, Lu M, Liu F, Liu J, Ma C, Shi LL, Athiviraham A, He TC, Lee MJ. Wnt/β-catenin signaling plays an ever-expanding role in stem cell self-renewal, tumorigenesis and cancer chemoresistance. </w:t>
      </w:r>
      <w:r w:rsidRPr="00DF530F">
        <w:rPr>
          <w:rFonts w:ascii="Book Antiqua" w:hAnsi="Book Antiqua"/>
          <w:i/>
          <w:color w:val="000000" w:themeColor="text1"/>
        </w:rPr>
        <w:t>Genes Dis</w:t>
      </w:r>
      <w:r w:rsidRPr="00DF530F">
        <w:rPr>
          <w:rFonts w:ascii="Book Antiqua" w:hAnsi="Book Antiqua"/>
          <w:color w:val="000000" w:themeColor="text1"/>
        </w:rPr>
        <w:t xml:space="preserve"> 2016; </w:t>
      </w:r>
      <w:r w:rsidRPr="00DF530F">
        <w:rPr>
          <w:rFonts w:ascii="Book Antiqua" w:hAnsi="Book Antiqua"/>
          <w:b/>
          <w:color w:val="000000" w:themeColor="text1"/>
        </w:rPr>
        <w:t>3</w:t>
      </w:r>
      <w:r w:rsidRPr="00DF530F">
        <w:rPr>
          <w:rFonts w:ascii="Book Antiqua" w:hAnsi="Book Antiqua"/>
          <w:color w:val="000000" w:themeColor="text1"/>
        </w:rPr>
        <w:t>: 11-40 [PMID: 27077077 DOI: 10.1016/j.gendis.2015.12.004]</w:t>
      </w:r>
    </w:p>
    <w:p w:rsidR="00F86C43" w:rsidRPr="00DF530F" w:rsidRDefault="00F86C43"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t xml:space="preserve">347 </w:t>
      </w:r>
      <w:r w:rsidRPr="00DF530F">
        <w:rPr>
          <w:rFonts w:ascii="Book Antiqua" w:hAnsi="Book Antiqua"/>
          <w:b/>
          <w:color w:val="000000" w:themeColor="text1"/>
        </w:rPr>
        <w:t>Grainger S</w:t>
      </w:r>
      <w:r w:rsidRPr="00DF530F">
        <w:rPr>
          <w:rFonts w:ascii="Book Antiqua" w:hAnsi="Book Antiqua"/>
          <w:color w:val="000000" w:themeColor="text1"/>
        </w:rPr>
        <w:t xml:space="preserve">, Willert K. Mechanisms of Wnt signaling and control. </w:t>
      </w:r>
      <w:r w:rsidRPr="00DF530F">
        <w:rPr>
          <w:rFonts w:ascii="Book Antiqua" w:hAnsi="Book Antiqua"/>
          <w:i/>
          <w:color w:val="000000" w:themeColor="text1"/>
        </w:rPr>
        <w:t>Wiley Interdiscip Rev Syst Biol Med</w:t>
      </w:r>
      <w:r w:rsidR="003019F8" w:rsidRPr="00DF530F">
        <w:rPr>
          <w:rFonts w:ascii="Book Antiqua" w:hAnsi="Book Antiqua"/>
          <w:color w:val="000000" w:themeColor="text1"/>
        </w:rPr>
        <w:t xml:space="preserve"> 2018; </w:t>
      </w:r>
      <w:r w:rsidRPr="00DF530F">
        <w:rPr>
          <w:rFonts w:ascii="Book Antiqua" w:hAnsi="Book Antiqua"/>
          <w:color w:val="000000" w:themeColor="text1"/>
        </w:rPr>
        <w:t>e1422 [PMID: 29600540 DOI: 10.1002/wsbm.1422]</w:t>
      </w:r>
    </w:p>
    <w:bookmarkEnd w:id="148"/>
    <w:bookmarkEnd w:id="149"/>
    <w:bookmarkEnd w:id="150"/>
    <w:bookmarkEnd w:id="151"/>
    <w:bookmarkEnd w:id="152"/>
    <w:bookmarkEnd w:id="153"/>
    <w:bookmarkEnd w:id="154"/>
    <w:bookmarkEnd w:id="155"/>
    <w:bookmarkEnd w:id="156"/>
    <w:p w:rsidR="00F86C43" w:rsidRPr="00DF530F" w:rsidRDefault="00F86C43" w:rsidP="00DF530F">
      <w:pPr>
        <w:snapToGrid w:val="0"/>
        <w:spacing w:line="360" w:lineRule="auto"/>
        <w:jc w:val="both"/>
        <w:rPr>
          <w:rFonts w:ascii="Book Antiqua" w:hAnsi="Book Antiqua"/>
          <w:color w:val="000000" w:themeColor="text1"/>
        </w:rPr>
      </w:pPr>
    </w:p>
    <w:p w:rsidR="00F86C43" w:rsidRPr="00DF530F" w:rsidRDefault="00F86C43" w:rsidP="00DF530F">
      <w:pPr>
        <w:snapToGrid w:val="0"/>
        <w:spacing w:line="360" w:lineRule="auto"/>
        <w:jc w:val="both"/>
        <w:rPr>
          <w:rFonts w:ascii="Book Antiqua" w:hAnsi="Book Antiqua"/>
          <w:color w:val="000000" w:themeColor="text1"/>
        </w:rPr>
        <w:sectPr w:rsidR="00F86C43" w:rsidRPr="00DF530F" w:rsidSect="0015269E">
          <w:pgSz w:w="12240" w:h="15840"/>
          <w:pgMar w:top="1440" w:right="1800" w:bottom="1440" w:left="1800" w:header="720" w:footer="720" w:gutter="0"/>
          <w:cols w:space="720"/>
          <w:docGrid w:linePitch="360"/>
        </w:sect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lastRenderedPageBreak/>
        <w:t>Footnotes</w:t>
      </w:r>
    </w:p>
    <w:p w:rsidR="00A77B3E" w:rsidRPr="00DF530F" w:rsidRDefault="00364951" w:rsidP="00DF530F">
      <w:pPr>
        <w:adjustRightInd w:val="0"/>
        <w:snapToGrid w:val="0"/>
        <w:spacing w:line="360" w:lineRule="auto"/>
        <w:jc w:val="both"/>
        <w:rPr>
          <w:rFonts w:ascii="Book Antiqua" w:hAnsi="Book Antiqua" w:cstheme="minorHAnsi"/>
        </w:rPr>
      </w:pPr>
      <w:r w:rsidRPr="00DF530F">
        <w:rPr>
          <w:rFonts w:ascii="Book Antiqua" w:eastAsia="Book Antiqua" w:hAnsi="Book Antiqua" w:cs="Book Antiqua"/>
          <w:b/>
          <w:bCs/>
          <w:color w:val="000000" w:themeColor="text1"/>
        </w:rPr>
        <w:t xml:space="preserve">Conflict-of-interest statement: </w:t>
      </w:r>
      <w:r w:rsidR="004C5FB1" w:rsidRPr="00DF530F">
        <w:rPr>
          <w:rFonts w:ascii="Book Antiqua" w:hAnsi="Book Antiqua" w:cstheme="minorBidi"/>
          <w:lang w:eastAsia="zh-CN"/>
        </w:rPr>
        <w:t>All other authors have nothing to disclose.</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bCs/>
          <w:color w:val="000000" w:themeColor="text1"/>
        </w:rPr>
        <w:t xml:space="preserve">Open-Access: </w:t>
      </w:r>
      <w:r w:rsidRPr="00DF530F">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Manuscript source: </w:t>
      </w:r>
      <w:r w:rsidRPr="00DF530F">
        <w:rPr>
          <w:rFonts w:ascii="Book Antiqua" w:eastAsia="Book Antiqua" w:hAnsi="Book Antiqua" w:cs="Book Antiqua"/>
          <w:color w:val="000000" w:themeColor="text1"/>
        </w:rPr>
        <w:t xml:space="preserve">Invited </w:t>
      </w:r>
      <w:r w:rsidR="004C5FB1" w:rsidRPr="00DF530F">
        <w:rPr>
          <w:rFonts w:ascii="Book Antiqua" w:eastAsia="Book Antiqua" w:hAnsi="Book Antiqua" w:cs="Book Antiqua"/>
          <w:color w:val="000000" w:themeColor="text1"/>
        </w:rPr>
        <w:t>manuscript</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Peer-review started: </w:t>
      </w:r>
      <w:r w:rsidRPr="00DF530F">
        <w:rPr>
          <w:rFonts w:ascii="Book Antiqua" w:eastAsia="Book Antiqua" w:hAnsi="Book Antiqua" w:cs="Book Antiqua"/>
          <w:color w:val="000000" w:themeColor="text1"/>
        </w:rPr>
        <w:t>February 27, 2020</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First decision: </w:t>
      </w:r>
      <w:r w:rsidRPr="00DF530F">
        <w:rPr>
          <w:rFonts w:ascii="Book Antiqua" w:eastAsia="Book Antiqua" w:hAnsi="Book Antiqua" w:cs="Book Antiqua"/>
          <w:color w:val="000000" w:themeColor="text1"/>
        </w:rPr>
        <w:t>April 7, 2020</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Article in press: </w:t>
      </w:r>
    </w:p>
    <w:p w:rsidR="00A77B3E" w:rsidRPr="00DF530F" w:rsidRDefault="00A77B3E" w:rsidP="00DF530F">
      <w:pPr>
        <w:snapToGrid w:val="0"/>
        <w:spacing w:line="360" w:lineRule="auto"/>
        <w:jc w:val="both"/>
        <w:rPr>
          <w:rFonts w:ascii="Book Antiqua" w:hAnsi="Book Antiqua"/>
          <w:color w:val="000000" w:themeColor="text1"/>
        </w:rPr>
      </w:pP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Specialty type: </w:t>
      </w:r>
      <w:r w:rsidRPr="00DF530F">
        <w:rPr>
          <w:rFonts w:ascii="Book Antiqua" w:eastAsia="Book Antiqua" w:hAnsi="Book Antiqua" w:cs="Book Antiqua"/>
          <w:color w:val="000000" w:themeColor="text1"/>
        </w:rPr>
        <w:t xml:space="preserve">Oncology </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 xml:space="preserve">Country/Territory of origin: </w:t>
      </w:r>
      <w:r w:rsidRPr="00DF530F">
        <w:rPr>
          <w:rFonts w:ascii="Book Antiqua" w:eastAsia="Book Antiqua" w:hAnsi="Book Antiqua" w:cs="Book Antiqua"/>
          <w:color w:val="000000" w:themeColor="text1"/>
        </w:rPr>
        <w:t>United Kingdom</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b/>
          <w:color w:val="000000" w:themeColor="text1"/>
        </w:rPr>
        <w:t>Peer-review report’s scientific quality classification</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Grade A (Excellent): A, A</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Grade B (Very good): B</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Grade C (Good): 0</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Grade D (Fair): 0</w:t>
      </w:r>
    </w:p>
    <w:p w:rsidR="00A77B3E" w:rsidRPr="00DF530F" w:rsidRDefault="00364951" w:rsidP="00DF530F">
      <w:pPr>
        <w:snapToGrid w:val="0"/>
        <w:spacing w:line="360" w:lineRule="auto"/>
        <w:jc w:val="both"/>
        <w:rPr>
          <w:rFonts w:ascii="Book Antiqua" w:hAnsi="Book Antiqua"/>
          <w:color w:val="000000" w:themeColor="text1"/>
        </w:rPr>
      </w:pPr>
      <w:r w:rsidRPr="00DF530F">
        <w:rPr>
          <w:rFonts w:ascii="Book Antiqua" w:eastAsia="Book Antiqua" w:hAnsi="Book Antiqua" w:cs="Book Antiqua"/>
          <w:color w:val="000000" w:themeColor="text1"/>
        </w:rPr>
        <w:t>Grade E (Poor): 0</w:t>
      </w:r>
    </w:p>
    <w:p w:rsidR="00A77B3E" w:rsidRPr="00DF530F" w:rsidRDefault="00A77B3E" w:rsidP="00DF530F">
      <w:pPr>
        <w:snapToGrid w:val="0"/>
        <w:spacing w:line="360" w:lineRule="auto"/>
        <w:jc w:val="both"/>
        <w:rPr>
          <w:rFonts w:ascii="Book Antiqua" w:hAnsi="Book Antiqua"/>
          <w:color w:val="000000" w:themeColor="text1"/>
        </w:rPr>
      </w:pPr>
    </w:p>
    <w:p w:rsidR="00DC5654" w:rsidRPr="00DF530F" w:rsidRDefault="00364951" w:rsidP="00DF530F">
      <w:pPr>
        <w:snapToGrid w:val="0"/>
        <w:spacing w:line="360" w:lineRule="auto"/>
        <w:jc w:val="both"/>
        <w:rPr>
          <w:rFonts w:ascii="Book Antiqua" w:eastAsia="Book Antiqua" w:hAnsi="Book Antiqua" w:cs="Book Antiqua"/>
          <w:b/>
          <w:color w:val="000000" w:themeColor="text1"/>
        </w:rPr>
      </w:pPr>
      <w:r w:rsidRPr="00DF530F">
        <w:rPr>
          <w:rFonts w:ascii="Book Antiqua" w:eastAsia="Book Antiqua" w:hAnsi="Book Antiqua" w:cs="Book Antiqua"/>
          <w:b/>
          <w:color w:val="000000" w:themeColor="text1"/>
        </w:rPr>
        <w:t xml:space="preserve">P-Reviewer: </w:t>
      </w:r>
      <w:r w:rsidRPr="00DF530F">
        <w:rPr>
          <w:rFonts w:ascii="Book Antiqua" w:eastAsia="Book Antiqua" w:hAnsi="Book Antiqua" w:cs="Book Antiqua"/>
          <w:color w:val="000000" w:themeColor="text1"/>
        </w:rPr>
        <w:t>Fan H, Mikulic D, Romani A</w:t>
      </w:r>
      <w:r w:rsidRPr="00DF530F">
        <w:rPr>
          <w:rFonts w:ascii="Book Antiqua" w:eastAsia="Book Antiqua" w:hAnsi="Book Antiqua" w:cs="Book Antiqua"/>
          <w:b/>
          <w:color w:val="000000" w:themeColor="text1"/>
        </w:rPr>
        <w:t xml:space="preserve"> S-Editor: </w:t>
      </w:r>
      <w:r w:rsidRPr="00DF530F">
        <w:rPr>
          <w:rFonts w:ascii="Book Antiqua" w:eastAsia="Book Antiqua" w:hAnsi="Book Antiqua" w:cs="Book Antiqua"/>
          <w:color w:val="000000" w:themeColor="text1"/>
        </w:rPr>
        <w:t>Zhang L</w:t>
      </w:r>
      <w:r w:rsidRPr="00DF530F">
        <w:rPr>
          <w:rFonts w:ascii="Book Antiqua" w:eastAsia="Book Antiqua" w:hAnsi="Book Antiqua" w:cs="Book Antiqua"/>
          <w:b/>
          <w:color w:val="000000" w:themeColor="text1"/>
        </w:rPr>
        <w:t xml:space="preserve"> L-Editor:</w:t>
      </w:r>
      <w:r w:rsidR="00A97DEC" w:rsidRPr="00DF530F">
        <w:rPr>
          <w:rFonts w:ascii="Book Antiqua" w:eastAsia="Book Antiqua" w:hAnsi="Book Antiqua" w:cs="Book Antiqua"/>
          <w:b/>
          <w:color w:val="000000" w:themeColor="text1"/>
        </w:rPr>
        <w:t xml:space="preserve"> </w:t>
      </w:r>
      <w:r w:rsidR="004C5FB1" w:rsidRPr="00DF530F">
        <w:rPr>
          <w:rFonts w:ascii="Book Antiqua" w:eastAsia="Book Antiqua" w:hAnsi="Book Antiqua" w:cs="Book Antiqua"/>
          <w:b/>
          <w:color w:val="000000" w:themeColor="text1"/>
        </w:rPr>
        <w:t>P</w:t>
      </w:r>
      <w:r w:rsidRPr="00DF530F">
        <w:rPr>
          <w:rFonts w:ascii="Book Antiqua" w:eastAsia="Book Antiqua" w:hAnsi="Book Antiqua" w:cs="Book Antiqua"/>
          <w:b/>
          <w:color w:val="000000" w:themeColor="text1"/>
        </w:rPr>
        <w:t xml:space="preserve">-Editor: </w:t>
      </w:r>
    </w:p>
    <w:p w:rsidR="00DC5654" w:rsidRPr="00DF530F" w:rsidRDefault="00DC5654" w:rsidP="00DF530F">
      <w:pPr>
        <w:adjustRightInd w:val="0"/>
        <w:snapToGrid w:val="0"/>
        <w:spacing w:line="360" w:lineRule="auto"/>
        <w:jc w:val="both"/>
        <w:rPr>
          <w:rFonts w:ascii="Book Antiqua" w:hAnsi="Book Antiqua"/>
          <w:b/>
          <w:color w:val="000000" w:themeColor="text1"/>
          <w:lang w:eastAsia="zh-CN"/>
        </w:rPr>
      </w:pPr>
      <w:r w:rsidRPr="00DF530F">
        <w:rPr>
          <w:rFonts w:ascii="Book Antiqua" w:eastAsia="Book Antiqua" w:hAnsi="Book Antiqua" w:cs="Book Antiqua"/>
          <w:b/>
          <w:color w:val="000000" w:themeColor="text1"/>
        </w:rPr>
        <w:br w:type="page"/>
      </w:r>
      <w:r w:rsidRPr="00DF530F">
        <w:rPr>
          <w:rFonts w:ascii="Book Antiqua" w:hAnsi="Book Antiqua"/>
          <w:b/>
          <w:color w:val="000000" w:themeColor="text1"/>
        </w:rPr>
        <w:lastRenderedPageBreak/>
        <w:t>Figure Legends</w:t>
      </w:r>
    </w:p>
    <w:p w:rsidR="00A77B3E" w:rsidRPr="00DF530F" w:rsidRDefault="00BB297F" w:rsidP="00DF530F">
      <w:pPr>
        <w:snapToGrid w:val="0"/>
        <w:spacing w:line="360" w:lineRule="auto"/>
        <w:jc w:val="both"/>
        <w:rPr>
          <w:rFonts w:ascii="Book Antiqua" w:hAnsi="Book Antiqua"/>
          <w:color w:val="000000" w:themeColor="text1"/>
        </w:rPr>
      </w:pPr>
      <w:r w:rsidRPr="00DF530F">
        <w:rPr>
          <w:rFonts w:ascii="Book Antiqua" w:hAnsi="Book Antiqua"/>
          <w:noProof/>
          <w:color w:val="000000" w:themeColor="text1"/>
          <w:lang w:eastAsia="zh-CN"/>
        </w:rPr>
        <w:drawing>
          <wp:inline distT="0" distB="0" distL="0" distR="0">
            <wp:extent cx="5943600" cy="3702685"/>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02685"/>
                    </a:xfrm>
                    <a:prstGeom prst="rect">
                      <a:avLst/>
                    </a:prstGeom>
                  </pic:spPr>
                </pic:pic>
              </a:graphicData>
            </a:graphic>
          </wp:inline>
        </w:drawing>
      </w:r>
    </w:p>
    <w:p w:rsidR="00B05BCA" w:rsidRPr="00DF530F" w:rsidRDefault="00B05BCA" w:rsidP="00DF530F">
      <w:pPr>
        <w:snapToGrid w:val="0"/>
        <w:spacing w:line="360" w:lineRule="auto"/>
        <w:jc w:val="both"/>
        <w:rPr>
          <w:rFonts w:ascii="Book Antiqua" w:hAnsi="Book Antiqua"/>
          <w:color w:val="000000" w:themeColor="text1"/>
        </w:rPr>
      </w:pPr>
      <w:r w:rsidRPr="00DF530F">
        <w:rPr>
          <w:rFonts w:ascii="Book Antiqua" w:hAnsi="Book Antiqua"/>
          <w:noProof/>
          <w:color w:val="000000" w:themeColor="text1"/>
          <w:lang w:eastAsia="zh-CN"/>
        </w:rPr>
        <w:drawing>
          <wp:inline distT="0" distB="0" distL="0" distR="0">
            <wp:extent cx="5943600" cy="3517900"/>
            <wp:effectExtent l="0" t="0" r="0" b="0"/>
            <wp:docPr id="3" name="图片 3" descr="图片包含 游戏机, 标志, 巴士,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17900"/>
                    </a:xfrm>
                    <a:prstGeom prst="rect">
                      <a:avLst/>
                    </a:prstGeom>
                  </pic:spPr>
                </pic:pic>
              </a:graphicData>
            </a:graphic>
          </wp:inline>
        </w:drawing>
      </w:r>
    </w:p>
    <w:p w:rsidR="004C5FB1" w:rsidRPr="00DF530F" w:rsidRDefault="00BB297F" w:rsidP="00DF530F">
      <w:pPr>
        <w:snapToGrid w:val="0"/>
        <w:spacing w:line="360" w:lineRule="auto"/>
        <w:jc w:val="both"/>
        <w:rPr>
          <w:rFonts w:ascii="Book Antiqua" w:hAnsi="Book Antiqua" w:cstheme="minorHAnsi"/>
          <w:b/>
          <w:bCs/>
          <w:color w:val="000000" w:themeColor="text1"/>
        </w:rPr>
      </w:pPr>
      <w:bookmarkStart w:id="173" w:name="_Hlk33597633"/>
      <w:r w:rsidRPr="00DF530F">
        <w:rPr>
          <w:rFonts w:ascii="Book Antiqua" w:hAnsi="Book Antiqua" w:cstheme="minorHAnsi"/>
          <w:b/>
          <w:bCs/>
          <w:color w:val="000000" w:themeColor="text1"/>
        </w:rPr>
        <w:t xml:space="preserve">Figure 1 </w:t>
      </w:r>
      <w:r w:rsidR="00581278" w:rsidRPr="00DF530F">
        <w:rPr>
          <w:rFonts w:ascii="Book Antiqua" w:hAnsi="Book Antiqua" w:cstheme="minorHAnsi"/>
          <w:b/>
          <w:bCs/>
          <w:color w:val="000000" w:themeColor="text1"/>
        </w:rPr>
        <w:t>Biomarkers, molecular pathways,</w:t>
      </w:r>
      <w:r w:rsidR="00581278" w:rsidRPr="00DF530F">
        <w:rPr>
          <w:rFonts w:ascii="Book Antiqua" w:hAnsi="Book Antiqua"/>
          <w:b/>
          <w:bCs/>
          <w:color w:val="000000" w:themeColor="text1"/>
        </w:rPr>
        <w:t xml:space="preserve"> existing and emerging therapeutic targets</w:t>
      </w:r>
      <w:r w:rsidR="00581278" w:rsidRPr="00DF530F">
        <w:rPr>
          <w:rFonts w:ascii="Book Antiqua" w:hAnsi="Book Antiqua" w:cstheme="minorHAnsi"/>
          <w:b/>
          <w:bCs/>
          <w:color w:val="000000" w:themeColor="text1"/>
        </w:rPr>
        <w:t xml:space="preserve"> in </w:t>
      </w:r>
      <w:r w:rsidR="00581278" w:rsidRPr="00DF530F">
        <w:rPr>
          <w:rFonts w:ascii="Book Antiqua" w:eastAsia="Book Antiqua" w:hAnsi="Book Antiqua" w:cs="Book Antiqua"/>
          <w:b/>
          <w:bCs/>
          <w:color w:val="000000" w:themeColor="text1"/>
        </w:rPr>
        <w:t>colorectal cancer.</w:t>
      </w:r>
      <w:r w:rsidR="00581278" w:rsidRPr="00DF530F">
        <w:rPr>
          <w:rFonts w:ascii="Book Antiqua" w:hAnsi="Book Antiqua" w:cstheme="minorHAnsi"/>
          <w:b/>
          <w:bCs/>
          <w:color w:val="000000" w:themeColor="text1"/>
          <w:lang w:eastAsia="zh-CN"/>
        </w:rPr>
        <w:t xml:space="preserve"> </w:t>
      </w:r>
      <w:r w:rsidR="00581278" w:rsidRPr="00DF530F">
        <w:rPr>
          <w:rFonts w:ascii="Book Antiqua" w:hAnsi="Book Antiqua" w:cstheme="minorHAnsi"/>
          <w:bCs/>
          <w:color w:val="000000" w:themeColor="text1"/>
        </w:rPr>
        <w:t xml:space="preserve">A: </w:t>
      </w:r>
      <w:r w:rsidRPr="00DF530F">
        <w:rPr>
          <w:rFonts w:ascii="Book Antiqua" w:hAnsi="Book Antiqua" w:cstheme="minorHAnsi"/>
          <w:bCs/>
          <w:color w:val="000000" w:themeColor="text1"/>
        </w:rPr>
        <w:t>Biomarkers and molecular pathways in</w:t>
      </w:r>
      <w:r w:rsidR="004A5E99" w:rsidRPr="00DF530F">
        <w:rPr>
          <w:rFonts w:ascii="Book Antiqua" w:hAnsi="Book Antiqua" w:cstheme="minorHAnsi"/>
          <w:bCs/>
          <w:color w:val="000000" w:themeColor="text1"/>
        </w:rPr>
        <w:t xml:space="preserve"> </w:t>
      </w:r>
      <w:bookmarkStart w:id="174" w:name="OLE_LINK702"/>
      <w:bookmarkStart w:id="175" w:name="OLE_LINK703"/>
      <w:r w:rsidR="004C5FB1" w:rsidRPr="00DF530F">
        <w:rPr>
          <w:rFonts w:ascii="Book Antiqua" w:eastAsia="Book Antiqua" w:hAnsi="Book Antiqua" w:cs="Book Antiqua"/>
          <w:bCs/>
          <w:color w:val="000000" w:themeColor="text1"/>
        </w:rPr>
        <w:t xml:space="preserve">colorectal </w:t>
      </w:r>
      <w:r w:rsidRPr="00DF530F">
        <w:rPr>
          <w:rFonts w:ascii="Book Antiqua" w:eastAsia="Book Antiqua" w:hAnsi="Book Antiqua" w:cs="Book Antiqua"/>
          <w:bCs/>
          <w:color w:val="000000" w:themeColor="text1"/>
        </w:rPr>
        <w:lastRenderedPageBreak/>
        <w:t>cancer</w:t>
      </w:r>
      <w:bookmarkEnd w:id="173"/>
      <w:bookmarkEnd w:id="174"/>
      <w:bookmarkEnd w:id="175"/>
      <w:r w:rsidR="00581278" w:rsidRPr="00DF530F">
        <w:rPr>
          <w:rFonts w:ascii="Book Antiqua" w:eastAsia="Book Antiqua" w:hAnsi="Book Antiqua" w:cs="Book Antiqua"/>
          <w:bCs/>
          <w:color w:val="000000" w:themeColor="text1"/>
        </w:rPr>
        <w:t xml:space="preserve">. </w:t>
      </w:r>
      <w:r w:rsidR="00581278" w:rsidRPr="00DF530F">
        <w:rPr>
          <w:rFonts w:ascii="Book Antiqua" w:hAnsi="Book Antiqua" w:cstheme="minorHAnsi"/>
          <w:color w:val="000000" w:themeColor="text1"/>
        </w:rPr>
        <w:t>Epidermal Growth Factor Receptor (</w:t>
      </w:r>
      <w:r w:rsidR="00B05BCA" w:rsidRPr="00DF530F">
        <w:rPr>
          <w:rFonts w:ascii="Book Antiqua" w:hAnsi="Book Antiqua" w:cstheme="minorHAnsi"/>
          <w:color w:val="000000" w:themeColor="text1"/>
        </w:rPr>
        <w:t>EGFR</w:t>
      </w:r>
      <w:r w:rsidR="00581278" w:rsidRPr="00DF530F">
        <w:rPr>
          <w:rFonts w:ascii="Book Antiqua" w:hAnsi="Book Antiqua" w:cstheme="minorHAnsi"/>
          <w:color w:val="000000" w:themeColor="text1"/>
        </w:rPr>
        <w:t>)</w:t>
      </w:r>
      <w:r w:rsidR="00B05BCA" w:rsidRPr="00DF530F">
        <w:rPr>
          <w:rFonts w:ascii="Book Antiqua" w:hAnsi="Book Antiqua" w:cstheme="minorHAnsi"/>
          <w:color w:val="000000" w:themeColor="text1"/>
        </w:rPr>
        <w:t xml:space="preserve"> pathway:</w:t>
      </w:r>
      <w:r w:rsidR="00B05BCA" w:rsidRPr="00DF530F">
        <w:rPr>
          <w:rFonts w:ascii="Book Antiqua" w:hAnsi="Book Antiqua" w:cstheme="minorHAnsi"/>
          <w:b/>
          <w:bCs/>
          <w:color w:val="000000" w:themeColor="text1"/>
        </w:rPr>
        <w:t xml:space="preserve"> </w:t>
      </w:r>
      <w:r w:rsidR="00B05BCA" w:rsidRPr="00DF530F">
        <w:rPr>
          <w:rFonts w:ascii="Book Antiqua" w:hAnsi="Book Antiqua" w:cstheme="minorHAnsi"/>
          <w:color w:val="000000" w:themeColor="text1"/>
        </w:rPr>
        <w:t>EGFR is a transmembrane</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receptor tyrosine kinase</w:t>
      </w:r>
      <w:r w:rsidR="00B05BCA" w:rsidRPr="00DF530F">
        <w:rPr>
          <w:rFonts w:ascii="Book Antiqua" w:hAnsi="Book Antiqua" w:cstheme="minorHAnsi"/>
          <w:color w:val="000000" w:themeColor="text1"/>
        </w:rPr>
        <w:fldChar w:fldCharType="begin" w:fldLock="1"/>
      </w:r>
      <w:r w:rsidR="00B05BCA" w:rsidRPr="00DF530F">
        <w:rPr>
          <w:rFonts w:ascii="Book Antiqua" w:hAnsi="Book Antiqua" w:cstheme="minorHAnsi"/>
          <w:color w:val="000000" w:themeColor="text1"/>
        </w:rPr>
        <w:instrText>ADDIN CSL_CITATION {"citationItems":[{"id":"ITEM-1","itemData":{"DOI":"10.1677/erc.0.0080011","ISSN":"13510088","PMID":"11350724","abstract":"Homeostasis of multicellular organisms is critically dependent on the correct interpretation of the plethora of signals which cells are exposed to during their lifespan. Various soluble factors regulate the activation state of cellular receptors which are coupled to a complex signal transduction network that ultimately generates signals defining the required biological response. The epidermal growth factor receptor (EGFR) family of receptor tyrosine kinases represents both key regulators of normal cellular development as well as critical players in a variety of pathophysiological phenomena. The aim of this review is to give a broad overview of signal transduction networks that are controlled by the EGFR superfamily of receptors in health and disease and its application for target-selective therapeutic intervention. Since the EGFR and HER2 were recently identified as critical players in the transduction of signals by a variety of cell surface receptors, such as G-protein-coupled receptors and integrins, our special focus is the mechanisms and significance of the interconnectivity between heterologous signalling systems.","author":[{"dropping-particle":"","family":"Prenzel","given":"N.","non-dropping-particle":"","parse-names":false,"suffix":""},{"dropping-particle":"","family":"Fischer","given":"O. M.","non-dropping-particle":"","parse-names":false,"suffix":""},{"dropping-particle":"","family":"Streit","given":"S.","non-dropping-particle":"","parse-names":false,"suffix":""},{"dropping-particle":"","family":"Hart","given":"S.","non-dropping-particle":"","parse-names":false,"suffix":""},{"dropping-particle":"","family":"Ullrich","given":"A.","non-dropping-particle":"","parse-names":false,"suffix":""}],"container-title":"Endocrine-Related Cancer","id":"ITEM-1","issue":"1","issued":{"date-parts":[["2001"]]},"page":"11-31","title":"The epidermal growth factor receptor family as a central element for cellular signal transduction and diversification","type":"paper-conference","volume":"8"},"uris":["http://www.mendeley.com/documents/?uuid=bb0b4caa-3e91-3f9d-8dc2-bb98e5008eae"]}],"mendeley":{"formattedCitation":"&lt;sup&gt;[345]&lt;/sup&gt;","plainTextFormattedCitation":"[345]","previouslyFormattedCitation":"(Prenzel, Fischer, Streit, Hart, &amp; Ullrich, 2001)"},"properties":{"noteIndex":0},"schema":"https://github.com/citation-style-language/schema/raw/master/csl-citation.json"}</w:instrText>
      </w:r>
      <w:r w:rsidR="00B05BCA" w:rsidRPr="00DF530F">
        <w:rPr>
          <w:rFonts w:ascii="Book Antiqua" w:hAnsi="Book Antiqua" w:cstheme="minorHAnsi"/>
          <w:color w:val="000000" w:themeColor="text1"/>
        </w:rPr>
        <w:fldChar w:fldCharType="separate"/>
      </w:r>
      <w:r w:rsidR="00B05BCA" w:rsidRPr="00DF530F">
        <w:rPr>
          <w:rFonts w:ascii="Book Antiqua" w:hAnsi="Book Antiqua" w:cstheme="minorHAnsi"/>
          <w:color w:val="000000" w:themeColor="text1"/>
          <w:vertAlign w:val="superscript"/>
        </w:rPr>
        <w:t>[3</w:t>
      </w:r>
      <w:r w:rsidR="0090209F" w:rsidRPr="00DF530F">
        <w:rPr>
          <w:rFonts w:ascii="Book Antiqua" w:hAnsi="Book Antiqua" w:cstheme="minorHAnsi"/>
          <w:color w:val="000000" w:themeColor="text1"/>
          <w:vertAlign w:val="superscript"/>
        </w:rPr>
        <w:t>40</w:t>
      </w:r>
      <w:r w:rsidR="00B05BCA" w:rsidRPr="00DF530F">
        <w:rPr>
          <w:rFonts w:ascii="Book Antiqua" w:hAnsi="Book Antiqua" w:cstheme="minorHAnsi"/>
          <w:color w:val="000000" w:themeColor="text1"/>
          <w:vertAlign w:val="superscript"/>
        </w:rPr>
        <w:t>]</w:t>
      </w:r>
      <w:r w:rsidR="00B05BCA" w:rsidRPr="00DF530F">
        <w:rPr>
          <w:rFonts w:ascii="Book Antiqua" w:hAnsi="Book Antiqua" w:cstheme="minorHAnsi"/>
          <w:color w:val="000000" w:themeColor="text1"/>
        </w:rPr>
        <w:fldChar w:fldCharType="end"/>
      </w:r>
      <w:r w:rsidR="00B05BCA" w:rsidRPr="00DF530F">
        <w:rPr>
          <w:rFonts w:ascii="Book Antiqua" w:hAnsi="Book Antiqua" w:cstheme="minorHAnsi"/>
          <w:color w:val="000000" w:themeColor="text1"/>
        </w:rPr>
        <w:t>. EGF binding to the extracellular domain results in activation of down- stream intracellular signalling pathways such as RAS-RAF-MEK-MAPK, and the</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PI3K</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PKB mTOR pathway, amongst others,</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which favour cell proliferation and survival</w:t>
      </w:r>
      <w:r w:rsidR="00B05BCA" w:rsidRPr="00DF530F">
        <w:rPr>
          <w:rFonts w:ascii="Book Antiqua" w:hAnsi="Book Antiqua" w:cstheme="minorHAnsi"/>
          <w:color w:val="000000" w:themeColor="text1"/>
        </w:rPr>
        <w:fldChar w:fldCharType="begin" w:fldLock="1"/>
      </w:r>
      <w:r w:rsidR="00B05BCA" w:rsidRPr="00DF530F">
        <w:rPr>
          <w:rFonts w:ascii="Book Antiqua" w:hAnsi="Book Antiqua" w:cstheme="minorHAnsi"/>
          <w:color w:val="000000" w:themeColor="text1"/>
        </w:rPr>
        <w:instrText>ADDIN CSL_CITATION {"citationItems":[{"id":"ITEM-1","itemData":{"DOI":"10.1038/370527a0","ISSN":"0028-0836","PMID":"8052307","abstract":"Ras (p21ras) interacts directly with the catalytic subunit of phosphatidylinositol-3-OH kinase in a GTP-dependent manner through the Ras effector site. In vivo, dominant negative Ras mutant N17 inhibits growth factor induced production of 3' phosphorylated phosphoinositides in PC12 cells, and transfection of Ras, but not Raf, into COS cells results in a large elevation in the level of these lipids. Therefore Ras can probably regulate phosphatidylinositol-3-OH kinase, providing a point of divergence in signalling pathways downstream of Ras.","author":[{"dropping-particle":"","fam</w:instrText>
      </w:r>
      <w:r w:rsidR="00B05BCA" w:rsidRPr="00DF530F">
        <w:rPr>
          <w:rFonts w:ascii="Book Antiqua" w:hAnsi="Book Antiqua" w:cstheme="minorHAnsi"/>
          <w:color w:val="000000" w:themeColor="text1"/>
          <w:lang w:eastAsia="zh-CN"/>
        </w:rPr>
        <w:instrText>ily":"Rodriguez-Viciana","given":"P","non-dropping-particle":"","parse-names":false,"suffix":""},{"dropping-particle":"","family":"Warne","given":"P H","non-dropping-particle":"","parse-names":false,"suffix":""},{"dropping-particle":"","family":"Dhand","given":"R","non-dropping-particle":"","parse-names":false,"suffix":""},{"dropping-particle":"","family":"Vanhaesebroeck","given":"B","non-dropping-particle":"","parse-names":false,"suffix":""},{"dropping-particle":"","family":"Gout","given":"I","non-dropping-particle":"","parse-names":false,"suffix":""},{"dropping-particle":"","family":"Fry","given":"M J","non-dropping-particle":"","parse-names":false,"suffix":""},{"dropping-particle":"","family":"Waterfield","given":"M D","non-dropping-particle":"","parse-names":false,"suffix":""},{"dropping-particle":"","family":"Downward","given":"J","non-dropping-particle":"","parse-names":false,"suffix":""}],"container-title":"Nature","id":"ITEM-1","issue":"6490","issued":{"date-parts":[["1994","8","18"]]},"page":"527-32","title":"Phosphatidylinositol-3-OH kinase as a direct target of Ras.","type":"article-journal","volume":"370"},"uris":["http://www.mendeley.com/documents/?uuid=f3c87241-5d64-3527-a628-310e8dc6e529"]}],"mendeley":{"formattedCitation":"&lt;sup&gt;[346]&lt;/sup&gt;","plainTextFormattedCitation":"[346]","previouslyFormattedCitation":"(Rodriguez-Viciana et al., 1994)"},"properties":{"noteIndex":0},"schema":"https://github.com/citation-style-language/schema/raw/master/csl-citation.json"}</w:instrText>
      </w:r>
      <w:r w:rsidR="00B05BCA" w:rsidRPr="00DF530F">
        <w:rPr>
          <w:rFonts w:ascii="Book Antiqua" w:hAnsi="Book Antiqua" w:cstheme="minorHAnsi"/>
          <w:color w:val="000000" w:themeColor="text1"/>
        </w:rPr>
        <w:fldChar w:fldCharType="separate"/>
      </w:r>
      <w:r w:rsidR="00B05BCA" w:rsidRPr="00DF530F">
        <w:rPr>
          <w:rFonts w:ascii="Book Antiqua" w:hAnsi="Book Antiqua" w:cstheme="minorHAnsi"/>
          <w:color w:val="000000" w:themeColor="text1"/>
          <w:vertAlign w:val="superscript"/>
          <w:lang w:eastAsia="zh-CN"/>
        </w:rPr>
        <w:t>[3</w:t>
      </w:r>
      <w:r w:rsidR="0090209F" w:rsidRPr="00DF530F">
        <w:rPr>
          <w:rFonts w:ascii="Book Antiqua" w:hAnsi="Book Antiqua" w:cstheme="minorHAnsi"/>
          <w:color w:val="000000" w:themeColor="text1"/>
          <w:vertAlign w:val="superscript"/>
          <w:lang w:eastAsia="zh-CN"/>
        </w:rPr>
        <w:t>41</w:t>
      </w:r>
      <w:r w:rsidR="00B05BCA" w:rsidRPr="00DF530F">
        <w:rPr>
          <w:rFonts w:ascii="Book Antiqua" w:hAnsi="Book Antiqua" w:cstheme="minorHAnsi"/>
          <w:color w:val="000000" w:themeColor="text1"/>
          <w:vertAlign w:val="superscript"/>
          <w:lang w:eastAsia="zh-CN"/>
        </w:rPr>
        <w:t>-3</w:t>
      </w:r>
      <w:r w:rsidR="0090209F" w:rsidRPr="00DF530F">
        <w:rPr>
          <w:rFonts w:ascii="Book Antiqua" w:hAnsi="Book Antiqua" w:cstheme="minorHAnsi"/>
          <w:color w:val="000000" w:themeColor="text1"/>
          <w:vertAlign w:val="superscript"/>
          <w:lang w:eastAsia="zh-CN"/>
        </w:rPr>
        <w:t>44</w:t>
      </w:r>
      <w:r w:rsidR="00B05BCA" w:rsidRPr="00DF530F">
        <w:rPr>
          <w:rFonts w:ascii="Book Antiqua" w:hAnsi="Book Antiqua" w:cstheme="minorHAnsi"/>
          <w:color w:val="000000" w:themeColor="text1"/>
          <w:vertAlign w:val="superscript"/>
          <w:lang w:eastAsia="zh-CN"/>
        </w:rPr>
        <w:t>]</w:t>
      </w:r>
      <w:r w:rsidR="00B05BCA" w:rsidRPr="00DF530F">
        <w:rPr>
          <w:rFonts w:ascii="Book Antiqua" w:hAnsi="Book Antiqua" w:cstheme="minorHAnsi"/>
          <w:color w:val="000000" w:themeColor="text1"/>
        </w:rPr>
        <w:fldChar w:fldCharType="end"/>
      </w:r>
      <w:r w:rsidR="00B05BCA" w:rsidRPr="00DF530F">
        <w:rPr>
          <w:rFonts w:ascii="Book Antiqua" w:hAnsi="Book Antiqua" w:cstheme="minorHAnsi"/>
          <w:color w:val="000000" w:themeColor="text1"/>
          <w:lang w:eastAsia="zh-CN"/>
        </w:rPr>
        <w:t>;</w:t>
      </w:r>
      <w:r w:rsidR="000D789B" w:rsidRPr="00DF530F">
        <w:rPr>
          <w:rFonts w:ascii="Book Antiqua" w:hAnsi="Book Antiqua" w:cstheme="minorHAnsi"/>
          <w:color w:val="000000" w:themeColor="text1"/>
          <w:lang w:eastAsia="zh-CN"/>
        </w:rPr>
        <w:t xml:space="preserve"> </w:t>
      </w:r>
      <w:r w:rsidR="00B05BCA" w:rsidRPr="00DF530F">
        <w:rPr>
          <w:rFonts w:ascii="Book Antiqua" w:hAnsi="Book Antiqua" w:cstheme="minorHAnsi"/>
          <w:color w:val="000000" w:themeColor="text1"/>
          <w:lang w:eastAsia="zh-CN"/>
        </w:rPr>
        <w:t xml:space="preserve">Angiogenesis pathway: Vascular endothelial growth factors influence angiogenesis in health and disease </w:t>
      </w:r>
      <w:r w:rsidR="00B05BCA" w:rsidRPr="00DF530F">
        <w:rPr>
          <w:rFonts w:ascii="Book Antiqua" w:hAnsi="Book Antiqua" w:cstheme="minorHAnsi"/>
          <w:i/>
          <w:color w:val="000000" w:themeColor="text1"/>
          <w:lang w:eastAsia="zh-CN"/>
        </w:rPr>
        <w:t>via</w:t>
      </w:r>
      <w:r w:rsidR="00B05BCA" w:rsidRPr="00DF530F">
        <w:rPr>
          <w:rFonts w:ascii="Book Antiqua" w:hAnsi="Book Antiqua" w:cstheme="minorHAnsi"/>
          <w:color w:val="000000" w:themeColor="text1"/>
          <w:lang w:eastAsia="zh-CN"/>
        </w:rPr>
        <w:t xml:space="preserve"> binding to the</w:t>
      </w:r>
      <w:r w:rsidR="00581278" w:rsidRPr="00DF530F">
        <w:rPr>
          <w:rFonts w:ascii="Book Antiqua" w:hAnsi="Book Antiqua" w:cstheme="minorHAnsi"/>
          <w:i/>
          <w:iCs/>
          <w:color w:val="000000" w:themeColor="text1"/>
          <w:lang w:eastAsia="zh-CN"/>
        </w:rPr>
        <w:t xml:space="preserve"> </w:t>
      </w:r>
      <w:r w:rsidR="00581278" w:rsidRPr="00DF530F">
        <w:rPr>
          <w:rFonts w:ascii="Book Antiqua" w:hAnsi="Book Antiqua" w:cstheme="minorHAnsi"/>
          <w:color w:val="000000" w:themeColor="text1"/>
        </w:rPr>
        <w:t>vascular endothelial growth factor receptor</w:t>
      </w:r>
      <w:r w:rsidR="00B05BCA" w:rsidRPr="00DF530F">
        <w:rPr>
          <w:rFonts w:ascii="Book Antiqua" w:hAnsi="Book Antiqua" w:cstheme="minorHAnsi"/>
          <w:i/>
          <w:iCs/>
          <w:color w:val="000000" w:themeColor="text1"/>
          <w:lang w:eastAsia="zh-CN"/>
        </w:rPr>
        <w:t>.</w:t>
      </w:r>
      <w:r w:rsidR="004A5E99" w:rsidRPr="00DF530F">
        <w:rPr>
          <w:rFonts w:ascii="Book Antiqua" w:hAnsi="Book Antiqua" w:cstheme="minorHAnsi"/>
          <w:i/>
          <w:iCs/>
          <w:color w:val="000000" w:themeColor="text1"/>
          <w:lang w:eastAsia="zh-CN"/>
        </w:rPr>
        <w:t xml:space="preserve"> </w:t>
      </w:r>
      <w:r w:rsidR="00B05BCA" w:rsidRPr="00DF530F">
        <w:rPr>
          <w:rFonts w:ascii="Book Antiqua" w:hAnsi="Book Antiqua" w:cstheme="minorHAnsi"/>
          <w:color w:val="000000" w:themeColor="text1"/>
          <w:lang w:eastAsia="zh-CN"/>
        </w:rPr>
        <w:t>Deregulated angiogenesis impacts on progression in solid tumours,</w:t>
      </w:r>
      <w:r w:rsidR="004A5E99" w:rsidRPr="00DF530F">
        <w:rPr>
          <w:rFonts w:ascii="Book Antiqua" w:hAnsi="Book Antiqua" w:cstheme="minorHAnsi"/>
          <w:color w:val="000000" w:themeColor="text1"/>
          <w:lang w:eastAsia="zh-CN"/>
        </w:rPr>
        <w:t xml:space="preserve"> </w:t>
      </w:r>
      <w:r w:rsidR="00B05BCA" w:rsidRPr="00DF530F">
        <w:rPr>
          <w:rFonts w:ascii="Book Antiqua" w:hAnsi="Book Antiqua" w:cstheme="minorHAnsi"/>
          <w:color w:val="000000" w:themeColor="text1"/>
          <w:lang w:eastAsia="zh-CN"/>
        </w:rPr>
        <w:t>thus providing potential anti-angiogenic therapies</w:t>
      </w:r>
      <w:r w:rsidR="00B05BCA" w:rsidRPr="00DF530F">
        <w:rPr>
          <w:rFonts w:ascii="Book Antiqua" w:hAnsi="Book Antiqua" w:cstheme="minorHAnsi"/>
          <w:color w:val="000000" w:themeColor="text1"/>
        </w:rPr>
        <w:fldChar w:fldCharType="begin" w:fldLock="1"/>
      </w:r>
      <w:r w:rsidR="00B05BCA" w:rsidRPr="00DF530F">
        <w:rPr>
          <w:rFonts w:ascii="Book Antiqua" w:hAnsi="Book Antiqua" w:cstheme="minorHAnsi"/>
          <w:color w:val="000000" w:themeColor="text1"/>
          <w:lang w:eastAsia="zh-CN"/>
        </w:rPr>
        <w:instrText>ADDIN CSL_CITATION {"citationItems":[{"id":"ITEM-1","itemData":{"DOI":"10.3390/cells8091102","ISSN":"2073-4409","PMID":"31540455","abstract":"Excessive abnormal angiogenesis plays a pivotal role in tumor progression and is a hallmark of solid tumors. This process is driven by an imbalance between pro- and anti-angiogenic factors dominated by the tissue hypoxia-triggered overproduction of vascular endothelial growth factor (VEGF). VEGF-mediated signaling has quickly become one of the most promising anti-angiogenic therapeutic targets in oncology. Nevertheless, the clinical efficacy of this approach is severely limited in certain tumor types or shows only transient efficacy in patients. Acquired or intrinsic therapy resistance associated with anti-VEGF monotherapeutic approaches indicates the necessity of a paradigm change when targeting neoangiogenesis in solid tumors. In this context, the elaboration of the conceptual framework of “vessel normalization” might be a promising approach to increase the ef</w:instrText>
      </w:r>
      <w:r w:rsidR="00B05BCA" w:rsidRPr="00DF530F">
        <w:rPr>
          <w:rFonts w:ascii="Book Antiqua" w:hAnsi="Book Antiqua" w:cstheme="minorHAnsi"/>
          <w:color w:val="000000" w:themeColor="text1"/>
        </w:rPr>
        <w:instrText>ficacy of anti-angiogenic therapies and the survival rates of patients. Indeed, the promotion of vessel maturation instead of regressing tumors by vaso-obliteration c</w:instrText>
      </w:r>
      <w:r w:rsidR="00B05BCA" w:rsidRPr="00DF530F">
        <w:rPr>
          <w:rFonts w:ascii="Book Antiqua" w:hAnsi="Book Antiqua" w:cstheme="minorHAnsi"/>
          <w:color w:val="000000" w:themeColor="text1"/>
          <w:lang w:eastAsia="zh-CN"/>
        </w:rPr>
        <w:instrText>ould result in reduced tumor hypoxia and improved drug delivery. The implementation of such anti-angiogenic strategies, however, faces several pitfalls due to the potential involvement of multiple pro-angiogenic factors and modulatory effects of the innate and adaptive immune system. Thus, effective treatments bypassing relapses associated with anti-VEGF monotherapies or breaking the intrinsic therapy resistance of solid tumors might use combination therapies or agents with a multimodal mode of action. This review enumerates some of the current approaches and possible future directions of treating solid tumors by targeting neovascularization.","author":[{"dropping-particle":"","family":"Jászai","given":"József","non-dropping-particle":"","parse-names":false,"suffix":""},{"dropping-particle":"","family":"Schmidt","given":"Mirko H.H.","non-dropping-particle":"","parse-names":false,"suffix":""}],"container-title":"Cells","id":"ITEM-1","issue":"9","issued":{"date-parts":[["2019","9","18"]]},"page":"1102","publisher":"MDPI AG","title":"Trends and Challenges in Tumor Anti-Angiogenic Therapies","type":"article-journal","volume":"8"},"uris":["http://www.mendeley.com/documents/?uuid=5a4d43bf-af3f-3fe5-b104-4d2b57864f8f"]}],"mendeley":{"formattedCitation":"&lt;sup&gt;[350]&lt;/sup&gt;","plainTextFormattedCitation":"[350]","previouslyFormattedCitation":"(Jászai &amp; Schmidt, 2019)"},"properties":{"noteIndex":0},"schema":"https://github.com/citation-style-language/schema/raw/master/csl-citation.json"}</w:instrText>
      </w:r>
      <w:r w:rsidR="00B05BCA" w:rsidRPr="00DF530F">
        <w:rPr>
          <w:rFonts w:ascii="Book Antiqua" w:hAnsi="Book Antiqua" w:cstheme="minorHAnsi"/>
          <w:color w:val="000000" w:themeColor="text1"/>
        </w:rPr>
        <w:fldChar w:fldCharType="separate"/>
      </w:r>
      <w:r w:rsidR="00B05BCA" w:rsidRPr="00DF530F">
        <w:rPr>
          <w:rFonts w:ascii="Book Antiqua" w:hAnsi="Book Antiqua" w:cstheme="minorHAnsi"/>
          <w:color w:val="000000" w:themeColor="text1"/>
          <w:vertAlign w:val="superscript"/>
          <w:lang w:eastAsia="zh-CN"/>
        </w:rPr>
        <w:t>[3</w:t>
      </w:r>
      <w:r w:rsidR="0090209F" w:rsidRPr="00DF530F">
        <w:rPr>
          <w:rFonts w:ascii="Book Antiqua" w:hAnsi="Book Antiqua" w:cstheme="minorHAnsi"/>
          <w:color w:val="000000" w:themeColor="text1"/>
          <w:vertAlign w:val="superscript"/>
          <w:lang w:eastAsia="zh-CN"/>
        </w:rPr>
        <w:t>45</w:t>
      </w:r>
      <w:r w:rsidR="00B05BCA" w:rsidRPr="00DF530F">
        <w:rPr>
          <w:rFonts w:ascii="Book Antiqua" w:hAnsi="Book Antiqua" w:cstheme="minorHAnsi"/>
          <w:color w:val="000000" w:themeColor="text1"/>
          <w:vertAlign w:val="superscript"/>
          <w:lang w:eastAsia="zh-CN"/>
        </w:rPr>
        <w:t>]</w:t>
      </w:r>
      <w:r w:rsidR="00B05BCA" w:rsidRPr="00DF530F">
        <w:rPr>
          <w:rFonts w:ascii="Book Antiqua" w:hAnsi="Book Antiqua" w:cstheme="minorHAnsi"/>
          <w:color w:val="000000" w:themeColor="text1"/>
        </w:rPr>
        <w:fldChar w:fldCharType="end"/>
      </w:r>
      <w:r w:rsidR="00B05BCA" w:rsidRPr="00DF530F">
        <w:rPr>
          <w:rFonts w:ascii="Book Antiqua" w:hAnsi="Book Antiqua" w:cstheme="minorHAnsi"/>
          <w:color w:val="000000" w:themeColor="text1"/>
          <w:lang w:eastAsia="zh-CN"/>
        </w:rPr>
        <w:t xml:space="preserve">; Wnt pathway: The </w:t>
      </w:r>
      <w:r w:rsidR="00B05BCA" w:rsidRPr="00DF530F">
        <w:rPr>
          <w:rFonts w:ascii="Book Antiqua" w:hAnsi="Book Antiqua" w:cstheme="minorHAnsi"/>
          <w:i/>
          <w:iCs/>
          <w:color w:val="000000" w:themeColor="text1"/>
          <w:lang w:eastAsia="zh-CN"/>
        </w:rPr>
        <w:t>Wnt</w:t>
      </w:r>
      <w:r w:rsidR="00B05BCA" w:rsidRPr="00DF530F">
        <w:rPr>
          <w:rFonts w:ascii="Book Antiqua" w:hAnsi="Book Antiqua" w:cstheme="minorHAnsi"/>
          <w:color w:val="000000" w:themeColor="text1"/>
          <w:lang w:eastAsia="zh-CN"/>
        </w:rPr>
        <w:t xml:space="preserve"> genes are vast family of highly conserved genes with wide ranging roles in development, cell proliferation and</w:t>
      </w:r>
      <w:r w:rsidR="004A5E99" w:rsidRPr="00DF530F">
        <w:rPr>
          <w:rFonts w:ascii="Book Antiqua" w:hAnsi="Book Antiqua" w:cstheme="minorHAnsi"/>
          <w:color w:val="000000" w:themeColor="text1"/>
          <w:lang w:eastAsia="zh-CN"/>
        </w:rPr>
        <w:t xml:space="preserve"> </w:t>
      </w:r>
      <w:r w:rsidR="00B05BCA" w:rsidRPr="00DF530F">
        <w:rPr>
          <w:rFonts w:ascii="Book Antiqua" w:hAnsi="Book Antiqua" w:cstheme="minorHAnsi"/>
          <w:color w:val="000000" w:themeColor="text1"/>
          <w:lang w:eastAsia="zh-CN"/>
        </w:rPr>
        <w:t>migration and tumorigenesis</w:t>
      </w:r>
      <w:r w:rsidR="00B05BCA" w:rsidRPr="00DF530F">
        <w:rPr>
          <w:rFonts w:ascii="Book Antiqua" w:hAnsi="Book Antiqua" w:cstheme="minorHAnsi"/>
          <w:color w:val="000000" w:themeColor="text1"/>
        </w:rPr>
        <w:fldChar w:fldCharType="begin" w:fldLock="1"/>
      </w:r>
      <w:r w:rsidR="00B05BCA" w:rsidRPr="00DF530F">
        <w:rPr>
          <w:rFonts w:ascii="Book Antiqua" w:hAnsi="Book Antiqua" w:cstheme="minorHAnsi"/>
          <w:color w:val="000000" w:themeColor="text1"/>
          <w:lang w:eastAsia="zh-CN"/>
        </w:rPr>
        <w:instrText xml:space="preserve">ADDIN CSL_CITATION {"citationItems":[{"id":"ITEM-1","itemData":{"DOI":"10.1016/j.gendis.2015.12.004","ISSN":"23523042","abstract":"Wnt signaling transduces evolutionarily conserved pathways which play important roles in initiating and regulating a diverse range of cellular activities, including cell proliferation, calcium homeostasis, and cell polarity. The role of Wnt signaling in controlling cell proliferation and stem cell self-renewal is primarily carried out through the canonical pathway, which is the best-characterized the multiple Wnt signaling branches. The past 10 years has seen a rapid expansion in our understanding of the complexity of this pathway, as many new components of Wnt signaling have been identified and linked to signaling regulation, stem cell functions, and adult tissue homeostasis. Additionally, a substantial body of evidence links Wnt signaling to tumorigenesis of cancer types and implicates it in the development of cancer drug resistance. Thus, a better understanding of the mechanisms by which dysregulation of Wnt signaling precedes the development and progression </w:instrText>
      </w:r>
      <w:r w:rsidR="00B05BCA" w:rsidRPr="00DF530F">
        <w:rPr>
          <w:rFonts w:ascii="Book Antiqua" w:hAnsi="Book Antiqua" w:cstheme="minorHAnsi"/>
          <w:color w:val="000000" w:themeColor="text1"/>
        </w:rPr>
        <w:instrText>of human cancer may hasten the development of pathway inhibitors to augment current therapy. This review summarizes and synthesizes our current knowledge of the canonical Wnt pathway in development and disease. We begin with an overview of the components of the canonical Wnt signaling pathway and delve into the role this pathway has been shown to play in stemness, tumorigenesis, and cancer drug resistance. Ultimately, we hope to present an organized collection of evidence implicating Wnt signaling in tumorigenesis and chemoresistance to facilitate the pursuit of Wnt pathway modulators that may improve outcomes of cancers in which Wnt signaling contributes to aggressive disease and/or treatment resistance.","author":[{"dropping-particle":"","family":"Mohammed","given":"Maryam K.","non-dropping-particle":"","parse-names":false,"suffix":""},{"dropping-particle":"","family":"Shao","given":"Connie","non-dropping-particle":"","parse-names":false,"suffix":""},{"dropping-particle":"","family":"Wang","given":"Jing","non-dropping-particle":"","parse-names":false,"suffix":""},{"dropping-particle":"","family":"Wei","given":"Qiang","non-dropping-particle":"","parse-names":false,"suffix":""},{"dropping-particle":"","family":"Wang","given":"Xin","non-dropping-particle":"","parse-names":false,"suffix":""},{"dropping-particle":"","family":"Collier","given":"Zachary","non-dropping-particle":"","parse-names":false,"suffix":""},{"dropping-particle":"","family":"Tang","given":"Shengli","non-dropping-particle":"","parse-names":false,"suffix":""},{"dropping-particle":"","family":"Liu","given":"Hao","non-dropping-particle":"","parse-names":false,"suffix":""},{"dropping-particle":"","family":"Zhang","given":"Fugui","non-dropping-particle":"","parse-names":false,"suffix":""},{"dropping-particle":"","family":"Huang","given":"Jiayi","non-dropping-particle":"","parse-names":false,"suffix":""},{"dropping-particle":"","family":"Guo","given":"Dan","non-dropping-particle":"","parse-names":false,"suffix":""},{"dropping-particle":"","family":"Lu","given":"Minpeng","non-dropping-particle":"","parse-names":false,"suffix":""},{"dropping-particle":"","family":"Liu","given":"Feng","non-dropping-particle":"","parse-names":false,"suffix":""},{"dropping-particle":"","family":"Liu","given":"Jianxiang","non-dropping-particle":"","parse-names":false,"suffix":""},{"dropping-particle":"","family":"Ma","given":"Chao","non-dropping-particle":"","parse-names":false,"suffix":""},{"dropping-particle":"","family":"Shi","given":"Lewis L.","non-dropping-particle":"","parse-names":false,"suffix":""},{"dropping-particle":"","family":"Athiviraham","given":"Aravind","non-dropping-particle":"","parse-names":false,"suffix":""},{"dropping-particle":"","family":"He","given":"Tong Chuan","non-dropping-particle":"","parse-names":false,"suffix":""},{"dropping-particle":"","family":"Lee","given":"Michael J.","non-dropping-particle":"","parse-names":false,"suffix":""}],"container-title":"Genes and Diseases","id":"ITEM-1","issue":"1","issued":{"date-parts":[["2016"]]},"page":"11-40","publisher":"Elsevier Ltd","title":"Wnt/β-catenin signaling plays an ever-expanding role in stem cell self-renewal, tumorigenesis and cancer chemoresistance","type":"article-journal","volume":"3"},"uris":["http://www.mendeley.com/documents/?uuid=ac64d8a5-3053-4fa5-8aa9-0c44f0d3756c"]}],"mendeley":{"formattedCitation":"&lt;sup&gt;[351]&lt;/sup&gt;","plainTextFormattedCitation":"[351]","previouslyFormattedCitation":"(Mohammed et al., 2016)"},"properties":{"noteIndex":0},"schema":"https://github.com/citation-style-language/schema/raw/master/csl-citation.json"}</w:instrText>
      </w:r>
      <w:r w:rsidR="00B05BCA" w:rsidRPr="00DF530F">
        <w:rPr>
          <w:rFonts w:ascii="Book Antiqua" w:hAnsi="Book Antiqua" w:cstheme="minorHAnsi"/>
          <w:color w:val="000000" w:themeColor="text1"/>
        </w:rPr>
        <w:fldChar w:fldCharType="separate"/>
      </w:r>
      <w:r w:rsidR="00B05BCA" w:rsidRPr="00DF530F">
        <w:rPr>
          <w:rFonts w:ascii="Book Antiqua" w:hAnsi="Book Antiqua" w:cstheme="minorHAnsi"/>
          <w:color w:val="000000" w:themeColor="text1"/>
          <w:vertAlign w:val="superscript"/>
        </w:rPr>
        <w:t>[3</w:t>
      </w:r>
      <w:r w:rsidR="0090209F" w:rsidRPr="00DF530F">
        <w:rPr>
          <w:rFonts w:ascii="Book Antiqua" w:hAnsi="Book Antiqua" w:cstheme="minorHAnsi"/>
          <w:color w:val="000000" w:themeColor="text1"/>
          <w:vertAlign w:val="superscript"/>
        </w:rPr>
        <w:t>46</w:t>
      </w:r>
      <w:r w:rsidR="00B05BCA" w:rsidRPr="00DF530F">
        <w:rPr>
          <w:rFonts w:ascii="Book Antiqua" w:hAnsi="Book Antiqua" w:cstheme="minorHAnsi"/>
          <w:color w:val="000000" w:themeColor="text1"/>
          <w:vertAlign w:val="superscript"/>
        </w:rPr>
        <w:t>]</w:t>
      </w:r>
      <w:r w:rsidR="00B05BCA" w:rsidRPr="00DF530F">
        <w:rPr>
          <w:rFonts w:ascii="Book Antiqua" w:hAnsi="Book Antiqua" w:cstheme="minorHAnsi"/>
          <w:color w:val="000000" w:themeColor="text1"/>
        </w:rPr>
        <w:fldChar w:fldCharType="end"/>
      </w:r>
      <w:r w:rsidR="00B05BCA" w:rsidRPr="00DF530F">
        <w:rPr>
          <w:rFonts w:ascii="Book Antiqua" w:hAnsi="Book Antiqua" w:cstheme="minorHAnsi"/>
          <w:color w:val="000000" w:themeColor="text1"/>
        </w:rPr>
        <w:t>.</w:t>
      </w:r>
      <w:r w:rsidR="00B05BCA" w:rsidRPr="00DF530F">
        <w:rPr>
          <w:rFonts w:ascii="Book Antiqua" w:hAnsi="Book Antiqua" w:cstheme="minorHAnsi"/>
          <w:color w:val="000000" w:themeColor="text1"/>
          <w:lang w:eastAsia="zh-CN"/>
        </w:rPr>
        <w:t xml:space="preserve"> </w:t>
      </w:r>
      <w:r w:rsidR="00B05BCA" w:rsidRPr="00DF530F">
        <w:rPr>
          <w:rFonts w:ascii="Book Antiqua" w:hAnsi="Book Antiqua" w:cstheme="minorHAnsi"/>
          <w:color w:val="000000" w:themeColor="text1"/>
        </w:rPr>
        <w:t>Beta catenin accumulation in the cytoplasm and nucleus leads to cell proliferation.</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Excess beta catenin accumulation is prevented by its destruction by the </w:t>
      </w:r>
      <w:r w:rsidR="00581278" w:rsidRPr="00DF530F">
        <w:rPr>
          <w:rFonts w:ascii="Book Antiqua" w:hAnsi="Book Antiqua" w:cstheme="minorHAnsi"/>
          <w:color w:val="000000" w:themeColor="text1"/>
        </w:rPr>
        <w:t>“</w:t>
      </w:r>
      <w:r w:rsidR="00B05BCA" w:rsidRPr="00DF530F">
        <w:rPr>
          <w:rFonts w:ascii="Book Antiqua" w:hAnsi="Book Antiqua" w:cstheme="minorHAnsi"/>
          <w:color w:val="000000" w:themeColor="text1"/>
        </w:rPr>
        <w:t>beta catenin destruction complex</w:t>
      </w:r>
      <w:r w:rsidR="00581278" w:rsidRPr="00DF530F">
        <w:rPr>
          <w:rFonts w:ascii="Book Antiqua" w:hAnsi="Book Antiqua" w:cstheme="minorHAnsi"/>
          <w:color w:val="000000" w:themeColor="text1"/>
        </w:rPr>
        <w:t>”</w:t>
      </w:r>
      <w:r w:rsidR="00B05BCA" w:rsidRPr="00DF530F">
        <w:rPr>
          <w:rFonts w:ascii="Book Antiqua" w:hAnsi="Book Antiqua" w:cstheme="minorHAnsi"/>
          <w:color w:val="000000" w:themeColor="text1"/>
        </w:rPr>
        <w:t xml:space="preserve"> (a multiprotein assembly containing </w:t>
      </w:r>
      <w:r w:rsidR="00581278" w:rsidRPr="00DF530F">
        <w:rPr>
          <w:rFonts w:ascii="Book Antiqua" w:hAnsi="Book Antiqua" w:cstheme="minorHAnsi"/>
          <w:color w:val="000000" w:themeColor="text1"/>
        </w:rPr>
        <w:t>adenomatous polyposis coli</w:t>
      </w:r>
      <w:r w:rsidR="00B05BCA" w:rsidRPr="00DF530F">
        <w:rPr>
          <w:rFonts w:ascii="Book Antiqua" w:hAnsi="Book Antiqua" w:cstheme="minorHAnsi"/>
          <w:color w:val="000000" w:themeColor="text1"/>
        </w:rPr>
        <w:t xml:space="preserve"> and GSK3). Wnt binding to</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its receptor </w:t>
      </w:r>
      <w:r w:rsidR="00581278" w:rsidRPr="00DF530F">
        <w:rPr>
          <w:rFonts w:ascii="Book Antiqua" w:hAnsi="Book Antiqua" w:cstheme="minorHAnsi"/>
          <w:color w:val="000000" w:themeColor="text1"/>
        </w:rPr>
        <w:t xml:space="preserve">frizzled </w:t>
      </w:r>
      <w:r w:rsidR="00B05BCA" w:rsidRPr="00DF530F">
        <w:rPr>
          <w:rFonts w:ascii="Book Antiqua" w:hAnsi="Book Antiqua" w:cstheme="minorHAnsi"/>
          <w:color w:val="000000" w:themeColor="text1"/>
        </w:rPr>
        <w:t>leads to impaired function of the Beta catenin destruction complex and hence beta catenin accumulation and cell proliferation</w:t>
      </w:r>
      <w:r w:rsidR="00B05BCA" w:rsidRPr="00DF530F">
        <w:rPr>
          <w:rFonts w:ascii="Book Antiqua" w:hAnsi="Book Antiqua" w:cstheme="minorHAnsi"/>
          <w:color w:val="000000" w:themeColor="text1"/>
        </w:rPr>
        <w:fldChar w:fldCharType="begin" w:fldLock="1"/>
      </w:r>
      <w:r w:rsidR="00B05BCA" w:rsidRPr="00DF530F">
        <w:rPr>
          <w:rFonts w:ascii="Book Antiqua" w:hAnsi="Book Antiqua" w:cstheme="minorHAnsi"/>
          <w:color w:val="000000" w:themeColor="text1"/>
        </w:rPr>
        <w:instrText>ADDIN CSL_CITATION {"citationItems":[{"id":"ITEM-1","itemData":{"DOI":"10.1002/wsbm.1422","ISSN":"1939-005X","PMID":"29600540","abstract":"The Wnt signaling pathway is a highly conserved system that regulates complex biological processes across all metazoan species. At the cellular level, secreted Wnt proteins serve to break symmetry and provide cells with positional information that is critical to the patterning of the entire body plan. At the organismal level, Wnt signals are employed to orchestrate fundamental developmental processes, including the specification of the anterior-posterior body axis, induction of the primitive streak and ensuing gastrulation movements, and the generation of cell and tissue diversity. Wnt functions extend into adulthood where they regulate stem cell behavior, tissue homeostasis, and damage repair. Disruption of Wnt signaling activity during embryonic development or in adults results in a spectrum of abnormalities and diseases, including cancer. The molecular mechanisms that underlie the myriad of Wnt-regulated biological effects have been the subject of intense research for over three decades. This review is intended to summarize our current understanding of how Wnt signals are generated and interpreted. This article is categorized under: Biological Mechanisms &gt; Cell Signaling Developmental Biology &gt; Stem Cell Biology and Regeneration.","author":[{"dropping-particle":"","family":"Grainger","given":"Stephanie","non-dropping-particle":"","parse-names":false,"suffix":""},{"dropping-particle":"","family":"Willert","given":"Karl","non-dropping-particle":"","parse-names":false,"suffix":""}],"container-title":"Wiley interdisciplinary reviews. Systems biology and medicine","id":"ITEM-1","issue":"5","issued":{"date-parts":[["2018","3","30"]]},"page":"e1422","title":"Mechanisms of Wnt signaling and control.","type":"article-journal","volume":"10"},"uris":["http://www.mendeley.com/documents/?uuid=7fb6efcb-9cc9-4cce-bb47-4d9821232cef"]}],"mendeley":{"formattedCitation":"&lt;sup&gt;[352]&lt;/sup&gt;","plainTextFormattedCitation":"[352]","previouslyFormattedCitation":"(Grainger &amp; Willert, 2018)"},"properties":{"noteIndex":0},"schema":"https://github.com/citation-style-language/schema/raw/master/csl-citation.json"}</w:instrText>
      </w:r>
      <w:r w:rsidR="00B05BCA" w:rsidRPr="00DF530F">
        <w:rPr>
          <w:rFonts w:ascii="Book Antiqua" w:hAnsi="Book Antiqua" w:cstheme="minorHAnsi"/>
          <w:color w:val="000000" w:themeColor="text1"/>
        </w:rPr>
        <w:fldChar w:fldCharType="separate"/>
      </w:r>
      <w:r w:rsidR="00B05BCA" w:rsidRPr="00DF530F">
        <w:rPr>
          <w:rFonts w:ascii="Book Antiqua" w:hAnsi="Book Antiqua" w:cstheme="minorHAnsi"/>
          <w:color w:val="000000" w:themeColor="text1"/>
          <w:vertAlign w:val="superscript"/>
        </w:rPr>
        <w:t>[3</w:t>
      </w:r>
      <w:r w:rsidR="0090209F" w:rsidRPr="00DF530F">
        <w:rPr>
          <w:rFonts w:ascii="Book Antiqua" w:hAnsi="Book Antiqua" w:cstheme="minorHAnsi"/>
          <w:color w:val="000000" w:themeColor="text1"/>
          <w:vertAlign w:val="superscript"/>
        </w:rPr>
        <w:t>47</w:t>
      </w:r>
      <w:r w:rsidR="00B05BCA" w:rsidRPr="00DF530F">
        <w:rPr>
          <w:rFonts w:ascii="Book Antiqua" w:hAnsi="Book Antiqua" w:cstheme="minorHAnsi"/>
          <w:color w:val="000000" w:themeColor="text1"/>
          <w:vertAlign w:val="superscript"/>
        </w:rPr>
        <w:t>]</w:t>
      </w:r>
      <w:r w:rsidR="00B05BCA" w:rsidRPr="00DF530F">
        <w:rPr>
          <w:rFonts w:ascii="Book Antiqua" w:hAnsi="Book Antiqua" w:cstheme="minorHAnsi"/>
          <w:color w:val="000000" w:themeColor="text1"/>
        </w:rPr>
        <w:fldChar w:fldCharType="end"/>
      </w:r>
      <w:r w:rsidR="00B05BCA" w:rsidRPr="00DF530F">
        <w:rPr>
          <w:rFonts w:ascii="Book Antiqua" w:hAnsi="Book Antiqua" w:cstheme="minorHAnsi"/>
          <w:color w:val="000000" w:themeColor="text1"/>
        </w:rPr>
        <w:t>.</w:t>
      </w:r>
      <w:r w:rsidR="00B05BCA" w:rsidRPr="00DF530F">
        <w:rPr>
          <w:rFonts w:ascii="Book Antiqua" w:hAnsi="Book Antiqua" w:cstheme="minorHAnsi"/>
          <w:color w:val="000000" w:themeColor="text1"/>
          <w:lang w:eastAsia="zh-CN"/>
        </w:rPr>
        <w:t xml:space="preserve"> </w:t>
      </w:r>
      <w:r w:rsidR="00B05BCA" w:rsidRPr="00DF530F">
        <w:rPr>
          <w:rFonts w:ascii="Book Antiqua" w:hAnsi="Book Antiqua" w:cstheme="minorHAnsi"/>
          <w:color w:val="000000" w:themeColor="text1"/>
        </w:rPr>
        <w:t xml:space="preserve">Mutations in </w:t>
      </w:r>
      <w:r w:rsidR="00581278" w:rsidRPr="00DF530F">
        <w:rPr>
          <w:rFonts w:ascii="Book Antiqua" w:hAnsi="Book Antiqua" w:cstheme="minorHAnsi"/>
          <w:color w:val="000000" w:themeColor="text1"/>
        </w:rPr>
        <w:t>adenomatous polyposis coli</w:t>
      </w:r>
      <w:r w:rsidR="00B05BCA" w:rsidRPr="00DF530F">
        <w:rPr>
          <w:rFonts w:ascii="Book Antiqua" w:hAnsi="Book Antiqua" w:cstheme="minorHAnsi"/>
          <w:color w:val="000000" w:themeColor="text1"/>
        </w:rPr>
        <w:t xml:space="preserve"> prevent the formation of the beta catenin complex, and therefore allow beta catenin accumulation and cell proliferation. PI3K</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inhibits the function of GSK3</w:t>
      </w:r>
      <w:r w:rsidR="00B05BCA" w:rsidRPr="00DF530F">
        <w:rPr>
          <w:rFonts w:ascii="Book Antiqua" w:hAnsi="Book Antiqua" w:cstheme="minorHAnsi"/>
          <w:color w:val="000000" w:themeColor="text1"/>
        </w:rPr>
        <w:fldChar w:fldCharType="begin" w:fldLock="1"/>
      </w:r>
      <w:r w:rsidR="00B05BCA" w:rsidRPr="00DF530F">
        <w:rPr>
          <w:rFonts w:ascii="Book Antiqua" w:hAnsi="Book Antiqua" w:cstheme="minorHAnsi"/>
          <w:color w:val="000000" w:themeColor="text1"/>
        </w:rPr>
        <w:instrText>ADDIN CSL_CITATION {"citationItems":[{"id":"ITEM-1","itemData":{"DOI":"10.1016/j.jbior.2017.06.003","ISSN":"22124926","abstract":"Glycogen Synthase Kinase-3 (GSK3 or GSK-3) is a promiscuous protein kinase and its phosphorylation of its diverse substrates has major influences on many areas of physiology and pathology, including cellular metabolism, lineage commitment and neuroscience. GSK3 was one of the first identified substrates of the heavily studied oncogenic kinase AKT, phosphorylation by which inhibits GSK3 activity via the formation of an autoinhibitory pseudosubstrate sequence. This has led to investigation of the role of GSK3 inhibition as a key component of the cellular responses to growth factors and insulin, which stimulate the class I PI 3-Kinases and in turn AKT activity and GSK3 phosphorylation. GSK3 has been shown to phosphorylate several upstream and downstream components of the PI3K/AKT/mTOR signalling network, including AKT itself, RICTOR, TSC1 and 2, PTEN and IRS1 and 2, with the potential to apply feedback control within the network. However, it has been clear for some time that functionally distinct, insulated pools of GSK3 exist which are regulated independently, so that for some GSK3 substrates such as β-catenin, phosphorylation by GSK3 is not controlled by input from PI3K and AKT. Instead, as almost all GSK3 substrates require a priming phosphorylated residue to be 4 amino acids C-terminal to the Ser/Thr phosphorylated by GSK3, the predominant form of regulation of the activity of GSK3 often appears to be through control over these priming events, specific to individual substrates. Therefore, a major role of GSK3 can be viewed as an amplifier of the electrostatic effects on protein function which are caused by these priming phosphorylation events. Here we discuss these different aspects to GSK3 regulation and function, and the functions of GSK3 as it integrates with signalling through the PI3K-AKT-mTOR signalling axis.","author":[{"dropping-particle":"","family":"Hermida","given":"Miguel A.","non-dropping-particle":"","parse-names":false,"suffix":""},{"dropping-particle":"","family":"Dinesh Kumar","given":"J.","non-dropping-particle":"","parse-names":false,"suffix":""},{"dropping-particle":"","family":"Leslie","given":"Nick R.","non-dropping-particle":"","parse-names":false,"suffix":""}],"container-title":"Advances in Biological Regulation","id":"ITEM-1","issued":{"date-parts":[["2017"]]},"page":"5-15","publisher":"Elsevier Ltd","title":"GSK3 and its interactions with the PI3K/AKT/mTOR signalling network","type":"article-journal","volume":"65"},"uris":["http://www.mendeley.com/documents/?uuid=4b833016-01b7-450e-ad5d-6fbd957bb2db"]}],"mendeley":{"formattedCitation":"&lt;sup&gt;[114]&lt;/sup&gt;","plainTextFormattedCitation":"[114]","previouslyFormattedCitation":"(Hermida et al., 2017)"},"properties":{"noteIndex":0},"schema":"https://github.com/citation-style-language/schema/raw/master/csl-citation.json"}</w:instrText>
      </w:r>
      <w:r w:rsidR="00B05BCA" w:rsidRPr="00DF530F">
        <w:rPr>
          <w:rFonts w:ascii="Book Antiqua" w:hAnsi="Book Antiqua" w:cstheme="minorHAnsi"/>
          <w:color w:val="000000" w:themeColor="text1"/>
        </w:rPr>
        <w:fldChar w:fldCharType="separate"/>
      </w:r>
      <w:r w:rsidR="00B05BCA" w:rsidRPr="00DF530F">
        <w:rPr>
          <w:rFonts w:ascii="Book Antiqua" w:hAnsi="Book Antiqua" w:cstheme="minorHAnsi"/>
          <w:color w:val="000000" w:themeColor="text1"/>
          <w:vertAlign w:val="superscript"/>
        </w:rPr>
        <w:t>[11</w:t>
      </w:r>
      <w:r w:rsidR="0090209F" w:rsidRPr="00DF530F">
        <w:rPr>
          <w:rFonts w:ascii="Book Antiqua" w:hAnsi="Book Antiqua" w:cstheme="minorHAnsi"/>
          <w:color w:val="000000" w:themeColor="text1"/>
          <w:vertAlign w:val="superscript"/>
        </w:rPr>
        <w:t>2</w:t>
      </w:r>
      <w:r w:rsidR="00B05BCA" w:rsidRPr="00DF530F">
        <w:rPr>
          <w:rFonts w:ascii="Book Antiqua" w:hAnsi="Book Antiqua" w:cstheme="minorHAnsi"/>
          <w:color w:val="000000" w:themeColor="text1"/>
          <w:vertAlign w:val="superscript"/>
        </w:rPr>
        <w:t>]</w:t>
      </w:r>
      <w:r w:rsidR="00B05BCA" w:rsidRPr="00DF530F">
        <w:rPr>
          <w:rFonts w:ascii="Book Antiqua" w:hAnsi="Book Antiqua" w:cstheme="minorHAnsi"/>
          <w:color w:val="000000" w:themeColor="text1"/>
        </w:rPr>
        <w:fldChar w:fldCharType="end"/>
      </w:r>
      <w:r w:rsidR="00B05BCA" w:rsidRPr="00DF530F">
        <w:rPr>
          <w:rFonts w:ascii="Book Antiqua" w:hAnsi="Book Antiqua" w:cstheme="minorHAnsi"/>
          <w:color w:val="000000" w:themeColor="text1"/>
        </w:rPr>
        <w:t>,</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thereby impairing the beta catenin destruction complex, hence contributing to the tumorigenic accumulation of beta catenin. </w:t>
      </w:r>
      <w:r w:rsidR="00581278" w:rsidRPr="00DF530F">
        <w:rPr>
          <w:rFonts w:ascii="Book Antiqua" w:eastAsia="Book Antiqua" w:hAnsi="Book Antiqua" w:cs="Book Antiqua"/>
          <w:bCs/>
          <w:color w:val="000000" w:themeColor="text1"/>
        </w:rPr>
        <w:t xml:space="preserve">B: </w:t>
      </w:r>
      <w:r w:rsidR="00581278" w:rsidRPr="00DF530F">
        <w:rPr>
          <w:rFonts w:ascii="Book Antiqua" w:hAnsi="Book Antiqua"/>
          <w:bCs/>
          <w:color w:val="000000" w:themeColor="text1"/>
        </w:rPr>
        <w:t xml:space="preserve">Existing and emerging therapeutic targets in </w:t>
      </w:r>
      <w:r w:rsidR="00581278" w:rsidRPr="00DF530F">
        <w:rPr>
          <w:rFonts w:ascii="Book Antiqua" w:eastAsia="Book Antiqua" w:hAnsi="Book Antiqua" w:cs="Book Antiqua"/>
          <w:bCs/>
          <w:color w:val="000000" w:themeColor="text1"/>
        </w:rPr>
        <w:t>colorectal cancer</w:t>
      </w:r>
      <w:r w:rsidR="00581278" w:rsidRPr="00DF530F">
        <w:rPr>
          <w:rFonts w:ascii="Book Antiqua" w:hAnsi="Book Antiqua"/>
          <w:bCs/>
          <w:color w:val="000000" w:themeColor="text1"/>
        </w:rPr>
        <w:t xml:space="preserve"> pathways. </w:t>
      </w:r>
      <w:r w:rsidR="00B05BCA" w:rsidRPr="00DF530F">
        <w:rPr>
          <w:rFonts w:ascii="Book Antiqua" w:hAnsi="Book Antiqua" w:cstheme="minorHAnsi"/>
          <w:color w:val="000000" w:themeColor="text1"/>
        </w:rPr>
        <w:t>B: Cetuximab and Panitumumab are monoclonal antibodies targeting the EGFR, thus blocking activation of downstream signalling pathways.</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Mutated and constitutively active downstream effectors (such as RAS and RAF) confer resistance to EGFR blockade.</w:t>
      </w:r>
      <w:r w:rsidR="00A06C18"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Erlotinib </w:t>
      </w:r>
      <w:r w:rsidR="00A06C18" w:rsidRPr="00DF530F">
        <w:rPr>
          <w:rFonts w:ascii="Book Antiqua" w:hAnsi="Book Antiqua" w:cstheme="minorHAnsi"/>
          <w:color w:val="000000" w:themeColor="text1"/>
        </w:rPr>
        <w:t>and</w:t>
      </w:r>
      <w:r w:rsidR="00B05BCA" w:rsidRPr="00DF530F">
        <w:rPr>
          <w:rFonts w:ascii="Book Antiqua" w:hAnsi="Book Antiqua" w:cstheme="minorHAnsi"/>
          <w:color w:val="000000" w:themeColor="text1"/>
        </w:rPr>
        <w:t xml:space="preserve"> gefitinib are EGFR Tyrosine kinase inhibitors and are associated with improved PFS</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when combined to Bevacizumab in the DREAM trial</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fldChar w:fldCharType="begin" w:fldLock="1"/>
      </w:r>
      <w:r w:rsidR="00B05BCA" w:rsidRPr="00DF530F">
        <w:rPr>
          <w:rFonts w:ascii="Book Antiqua" w:hAnsi="Book Antiqua" w:cstheme="minorHAnsi"/>
          <w:color w:val="000000" w:themeColor="text1"/>
        </w:rPr>
        <w:instrText>ADDIN CSL_CITATION {"citationItems":[{"id":"ITEM-1","itemData":{"DOI":"10.1016/S1470-2045(15)00216-8","ISSN":"1474-5488","PMID":"26474518","abstract":"BACKGROUND The combination of an anti-VEGF or an anti-EGFR-targeted monoclonal antibody with chemotherapy has shown clinical activity in patients with metastatic colorectal cancer. However, combining both anti-VEGF and anti-EGFR antibodies with chemotherapy in first-line treatment resulted in adverse outcomes. We assessed whether the combination of erlotinib, an EGFR tyrosine kinase inhibitor, with bevacizumab could increase the efficacy of maintenance therapy in patients with unresectable metastatic colorectal cancer. METHODS This randomised, open-label, phase 3 study was undertaken in 49 centres in France, Austria, and Canada. Eligible patients were aged 18-80 years with histologically confirmed, unresectable metastatic colorectal cancer, WHO performance status 0-2, had received no previous therapy for metastatic disease, and had adequate organ function. Patients without disease progression after bevacizumab-based induction therapy were randomly assigned (1:1) by a minimisation technique to bevacizumab (7·5 mg/kg every 3 weeks) or bevacizumab plus erlotinib (150 mg once daily) as maintenance therapy until progression. All patients were stratified by centre, baseline performance status, age, and number of metastatic sites. The primary endpoint was progression-free survival on maintenance therapy analysed by intention to treat. We report the final analysis. This trial is registered with ClinicalTrials.gov, number NCT00265824. FINDINGS Between Jan 1, 2007, and Oct 13, 2011, 700 eligible patients were enrolled; following induction treatment, patients without disease progression were randomly assigned to bevacizumab (n=228) or bevacizumab plus erlotinib (n=224). At the final analysis, median follow-up was 51·0 months (IQR 36·0-60·0) in the bevacizumab group and 48·3 months (31·5-61·0) in the bevacizumab plus erlotinib group. In the primary analysis (after 231 progression-free survival events), median progression-free survival from randomisation was 5·1 months (95% CI 4·1-5·9) in the bevacizumab plus erlotinib group compared with 6·0 months (4·6-7·9) in the bevacizumab group (stratified hazard ratio [HR] 0·79 [95% CI 0·60-1·06]; p=0·11; unstratified HR 0·76 [0·59-0·99]; p=0·043). In the final analysis, median progression-free survival from randomisation was 5·4 months (95% CI 4·3-6·2) in the bevacizumab plus erlotinib group compared with 4·9 months (4·1-5·7) in the bevacizumab group (stratified HR 0·81 [95% CI 0·66-1·01], p=0·059; unstratified HR 0·78 [0·68…","author":[{"dropping-particle":"","family":"Tournigand","given":"Christophe","non-dropping-particle":"","parse-names":false,"suffix":""},{"dropping-particle":"","family":"Chibaudel","given":"Benoist","non-dropping-particle":"","parse-names":false,"suffix":""},{"dropping-particle":"","family":"Samson","given":"Benoit","non-dropping-particle":"","parse-names":false,"suffix":""},{"dropping-particle":"","family":"Scheithauer","given":"Werner","non-dropping-particle":"","parse-names":false,"suffix":""},{"dropping-particle":"","family":"Vernerey","given":"Dewi","non-dropping-particle":"","parse-names":false,"suffix":""},{"dropping-particle":"","family":"Mésange","given":"Paul","non-dropping-particle":"","parse-names":false,"suffix":""},{"dropping-particle":"","family":"Lledo","given":"Gérard","non-dropping-particle":"","parse-names":false,"suffix":""},{"dropping-particle":"","family":"Viret","given":"Frédéric","non-dropping-particle":"","parse-names":false,"suffix":""},{"dropping-particle":"","family":"Ramée","given":"Jean-François","non-dropping-particle":"","parse-names":false,"suffix":""},{"dropping-particle":"","family":"Tubiana-Mathieu","given":"Nicole","non-dropping-particle":"","parse-names":false,"suffix":""},{"dropping-particle":"","family":"Dauba","given":"Jérôme","non-dropping-particle":"","parse-names":false,"suffix":""},{"dropping-particle":"","family":"Dupuis","given":"Olivier","non-dropping-particle":"","parse-names":false,"suffix":""},{"dropping-particle":"","family":"Rinaldi","given":"Yves","non-dropping-particle":"","parse-names":false,"suffix":""},{"dropping-particle":"","family":"Mabro","given":"May","non-dropping-particle":"","parse-names":false,"suffix":""},{"dropping-particle":"","family":"Aucoin","given":"Nathalie","non-dropping-particle":"","parse-names":false,"suffix":""},{"dropping-particle":"","family":"Latreille","given":"Jean","non-dropping-particle":"","parse-names":false,"suffix":""},{"dropping-particle":"","family":"Bonnetain","given":"Franck","non-dropping-particle":"","parse-names":false,"suffix":""},{"dropping-particle":"","family":"Louvet","given":"Christophe","non-dropping-particle":"","parse-names":false,"suffix":""},{"dropping-particle":"","family":"Larsen","given":"Annette K","non-dropping-particle":"","parse-names":false,"suffix":""},{"dropping-particle":"","family":"André","given":"Thierry","non-dropping-particle":"","parse-names":false,"suffix":""},{"dropping-particle":"","family":"Gramont","given":"Aimery","non-dropping-particle":"de","parse-names":false,"suffix":""}],"container-title":"The Lancet. Oncology","id":"ITEM-1","issue":"15","issued":{"date-parts":[["2015","11"]]},"page":"1493-1505","title":"Bevacizumab with or without erlotinib as maintenance therapy in patients with metastatic colorectal cancer (GERCOR DREAM; OPTIMOX3): a randomised, open-label, phase 3 trial.","type":"article-journal","volume":"16"},"uris":["http://www.mendeley.com/documents/?uuid=afa0d29e-4d6a-337f-bc60-17465f12e896"]}],"mendeley":{"formattedCitation":"&lt;sup&gt;[158]&lt;/sup&gt;","plainTextFormattedCitation":"[158]","previouslyFormattedCitation":"(Tournigand et al., 2015)"},"properties":{"noteIndex":0},"schema":"https://github.com/citation-style-language/schema/raw/master/csl-citation.json"}</w:instrText>
      </w:r>
      <w:r w:rsidR="00B05BCA" w:rsidRPr="00DF530F">
        <w:rPr>
          <w:rFonts w:ascii="Book Antiqua" w:hAnsi="Book Antiqua" w:cstheme="minorHAnsi"/>
          <w:color w:val="000000" w:themeColor="text1"/>
        </w:rPr>
        <w:fldChar w:fldCharType="separate"/>
      </w:r>
      <w:r w:rsidR="00B05BCA" w:rsidRPr="00DF530F">
        <w:rPr>
          <w:rFonts w:ascii="Book Antiqua" w:hAnsi="Book Antiqua" w:cstheme="minorHAnsi"/>
          <w:noProof/>
          <w:color w:val="000000" w:themeColor="text1"/>
          <w:vertAlign w:val="superscript"/>
        </w:rPr>
        <w:t>[15</w:t>
      </w:r>
      <w:r w:rsidR="0090209F" w:rsidRPr="00DF530F">
        <w:rPr>
          <w:rFonts w:ascii="Book Antiqua" w:hAnsi="Book Antiqua" w:cstheme="minorHAnsi"/>
          <w:noProof/>
          <w:color w:val="000000" w:themeColor="text1"/>
          <w:vertAlign w:val="superscript"/>
        </w:rPr>
        <w:t>6</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fldChar w:fldCharType="end"/>
      </w:r>
      <w:r w:rsidR="00B05BCA" w:rsidRPr="00DF530F">
        <w:rPr>
          <w:rFonts w:ascii="Book Antiqua" w:hAnsi="Book Antiqua" w:cstheme="minorHAnsi"/>
          <w:color w:val="000000" w:themeColor="text1"/>
        </w:rPr>
        <w:t>. Vemurafenib is</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a RAF inhibitor</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which in combination with EGFR blockade </w:t>
      </w:r>
      <w:r w:rsidR="00B05BCA" w:rsidRPr="00DF530F">
        <w:rPr>
          <w:rFonts w:ascii="Book Antiqua" w:hAnsi="Book Antiqua" w:cstheme="minorHAnsi"/>
          <w:color w:val="000000" w:themeColor="text1"/>
        </w:rPr>
        <w:fldChar w:fldCharType="begin" w:fldLock="1"/>
      </w:r>
      <w:r w:rsidR="00B05BCA" w:rsidRPr="00DF530F">
        <w:rPr>
          <w:rFonts w:ascii="Book Antiqua" w:hAnsi="Book Antiqua" w:cstheme="minorHAnsi"/>
          <w:color w:val="000000" w:themeColor="text1"/>
        </w:rPr>
        <w:instrText>ADDIN CSL_CITATION {"citationItems":[{"id":"ITEM-1","itemData":{"DOI":"10.1177/1758835919856494","ISSN":"17588359","abstract":"Over the past two decades, the molecular characterization of metastatic colorectal cancer (mCRC) has been revolutionized by the routine implementation of RAS and BRAF tests. As a result, it is now known that patients with mCRC harboring BRAF mutations experience a poor prognosis. Although it accounts for only 10% of mCRC, this group is heterogeneous; only the BRAF-V600E mutation, also observed in melanoma, is associated with a very poor prognosis. In terms of treatment, these patients do not benefit from therapeutics targeting the epidermal growth factor receptor (EGFR). In first-line chemotherapy, there are two main options; the first one is to use a triple chemotherapy combination of 5-fluorouracil, irinotecan, and oxaliplatin, with the addition of bevacizumab, because post hoc analysis of randomized trials have reported interesting results. The other option is to use double chemotherapy plus bevacizumab, since anti-EGFR seems to have modest activity in these patients. Only a small percentage of patients who experience failure of this first-line treatment receive second-line treatment. Monotherapy with BRAF inhibitors has failed in this setting, and different combinations have also been tested. Using the rationale that BRAF inhibitor monotherapy fails due to feedback activation of the EGFR pathway, BRAF inhibitors have been combined with anti-EGFR agents plus or minus MEK inhibitors; however, the results did not live up to the hopes raised by the concept. To date, the best results in second-line treatment have been obtained with a combination of vemurafenib, cetuximab, and irinotecan. Despite these advances, further improvements are needed.","author":[{"dropping-particle":"","family":"Ducreux","given":"Michel","non-dropping-particle":"","parse-names":false,"suffix":""},{"dropping-particle":"","family":"Chamseddine","given":"Ali","non-dropping-particle":"","parse-names":false,"suffix":""},{"dropping-particle":"","family":"Laurent-Puig","given":"Pierre","non-dropping-particle":"","parse-names":false,"suffix":""},{"dropping-particle":"","family":"Smolenschi","given":"Cristina","non-dropping-particle":"","parse-names":false,"suffix":""},{"dropping-particle":"","family":"Hollebecque","given":"Antoine","non-dropping-particle":"","parse-names":false,"suffix":""},{"dropping-particle":"","family":"Dartigues","given":"Peggy","non-dropping-particle":"","parse-names":false,"suffix":""},{"dropping-particle":"","family":"Samallin","given":"Emmanuelle","non-dropping-particle":"","parse-names":false,"suffix":""},{"dropping-particle":"","family":"Boige","given":"Valérie","non-dropping-particle":"","parse-names":false,"suffix":""},{"dropping-particle":"","family":"Malka","given":"David","non-dropping-particle":"","parse-names":false,"suffix":""},{"dropping-particle":"","family":"Gelli","given":"Maximiliano","non-dropping-particle":"","parse-names":false,"suffix":""}],"container-title":"Therapeutic Advances in Medical Oncology","id":"ITEM-1","issued":{"date-parts":[["2019","6","1"]]},"publisher":"SAGE Publications Inc.","title":"Molecular targeted therapy of BRAF-mutant colorectal cancer","type":"article","volume":"11"},"uris":["http://www.mendeley.com/documents/?uuid=8b11bcd4-a60f-3f4a-a77b-8048bf9caa26"]}],"mendeley":{"formattedCitation":"&lt;sup&gt;[159]&lt;/sup&gt;","plainTextFormattedCitation":"[159]","previouslyFormattedCitation":"(Ducreux et al., 2019)"},"properties":{"noteIndex":0},"schema":"https://github.com/citation-style-language/schema/raw/master/csl-citation.json"}</w:instrText>
      </w:r>
      <w:r w:rsidR="00B05BCA" w:rsidRPr="00DF530F">
        <w:rPr>
          <w:rFonts w:ascii="Book Antiqua" w:hAnsi="Book Antiqua" w:cstheme="minorHAnsi"/>
          <w:color w:val="000000" w:themeColor="text1"/>
        </w:rPr>
        <w:fldChar w:fldCharType="separate"/>
      </w:r>
      <w:r w:rsidR="00B05BCA" w:rsidRPr="00DF530F">
        <w:rPr>
          <w:rFonts w:ascii="Book Antiqua" w:hAnsi="Book Antiqua" w:cstheme="minorHAnsi"/>
          <w:noProof/>
          <w:color w:val="000000" w:themeColor="text1"/>
          <w:vertAlign w:val="superscript"/>
        </w:rPr>
        <w:t>[15</w:t>
      </w:r>
      <w:r w:rsidR="0090209F" w:rsidRPr="00DF530F">
        <w:rPr>
          <w:rFonts w:ascii="Book Antiqua" w:hAnsi="Book Antiqua" w:cstheme="minorHAnsi"/>
          <w:noProof/>
          <w:color w:val="000000" w:themeColor="text1"/>
          <w:vertAlign w:val="superscript"/>
        </w:rPr>
        <w:t>7</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fldChar w:fldCharType="end"/>
      </w:r>
      <w:r w:rsidR="00B05BCA" w:rsidRPr="00DF530F">
        <w:rPr>
          <w:rFonts w:ascii="Book Antiqua" w:hAnsi="Book Antiqua" w:cstheme="minorHAnsi"/>
          <w:color w:val="000000" w:themeColor="text1"/>
        </w:rPr>
        <w:t xml:space="preserve"> has shown marked responses in some case reports</w:t>
      </w:r>
      <w:r w:rsidR="00B05BCA" w:rsidRPr="00DF530F">
        <w:rPr>
          <w:rFonts w:ascii="Book Antiqua" w:hAnsi="Book Antiqua" w:cstheme="minorHAnsi"/>
          <w:color w:val="000000" w:themeColor="text1"/>
        </w:rPr>
        <w:fldChar w:fldCharType="begin" w:fldLock="1"/>
      </w:r>
      <w:r w:rsidR="00B05BCA" w:rsidRPr="00DF530F">
        <w:rPr>
          <w:rFonts w:ascii="Book Antiqua" w:hAnsi="Book Antiqua" w:cstheme="minorHAnsi"/>
          <w:color w:val="000000" w:themeColor="text1"/>
        </w:rPr>
        <w:instrText>ADDIN CSL_CITATION {"citationItems":[{"id":"ITEM-1","itemData":{"DOI":"10.2147/OTT.S180845","ISSN":"11786930","abstract":"Patients with BRAF (v-Raf murine sarcoma viral oncogene homolog B) V600E-mutated metastatic colorectal cancer (mCRC) have a poor prognosis. The Southwest Oncology Group (SWOG) 1406 study evaluated the efficacy of vemurafenib in combination with irinotecan and cetuximab for simultaneous inhibition of epidermal growth factor receptor (EGFR) and BRAF in patients with BRAF V600E -mutated mCRC. Although the combination achieved higher progression-free survival (PFS) and disease control rates (DCRs), there was no complete response (CR) for the drug combination. In this case report, we report the complete recession of metastasis in a patient treated with irinotecan, cetuximab, vemurafenib, and 5-fluorouracil. Case presentation: A 44-year-old male patient with hepatitis B was diagnosed with right-sided colon adenocarcinoma. He was treated with capecitabine plus oxaliplatin as postoperative adjuvant chemotherapy for eight cycles with a disease-free survival (DFS) of 1 year before the emergence of peritoneal and pelvic metastases. BRAF V600E mutation was positive and chemotherapy included 12 courses of 5-fluorouracil, vemurafenib, irinotecan, and cetuximab. Complete response with recession of metastases was observed. Conclusion: The combination of fluorouracil and irinotecan with a BRAF V600E and EGFR inhibitor may have synergistic action, leading to recession of secondary metastases in patients with BRAF V600E -mutated colorectal cancer.","author":[{"dropping-particle":"","family":"Wang","given":"Zhan","non-dropping-particle":"","parse-names":false,"suffix":""},{"dropping-particle":"","family":"Dai","given":"Wei Ping","non-dropping-particle":"","parse-names":false,"suffix":""},{"dropping-particle":"","family":"Zang","given":"Yuan Sheng","non-dropping-particle":"","parse-names":false,"suffix":""}],"container-title":"OncoTargets and Therapy","id":"ITEM-1","issued":{"date-parts":[["2019"]]},"page":"443-447","publisher":"Dove Medical Press Ltd.","title":"Complete response with fluorouracil and irinotecan with a BRAF v600e and EGFR inhibitor in BRAF-mutated metastatic colorectal cancer: A case report","type":"article-journal","volume":"12"},"uris":["http://www.mendeley.com/documents/?uuid=9322a240-6197-3cbb-8159-595c996eb1bf"]}],"mendeley":{"formattedCitation":"&lt;sup&gt;[160]&lt;/sup&gt;","plainTextFormattedCitation":"[160]","previouslyFormattedCitation":"(Wang et al., 2019)"},"properties":{"noteIndex":0},"schema":"https://github.com/citation-style-language/schema/raw/master/csl-citation.json"}</w:instrText>
      </w:r>
      <w:r w:rsidR="00B05BCA" w:rsidRPr="00DF530F">
        <w:rPr>
          <w:rFonts w:ascii="Book Antiqua" w:hAnsi="Book Antiqua" w:cstheme="minorHAnsi"/>
          <w:color w:val="000000" w:themeColor="text1"/>
        </w:rPr>
        <w:fldChar w:fldCharType="separate"/>
      </w:r>
      <w:r w:rsidR="00B05BCA" w:rsidRPr="00DF530F">
        <w:rPr>
          <w:rFonts w:ascii="Book Antiqua" w:hAnsi="Book Antiqua" w:cstheme="minorHAnsi"/>
          <w:noProof/>
          <w:color w:val="000000" w:themeColor="text1"/>
          <w:vertAlign w:val="superscript"/>
        </w:rPr>
        <w:t>[1</w:t>
      </w:r>
      <w:r w:rsidR="0090209F" w:rsidRPr="00DF530F">
        <w:rPr>
          <w:rFonts w:ascii="Book Antiqua" w:hAnsi="Book Antiqua" w:cstheme="minorHAnsi"/>
          <w:noProof/>
          <w:color w:val="000000" w:themeColor="text1"/>
          <w:vertAlign w:val="superscript"/>
        </w:rPr>
        <w:t>58</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fldChar w:fldCharType="end"/>
      </w:r>
      <w:r w:rsidR="00B05BCA" w:rsidRPr="00DF530F">
        <w:rPr>
          <w:rFonts w:ascii="Book Antiqua" w:hAnsi="Book Antiqua" w:cstheme="minorHAnsi"/>
          <w:color w:val="000000" w:themeColor="text1"/>
        </w:rPr>
        <w:t>. Selumetinib is</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a MEK kinase inhibitor showing tumour response in some patients with </w:t>
      </w:r>
      <w:r w:rsidR="00B05BCA" w:rsidRPr="00DF530F">
        <w:rPr>
          <w:rFonts w:ascii="Book Antiqua" w:hAnsi="Book Antiqua" w:cstheme="minorHAnsi"/>
          <w:i/>
          <w:iCs/>
          <w:color w:val="000000" w:themeColor="text1"/>
        </w:rPr>
        <w:t>KRAS</w:t>
      </w:r>
      <w:r w:rsidR="00B05BCA"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lastRenderedPageBreak/>
        <w:t>mutant colorectal cancers progressing on Oxaliplatin</w:t>
      </w:r>
      <w:r w:rsidR="00B05BCA" w:rsidRPr="00DF530F">
        <w:rPr>
          <w:rFonts w:ascii="Book Antiqua" w:hAnsi="Book Antiqua" w:cstheme="minorHAnsi"/>
          <w:color w:val="000000" w:themeColor="text1"/>
        </w:rPr>
        <w:fldChar w:fldCharType="begin" w:fldLock="1"/>
      </w:r>
      <w:r w:rsidR="00B05BCA" w:rsidRPr="00DF530F">
        <w:rPr>
          <w:rFonts w:ascii="Book Antiqua" w:hAnsi="Book Antiqua" w:cstheme="minorHAnsi"/>
          <w:color w:val="000000" w:themeColor="text1"/>
        </w:rPr>
        <w:instrText>ADDIN CSL_CITATION {"citationItems":[{"id":"ITEM-1","itemData":{"DOI":"10.1155/2016/7590245","ISSN":"2314-6141","PMID":"27127793","abstract":"Despite being one of the most frequently diagnosed cancers worldwide, prognosis of metastatic colorectal cancer (CRC) was poor. Development and introduction of biologic agents in treatment of patients with metastatic CRC have brought improved outcomes. Monoclonal antibodies directing epidermal growth factor receptors and vascular endothelial growth factor are main biologic agents currently used in treatment of metastatic CRC. Encouraged by results from many clinical trials demonstrating efficacy of those monoclonal antibodies, the combination therapy with those targeted agents and conventional chemotherapeutic agents has been established as the standard therapy for patients with metastatic CRC. However, emergency of resistance to those target agents has limited the efficacy of treatment, and strategies to overcome the resistance are now being investigated by newly developed biological techniques clarifying how to acquire resistance. Here, we introduce mechanisms of action of the biologic agents currently used for treatment of metastatic CRC and several landmark historical clinical studies which have changed the main stream of treatment. The mechanism of resistance to those agents, one of serious problems in treatment metastatic CRC, and ongoing clinical trials to overcome the limitations and improve treatment outcomes will also be presented in this review.","author":[{"dropping-particle":"","family":"Lee","given":"Suk-Young","non-dropping-particle":"","parse-names":false,"suffix":""},{"dropping-particle":"","family":"Oh","given":"Sang Cheul","non-dropping-particle":"","parse-names":false,"suffix":""}],"container-title":"BioMed research international","id":"ITEM-1","issue":"21","issued":{"date-parts":[["2016","11","1"]]},"page":"7590245","title":"Advances of Targeted Therapy in Treatment of Unresectable Metastatic Colorectal Cancer.","type":"article-journal","volume":"2016"},"uris":["http://www.mendeley.com/documents/?uuid=caa04981-e02d-47b3-9572-eb3527017a1b"]}],"mendeley":{"formattedCitation":"&lt;sup&gt;[161]&lt;/sup&gt;","plainTextFormattedCitation":"[161]","previouslyFormattedCitation":"(Lee &amp; Oh, 2016)"},"properties":{"noteIndex":0},"schema":"https://github.com/citation-style-language/schema/raw/master/csl-citation.json"}</w:instrText>
      </w:r>
      <w:r w:rsidR="00B05BCA" w:rsidRPr="00DF530F">
        <w:rPr>
          <w:rFonts w:ascii="Book Antiqua" w:hAnsi="Book Antiqua" w:cstheme="minorHAnsi"/>
          <w:color w:val="000000" w:themeColor="text1"/>
        </w:rPr>
        <w:fldChar w:fldCharType="separate"/>
      </w:r>
      <w:r w:rsidR="00B05BCA" w:rsidRPr="00DF530F">
        <w:rPr>
          <w:rFonts w:ascii="Book Antiqua" w:hAnsi="Book Antiqua" w:cstheme="minorHAnsi"/>
          <w:noProof/>
          <w:color w:val="000000" w:themeColor="text1"/>
          <w:vertAlign w:val="superscript"/>
        </w:rPr>
        <w:t>[1</w:t>
      </w:r>
      <w:r w:rsidR="0090209F" w:rsidRPr="00DF530F">
        <w:rPr>
          <w:rFonts w:ascii="Book Antiqua" w:hAnsi="Book Antiqua" w:cstheme="minorHAnsi"/>
          <w:noProof/>
          <w:color w:val="000000" w:themeColor="text1"/>
          <w:vertAlign w:val="superscript"/>
        </w:rPr>
        <w:t>59</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fldChar w:fldCharType="end"/>
      </w:r>
      <w:r w:rsidR="00B05BCA" w:rsidRPr="00DF530F">
        <w:rPr>
          <w:rFonts w:ascii="Book Antiqua" w:hAnsi="Book Antiqua" w:cstheme="minorHAnsi"/>
          <w:color w:val="000000" w:themeColor="text1"/>
        </w:rPr>
        <w:t xml:space="preserve">. Regorafenib inhibits is a multi-kinase inhibitor </w:t>
      </w:r>
      <w:r w:rsidR="00B05BCA" w:rsidRPr="00DF530F">
        <w:rPr>
          <w:rFonts w:ascii="Book Antiqua" w:hAnsi="Book Antiqua" w:cstheme="minorHAnsi"/>
          <w:color w:val="000000" w:themeColor="text1"/>
        </w:rPr>
        <w:fldChar w:fldCharType="begin" w:fldLock="1"/>
      </w:r>
      <w:r w:rsidR="00B05BCA" w:rsidRPr="00DF530F">
        <w:rPr>
          <w:rFonts w:ascii="Book Antiqua" w:hAnsi="Book Antiqua" w:cstheme="minorHAnsi"/>
          <w:color w:val="000000" w:themeColor="text1"/>
        </w:rPr>
        <w:instrText>ADDIN CSL_CITATION {"citationItems":[{"id":"ITEM-1","itemData":{"DOI":"10.1002/ijc.25864","ISSN":"1097-0215","PMID":"21170960","abstract":"Angiogenesis, a critical driver of tumor development, is controlled by interconnected signaling pathways. Vascular endothelial growth factor receptor (VEGFR) 2 and tyrosine kinase with immunoglobulin and epidermal growth factor homology domain 2 play crucial roles in the biology of normal and tumor vasculature. Regorafenib (BAY 73-4506), a novel oral multikinase inhibitor, potently inhibits these endothelial cell kinases in biochemical and cellular kinase phosphorylation assays. Furthermore, regorafenib inhibits additional angiogenic kinases (VEGFR1/3, platelet-derived growth factor receptor-β and fibroblast growth factor receptor 1) and the mutant oncogenic kinases KIT, RET and B-RAF. The antiangiogenic effect of regorafenib was demonstrated in vivo by dynamic contrast-enhanced magnetic resonance imaging. Regorafenib administered once orally at 10 mg/kg significantly decreased the extravasation of Gadomer in the vasculature of rat GS9L glioblastoma tumor xenografts. In a daily (qd)×4 dosing study, the pharmacodynamic effects persisted for 48 hr after the last dosing and correlated with tumor growth inhibition (TGI). A significant reduction in tumor microvessel area was observed in a human colorectal xenograft after qd×5 dosing at 10 and 30 mg/kg. Regorafenib exhibited potent dose-dependent TGI in various preclinical human xenograft models in mice, with tumor shrinkages observed in breast MDA-MB-231 and renal 786-O carcinoma models. Pharmacodynamic analyses of the breast model revealed strong reduction in staining of proliferation marker Ki-67 and phosphorylated extracellular regulated kinases 1/2. These data demonstrate that regorafenib is a well-tolerated, orally active multikinase inhibitor with a distinct target profile that may have therapeutic benefit in human malignancies.","author":[{"dropping-particle":"","family":"Wilhelm","given":"Scott M","non-dropping-particle":"","parse-names":false,"suffix":""},{"dropping-particle":"","family":"Dumas","given":"Jacques","non-dropping-particle":"","parse-names":false,"suffix":""},{"dropping-particle":"","family":"Adnane","given":"Lila","non-dropping-particle":"","parse-names":false,"suffix":""},{"dropping-particle":"","family":"Lynch","given":"Mark","non-dropping-particle":"","parse-names":false,"suffix":""},{"dropping-particle":"","family":"Carter","given":"Christopher A","non-dropping-particle":"","parse-names":false,"suffix":""},{"dropping-particle":"","family":"Schütz","given":"Gunnar","non-dropping-particle":"","parse-names":false,"suffix":""},{"dropping-particle":"","family":"Thierauch","given":"Karl-Heinz","non-dropping-particle":"","parse-names":false,"suffix":""},{"dropping-particle":"","family":"Zopf","given":"Dieter","non-dropping-particle":"","parse-names":false,"suffix":""}],"container-title":"International journal of cancer","id":"ITEM-1","issue":"1","issued":{"date-parts":[["2011","7","1"]]},"page":"245-55","title":"Regorafenib (BAY 73-4506): a new oral multikinase inhibitor of angiogenic, stromal and oncogenic receptor tyrosine kinases with potent preclinical antitumor activity.","type":"article-journal","volume":"129"},"uris":["http://www.mendeley.com/documents/?uuid=eede82fc-51f2-3b3e-adbc-0c447382712d"]}],"mendeley":{"formattedCitation":"&lt;sup&gt;[155]&lt;/sup&gt;","plainTextFormattedCitation":"[155]","previouslyFormattedCitation":"(Wilhelm et al., 2011)"},"properties":{"noteIndex":0},"schema":"https://github.com/citation-style-language/schema/raw/master/csl-citation.json"}</w:instrText>
      </w:r>
      <w:r w:rsidR="00B05BCA" w:rsidRPr="00DF530F">
        <w:rPr>
          <w:rFonts w:ascii="Book Antiqua" w:hAnsi="Book Antiqua" w:cstheme="minorHAnsi"/>
          <w:color w:val="000000" w:themeColor="text1"/>
        </w:rPr>
        <w:fldChar w:fldCharType="separate"/>
      </w:r>
      <w:r w:rsidR="00B05BCA" w:rsidRPr="00DF530F">
        <w:rPr>
          <w:rFonts w:ascii="Book Antiqua" w:hAnsi="Book Antiqua" w:cstheme="minorHAnsi"/>
          <w:noProof/>
          <w:color w:val="000000" w:themeColor="text1"/>
          <w:vertAlign w:val="superscript"/>
        </w:rPr>
        <w:t>[1</w:t>
      </w:r>
      <w:r w:rsidR="0090209F" w:rsidRPr="00DF530F">
        <w:rPr>
          <w:rFonts w:ascii="Book Antiqua" w:hAnsi="Book Antiqua" w:cstheme="minorHAnsi"/>
          <w:noProof/>
          <w:color w:val="000000" w:themeColor="text1"/>
          <w:vertAlign w:val="superscript"/>
        </w:rPr>
        <w:t>53</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fldChar w:fldCharType="end"/>
      </w:r>
      <w:r w:rsidR="00B05BCA" w:rsidRPr="00DF530F">
        <w:rPr>
          <w:rFonts w:ascii="Book Antiqua" w:hAnsi="Book Antiqua" w:cstheme="minorHAnsi"/>
          <w:color w:val="000000" w:themeColor="text1"/>
        </w:rPr>
        <w:t>,</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 xml:space="preserve">with </w:t>
      </w:r>
      <w:r w:rsidR="00581278" w:rsidRPr="00DF530F">
        <w:rPr>
          <w:rFonts w:ascii="Book Antiqua" w:hAnsi="Book Antiqua" w:cstheme="minorHAnsi"/>
          <w:color w:val="000000" w:themeColor="text1"/>
        </w:rPr>
        <w:t>OS</w:t>
      </w:r>
      <w:r w:rsidR="00B05BCA" w:rsidRPr="00DF530F">
        <w:rPr>
          <w:rFonts w:ascii="Book Antiqua" w:hAnsi="Book Antiqua" w:cstheme="minorHAnsi"/>
          <w:color w:val="000000" w:themeColor="text1"/>
        </w:rPr>
        <w:t xml:space="preserve"> benefit in randomised double blind control trials</w:t>
      </w:r>
      <w:r w:rsidR="00B05BCA" w:rsidRPr="00DF530F">
        <w:rPr>
          <w:rFonts w:ascii="Book Antiqua" w:hAnsi="Book Antiqua" w:cstheme="minorHAnsi"/>
          <w:color w:val="000000" w:themeColor="text1"/>
        </w:rPr>
        <w:fldChar w:fldCharType="begin" w:fldLock="1"/>
      </w:r>
      <w:r w:rsidR="00B05BCA" w:rsidRPr="00DF530F">
        <w:rPr>
          <w:rFonts w:ascii="Book Antiqua" w:hAnsi="Book Antiqua" w:cstheme="minorHAnsi"/>
          <w:color w:val="000000" w:themeColor="text1"/>
        </w:rPr>
        <w:instrText>ADDIN CSL_CITATION {"citationItems":[{"id":"ITEM-1","itemData":{"DOI":"10.1016/S0140-6736(12)61900-X","ISSN":"1474547X","abstract":"Background No treatment options are available for patients with metastatic colorectal cancer that progresses after all approved standard therapies, but many patients maintain a good performance status and could be candidates for further therapy. An international phase 3 trial was done to assess the multikinase inhibitor regorafenib in these patients. Methods We did this trial at 114 centres in 16 countries. Patients with documented metastatic colorectal cancer and progression during or within 3 months after the last standard therapy were randomised (in a 2:1 ratio; by computergenerated randomisation list and interactive voice response system; preallocated block design (block size six); stratifi ed by previous treatment with VEGF-targeting drugs, time from diagnosis of metastatic disease, and geographical region) to receive best supportive care plus oral regorafenib 160 mg or placebo once daily, for the fi rst 3 week s of each 4 week cycle. The primary endpoint was overall survival. The study sponsor, participants, and investigators were masked to treatment assignment. Effi cacy analyses were by intention to treat. This trial is registered at ClinicalTrials.gov, number NCT01103323. Findings Between April 30, 2010, and March 22, 2011, 1052 patients were screened, 760 patients were randomised to receive regorafenib (n=505) or placebo (n=255), and 753 patients initiated treatment (regorafenib n=500; placebo n=253; population for safety analyses). The primary endpoint of overall survival was met at a preplanned interim analysis; data cutoff was on July 21, 2011. Median overall survival was 6.4 months in the regorafenib group versus 5.0 months in the placebo group (hazard ratio 0.77; 95% CI 0.64-0.94; one-sided p=0.0052). Treatment-related adverse events occurred in 465 (93%) patients assigned regorafenib and in 154 (61%) of those assigned placebo. The most common adverse events of grade three or higher related to regorafenib were hand-foot skin reaction (83 patients, 17%), fatigue (48, 10%), diarrhoea (36, 7%), hypertension (36, 7%), and rash or desquamation (29, 6%). Interpretation Regorafenib is the fi rst small-molecule multikinase inhibitor with survival benefi ts in metastatic colorectal cancer which has progressed after all standard therapies. The present study provides evidence for a continuing role of targeted treatment after disease progression, with regorafenib off ering a potential new line of therapy in this treatment-refractory population. Fundi…","author":[{"dropping-particle":"","family":"Grothey","given":"Axel","non-dropping-particle":"","parse-names":false,"suffix":""},{"dropping-particle":"","family":"Cutsem","given":"Eric","non-dropping-particle":"Van","parse-names":false,"suffix":""},{"dropping-particle":"","family":"Sobrero","given":"Alberto","non-dropping-particle":"","parse-names":false,"suffix":""},{"dropping-particle":"","family":"Siena","given":"Salvatore","non-dropping-particle":"","parse-names":false,"suffix":""},{"dropping-particle":"","family":"Falcone","given":"Alfredo","non-dropping-particle":"","parse-names":false,"suffix":""},{"dropping-particle":"","family":"Ychou","given":"Marc","non-dropping-particle":"","parse-names":false,"suffix":""},{"dropping-particle":"","family":"Humblet","given":"Yves","non-dropping-particle":"","parse-names":false,"suffix":""},{"dropping-particle":"","family":"Bouché","given":"Olivier","non-dropping-particle":"","parse-names":false,"suffix":""},{"dropping-particle":"","family":"Mineur","given":"Laurent","non-dropping-particle":"","parse-names":false,"suffix":""},{"dropping-particle":"","family":"Barone","given":"Carlo","non-dropping-particle":"","parse-names":false,"suffix":""},{"dropping-particle":"","family":"Adenis","given":"Antoine","non-dropping-particle":"","parse-names":false,"suffix":""},{"dropping-particle":"","family":"Tabernero","given":"Josep","non-dropping-particle":"","parse-names":false,"suffix":""},{"dropping-particle":"","family":"Yoshino","given":"Takayuki","non-dropping-particle":"","parse-names":false,"suffix":""},{"dropping-particle":"","family":"Lenz","given":"Heinz Josef","non-dropping-particle":"","parse-names":false,"suffix":""},{"dropping-particle":"","family":"Goldberg","given":"Richard M.","non-dropping-particle":"","parse-names":false,"suffix":""},{"dropping-particle":"","family":"Sargent","given":"Daniel J.","non-dropping-particle":"","parse-names":false,"suffix":""},{"dropping-particle":"","family":"Cihon","given":"Frank","non-dropping-particle":"","parse-names":false,"suffix":""},{"dropping-particle":"","family":"Cupit","given":"Lisa","non-dropping-particle":"","parse-names":false,"suffix":""},{"dropping-particle":"","family":"Wagner","given":"Andrea","non-dropping-particle":"","parse-names":false,"suffix":""},{"dropping-particle":"","family":"Laurent","given":"Dirk","non-dropping-particle":"","parse-names":false,"suffix":""}],"container-title":"The Lancet","id":"ITEM-1","issue":"9863","issued":{"date-parts":[["2013"]]},"page":"303-312","publisher":"Lancet Publishing Group","title":"Regorafenib monotherapy for previously treated metastatic colorectal cancer (CORRECT): An international, multicentre, randomised, placebo-controlled, phase 3 trial","type":"article-journal","volume":"381"},"uris":["http://www.mendeley.com/documents/?uuid=3a0c5852-5394-3b75-89ab-aafb8217c2d7"]}],"mendeley":{"formattedCitation":"&lt;sup&gt;[156]&lt;/sup&gt;","plainTextFormattedCitation":"[156]","previouslyFormattedCitation":"(Grothey et al., 2013)"},"properties":{"noteIndex":0},"schema":"https://github.com/citation-style-language/schema/raw/master/csl-citation.json"}</w:instrText>
      </w:r>
      <w:r w:rsidR="00B05BCA" w:rsidRPr="00DF530F">
        <w:rPr>
          <w:rFonts w:ascii="Book Antiqua" w:hAnsi="Book Antiqua" w:cstheme="minorHAnsi"/>
          <w:color w:val="000000" w:themeColor="text1"/>
        </w:rPr>
        <w:fldChar w:fldCharType="separate"/>
      </w:r>
      <w:r w:rsidR="00B05BCA" w:rsidRPr="00DF530F">
        <w:rPr>
          <w:rFonts w:ascii="Book Antiqua" w:hAnsi="Book Antiqua" w:cstheme="minorHAnsi"/>
          <w:noProof/>
          <w:color w:val="000000" w:themeColor="text1"/>
          <w:vertAlign w:val="superscript"/>
        </w:rPr>
        <w:t>[1</w:t>
      </w:r>
      <w:r w:rsidR="0090209F" w:rsidRPr="00DF530F">
        <w:rPr>
          <w:rFonts w:ascii="Book Antiqua" w:hAnsi="Book Antiqua" w:cstheme="minorHAnsi"/>
          <w:noProof/>
          <w:color w:val="000000" w:themeColor="text1"/>
          <w:vertAlign w:val="superscript"/>
        </w:rPr>
        <w:t>54</w:t>
      </w:r>
      <w:r w:rsidR="00B05BCA" w:rsidRPr="00DF530F">
        <w:rPr>
          <w:rFonts w:ascii="Book Antiqua" w:hAnsi="Book Antiqua" w:cstheme="minorHAnsi"/>
          <w:noProof/>
          <w:color w:val="000000" w:themeColor="text1"/>
          <w:vertAlign w:val="superscript"/>
        </w:rPr>
        <w:t>,1</w:t>
      </w:r>
      <w:r w:rsidR="0090209F" w:rsidRPr="00DF530F">
        <w:rPr>
          <w:rFonts w:ascii="Book Antiqua" w:hAnsi="Book Antiqua" w:cstheme="minorHAnsi"/>
          <w:noProof/>
          <w:color w:val="000000" w:themeColor="text1"/>
          <w:vertAlign w:val="superscript"/>
        </w:rPr>
        <w:t>55</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fldChar w:fldCharType="end"/>
      </w:r>
      <w:r w:rsidR="00B05BCA" w:rsidRPr="00DF530F">
        <w:rPr>
          <w:rFonts w:ascii="Book Antiqua" w:hAnsi="Book Antiqua" w:cstheme="minorHAnsi"/>
          <w:color w:val="000000" w:themeColor="text1"/>
        </w:rPr>
        <w:t xml:space="preserve">. Bevacizumab is a Monoclonal antibody against VEGFA with the most prominently established role in the treatment of metastatic colorectal cancer. Famitinib is a multiple tyrosine kinase inhibitor and targets the </w:t>
      </w:r>
      <w:r w:rsidR="00581278" w:rsidRPr="00DF530F">
        <w:rPr>
          <w:rFonts w:ascii="Book Antiqua" w:hAnsi="Book Antiqua" w:cstheme="minorHAnsi"/>
          <w:color w:val="000000" w:themeColor="text1"/>
        </w:rPr>
        <w:t>vascular endothelial growth factor receptor</w:t>
      </w:r>
      <w:r w:rsidR="00B05BCA" w:rsidRPr="00DF530F">
        <w:rPr>
          <w:rFonts w:ascii="Book Antiqua" w:hAnsi="Book Antiqua" w:cstheme="minorHAnsi"/>
          <w:color w:val="000000" w:themeColor="text1"/>
        </w:rPr>
        <w:t xml:space="preserve"> tyrosine kinase. Monoclonal antibodies targeting the</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VEGF receptors are also under investigation</w:t>
      </w:r>
      <w:r w:rsidR="00B05BCA" w:rsidRPr="00DF530F">
        <w:rPr>
          <w:rFonts w:ascii="Book Antiqua" w:hAnsi="Book Antiqua" w:cstheme="minorHAnsi"/>
          <w:color w:val="000000" w:themeColor="text1"/>
        </w:rPr>
        <w:fldChar w:fldCharType="begin" w:fldLock="1"/>
      </w:r>
      <w:r w:rsidR="00B05BCA" w:rsidRPr="00DF530F">
        <w:rPr>
          <w:rFonts w:ascii="Book Antiqua" w:hAnsi="Book Antiqua" w:cstheme="minorHAnsi"/>
          <w:color w:val="000000" w:themeColor="text1"/>
        </w:rPr>
        <w:instrText>ADDIN CSL_CITATION {"citationItems":[{"id":"ITEM-1","itemData":{"DOI":"10.1517/13543784.2016.1161754","ISSN":"17447658","abstract":"Introduction: Anti-angiogenetic agents are currently the standard of care in metastatic CRC patients. Bevacizumab, aflibercept, regorafenib and recently ramucirumab have significantly improved both progression-free and overall survival in different lines of treatment. Since bevacizumabs approval, a number of novel anti-VEGF agents have been tested in preclinical and clinical models.Areas covered: This review is focused on the most recent clinical results of novel agents targeting VEGF and its receptors with a major focus on those investigated recently in clinical trials.Expert opinion: In the last 15 years, a number of new anti-angiogenetic agents have been tested. Unfortunately, most of them have demonstrated unacceptable toxicities or failed to show activity. When tested as single agents, encouraging preliminary results were reported with fruquintinib, famitinib, and nintedanib. Interesting novel mechanisms of action are also being explored: VGX-100 is a monoclonal antibody (mAb) which binds to VEGF-C, inhibiting activation of VEGFR-2 and VEGFR-3 when combined with bevacizumab; tanibirumab is a mAb which binds to VEGFR-2 and vanucizumab is a bispecific mAb binding both to VEGF-A and Angiopoietin-2. Data about the combination of these agents with chemotherapy are very encouraging, even though preliminary. However, the definition of specific predictive biomarkers remains a priority.","author":[{"dropping-particle":"","family":"Tampellini","given":"M.","non-dropping-particle":"","parse-names":false,"suffix":""},{"dropping-particle":"","family":"Sonetto","given":"C.","non-dropping-particle":"","parse-names":false,"suffix":""},{"dropping-particle":"V.","family":"Scagliotti","given":"G.","non-dropping-particle":"","parse-names":false,"suffix":""}],"container-title":"Expert Opinion on Investigational Drugs","id":"ITEM-1","issue":"5","issued":{"date-parts":[["2016"]]},"page":"507-520","publisher":"Taylor &amp; Francis","title":"Novel anti-angiogenic therapeutic strategies in colorectal cancer","type":"article-journal","volume":"25"},"uris":["http://www.mendeley.com/documents/?uuid=b1d0d9c3-7427-430c-8042-2cfdc1fefd56"]}],"mendeley":{"formattedCitation":"&lt;sup&gt;[162]&lt;/sup&gt;","plainTextFormattedCitation":"[162]","previouslyFormattedCitation":"(Tampellini et al., 2016)"},"properties":{"noteIndex":0},"schema":"https://github.com/citation-style-language/schema/raw/master/csl-citation.json"}</w:instrText>
      </w:r>
      <w:r w:rsidR="00B05BCA" w:rsidRPr="00DF530F">
        <w:rPr>
          <w:rFonts w:ascii="Book Antiqua" w:hAnsi="Book Antiqua" w:cstheme="minorHAnsi"/>
          <w:color w:val="000000" w:themeColor="text1"/>
        </w:rPr>
        <w:fldChar w:fldCharType="separate"/>
      </w:r>
      <w:r w:rsidR="00B05BCA" w:rsidRPr="00DF530F">
        <w:rPr>
          <w:rFonts w:ascii="Book Antiqua" w:hAnsi="Book Antiqua" w:cstheme="minorHAnsi"/>
          <w:noProof/>
          <w:color w:val="000000" w:themeColor="text1"/>
          <w:vertAlign w:val="superscript"/>
        </w:rPr>
        <w:t>[1</w:t>
      </w:r>
      <w:r w:rsidR="0090209F" w:rsidRPr="00DF530F">
        <w:rPr>
          <w:rFonts w:ascii="Book Antiqua" w:hAnsi="Book Antiqua" w:cstheme="minorHAnsi"/>
          <w:noProof/>
          <w:color w:val="000000" w:themeColor="text1"/>
          <w:vertAlign w:val="superscript"/>
        </w:rPr>
        <w:t>60</w:t>
      </w:r>
      <w:r w:rsidR="00B05BCA" w:rsidRPr="00DF530F">
        <w:rPr>
          <w:rFonts w:ascii="Book Antiqua" w:hAnsi="Book Antiqua" w:cstheme="minorHAnsi"/>
          <w:noProof/>
          <w:color w:val="000000" w:themeColor="text1"/>
          <w:vertAlign w:val="superscript"/>
        </w:rPr>
        <w:t>]</w:t>
      </w:r>
      <w:r w:rsidR="00B05BCA" w:rsidRPr="00DF530F">
        <w:rPr>
          <w:rFonts w:ascii="Book Antiqua" w:hAnsi="Book Antiqua" w:cstheme="minorHAnsi"/>
          <w:color w:val="000000" w:themeColor="text1"/>
        </w:rPr>
        <w:fldChar w:fldCharType="end"/>
      </w:r>
      <w:r w:rsidR="00B05BCA" w:rsidRPr="00DF530F">
        <w:rPr>
          <w:rFonts w:ascii="Book Antiqua" w:hAnsi="Book Antiqua" w:cstheme="minorHAnsi"/>
          <w:color w:val="000000" w:themeColor="text1"/>
        </w:rPr>
        <w:t xml:space="preserve">. EGF: Epidermal Growth Factor; EGFR: Epidermal Growth Factor Receptor; EGFR TKI: Epidermal Growth Factor Receptor tyrosine kinase inhibitor; K-ras: </w:t>
      </w:r>
      <w:bookmarkStart w:id="176" w:name="_Hlk33302416"/>
      <w:r w:rsidR="00B05BCA" w:rsidRPr="00DF530F">
        <w:rPr>
          <w:rFonts w:ascii="Book Antiqua" w:hAnsi="Book Antiqua" w:cstheme="minorHAnsi"/>
          <w:color w:val="000000" w:themeColor="text1"/>
          <w:shd w:val="clear" w:color="auto" w:fill="FFFFFF"/>
        </w:rPr>
        <w:t>K-Ras protein (product of the proto-oncogene KRAS)</w:t>
      </w:r>
      <w:bookmarkEnd w:id="176"/>
      <w:r w:rsidR="00B05BCA" w:rsidRPr="00DF530F">
        <w:rPr>
          <w:rFonts w:ascii="Book Antiqua" w:hAnsi="Book Antiqua" w:cstheme="minorHAnsi"/>
          <w:color w:val="000000" w:themeColor="text1"/>
        </w:rPr>
        <w:t xml:space="preserve">; BRAF: </w:t>
      </w:r>
      <w:r w:rsidR="00B05BCA" w:rsidRPr="00DF530F">
        <w:rPr>
          <w:rFonts w:ascii="Book Antiqua" w:hAnsi="Book Antiqua" w:cstheme="minorHAnsi"/>
          <w:color w:val="000000" w:themeColor="text1"/>
          <w:shd w:val="clear" w:color="auto" w:fill="FFFFFF"/>
        </w:rPr>
        <w:t xml:space="preserve">BRAF protein (product of the proto-oncogene BRAF; </w:t>
      </w:r>
      <w:r w:rsidR="00B05BCA" w:rsidRPr="00DF530F">
        <w:rPr>
          <w:rFonts w:ascii="Book Antiqua" w:hAnsi="Book Antiqua" w:cstheme="minorHAnsi"/>
          <w:color w:val="000000" w:themeColor="text1"/>
        </w:rPr>
        <w:t xml:space="preserve">MEK: </w:t>
      </w:r>
      <w:r w:rsidR="00581278" w:rsidRPr="00DF530F">
        <w:rPr>
          <w:rFonts w:ascii="Book Antiqua" w:hAnsi="Book Antiqua" w:cstheme="minorHAnsi"/>
          <w:color w:val="000000" w:themeColor="text1"/>
        </w:rPr>
        <w:t xml:space="preserve">Mitogen </w:t>
      </w:r>
      <w:r w:rsidR="00B05BCA" w:rsidRPr="00DF530F">
        <w:rPr>
          <w:rFonts w:ascii="Book Antiqua" w:hAnsi="Book Antiqua" w:cstheme="minorHAnsi"/>
          <w:color w:val="000000" w:themeColor="text1"/>
        </w:rPr>
        <w:t>activated protein kinase which activates MAPK</w:t>
      </w:r>
      <w:r w:rsidR="00B05BCA" w:rsidRPr="00DF530F">
        <w:rPr>
          <w:rFonts w:ascii="Book Antiqua" w:hAnsi="Book Antiqua"/>
          <w:color w:val="000000" w:themeColor="text1"/>
        </w:rPr>
        <w:t xml:space="preserve"> </w:t>
      </w:r>
      <w:r w:rsidR="00B05BCA" w:rsidRPr="00DF530F">
        <w:rPr>
          <w:rFonts w:ascii="Book Antiqua" w:hAnsi="Book Antiqua" w:cstheme="minorHAnsi"/>
          <w:color w:val="000000" w:themeColor="text1"/>
        </w:rPr>
        <w:t>(mitogen-activated protein kinase); VEGF:</w:t>
      </w:r>
      <w:r w:rsidR="004A5E99" w:rsidRPr="00DF530F">
        <w:rPr>
          <w:rFonts w:ascii="Book Antiqua" w:hAnsi="Book Antiqua" w:cstheme="minorHAnsi"/>
          <w:color w:val="000000" w:themeColor="text1"/>
        </w:rPr>
        <w:t xml:space="preserve"> </w:t>
      </w:r>
      <w:r w:rsidR="00B05BCA" w:rsidRPr="00DF530F">
        <w:rPr>
          <w:rFonts w:ascii="Book Antiqua" w:hAnsi="Book Antiqua" w:cstheme="minorHAnsi"/>
          <w:color w:val="000000" w:themeColor="text1"/>
        </w:rPr>
        <w:t>Vascular endothelial growth factor</w:t>
      </w:r>
      <w:r w:rsidR="0053248C">
        <w:rPr>
          <w:rFonts w:ascii="Book Antiqua" w:hAnsi="Book Antiqua" w:cstheme="minorHAnsi"/>
          <w:color w:val="000000" w:themeColor="text1"/>
        </w:rPr>
        <w:t>;</w:t>
      </w:r>
      <w:r w:rsidR="00B05BCA" w:rsidRPr="00DF530F">
        <w:rPr>
          <w:rFonts w:ascii="Book Antiqua" w:hAnsi="Book Antiqua" w:cstheme="minorHAnsi"/>
          <w:color w:val="000000" w:themeColor="text1"/>
        </w:rPr>
        <w:t xml:space="preserve"> VEGFR: Vascular endothelial growth factor receptor; PI3K: phosphoinositide 3-kinase</w:t>
      </w:r>
      <w:r w:rsidR="0053248C">
        <w:rPr>
          <w:rFonts w:ascii="Book Antiqua" w:hAnsi="Book Antiqua" w:cstheme="minorHAnsi"/>
          <w:color w:val="000000" w:themeColor="text1"/>
        </w:rPr>
        <w:t>;</w:t>
      </w:r>
      <w:bookmarkStart w:id="177" w:name="_GoBack"/>
      <w:bookmarkEnd w:id="177"/>
      <w:r w:rsidR="00B05BCA" w:rsidRPr="00DF530F">
        <w:rPr>
          <w:rFonts w:ascii="Book Antiqua" w:hAnsi="Book Antiqua" w:cstheme="minorHAnsi"/>
          <w:color w:val="000000" w:themeColor="text1"/>
        </w:rPr>
        <w:t xml:space="preserve"> PKB: </w:t>
      </w:r>
      <w:r w:rsidR="00B05BCA" w:rsidRPr="00DF530F">
        <w:rPr>
          <w:rFonts w:ascii="Book Antiqua" w:hAnsi="Book Antiqua" w:cstheme="minorHAnsi"/>
          <w:color w:val="000000" w:themeColor="text1"/>
          <w:shd w:val="clear" w:color="auto" w:fill="FFFFFF"/>
        </w:rPr>
        <w:t>Protein kinase B</w:t>
      </w:r>
      <w:r w:rsidR="00B05BCA" w:rsidRPr="00DF530F">
        <w:rPr>
          <w:rFonts w:ascii="Book Antiqua" w:hAnsi="Book Antiqua" w:cs="Arial"/>
          <w:color w:val="000000" w:themeColor="text1"/>
          <w:shd w:val="clear" w:color="auto" w:fill="FFFFFF"/>
        </w:rPr>
        <w:t xml:space="preserve">; </w:t>
      </w:r>
      <w:r w:rsidR="00B05BCA" w:rsidRPr="00DF530F">
        <w:rPr>
          <w:rFonts w:ascii="Book Antiqua" w:hAnsi="Book Antiqua" w:cstheme="minorHAnsi"/>
          <w:color w:val="000000" w:themeColor="text1"/>
        </w:rPr>
        <w:t xml:space="preserve">mTOR: </w:t>
      </w:r>
      <w:r w:rsidR="00581278" w:rsidRPr="00DF530F">
        <w:rPr>
          <w:rFonts w:ascii="Book Antiqua" w:hAnsi="Book Antiqua" w:cstheme="minorHAnsi"/>
          <w:color w:val="000000" w:themeColor="text1"/>
        </w:rPr>
        <w:t xml:space="preserve">Mammalian </w:t>
      </w:r>
      <w:r w:rsidR="00B05BCA" w:rsidRPr="00DF530F">
        <w:rPr>
          <w:rFonts w:ascii="Book Antiqua" w:hAnsi="Book Antiqua" w:cstheme="minorHAnsi"/>
          <w:color w:val="000000" w:themeColor="text1"/>
        </w:rPr>
        <w:t xml:space="preserve">target of Rapamycin; Wnt: Wnt protein product of proto-oncogne Wnt; Frizzled Receptor: Receptor for Wnt; APC: Protein product of the tumour suppressor gene APC (Adenomatous polyposis coli); GSK3: </w:t>
      </w:r>
      <w:r w:rsidR="00B05BCA" w:rsidRPr="00DF530F">
        <w:rPr>
          <w:rFonts w:ascii="Book Antiqua" w:hAnsi="Book Antiqua" w:cstheme="minorHAnsi"/>
          <w:color w:val="000000" w:themeColor="text1"/>
          <w:shd w:val="clear" w:color="auto" w:fill="FFFFFF"/>
        </w:rPr>
        <w:t>Glycogen synthase kinase 3.</w:t>
      </w:r>
    </w:p>
    <w:p w:rsidR="00B05BCA" w:rsidRPr="00DF530F" w:rsidRDefault="004C5FB1" w:rsidP="00DF530F">
      <w:pPr>
        <w:snapToGrid w:val="0"/>
        <w:spacing w:line="360" w:lineRule="auto"/>
        <w:jc w:val="both"/>
        <w:rPr>
          <w:rFonts w:ascii="Book Antiqua" w:hAnsi="Book Antiqua"/>
          <w:color w:val="000000" w:themeColor="text1"/>
        </w:rPr>
      </w:pPr>
      <w:r w:rsidRPr="00DF530F">
        <w:rPr>
          <w:rFonts w:ascii="Book Antiqua" w:hAnsi="Book Antiqua" w:cstheme="minorHAnsi"/>
          <w:color w:val="000000" w:themeColor="text1"/>
        </w:rPr>
        <w:br w:type="page"/>
      </w:r>
      <w:r w:rsidR="00B23E1B" w:rsidRPr="00DF530F">
        <w:rPr>
          <w:rFonts w:ascii="Book Antiqua" w:hAnsi="Book Antiqua"/>
          <w:noProof/>
          <w:color w:val="000000" w:themeColor="text1"/>
          <w:lang w:eastAsia="zh-CN"/>
        </w:rPr>
        <w:lastRenderedPageBreak/>
        <w:drawing>
          <wp:inline distT="0" distB="0" distL="0" distR="0">
            <wp:extent cx="5943600" cy="2834005"/>
            <wp:effectExtent l="0" t="0" r="0" b="0"/>
            <wp:docPr id="2" name="图片 2" descr="图片包含 游戏机, 凳子,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34005"/>
                    </a:xfrm>
                    <a:prstGeom prst="rect">
                      <a:avLst/>
                    </a:prstGeom>
                  </pic:spPr>
                </pic:pic>
              </a:graphicData>
            </a:graphic>
          </wp:inline>
        </w:drawing>
      </w:r>
    </w:p>
    <w:p w:rsidR="00E3646A" w:rsidRPr="00DF530F" w:rsidRDefault="00B05BCA" w:rsidP="00DF530F">
      <w:pPr>
        <w:snapToGrid w:val="0"/>
        <w:spacing w:line="360" w:lineRule="auto"/>
        <w:jc w:val="both"/>
        <w:rPr>
          <w:rFonts w:ascii="Book Antiqua" w:hAnsi="Book Antiqua" w:cstheme="minorHAnsi"/>
          <w:b/>
          <w:bCs/>
          <w:color w:val="000000" w:themeColor="text1"/>
        </w:rPr>
      </w:pPr>
      <w:bookmarkStart w:id="178" w:name="OLE_LINK714"/>
      <w:bookmarkStart w:id="179" w:name="OLE_LINK715"/>
      <w:r w:rsidRPr="00DF530F">
        <w:rPr>
          <w:rFonts w:ascii="Book Antiqua" w:hAnsi="Book Antiqua" w:cstheme="minorHAnsi"/>
          <w:b/>
          <w:bCs/>
          <w:color w:val="000000" w:themeColor="text1"/>
        </w:rPr>
        <w:t xml:space="preserve">Figure 2 </w:t>
      </w:r>
      <w:bookmarkStart w:id="180" w:name="OLE_LINK704"/>
      <w:bookmarkStart w:id="181" w:name="OLE_LINK705"/>
      <w:bookmarkEnd w:id="178"/>
      <w:bookmarkEnd w:id="179"/>
      <w:r w:rsidR="00E3646A" w:rsidRPr="00DF530F">
        <w:rPr>
          <w:rFonts w:ascii="Book Antiqua" w:eastAsia="Book Antiqua" w:hAnsi="Book Antiqua" w:cs="Book Antiqua"/>
          <w:b/>
          <w:color w:val="000000" w:themeColor="text1"/>
        </w:rPr>
        <w:t>A hypothetical example is shown.</w:t>
      </w:r>
      <w:r w:rsidR="00E3646A" w:rsidRPr="00DF530F">
        <w:rPr>
          <w:rFonts w:ascii="Book Antiqua" w:hAnsi="Book Antiqua" w:cstheme="minorHAnsi"/>
          <w:b/>
          <w:bCs/>
          <w:color w:val="000000" w:themeColor="text1"/>
          <w:lang w:eastAsia="zh-CN"/>
        </w:rPr>
        <w:t xml:space="preserve"> </w:t>
      </w:r>
      <w:r w:rsidR="00E3646A" w:rsidRPr="00DF530F">
        <w:rPr>
          <w:rFonts w:ascii="Book Antiqua" w:hAnsi="Book Antiqua" w:cstheme="minorHAnsi"/>
          <w:bCs/>
          <w:color w:val="000000" w:themeColor="text1"/>
        </w:rPr>
        <w:t xml:space="preserve">A: </w:t>
      </w:r>
      <w:r w:rsidRPr="00DF530F">
        <w:rPr>
          <w:rFonts w:ascii="Book Antiqua" w:hAnsi="Book Antiqua" w:cstheme="minorHAnsi"/>
          <w:bCs/>
          <w:color w:val="000000" w:themeColor="text1"/>
        </w:rPr>
        <w:t xml:space="preserve">Patient A (with a single superficial </w:t>
      </w:r>
      <w:r w:rsidR="00581278" w:rsidRPr="00DF530F">
        <w:rPr>
          <w:rFonts w:ascii="Book Antiqua" w:hAnsi="Book Antiqua" w:cstheme="minorHAnsi"/>
          <w:bCs/>
          <w:color w:val="000000" w:themeColor="text1"/>
        </w:rPr>
        <w:t xml:space="preserve">colorectal </w:t>
      </w:r>
      <w:r w:rsidR="004F4E8C" w:rsidRPr="00DF530F">
        <w:rPr>
          <w:rFonts w:ascii="Book Antiqua" w:hAnsi="Book Antiqua" w:cstheme="minorHAnsi"/>
          <w:bCs/>
          <w:color w:val="000000" w:themeColor="text1"/>
        </w:rPr>
        <w:t>liver metastases</w:t>
      </w:r>
      <w:r w:rsidRPr="00DF530F">
        <w:rPr>
          <w:rFonts w:ascii="Book Antiqua" w:hAnsi="Book Antiqua" w:cstheme="minorHAnsi"/>
          <w:bCs/>
          <w:color w:val="000000" w:themeColor="text1"/>
        </w:rPr>
        <w:t>)</w:t>
      </w:r>
      <w:r w:rsidR="00E3646A" w:rsidRPr="00DF530F">
        <w:rPr>
          <w:rFonts w:ascii="Book Antiqua" w:hAnsi="Book Antiqua" w:cstheme="minorHAnsi"/>
          <w:bCs/>
          <w:color w:val="000000" w:themeColor="text1"/>
        </w:rPr>
        <w:t xml:space="preserve">; B: Patient </w:t>
      </w:r>
      <w:r w:rsidRPr="00DF530F">
        <w:rPr>
          <w:rFonts w:ascii="Book Antiqua" w:hAnsi="Book Antiqua" w:cstheme="minorHAnsi"/>
          <w:bCs/>
          <w:color w:val="000000" w:themeColor="text1"/>
        </w:rPr>
        <w:t xml:space="preserve">B (with 10 superficial </w:t>
      </w:r>
      <w:r w:rsidR="00581278" w:rsidRPr="00DF530F">
        <w:rPr>
          <w:rFonts w:ascii="Book Antiqua" w:hAnsi="Book Antiqua" w:cstheme="minorHAnsi"/>
          <w:bCs/>
          <w:color w:val="000000" w:themeColor="text1"/>
        </w:rPr>
        <w:t xml:space="preserve">colorectal </w:t>
      </w:r>
      <w:r w:rsidR="004F4E8C" w:rsidRPr="00DF530F">
        <w:rPr>
          <w:rFonts w:ascii="Book Antiqua" w:hAnsi="Book Antiqua" w:cstheme="minorHAnsi"/>
          <w:bCs/>
          <w:color w:val="000000" w:themeColor="text1"/>
        </w:rPr>
        <w:t>liver metastases</w:t>
      </w:r>
      <w:r w:rsidRPr="00DF530F">
        <w:rPr>
          <w:rFonts w:ascii="Book Antiqua" w:hAnsi="Book Antiqua" w:cstheme="minorHAnsi"/>
          <w:bCs/>
          <w:color w:val="000000" w:themeColor="text1"/>
        </w:rPr>
        <w:t>).</w:t>
      </w:r>
    </w:p>
    <w:p w:rsidR="00B05BCA" w:rsidRPr="00DF530F" w:rsidRDefault="00E3646A" w:rsidP="00DF530F">
      <w:pPr>
        <w:snapToGrid w:val="0"/>
        <w:spacing w:line="360" w:lineRule="auto"/>
        <w:jc w:val="both"/>
        <w:rPr>
          <w:rFonts w:ascii="Book Antiqua" w:eastAsia="Book Antiqua" w:hAnsi="Book Antiqua" w:cs="Book Antiqua"/>
          <w:color w:val="000000" w:themeColor="text1"/>
        </w:rPr>
      </w:pPr>
      <w:r w:rsidRPr="00DF530F">
        <w:rPr>
          <w:rFonts w:ascii="Book Antiqua" w:hAnsi="Book Antiqua" w:cstheme="minorHAnsi"/>
          <w:b/>
          <w:bCs/>
          <w:color w:val="000000" w:themeColor="text1"/>
        </w:rPr>
        <w:br w:type="page"/>
      </w:r>
      <w:bookmarkEnd w:id="180"/>
      <w:bookmarkEnd w:id="181"/>
      <w:r w:rsidRPr="00DF530F">
        <w:rPr>
          <w:rFonts w:ascii="Book Antiqua" w:eastAsia="Book Antiqua" w:hAnsi="Book Antiqua" w:cs="Book Antiqua"/>
          <w:noProof/>
          <w:color w:val="000000" w:themeColor="text1"/>
          <w:lang w:eastAsia="zh-CN"/>
        </w:rPr>
        <w:lastRenderedPageBreak/>
        <w:drawing>
          <wp:inline distT="0" distB="0" distL="0" distR="0">
            <wp:extent cx="5486400" cy="24695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469515"/>
                    </a:xfrm>
                    <a:prstGeom prst="rect">
                      <a:avLst/>
                    </a:prstGeom>
                  </pic:spPr>
                </pic:pic>
              </a:graphicData>
            </a:graphic>
          </wp:inline>
        </w:drawing>
      </w:r>
    </w:p>
    <w:p w:rsidR="00E3646A" w:rsidRPr="00DF530F" w:rsidRDefault="00B40C1C" w:rsidP="00DF530F">
      <w:pPr>
        <w:snapToGrid w:val="0"/>
        <w:spacing w:line="360" w:lineRule="auto"/>
        <w:jc w:val="both"/>
        <w:rPr>
          <w:rFonts w:ascii="Book Antiqua" w:hAnsi="Book Antiqua"/>
          <w:color w:val="000000" w:themeColor="text1"/>
        </w:rPr>
      </w:pPr>
      <w:r w:rsidRPr="00DF530F">
        <w:rPr>
          <w:rFonts w:ascii="Book Antiqua" w:hAnsi="Book Antiqua" w:cstheme="minorHAnsi"/>
          <w:b/>
          <w:bCs/>
          <w:color w:val="000000" w:themeColor="text1"/>
        </w:rPr>
        <w:t xml:space="preserve">Figure 3 </w:t>
      </w:r>
      <w:r w:rsidRPr="00DF530F">
        <w:rPr>
          <w:rFonts w:ascii="Book Antiqua" w:hAnsi="Book Antiqua"/>
          <w:b/>
          <w:bCs/>
          <w:color w:val="000000" w:themeColor="text1"/>
        </w:rPr>
        <w:t xml:space="preserve">Management options in synchronous </w:t>
      </w:r>
      <w:r w:rsidR="00E3646A" w:rsidRPr="00DF530F">
        <w:rPr>
          <w:rFonts w:ascii="Book Antiqua" w:hAnsi="Book Antiqua"/>
          <w:b/>
          <w:bCs/>
          <w:color w:val="000000" w:themeColor="text1"/>
        </w:rPr>
        <w:t xml:space="preserve">colorectal </w:t>
      </w:r>
      <w:r w:rsidR="004F4E8C" w:rsidRPr="00DF530F">
        <w:rPr>
          <w:rFonts w:ascii="Book Antiqua" w:hAnsi="Book Antiqua"/>
          <w:b/>
          <w:bCs/>
          <w:color w:val="000000" w:themeColor="text1"/>
        </w:rPr>
        <w:t>cancer</w:t>
      </w:r>
      <w:r w:rsidRPr="00DF530F">
        <w:rPr>
          <w:rFonts w:ascii="Book Antiqua" w:hAnsi="Book Antiqua"/>
          <w:b/>
          <w:bCs/>
          <w:color w:val="000000" w:themeColor="text1"/>
        </w:rPr>
        <w:t xml:space="preserve"> and </w:t>
      </w:r>
      <w:r w:rsidR="00E3646A" w:rsidRPr="00DF530F">
        <w:rPr>
          <w:rFonts w:ascii="Book Antiqua" w:hAnsi="Book Antiqua"/>
          <w:b/>
          <w:bCs/>
          <w:color w:val="000000" w:themeColor="text1"/>
        </w:rPr>
        <w:t xml:space="preserve">colorectal </w:t>
      </w:r>
      <w:r w:rsidR="004F4E8C" w:rsidRPr="00DF530F">
        <w:rPr>
          <w:rFonts w:ascii="Book Antiqua" w:hAnsi="Book Antiqua"/>
          <w:b/>
          <w:bCs/>
          <w:color w:val="000000" w:themeColor="text1"/>
        </w:rPr>
        <w:t>liver metastases</w:t>
      </w:r>
      <w:r w:rsidRPr="00DF530F">
        <w:rPr>
          <w:rFonts w:ascii="Book Antiqua" w:hAnsi="Book Antiqua"/>
          <w:b/>
          <w:bCs/>
          <w:color w:val="000000" w:themeColor="text1"/>
        </w:rPr>
        <w:t xml:space="preserve">, according to presentation criteria. </w:t>
      </w:r>
      <w:r w:rsidRPr="00DF530F">
        <w:rPr>
          <w:rFonts w:ascii="Book Antiqua" w:hAnsi="Book Antiqua"/>
          <w:color w:val="000000" w:themeColor="text1"/>
        </w:rPr>
        <w:t xml:space="preserve">CRC: </w:t>
      </w:r>
      <w:r w:rsidRPr="00DF530F">
        <w:rPr>
          <w:rFonts w:ascii="Book Antiqua" w:eastAsia="Book Antiqua" w:hAnsi="Book Antiqua" w:cs="Book Antiqua"/>
          <w:color w:val="000000" w:themeColor="text1"/>
        </w:rPr>
        <w:t xml:space="preserve">Colorectal cancer; </w:t>
      </w:r>
      <w:r w:rsidRPr="00DF530F">
        <w:rPr>
          <w:rFonts w:ascii="Book Antiqua" w:hAnsi="Book Antiqua" w:cstheme="minorHAnsi"/>
          <w:color w:val="000000" w:themeColor="text1"/>
        </w:rPr>
        <w:t>CRLM</w:t>
      </w:r>
      <w:r w:rsidR="00E3646A" w:rsidRPr="00DF530F">
        <w:rPr>
          <w:rFonts w:ascii="Book Antiqua" w:hAnsi="Book Antiqua" w:cstheme="minorHAnsi"/>
          <w:bCs/>
          <w:color w:val="000000" w:themeColor="text1"/>
        </w:rPr>
        <w:t>:</w:t>
      </w:r>
      <w:r w:rsidR="00E3646A" w:rsidRPr="00DF530F">
        <w:rPr>
          <w:rFonts w:ascii="Book Antiqua" w:hAnsi="Book Antiqua" w:cstheme="minorHAnsi"/>
          <w:b/>
          <w:bCs/>
          <w:color w:val="000000" w:themeColor="text1"/>
        </w:rPr>
        <w:t xml:space="preserve"> </w:t>
      </w:r>
      <w:r w:rsidRPr="00DF530F">
        <w:rPr>
          <w:rFonts w:ascii="Book Antiqua" w:eastAsia="Book Antiqua" w:hAnsi="Book Antiqua" w:cs="Book Antiqua"/>
          <w:color w:val="000000" w:themeColor="text1"/>
        </w:rPr>
        <w:t>Colorectal liver metastases.</w:t>
      </w:r>
    </w:p>
    <w:p w:rsidR="00B40C1C" w:rsidRPr="00DF530F" w:rsidRDefault="00E3646A" w:rsidP="00DF530F">
      <w:pPr>
        <w:snapToGrid w:val="0"/>
        <w:spacing w:line="360" w:lineRule="auto"/>
        <w:jc w:val="both"/>
        <w:rPr>
          <w:rFonts w:ascii="Book Antiqua" w:hAnsi="Book Antiqua"/>
          <w:color w:val="000000" w:themeColor="text1"/>
        </w:rPr>
      </w:pPr>
      <w:r w:rsidRPr="00DF530F">
        <w:rPr>
          <w:rFonts w:ascii="Book Antiqua" w:hAnsi="Book Antiqua"/>
          <w:color w:val="000000" w:themeColor="text1"/>
        </w:rPr>
        <w:br w:type="page"/>
      </w:r>
      <w:r w:rsidR="00B23E1B" w:rsidRPr="00DF530F">
        <w:rPr>
          <w:rFonts w:ascii="Book Antiqua" w:hAnsi="Book Antiqua"/>
          <w:noProof/>
          <w:color w:val="000000" w:themeColor="text1"/>
          <w:lang w:eastAsia="zh-CN"/>
        </w:rPr>
        <w:lastRenderedPageBreak/>
        <w:drawing>
          <wp:inline distT="0" distB="0" distL="0" distR="0">
            <wp:extent cx="4396902" cy="4195003"/>
            <wp:effectExtent l="0" t="0" r="0" b="0"/>
            <wp:docPr id="5" name="图片 5" descr="图片包含 水果, 食物, 蛋糕, 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png"/>
                    <pic:cNvPicPr/>
                  </pic:nvPicPr>
                  <pic:blipFill>
                    <a:blip r:embed="rId19">
                      <a:extLst>
                        <a:ext uri="{28A0092B-C50C-407E-A947-70E740481C1C}">
                          <a14:useLocalDpi xmlns:a14="http://schemas.microsoft.com/office/drawing/2010/main" val="0"/>
                        </a:ext>
                      </a:extLst>
                    </a:blip>
                    <a:stretch>
                      <a:fillRect/>
                    </a:stretch>
                  </pic:blipFill>
                  <pic:spPr>
                    <a:xfrm>
                      <a:off x="0" y="0"/>
                      <a:ext cx="4416094" cy="4213314"/>
                    </a:xfrm>
                    <a:prstGeom prst="rect">
                      <a:avLst/>
                    </a:prstGeom>
                  </pic:spPr>
                </pic:pic>
              </a:graphicData>
            </a:graphic>
          </wp:inline>
        </w:drawing>
      </w:r>
    </w:p>
    <w:p w:rsidR="00B40C1C" w:rsidRPr="00DF530F" w:rsidRDefault="00B40C1C"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b/>
          <w:bCs/>
          <w:color w:val="000000" w:themeColor="text1"/>
        </w:rPr>
        <w:t>Figure 4 Multiple colorectal metastases in a formalin-fixed liver resection specimen showing a pale cut surface with typical lobulated border.</w:t>
      </w:r>
      <w:r w:rsidRPr="00DF530F">
        <w:rPr>
          <w:rFonts w:ascii="Book Antiqua" w:hAnsi="Book Antiqua" w:cstheme="minorHAnsi"/>
          <w:color w:val="000000" w:themeColor="text1"/>
        </w:rPr>
        <w:t xml:space="preserve"> Non-capsular surfaces inked for margin identification (scale bar: 5</w:t>
      </w:r>
      <w:r w:rsidR="00E3646A" w:rsidRPr="00DF530F">
        <w:rPr>
          <w:rFonts w:ascii="Book Antiqua" w:hAnsi="Book Antiqua" w:cstheme="minorHAnsi"/>
          <w:color w:val="000000" w:themeColor="text1"/>
        </w:rPr>
        <w:t xml:space="preserve"> </w:t>
      </w:r>
      <w:r w:rsidRPr="00DF530F">
        <w:rPr>
          <w:rFonts w:ascii="Book Antiqua" w:hAnsi="Book Antiqua" w:cstheme="minorHAnsi"/>
          <w:color w:val="000000" w:themeColor="text1"/>
        </w:rPr>
        <w:t>cm).</w:t>
      </w:r>
    </w:p>
    <w:p w:rsidR="00B40C1C" w:rsidRPr="00DF530F" w:rsidRDefault="00B40C1C" w:rsidP="00DF530F">
      <w:pPr>
        <w:snapToGrid w:val="0"/>
        <w:spacing w:line="360" w:lineRule="auto"/>
        <w:jc w:val="both"/>
        <w:rPr>
          <w:rFonts w:ascii="Book Antiqua" w:hAnsi="Book Antiqua" w:cstheme="minorHAnsi"/>
          <w:color w:val="000000" w:themeColor="text1"/>
        </w:rPr>
      </w:pPr>
    </w:p>
    <w:p w:rsidR="00B40C1C" w:rsidRPr="00DF530F" w:rsidRDefault="00B23E1B" w:rsidP="00DF530F">
      <w:pPr>
        <w:snapToGrid w:val="0"/>
        <w:spacing w:line="360" w:lineRule="auto"/>
        <w:jc w:val="both"/>
        <w:rPr>
          <w:rFonts w:ascii="Book Antiqua" w:hAnsi="Book Antiqua"/>
          <w:color w:val="000000" w:themeColor="text1"/>
        </w:rPr>
      </w:pPr>
      <w:r w:rsidRPr="00DF530F">
        <w:rPr>
          <w:rFonts w:ascii="Book Antiqua" w:hAnsi="Book Antiqua"/>
          <w:noProof/>
          <w:color w:val="000000" w:themeColor="text1"/>
          <w:lang w:eastAsia="zh-CN"/>
        </w:rPr>
        <w:lastRenderedPageBreak/>
        <w:drawing>
          <wp:inline distT="0" distB="0" distL="0" distR="0">
            <wp:extent cx="5272391" cy="329637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png"/>
                    <pic:cNvPicPr/>
                  </pic:nvPicPr>
                  <pic:blipFill>
                    <a:blip r:embed="rId20">
                      <a:extLst>
                        <a:ext uri="{28A0092B-C50C-407E-A947-70E740481C1C}">
                          <a14:useLocalDpi xmlns:a14="http://schemas.microsoft.com/office/drawing/2010/main" val="0"/>
                        </a:ext>
                      </a:extLst>
                    </a:blip>
                    <a:stretch>
                      <a:fillRect/>
                    </a:stretch>
                  </pic:blipFill>
                  <pic:spPr>
                    <a:xfrm>
                      <a:off x="0" y="0"/>
                      <a:ext cx="5301815" cy="3314769"/>
                    </a:xfrm>
                    <a:prstGeom prst="rect">
                      <a:avLst/>
                    </a:prstGeom>
                  </pic:spPr>
                </pic:pic>
              </a:graphicData>
            </a:graphic>
          </wp:inline>
        </w:drawing>
      </w:r>
    </w:p>
    <w:p w:rsidR="00E3646A" w:rsidRPr="00DF530F" w:rsidRDefault="00F86C43" w:rsidP="00DF530F">
      <w:pPr>
        <w:snapToGrid w:val="0"/>
        <w:spacing w:line="360" w:lineRule="auto"/>
        <w:jc w:val="both"/>
        <w:rPr>
          <w:rFonts w:ascii="Book Antiqua" w:hAnsi="Book Antiqua" w:cstheme="minorHAnsi"/>
          <w:b/>
          <w:color w:val="000000" w:themeColor="text1"/>
        </w:rPr>
      </w:pPr>
      <w:bookmarkStart w:id="182" w:name="_Hlk38624601"/>
      <w:r w:rsidRPr="00DF530F">
        <w:rPr>
          <w:rFonts w:ascii="Book Antiqua" w:hAnsi="Book Antiqua"/>
          <w:b/>
          <w:bCs/>
          <w:color w:val="000000" w:themeColor="text1"/>
        </w:rPr>
        <w:t xml:space="preserve">Figure 5 </w:t>
      </w:r>
      <w:r w:rsidRPr="00DF530F">
        <w:rPr>
          <w:rFonts w:ascii="Book Antiqua" w:hAnsi="Book Antiqua" w:cstheme="minorHAnsi"/>
          <w:b/>
          <w:bCs/>
          <w:color w:val="000000" w:themeColor="text1"/>
        </w:rPr>
        <w:t>Colorectal metastasis with typical cribriform glandular architecture and central comedonecrosis</w:t>
      </w:r>
      <w:r w:rsidRPr="00DF530F">
        <w:rPr>
          <w:rFonts w:ascii="Book Antiqua" w:hAnsi="Book Antiqua" w:cstheme="minorHAnsi"/>
          <w:color w:val="000000" w:themeColor="text1"/>
        </w:rPr>
        <w:t xml:space="preserve"> </w:t>
      </w:r>
      <w:r w:rsidRPr="00DF530F">
        <w:rPr>
          <w:rFonts w:ascii="Book Antiqua" w:hAnsi="Book Antiqua" w:cstheme="minorHAnsi"/>
          <w:b/>
          <w:color w:val="000000" w:themeColor="text1"/>
        </w:rPr>
        <w:t>(</w:t>
      </w:r>
      <w:r w:rsidR="00E3646A" w:rsidRPr="00DF530F">
        <w:rPr>
          <w:rFonts w:ascii="Book Antiqua" w:hAnsi="Book Antiqua" w:cstheme="minorHAnsi"/>
          <w:b/>
          <w:color w:val="000000" w:themeColor="text1"/>
        </w:rPr>
        <w:t>Hematoxylin-eosin staining,</w:t>
      </w:r>
      <w:r w:rsidRPr="00DF530F">
        <w:rPr>
          <w:rFonts w:ascii="Book Antiqua" w:hAnsi="Book Antiqua" w:cstheme="minorHAnsi"/>
          <w:b/>
          <w:color w:val="000000" w:themeColor="text1"/>
        </w:rPr>
        <w:t xml:space="preserve"> </w:t>
      </w:r>
      <w:r w:rsidR="003126C2" w:rsidRPr="00DF530F">
        <w:rPr>
          <w:rFonts w:ascii="Book Antiqua" w:hAnsi="Book Antiqua" w:cstheme="minorHAnsi"/>
          <w:b/>
          <w:color w:val="000000" w:themeColor="text1"/>
        </w:rPr>
        <w:t xml:space="preserve">× </w:t>
      </w:r>
      <w:r w:rsidRPr="00DF530F">
        <w:rPr>
          <w:rFonts w:ascii="Book Antiqua" w:hAnsi="Book Antiqua" w:cstheme="minorHAnsi"/>
          <w:b/>
          <w:color w:val="000000" w:themeColor="text1"/>
        </w:rPr>
        <w:t>10 magnification).</w:t>
      </w:r>
      <w:bookmarkEnd w:id="182"/>
    </w:p>
    <w:p w:rsidR="00F86C43" w:rsidRPr="00DF530F" w:rsidRDefault="00E3646A" w:rsidP="00DF530F">
      <w:pPr>
        <w:snapToGrid w:val="0"/>
        <w:spacing w:line="360" w:lineRule="auto"/>
        <w:jc w:val="both"/>
        <w:rPr>
          <w:rFonts w:ascii="Book Antiqua" w:hAnsi="Book Antiqua"/>
          <w:color w:val="000000" w:themeColor="text1"/>
        </w:rPr>
      </w:pPr>
      <w:r w:rsidRPr="00DF530F">
        <w:rPr>
          <w:rFonts w:ascii="Book Antiqua" w:hAnsi="Book Antiqua" w:cstheme="minorHAnsi"/>
          <w:color w:val="000000" w:themeColor="text1"/>
        </w:rPr>
        <w:br w:type="page"/>
      </w:r>
      <w:r w:rsidR="00B23E1B" w:rsidRPr="00DF530F">
        <w:rPr>
          <w:rFonts w:ascii="Book Antiqua" w:hAnsi="Book Antiqua"/>
          <w:noProof/>
          <w:color w:val="000000" w:themeColor="text1"/>
          <w:lang w:eastAsia="zh-CN"/>
        </w:rPr>
        <w:lastRenderedPageBreak/>
        <w:drawing>
          <wp:inline distT="0" distB="0" distL="0" distR="0">
            <wp:extent cx="4776470" cy="2986315"/>
            <wp:effectExtent l="0" t="0" r="0" b="0"/>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png"/>
                    <pic:cNvPicPr/>
                  </pic:nvPicPr>
                  <pic:blipFill>
                    <a:blip r:embed="rId21">
                      <a:extLst>
                        <a:ext uri="{28A0092B-C50C-407E-A947-70E740481C1C}">
                          <a14:useLocalDpi xmlns:a14="http://schemas.microsoft.com/office/drawing/2010/main" val="0"/>
                        </a:ext>
                      </a:extLst>
                    </a:blip>
                    <a:stretch>
                      <a:fillRect/>
                    </a:stretch>
                  </pic:blipFill>
                  <pic:spPr>
                    <a:xfrm>
                      <a:off x="0" y="0"/>
                      <a:ext cx="4794534" cy="2997609"/>
                    </a:xfrm>
                    <a:prstGeom prst="rect">
                      <a:avLst/>
                    </a:prstGeom>
                  </pic:spPr>
                </pic:pic>
              </a:graphicData>
            </a:graphic>
          </wp:inline>
        </w:drawing>
      </w:r>
    </w:p>
    <w:p w:rsidR="00E3646A" w:rsidRPr="00DF530F" w:rsidRDefault="00F86C43" w:rsidP="00DF530F">
      <w:pPr>
        <w:snapToGrid w:val="0"/>
        <w:spacing w:line="360" w:lineRule="auto"/>
        <w:jc w:val="both"/>
        <w:rPr>
          <w:rFonts w:ascii="Book Antiqua" w:hAnsi="Book Antiqua" w:cstheme="minorHAnsi"/>
          <w:b/>
          <w:color w:val="000000" w:themeColor="text1"/>
        </w:rPr>
      </w:pPr>
      <w:bookmarkStart w:id="183" w:name="_Hlk38624644"/>
      <w:r w:rsidRPr="00DF530F">
        <w:rPr>
          <w:rFonts w:ascii="Book Antiqua" w:hAnsi="Book Antiqua"/>
          <w:b/>
          <w:bCs/>
          <w:color w:val="000000" w:themeColor="text1"/>
        </w:rPr>
        <w:t xml:space="preserve">Figure 6 </w:t>
      </w:r>
      <w:r w:rsidRPr="00DF530F">
        <w:rPr>
          <w:rFonts w:ascii="Book Antiqua" w:hAnsi="Book Antiqua" w:cstheme="minorHAnsi"/>
          <w:b/>
          <w:bCs/>
          <w:color w:val="000000" w:themeColor="text1"/>
        </w:rPr>
        <w:t xml:space="preserve">Embolic material within a large portal vein branch, with adjacent adenocarcinoma, in a patient that in underwent preoperative portal vein embolization </w:t>
      </w:r>
      <w:r w:rsidRPr="00DF530F">
        <w:rPr>
          <w:rFonts w:ascii="Book Antiqua" w:hAnsi="Book Antiqua" w:cstheme="minorHAnsi"/>
          <w:b/>
          <w:color w:val="000000" w:themeColor="text1"/>
        </w:rPr>
        <w:t>(</w:t>
      </w:r>
      <w:r w:rsidR="00E3646A" w:rsidRPr="00DF530F">
        <w:rPr>
          <w:rFonts w:ascii="Book Antiqua" w:hAnsi="Book Antiqua" w:cstheme="minorHAnsi"/>
          <w:b/>
          <w:color w:val="000000" w:themeColor="text1"/>
        </w:rPr>
        <w:t xml:space="preserve">Hematoxylin-eosin staining, </w:t>
      </w:r>
      <w:r w:rsidR="003126C2" w:rsidRPr="00DF530F">
        <w:rPr>
          <w:rFonts w:ascii="Book Antiqua" w:hAnsi="Book Antiqua" w:cstheme="minorHAnsi"/>
          <w:b/>
          <w:color w:val="000000" w:themeColor="text1"/>
        </w:rPr>
        <w:t xml:space="preserve">× </w:t>
      </w:r>
      <w:r w:rsidRPr="00DF530F">
        <w:rPr>
          <w:rFonts w:ascii="Book Antiqua" w:hAnsi="Book Antiqua" w:cstheme="minorHAnsi"/>
          <w:b/>
          <w:color w:val="000000" w:themeColor="text1"/>
        </w:rPr>
        <w:t>4 magnification).</w:t>
      </w:r>
    </w:p>
    <w:p w:rsidR="00F86C43" w:rsidRPr="00DF530F" w:rsidRDefault="00E3646A" w:rsidP="00DF530F">
      <w:pPr>
        <w:snapToGrid w:val="0"/>
        <w:spacing w:line="360" w:lineRule="auto"/>
        <w:jc w:val="both"/>
        <w:rPr>
          <w:rFonts w:ascii="Book Antiqua" w:hAnsi="Book Antiqua"/>
          <w:b/>
          <w:bCs/>
          <w:color w:val="000000" w:themeColor="text1"/>
        </w:rPr>
      </w:pPr>
      <w:r w:rsidRPr="00DF530F">
        <w:rPr>
          <w:rFonts w:ascii="Book Antiqua" w:hAnsi="Book Antiqua" w:cstheme="minorHAnsi"/>
          <w:color w:val="000000" w:themeColor="text1"/>
        </w:rPr>
        <w:br w:type="page"/>
      </w:r>
      <w:r w:rsidR="00B23E1B" w:rsidRPr="00DF530F">
        <w:rPr>
          <w:rFonts w:ascii="Book Antiqua" w:hAnsi="Book Antiqua"/>
          <w:b/>
          <w:bCs/>
          <w:noProof/>
          <w:color w:val="000000" w:themeColor="text1"/>
          <w:lang w:eastAsia="zh-CN"/>
        </w:rPr>
        <w:lastRenderedPageBreak/>
        <w:drawing>
          <wp:inline distT="0" distB="0" distL="0" distR="0">
            <wp:extent cx="4776593" cy="2986391"/>
            <wp:effectExtent l="0" t="0" r="0" b="0"/>
            <wp:docPr id="9" name="图片 9" descr="图片包含 游戏机, 粉色, 骑, 冲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png"/>
                    <pic:cNvPicPr/>
                  </pic:nvPicPr>
                  <pic:blipFill>
                    <a:blip r:embed="rId22">
                      <a:extLst>
                        <a:ext uri="{28A0092B-C50C-407E-A947-70E740481C1C}">
                          <a14:useLocalDpi xmlns:a14="http://schemas.microsoft.com/office/drawing/2010/main" val="0"/>
                        </a:ext>
                      </a:extLst>
                    </a:blip>
                    <a:stretch>
                      <a:fillRect/>
                    </a:stretch>
                  </pic:blipFill>
                  <pic:spPr>
                    <a:xfrm>
                      <a:off x="0" y="0"/>
                      <a:ext cx="4796590" cy="2998894"/>
                    </a:xfrm>
                    <a:prstGeom prst="rect">
                      <a:avLst/>
                    </a:prstGeom>
                  </pic:spPr>
                </pic:pic>
              </a:graphicData>
            </a:graphic>
          </wp:inline>
        </w:drawing>
      </w:r>
    </w:p>
    <w:p w:rsidR="00E3646A" w:rsidRPr="00DF530F" w:rsidRDefault="00F86C43" w:rsidP="00DF530F">
      <w:pPr>
        <w:snapToGrid w:val="0"/>
        <w:spacing w:line="360" w:lineRule="auto"/>
        <w:jc w:val="both"/>
        <w:rPr>
          <w:rFonts w:ascii="Book Antiqua" w:hAnsi="Book Antiqua" w:cstheme="minorHAnsi"/>
          <w:b/>
          <w:color w:val="000000" w:themeColor="text1"/>
        </w:rPr>
      </w:pPr>
      <w:bookmarkStart w:id="184" w:name="_Hlk38624677"/>
      <w:bookmarkEnd w:id="183"/>
      <w:r w:rsidRPr="00DF530F">
        <w:rPr>
          <w:rFonts w:ascii="Book Antiqua" w:hAnsi="Book Antiqua"/>
          <w:b/>
          <w:bCs/>
          <w:color w:val="000000" w:themeColor="text1"/>
        </w:rPr>
        <w:t xml:space="preserve">Figure 7 </w:t>
      </w:r>
      <w:r w:rsidRPr="00DF530F">
        <w:rPr>
          <w:rFonts w:ascii="Book Antiqua" w:hAnsi="Book Antiqua" w:cstheme="minorHAnsi"/>
          <w:b/>
          <w:bCs/>
          <w:color w:val="000000" w:themeColor="text1"/>
        </w:rPr>
        <w:t>Extensive confluent tumour necrosis with fibrosis in keeping with a partial response to neoadjuvant therapy</w:t>
      </w:r>
      <w:r w:rsidRPr="00DF530F">
        <w:rPr>
          <w:rFonts w:ascii="Book Antiqua" w:hAnsi="Book Antiqua" w:cstheme="minorHAnsi"/>
          <w:color w:val="000000" w:themeColor="text1"/>
        </w:rPr>
        <w:t xml:space="preserve"> (</w:t>
      </w:r>
      <w:r w:rsidR="00E3646A" w:rsidRPr="00DF530F">
        <w:rPr>
          <w:rFonts w:ascii="Book Antiqua" w:hAnsi="Book Antiqua" w:cstheme="minorHAnsi"/>
          <w:b/>
          <w:color w:val="000000" w:themeColor="text1"/>
        </w:rPr>
        <w:t xml:space="preserve">Hematoxylin-eosin staining, </w:t>
      </w:r>
      <w:r w:rsidR="003126C2" w:rsidRPr="00DF530F">
        <w:rPr>
          <w:rFonts w:ascii="Book Antiqua" w:hAnsi="Book Antiqua" w:cstheme="minorHAnsi"/>
          <w:b/>
          <w:color w:val="000000" w:themeColor="text1"/>
        </w:rPr>
        <w:t xml:space="preserve">× </w:t>
      </w:r>
      <w:r w:rsidRPr="00DF530F">
        <w:rPr>
          <w:rFonts w:ascii="Book Antiqua" w:hAnsi="Book Antiqua" w:cstheme="minorHAnsi"/>
          <w:b/>
          <w:color w:val="000000" w:themeColor="text1"/>
        </w:rPr>
        <w:t>4 magnification).</w:t>
      </w:r>
    </w:p>
    <w:p w:rsidR="00F86C43" w:rsidRPr="00DF530F" w:rsidRDefault="00E3646A" w:rsidP="00DF530F">
      <w:pPr>
        <w:snapToGrid w:val="0"/>
        <w:spacing w:line="360" w:lineRule="auto"/>
        <w:jc w:val="both"/>
        <w:rPr>
          <w:rFonts w:ascii="Book Antiqua" w:hAnsi="Book Antiqua"/>
          <w:b/>
          <w:bCs/>
          <w:color w:val="000000" w:themeColor="text1"/>
        </w:rPr>
      </w:pPr>
      <w:r w:rsidRPr="00DF530F">
        <w:rPr>
          <w:rFonts w:ascii="Book Antiqua" w:hAnsi="Book Antiqua" w:cstheme="minorHAnsi"/>
          <w:color w:val="000000" w:themeColor="text1"/>
        </w:rPr>
        <w:br w:type="page"/>
      </w:r>
      <w:r w:rsidR="00B23E1B" w:rsidRPr="00DF530F">
        <w:rPr>
          <w:rFonts w:ascii="Book Antiqua" w:hAnsi="Book Antiqua"/>
          <w:b/>
          <w:bCs/>
          <w:noProof/>
          <w:color w:val="000000" w:themeColor="text1"/>
          <w:lang w:eastAsia="zh-CN"/>
        </w:rPr>
        <w:lastRenderedPageBreak/>
        <w:drawing>
          <wp:inline distT="0" distB="0" distL="0" distR="0">
            <wp:extent cx="4776281" cy="298619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png"/>
                    <pic:cNvPicPr/>
                  </pic:nvPicPr>
                  <pic:blipFill>
                    <a:blip r:embed="rId23">
                      <a:extLst>
                        <a:ext uri="{28A0092B-C50C-407E-A947-70E740481C1C}">
                          <a14:useLocalDpi xmlns:a14="http://schemas.microsoft.com/office/drawing/2010/main" val="0"/>
                        </a:ext>
                      </a:extLst>
                    </a:blip>
                    <a:stretch>
                      <a:fillRect/>
                    </a:stretch>
                  </pic:blipFill>
                  <pic:spPr>
                    <a:xfrm>
                      <a:off x="0" y="0"/>
                      <a:ext cx="4791043" cy="2995425"/>
                    </a:xfrm>
                    <a:prstGeom prst="rect">
                      <a:avLst/>
                    </a:prstGeom>
                  </pic:spPr>
                </pic:pic>
              </a:graphicData>
            </a:graphic>
          </wp:inline>
        </w:drawing>
      </w:r>
    </w:p>
    <w:p w:rsidR="00F86C43" w:rsidRPr="00DF530F" w:rsidRDefault="00F86C43" w:rsidP="00DF530F">
      <w:pPr>
        <w:snapToGrid w:val="0"/>
        <w:spacing w:line="360" w:lineRule="auto"/>
        <w:jc w:val="both"/>
        <w:rPr>
          <w:rFonts w:ascii="Book Antiqua" w:hAnsi="Book Antiqua"/>
          <w:b/>
          <w:bCs/>
          <w:color w:val="000000" w:themeColor="text1"/>
        </w:rPr>
      </w:pPr>
      <w:bookmarkStart w:id="185" w:name="_Hlk38624710"/>
      <w:bookmarkEnd w:id="184"/>
      <w:r w:rsidRPr="00DF530F">
        <w:rPr>
          <w:rFonts w:ascii="Book Antiqua" w:hAnsi="Book Antiqua"/>
          <w:b/>
          <w:bCs/>
          <w:color w:val="000000" w:themeColor="text1"/>
        </w:rPr>
        <w:t xml:space="preserve">Figure 8 </w:t>
      </w:r>
      <w:r w:rsidRPr="00DF530F">
        <w:rPr>
          <w:rFonts w:ascii="Book Antiqua" w:hAnsi="Book Antiqua" w:cstheme="minorHAnsi"/>
          <w:b/>
          <w:bCs/>
          <w:color w:val="000000" w:themeColor="text1"/>
        </w:rPr>
        <w:t>Confluent fibrosis and dystrophic calcification without viable residual tumour cells, consistent with pathological complete response to neoadjuvant therapy</w:t>
      </w:r>
      <w:r w:rsidRPr="00DF530F">
        <w:rPr>
          <w:rFonts w:ascii="Book Antiqua" w:hAnsi="Book Antiqua" w:cstheme="minorHAnsi"/>
          <w:b/>
          <w:color w:val="000000" w:themeColor="text1"/>
        </w:rPr>
        <w:t xml:space="preserve"> (</w:t>
      </w:r>
      <w:r w:rsidR="00E3646A" w:rsidRPr="00DF530F">
        <w:rPr>
          <w:rFonts w:ascii="Book Antiqua" w:hAnsi="Book Antiqua" w:cstheme="minorHAnsi"/>
          <w:b/>
          <w:color w:val="000000" w:themeColor="text1"/>
        </w:rPr>
        <w:t>Hematoxylin-eosin staining</w:t>
      </w:r>
      <w:r w:rsidRPr="00DF530F">
        <w:rPr>
          <w:rFonts w:ascii="Book Antiqua" w:hAnsi="Book Antiqua" w:cstheme="minorHAnsi"/>
          <w:b/>
          <w:color w:val="000000" w:themeColor="text1"/>
        </w:rPr>
        <w:t xml:space="preserve">, </w:t>
      </w:r>
      <w:r w:rsidR="003126C2" w:rsidRPr="00DF530F">
        <w:rPr>
          <w:rFonts w:ascii="Book Antiqua" w:hAnsi="Book Antiqua" w:cstheme="minorHAnsi"/>
          <w:b/>
          <w:color w:val="000000" w:themeColor="text1"/>
        </w:rPr>
        <w:t xml:space="preserve">× </w:t>
      </w:r>
      <w:r w:rsidRPr="00DF530F">
        <w:rPr>
          <w:rFonts w:ascii="Book Antiqua" w:hAnsi="Book Antiqua" w:cstheme="minorHAnsi"/>
          <w:b/>
          <w:color w:val="000000" w:themeColor="text1"/>
        </w:rPr>
        <w:t>4 magnification).</w:t>
      </w:r>
      <w:bookmarkEnd w:id="185"/>
    </w:p>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b/>
          <w:bCs/>
          <w:color w:val="000000" w:themeColor="text1"/>
        </w:rPr>
        <w:br w:type="page"/>
      </w:r>
      <w:r w:rsidRPr="00DF530F">
        <w:rPr>
          <w:rFonts w:ascii="Book Antiqua" w:hAnsi="Book Antiqua"/>
          <w:b/>
          <w:bCs/>
          <w:color w:val="000000" w:themeColor="text1"/>
        </w:rPr>
        <w:lastRenderedPageBreak/>
        <w:t xml:space="preserve">Table 1 </w:t>
      </w:r>
      <w:bookmarkStart w:id="186" w:name="_Hlk40265411"/>
      <w:r w:rsidRPr="00DF530F">
        <w:rPr>
          <w:rFonts w:ascii="Book Antiqua" w:hAnsi="Book Antiqua" w:cstheme="minorHAnsi"/>
          <w:b/>
          <w:bCs/>
          <w:color w:val="000000" w:themeColor="text1"/>
        </w:rPr>
        <w:t>A</w:t>
      </w:r>
      <w:bookmarkEnd w:id="186"/>
      <w:r w:rsidRPr="00DF530F">
        <w:rPr>
          <w:rFonts w:ascii="Book Antiqua" w:hAnsi="Book Antiqua" w:cstheme="minorHAnsi"/>
          <w:b/>
          <w:bCs/>
          <w:color w:val="000000" w:themeColor="text1"/>
        </w:rPr>
        <w:t>ssessment of response to chemotherapy in primary colorectal carcinoma</w:t>
      </w:r>
      <w:r w:rsidR="0090209F" w:rsidRPr="00DF530F">
        <w:rPr>
          <w:rFonts w:ascii="Book Antiqua" w:hAnsi="Book Antiqua" w:cstheme="minorHAnsi"/>
          <w:b/>
          <w:bCs/>
          <w:color w:val="000000" w:themeColor="text1"/>
        </w:rPr>
        <w:t xml:space="preserve"> and American Joint Committee on Cancer Assessment of tumour response to chemotherapy using the Tumour Regression Score</w:t>
      </w:r>
    </w:p>
    <w:tbl>
      <w:tblPr>
        <w:tblStyle w:val="TableGrid"/>
        <w:tblW w:w="88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098"/>
      </w:tblGrid>
      <w:tr w:rsidR="00F86C43" w:rsidRPr="00DF530F" w:rsidTr="005B31E8">
        <w:tc>
          <w:tcPr>
            <w:tcW w:w="6799" w:type="dxa"/>
            <w:tcBorders>
              <w:top w:val="single" w:sz="4" w:space="0" w:color="auto"/>
              <w:bottom w:val="single" w:sz="4" w:space="0" w:color="auto"/>
            </w:tcBorders>
            <w:hideMark/>
          </w:tcPr>
          <w:p w:rsidR="00F86C43" w:rsidRPr="00DF530F" w:rsidRDefault="00F86C43" w:rsidP="00DF530F">
            <w:pPr>
              <w:snapToGrid w:val="0"/>
              <w:spacing w:line="360" w:lineRule="auto"/>
              <w:jc w:val="both"/>
              <w:rPr>
                <w:rFonts w:ascii="Book Antiqua" w:hAnsi="Book Antiqua" w:cstheme="minorHAnsi"/>
                <w:b/>
                <w:bCs/>
                <w:color w:val="000000" w:themeColor="text1"/>
              </w:rPr>
            </w:pPr>
            <w:r w:rsidRPr="00DF530F">
              <w:rPr>
                <w:rFonts w:ascii="Book Antiqua" w:hAnsi="Book Antiqua" w:cstheme="minorHAnsi"/>
                <w:b/>
                <w:bCs/>
                <w:color w:val="000000" w:themeColor="text1"/>
              </w:rPr>
              <w:t>Evaluation</w:t>
            </w:r>
          </w:p>
        </w:tc>
        <w:tc>
          <w:tcPr>
            <w:tcW w:w="2098" w:type="dxa"/>
            <w:tcBorders>
              <w:top w:val="single" w:sz="4" w:space="0" w:color="auto"/>
              <w:bottom w:val="single" w:sz="4" w:space="0" w:color="auto"/>
            </w:tcBorders>
          </w:tcPr>
          <w:p w:rsidR="00F86C43" w:rsidRPr="00DF530F" w:rsidRDefault="00F86C43" w:rsidP="00DF530F">
            <w:pPr>
              <w:snapToGrid w:val="0"/>
              <w:spacing w:line="360" w:lineRule="auto"/>
              <w:jc w:val="both"/>
              <w:rPr>
                <w:rFonts w:ascii="Book Antiqua" w:hAnsi="Book Antiqua" w:cstheme="minorHAnsi"/>
                <w:b/>
                <w:bCs/>
                <w:color w:val="000000" w:themeColor="text1"/>
              </w:rPr>
            </w:pPr>
            <w:r w:rsidRPr="00DF530F">
              <w:rPr>
                <w:rFonts w:ascii="Book Antiqua" w:hAnsi="Book Antiqua" w:cstheme="minorHAnsi"/>
                <w:b/>
                <w:bCs/>
                <w:color w:val="000000" w:themeColor="text1"/>
              </w:rPr>
              <w:t>Tumour regression score</w:t>
            </w:r>
          </w:p>
        </w:tc>
      </w:tr>
      <w:tr w:rsidR="00F86C43" w:rsidRPr="00DF530F" w:rsidTr="005B31E8">
        <w:trPr>
          <w:trHeight w:val="468"/>
        </w:trPr>
        <w:tc>
          <w:tcPr>
            <w:tcW w:w="6799" w:type="dxa"/>
            <w:tcBorders>
              <w:top w:val="single" w:sz="4" w:space="0" w:color="auto"/>
            </w:tcBorders>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No viable cancer cells (complete response)</w:t>
            </w:r>
          </w:p>
        </w:tc>
        <w:tc>
          <w:tcPr>
            <w:tcW w:w="2098" w:type="dxa"/>
            <w:tcBorders>
              <w:top w:val="single" w:sz="4" w:space="0" w:color="auto"/>
            </w:tcBorders>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0</w:t>
            </w:r>
          </w:p>
        </w:tc>
      </w:tr>
      <w:tr w:rsidR="00F86C43" w:rsidRPr="00DF530F" w:rsidTr="005B31E8">
        <w:trPr>
          <w:trHeight w:val="702"/>
        </w:trPr>
        <w:tc>
          <w:tcPr>
            <w:tcW w:w="6799" w:type="dxa"/>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Single cells or rare small groups of cancer cells (near-complete response)</w:t>
            </w:r>
          </w:p>
        </w:tc>
        <w:tc>
          <w:tcPr>
            <w:tcW w:w="2098" w:type="dxa"/>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1</w:t>
            </w:r>
          </w:p>
        </w:tc>
      </w:tr>
      <w:tr w:rsidR="00F86C43" w:rsidRPr="00DF530F" w:rsidTr="005B31E8">
        <w:trPr>
          <w:trHeight w:val="1123"/>
        </w:trPr>
        <w:tc>
          <w:tcPr>
            <w:tcW w:w="6799" w:type="dxa"/>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Residual cancer with evident tumour regression, but more than single cells or rare small groups of cancer cells (partial response)</w:t>
            </w:r>
          </w:p>
        </w:tc>
        <w:tc>
          <w:tcPr>
            <w:tcW w:w="2098" w:type="dxa"/>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2</w:t>
            </w:r>
          </w:p>
        </w:tc>
      </w:tr>
      <w:tr w:rsidR="00F86C43" w:rsidRPr="00DF530F" w:rsidTr="005B31E8">
        <w:trPr>
          <w:trHeight w:val="670"/>
        </w:trPr>
        <w:tc>
          <w:tcPr>
            <w:tcW w:w="6799" w:type="dxa"/>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Extensive residual cancer with no evident tumour regression (poor or no response)</w:t>
            </w:r>
          </w:p>
        </w:tc>
        <w:tc>
          <w:tcPr>
            <w:tcW w:w="2098" w:type="dxa"/>
            <w:hideMark/>
          </w:tcPr>
          <w:p w:rsidR="00F86C43" w:rsidRPr="00DF530F" w:rsidRDefault="00F86C43" w:rsidP="00DF530F">
            <w:pPr>
              <w:snapToGrid w:val="0"/>
              <w:spacing w:line="360" w:lineRule="auto"/>
              <w:jc w:val="both"/>
              <w:rPr>
                <w:rFonts w:ascii="Book Antiqua" w:hAnsi="Book Antiqua" w:cstheme="minorHAnsi"/>
                <w:color w:val="000000" w:themeColor="text1"/>
              </w:rPr>
            </w:pPr>
            <w:r w:rsidRPr="00DF530F">
              <w:rPr>
                <w:rFonts w:ascii="Book Antiqua" w:hAnsi="Book Antiqua" w:cstheme="minorHAnsi"/>
                <w:color w:val="000000" w:themeColor="text1"/>
              </w:rPr>
              <w:t>3</w:t>
            </w:r>
          </w:p>
        </w:tc>
      </w:tr>
    </w:tbl>
    <w:p w:rsidR="00F86C43" w:rsidRPr="00DF530F" w:rsidRDefault="00F86C43" w:rsidP="00DF530F">
      <w:pPr>
        <w:snapToGrid w:val="0"/>
        <w:spacing w:line="360" w:lineRule="auto"/>
        <w:jc w:val="both"/>
        <w:rPr>
          <w:rFonts w:ascii="Book Antiqua" w:hAnsi="Book Antiqua"/>
          <w:b/>
          <w:bCs/>
          <w:color w:val="000000" w:themeColor="text1"/>
        </w:rPr>
      </w:pPr>
    </w:p>
    <w:sectPr w:rsidR="00F86C43" w:rsidRPr="00DF530F" w:rsidSect="0015269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5F67" w:rsidRDefault="00D35F67" w:rsidP="00DA1FCA">
      <w:r>
        <w:separator/>
      </w:r>
    </w:p>
  </w:endnote>
  <w:endnote w:type="continuationSeparator" w:id="0">
    <w:p w:rsidR="00D35F67" w:rsidRDefault="00D35F67" w:rsidP="00DA1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7790420"/>
      <w:docPartObj>
        <w:docPartGallery w:val="Page Numbers (Bottom of Page)"/>
        <w:docPartUnique/>
      </w:docPartObj>
    </w:sdtPr>
    <w:sdtContent>
      <w:sdt>
        <w:sdtPr>
          <w:id w:val="-1769616900"/>
          <w:docPartObj>
            <w:docPartGallery w:val="Page Numbers (Top of Page)"/>
            <w:docPartUnique/>
          </w:docPartObj>
        </w:sdtPr>
        <w:sdtContent>
          <w:p w:rsidR="00FD31FD" w:rsidRDefault="00FD31FD">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130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132</w:t>
            </w:r>
            <w:r>
              <w:rPr>
                <w:b/>
                <w:bCs/>
                <w:sz w:val="24"/>
                <w:szCs w:val="24"/>
              </w:rPr>
              <w:fldChar w:fldCharType="end"/>
            </w:r>
          </w:p>
        </w:sdtContent>
      </w:sdt>
    </w:sdtContent>
  </w:sdt>
  <w:p w:rsidR="00FD31FD" w:rsidRDefault="00FD3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5F67" w:rsidRDefault="00D35F67" w:rsidP="00DA1FCA">
      <w:r>
        <w:separator/>
      </w:r>
    </w:p>
  </w:footnote>
  <w:footnote w:type="continuationSeparator" w:id="0">
    <w:p w:rsidR="00D35F67" w:rsidRDefault="00D35F67" w:rsidP="00DA1F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18DA"/>
    <w:rsid w:val="00074649"/>
    <w:rsid w:val="000B44E0"/>
    <w:rsid w:val="000D789B"/>
    <w:rsid w:val="000F0F36"/>
    <w:rsid w:val="001306B1"/>
    <w:rsid w:val="00152395"/>
    <w:rsid w:val="0015269E"/>
    <w:rsid w:val="00156AE0"/>
    <w:rsid w:val="00161ED2"/>
    <w:rsid w:val="00191D3A"/>
    <w:rsid w:val="001B1630"/>
    <w:rsid w:val="001B78F5"/>
    <w:rsid w:val="001E7291"/>
    <w:rsid w:val="002055E8"/>
    <w:rsid w:val="0026408A"/>
    <w:rsid w:val="00271B5F"/>
    <w:rsid w:val="002821DC"/>
    <w:rsid w:val="00282697"/>
    <w:rsid w:val="003019F8"/>
    <w:rsid w:val="00305ABB"/>
    <w:rsid w:val="003126C2"/>
    <w:rsid w:val="00323F64"/>
    <w:rsid w:val="00332FDC"/>
    <w:rsid w:val="00346380"/>
    <w:rsid w:val="00364951"/>
    <w:rsid w:val="00365837"/>
    <w:rsid w:val="00387001"/>
    <w:rsid w:val="003C0D4C"/>
    <w:rsid w:val="004744BE"/>
    <w:rsid w:val="00475403"/>
    <w:rsid w:val="004823DE"/>
    <w:rsid w:val="004879C0"/>
    <w:rsid w:val="00493557"/>
    <w:rsid w:val="004A3489"/>
    <w:rsid w:val="004A5E99"/>
    <w:rsid w:val="004C5FB1"/>
    <w:rsid w:val="004D67E3"/>
    <w:rsid w:val="004E7DCA"/>
    <w:rsid w:val="004F4E8C"/>
    <w:rsid w:val="0053248C"/>
    <w:rsid w:val="005514FF"/>
    <w:rsid w:val="00581278"/>
    <w:rsid w:val="005B2832"/>
    <w:rsid w:val="005B31E8"/>
    <w:rsid w:val="006114E7"/>
    <w:rsid w:val="006524DF"/>
    <w:rsid w:val="006A20C8"/>
    <w:rsid w:val="006A52FF"/>
    <w:rsid w:val="006E7907"/>
    <w:rsid w:val="007235B8"/>
    <w:rsid w:val="00732436"/>
    <w:rsid w:val="00792169"/>
    <w:rsid w:val="00796C2B"/>
    <w:rsid w:val="007A0847"/>
    <w:rsid w:val="007B1998"/>
    <w:rsid w:val="007E6F93"/>
    <w:rsid w:val="00854539"/>
    <w:rsid w:val="00856EA2"/>
    <w:rsid w:val="0089220C"/>
    <w:rsid w:val="00896B72"/>
    <w:rsid w:val="008D0C15"/>
    <w:rsid w:val="009003A7"/>
    <w:rsid w:val="0090209F"/>
    <w:rsid w:val="00922963"/>
    <w:rsid w:val="00925F55"/>
    <w:rsid w:val="00974A9A"/>
    <w:rsid w:val="009A6284"/>
    <w:rsid w:val="009E1C95"/>
    <w:rsid w:val="009F1C31"/>
    <w:rsid w:val="00A02A71"/>
    <w:rsid w:val="00A06C18"/>
    <w:rsid w:val="00A11891"/>
    <w:rsid w:val="00A6679B"/>
    <w:rsid w:val="00A77B3E"/>
    <w:rsid w:val="00A84C9F"/>
    <w:rsid w:val="00A935B1"/>
    <w:rsid w:val="00A97DEC"/>
    <w:rsid w:val="00AA7A09"/>
    <w:rsid w:val="00AD6F28"/>
    <w:rsid w:val="00B05BCA"/>
    <w:rsid w:val="00B21390"/>
    <w:rsid w:val="00B23E1B"/>
    <w:rsid w:val="00B40C1C"/>
    <w:rsid w:val="00B8101B"/>
    <w:rsid w:val="00B87FC0"/>
    <w:rsid w:val="00B91BAA"/>
    <w:rsid w:val="00BA4F40"/>
    <w:rsid w:val="00BB297F"/>
    <w:rsid w:val="00C578EB"/>
    <w:rsid w:val="00C6406F"/>
    <w:rsid w:val="00C6599E"/>
    <w:rsid w:val="00C77E79"/>
    <w:rsid w:val="00CA1E34"/>
    <w:rsid w:val="00CA2A55"/>
    <w:rsid w:val="00CF1AE9"/>
    <w:rsid w:val="00D00382"/>
    <w:rsid w:val="00D27BCD"/>
    <w:rsid w:val="00D35F67"/>
    <w:rsid w:val="00D37FC0"/>
    <w:rsid w:val="00D5255C"/>
    <w:rsid w:val="00D679FB"/>
    <w:rsid w:val="00D95F57"/>
    <w:rsid w:val="00D97C91"/>
    <w:rsid w:val="00DA1FCA"/>
    <w:rsid w:val="00DC5654"/>
    <w:rsid w:val="00DF530F"/>
    <w:rsid w:val="00E05A67"/>
    <w:rsid w:val="00E1781F"/>
    <w:rsid w:val="00E213DD"/>
    <w:rsid w:val="00E3646A"/>
    <w:rsid w:val="00E43386"/>
    <w:rsid w:val="00E7145B"/>
    <w:rsid w:val="00E811ED"/>
    <w:rsid w:val="00EE6D3C"/>
    <w:rsid w:val="00F2322D"/>
    <w:rsid w:val="00F43246"/>
    <w:rsid w:val="00F609E9"/>
    <w:rsid w:val="00F60D7C"/>
    <w:rsid w:val="00F7225D"/>
    <w:rsid w:val="00F86C43"/>
    <w:rsid w:val="00F970AF"/>
    <w:rsid w:val="00FB2427"/>
    <w:rsid w:val="00FD31FD"/>
    <w:rsid w:val="00FE3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1FEF8"/>
  <w15:docId w15:val="{6F2DD58A-D3ED-DA4B-82F0-C799DF70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style>
  <w:style w:type="paragraph" w:styleId="BalloonText">
    <w:name w:val="Balloon Text"/>
    <w:basedOn w:val="Normal"/>
    <w:link w:val="BalloonTextChar"/>
    <w:rsid w:val="00A02A71"/>
    <w:rPr>
      <w:rFonts w:ascii="SimSun" w:eastAsia="SimSun"/>
      <w:sz w:val="18"/>
      <w:szCs w:val="18"/>
    </w:rPr>
  </w:style>
  <w:style w:type="character" w:customStyle="1" w:styleId="BalloonTextChar">
    <w:name w:val="Balloon Text Char"/>
    <w:basedOn w:val="DefaultParagraphFont"/>
    <w:link w:val="BalloonText"/>
    <w:rsid w:val="00A02A71"/>
    <w:rPr>
      <w:rFonts w:ascii="SimSun" w:eastAsia="SimSun"/>
      <w:sz w:val="18"/>
      <w:szCs w:val="18"/>
    </w:rPr>
  </w:style>
  <w:style w:type="character" w:styleId="CommentReference">
    <w:name w:val="annotation reference"/>
    <w:basedOn w:val="DefaultParagraphFont"/>
    <w:uiPriority w:val="99"/>
    <w:semiHidden/>
    <w:unhideWhenUsed/>
    <w:rsid w:val="00DC5654"/>
    <w:rPr>
      <w:sz w:val="16"/>
      <w:szCs w:val="16"/>
    </w:rPr>
  </w:style>
  <w:style w:type="paragraph" w:styleId="CommentText">
    <w:name w:val="annotation text"/>
    <w:basedOn w:val="Normal"/>
    <w:link w:val="CommentTextChar"/>
    <w:uiPriority w:val="99"/>
    <w:unhideWhenUsed/>
    <w:rsid w:val="00DC5654"/>
    <w:pPr>
      <w:spacing w:after="160"/>
    </w:pPr>
    <w:rPr>
      <w:rFonts w:asciiTheme="minorHAnsi" w:eastAsia="SimSun"/>
      <w:sz w:val="20"/>
      <w:szCs w:val="20"/>
    </w:rPr>
  </w:style>
  <w:style w:type="character" w:customStyle="1" w:styleId="CommentTextChar">
    <w:name w:val="Comment Text Char"/>
    <w:basedOn w:val="DefaultParagraphFont"/>
    <w:link w:val="CommentText"/>
    <w:uiPriority w:val="99"/>
    <w:rsid w:val="00DC5654"/>
    <w:rPr>
      <w:rFonts w:asciiTheme="minorHAnsi" w:eastAsia="SimSun"/>
    </w:rPr>
  </w:style>
  <w:style w:type="table" w:styleId="TableGrid">
    <w:name w:val="Table Grid"/>
    <w:basedOn w:val="TableNormal"/>
    <w:uiPriority w:val="59"/>
    <w:rsid w:val="00F86C43"/>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B2832"/>
    <w:rPr>
      <w:color w:val="0000FF" w:themeColor="hyperlink"/>
      <w:u w:val="single"/>
    </w:rPr>
  </w:style>
  <w:style w:type="character" w:customStyle="1" w:styleId="UnresolvedMention1">
    <w:name w:val="Unresolved Mention1"/>
    <w:basedOn w:val="DefaultParagraphFont"/>
    <w:uiPriority w:val="99"/>
    <w:semiHidden/>
    <w:unhideWhenUsed/>
    <w:rsid w:val="005B2832"/>
    <w:rPr>
      <w:color w:val="605E5C"/>
      <w:shd w:val="clear" w:color="auto" w:fill="E1DFDD"/>
    </w:rPr>
  </w:style>
  <w:style w:type="paragraph" w:styleId="Header">
    <w:name w:val="header"/>
    <w:basedOn w:val="Normal"/>
    <w:link w:val="HeaderChar"/>
    <w:unhideWhenUsed/>
    <w:rsid w:val="00DA1FC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A1FCA"/>
    <w:rPr>
      <w:sz w:val="18"/>
      <w:szCs w:val="18"/>
    </w:rPr>
  </w:style>
  <w:style w:type="paragraph" w:styleId="Footer">
    <w:name w:val="footer"/>
    <w:basedOn w:val="Normal"/>
    <w:link w:val="FooterChar"/>
    <w:uiPriority w:val="99"/>
    <w:unhideWhenUsed/>
    <w:rsid w:val="00DA1FC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A1FCA"/>
    <w:rPr>
      <w:sz w:val="18"/>
      <w:szCs w:val="18"/>
    </w:rPr>
  </w:style>
  <w:style w:type="character" w:styleId="FollowedHyperlink">
    <w:name w:val="FollowedHyperlink"/>
    <w:basedOn w:val="DefaultParagraphFont"/>
    <w:semiHidden/>
    <w:unhideWhenUsed/>
    <w:rsid w:val="005324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58106">
      <w:bodyDiv w:val="1"/>
      <w:marLeft w:val="0"/>
      <w:marRight w:val="0"/>
      <w:marTop w:val="0"/>
      <w:marBottom w:val="0"/>
      <w:divBdr>
        <w:top w:val="none" w:sz="0" w:space="0" w:color="auto"/>
        <w:left w:val="none" w:sz="0" w:space="0" w:color="auto"/>
        <w:bottom w:val="none" w:sz="0" w:space="0" w:color="auto"/>
        <w:right w:val="none" w:sz="0" w:space="0" w:color="auto"/>
      </w:divBdr>
    </w:div>
    <w:div w:id="331300605">
      <w:bodyDiv w:val="1"/>
      <w:marLeft w:val="0"/>
      <w:marRight w:val="0"/>
      <w:marTop w:val="0"/>
      <w:marBottom w:val="0"/>
      <w:divBdr>
        <w:top w:val="none" w:sz="0" w:space="0" w:color="auto"/>
        <w:left w:val="none" w:sz="0" w:space="0" w:color="auto"/>
        <w:bottom w:val="none" w:sz="0" w:space="0" w:color="auto"/>
        <w:right w:val="none" w:sz="0" w:space="0" w:color="auto"/>
      </w:divBdr>
    </w:div>
    <w:div w:id="1195462800">
      <w:bodyDiv w:val="1"/>
      <w:marLeft w:val="0"/>
      <w:marRight w:val="0"/>
      <w:marTop w:val="0"/>
      <w:marBottom w:val="0"/>
      <w:divBdr>
        <w:top w:val="none" w:sz="0" w:space="0" w:color="auto"/>
        <w:left w:val="none" w:sz="0" w:space="0" w:color="auto"/>
        <w:bottom w:val="none" w:sz="0" w:space="0" w:color="auto"/>
        <w:right w:val="none" w:sz="0" w:space="0" w:color="auto"/>
      </w:divBdr>
    </w:div>
    <w:div w:id="1970893714">
      <w:bodyDiv w:val="1"/>
      <w:marLeft w:val="0"/>
      <w:marRight w:val="0"/>
      <w:marTop w:val="0"/>
      <w:marBottom w:val="0"/>
      <w:divBdr>
        <w:top w:val="none" w:sz="0" w:space="0" w:color="auto"/>
        <w:left w:val="none" w:sz="0" w:space="0" w:color="auto"/>
        <w:bottom w:val="none" w:sz="0" w:space="0" w:color="auto"/>
        <w:right w:val="none" w:sz="0" w:space="0" w:color="auto"/>
      </w:divBdr>
    </w:div>
    <w:div w:id="2091074901">
      <w:bodyDiv w:val="1"/>
      <w:marLeft w:val="0"/>
      <w:marRight w:val="0"/>
      <w:marTop w:val="0"/>
      <w:marBottom w:val="0"/>
      <w:divBdr>
        <w:top w:val="none" w:sz="0" w:space="0" w:color="auto"/>
        <w:left w:val="none" w:sz="0" w:space="0" w:color="auto"/>
        <w:bottom w:val="none" w:sz="0" w:space="0" w:color="auto"/>
        <w:right w:val="none" w:sz="0" w:space="0" w:color="auto"/>
      </w:divBdr>
    </w:div>
    <w:div w:id="2141606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and.nhs.uk/wp-content/uploads/2018/12/Selective-internal-radiation-therapy-for-chemotherapy-refractory-intolerant-metastatic-colorectal-cancer.pdf" TargetMode="External"/><Relationship Id="rId13" Type="http://schemas.openxmlformats.org/officeDocument/2006/relationships/hyperlink" Target="https://www.rcpath.org/uploads/assets/555302b1-8b11-4d8a-a24431d0693d3287/G167-Dataset-for-histopathological-reporting-of-cancer-of-unknown-primary-CUP-and-malignancy-of-unknown-primary-origin-MUO.pdf"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footer" Target="footer1.xml"/><Relationship Id="rId12" Type="http://schemas.openxmlformats.org/officeDocument/2006/relationships/hyperlink" Target="https://clinicaltrials.gov/ct2/show/NCT02886104"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mailto:emmanuel.huguet@addenbrookes.nhs.uk" TargetMode="External"/><Relationship Id="rId11" Type="http://schemas.openxmlformats.org/officeDocument/2006/relationships/hyperlink" Target="https://clinicaltrials.gov/ct2/show/NCT02753517"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https://clinicaltrials.gov/ct2/show/NCT01233544" TargetMode="External"/><Relationship Id="rId19"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hyperlink" Target="https://clinicaltrials.gov/ct2/show/NCT03532204" TargetMode="External"/><Relationship Id="rId14" Type="http://schemas.openxmlformats.org/officeDocument/2006/relationships/hyperlink" Target="https://www.nice.org.uk/Guidance/CG104"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128</Pages>
  <Words>40905</Words>
  <Characters>242573</Characters>
  <Application>Microsoft Office Word</Application>
  <DocSecurity>0</DocSecurity>
  <Lines>4255</Lines>
  <Paragraphs>897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2020-08-31T17:21:00Z</dcterms:created>
  <dcterms:modified xsi:type="dcterms:W3CDTF">2020-08-31T17:21:00Z</dcterms:modified>
</cp:coreProperties>
</file>