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B8E" w:rsidRPr="00A940D5" w:rsidRDefault="001E2B8E">
      <w:pPr>
        <w:pStyle w:val="p0"/>
        <w:adjustRightInd w:val="0"/>
        <w:snapToGrid w:val="0"/>
        <w:spacing w:line="360" w:lineRule="auto"/>
        <w:jc w:val="both"/>
        <w:rPr>
          <w:rFonts w:ascii="Book Antiqua" w:hAnsi="Book Antiqua"/>
          <w:color w:val="000000"/>
          <w:sz w:val="24"/>
          <w:szCs w:val="24"/>
        </w:rPr>
      </w:pPr>
      <w:bookmarkStart w:id="0" w:name="OLE_LINK452"/>
      <w:bookmarkStart w:id="1" w:name="OLE_LINK598"/>
      <w:bookmarkStart w:id="2" w:name="OLE_LINK760"/>
      <w:bookmarkStart w:id="3" w:name="OLE_LINK923"/>
      <w:r w:rsidRPr="00A940D5">
        <w:rPr>
          <w:rFonts w:ascii="Book Antiqua" w:hAnsi="Book Antiqua"/>
          <w:b/>
          <w:color w:val="0033CC"/>
          <w:sz w:val="24"/>
          <w:szCs w:val="24"/>
        </w:rPr>
        <w:t>Name of journal:</w:t>
      </w:r>
      <w:r w:rsidRPr="00A940D5">
        <w:rPr>
          <w:rFonts w:ascii="Book Antiqua" w:hAnsi="Book Antiqua"/>
          <w:b/>
          <w:color w:val="000000"/>
          <w:sz w:val="24"/>
          <w:szCs w:val="24"/>
        </w:rPr>
        <w:t xml:space="preserve"> </w:t>
      </w:r>
      <w:bookmarkStart w:id="4" w:name="OLE_LINK718"/>
      <w:bookmarkStart w:id="5" w:name="OLE_LINK719"/>
      <w:r w:rsidRPr="00A940D5">
        <w:rPr>
          <w:rFonts w:ascii="Book Antiqua" w:hAnsi="Book Antiqua"/>
          <w:i/>
          <w:color w:val="000000"/>
          <w:sz w:val="24"/>
          <w:szCs w:val="24"/>
        </w:rPr>
        <w:t>World Journal of Gastroenterology</w:t>
      </w:r>
      <w:bookmarkEnd w:id="4"/>
      <w:bookmarkEnd w:id="5"/>
    </w:p>
    <w:p w:rsidR="001E2B8E" w:rsidRPr="00A940D5" w:rsidRDefault="001E2B8E">
      <w:pPr>
        <w:adjustRightInd w:val="0"/>
        <w:snapToGrid w:val="0"/>
        <w:spacing w:line="360" w:lineRule="auto"/>
        <w:jc w:val="both"/>
        <w:rPr>
          <w:rFonts w:ascii="Book Antiqua" w:eastAsia="宋体" w:hAnsi="Book Antiqua" w:cs="宋体"/>
          <w:b/>
          <w:i/>
          <w:color w:val="000000"/>
          <w:lang w:eastAsia="zh-CN"/>
        </w:rPr>
      </w:pPr>
      <w:r w:rsidRPr="00A940D5">
        <w:rPr>
          <w:rFonts w:ascii="Book Antiqua" w:hAnsi="Book Antiqua" w:cs="Arial"/>
          <w:b/>
          <w:color w:val="0033CC"/>
        </w:rPr>
        <w:t>ESPS Manuscript NO:</w:t>
      </w:r>
      <w:r w:rsidRPr="00A940D5">
        <w:rPr>
          <w:rFonts w:ascii="Book Antiqua" w:hAnsi="Book Antiqua" w:cs="Arial"/>
          <w:b/>
          <w:color w:val="222222"/>
        </w:rPr>
        <w:t xml:space="preserve"> </w:t>
      </w:r>
      <w:r w:rsidRPr="00A940D5">
        <w:rPr>
          <w:rFonts w:ascii="Book Antiqua" w:eastAsia="宋体" w:hAnsi="Book Antiqua" w:cs="Arial"/>
          <w:b/>
          <w:color w:val="222222"/>
          <w:lang w:eastAsia="zh-CN"/>
        </w:rPr>
        <w:t>5489</w:t>
      </w:r>
    </w:p>
    <w:p w:rsidR="001E2B8E" w:rsidRPr="00A940D5" w:rsidRDefault="001E2B8E">
      <w:pPr>
        <w:suppressAutoHyphens/>
        <w:autoSpaceDE w:val="0"/>
        <w:autoSpaceDN w:val="0"/>
        <w:adjustRightInd w:val="0"/>
        <w:snapToGrid w:val="0"/>
        <w:spacing w:line="360" w:lineRule="auto"/>
        <w:jc w:val="both"/>
        <w:rPr>
          <w:rFonts w:ascii="Book Antiqua" w:eastAsia="宋体" w:hAnsi="Book Antiqua"/>
          <w:b/>
          <w:color w:val="000000"/>
          <w:lang w:eastAsia="zh-CN"/>
        </w:rPr>
      </w:pPr>
      <w:bookmarkStart w:id="6" w:name="OLE_LINK1617"/>
      <w:bookmarkStart w:id="7" w:name="OLE_LINK1618"/>
      <w:bookmarkStart w:id="8" w:name="OLE_LINK1966"/>
      <w:bookmarkStart w:id="9" w:name="OLE_LINK2328"/>
      <w:bookmarkStart w:id="10" w:name="OLE_LINK2329"/>
      <w:bookmarkStart w:id="11" w:name="OLE_LINK2330"/>
      <w:bookmarkStart w:id="12" w:name="OLE_LINK2335"/>
      <w:bookmarkStart w:id="13" w:name="OLE_LINK2357"/>
      <w:bookmarkStart w:id="14" w:name="OLE_LINK2358"/>
      <w:r w:rsidRPr="00A940D5">
        <w:rPr>
          <w:rFonts w:ascii="Book Antiqua" w:hAnsi="Book Antiqua"/>
          <w:b/>
          <w:color w:val="0033CC"/>
        </w:rPr>
        <w:t>Columns:</w:t>
      </w:r>
      <w:r w:rsidRPr="00A940D5">
        <w:rPr>
          <w:rFonts w:ascii="Book Antiqua" w:hAnsi="Book Antiqua"/>
          <w:b/>
          <w:color w:val="000000"/>
        </w:rPr>
        <w:t xml:space="preserve"> </w:t>
      </w:r>
      <w:r w:rsidRPr="00A940D5">
        <w:rPr>
          <w:rFonts w:ascii="Book Antiqua" w:eastAsia="宋体" w:hAnsi="Book Antiqua"/>
          <w:b/>
          <w:color w:val="000000"/>
          <w:lang w:eastAsia="zh-CN"/>
        </w:rPr>
        <w:t>META</w:t>
      </w:r>
      <w:r>
        <w:rPr>
          <w:rFonts w:ascii="Book Antiqua" w:eastAsia="宋体" w:hAnsi="Book Antiqua"/>
          <w:b/>
          <w:color w:val="000000"/>
          <w:lang w:eastAsia="zh-CN"/>
        </w:rPr>
        <w:t>-</w:t>
      </w:r>
      <w:r w:rsidRPr="00A940D5">
        <w:rPr>
          <w:rFonts w:ascii="Book Antiqua" w:eastAsia="宋体" w:hAnsi="Book Antiqua"/>
          <w:b/>
          <w:color w:val="000000"/>
          <w:lang w:eastAsia="zh-CN"/>
        </w:rPr>
        <w:t>ANALYSIS</w:t>
      </w:r>
      <w:bookmarkEnd w:id="0"/>
      <w:bookmarkEnd w:id="1"/>
      <w:bookmarkEnd w:id="2"/>
      <w:bookmarkEnd w:id="3"/>
      <w:bookmarkEnd w:id="6"/>
      <w:bookmarkEnd w:id="7"/>
      <w:bookmarkEnd w:id="8"/>
      <w:bookmarkEnd w:id="9"/>
      <w:bookmarkEnd w:id="10"/>
      <w:bookmarkEnd w:id="11"/>
      <w:bookmarkEnd w:id="12"/>
      <w:bookmarkEnd w:id="13"/>
      <w:bookmarkEnd w:id="14"/>
    </w:p>
    <w:p w:rsidR="001E2B8E" w:rsidRPr="008E2A9D" w:rsidRDefault="001E2B8E">
      <w:pPr>
        <w:snapToGrid w:val="0"/>
        <w:spacing w:line="360" w:lineRule="auto"/>
        <w:jc w:val="both"/>
        <w:rPr>
          <w:rFonts w:ascii="Book Antiqua" w:eastAsia="方正古隶简体" w:hAnsi="Book Antiqua"/>
          <w:b/>
          <w:lang w:eastAsia="zh-CN"/>
        </w:rPr>
      </w:pPr>
    </w:p>
    <w:p w:rsidR="001E2B8E" w:rsidRPr="00A940D5" w:rsidRDefault="001E2B8E">
      <w:pPr>
        <w:snapToGrid w:val="0"/>
        <w:spacing w:line="360" w:lineRule="auto"/>
        <w:jc w:val="both"/>
        <w:rPr>
          <w:rFonts w:ascii="Book Antiqua" w:eastAsia="方正古隶简体" w:hAnsi="Book Antiqua"/>
          <w:b/>
          <w:lang w:eastAsia="zh-CN"/>
        </w:rPr>
      </w:pPr>
      <w:r w:rsidRPr="00A940D5">
        <w:rPr>
          <w:rFonts w:ascii="Book Antiqua" w:eastAsia="方正古隶简体" w:hAnsi="Book Antiqua"/>
          <w:b/>
          <w:lang w:eastAsia="zh-CN"/>
        </w:rPr>
        <w:t>C</w:t>
      </w:r>
      <w:r w:rsidRPr="00A940D5">
        <w:rPr>
          <w:rFonts w:ascii="Book Antiqua" w:eastAsia="方正古隶简体" w:hAnsi="Book Antiqua"/>
          <w:b/>
        </w:rPr>
        <w:t>ombination of chemotherapy and immunotherapy on colon cancer</w:t>
      </w:r>
      <w:r w:rsidRPr="00A940D5">
        <w:rPr>
          <w:rFonts w:ascii="Book Antiqua" w:eastAsia="方正古隶简体" w:hAnsi="Book Antiqua"/>
          <w:b/>
          <w:lang w:eastAsia="zh-CN"/>
        </w:rPr>
        <w:t xml:space="preserve"> in China</w:t>
      </w:r>
      <w:r w:rsidRPr="00A940D5">
        <w:rPr>
          <w:rFonts w:ascii="Book Antiqua" w:eastAsia="方正古隶简体" w:hAnsi="Book Antiqua"/>
          <w:b/>
        </w:rPr>
        <w:t>: A meta-analysis</w:t>
      </w:r>
    </w:p>
    <w:p w:rsidR="001E2B8E" w:rsidRPr="00A940D5" w:rsidRDefault="001E2B8E">
      <w:pPr>
        <w:snapToGrid w:val="0"/>
        <w:spacing w:line="360" w:lineRule="auto"/>
        <w:jc w:val="both"/>
        <w:rPr>
          <w:rFonts w:ascii="Book Antiqua" w:eastAsia="方正古隶简体" w:hAnsi="Book Antiqua"/>
          <w:b/>
          <w:lang w:eastAsia="zh-CN"/>
        </w:rPr>
      </w:pPr>
    </w:p>
    <w:p w:rsidR="001E2B8E" w:rsidRPr="00E33F5A" w:rsidRDefault="001E2B8E">
      <w:pPr>
        <w:snapToGrid w:val="0"/>
        <w:spacing w:line="360" w:lineRule="auto"/>
        <w:jc w:val="both"/>
        <w:rPr>
          <w:rFonts w:ascii="Book Antiqua" w:eastAsia="方正古隶简体" w:hAnsi="Book Antiqua"/>
          <w:lang w:eastAsia="zh-CN"/>
        </w:rPr>
      </w:pPr>
      <w:r w:rsidRPr="00E33F5A">
        <w:rPr>
          <w:rFonts w:ascii="Book Antiqua" w:eastAsia="方正古隶简体" w:hAnsi="Book Antiqua"/>
          <w:bCs/>
        </w:rPr>
        <w:t>Wang</w:t>
      </w:r>
      <w:r w:rsidRPr="00E33F5A">
        <w:rPr>
          <w:rFonts w:ascii="Book Antiqua" w:eastAsia="方正古隶简体" w:hAnsi="Book Antiqua"/>
        </w:rPr>
        <w:t xml:space="preserve"> </w:t>
      </w:r>
      <w:r w:rsidRPr="00E33F5A">
        <w:rPr>
          <w:rFonts w:ascii="Book Antiqua" w:eastAsia="方正古隶简体" w:hAnsi="Book Antiqua"/>
          <w:lang w:eastAsia="zh-CN"/>
        </w:rPr>
        <w:t>ZX</w:t>
      </w:r>
      <w:r w:rsidRPr="00E33F5A">
        <w:rPr>
          <w:rFonts w:ascii="Book Antiqua" w:eastAsia="方正古隶简体" w:hAnsi="Book Antiqua"/>
          <w:i/>
          <w:lang w:eastAsia="zh-CN"/>
        </w:rPr>
        <w:t xml:space="preserve"> et al</w:t>
      </w:r>
      <w:r w:rsidRPr="00E33F5A">
        <w:rPr>
          <w:rFonts w:ascii="Book Antiqua" w:eastAsia="方正古隶简体" w:hAnsi="Book Antiqua"/>
          <w:lang w:eastAsia="zh-CN"/>
        </w:rPr>
        <w:t xml:space="preserve">. </w:t>
      </w:r>
      <w:r w:rsidRPr="00E33F5A">
        <w:rPr>
          <w:rFonts w:ascii="Book Antiqua" w:eastAsia="方正古隶简体" w:hAnsi="Book Antiqua"/>
        </w:rPr>
        <w:t xml:space="preserve">A systematic review of immunotherapy in </w:t>
      </w:r>
      <w:r w:rsidRPr="00E33F5A">
        <w:rPr>
          <w:rFonts w:ascii="Book Antiqua" w:eastAsia="方正古隶简体" w:hAnsi="Book Antiqua"/>
          <w:lang w:eastAsia="zh-CN"/>
        </w:rPr>
        <w:t>colon</w:t>
      </w:r>
      <w:r w:rsidRPr="00E33F5A">
        <w:rPr>
          <w:rFonts w:ascii="Book Antiqua" w:eastAsia="方正古隶简体" w:hAnsi="Book Antiqua"/>
        </w:rPr>
        <w:t xml:space="preserve"> cancer</w:t>
      </w:r>
    </w:p>
    <w:p w:rsidR="001E2B8E" w:rsidRPr="00A940D5" w:rsidRDefault="001E2B8E">
      <w:pPr>
        <w:snapToGrid w:val="0"/>
        <w:spacing w:line="360" w:lineRule="auto"/>
        <w:jc w:val="both"/>
        <w:rPr>
          <w:rFonts w:ascii="Book Antiqua" w:eastAsia="方正古隶简体" w:hAnsi="Book Antiqua"/>
        </w:rPr>
      </w:pPr>
    </w:p>
    <w:p w:rsidR="001E2B8E" w:rsidRPr="00A940D5" w:rsidRDefault="001E2B8E">
      <w:pPr>
        <w:snapToGrid w:val="0"/>
        <w:spacing w:line="360" w:lineRule="auto"/>
        <w:jc w:val="both"/>
        <w:rPr>
          <w:rFonts w:ascii="Book Antiqua" w:eastAsia="方正古隶简体" w:hAnsi="Book Antiqua"/>
          <w:b/>
          <w:lang w:eastAsia="zh-CN"/>
        </w:rPr>
      </w:pPr>
      <w:r w:rsidRPr="00A940D5">
        <w:rPr>
          <w:rFonts w:ascii="Book Antiqua" w:eastAsia="方正古隶简体" w:hAnsi="Book Antiqua"/>
          <w:bCs/>
        </w:rPr>
        <w:t xml:space="preserve">Zheng-Xu Wang, Jun-Xia Cao, </w:t>
      </w:r>
      <w:r w:rsidRPr="00A940D5">
        <w:rPr>
          <w:rFonts w:ascii="Book Antiqua" w:eastAsia="方正古隶简体" w:hAnsi="Book Antiqua"/>
          <w:bCs/>
          <w:lang w:eastAsia="zh-CN"/>
        </w:rPr>
        <w:t xml:space="preserve">Zhi-Ping Liu, </w:t>
      </w:r>
      <w:r w:rsidRPr="00A940D5">
        <w:rPr>
          <w:rFonts w:ascii="Book Antiqua" w:eastAsia="方正古隶简体" w:hAnsi="Book Antiqua"/>
          <w:bCs/>
        </w:rPr>
        <w:t>Yu-Xin Cui,</w:t>
      </w:r>
      <w:r w:rsidRPr="00A940D5">
        <w:rPr>
          <w:rFonts w:ascii="Book Antiqua" w:eastAsia="方正古隶简体" w:hAnsi="Book Antiqua"/>
          <w:bCs/>
          <w:lang w:eastAsia="zh-CN"/>
        </w:rPr>
        <w:t xml:space="preserve"> </w:t>
      </w:r>
      <w:r w:rsidRPr="00A940D5">
        <w:rPr>
          <w:rFonts w:ascii="Book Antiqua" w:eastAsia="方正古隶简体" w:hAnsi="Book Antiqua"/>
          <w:bCs/>
        </w:rPr>
        <w:t>Chun-Yun Li,</w:t>
      </w:r>
      <w:r w:rsidRPr="00A940D5">
        <w:rPr>
          <w:rFonts w:ascii="Book Antiqua" w:eastAsia="方正古隶简体" w:hAnsi="Book Antiqua"/>
          <w:bCs/>
          <w:lang w:eastAsia="zh-CN"/>
        </w:rPr>
        <w:t xml:space="preserve"> </w:t>
      </w:r>
      <w:r w:rsidRPr="00A940D5">
        <w:rPr>
          <w:rFonts w:ascii="Book Antiqua" w:eastAsia="方正古隶简体" w:hAnsi="Book Antiqua"/>
          <w:bCs/>
        </w:rPr>
        <w:t>Duo Li, Xiao-Yan Zhang,</w:t>
      </w:r>
      <w:r w:rsidRPr="00A940D5">
        <w:rPr>
          <w:rFonts w:ascii="Book Antiqua" w:eastAsia="方正古隶简体" w:hAnsi="Book Antiqua"/>
          <w:bCs/>
          <w:lang w:eastAsia="zh-CN"/>
        </w:rPr>
        <w:t xml:space="preserve"> Jin-Long Liu, Jun-Li Li</w:t>
      </w:r>
    </w:p>
    <w:p w:rsidR="001E2B8E" w:rsidRPr="00A940D5" w:rsidRDefault="001E2B8E">
      <w:pPr>
        <w:snapToGrid w:val="0"/>
        <w:spacing w:line="360" w:lineRule="auto"/>
        <w:jc w:val="both"/>
        <w:rPr>
          <w:rFonts w:ascii="Book Antiqua" w:eastAsia="方正古隶简体" w:hAnsi="Book Antiqua"/>
          <w:b/>
          <w:lang w:eastAsia="zh-CN"/>
        </w:rPr>
      </w:pPr>
    </w:p>
    <w:p w:rsidR="001E2B8E" w:rsidRPr="00A940D5" w:rsidRDefault="001E2B8E">
      <w:pPr>
        <w:snapToGrid w:val="0"/>
        <w:spacing w:line="360" w:lineRule="auto"/>
        <w:jc w:val="both"/>
        <w:rPr>
          <w:rFonts w:ascii="Book Antiqua" w:eastAsia="方正古隶简体" w:hAnsi="Book Antiqua"/>
          <w:b/>
          <w:lang w:eastAsia="zh-CN"/>
        </w:rPr>
      </w:pPr>
      <w:r w:rsidRPr="00A940D5">
        <w:rPr>
          <w:rFonts w:ascii="Book Antiqua" w:eastAsia="方正古隶简体" w:hAnsi="Book Antiqua"/>
          <w:b/>
          <w:bCs/>
        </w:rPr>
        <w:t>Zheng-Xu Wang, Jun-Xia Cao, Chun-Yun Li,</w:t>
      </w:r>
      <w:r w:rsidRPr="00A940D5">
        <w:rPr>
          <w:rFonts w:ascii="Book Antiqua" w:eastAsia="方正古隶简体" w:hAnsi="Book Antiqua"/>
          <w:b/>
          <w:bCs/>
          <w:lang w:eastAsia="zh-CN"/>
        </w:rPr>
        <w:t xml:space="preserve"> </w:t>
      </w:r>
      <w:r w:rsidRPr="00A940D5">
        <w:rPr>
          <w:rFonts w:ascii="Book Antiqua" w:eastAsia="方正古隶简体" w:hAnsi="Book Antiqua"/>
          <w:b/>
          <w:bCs/>
        </w:rPr>
        <w:t>Duo Li, Xiao-Yan Zhang,</w:t>
      </w:r>
      <w:r w:rsidRPr="00A940D5">
        <w:rPr>
          <w:rFonts w:ascii="Book Antiqua" w:eastAsia="方正古隶简体" w:hAnsi="Book Antiqua"/>
          <w:b/>
          <w:bCs/>
          <w:lang w:eastAsia="zh-CN"/>
        </w:rPr>
        <w:t xml:space="preserve"> Jin-Long Liu, Jun-Li Li</w:t>
      </w:r>
      <w:r w:rsidRPr="00A940D5">
        <w:rPr>
          <w:rFonts w:ascii="Book Antiqua" w:eastAsia="方正古隶简体" w:hAnsi="Book Antiqua"/>
          <w:b/>
          <w:lang w:eastAsia="zh-CN"/>
        </w:rPr>
        <w:t>,</w:t>
      </w:r>
      <w:r w:rsidRPr="00A940D5">
        <w:rPr>
          <w:rFonts w:ascii="Book Antiqua" w:eastAsia="方正古隶简体" w:hAnsi="Book Antiqua"/>
          <w:bCs/>
        </w:rPr>
        <w:t xml:space="preserve"> </w:t>
      </w:r>
      <w:r w:rsidRPr="00A940D5">
        <w:rPr>
          <w:rFonts w:ascii="Book Antiqua" w:eastAsia="方正古隶简体" w:hAnsi="Book Antiqua"/>
          <w:color w:val="000000"/>
        </w:rPr>
        <w:t>Biotherapy Center, the General</w:t>
      </w:r>
      <w:r w:rsidRPr="00A940D5">
        <w:rPr>
          <w:rFonts w:ascii="Book Antiqua" w:eastAsia="方正古隶简体" w:hAnsi="Book Antiqua"/>
          <w:color w:val="000000"/>
          <w:lang w:eastAsia="zh-CN"/>
        </w:rPr>
        <w:t xml:space="preserve"> </w:t>
      </w:r>
      <w:r w:rsidRPr="00A940D5">
        <w:rPr>
          <w:rFonts w:ascii="Book Antiqua" w:eastAsia="方正古隶简体" w:hAnsi="Book Antiqua"/>
          <w:color w:val="000000"/>
        </w:rPr>
        <w:t>Hospital of Beijing Military Command, Beijing</w:t>
      </w:r>
      <w:r w:rsidRPr="00A940D5">
        <w:rPr>
          <w:rFonts w:ascii="Book Antiqua" w:eastAsia="方正古隶简体" w:hAnsi="Book Antiqua"/>
          <w:color w:val="000000"/>
          <w:lang w:eastAsia="zh-CN"/>
        </w:rPr>
        <w:t xml:space="preserve"> </w:t>
      </w:r>
      <w:r w:rsidRPr="00A940D5">
        <w:rPr>
          <w:rFonts w:ascii="Book Antiqua" w:eastAsia="方正古隶简体" w:hAnsi="Book Antiqua"/>
        </w:rPr>
        <w:t>100700</w:t>
      </w:r>
      <w:r w:rsidRPr="00A940D5">
        <w:rPr>
          <w:rFonts w:ascii="Book Antiqua" w:eastAsia="方正古隶简体" w:hAnsi="Book Antiqua"/>
          <w:color w:val="000000"/>
        </w:rPr>
        <w:t>, China</w:t>
      </w:r>
    </w:p>
    <w:p w:rsidR="001E2B8E" w:rsidRPr="00A940D5" w:rsidRDefault="001E2B8E">
      <w:pPr>
        <w:snapToGrid w:val="0"/>
        <w:spacing w:line="360" w:lineRule="auto"/>
        <w:jc w:val="both"/>
        <w:rPr>
          <w:rFonts w:ascii="Book Antiqua" w:eastAsia="方正古隶简体" w:hAnsi="Book Antiqua"/>
          <w:b/>
          <w:color w:val="000000"/>
          <w:lang w:eastAsia="zh-CN"/>
        </w:rPr>
      </w:pPr>
    </w:p>
    <w:p w:rsidR="001E2B8E" w:rsidRPr="00A940D5" w:rsidRDefault="001E2B8E">
      <w:pPr>
        <w:snapToGrid w:val="0"/>
        <w:spacing w:line="360" w:lineRule="auto"/>
        <w:jc w:val="both"/>
        <w:rPr>
          <w:rFonts w:ascii="Book Antiqua" w:eastAsia="方正古隶简体" w:hAnsi="Book Antiqua"/>
          <w:color w:val="000000"/>
          <w:lang w:eastAsia="zh-CN"/>
        </w:rPr>
      </w:pPr>
      <w:r w:rsidRPr="00A940D5">
        <w:rPr>
          <w:rFonts w:ascii="Book Antiqua" w:eastAsia="方正古隶简体" w:hAnsi="Book Antiqua"/>
          <w:b/>
          <w:bCs/>
          <w:lang w:eastAsia="zh-CN"/>
        </w:rPr>
        <w:t xml:space="preserve">Zhi-Ping Liu, </w:t>
      </w:r>
      <w:r w:rsidRPr="00A940D5">
        <w:rPr>
          <w:rFonts w:ascii="Book Antiqua" w:eastAsia="方正古隶简体" w:hAnsi="Book Antiqua"/>
          <w:color w:val="000000"/>
        </w:rPr>
        <w:t>Department of Immunology</w:t>
      </w:r>
      <w:r w:rsidRPr="00A940D5">
        <w:rPr>
          <w:rFonts w:ascii="Book Antiqua" w:eastAsia="方正古隶简体" w:hAnsi="Book Antiqua"/>
          <w:color w:val="000000"/>
          <w:lang w:eastAsia="zh-CN"/>
        </w:rPr>
        <w:t xml:space="preserve">, </w:t>
      </w:r>
      <w:r w:rsidRPr="00A940D5">
        <w:rPr>
          <w:rFonts w:ascii="Book Antiqua" w:eastAsia="方正古隶简体" w:hAnsi="Book Antiqua"/>
          <w:color w:val="000000"/>
        </w:rPr>
        <w:t>St Jude Children's Research Hospital</w:t>
      </w:r>
      <w:r w:rsidRPr="00A940D5">
        <w:rPr>
          <w:rFonts w:ascii="Book Antiqua" w:eastAsia="方正古隶简体" w:hAnsi="Book Antiqua"/>
          <w:color w:val="000000"/>
          <w:lang w:eastAsia="zh-CN"/>
        </w:rPr>
        <w:t xml:space="preserve">, </w:t>
      </w:r>
      <w:r w:rsidRPr="00A940D5">
        <w:rPr>
          <w:rFonts w:ascii="Book Antiqua" w:eastAsia="方正古隶简体" w:hAnsi="Book Antiqua"/>
          <w:color w:val="000000"/>
        </w:rPr>
        <w:t>Memphis, TN 38105</w:t>
      </w:r>
      <w:r w:rsidRPr="00A940D5">
        <w:rPr>
          <w:rFonts w:ascii="Book Antiqua" w:eastAsia="方正古隶简体" w:hAnsi="Book Antiqua"/>
          <w:color w:val="000000"/>
          <w:lang w:eastAsia="zh-CN"/>
        </w:rPr>
        <w:t>, United States</w:t>
      </w:r>
    </w:p>
    <w:p w:rsidR="001E2B8E" w:rsidRPr="00A940D5" w:rsidRDefault="001E2B8E">
      <w:pPr>
        <w:snapToGrid w:val="0"/>
        <w:spacing w:line="360" w:lineRule="auto"/>
        <w:jc w:val="both"/>
        <w:rPr>
          <w:rFonts w:ascii="Book Antiqua" w:eastAsia="方正古隶简体" w:hAnsi="Book Antiqua"/>
          <w:color w:val="000000"/>
          <w:lang w:eastAsia="zh-CN"/>
        </w:rPr>
      </w:pPr>
    </w:p>
    <w:p w:rsidR="001E2B8E" w:rsidRPr="00A940D5" w:rsidRDefault="001E2B8E">
      <w:pPr>
        <w:snapToGrid w:val="0"/>
        <w:spacing w:line="360" w:lineRule="auto"/>
        <w:jc w:val="both"/>
        <w:rPr>
          <w:rFonts w:ascii="Book Antiqua" w:eastAsia="方正古隶简体" w:hAnsi="Book Antiqua"/>
          <w:color w:val="000000"/>
          <w:lang w:eastAsia="zh-CN"/>
        </w:rPr>
      </w:pPr>
      <w:r w:rsidRPr="00A940D5">
        <w:rPr>
          <w:rFonts w:ascii="Book Antiqua" w:eastAsia="方正古隶简体" w:hAnsi="Book Antiqua"/>
          <w:b/>
          <w:bCs/>
        </w:rPr>
        <w:t>Yu-Xin Cui,</w:t>
      </w:r>
      <w:r w:rsidRPr="00A940D5">
        <w:rPr>
          <w:rFonts w:ascii="Book Antiqua" w:eastAsia="方正古隶简体" w:hAnsi="Book Antiqua"/>
          <w:b/>
          <w:bCs/>
          <w:lang w:eastAsia="zh-CN"/>
        </w:rPr>
        <w:t xml:space="preserve"> </w:t>
      </w:r>
      <w:r w:rsidRPr="00A940D5">
        <w:rPr>
          <w:rFonts w:ascii="Book Antiqua" w:eastAsia="方正古隶简体" w:hAnsi="Book Antiqua"/>
          <w:color w:val="000000"/>
        </w:rPr>
        <w:t>School of Cellular and Molecular Medicine, University of Bristol</w:t>
      </w:r>
      <w:r w:rsidRPr="00A940D5">
        <w:rPr>
          <w:rFonts w:ascii="Book Antiqua" w:eastAsia="方正古隶简体" w:hAnsi="Book Antiqua"/>
          <w:color w:val="000000"/>
          <w:lang w:eastAsia="zh-CN"/>
        </w:rPr>
        <w:t>,</w:t>
      </w:r>
      <w:r w:rsidRPr="00A940D5">
        <w:rPr>
          <w:rFonts w:ascii="Book Antiqua" w:eastAsia="方正古隶简体" w:hAnsi="Book Antiqua"/>
          <w:color w:val="000000"/>
        </w:rPr>
        <w:t xml:space="preserve"> University Walk, Bristol</w:t>
      </w:r>
      <w:r w:rsidRPr="00A940D5">
        <w:rPr>
          <w:rFonts w:ascii="Book Antiqua" w:eastAsia="方正古隶简体" w:hAnsi="Book Antiqua"/>
          <w:color w:val="000000"/>
          <w:lang w:eastAsia="zh-CN"/>
        </w:rPr>
        <w:t xml:space="preserve"> </w:t>
      </w:r>
      <w:r w:rsidRPr="00A940D5">
        <w:rPr>
          <w:rFonts w:ascii="Book Antiqua" w:eastAsia="方正古隶简体" w:hAnsi="Book Antiqua"/>
          <w:color w:val="000000"/>
        </w:rPr>
        <w:t>BS8 1TD</w:t>
      </w:r>
      <w:r w:rsidRPr="00A940D5">
        <w:rPr>
          <w:rFonts w:ascii="Book Antiqua" w:eastAsia="方正古隶简体" w:hAnsi="Book Antiqua"/>
          <w:color w:val="000000"/>
          <w:lang w:eastAsia="zh-CN"/>
        </w:rPr>
        <w:t xml:space="preserve">, </w:t>
      </w:r>
      <w:r w:rsidRPr="00A940D5">
        <w:rPr>
          <w:rFonts w:ascii="Book Antiqua" w:eastAsia="方正古隶简体" w:hAnsi="Book Antiqua"/>
          <w:color w:val="000000"/>
        </w:rPr>
        <w:t>U</w:t>
      </w:r>
      <w:r w:rsidRPr="00A940D5">
        <w:rPr>
          <w:rFonts w:ascii="Book Antiqua" w:eastAsia="方正古隶简体" w:hAnsi="Book Antiqua"/>
          <w:color w:val="000000"/>
          <w:lang w:eastAsia="zh-CN"/>
        </w:rPr>
        <w:t>nited Kingdom</w:t>
      </w:r>
    </w:p>
    <w:p w:rsidR="001E2B8E" w:rsidRPr="00A940D5" w:rsidRDefault="001E2B8E">
      <w:pPr>
        <w:autoSpaceDE w:val="0"/>
        <w:autoSpaceDN w:val="0"/>
        <w:adjustRightInd w:val="0"/>
        <w:snapToGrid w:val="0"/>
        <w:spacing w:line="360" w:lineRule="auto"/>
        <w:jc w:val="both"/>
        <w:rPr>
          <w:rFonts w:ascii="Book Antiqua" w:eastAsia="方正古隶简体" w:hAnsi="Book Antiqua"/>
          <w:b/>
          <w:lang w:eastAsia="zh-CN"/>
        </w:rPr>
      </w:pPr>
    </w:p>
    <w:p w:rsidR="001E2B8E" w:rsidRPr="00A940D5" w:rsidRDefault="001E2B8E">
      <w:pPr>
        <w:spacing w:line="360" w:lineRule="auto"/>
        <w:jc w:val="both"/>
        <w:rPr>
          <w:rFonts w:ascii="Book Antiqua" w:eastAsia="方正古隶简体" w:hAnsi="Book Antiqua"/>
          <w:bCs/>
        </w:rPr>
      </w:pPr>
      <w:r w:rsidRPr="00A940D5">
        <w:rPr>
          <w:rFonts w:ascii="Book Antiqua" w:eastAsia="方正古隶简体" w:hAnsi="Book Antiqua"/>
          <w:b/>
        </w:rPr>
        <w:t>Author contributions</w:t>
      </w:r>
      <w:r w:rsidRPr="00A940D5">
        <w:rPr>
          <w:rFonts w:ascii="Book Antiqua" w:eastAsia="方正古隶简体" w:hAnsi="Book Antiqua"/>
          <w:b/>
          <w:lang w:eastAsia="zh-CN"/>
        </w:rPr>
        <w:t xml:space="preserve">: </w:t>
      </w:r>
      <w:r w:rsidRPr="00A940D5">
        <w:rPr>
          <w:rFonts w:ascii="Book Antiqua" w:eastAsia="方正古隶简体" w:hAnsi="Book Antiqua"/>
          <w:bCs/>
        </w:rPr>
        <w:t xml:space="preserve">Wang </w:t>
      </w:r>
      <w:r w:rsidRPr="00A940D5">
        <w:rPr>
          <w:rFonts w:ascii="Book Antiqua" w:eastAsia="方正古隶简体" w:hAnsi="Book Antiqua"/>
          <w:bCs/>
          <w:lang w:eastAsia="zh-CN"/>
        </w:rPr>
        <w:t xml:space="preserve">ZX </w:t>
      </w:r>
      <w:r w:rsidRPr="00A940D5">
        <w:rPr>
          <w:rFonts w:ascii="Book Antiqua" w:eastAsia="方正古隶简体" w:hAnsi="Book Antiqua"/>
          <w:bCs/>
        </w:rPr>
        <w:t xml:space="preserve">designed research; Cao </w:t>
      </w:r>
      <w:r w:rsidRPr="00A940D5">
        <w:rPr>
          <w:rFonts w:ascii="Book Antiqua" w:eastAsia="方正古隶简体" w:hAnsi="Book Antiqua"/>
          <w:bCs/>
          <w:lang w:eastAsia="zh-CN"/>
        </w:rPr>
        <w:t xml:space="preserve">JX </w:t>
      </w:r>
      <w:r w:rsidRPr="00A940D5">
        <w:rPr>
          <w:rFonts w:ascii="Book Antiqua" w:eastAsia="方正古隶简体" w:hAnsi="Book Antiqua"/>
          <w:bCs/>
        </w:rPr>
        <w:t>and Li</w:t>
      </w:r>
      <w:r w:rsidRPr="00A940D5">
        <w:rPr>
          <w:rFonts w:ascii="Book Antiqua" w:eastAsia="方正古隶简体" w:hAnsi="Book Antiqua"/>
          <w:bCs/>
          <w:lang w:eastAsia="zh-CN"/>
        </w:rPr>
        <w:t xml:space="preserve"> CY</w:t>
      </w:r>
      <w:r w:rsidRPr="00A940D5">
        <w:rPr>
          <w:rFonts w:ascii="Book Antiqua" w:eastAsia="方正古隶简体" w:hAnsi="Book Antiqua"/>
          <w:bCs/>
        </w:rPr>
        <w:t xml:space="preserve"> performed research; Liu </w:t>
      </w:r>
      <w:r w:rsidRPr="00A940D5">
        <w:rPr>
          <w:rFonts w:ascii="Book Antiqua" w:eastAsia="方正古隶简体" w:hAnsi="Book Antiqua"/>
          <w:bCs/>
          <w:lang w:eastAsia="zh-CN"/>
        </w:rPr>
        <w:t xml:space="preserve">ZP </w:t>
      </w:r>
      <w:r w:rsidRPr="00A940D5">
        <w:rPr>
          <w:rFonts w:ascii="Book Antiqua" w:eastAsia="方正古隶简体" w:hAnsi="Book Antiqua"/>
          <w:bCs/>
        </w:rPr>
        <w:t>and Cui</w:t>
      </w:r>
      <w:r w:rsidRPr="00A940D5">
        <w:rPr>
          <w:rFonts w:ascii="Book Antiqua" w:eastAsia="方正古隶简体" w:hAnsi="Book Antiqua"/>
          <w:bCs/>
          <w:lang w:eastAsia="zh-CN"/>
        </w:rPr>
        <w:t xml:space="preserve"> YX</w:t>
      </w:r>
      <w:r w:rsidRPr="00A940D5">
        <w:rPr>
          <w:rFonts w:ascii="Book Antiqua" w:eastAsia="方正古隶简体" w:hAnsi="Book Antiqua"/>
          <w:bCs/>
        </w:rPr>
        <w:t xml:space="preserve"> contributed new reagents or analytic tools; Cao</w:t>
      </w:r>
      <w:r w:rsidRPr="00A940D5">
        <w:rPr>
          <w:rFonts w:ascii="Book Antiqua" w:eastAsia="方正古隶简体" w:hAnsi="Book Antiqua"/>
          <w:bCs/>
          <w:lang w:eastAsia="zh-CN"/>
        </w:rPr>
        <w:t xml:space="preserve"> JX</w:t>
      </w:r>
      <w:r w:rsidRPr="00A940D5">
        <w:rPr>
          <w:rFonts w:ascii="Book Antiqua" w:eastAsia="方正古隶简体" w:hAnsi="Book Antiqua"/>
          <w:bCs/>
        </w:rPr>
        <w:t>, Li</w:t>
      </w:r>
      <w:r w:rsidRPr="00A940D5">
        <w:rPr>
          <w:rFonts w:ascii="Book Antiqua" w:eastAsia="方正古隶简体" w:hAnsi="Book Antiqua"/>
          <w:bCs/>
          <w:lang w:eastAsia="zh-CN"/>
        </w:rPr>
        <w:t xml:space="preserve"> CY</w:t>
      </w:r>
      <w:r w:rsidRPr="00A940D5">
        <w:rPr>
          <w:rFonts w:ascii="Book Antiqua" w:eastAsia="方正古隶简体" w:hAnsi="Book Antiqua"/>
          <w:bCs/>
        </w:rPr>
        <w:t>, Li</w:t>
      </w:r>
      <w:r w:rsidRPr="00A940D5">
        <w:rPr>
          <w:rFonts w:ascii="Book Antiqua" w:eastAsia="方正古隶简体" w:hAnsi="Book Antiqua"/>
          <w:bCs/>
          <w:lang w:eastAsia="zh-CN"/>
        </w:rPr>
        <w:t xml:space="preserve"> D</w:t>
      </w:r>
      <w:r w:rsidRPr="00A940D5">
        <w:rPr>
          <w:rFonts w:ascii="Book Antiqua" w:eastAsia="方正古隶简体" w:hAnsi="Book Antiqua"/>
          <w:bCs/>
        </w:rPr>
        <w:t>, Zhang</w:t>
      </w:r>
      <w:r w:rsidRPr="00A940D5">
        <w:rPr>
          <w:rFonts w:ascii="Book Antiqua" w:eastAsia="方正古隶简体" w:hAnsi="Book Antiqua"/>
          <w:bCs/>
          <w:lang w:eastAsia="zh-CN"/>
        </w:rPr>
        <w:t xml:space="preserve"> XY</w:t>
      </w:r>
      <w:r w:rsidRPr="00A940D5">
        <w:rPr>
          <w:rFonts w:ascii="Book Antiqua" w:eastAsia="方正古隶简体" w:hAnsi="Book Antiqua"/>
          <w:bCs/>
        </w:rPr>
        <w:t xml:space="preserve">, Liu </w:t>
      </w:r>
      <w:r w:rsidRPr="00A940D5">
        <w:rPr>
          <w:rFonts w:ascii="Book Antiqua" w:eastAsia="方正古隶简体" w:hAnsi="Book Antiqua"/>
          <w:bCs/>
          <w:lang w:eastAsia="zh-CN"/>
        </w:rPr>
        <w:t xml:space="preserve">JL </w:t>
      </w:r>
      <w:r w:rsidRPr="00A940D5">
        <w:rPr>
          <w:rFonts w:ascii="Book Antiqua" w:eastAsia="方正古隶简体" w:hAnsi="Book Antiqua"/>
          <w:bCs/>
        </w:rPr>
        <w:t xml:space="preserve">and Li </w:t>
      </w:r>
      <w:r w:rsidRPr="00A940D5">
        <w:rPr>
          <w:rFonts w:ascii="Book Antiqua" w:eastAsia="方正古隶简体" w:hAnsi="Book Antiqua"/>
          <w:bCs/>
          <w:lang w:eastAsia="zh-CN"/>
        </w:rPr>
        <w:t xml:space="preserve">JL </w:t>
      </w:r>
      <w:r w:rsidRPr="00A940D5">
        <w:rPr>
          <w:rFonts w:ascii="Book Antiqua" w:eastAsia="方正古隶简体" w:hAnsi="Book Antiqua"/>
          <w:bCs/>
        </w:rPr>
        <w:t>analyzed data; Wang</w:t>
      </w:r>
      <w:r w:rsidRPr="00A940D5">
        <w:rPr>
          <w:rFonts w:ascii="Book Antiqua" w:eastAsia="方正古隶简体" w:hAnsi="Book Antiqua"/>
          <w:bCs/>
          <w:lang w:eastAsia="zh-CN"/>
        </w:rPr>
        <w:t xml:space="preserve"> ZX</w:t>
      </w:r>
      <w:r w:rsidRPr="00A940D5">
        <w:rPr>
          <w:rFonts w:ascii="Book Antiqua" w:eastAsia="方正古隶简体" w:hAnsi="Book Antiqua"/>
          <w:bCs/>
        </w:rPr>
        <w:t>, Cao</w:t>
      </w:r>
      <w:r w:rsidRPr="00A940D5">
        <w:rPr>
          <w:rFonts w:ascii="Book Antiqua" w:eastAsia="方正古隶简体" w:hAnsi="Book Antiqua"/>
          <w:bCs/>
          <w:lang w:eastAsia="zh-CN"/>
        </w:rPr>
        <w:t xml:space="preserve"> JX</w:t>
      </w:r>
      <w:r w:rsidRPr="00A940D5">
        <w:rPr>
          <w:rFonts w:ascii="Book Antiqua" w:eastAsia="方正古隶简体" w:hAnsi="Book Antiqua"/>
          <w:bCs/>
        </w:rPr>
        <w:t xml:space="preserve">, Liu </w:t>
      </w:r>
      <w:r w:rsidRPr="00A940D5">
        <w:rPr>
          <w:rFonts w:ascii="Book Antiqua" w:eastAsia="方正古隶简体" w:hAnsi="Book Antiqua"/>
          <w:bCs/>
          <w:lang w:eastAsia="zh-CN"/>
        </w:rPr>
        <w:t xml:space="preserve">ZP </w:t>
      </w:r>
      <w:r w:rsidRPr="00A940D5">
        <w:rPr>
          <w:rFonts w:ascii="Book Antiqua" w:eastAsia="方正古隶简体" w:hAnsi="Book Antiqua"/>
          <w:bCs/>
        </w:rPr>
        <w:t>and Cui</w:t>
      </w:r>
      <w:r w:rsidRPr="00A940D5">
        <w:rPr>
          <w:rFonts w:ascii="Book Antiqua" w:eastAsia="方正古隶简体" w:hAnsi="Book Antiqua"/>
          <w:bCs/>
          <w:lang w:eastAsia="zh-CN"/>
        </w:rPr>
        <w:t xml:space="preserve"> YX</w:t>
      </w:r>
      <w:r w:rsidRPr="00A940D5">
        <w:rPr>
          <w:rFonts w:ascii="Book Antiqua" w:eastAsia="方正古隶简体" w:hAnsi="Book Antiqua"/>
          <w:bCs/>
        </w:rPr>
        <w:t xml:space="preserve"> wrote the paper.</w:t>
      </w:r>
    </w:p>
    <w:p w:rsidR="001E2B8E" w:rsidRPr="00A940D5" w:rsidRDefault="001E2B8E">
      <w:pPr>
        <w:autoSpaceDE w:val="0"/>
        <w:autoSpaceDN w:val="0"/>
        <w:adjustRightInd w:val="0"/>
        <w:snapToGrid w:val="0"/>
        <w:spacing w:line="360" w:lineRule="auto"/>
        <w:jc w:val="both"/>
        <w:rPr>
          <w:rFonts w:ascii="Book Antiqua" w:eastAsia="方正古隶简体" w:hAnsi="Book Antiqua"/>
          <w:lang w:eastAsia="zh-CN"/>
        </w:rPr>
      </w:pPr>
    </w:p>
    <w:p w:rsidR="001E2B8E" w:rsidRPr="00A940D5" w:rsidRDefault="001E2B8E">
      <w:pPr>
        <w:autoSpaceDE w:val="0"/>
        <w:autoSpaceDN w:val="0"/>
        <w:adjustRightInd w:val="0"/>
        <w:snapToGrid w:val="0"/>
        <w:spacing w:line="360" w:lineRule="auto"/>
        <w:jc w:val="both"/>
        <w:rPr>
          <w:rFonts w:ascii="Book Antiqua" w:eastAsia="方正古隶简体" w:hAnsi="Book Antiqua"/>
          <w:lang w:eastAsia="zh-CN"/>
        </w:rPr>
      </w:pPr>
      <w:r w:rsidRPr="00A940D5">
        <w:rPr>
          <w:rFonts w:ascii="Book Antiqua" w:eastAsia="方正古隶简体" w:hAnsi="Book Antiqua"/>
          <w:b/>
          <w:lang w:eastAsia="zh-CN"/>
        </w:rPr>
        <w:t>S</w:t>
      </w:r>
      <w:r w:rsidRPr="00A940D5">
        <w:rPr>
          <w:rFonts w:ascii="Book Antiqua" w:eastAsia="方正古隶简体" w:hAnsi="Book Antiqua"/>
          <w:b/>
        </w:rPr>
        <w:t>upported by</w:t>
      </w:r>
      <w:r w:rsidRPr="00A940D5">
        <w:rPr>
          <w:rFonts w:ascii="Book Antiqua" w:eastAsia="方正古隶简体" w:hAnsi="Book Antiqua"/>
        </w:rPr>
        <w:t xml:space="preserve"> National Natural Science Foundation of China</w:t>
      </w:r>
      <w:r w:rsidRPr="00A940D5">
        <w:rPr>
          <w:rFonts w:ascii="Book Antiqua" w:eastAsia="方正古隶简体" w:hAnsi="Book Antiqua"/>
          <w:lang w:eastAsia="zh-CN"/>
        </w:rPr>
        <w:t xml:space="preserve">, </w:t>
      </w:r>
      <w:r w:rsidRPr="00A940D5">
        <w:rPr>
          <w:rFonts w:ascii="Book Antiqua" w:eastAsia="方正古隶简体" w:hAnsi="Book Antiqua"/>
        </w:rPr>
        <w:t xml:space="preserve">No. 31171427 and </w:t>
      </w:r>
      <w:r>
        <w:rPr>
          <w:rFonts w:ascii="Book Antiqua" w:eastAsia="方正古隶简体" w:hAnsi="Book Antiqua"/>
          <w:lang w:eastAsia="zh-CN"/>
        </w:rPr>
        <w:t xml:space="preserve">No. </w:t>
      </w:r>
      <w:r w:rsidRPr="00A940D5">
        <w:rPr>
          <w:rFonts w:ascii="Book Antiqua" w:eastAsia="方正古隶简体" w:hAnsi="Book Antiqua"/>
        </w:rPr>
        <w:t>30971651 to Wang</w:t>
      </w:r>
      <w:r w:rsidRPr="00A940D5">
        <w:rPr>
          <w:rFonts w:ascii="Book Antiqua" w:eastAsia="方正古隶简体" w:hAnsi="Book Antiqua"/>
          <w:lang w:eastAsia="zh-CN"/>
        </w:rPr>
        <w:t xml:space="preserve"> ZX; </w:t>
      </w:r>
      <w:r w:rsidRPr="00A940D5">
        <w:rPr>
          <w:rFonts w:ascii="Book Antiqua" w:eastAsia="方正古隶简体" w:hAnsi="Book Antiqua"/>
        </w:rPr>
        <w:t>National Natural Science Foundation of China</w:t>
      </w:r>
      <w:r w:rsidRPr="00A940D5">
        <w:rPr>
          <w:rFonts w:ascii="Book Antiqua" w:eastAsia="方正古隶简体" w:hAnsi="Book Antiqua"/>
          <w:lang w:eastAsia="zh-CN"/>
        </w:rPr>
        <w:t xml:space="preserve">, </w:t>
      </w:r>
      <w:r w:rsidRPr="00A940D5">
        <w:rPr>
          <w:rFonts w:ascii="Book Antiqua" w:eastAsia="方正古隶简体" w:hAnsi="Book Antiqua"/>
        </w:rPr>
        <w:t xml:space="preserve">No. </w:t>
      </w:r>
      <w:r w:rsidRPr="00A940D5">
        <w:rPr>
          <w:rFonts w:ascii="Book Antiqua" w:eastAsia="方正古隶简体" w:hAnsi="Book Antiqua"/>
        </w:rPr>
        <w:lastRenderedPageBreak/>
        <w:t>30700974 to Cao</w:t>
      </w:r>
      <w:r w:rsidRPr="00A940D5">
        <w:rPr>
          <w:rFonts w:ascii="Book Antiqua" w:eastAsia="方正古隶简体" w:hAnsi="Book Antiqua"/>
          <w:lang w:eastAsia="zh-CN"/>
        </w:rPr>
        <w:t xml:space="preserve"> JX; </w:t>
      </w:r>
      <w:r w:rsidRPr="00A940D5">
        <w:rPr>
          <w:rFonts w:ascii="Book Antiqua" w:eastAsia="方正古隶简体" w:hAnsi="Book Antiqua"/>
        </w:rPr>
        <w:t>and Postdoctoral Foundation of China</w:t>
      </w:r>
      <w:r w:rsidRPr="00A940D5">
        <w:rPr>
          <w:rFonts w:ascii="Book Antiqua" w:eastAsia="方正古隶简体" w:hAnsi="Book Antiqua"/>
          <w:lang w:eastAsia="zh-CN"/>
        </w:rPr>
        <w:t xml:space="preserve">, </w:t>
      </w:r>
      <w:r w:rsidRPr="00A940D5">
        <w:rPr>
          <w:rFonts w:ascii="Book Antiqua" w:eastAsia="方正古隶简体" w:hAnsi="Book Antiqua"/>
        </w:rPr>
        <w:t>No. 20060400775 to Cao</w:t>
      </w:r>
      <w:r w:rsidRPr="00A940D5">
        <w:rPr>
          <w:rFonts w:ascii="Book Antiqua" w:eastAsia="方正古隶简体" w:hAnsi="Book Antiqua"/>
          <w:lang w:eastAsia="zh-CN"/>
        </w:rPr>
        <w:t xml:space="preserve"> JX</w:t>
      </w:r>
    </w:p>
    <w:p w:rsidR="001E2B8E" w:rsidRPr="00A940D5" w:rsidRDefault="001E2B8E">
      <w:pPr>
        <w:snapToGrid w:val="0"/>
        <w:spacing w:line="360" w:lineRule="auto"/>
        <w:jc w:val="both"/>
        <w:rPr>
          <w:rFonts w:ascii="Book Antiqua" w:eastAsia="方正古隶简体" w:hAnsi="Book Antiqua"/>
          <w:color w:val="000000"/>
          <w:lang w:eastAsia="zh-CN"/>
        </w:rPr>
      </w:pPr>
    </w:p>
    <w:p w:rsidR="001E2B8E" w:rsidRPr="00A940D5" w:rsidRDefault="001E2B8E">
      <w:pPr>
        <w:snapToGrid w:val="0"/>
        <w:spacing w:line="360" w:lineRule="auto"/>
        <w:jc w:val="both"/>
        <w:rPr>
          <w:rFonts w:ascii="Book Antiqua" w:eastAsia="方正古隶简体" w:hAnsi="Book Antiqua"/>
          <w:lang w:eastAsia="zh-CN"/>
        </w:rPr>
      </w:pPr>
      <w:bookmarkStart w:id="15" w:name="OLE_LINK703"/>
      <w:bookmarkStart w:id="16" w:name="OLE_LINK704"/>
      <w:bookmarkStart w:id="17" w:name="OLE_LINK706"/>
      <w:bookmarkStart w:id="18" w:name="OLE_LINK1358"/>
      <w:bookmarkStart w:id="19" w:name="OLE_LINK1625"/>
      <w:bookmarkStart w:id="20" w:name="OLE_LINK1626"/>
      <w:bookmarkStart w:id="21" w:name="OLE_LINK1528"/>
      <w:bookmarkStart w:id="22" w:name="OLE_LINK1529"/>
      <w:bookmarkStart w:id="23" w:name="OLE_LINK1521"/>
      <w:bookmarkStart w:id="24" w:name="OLE_LINK1522"/>
      <w:bookmarkStart w:id="25" w:name="OLE_LINK1898"/>
      <w:bookmarkStart w:id="26" w:name="OLE_LINK1900"/>
      <w:bookmarkStart w:id="27" w:name="OLE_LINK1981"/>
      <w:bookmarkStart w:id="28" w:name="OLE_LINK2645"/>
      <w:bookmarkStart w:id="29" w:name="OLE_LINK2646"/>
      <w:r w:rsidRPr="00A940D5">
        <w:rPr>
          <w:rFonts w:ascii="Book Antiqua" w:hAnsi="Book Antiqua" w:cs="Gulim"/>
          <w:b/>
        </w:rPr>
        <w:t>Correspondence to</w:t>
      </w:r>
      <w:r w:rsidRPr="00A940D5">
        <w:rPr>
          <w:rFonts w:ascii="Book Antiqua" w:hAnsi="Book Antiqua" w:cs="Gulim"/>
          <w:b/>
          <w:bCs/>
        </w:rPr>
        <w:t>:</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A940D5">
        <w:rPr>
          <w:rFonts w:ascii="Book Antiqua" w:eastAsia="宋体" w:hAnsi="Book Antiqua" w:cs="Gulim"/>
          <w:b/>
          <w:bCs/>
          <w:lang w:eastAsia="zh-CN"/>
        </w:rPr>
        <w:t xml:space="preserve"> </w:t>
      </w:r>
      <w:r w:rsidRPr="00A940D5">
        <w:rPr>
          <w:rFonts w:ascii="Book Antiqua" w:eastAsia="方正古隶简体" w:hAnsi="Book Antiqua"/>
          <w:b/>
          <w:bCs/>
        </w:rPr>
        <w:t xml:space="preserve">Zheng-Xu Wang, </w:t>
      </w:r>
      <w:r w:rsidRPr="00A940D5">
        <w:rPr>
          <w:rFonts w:ascii="Book Antiqua" w:eastAsia="方正古隶简体" w:hAnsi="Book Antiqua"/>
          <w:b/>
          <w:bCs/>
          <w:lang w:eastAsia="zh-CN"/>
        </w:rPr>
        <w:t xml:space="preserve">MD, PhD, Associate </w:t>
      </w:r>
      <w:r w:rsidRPr="00A940D5">
        <w:rPr>
          <w:rFonts w:ascii="Book Antiqua" w:eastAsia="方正古隶简体" w:hAnsi="Book Antiqua"/>
          <w:b/>
          <w:lang w:eastAsia="zh-CN"/>
        </w:rPr>
        <w:t>Professor,</w:t>
      </w:r>
      <w:r w:rsidRPr="00A940D5">
        <w:rPr>
          <w:rFonts w:ascii="Book Antiqua" w:eastAsia="方正古隶简体" w:hAnsi="Book Antiqua"/>
          <w:lang w:eastAsia="zh-CN"/>
        </w:rPr>
        <w:t xml:space="preserve"> Director of</w:t>
      </w:r>
      <w:r w:rsidRPr="00A940D5">
        <w:rPr>
          <w:rFonts w:ascii="Book Antiqua" w:eastAsia="方正古隶简体" w:hAnsi="Book Antiqua"/>
        </w:rPr>
        <w:t xml:space="preserve"> Biotherapy Center, the General</w:t>
      </w:r>
      <w:r w:rsidRPr="00A940D5">
        <w:rPr>
          <w:rFonts w:ascii="Book Antiqua" w:eastAsia="方正古隶简体" w:hAnsi="Book Antiqua"/>
          <w:lang w:eastAsia="zh-CN"/>
        </w:rPr>
        <w:t xml:space="preserve"> </w:t>
      </w:r>
      <w:r w:rsidRPr="00A940D5">
        <w:rPr>
          <w:rFonts w:ascii="Book Antiqua" w:eastAsia="方正古隶简体" w:hAnsi="Book Antiqua"/>
        </w:rPr>
        <w:t>Hospital of Beijing Military Command, No.5</w:t>
      </w:r>
      <w:r w:rsidRPr="00A940D5">
        <w:rPr>
          <w:rFonts w:ascii="Book Antiqua" w:eastAsia="方正古隶简体" w:hAnsi="Book Antiqua"/>
          <w:lang w:eastAsia="zh-CN"/>
        </w:rPr>
        <w:t xml:space="preserve"> of </w:t>
      </w:r>
      <w:r w:rsidRPr="00A940D5">
        <w:rPr>
          <w:rFonts w:ascii="Book Antiqua" w:eastAsia="方正古隶简体" w:hAnsi="Book Antiqua"/>
        </w:rPr>
        <w:t>Nan Men Cang</w:t>
      </w:r>
      <w:r w:rsidRPr="00A940D5">
        <w:rPr>
          <w:rFonts w:ascii="Book Antiqua" w:eastAsia="方正古隶简体" w:hAnsi="Book Antiqua"/>
          <w:lang w:eastAsia="zh-CN"/>
        </w:rPr>
        <w:t xml:space="preserve"> Rd</w:t>
      </w:r>
      <w:r w:rsidRPr="00A940D5">
        <w:rPr>
          <w:rFonts w:ascii="Book Antiqua" w:eastAsia="方正古隶简体" w:hAnsi="Book Antiqua"/>
        </w:rPr>
        <w:t>, Dongcheng District, Beijing 100700, China</w:t>
      </w:r>
      <w:r w:rsidRPr="00A940D5">
        <w:rPr>
          <w:rFonts w:ascii="Book Antiqua" w:eastAsia="方正古隶简体" w:hAnsi="Book Antiqua"/>
          <w:lang w:eastAsia="zh-CN"/>
        </w:rPr>
        <w:t>.</w:t>
      </w:r>
      <w:r w:rsidRPr="00A940D5">
        <w:rPr>
          <w:rFonts w:ascii="Book Antiqua" w:eastAsia="方正古隶简体" w:hAnsi="Book Antiqua"/>
        </w:rPr>
        <w:t xml:space="preserve"> </w:t>
      </w:r>
      <w:hyperlink r:id="rId7" w:tgtFrame="_blank" w:history="1">
        <w:r w:rsidRPr="00A940D5">
          <w:rPr>
            <w:rStyle w:val="a8"/>
            <w:rFonts w:ascii="Book Antiqua" w:eastAsia="方正古隶简体" w:hAnsi="Book Antiqua"/>
            <w:color w:val="auto"/>
            <w:u w:val="none"/>
          </w:rPr>
          <w:t>zhxwang18@hotmail.com</w:t>
        </w:r>
      </w:hyperlink>
    </w:p>
    <w:p w:rsidR="001E2B8E" w:rsidRPr="00A940D5" w:rsidRDefault="001E2B8E">
      <w:pPr>
        <w:snapToGrid w:val="0"/>
        <w:spacing w:line="360" w:lineRule="auto"/>
        <w:jc w:val="both"/>
        <w:rPr>
          <w:rFonts w:ascii="Book Antiqua" w:eastAsia="方正古隶简体" w:hAnsi="Book Antiqua"/>
          <w:lang w:eastAsia="zh-CN"/>
        </w:rPr>
      </w:pPr>
    </w:p>
    <w:p w:rsidR="001E2B8E" w:rsidRPr="00A940D5" w:rsidRDefault="001E2B8E">
      <w:pPr>
        <w:snapToGrid w:val="0"/>
        <w:spacing w:line="360" w:lineRule="auto"/>
        <w:jc w:val="both"/>
        <w:rPr>
          <w:rFonts w:ascii="Book Antiqua" w:eastAsia="方正古隶简体" w:hAnsi="Book Antiqua"/>
          <w:lang w:eastAsia="zh-CN"/>
        </w:rPr>
      </w:pPr>
      <w:bookmarkStart w:id="30" w:name="OLE_LINK65"/>
      <w:bookmarkStart w:id="31" w:name="OLE_LINK106"/>
      <w:bookmarkStart w:id="32" w:name="OLE_LINK331"/>
      <w:bookmarkStart w:id="33" w:name="OLE_LINK2444"/>
      <w:bookmarkStart w:id="34" w:name="OLE_LINK2772"/>
      <w:bookmarkStart w:id="35" w:name="OLE_LINK2421"/>
      <w:bookmarkStart w:id="36" w:name="OLE_LINK2434"/>
      <w:bookmarkStart w:id="37" w:name="OLE_LINK2438"/>
      <w:bookmarkStart w:id="38" w:name="OLE_LINK2649"/>
      <w:bookmarkStart w:id="39" w:name="OLE_LINK3139"/>
      <w:bookmarkStart w:id="40" w:name="OLE_LINK2633"/>
      <w:bookmarkStart w:id="41" w:name="OLE_LINK2755"/>
      <w:bookmarkStart w:id="42" w:name="OLE_LINK2867"/>
      <w:bookmarkStart w:id="43" w:name="OLE_LINK23"/>
      <w:bookmarkStart w:id="44" w:name="OLE_LINK502"/>
      <w:bookmarkStart w:id="45" w:name="OLE_LINK207"/>
      <w:bookmarkStart w:id="46" w:name="OLE_LINK208"/>
      <w:bookmarkStart w:id="47" w:name="OLE_LINK143"/>
      <w:bookmarkStart w:id="48" w:name="OLE_LINK429"/>
      <w:bookmarkStart w:id="49" w:name="OLE_LINK724"/>
      <w:bookmarkStart w:id="50" w:name="OLE_LINK601"/>
      <w:bookmarkStart w:id="51" w:name="OLE_LINK570"/>
      <w:bookmarkStart w:id="52" w:name="OLE_LINK788"/>
      <w:bookmarkStart w:id="53" w:name="OLE_LINK978"/>
      <w:bookmarkStart w:id="54" w:name="OLE_LINK503"/>
      <w:bookmarkStart w:id="55" w:name="OLE_LINK542"/>
      <w:bookmarkStart w:id="56" w:name="OLE_LINK636"/>
      <w:bookmarkStart w:id="57" w:name="OLE_LINK659"/>
      <w:bookmarkStart w:id="58" w:name="OLE_LINK567"/>
      <w:bookmarkStart w:id="59" w:name="OLE_LINK737"/>
      <w:bookmarkStart w:id="60" w:name="OLE_LINK786"/>
      <w:bookmarkStart w:id="61" w:name="OLE_LINK842"/>
      <w:bookmarkStart w:id="62" w:name="OLE_LINK858"/>
      <w:bookmarkStart w:id="63" w:name="OLE_LINK873"/>
      <w:bookmarkStart w:id="64" w:name="OLE_LINK924"/>
      <w:bookmarkStart w:id="65" w:name="OLE_LINK761"/>
      <w:bookmarkStart w:id="66" w:name="OLE_LINK848"/>
      <w:bookmarkStart w:id="67" w:name="OLE_LINK1020"/>
      <w:bookmarkStart w:id="68" w:name="OLE_LINK1066"/>
      <w:bookmarkStart w:id="69" w:name="OLE_LINK1085"/>
      <w:bookmarkStart w:id="70" w:name="OLE_LINK1115"/>
      <w:bookmarkStart w:id="71" w:name="OLE_LINK1162"/>
      <w:bookmarkStart w:id="72" w:name="OLE_LINK1243"/>
      <w:bookmarkStart w:id="73" w:name="OLE_LINK1264"/>
      <w:bookmarkStart w:id="74" w:name="OLE_LINK1283"/>
      <w:bookmarkStart w:id="75" w:name="OLE_LINK1311"/>
      <w:bookmarkStart w:id="76" w:name="OLE_LINK1360"/>
      <w:bookmarkStart w:id="77" w:name="OLE_LINK1383"/>
      <w:bookmarkStart w:id="78" w:name="OLE_LINK1430"/>
      <w:bookmarkStart w:id="79" w:name="OLE_LINK1453"/>
      <w:bookmarkStart w:id="80" w:name="OLE_LINK913"/>
      <w:bookmarkStart w:id="81" w:name="OLE_LINK1228"/>
      <w:bookmarkStart w:id="82" w:name="OLE_LINK1356"/>
      <w:bookmarkStart w:id="83" w:name="OLE_LINK1359"/>
      <w:bookmarkStart w:id="84" w:name="OLE_LINK1629"/>
      <w:bookmarkStart w:id="85" w:name="OLE_LINK1630"/>
      <w:bookmarkStart w:id="86" w:name="OLE_LINK1631"/>
      <w:bookmarkStart w:id="87" w:name="OLE_LINK1632"/>
      <w:bookmarkStart w:id="88" w:name="OLE_LINK1837"/>
      <w:bookmarkStart w:id="89" w:name="OLE_LINK1532"/>
      <w:bookmarkStart w:id="90" w:name="OLE_LINK1533"/>
      <w:bookmarkStart w:id="91" w:name="OLE_LINK1534"/>
      <w:bookmarkStart w:id="92" w:name="OLE_LINK1535"/>
      <w:bookmarkStart w:id="93" w:name="OLE_LINK1525"/>
      <w:bookmarkStart w:id="94" w:name="OLE_LINK1567"/>
      <w:bookmarkStart w:id="95" w:name="OLE_LINK1728"/>
      <w:bookmarkStart w:id="96" w:name="OLE_LINK1768"/>
      <w:bookmarkStart w:id="97" w:name="OLE_LINK1857"/>
      <w:bookmarkStart w:id="98" w:name="OLE_LINK1968"/>
      <w:bookmarkStart w:id="99" w:name="OLE_LINK1969"/>
      <w:bookmarkStart w:id="100" w:name="OLE_LINK1970"/>
      <w:bookmarkStart w:id="101" w:name="OLE_LINK1971"/>
      <w:bookmarkStart w:id="102" w:name="OLE_LINK1904"/>
      <w:bookmarkStart w:id="103" w:name="OLE_LINK1940"/>
      <w:bookmarkStart w:id="104" w:name="OLE_LINK1933"/>
      <w:bookmarkStart w:id="105" w:name="OLE_LINK1991"/>
      <w:bookmarkStart w:id="106" w:name="OLE_LINK2074"/>
      <w:bookmarkStart w:id="107" w:name="OLE_LINK1916"/>
      <w:bookmarkStart w:id="108" w:name="OLE_LINK1961"/>
      <w:bookmarkStart w:id="109" w:name="OLE_LINK2003"/>
      <w:bookmarkStart w:id="110" w:name="OLE_LINK2404"/>
      <w:bookmarkStart w:id="111" w:name="OLE_LINK2185"/>
      <w:bookmarkStart w:id="112" w:name="OLE_LINK2302"/>
      <w:bookmarkStart w:id="113" w:name="OLE_LINK2311"/>
      <w:bookmarkStart w:id="114" w:name="OLE_LINK2528"/>
      <w:r w:rsidRPr="00A940D5">
        <w:rPr>
          <w:rFonts w:ascii="Book Antiqua" w:hAnsi="Book Antiqua"/>
          <w:b/>
          <w:bCs/>
          <w:color w:val="000000"/>
        </w:rPr>
        <w:t xml:space="preserve">Telephone: </w:t>
      </w:r>
      <w:bookmarkStart w:id="115" w:name="OLE_LINK1415"/>
      <w:bookmarkStart w:id="116" w:name="OLE_LINK1416"/>
      <w:bookmarkStart w:id="117" w:name="OLE_LINK1417"/>
      <w:r w:rsidRPr="00A940D5">
        <w:rPr>
          <w:rFonts w:ascii="Book Antiqua" w:hAnsi="Book Antiqua"/>
          <w:color w:val="000000"/>
        </w:rPr>
        <w:t>+</w:t>
      </w:r>
      <w:bookmarkStart w:id="118" w:name="OLE_LINK42"/>
      <w:bookmarkStart w:id="119" w:name="OLE_LINK128"/>
      <w:bookmarkStart w:id="120" w:name="OLE_LINK951"/>
      <w:bookmarkStart w:id="121" w:name="OLE_LINK955"/>
      <w:bookmarkEnd w:id="115"/>
      <w:bookmarkEnd w:id="116"/>
      <w:bookmarkEnd w:id="117"/>
      <w:r w:rsidRPr="00A940D5">
        <w:rPr>
          <w:rFonts w:ascii="Book Antiqua" w:eastAsia="方正古隶简体" w:hAnsi="Book Antiqua"/>
        </w:rPr>
        <w:t>86-10-66721169</w:t>
      </w:r>
      <w:r w:rsidRPr="00A940D5">
        <w:rPr>
          <w:rFonts w:ascii="Book Antiqua" w:hAnsi="Book Antiqua"/>
          <w:color w:val="FF0000"/>
        </w:rPr>
        <w:t xml:space="preserve">  </w:t>
      </w:r>
      <w:r w:rsidRPr="00A940D5">
        <w:rPr>
          <w:rFonts w:ascii="Book Antiqua" w:eastAsia="宋体" w:hAnsi="Book Antiqua"/>
          <w:color w:val="FF0000"/>
          <w:lang w:eastAsia="zh-CN"/>
        </w:rPr>
        <w:t xml:space="preserve">                 </w:t>
      </w:r>
      <w:r w:rsidRPr="00A940D5">
        <w:rPr>
          <w:rFonts w:ascii="Book Antiqua" w:hAnsi="Book Antiqua"/>
          <w:b/>
          <w:bCs/>
          <w:color w:val="FF0000"/>
        </w:rPr>
        <w:t xml:space="preserve"> </w:t>
      </w:r>
      <w:bookmarkStart w:id="122" w:name="OLE_LINK440"/>
      <w:r w:rsidRPr="00A940D5">
        <w:rPr>
          <w:rFonts w:ascii="Book Antiqua" w:hAnsi="Book Antiqua"/>
          <w:b/>
          <w:bCs/>
          <w:color w:val="000000"/>
        </w:rPr>
        <w:t>Fax:</w:t>
      </w:r>
      <w:r w:rsidRPr="00A940D5">
        <w:rPr>
          <w:rFonts w:ascii="Book Antiqua" w:hAnsi="Book Antiqua"/>
          <w:color w:val="000000"/>
        </w:rPr>
        <w:t xml:space="preserve"> +</w:t>
      </w:r>
      <w:bookmarkEnd w:id="30"/>
      <w:bookmarkEnd w:id="31"/>
      <w:bookmarkEnd w:id="118"/>
      <w:bookmarkEnd w:id="119"/>
      <w:bookmarkEnd w:id="122"/>
      <w:r w:rsidRPr="00A940D5">
        <w:rPr>
          <w:rFonts w:ascii="Book Antiqua" w:eastAsia="方正古隶简体" w:hAnsi="Book Antiqua"/>
        </w:rPr>
        <w:t>86-10-64038276</w:t>
      </w:r>
      <w:bookmarkEnd w:id="32"/>
      <w:bookmarkEnd w:id="33"/>
      <w:bookmarkEnd w:id="34"/>
    </w:p>
    <w:p w:rsidR="001E2B8E" w:rsidRPr="00A940D5" w:rsidRDefault="001E2B8E">
      <w:pPr>
        <w:adjustRightInd w:val="0"/>
        <w:snapToGrid w:val="0"/>
        <w:spacing w:line="360" w:lineRule="auto"/>
        <w:jc w:val="both"/>
        <w:rPr>
          <w:rFonts w:ascii="Book Antiqua" w:hAnsi="Book Antiqua"/>
          <w:b/>
        </w:rPr>
      </w:pPr>
      <w:bookmarkStart w:id="123" w:name="OLE_LINK25"/>
      <w:bookmarkStart w:id="124" w:name="OLE_LINK26"/>
      <w:bookmarkStart w:id="125" w:name="OLE_LINK3241"/>
      <w:bookmarkStart w:id="126" w:name="OLE_LINK2682"/>
      <w:bookmarkStart w:id="127" w:name="OLE_LINK145"/>
      <w:bookmarkStart w:id="128" w:name="OLE_LINK215"/>
      <w:bookmarkStart w:id="129" w:name="OLE_LINK352"/>
      <w:bookmarkStart w:id="130" w:name="OLE_LINK364"/>
      <w:bookmarkStart w:id="131" w:name="OLE_LINK383"/>
      <w:bookmarkStart w:id="132" w:name="OLE_LINK361"/>
      <w:bookmarkStart w:id="133" w:name="OLE_LINK444"/>
      <w:bookmarkStart w:id="134" w:name="OLE_LINK501"/>
      <w:bookmarkStart w:id="135" w:name="OLE_LINK572"/>
      <w:bookmarkStart w:id="136" w:name="OLE_LINK573"/>
      <w:bookmarkStart w:id="137" w:name="OLE_LINK756"/>
      <w:bookmarkStart w:id="138" w:name="OLE_LINK757"/>
      <w:bookmarkStart w:id="139" w:name="OLE_LINK805"/>
      <w:bookmarkStart w:id="140" w:name="OLE_LINK806"/>
      <w:bookmarkStart w:id="141" w:name="OLE_LINK958"/>
      <w:bookmarkStart w:id="142" w:name="OLE_LINK1018"/>
      <w:bookmarkStart w:id="143" w:name="OLE_LINK1059"/>
      <w:bookmarkStart w:id="144" w:name="OLE_LINK1122"/>
      <w:bookmarkStart w:id="145" w:name="OLE_LINK1123"/>
      <w:bookmarkStart w:id="146" w:name="OLE_LINK1402"/>
      <w:bookmarkStart w:id="147" w:name="OLE_LINK1750"/>
      <w:bookmarkStart w:id="148" w:name="OLE_LINK1751"/>
      <w:bookmarkStart w:id="149" w:name="OLE_LINK1832"/>
      <w:bookmarkStart w:id="150" w:name="OLE_LINK1878"/>
      <w:bookmarkStart w:id="151" w:name="OLE_LINK1917"/>
      <w:bookmarkStart w:id="152" w:name="OLE_LINK1918"/>
      <w:bookmarkStart w:id="153" w:name="OLE_LINK1985"/>
      <w:bookmarkStart w:id="154" w:name="OLE_LINK1986"/>
      <w:bookmarkStart w:id="155" w:name="OLE_LINK1927"/>
      <w:bookmarkStart w:id="156" w:name="OLE_LINK1928"/>
      <w:bookmarkStart w:id="157" w:name="OLE_LINK2044"/>
      <w:bookmarkStart w:id="158" w:name="OLE_LINK2352"/>
      <w:bookmarkStart w:id="159" w:name="OLE_LINK2220"/>
      <w:bookmarkStart w:id="160" w:name="OLE_LINK2344"/>
      <w:bookmarkStart w:id="161" w:name="OLE_LINK2347"/>
      <w:bookmarkStart w:id="162" w:name="OLE_LINK2626"/>
      <w:bookmarkStart w:id="163" w:name="OLE_LINK2390"/>
      <w:bookmarkStart w:id="164" w:name="OLE_LINK2752"/>
      <w:bookmarkStart w:id="165" w:name="OLE_LINK2753"/>
      <w:bookmarkStart w:id="166" w:name="OLE_LINK2855"/>
      <w:bookmarkStart w:id="167" w:name="OLE_LINK2992"/>
      <w:r w:rsidRPr="00A940D5">
        <w:rPr>
          <w:rFonts w:ascii="Book Antiqua" w:hAnsi="Book Antiqua"/>
          <w:b/>
        </w:rPr>
        <w:t>Received:</w:t>
      </w:r>
      <w:r w:rsidRPr="00A940D5">
        <w:rPr>
          <w:rFonts w:ascii="Book Antiqua" w:hAnsi="Book Antiqua"/>
        </w:rPr>
        <w:t xml:space="preserve"> </w:t>
      </w:r>
      <w:r w:rsidRPr="00A940D5">
        <w:rPr>
          <w:rFonts w:ascii="Book Antiqua" w:eastAsia="宋体" w:hAnsi="Book Antiqua"/>
          <w:lang w:eastAsia="zh-CN"/>
        </w:rPr>
        <w:t xml:space="preserve">September 10, 2013         </w:t>
      </w:r>
      <w:r w:rsidRPr="00A940D5">
        <w:rPr>
          <w:rFonts w:ascii="Book Antiqua" w:hAnsi="Book Antiqua"/>
          <w:b/>
        </w:rPr>
        <w:t>Revised:</w:t>
      </w:r>
      <w:r w:rsidRPr="00A940D5">
        <w:rPr>
          <w:rFonts w:ascii="Book Antiqua" w:eastAsia="宋体" w:hAnsi="Book Antiqua"/>
          <w:b/>
          <w:lang w:eastAsia="zh-CN"/>
        </w:rPr>
        <w:t xml:space="preserve"> </w:t>
      </w:r>
      <w:r w:rsidRPr="00A940D5">
        <w:rPr>
          <w:rFonts w:ascii="Book Antiqua" w:eastAsia="宋体" w:hAnsi="Book Antiqua"/>
          <w:lang w:eastAsia="zh-CN"/>
        </w:rPr>
        <w:t>October 28, 2013</w:t>
      </w:r>
      <w:bookmarkStart w:id="168" w:name="OLE_LINK103"/>
      <w:bookmarkStart w:id="169" w:name="OLE_LINK104"/>
      <w:bookmarkStart w:id="170" w:name="OLE_LINK69"/>
      <w:bookmarkStart w:id="171" w:name="OLE_LINK70"/>
      <w:bookmarkEnd w:id="123"/>
      <w:bookmarkEnd w:id="124"/>
      <w:r w:rsidRPr="00A940D5">
        <w:rPr>
          <w:rFonts w:ascii="Book Antiqua" w:hAnsi="Book Antiqua"/>
        </w:rPr>
        <w:t xml:space="preserve"> </w:t>
      </w:r>
    </w:p>
    <w:p w:rsidR="00BE3E9C" w:rsidRPr="005B6E8C" w:rsidRDefault="001E2B8E" w:rsidP="00BE3E9C">
      <w:pPr>
        <w:rPr>
          <w:rFonts w:ascii="Book Antiqua" w:hAnsi="Book Antiqua"/>
        </w:rPr>
      </w:pPr>
      <w:bookmarkStart w:id="172" w:name="OLE_LINK303"/>
      <w:bookmarkStart w:id="173" w:name="OLE_LINK304"/>
      <w:bookmarkStart w:id="174" w:name="OLE_LINK1382"/>
      <w:bookmarkStart w:id="175" w:name="OLE_LINK2188"/>
      <w:bookmarkStart w:id="176" w:name="OLE_LINK2189"/>
      <w:bookmarkStart w:id="177" w:name="OLE_LINK2615"/>
      <w:r w:rsidRPr="00A940D5">
        <w:rPr>
          <w:rFonts w:ascii="Book Antiqua" w:hAnsi="Book Antiqua"/>
          <w:b/>
        </w:rPr>
        <w:t xml:space="preserve">Accepted: </w:t>
      </w:r>
      <w:r w:rsidR="00BE3E9C" w:rsidRPr="005B6E8C">
        <w:rPr>
          <w:rFonts w:ascii="Book Antiqua" w:hAnsi="Book Antiqua"/>
        </w:rPr>
        <w:t>November 12, 2013</w:t>
      </w:r>
    </w:p>
    <w:p w:rsidR="001E2B8E" w:rsidRDefault="001E2B8E">
      <w:pPr>
        <w:adjustRightInd w:val="0"/>
        <w:snapToGrid w:val="0"/>
        <w:spacing w:line="360" w:lineRule="auto"/>
        <w:jc w:val="both"/>
        <w:rPr>
          <w:rFonts w:ascii="Book Antiqua" w:eastAsia="宋体" w:hAnsi="Book Antiqua"/>
          <w:b/>
          <w:lang w:eastAsia="zh-CN"/>
        </w:rPr>
      </w:pPr>
      <w:bookmarkStart w:id="178" w:name="_GoBack"/>
      <w:bookmarkEnd w:id="178"/>
    </w:p>
    <w:p w:rsidR="001E2B8E" w:rsidRPr="00A940D5" w:rsidRDefault="001E2B8E">
      <w:pPr>
        <w:adjustRightInd w:val="0"/>
        <w:snapToGrid w:val="0"/>
        <w:spacing w:line="360" w:lineRule="auto"/>
        <w:jc w:val="both"/>
        <w:rPr>
          <w:rFonts w:ascii="Book Antiqua" w:hAnsi="Book Antiqua"/>
          <w:b/>
        </w:rPr>
      </w:pPr>
      <w:r w:rsidRPr="00A940D5">
        <w:rPr>
          <w:rFonts w:ascii="Book Antiqua" w:hAnsi="Book Antiqua"/>
          <w:b/>
        </w:rPr>
        <w:t xml:space="preserve">Published online: </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20"/>
      <w:bookmarkEnd w:id="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1E2B8E" w:rsidRPr="00A940D5" w:rsidRDefault="001E2B8E">
      <w:pPr>
        <w:snapToGrid w:val="0"/>
        <w:spacing w:line="360" w:lineRule="auto"/>
        <w:jc w:val="both"/>
        <w:rPr>
          <w:rFonts w:ascii="Book Antiqua" w:eastAsia="方正古隶简体" w:hAnsi="Book Antiqua"/>
          <w:lang w:eastAsia="zh-CN"/>
        </w:rPr>
      </w:pPr>
    </w:p>
    <w:p w:rsidR="001E2B8E" w:rsidRPr="00A940D5" w:rsidRDefault="001E2B8E">
      <w:pPr>
        <w:snapToGrid w:val="0"/>
        <w:spacing w:line="360" w:lineRule="auto"/>
        <w:jc w:val="both"/>
        <w:rPr>
          <w:rFonts w:ascii="Book Antiqua" w:eastAsia="方正古隶简体" w:hAnsi="Book Antiqua"/>
          <w:b/>
        </w:rPr>
      </w:pPr>
      <w:r w:rsidRPr="00A940D5">
        <w:rPr>
          <w:rFonts w:ascii="Book Antiqua" w:eastAsia="方正古隶简体" w:hAnsi="Book Antiqua"/>
          <w:b/>
        </w:rPr>
        <w:t>Abstract</w:t>
      </w:r>
    </w:p>
    <w:p w:rsidR="001E2B8E" w:rsidRPr="00A940D5" w:rsidRDefault="001E2B8E">
      <w:pPr>
        <w:snapToGrid w:val="0"/>
        <w:spacing w:line="360" w:lineRule="auto"/>
        <w:jc w:val="both"/>
        <w:rPr>
          <w:rFonts w:ascii="Book Antiqua" w:eastAsia="方正古隶简体" w:hAnsi="Book Antiqua"/>
          <w:lang w:eastAsia="zh-CN"/>
        </w:rPr>
      </w:pPr>
      <w:r w:rsidRPr="00A940D5">
        <w:rPr>
          <w:rFonts w:ascii="Book Antiqua" w:eastAsia="方正古隶简体" w:hAnsi="Book Antiqua"/>
          <w:b/>
          <w:lang w:eastAsia="zh-CN"/>
        </w:rPr>
        <w:t>AIM</w:t>
      </w:r>
      <w:r w:rsidRPr="00A940D5">
        <w:rPr>
          <w:rFonts w:ascii="Book Antiqua" w:eastAsia="方正古隶简体" w:hAnsi="Book Antiqua"/>
          <w:b/>
        </w:rPr>
        <w:t xml:space="preserve">: </w:t>
      </w:r>
      <w:r w:rsidRPr="00A940D5">
        <w:rPr>
          <w:rFonts w:ascii="Book Antiqua" w:eastAsia="方正古隶简体" w:hAnsi="Book Antiqua"/>
          <w:lang w:eastAsia="zh-CN"/>
        </w:rPr>
        <w:t xml:space="preserve">To </w:t>
      </w:r>
      <w:r w:rsidRPr="00A940D5">
        <w:rPr>
          <w:rFonts w:ascii="Book Antiqua" w:eastAsia="方正古隶简体" w:hAnsi="Book Antiqua"/>
        </w:rPr>
        <w:t>investigate whether autologous dendritic cell (DC)-cytokine-induced killer (CIK) therapy is able to improve the therapeutic efficacy of chemotherapy in colon cancer.</w:t>
      </w:r>
    </w:p>
    <w:p w:rsidR="001E2B8E" w:rsidRPr="00A940D5" w:rsidRDefault="001E2B8E">
      <w:pPr>
        <w:snapToGrid w:val="0"/>
        <w:spacing w:line="360" w:lineRule="auto"/>
        <w:jc w:val="both"/>
        <w:rPr>
          <w:rFonts w:ascii="Book Antiqua" w:eastAsia="方正古隶简体" w:hAnsi="Book Antiqua"/>
          <w:lang w:eastAsia="zh-CN"/>
        </w:rPr>
      </w:pPr>
    </w:p>
    <w:p w:rsidR="001E2B8E" w:rsidRPr="00A940D5" w:rsidRDefault="001E2B8E">
      <w:pPr>
        <w:autoSpaceDE w:val="0"/>
        <w:autoSpaceDN w:val="0"/>
        <w:adjustRightInd w:val="0"/>
        <w:snapToGrid w:val="0"/>
        <w:spacing w:line="360" w:lineRule="auto"/>
        <w:jc w:val="both"/>
        <w:rPr>
          <w:rFonts w:ascii="Book Antiqua" w:eastAsia="方正古隶简体" w:hAnsi="Book Antiqua"/>
          <w:lang w:eastAsia="zh-CN"/>
        </w:rPr>
      </w:pPr>
      <w:r w:rsidRPr="00A940D5">
        <w:rPr>
          <w:rFonts w:ascii="Book Antiqua" w:eastAsia="方正古隶简体" w:hAnsi="Book Antiqua"/>
          <w:b/>
        </w:rPr>
        <w:t xml:space="preserve">METHODS: </w:t>
      </w:r>
      <w:r w:rsidRPr="00A940D5">
        <w:rPr>
          <w:rFonts w:ascii="Book Antiqua" w:eastAsia="方正古隶简体" w:hAnsi="Book Antiqua"/>
        </w:rPr>
        <w:t>We conducted a systematic review of published papers from the sources of MEDLINE, the Cochrane Central Register of Controlled Trials</w:t>
      </w:r>
      <w:r w:rsidRPr="00A940D5">
        <w:rPr>
          <w:rFonts w:ascii="Book Antiqua" w:eastAsia="方正古隶简体" w:hAnsi="Book Antiqua"/>
          <w:lang w:eastAsia="zh-CN"/>
        </w:rPr>
        <w:t xml:space="preserve">, </w:t>
      </w:r>
      <w:r w:rsidRPr="00A940D5">
        <w:rPr>
          <w:rFonts w:ascii="Book Antiqua" w:eastAsia="方正古隶简体" w:hAnsi="Book Antiqua"/>
        </w:rPr>
        <w:t>EMBASE</w:t>
      </w:r>
      <w:r w:rsidRPr="00A940D5">
        <w:rPr>
          <w:rFonts w:ascii="Book Antiqua" w:eastAsia="方正古隶简体" w:hAnsi="Book Antiqua"/>
          <w:lang w:eastAsia="zh-CN"/>
        </w:rPr>
        <w:t xml:space="preserve">, </w:t>
      </w:r>
      <w:r w:rsidRPr="00A940D5">
        <w:rPr>
          <w:rFonts w:ascii="Book Antiqua" w:eastAsia="方正古隶简体" w:hAnsi="Book Antiqua"/>
        </w:rPr>
        <w:t>the Wanfang Database, the China Science and Technology Periodical Database and China Journal Net. Published data were extracted independently by two authors using predefined database templates. The quality of the data from individual papers was also assessed. The chemotherapy was compared with the chemotherapy in combination with DC-CIK immunotherapy. The pooled analysis</w:t>
      </w:r>
      <w:r w:rsidRPr="00A940D5">
        <w:rPr>
          <w:rFonts w:ascii="Book Antiqua" w:eastAsia="方正古隶简体" w:hAnsi="Book Antiqua"/>
          <w:b/>
        </w:rPr>
        <w:t xml:space="preserve"> </w:t>
      </w:r>
      <w:r w:rsidRPr="00A940D5">
        <w:rPr>
          <w:rFonts w:ascii="Book Antiqua" w:eastAsia="方正古隶简体" w:hAnsi="Book Antiqua"/>
        </w:rPr>
        <w:t xml:space="preserve">was performed using the data from random or fixed-effect models. </w:t>
      </w:r>
    </w:p>
    <w:p w:rsidR="001E2B8E" w:rsidRPr="00A940D5" w:rsidRDefault="001E2B8E">
      <w:pPr>
        <w:autoSpaceDE w:val="0"/>
        <w:autoSpaceDN w:val="0"/>
        <w:adjustRightInd w:val="0"/>
        <w:snapToGrid w:val="0"/>
        <w:spacing w:line="360" w:lineRule="auto"/>
        <w:jc w:val="both"/>
        <w:rPr>
          <w:rFonts w:ascii="Book Antiqua" w:eastAsia="方正古隶简体" w:hAnsi="Book Antiqua"/>
          <w:lang w:eastAsia="zh-CN"/>
        </w:rPr>
      </w:pPr>
    </w:p>
    <w:p w:rsidR="001E2B8E" w:rsidRPr="00A940D5" w:rsidRDefault="001E2B8E">
      <w:pPr>
        <w:autoSpaceDE w:val="0"/>
        <w:autoSpaceDN w:val="0"/>
        <w:adjustRightInd w:val="0"/>
        <w:snapToGrid w:val="0"/>
        <w:spacing w:line="360" w:lineRule="auto"/>
        <w:jc w:val="both"/>
        <w:rPr>
          <w:rFonts w:ascii="Book Antiqua" w:eastAsia="方正古隶简体" w:hAnsi="Book Antiqua"/>
          <w:lang w:eastAsia="zh-CN"/>
        </w:rPr>
      </w:pPr>
      <w:r w:rsidRPr="00A940D5">
        <w:rPr>
          <w:rFonts w:ascii="Book Antiqua" w:eastAsia="方正古隶简体" w:hAnsi="Book Antiqua"/>
          <w:b/>
        </w:rPr>
        <w:lastRenderedPageBreak/>
        <w:t>RESULTS:</w:t>
      </w:r>
      <w:r w:rsidRPr="00A940D5">
        <w:rPr>
          <w:rFonts w:ascii="Book Antiqua" w:eastAsia="方正古隶简体" w:hAnsi="Book Antiqua"/>
        </w:rPr>
        <w:t xml:space="preserve"> Seven trials eventually matched our inclusion criteria (</w:t>
      </w:r>
      <w:r w:rsidRPr="00A940D5">
        <w:rPr>
          <w:rFonts w:ascii="Book Antiqua" w:eastAsia="方正古隶简体" w:hAnsi="Book Antiqua"/>
          <w:i/>
        </w:rPr>
        <w:t>n</w:t>
      </w:r>
      <w:r w:rsidRPr="00A940D5">
        <w:rPr>
          <w:rFonts w:ascii="Book Antiqua" w:eastAsia="方正古隶简体" w:hAnsi="Book Antiqua"/>
        </w:rPr>
        <w:t xml:space="preserve"> = 533). The overall analysis showed significant survival benefit (one-year over survival (OS), </w:t>
      </w:r>
      <w:r w:rsidRPr="00A940D5">
        <w:rPr>
          <w:rFonts w:ascii="Book Antiqua" w:eastAsia="方正古隶简体" w:hAnsi="Book Antiqua"/>
          <w:i/>
        </w:rPr>
        <w:t>P</w:t>
      </w:r>
      <w:r w:rsidRPr="00A940D5">
        <w:rPr>
          <w:rFonts w:ascii="Book Antiqua" w:eastAsia="方正古隶简体" w:hAnsi="Book Antiqua"/>
        </w:rPr>
        <w:t xml:space="preserve"> &lt; 0.0001; two-year OS, </w:t>
      </w:r>
      <w:r w:rsidRPr="00A940D5">
        <w:rPr>
          <w:rFonts w:ascii="Book Antiqua" w:eastAsia="方正古隶简体" w:hAnsi="Book Antiqua"/>
          <w:i/>
        </w:rPr>
        <w:t>P</w:t>
      </w:r>
      <w:r w:rsidRPr="00A940D5">
        <w:rPr>
          <w:rFonts w:ascii="Book Antiqua" w:eastAsia="方正古隶简体" w:hAnsi="Book Antiqua"/>
        </w:rPr>
        <w:t xml:space="preserve"> = 0.009; t</w:t>
      </w:r>
      <w:r w:rsidRPr="00A940D5">
        <w:rPr>
          <w:rFonts w:ascii="Book Antiqua" w:eastAsia="方正古隶简体" w:hAnsi="Book Antiqua"/>
          <w:lang w:eastAsia="zh-CN"/>
        </w:rPr>
        <w:t>hree</w:t>
      </w:r>
      <w:r w:rsidRPr="00A940D5">
        <w:rPr>
          <w:rFonts w:ascii="Book Antiqua" w:eastAsia="方正古隶简体" w:hAnsi="Book Antiqua"/>
        </w:rPr>
        <w:t xml:space="preserve">-year OS, </w:t>
      </w:r>
      <w:r w:rsidRPr="00A940D5">
        <w:rPr>
          <w:rFonts w:ascii="Book Antiqua" w:eastAsia="方正古隶简体" w:hAnsi="Book Antiqua"/>
          <w:i/>
        </w:rPr>
        <w:t>P</w:t>
      </w:r>
      <w:r w:rsidRPr="00A940D5">
        <w:rPr>
          <w:rFonts w:ascii="Book Antiqua" w:eastAsia="方正古隶简体" w:hAnsi="Book Antiqua"/>
        </w:rPr>
        <w:t xml:space="preserve"> = 0.002) in favor of the beneficial effect of the DC-CIK immunotherapy on the chemotherapy. Disease free survival (DFS) rate was improved after the combination of DC-CIK immunotherapy and chemotherapy (one-year DFS, </w:t>
      </w:r>
      <w:r w:rsidRPr="00A940D5">
        <w:rPr>
          <w:rFonts w:ascii="Book Antiqua" w:eastAsia="方正古隶简体" w:hAnsi="Book Antiqua"/>
          <w:i/>
        </w:rPr>
        <w:t>P</w:t>
      </w:r>
      <w:r w:rsidRPr="00A940D5">
        <w:rPr>
          <w:rFonts w:ascii="Book Antiqua" w:eastAsia="方正古隶简体" w:hAnsi="Book Antiqua"/>
        </w:rPr>
        <w:t xml:space="preserve"> &lt; 0.0001; two-year DFS, </w:t>
      </w:r>
      <w:r w:rsidRPr="00A940D5">
        <w:rPr>
          <w:rFonts w:ascii="Book Antiqua" w:eastAsia="方正古隶简体" w:hAnsi="Book Antiqua"/>
          <w:i/>
        </w:rPr>
        <w:t>P</w:t>
      </w:r>
      <w:r w:rsidRPr="00A940D5">
        <w:rPr>
          <w:rFonts w:ascii="Book Antiqua" w:eastAsia="方正古隶简体" w:hAnsi="Book Antiqua"/>
        </w:rPr>
        <w:t xml:space="preserve"> = 0.002; three-year DFS, </w:t>
      </w:r>
      <w:r w:rsidRPr="00A940D5">
        <w:rPr>
          <w:rFonts w:ascii="Book Antiqua" w:eastAsia="方正古隶简体" w:hAnsi="Book Antiqua"/>
          <w:i/>
        </w:rPr>
        <w:t>P</w:t>
      </w:r>
      <w:r w:rsidRPr="00A940D5">
        <w:rPr>
          <w:rFonts w:ascii="Book Antiqua" w:eastAsia="方正古隶简体" w:hAnsi="Book Antiqua"/>
        </w:rPr>
        <w:t xml:space="preserve"> = 0.02). The improved overall response rate (</w:t>
      </w:r>
      <w:r w:rsidRPr="00A940D5">
        <w:rPr>
          <w:rFonts w:ascii="Book Antiqua" w:eastAsia="方正古隶简体" w:hAnsi="Book Antiqua"/>
          <w:i/>
        </w:rPr>
        <w:t>P</w:t>
      </w:r>
      <w:r w:rsidRPr="00A940D5">
        <w:rPr>
          <w:rFonts w:ascii="Book Antiqua" w:eastAsia="方正古隶简体" w:hAnsi="Book Antiqua"/>
        </w:rPr>
        <w:t xml:space="preserve"> = 0.009) w</w:t>
      </w:r>
      <w:r w:rsidRPr="00A940D5">
        <w:rPr>
          <w:rFonts w:ascii="Book Antiqua" w:eastAsia="方正古隶简体" w:hAnsi="Book Antiqua"/>
          <w:lang w:eastAsia="zh-CN"/>
        </w:rPr>
        <w:t>as</w:t>
      </w:r>
      <w:r w:rsidRPr="00A940D5">
        <w:rPr>
          <w:rFonts w:ascii="Book Antiqua" w:eastAsia="方正古隶简体" w:hAnsi="Book Antiqua"/>
        </w:rPr>
        <w:t xml:space="preserve"> also observed from the patients who were subjected to the DC-CIK therapy. Furthermore, the analysis of T-lymphocyte subsets in peripheral blood indicated that the number of CD4</w:t>
      </w:r>
      <w:r w:rsidRPr="00A940D5">
        <w:rPr>
          <w:rFonts w:ascii="Book Antiqua" w:eastAsia="方正古隶简体" w:hAnsi="Book Antiqua"/>
          <w:vertAlign w:val="superscript"/>
        </w:rPr>
        <w:t>+</w:t>
      </w:r>
      <w:r w:rsidRPr="00A940D5">
        <w:rPr>
          <w:rFonts w:ascii="Book Antiqua" w:eastAsia="方正古隶简体" w:hAnsi="Book Antiqua"/>
          <w:lang w:eastAsia="zh-CN"/>
        </w:rPr>
        <w:t xml:space="preserve"> </w:t>
      </w:r>
      <w:r w:rsidRPr="00A940D5">
        <w:rPr>
          <w:rFonts w:ascii="Book Antiqua" w:eastAsia="方正古隶简体" w:hAnsi="Book Antiqua"/>
        </w:rPr>
        <w:t>T cells significantly increased in the DC-CIK plus chemotherapy group (</w:t>
      </w:r>
      <w:r w:rsidRPr="00A940D5">
        <w:rPr>
          <w:rFonts w:ascii="Book Antiqua" w:eastAsia="方正古隶简体" w:hAnsi="Book Antiqua"/>
          <w:i/>
        </w:rPr>
        <w:t>P</w:t>
      </w:r>
      <w:r w:rsidRPr="00A940D5">
        <w:rPr>
          <w:rFonts w:ascii="Book Antiqua" w:eastAsia="方正古隶简体" w:hAnsi="Book Antiqua"/>
        </w:rPr>
        <w:t xml:space="preserve"> &lt; 0.05)</w:t>
      </w:r>
      <w:r w:rsidRPr="00A940D5">
        <w:rPr>
          <w:rFonts w:ascii="Book Antiqua" w:eastAsia="方正古隶简体" w:hAnsi="Book Antiqua"/>
          <w:lang w:eastAsia="zh-CN"/>
        </w:rPr>
        <w:t>.</w:t>
      </w:r>
    </w:p>
    <w:p w:rsidR="001E2B8E" w:rsidRPr="00A940D5" w:rsidRDefault="001E2B8E">
      <w:pPr>
        <w:autoSpaceDE w:val="0"/>
        <w:autoSpaceDN w:val="0"/>
        <w:adjustRightInd w:val="0"/>
        <w:snapToGrid w:val="0"/>
        <w:spacing w:line="360" w:lineRule="auto"/>
        <w:jc w:val="both"/>
        <w:rPr>
          <w:rFonts w:ascii="Book Antiqua" w:eastAsia="方正古隶简体" w:hAnsi="Book Antiqua"/>
        </w:rPr>
      </w:pPr>
    </w:p>
    <w:p w:rsidR="001E2B8E" w:rsidRPr="00A940D5" w:rsidRDefault="001E2B8E">
      <w:pPr>
        <w:autoSpaceDE w:val="0"/>
        <w:autoSpaceDN w:val="0"/>
        <w:adjustRightInd w:val="0"/>
        <w:snapToGrid w:val="0"/>
        <w:spacing w:line="360" w:lineRule="auto"/>
        <w:jc w:val="both"/>
        <w:rPr>
          <w:rFonts w:ascii="Book Antiqua" w:eastAsia="方正古隶简体" w:hAnsi="Book Antiqua"/>
          <w:lang w:eastAsia="zh-CN"/>
        </w:rPr>
      </w:pPr>
      <w:r w:rsidRPr="00A940D5">
        <w:rPr>
          <w:rFonts w:ascii="Book Antiqua" w:eastAsia="方正古隶简体" w:hAnsi="Book Antiqua"/>
          <w:b/>
        </w:rPr>
        <w:t xml:space="preserve">CONCLUSION: </w:t>
      </w:r>
      <w:r w:rsidRPr="00A940D5">
        <w:rPr>
          <w:rFonts w:ascii="Book Antiqua" w:eastAsia="方正古隶简体" w:hAnsi="Book Antiqua"/>
        </w:rPr>
        <w:t>The combination of the DC-CIK immunotherapy and chemotherapy demonstrates a superiority in prolonging the survival time and enhancing immunological responses.</w:t>
      </w:r>
    </w:p>
    <w:p w:rsidR="001E2B8E" w:rsidRPr="00A940D5" w:rsidRDefault="001E2B8E">
      <w:pPr>
        <w:autoSpaceDE w:val="0"/>
        <w:autoSpaceDN w:val="0"/>
        <w:adjustRightInd w:val="0"/>
        <w:snapToGrid w:val="0"/>
        <w:spacing w:line="360" w:lineRule="auto"/>
        <w:jc w:val="both"/>
        <w:rPr>
          <w:rFonts w:ascii="Book Antiqua" w:eastAsia="方正古隶简体" w:hAnsi="Book Antiqua"/>
          <w:b/>
          <w:lang w:eastAsia="zh-CN"/>
        </w:rPr>
      </w:pPr>
    </w:p>
    <w:p w:rsidR="001E2B8E" w:rsidRPr="00C56046" w:rsidRDefault="001E2B8E" w:rsidP="006C64F2">
      <w:pPr>
        <w:adjustRightInd w:val="0"/>
        <w:snapToGrid w:val="0"/>
        <w:spacing w:line="360" w:lineRule="auto"/>
        <w:rPr>
          <w:rFonts w:ascii="Book Antiqua" w:hAnsi="Book Antiqua"/>
        </w:rPr>
      </w:pPr>
      <w:bookmarkStart w:id="179" w:name="OLE_LINK98"/>
      <w:bookmarkStart w:id="180" w:name="OLE_LINK156"/>
      <w:bookmarkStart w:id="181" w:name="OLE_LINK196"/>
      <w:bookmarkStart w:id="182" w:name="OLE_LINK217"/>
      <w:bookmarkStart w:id="183" w:name="OLE_LINK242"/>
      <w:bookmarkStart w:id="184" w:name="OLE_LINK247"/>
      <w:bookmarkStart w:id="185" w:name="OLE_LINK311"/>
      <w:bookmarkStart w:id="186" w:name="OLE_LINK312"/>
      <w:bookmarkStart w:id="187" w:name="OLE_LINK325"/>
      <w:bookmarkStart w:id="188" w:name="OLE_LINK330"/>
      <w:bookmarkStart w:id="189" w:name="OLE_LINK513"/>
      <w:bookmarkStart w:id="190" w:name="OLE_LINK514"/>
      <w:bookmarkStart w:id="191" w:name="OLE_LINK464"/>
      <w:bookmarkStart w:id="192" w:name="OLE_LINK465"/>
      <w:bookmarkStart w:id="193" w:name="OLE_LINK466"/>
      <w:bookmarkStart w:id="194" w:name="OLE_LINK470"/>
      <w:bookmarkStart w:id="195" w:name="OLE_LINK471"/>
      <w:bookmarkStart w:id="196" w:name="OLE_LINK472"/>
      <w:bookmarkStart w:id="197" w:name="OLE_LINK474"/>
      <w:bookmarkStart w:id="198" w:name="OLE_LINK512"/>
      <w:bookmarkStart w:id="199" w:name="OLE_LINK800"/>
      <w:bookmarkStart w:id="200" w:name="OLE_LINK982"/>
      <w:bookmarkStart w:id="201" w:name="OLE_LINK1027"/>
      <w:bookmarkStart w:id="202" w:name="OLE_LINK504"/>
      <w:bookmarkStart w:id="203" w:name="OLE_LINK546"/>
      <w:bookmarkStart w:id="204" w:name="OLE_LINK547"/>
      <w:bookmarkStart w:id="205" w:name="OLE_LINK575"/>
      <w:bookmarkStart w:id="206" w:name="OLE_LINK640"/>
      <w:bookmarkStart w:id="207" w:name="OLE_LINK672"/>
      <w:bookmarkStart w:id="208" w:name="OLE_LINK714"/>
      <w:bookmarkStart w:id="209" w:name="OLE_LINK651"/>
      <w:bookmarkStart w:id="210" w:name="OLE_LINK652"/>
      <w:bookmarkStart w:id="211" w:name="OLE_LINK744"/>
      <w:bookmarkStart w:id="212" w:name="OLE_LINK758"/>
      <w:bookmarkStart w:id="213" w:name="OLE_LINK787"/>
      <w:bookmarkStart w:id="214" w:name="OLE_LINK807"/>
      <w:bookmarkStart w:id="215" w:name="OLE_LINK820"/>
      <w:bookmarkStart w:id="216" w:name="OLE_LINK862"/>
      <w:bookmarkStart w:id="217" w:name="OLE_LINK879"/>
      <w:bookmarkStart w:id="218" w:name="OLE_LINK906"/>
      <w:bookmarkStart w:id="219" w:name="OLE_LINK928"/>
      <w:bookmarkStart w:id="220" w:name="OLE_LINK960"/>
      <w:bookmarkStart w:id="221" w:name="OLE_LINK861"/>
      <w:bookmarkStart w:id="222" w:name="OLE_LINK983"/>
      <w:bookmarkStart w:id="223" w:name="OLE_LINK1334"/>
      <w:bookmarkStart w:id="224" w:name="OLE_LINK1029"/>
      <w:bookmarkStart w:id="225" w:name="OLE_LINK1060"/>
      <w:bookmarkStart w:id="226" w:name="OLE_LINK1061"/>
      <w:bookmarkStart w:id="227" w:name="OLE_LINK1348"/>
      <w:bookmarkStart w:id="228" w:name="OLE_LINK1086"/>
      <w:bookmarkStart w:id="229" w:name="OLE_LINK1100"/>
      <w:bookmarkStart w:id="230" w:name="OLE_LINK1125"/>
      <w:bookmarkStart w:id="231" w:name="OLE_LINK1163"/>
      <w:bookmarkStart w:id="232" w:name="OLE_LINK1193"/>
      <w:bookmarkStart w:id="233" w:name="OLE_LINK1219"/>
      <w:bookmarkStart w:id="234" w:name="OLE_LINK1247"/>
      <w:bookmarkStart w:id="235" w:name="OLE_LINK1284"/>
      <w:bookmarkStart w:id="236" w:name="OLE_LINK1313"/>
      <w:bookmarkStart w:id="237" w:name="OLE_LINK1361"/>
      <w:bookmarkStart w:id="238" w:name="OLE_LINK1384"/>
      <w:bookmarkStart w:id="239" w:name="OLE_LINK1403"/>
      <w:bookmarkStart w:id="240" w:name="OLE_LINK1437"/>
      <w:bookmarkStart w:id="241" w:name="OLE_LINK1454"/>
      <w:bookmarkStart w:id="242" w:name="OLE_LINK1480"/>
      <w:bookmarkStart w:id="243" w:name="OLE_LINK1504"/>
      <w:bookmarkStart w:id="244" w:name="OLE_LINK1516"/>
      <w:bookmarkStart w:id="245" w:name="OLE_LINK135"/>
      <w:bookmarkStart w:id="246" w:name="OLE_LINK216"/>
      <w:bookmarkStart w:id="247" w:name="OLE_LINK259"/>
      <w:bookmarkStart w:id="248" w:name="OLE_LINK1186"/>
      <w:bookmarkStart w:id="249" w:name="OLE_LINK1265"/>
      <w:bookmarkStart w:id="250" w:name="OLE_LINK1373"/>
      <w:bookmarkStart w:id="251" w:name="OLE_LINK1478"/>
      <w:bookmarkStart w:id="252" w:name="OLE_LINK1644"/>
      <w:bookmarkStart w:id="253" w:name="OLE_LINK1884"/>
      <w:bookmarkStart w:id="254" w:name="OLE_LINK1885"/>
      <w:bookmarkStart w:id="255" w:name="OLE_LINK1538"/>
      <w:bookmarkStart w:id="256" w:name="OLE_LINK1539"/>
      <w:bookmarkStart w:id="257" w:name="OLE_LINK1543"/>
      <w:bookmarkStart w:id="258" w:name="OLE_LINK1549"/>
      <w:bookmarkStart w:id="259" w:name="OLE_LINK1778"/>
      <w:bookmarkStart w:id="260" w:name="OLE_LINK1756"/>
      <w:bookmarkStart w:id="261" w:name="OLE_LINK1776"/>
      <w:bookmarkStart w:id="262" w:name="OLE_LINK1777"/>
      <w:bookmarkStart w:id="263" w:name="OLE_LINK1868"/>
      <w:bookmarkStart w:id="264" w:name="OLE_LINK1744"/>
      <w:bookmarkStart w:id="265" w:name="OLE_LINK1817"/>
      <w:bookmarkStart w:id="266" w:name="OLE_LINK1835"/>
      <w:bookmarkStart w:id="267" w:name="OLE_LINK1866"/>
      <w:bookmarkStart w:id="268" w:name="OLE_LINK1882"/>
      <w:bookmarkStart w:id="269" w:name="OLE_LINK1901"/>
      <w:bookmarkStart w:id="270" w:name="OLE_LINK1902"/>
      <w:bookmarkStart w:id="271" w:name="OLE_LINK2013"/>
      <w:bookmarkStart w:id="272" w:name="OLE_LINK1894"/>
      <w:bookmarkStart w:id="273" w:name="OLE_LINK1929"/>
      <w:bookmarkStart w:id="274" w:name="OLE_LINK1941"/>
      <w:bookmarkStart w:id="275" w:name="OLE_LINK1995"/>
      <w:bookmarkStart w:id="276" w:name="OLE_LINK1938"/>
      <w:bookmarkStart w:id="277" w:name="OLE_LINK2081"/>
      <w:bookmarkStart w:id="278" w:name="OLE_LINK2082"/>
      <w:bookmarkStart w:id="279" w:name="OLE_LINK2292"/>
      <w:bookmarkStart w:id="280" w:name="OLE_LINK1931"/>
      <w:bookmarkStart w:id="281" w:name="OLE_LINK1964"/>
      <w:bookmarkStart w:id="282" w:name="OLE_LINK2020"/>
      <w:bookmarkStart w:id="283" w:name="OLE_LINK2071"/>
      <w:bookmarkStart w:id="284" w:name="OLE_LINK2134"/>
      <w:bookmarkStart w:id="285" w:name="OLE_LINK2265"/>
      <w:bookmarkStart w:id="286" w:name="OLE_LINK2562"/>
      <w:bookmarkStart w:id="287" w:name="OLE_LINK1923"/>
      <w:bookmarkStart w:id="288" w:name="OLE_LINK2192"/>
      <w:bookmarkStart w:id="289" w:name="OLE_LINK2110"/>
      <w:bookmarkStart w:id="290" w:name="OLE_LINK2445"/>
      <w:bookmarkStart w:id="291" w:name="OLE_LINK2446"/>
      <w:bookmarkStart w:id="292" w:name="OLE_LINK2169"/>
      <w:bookmarkStart w:id="293" w:name="OLE_LINK2190"/>
      <w:bookmarkStart w:id="294" w:name="OLE_LINK2331"/>
      <w:bookmarkStart w:id="295" w:name="OLE_LINK2345"/>
      <w:bookmarkStart w:id="296" w:name="OLE_LINK2467"/>
      <w:bookmarkStart w:id="297" w:name="OLE_LINK2484"/>
      <w:bookmarkStart w:id="298" w:name="OLE_LINK2157"/>
      <w:bookmarkStart w:id="299" w:name="OLE_LINK2221"/>
      <w:bookmarkStart w:id="300" w:name="OLE_LINK2252"/>
      <w:bookmarkStart w:id="301" w:name="OLE_LINK2348"/>
      <w:bookmarkStart w:id="302" w:name="OLE_LINK2451"/>
      <w:bookmarkStart w:id="303" w:name="OLE_LINK2627"/>
      <w:bookmarkStart w:id="304" w:name="OLE_LINK2482"/>
      <w:bookmarkStart w:id="305" w:name="OLE_LINK2663"/>
      <w:bookmarkStart w:id="306" w:name="OLE_LINK2761"/>
      <w:bookmarkStart w:id="307" w:name="OLE_LINK2856"/>
      <w:bookmarkStart w:id="308" w:name="OLE_LINK2993"/>
      <w:bookmarkStart w:id="309" w:name="OLE_LINK2643"/>
      <w:bookmarkStart w:id="310" w:name="OLE_LINK2583"/>
      <w:bookmarkStart w:id="311" w:name="OLE_LINK2762"/>
      <w:bookmarkStart w:id="312" w:name="OLE_LINK2962"/>
      <w:bookmarkStart w:id="313" w:name="OLE_LINK2582"/>
      <w:r w:rsidRPr="00C56046">
        <w:rPr>
          <w:rFonts w:ascii="Book Antiqua" w:hAnsi="Book Antiqua"/>
        </w:rPr>
        <w:t>© 2013 Baishideng</w:t>
      </w:r>
      <w:r>
        <w:rPr>
          <w:rFonts w:ascii="Book Antiqua" w:hAnsi="Book Antiqua"/>
        </w:rPr>
        <w:t xml:space="preserve"> Publishing Group Co., Limited</w:t>
      </w:r>
      <w:r w:rsidRPr="00C56046">
        <w:rPr>
          <w:rFonts w:ascii="Book Antiqua" w:hAnsi="Book Antiqua"/>
        </w:rPr>
        <w:t xml:space="preserve">. All rights reserved.  </w:t>
      </w:r>
    </w:p>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rsidR="001E2B8E" w:rsidRPr="00A940D5" w:rsidRDefault="001E2B8E">
      <w:pPr>
        <w:autoSpaceDE w:val="0"/>
        <w:autoSpaceDN w:val="0"/>
        <w:adjustRightInd w:val="0"/>
        <w:snapToGrid w:val="0"/>
        <w:spacing w:line="360" w:lineRule="auto"/>
        <w:jc w:val="both"/>
        <w:rPr>
          <w:rFonts w:ascii="Book Antiqua" w:eastAsia="方正古隶简体" w:hAnsi="Book Antiqua"/>
          <w:b/>
          <w:lang w:eastAsia="zh-CN"/>
        </w:rPr>
      </w:pPr>
    </w:p>
    <w:p w:rsidR="001E2B8E" w:rsidRPr="00A940D5" w:rsidRDefault="001E2B8E">
      <w:pPr>
        <w:snapToGrid w:val="0"/>
        <w:spacing w:line="360" w:lineRule="auto"/>
        <w:jc w:val="both"/>
        <w:rPr>
          <w:rFonts w:ascii="Book Antiqua" w:eastAsia="方正古隶简体" w:hAnsi="Book Antiqua"/>
          <w:lang w:eastAsia="zh-CN"/>
        </w:rPr>
      </w:pPr>
      <w:r w:rsidRPr="00A940D5">
        <w:rPr>
          <w:rFonts w:ascii="Book Antiqua" w:eastAsia="方正古隶简体" w:hAnsi="Book Antiqua"/>
          <w:b/>
        </w:rPr>
        <w:t>K</w:t>
      </w:r>
      <w:r w:rsidRPr="00A940D5">
        <w:rPr>
          <w:rFonts w:ascii="Book Antiqua" w:eastAsia="方正古隶简体" w:hAnsi="Book Antiqua"/>
          <w:b/>
          <w:lang w:eastAsia="zh-CN"/>
        </w:rPr>
        <w:t>ey</w:t>
      </w:r>
      <w:r w:rsidRPr="00A940D5">
        <w:rPr>
          <w:rFonts w:ascii="Book Antiqua" w:eastAsia="方正古隶简体" w:hAnsi="Book Antiqua"/>
          <w:b/>
        </w:rPr>
        <w:t xml:space="preserve"> </w:t>
      </w:r>
      <w:r w:rsidRPr="00A940D5">
        <w:rPr>
          <w:rFonts w:ascii="Book Antiqua" w:eastAsia="方正古隶简体" w:hAnsi="Book Antiqua"/>
          <w:b/>
          <w:lang w:eastAsia="zh-CN"/>
        </w:rPr>
        <w:t>words</w:t>
      </w:r>
      <w:r w:rsidRPr="00A940D5">
        <w:rPr>
          <w:rFonts w:ascii="Book Antiqua" w:eastAsia="方正古隶简体" w:hAnsi="Book Antiqua"/>
          <w:b/>
        </w:rPr>
        <w:t xml:space="preserve">: </w:t>
      </w:r>
      <w:r w:rsidRPr="00A940D5">
        <w:rPr>
          <w:rFonts w:ascii="Book Antiqua" w:eastAsia="方正古隶简体" w:hAnsi="Book Antiqua"/>
        </w:rPr>
        <w:t>Dendritic cells</w:t>
      </w:r>
      <w:r w:rsidRPr="00A940D5">
        <w:rPr>
          <w:rFonts w:ascii="Book Antiqua" w:eastAsia="方正古隶简体" w:hAnsi="Book Antiqua"/>
          <w:lang w:eastAsia="zh-CN"/>
        </w:rPr>
        <w:t>;</w:t>
      </w:r>
      <w:r w:rsidRPr="00A940D5">
        <w:rPr>
          <w:rFonts w:ascii="Book Antiqua" w:eastAsia="方正古隶简体" w:hAnsi="Book Antiqua"/>
        </w:rPr>
        <w:t xml:space="preserve"> Cytokine-induced killer cells</w:t>
      </w:r>
      <w:r w:rsidRPr="00A940D5">
        <w:rPr>
          <w:rFonts w:ascii="Book Antiqua" w:eastAsia="方正古隶简体" w:hAnsi="Book Antiqua"/>
          <w:lang w:eastAsia="zh-CN"/>
        </w:rPr>
        <w:t>;</w:t>
      </w:r>
      <w:r w:rsidRPr="00A940D5">
        <w:rPr>
          <w:rFonts w:ascii="Book Antiqua" w:eastAsia="方正古隶简体" w:hAnsi="Book Antiqua"/>
        </w:rPr>
        <w:t xml:space="preserve"> Meta-analysis</w:t>
      </w:r>
      <w:r w:rsidRPr="00A940D5">
        <w:rPr>
          <w:rFonts w:ascii="Book Antiqua" w:eastAsia="方正古隶简体" w:hAnsi="Book Antiqua"/>
          <w:lang w:eastAsia="zh-CN"/>
        </w:rPr>
        <w:t>;</w:t>
      </w:r>
      <w:r w:rsidRPr="00A940D5">
        <w:rPr>
          <w:rFonts w:ascii="Book Antiqua" w:eastAsia="方正古隶简体" w:hAnsi="Book Antiqua"/>
        </w:rPr>
        <w:t xml:space="preserve"> Colon cancer</w:t>
      </w:r>
      <w:r w:rsidRPr="00A940D5">
        <w:rPr>
          <w:rFonts w:ascii="Book Antiqua" w:eastAsia="方正古隶简体" w:hAnsi="Book Antiqua"/>
          <w:lang w:eastAsia="zh-CN"/>
        </w:rPr>
        <w:t>;</w:t>
      </w:r>
      <w:r w:rsidRPr="00A940D5">
        <w:rPr>
          <w:rFonts w:ascii="Book Antiqua" w:eastAsia="方正古隶简体" w:hAnsi="Book Antiqua"/>
        </w:rPr>
        <w:t xml:space="preserve"> Immunotherapy</w:t>
      </w:r>
    </w:p>
    <w:p w:rsidR="001E2B8E" w:rsidRPr="00A940D5" w:rsidRDefault="001E2B8E">
      <w:pPr>
        <w:snapToGrid w:val="0"/>
        <w:spacing w:line="360" w:lineRule="auto"/>
        <w:jc w:val="both"/>
        <w:rPr>
          <w:rFonts w:ascii="Book Antiqua" w:eastAsia="方正古隶简体" w:hAnsi="Book Antiqua"/>
          <w:lang w:eastAsia="zh-CN"/>
        </w:rPr>
      </w:pPr>
    </w:p>
    <w:p w:rsidR="001E2B8E" w:rsidRPr="00A940D5" w:rsidRDefault="001E2B8E">
      <w:pPr>
        <w:snapToGrid w:val="0"/>
        <w:spacing w:line="360" w:lineRule="auto"/>
        <w:jc w:val="both"/>
        <w:rPr>
          <w:rFonts w:ascii="Book Antiqua" w:eastAsia="方正古隶简体" w:hAnsi="Book Antiqua"/>
          <w:lang w:eastAsia="zh-CN"/>
        </w:rPr>
      </w:pPr>
      <w:r w:rsidRPr="00A940D5">
        <w:rPr>
          <w:rFonts w:ascii="Book Antiqua" w:eastAsia="方正古隶简体" w:hAnsi="Book Antiqua"/>
          <w:b/>
        </w:rPr>
        <w:t>Core tip</w:t>
      </w:r>
      <w:r w:rsidRPr="00A940D5">
        <w:rPr>
          <w:rFonts w:ascii="Book Antiqua" w:eastAsia="方正古隶简体" w:hAnsi="Book Antiqua"/>
          <w:b/>
          <w:lang w:eastAsia="zh-CN"/>
        </w:rPr>
        <w:t>:</w:t>
      </w:r>
      <w:r w:rsidRPr="00A940D5">
        <w:rPr>
          <w:rFonts w:ascii="Book Antiqua" w:eastAsia="方正古隶简体" w:hAnsi="Book Antiqua" w:cs="Arial Unicode MS"/>
          <w:b/>
          <w:lang w:eastAsia="zh-CN"/>
        </w:rPr>
        <w:t xml:space="preserve"> </w:t>
      </w:r>
      <w:r w:rsidRPr="00A940D5">
        <w:rPr>
          <w:rFonts w:ascii="Book Antiqua" w:eastAsia="方正古隶简体" w:hAnsi="Book Antiqua"/>
        </w:rPr>
        <w:t>A growing body of knowledge about tumor immunosurveillance and loss thereof has contributed to the refinement of anti-tumor immunotherapy. The aim of our meta-analysis was to determine whether an association exists between dendritic cell (DC)-cytokine-induced killer (CIK) cell therapy combined with chemotherapy and chemotherapy alone</w:t>
      </w:r>
      <w:r w:rsidRPr="00A940D5">
        <w:rPr>
          <w:rFonts w:ascii="Book Antiqua" w:eastAsia="方正古隶简体" w:hAnsi="Book Antiqua"/>
          <w:lang w:eastAsia="zh-CN"/>
        </w:rPr>
        <w:t xml:space="preserve">. Our analysis </w:t>
      </w:r>
      <w:r w:rsidRPr="00A940D5">
        <w:rPr>
          <w:rFonts w:ascii="Book Antiqua" w:eastAsia="方正古隶简体" w:hAnsi="Book Antiqua"/>
        </w:rPr>
        <w:t xml:space="preserve">demonstrates that DC-CIK therapy was proven efficacy lies in </w:t>
      </w:r>
      <w:r w:rsidRPr="00A940D5">
        <w:rPr>
          <w:rFonts w:ascii="Book Antiqua" w:eastAsia="方正古隶简体" w:hAnsi="Book Antiqua"/>
          <w:lang w:eastAsia="zh-CN"/>
        </w:rPr>
        <w:t>benefit</w:t>
      </w:r>
      <w:r w:rsidRPr="00A940D5">
        <w:rPr>
          <w:rFonts w:ascii="Book Antiqua" w:eastAsia="方正古隶简体" w:hAnsi="Book Antiqua"/>
        </w:rPr>
        <w:t xml:space="preserve"> </w:t>
      </w:r>
      <w:r w:rsidRPr="00A940D5">
        <w:rPr>
          <w:rFonts w:ascii="Book Antiqua" w:eastAsia="方正古隶简体" w:hAnsi="Book Antiqua"/>
          <w:lang w:eastAsia="zh-CN"/>
        </w:rPr>
        <w:t xml:space="preserve">for </w:t>
      </w:r>
      <w:r w:rsidRPr="00A940D5">
        <w:rPr>
          <w:rFonts w:ascii="Book Antiqua" w:eastAsia="方正古隶简体" w:hAnsi="Book Antiqua"/>
        </w:rPr>
        <w:t xml:space="preserve">1, 2 and 3-year over survival, 1, 2 and 3-year disease free survival, overall response rate and immune index in colon cancer. In all, the combination of the DC-CIK immunotherapy and </w:t>
      </w:r>
      <w:r w:rsidRPr="00A940D5">
        <w:rPr>
          <w:rFonts w:ascii="Book Antiqua" w:eastAsia="方正古隶简体" w:hAnsi="Book Antiqua"/>
        </w:rPr>
        <w:lastRenderedPageBreak/>
        <w:t>chemotherapy demonstrates superiority in prolonging the survival time and enhancing immunological responses</w:t>
      </w:r>
      <w:r w:rsidRPr="00A940D5">
        <w:rPr>
          <w:rFonts w:ascii="Book Antiqua" w:eastAsia="方正古隶简体" w:hAnsi="Book Antiqua"/>
          <w:lang w:eastAsia="zh-CN"/>
        </w:rPr>
        <w:t xml:space="preserve">, suggesting </w:t>
      </w:r>
      <w:r w:rsidRPr="00A940D5">
        <w:rPr>
          <w:rFonts w:ascii="Book Antiqua" w:eastAsia="方正古隶简体" w:hAnsi="Book Antiqua"/>
        </w:rPr>
        <w:t xml:space="preserve">the possibility of application of a promising adjuvant </w:t>
      </w:r>
      <w:r w:rsidRPr="00A940D5">
        <w:rPr>
          <w:rFonts w:ascii="Book Antiqua" w:eastAsia="方正古隶简体" w:hAnsi="Book Antiqua"/>
          <w:lang w:eastAsia="zh-CN"/>
        </w:rPr>
        <w:t>immuno</w:t>
      </w:r>
      <w:r w:rsidRPr="00A940D5">
        <w:rPr>
          <w:rFonts w:ascii="Book Antiqua" w:eastAsia="方正古隶简体" w:hAnsi="Book Antiqua"/>
        </w:rPr>
        <w:t>therapy method for colon cancer.</w:t>
      </w:r>
    </w:p>
    <w:p w:rsidR="001E2B8E" w:rsidRPr="00A940D5" w:rsidRDefault="001E2B8E">
      <w:pPr>
        <w:snapToGrid w:val="0"/>
        <w:spacing w:line="360" w:lineRule="auto"/>
        <w:jc w:val="both"/>
        <w:rPr>
          <w:rFonts w:ascii="Book Antiqua" w:eastAsia="方正古隶简体" w:hAnsi="Book Antiqua"/>
          <w:i/>
          <w:lang w:eastAsia="zh-CN"/>
        </w:rPr>
      </w:pPr>
    </w:p>
    <w:p w:rsidR="001E2B8E" w:rsidRPr="00A940D5" w:rsidRDefault="001E2B8E">
      <w:pPr>
        <w:snapToGrid w:val="0"/>
        <w:spacing w:line="360" w:lineRule="auto"/>
        <w:jc w:val="both"/>
        <w:rPr>
          <w:rFonts w:ascii="Book Antiqua" w:eastAsia="方正古隶简体" w:hAnsi="Book Antiqua"/>
          <w:lang w:eastAsia="zh-CN"/>
        </w:rPr>
      </w:pPr>
      <w:r w:rsidRPr="00A940D5">
        <w:rPr>
          <w:rFonts w:ascii="Book Antiqua" w:eastAsia="方正古隶简体" w:hAnsi="Book Antiqua"/>
          <w:bCs/>
        </w:rPr>
        <w:t xml:space="preserve">Wang ZX, Cao JX, </w:t>
      </w:r>
      <w:r w:rsidRPr="00A940D5">
        <w:rPr>
          <w:rFonts w:ascii="Book Antiqua" w:eastAsia="方正古隶简体" w:hAnsi="Book Antiqua"/>
          <w:bCs/>
          <w:lang w:eastAsia="zh-CN"/>
        </w:rPr>
        <w:t xml:space="preserve">Liu ZP, </w:t>
      </w:r>
      <w:r w:rsidRPr="00A940D5">
        <w:rPr>
          <w:rFonts w:ascii="Book Antiqua" w:eastAsia="方正古隶简体" w:hAnsi="Book Antiqua"/>
          <w:bCs/>
        </w:rPr>
        <w:t>Cui</w:t>
      </w:r>
      <w:r w:rsidRPr="00A940D5">
        <w:rPr>
          <w:rFonts w:ascii="Book Antiqua" w:eastAsia="方正古隶简体" w:hAnsi="Book Antiqua"/>
          <w:bCs/>
          <w:lang w:eastAsia="zh-CN"/>
        </w:rPr>
        <w:t xml:space="preserve"> </w:t>
      </w:r>
      <w:r w:rsidRPr="00A940D5">
        <w:rPr>
          <w:rFonts w:ascii="Book Antiqua" w:eastAsia="方正古隶简体" w:hAnsi="Book Antiqua"/>
          <w:bCs/>
        </w:rPr>
        <w:t>YX,</w:t>
      </w:r>
      <w:r w:rsidRPr="00A940D5">
        <w:rPr>
          <w:rFonts w:ascii="Book Antiqua" w:eastAsia="方正古隶简体" w:hAnsi="Book Antiqua"/>
          <w:bCs/>
          <w:lang w:eastAsia="zh-CN"/>
        </w:rPr>
        <w:t xml:space="preserve"> </w:t>
      </w:r>
      <w:r w:rsidRPr="00A940D5">
        <w:rPr>
          <w:rFonts w:ascii="Book Antiqua" w:eastAsia="方正古隶简体" w:hAnsi="Book Antiqua"/>
          <w:bCs/>
        </w:rPr>
        <w:t>Li CY,</w:t>
      </w:r>
      <w:r w:rsidRPr="00A940D5">
        <w:rPr>
          <w:rFonts w:ascii="Book Antiqua" w:eastAsia="方正古隶简体" w:hAnsi="Book Antiqua"/>
          <w:bCs/>
          <w:lang w:eastAsia="zh-CN"/>
        </w:rPr>
        <w:t xml:space="preserve"> </w:t>
      </w:r>
      <w:r w:rsidRPr="00A940D5">
        <w:rPr>
          <w:rFonts w:ascii="Book Antiqua" w:eastAsia="方正古隶简体" w:hAnsi="Book Antiqua"/>
          <w:bCs/>
        </w:rPr>
        <w:t>Li</w:t>
      </w:r>
      <w:r w:rsidRPr="00A940D5">
        <w:rPr>
          <w:rFonts w:ascii="Book Antiqua" w:eastAsia="方正古隶简体" w:hAnsi="Book Antiqua"/>
          <w:bCs/>
          <w:lang w:eastAsia="zh-CN"/>
        </w:rPr>
        <w:t xml:space="preserve"> </w:t>
      </w:r>
      <w:r w:rsidRPr="00A940D5">
        <w:rPr>
          <w:rFonts w:ascii="Book Antiqua" w:eastAsia="方正古隶简体" w:hAnsi="Book Antiqua"/>
          <w:bCs/>
        </w:rPr>
        <w:t>D, Zhang XY,</w:t>
      </w:r>
      <w:r w:rsidRPr="00A940D5">
        <w:rPr>
          <w:rFonts w:ascii="Book Antiqua" w:eastAsia="方正古隶简体" w:hAnsi="Book Antiqua"/>
          <w:bCs/>
          <w:lang w:eastAsia="zh-CN"/>
        </w:rPr>
        <w:t xml:space="preserve"> Liu JL, Li JL.</w:t>
      </w:r>
      <w:r w:rsidRPr="00A940D5">
        <w:rPr>
          <w:rFonts w:ascii="Book Antiqua" w:eastAsia="方正古隶简体" w:hAnsi="Book Antiqua"/>
          <w:bCs/>
          <w:vertAlign w:val="superscript"/>
        </w:rPr>
        <w:t xml:space="preserve"> </w:t>
      </w:r>
      <w:r w:rsidRPr="00A940D5">
        <w:rPr>
          <w:rFonts w:ascii="Book Antiqua" w:eastAsia="方正古隶简体" w:hAnsi="Book Antiqua"/>
          <w:lang w:eastAsia="zh-CN"/>
        </w:rPr>
        <w:t>C</w:t>
      </w:r>
      <w:r w:rsidRPr="00A940D5">
        <w:rPr>
          <w:rFonts w:ascii="Book Antiqua" w:eastAsia="方正古隶简体" w:hAnsi="Book Antiqua"/>
        </w:rPr>
        <w:t>ombination of chemotherapy and immunotherapy on colon cancer</w:t>
      </w:r>
      <w:r w:rsidRPr="00A940D5">
        <w:rPr>
          <w:rFonts w:ascii="Book Antiqua" w:eastAsia="方正古隶简体" w:hAnsi="Book Antiqua"/>
          <w:lang w:eastAsia="zh-CN"/>
        </w:rPr>
        <w:t xml:space="preserve"> in China</w:t>
      </w:r>
      <w:r w:rsidRPr="00A940D5">
        <w:rPr>
          <w:rFonts w:ascii="Book Antiqua" w:eastAsia="方正古隶简体" w:hAnsi="Book Antiqua"/>
        </w:rPr>
        <w:t>: A meta-analysis</w:t>
      </w:r>
      <w:r w:rsidRPr="00A940D5">
        <w:rPr>
          <w:rFonts w:ascii="Book Antiqua" w:eastAsia="方正古隶简体" w:hAnsi="Book Antiqua"/>
          <w:lang w:eastAsia="zh-CN"/>
        </w:rPr>
        <w:t xml:space="preserve">. </w:t>
      </w:r>
      <w:r w:rsidRPr="00A940D5">
        <w:rPr>
          <w:rFonts w:ascii="Book Antiqua" w:hAnsi="Book Antiqua"/>
          <w:i/>
        </w:rPr>
        <w:t>World J Gastroenterol</w:t>
      </w:r>
      <w:bookmarkStart w:id="314" w:name="OLE_LINK335"/>
      <w:bookmarkStart w:id="315" w:name="OLE_LINK336"/>
      <w:r w:rsidRPr="00A940D5">
        <w:rPr>
          <w:rFonts w:ascii="Book Antiqua" w:hAnsi="Book Antiqua"/>
        </w:rPr>
        <w:t xml:space="preserve"> </w:t>
      </w:r>
      <w:bookmarkEnd w:id="314"/>
      <w:bookmarkEnd w:id="315"/>
      <w:r w:rsidRPr="00A940D5">
        <w:rPr>
          <w:rFonts w:ascii="Book Antiqua" w:hAnsi="Book Antiqua"/>
        </w:rPr>
        <w:t>2013;</w:t>
      </w:r>
      <w:bookmarkStart w:id="316" w:name="OLE_LINK87"/>
      <w:bookmarkStart w:id="317" w:name="OLE_LINK97"/>
      <w:bookmarkStart w:id="318" w:name="OLE_LINK1297"/>
      <w:bookmarkStart w:id="319" w:name="OLE_LINK1298"/>
      <w:bookmarkStart w:id="320" w:name="OLE_LINK1689"/>
      <w:bookmarkStart w:id="321" w:name="OLE_LINK144"/>
      <w:bookmarkStart w:id="322" w:name="OLE_LINK152"/>
      <w:bookmarkStart w:id="323" w:name="OLE_LINK163"/>
      <w:bookmarkStart w:id="324" w:name="OLE_LINK2127"/>
      <w:bookmarkStart w:id="325" w:name="OLE_LINK2128"/>
      <w:bookmarkStart w:id="326" w:name="OLE_LINK2200"/>
      <w:bookmarkStart w:id="327" w:name="OLE_LINK2113"/>
      <w:bookmarkStart w:id="328" w:name="OLE_LINK2391"/>
      <w:bookmarkStart w:id="329" w:name="OLE_LINK2392"/>
      <w:bookmarkStart w:id="330" w:name="OLE_LINK2499"/>
      <w:bookmarkStart w:id="331" w:name="OLE_LINK2782"/>
      <w:bookmarkStart w:id="332" w:name="OLE_LINK2783"/>
      <w:bookmarkStart w:id="333" w:name="OLE_LINK2667"/>
      <w:bookmarkStart w:id="334" w:name="OLE_LINK2668"/>
      <w:bookmarkStart w:id="335" w:name="OLE_LINK2766"/>
      <w:bookmarkStart w:id="336" w:name="OLE_LINK3008"/>
      <w:bookmarkStart w:id="337" w:name="OLE_LINK3156"/>
      <w:bookmarkStart w:id="338" w:name="OLE_LINK3303"/>
      <w:bookmarkStart w:id="339" w:name="OLE_LINK3304"/>
      <w:bookmarkStart w:id="340" w:name="OLE_LINK2689"/>
      <w:bookmarkStart w:id="341" w:name="OLE_LINK2588"/>
      <w:bookmarkStart w:id="342" w:name="OLE_LINK2769"/>
      <w:bookmarkStart w:id="343" w:name="OLE_LINK3019"/>
      <w:bookmarkStart w:id="344" w:name="OLE_LINK3020"/>
      <w:bookmarkStart w:id="345" w:name="OLE_LINK1895"/>
      <w:bookmarkStart w:id="346" w:name="OLE_LINK1897"/>
      <w:bookmarkStart w:id="347" w:name="OLE_LINK1937"/>
      <w:bookmarkStart w:id="348" w:name="OLE_LINK2087"/>
      <w:bookmarkStart w:id="349" w:name="OLE_LINK2088"/>
      <w:bookmarkStart w:id="350" w:name="OLE_LINK2569"/>
      <w:bookmarkStart w:id="351" w:name="OLE_LINK2570"/>
      <w:r w:rsidRPr="00A940D5">
        <w:rPr>
          <w:rFonts w:ascii="Book Antiqua" w:hAnsi="Book Antiqua"/>
        </w:rPr>
        <w:t xml:space="preserve"> </w:t>
      </w:r>
      <w:bookmarkEnd w:id="316"/>
      <w:bookmarkEnd w:id="317"/>
      <w:bookmarkEnd w:id="318"/>
      <w:bookmarkEnd w:id="319"/>
      <w:bookmarkEnd w:id="320"/>
    </w:p>
    <w:p w:rsidR="001E2B8E" w:rsidRPr="00A940D5" w:rsidRDefault="001E2B8E">
      <w:pPr>
        <w:pStyle w:val="p0"/>
        <w:adjustRightInd w:val="0"/>
        <w:snapToGrid w:val="0"/>
        <w:spacing w:line="360" w:lineRule="auto"/>
        <w:jc w:val="both"/>
        <w:rPr>
          <w:rFonts w:ascii="Book Antiqua" w:hAnsi="Book Antiqua"/>
          <w:sz w:val="24"/>
          <w:szCs w:val="24"/>
        </w:rPr>
      </w:pPr>
      <w:bookmarkStart w:id="352" w:name="OLE_LINK404"/>
      <w:bookmarkStart w:id="353" w:name="OLE_LINK405"/>
      <w:bookmarkStart w:id="354" w:name="OLE_LINK406"/>
      <w:bookmarkStart w:id="355" w:name="OLE_LINK407"/>
      <w:bookmarkStart w:id="356" w:name="OLE_LINK629"/>
      <w:bookmarkStart w:id="357" w:name="OLE_LINK630"/>
      <w:bookmarkStart w:id="358" w:name="OLE_LINK1908"/>
      <w:bookmarkStart w:id="359" w:name="OLE_LINK1864"/>
      <w:bookmarkStart w:id="360" w:name="OLE_LINK2809"/>
      <w:bookmarkStart w:id="361" w:name="OLE_LINK2930"/>
      <w:bookmarkStart w:id="362" w:name="OLE_LINK2296"/>
      <w:bookmarkStart w:id="363" w:name="OLE_LINK2297"/>
      <w:bookmarkStart w:id="364" w:name="OLE_LINK1016"/>
      <w:bookmarkStart w:id="365" w:name="OLE_LINK401"/>
      <w:bookmarkStart w:id="366" w:name="OLE_LINK402"/>
      <w:bookmarkStart w:id="367" w:name="OLE_LINK99"/>
      <w:bookmarkStart w:id="368" w:name="OLE_LINK100"/>
      <w:bookmarkStart w:id="369" w:name="OLE_LINK271"/>
      <w:bookmarkStart w:id="370" w:name="OLE_LINK272"/>
      <w:bookmarkStart w:id="371" w:name="OLE_LINK300"/>
      <w:bookmarkStart w:id="372" w:name="OLE_LINK302"/>
      <w:bookmarkStart w:id="373" w:name="OLE_LINK1824"/>
      <w:bookmarkStart w:id="374" w:name="OLE_LINK1825"/>
      <w:bookmarkStart w:id="375" w:name="OLE_LINK1945"/>
      <w:bookmarkStart w:id="376" w:name="OLE_LINK1826"/>
      <w:bookmarkStart w:id="377" w:name="OLE_LINK1921"/>
      <w:bookmarkStart w:id="378" w:name="OLE_LINK1912"/>
      <w:bookmarkStart w:id="379" w:name="OLE_LINK1974"/>
      <w:bookmarkStart w:id="380" w:name="OLE_LINK1975"/>
      <w:bookmarkStart w:id="381" w:name="OLE_LINK1946"/>
      <w:bookmarkStart w:id="382" w:name="OLE_LINK1998"/>
      <w:bookmarkStart w:id="383" w:name="OLE_LINK2000"/>
      <w:bookmarkStart w:id="384" w:name="OLE_LINK1944"/>
      <w:bookmarkStart w:id="385" w:name="OLE_LINK2001"/>
      <w:bookmarkStart w:id="386" w:name="OLE_LINK2307"/>
      <w:bookmarkStart w:id="387" w:name="OLE_LINK2453"/>
      <w:bookmarkStart w:id="388" w:name="OLE_LINK2454"/>
      <w:bookmarkStart w:id="389" w:name="OLE_LINK2228"/>
      <w:bookmarkStart w:id="390" w:name="OLE_LINK2346"/>
      <w:bookmarkStart w:id="391" w:name="OLE_LINK2389"/>
      <w:bookmarkStart w:id="392" w:name="OLE_LINK2550"/>
      <w:bookmarkStart w:id="393" w:name="OLE_LINK2551"/>
      <w:bookmarkStart w:id="394" w:name="OLE_LINK2394"/>
      <w:bookmarkStart w:id="395" w:name="OLE_LINK2860"/>
      <w:bookmarkStart w:id="396" w:name="OLE_LINK2644"/>
      <w:bookmarkStart w:id="397" w:name="OLE_LINK2879"/>
      <w:bookmarkStart w:id="398" w:name="OLE_LINK2880"/>
      <w:bookmarkStart w:id="399" w:name="OLE_LINK2966"/>
      <w:bookmarkStart w:id="400" w:name="OLE_LINK2967"/>
      <w:bookmarkStart w:id="401" w:name="OLE_LINK2589"/>
      <w:bookmarkStart w:id="402" w:name="OLE_LINK2590"/>
      <w:bookmarkStart w:id="403" w:name="OLE_LINK206"/>
      <w:bookmarkStart w:id="404" w:name="OLE_LINK449"/>
      <w:bookmarkStart w:id="405" w:name="OLE_LINK450"/>
      <w:bookmarkStart w:id="406" w:name="OLE_LINK456"/>
      <w:bookmarkStart w:id="407" w:name="OLE_LINK705"/>
      <w:bookmarkStart w:id="408" w:name="OLE_LINK522"/>
      <w:bookmarkStart w:id="409" w:name="OLE_LINK621"/>
      <w:bookmarkStart w:id="410" w:name="OLE_LINK1242"/>
      <w:bookmarkStart w:id="411" w:name="OLE_LINK1102"/>
      <w:bookmarkStart w:id="412" w:name="OLE_LINK1103"/>
      <w:bookmarkStart w:id="413" w:name="OLE_LINK1546"/>
      <w:bookmarkStart w:id="414" w:name="OLE_LINK2014"/>
      <w:bookmarkStart w:id="415" w:name="OLE_LINK2015"/>
      <w:bookmarkStart w:id="416" w:name="OLE_LINK2138"/>
      <w:bookmarkStart w:id="417" w:name="OLE_LINK2139"/>
      <w:bookmarkStart w:id="418" w:name="OLE_LINK2202"/>
      <w:bookmarkStart w:id="419" w:name="OLE_LINK2203"/>
      <w:bookmarkStart w:id="420" w:name="OLE_LINK2205"/>
      <w:bookmarkStart w:id="421" w:name="OLE_LINK2206"/>
      <w:bookmarkStart w:id="422" w:name="OLE_LINK2485"/>
      <w:bookmarkStart w:id="423" w:name="OLE_LINK2398"/>
      <w:r w:rsidRPr="00A940D5">
        <w:rPr>
          <w:rFonts w:ascii="Book Antiqua" w:hAnsi="Book Antiqua"/>
          <w:b/>
          <w:bCs/>
          <w:sz w:val="24"/>
          <w:szCs w:val="24"/>
        </w:rPr>
        <w:t>Available from:</w:t>
      </w:r>
      <w:r w:rsidRPr="00A940D5">
        <w:rPr>
          <w:rFonts w:ascii="Book Antiqua" w:hAnsi="Book Antiqua"/>
          <w:sz w:val="24"/>
          <w:szCs w:val="24"/>
        </w:rPr>
        <w:t xml:space="preserve"> </w:t>
      </w:r>
      <w:bookmarkEnd w:id="352"/>
      <w:bookmarkEnd w:id="353"/>
      <w:r w:rsidRPr="00A940D5">
        <w:rPr>
          <w:rFonts w:ascii="Book Antiqua" w:hAnsi="Book Antiqua"/>
          <w:color w:val="000000"/>
          <w:sz w:val="24"/>
          <w:szCs w:val="24"/>
        </w:rPr>
        <w:t>URL:</w:t>
      </w:r>
      <w:bookmarkEnd w:id="354"/>
      <w:bookmarkEnd w:id="355"/>
      <w:bookmarkEnd w:id="356"/>
      <w:bookmarkEnd w:id="357"/>
      <w:bookmarkEnd w:id="358"/>
      <w:bookmarkEnd w:id="359"/>
      <w:bookmarkEnd w:id="360"/>
      <w:bookmarkEnd w:id="361"/>
      <w:r w:rsidRPr="00A940D5">
        <w:rPr>
          <w:rFonts w:ascii="Book Antiqua" w:hAnsi="Book Antiqua"/>
          <w:color w:val="000000"/>
          <w:sz w:val="24"/>
          <w:szCs w:val="24"/>
        </w:rPr>
        <w:t xml:space="preserve"> </w:t>
      </w:r>
      <w:bookmarkEnd w:id="362"/>
      <w:bookmarkEnd w:id="363"/>
      <w:bookmarkEnd w:id="364"/>
      <w:r w:rsidRPr="00A940D5">
        <w:rPr>
          <w:rFonts w:ascii="Book Antiqua" w:hAnsi="Book Antiqua"/>
          <w:color w:val="000000"/>
          <w:sz w:val="24"/>
          <w:szCs w:val="24"/>
        </w:rPr>
        <w:t>http://</w:t>
      </w:r>
      <w:bookmarkEnd w:id="365"/>
      <w:bookmarkEnd w:id="366"/>
      <w:r w:rsidRPr="00A940D5">
        <w:rPr>
          <w:rFonts w:ascii="Book Antiqua" w:hAnsi="Book Antiqua"/>
          <w:color w:val="000000"/>
          <w:sz w:val="24"/>
          <w:szCs w:val="24"/>
        </w:rPr>
        <w:t xml:space="preserve">www.wjgnet.com/esps/ </w:t>
      </w:r>
      <w:bookmarkEnd w:id="321"/>
      <w:bookmarkEnd w:id="322"/>
      <w:bookmarkEnd w:id="323"/>
      <w:bookmarkEnd w:id="367"/>
      <w:bookmarkEnd w:id="368"/>
      <w:bookmarkEnd w:id="369"/>
      <w:bookmarkEnd w:id="370"/>
      <w:bookmarkEnd w:id="371"/>
      <w:bookmarkEnd w:id="372"/>
    </w:p>
    <w:p w:rsidR="001E2B8E" w:rsidRPr="00A940D5" w:rsidRDefault="001E2B8E">
      <w:pPr>
        <w:snapToGrid w:val="0"/>
        <w:spacing w:line="360" w:lineRule="auto"/>
        <w:jc w:val="both"/>
        <w:rPr>
          <w:rFonts w:ascii="Book Antiqua" w:eastAsia="方正古隶简体" w:hAnsi="Book Antiqua"/>
          <w:b/>
          <w:lang w:eastAsia="zh-CN"/>
        </w:rPr>
      </w:pPr>
      <w:bookmarkStart w:id="424" w:name="OLE_LINK399"/>
      <w:bookmarkStart w:id="425" w:name="OLE_LINK400"/>
      <w:bookmarkStart w:id="426" w:name="OLE_LINK494"/>
      <w:bookmarkStart w:id="427" w:name="OLE_LINK495"/>
      <w:bookmarkStart w:id="428" w:name="OLE_LINK607"/>
      <w:bookmarkStart w:id="429" w:name="OLE_LINK608"/>
      <w:bookmarkStart w:id="430" w:name="OLE_LINK609"/>
      <w:bookmarkStart w:id="431" w:name="OLE_LINK727"/>
      <w:bookmarkStart w:id="432" w:name="OLE_LINK853"/>
      <w:bookmarkStart w:id="433" w:name="OLE_LINK585"/>
      <w:bookmarkStart w:id="434" w:name="OLE_LINK689"/>
      <w:bookmarkStart w:id="435" w:name="OLE_LINK539"/>
      <w:r w:rsidRPr="00A940D5">
        <w:rPr>
          <w:rFonts w:ascii="Book Antiqua" w:hAnsi="Book Antiqua"/>
          <w:b/>
          <w:bCs/>
          <w:kern w:val="2"/>
        </w:rPr>
        <w:t xml:space="preserve">DOI: </w:t>
      </w:r>
      <w:r w:rsidRPr="00A940D5">
        <w:rPr>
          <w:rFonts w:ascii="Book Antiqua" w:hAnsi="Book Antiqua"/>
          <w:bCs/>
          <w:kern w:val="2"/>
        </w:rPr>
        <w:t>http://dx.doi.org/10.3748/wjg.v19.i0.0000</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1E2B8E" w:rsidRPr="00A940D5" w:rsidRDefault="001E2B8E">
      <w:pPr>
        <w:snapToGrid w:val="0"/>
        <w:spacing w:line="360" w:lineRule="auto"/>
        <w:jc w:val="both"/>
        <w:rPr>
          <w:rFonts w:ascii="Book Antiqua" w:eastAsia="方正古隶简体" w:hAnsi="Book Antiqua"/>
          <w:b/>
          <w:lang w:eastAsia="zh-CN"/>
        </w:rPr>
      </w:pPr>
    </w:p>
    <w:p w:rsidR="001E2B8E" w:rsidRPr="00A940D5" w:rsidRDefault="001E2B8E">
      <w:pPr>
        <w:snapToGrid w:val="0"/>
        <w:spacing w:line="360" w:lineRule="auto"/>
        <w:jc w:val="both"/>
        <w:rPr>
          <w:rFonts w:ascii="Book Antiqua" w:eastAsia="方正古隶简体" w:hAnsi="Book Antiqua"/>
          <w:b/>
          <w:lang w:eastAsia="zh-CN"/>
        </w:rPr>
      </w:pPr>
    </w:p>
    <w:p w:rsidR="001E2B8E" w:rsidRPr="00A940D5" w:rsidRDefault="001E2B8E">
      <w:pPr>
        <w:snapToGrid w:val="0"/>
        <w:spacing w:line="360" w:lineRule="auto"/>
        <w:jc w:val="both"/>
        <w:rPr>
          <w:rFonts w:ascii="Book Antiqua" w:eastAsia="方正古隶简体" w:hAnsi="Book Antiqua"/>
          <w:lang w:eastAsia="zh-CN"/>
        </w:rPr>
      </w:pPr>
      <w:r w:rsidRPr="00A940D5">
        <w:rPr>
          <w:rFonts w:ascii="Book Antiqua" w:eastAsia="方正古隶简体" w:hAnsi="Book Antiqua"/>
          <w:b/>
        </w:rPr>
        <w:t>INTRODUCTION</w:t>
      </w:r>
    </w:p>
    <w:p w:rsidR="001E2B8E" w:rsidRPr="00A940D5" w:rsidRDefault="001E2B8E">
      <w:pPr>
        <w:snapToGrid w:val="0"/>
        <w:spacing w:line="360" w:lineRule="auto"/>
        <w:jc w:val="both"/>
        <w:rPr>
          <w:rFonts w:ascii="Book Antiqua" w:eastAsia="方正古隶简体" w:hAnsi="Book Antiqua"/>
          <w:lang w:eastAsia="zh-CN"/>
        </w:rPr>
      </w:pPr>
      <w:r w:rsidRPr="00A940D5">
        <w:rPr>
          <w:rFonts w:ascii="Book Antiqua" w:eastAsia="方正古隶简体" w:hAnsi="Book Antiqua"/>
        </w:rPr>
        <w:t>Colorectal cancer is the third most commonly diagnosed cancer in the human beings. As diet custom ha</w:t>
      </w:r>
      <w:r w:rsidRPr="00A940D5">
        <w:rPr>
          <w:rFonts w:ascii="Book Antiqua" w:eastAsia="方正古隶简体" w:hAnsi="Book Antiqua"/>
          <w:lang w:eastAsia="zh-CN"/>
        </w:rPr>
        <w:t>s</w:t>
      </w:r>
      <w:r w:rsidRPr="00A940D5">
        <w:rPr>
          <w:rFonts w:ascii="Book Antiqua" w:eastAsia="方正古隶简体" w:hAnsi="Book Antiqua"/>
        </w:rPr>
        <w:t xml:space="preserve"> changed </w:t>
      </w:r>
      <w:r w:rsidRPr="00A940D5">
        <w:rPr>
          <w:rFonts w:ascii="Book Antiqua" w:eastAsia="方正古隶简体" w:hAnsi="Book Antiqua"/>
          <w:lang w:eastAsia="zh-CN"/>
        </w:rPr>
        <w:t>these</w:t>
      </w:r>
      <w:r w:rsidRPr="00A940D5">
        <w:rPr>
          <w:rFonts w:ascii="Book Antiqua" w:eastAsia="方正古隶简体" w:hAnsi="Book Antiqua"/>
        </w:rPr>
        <w:t xml:space="preserve"> years, the number of cases of colon cancer have been increasing faster in the Eastern world</w:t>
      </w:r>
      <w:r w:rsidRPr="00A940D5">
        <w:rPr>
          <w:rFonts w:ascii="Book Antiqua" w:eastAsia="方正古隶简体" w:hAnsi="Book Antiqua"/>
          <w:vertAlign w:val="superscript"/>
        </w:rPr>
        <w:t>[1,2]</w:t>
      </w:r>
      <w:r w:rsidRPr="00A940D5">
        <w:rPr>
          <w:rFonts w:ascii="Book Antiqua" w:eastAsia="方正古隶简体" w:hAnsi="Book Antiqua"/>
        </w:rPr>
        <w:t xml:space="preserve">. </w:t>
      </w:r>
      <w:r w:rsidRPr="00A940D5">
        <w:rPr>
          <w:rFonts w:ascii="Book Antiqua" w:eastAsia="方正古隶简体" w:hAnsi="Book Antiqua"/>
          <w:lang w:eastAsia="zh-CN"/>
        </w:rPr>
        <w:t>Although s</w:t>
      </w:r>
      <w:r w:rsidRPr="00A940D5">
        <w:rPr>
          <w:rFonts w:ascii="Book Antiqua" w:eastAsia="方正古隶简体" w:hAnsi="Book Antiqua"/>
        </w:rPr>
        <w:t>urgical resection</w:t>
      </w:r>
      <w:r w:rsidRPr="00A940D5">
        <w:rPr>
          <w:rFonts w:ascii="Book Antiqua" w:eastAsia="方正古隶简体" w:hAnsi="Book Antiqua"/>
          <w:lang w:eastAsia="zh-CN"/>
        </w:rPr>
        <w:t xml:space="preserve"> is the first choice worldwide, colorectal cancer can also be treated effectively with </w:t>
      </w:r>
      <w:r w:rsidRPr="00A940D5">
        <w:rPr>
          <w:rFonts w:ascii="Book Antiqua" w:eastAsia="方正古隶简体" w:hAnsi="Book Antiqua"/>
        </w:rPr>
        <w:t xml:space="preserve">chemotherapy, radiation therapy, or the combination to improve the modalities of the patients. However, </w:t>
      </w:r>
      <w:r w:rsidRPr="00A940D5">
        <w:rPr>
          <w:rFonts w:ascii="Book Antiqua" w:eastAsia="方正古隶简体" w:hAnsi="Book Antiqua"/>
          <w:lang w:eastAsia="zh-CN"/>
        </w:rPr>
        <w:t xml:space="preserve">25% </w:t>
      </w:r>
      <w:r w:rsidRPr="00A940D5">
        <w:rPr>
          <w:rFonts w:ascii="Book Antiqua" w:eastAsia="方正古隶简体" w:hAnsi="Book Antiqua"/>
        </w:rPr>
        <w:t xml:space="preserve">of the patients that present with metastatic disease have a five-year survival of only 10%. A variety of therapeutic strategies for metastatic colon cancer have been evaluated over the last decade, however most patients in advanced stages of the disease have little hope for longer survival. Therefore, </w:t>
      </w:r>
      <w:r w:rsidRPr="00A940D5">
        <w:rPr>
          <w:rFonts w:ascii="Book Antiqua" w:eastAsia="方正古隶简体" w:hAnsi="Book Antiqua"/>
          <w:lang w:eastAsia="zh-CN"/>
        </w:rPr>
        <w:t xml:space="preserve">an effective approach for the </w:t>
      </w:r>
      <w:r w:rsidRPr="00A940D5">
        <w:rPr>
          <w:rFonts w:ascii="Book Antiqua" w:eastAsia="方正古隶简体" w:hAnsi="Book Antiqua"/>
        </w:rPr>
        <w:t>treat</w:t>
      </w:r>
      <w:r w:rsidRPr="00A940D5">
        <w:rPr>
          <w:rFonts w:ascii="Book Antiqua" w:eastAsia="方正古隶简体" w:hAnsi="Book Antiqua"/>
          <w:lang w:eastAsia="zh-CN"/>
        </w:rPr>
        <w:t>ment</w:t>
      </w:r>
      <w:r w:rsidRPr="00A940D5">
        <w:rPr>
          <w:rFonts w:ascii="Book Antiqua" w:eastAsia="方正古隶简体" w:hAnsi="Book Antiqua"/>
        </w:rPr>
        <w:t xml:space="preserve"> </w:t>
      </w:r>
      <w:r w:rsidRPr="00A940D5">
        <w:rPr>
          <w:rFonts w:ascii="Book Antiqua" w:eastAsia="方正古隶简体" w:hAnsi="Book Antiqua"/>
          <w:lang w:eastAsia="zh-CN"/>
        </w:rPr>
        <w:t xml:space="preserve">of the colorectal cancer </w:t>
      </w:r>
      <w:r w:rsidRPr="00A940D5">
        <w:rPr>
          <w:rFonts w:ascii="Book Antiqua" w:eastAsia="方正古隶简体" w:hAnsi="Book Antiqua"/>
        </w:rPr>
        <w:t>patients with metastasis and post-operation cancer recurrence will be critical. In recent years there has been great interest in cancer immu</w:t>
      </w:r>
      <w:r w:rsidRPr="00A940D5">
        <w:rPr>
          <w:rFonts w:ascii="Book Antiqua" w:eastAsia="方正古隶简体" w:hAnsi="Book Antiqua"/>
          <w:lang w:eastAsia="zh-CN"/>
        </w:rPr>
        <w:t>n</w:t>
      </w:r>
      <w:r w:rsidRPr="00A940D5">
        <w:rPr>
          <w:rFonts w:ascii="Book Antiqua" w:eastAsia="方正古隶简体" w:hAnsi="Book Antiqua"/>
        </w:rPr>
        <w:t>otherapy, which ha</w:t>
      </w:r>
      <w:r w:rsidRPr="00A940D5">
        <w:rPr>
          <w:rFonts w:ascii="Book Antiqua" w:eastAsia="方正古隶简体" w:hAnsi="Book Antiqua"/>
          <w:lang w:eastAsia="zh-CN"/>
        </w:rPr>
        <w:t>ve</w:t>
      </w:r>
      <w:r w:rsidRPr="00A940D5">
        <w:rPr>
          <w:rFonts w:ascii="Book Antiqua" w:eastAsia="方正古隶简体" w:hAnsi="Book Antiqua"/>
        </w:rPr>
        <w:t xml:space="preserve"> the potential of controlling metastatic disease, prolonging time to recurrence, and ultimately serving as a preventive measure.</w:t>
      </w:r>
    </w:p>
    <w:p w:rsidR="001E2B8E" w:rsidRPr="00A940D5" w:rsidRDefault="001E2B8E">
      <w:pPr>
        <w:snapToGrid w:val="0"/>
        <w:spacing w:line="360" w:lineRule="auto"/>
        <w:ind w:firstLineChars="100" w:firstLine="240"/>
        <w:jc w:val="both"/>
        <w:rPr>
          <w:rFonts w:ascii="Book Antiqua" w:eastAsia="方正古隶简体" w:hAnsi="Book Antiqua"/>
          <w:lang w:eastAsia="zh-CN"/>
        </w:rPr>
      </w:pPr>
      <w:r w:rsidRPr="00A940D5">
        <w:rPr>
          <w:rFonts w:ascii="Book Antiqua" w:eastAsia="方正古隶简体" w:hAnsi="Book Antiqua"/>
        </w:rPr>
        <w:t xml:space="preserve">Adoptive immunotherapy holds great promises in the scenario of potential new approaches for the treatment of solid tumors that are refractory to conventional therapies. Recently, the effectiveness of immunotherapy in the </w:t>
      </w:r>
      <w:r w:rsidRPr="00A940D5">
        <w:rPr>
          <w:rFonts w:ascii="Book Antiqua" w:eastAsia="方正古隶简体" w:hAnsi="Book Antiqua"/>
        </w:rPr>
        <w:lastRenderedPageBreak/>
        <w:t xml:space="preserve">treatment of numerous forms of cancers has been studied. For instance, it is reported that adoptive cell transfer of </w:t>
      </w:r>
      <w:r w:rsidRPr="00A940D5">
        <w:rPr>
          <w:rFonts w:ascii="Book Antiqua" w:eastAsia="方正古隶简体" w:hAnsi="Book Antiqua"/>
          <w:i/>
        </w:rPr>
        <w:t>ex vivo</w:t>
      </w:r>
      <w:r w:rsidRPr="00A940D5">
        <w:rPr>
          <w:rFonts w:ascii="Book Antiqua" w:eastAsia="方正古隶简体" w:hAnsi="Book Antiqua"/>
        </w:rPr>
        <w:t>-activated autologous tumor-reactive Tc1 or Tc17 T cells can mediate effective anti</w:t>
      </w:r>
      <w:r w:rsidRPr="00A940D5">
        <w:rPr>
          <w:rFonts w:ascii="Book Antiqua" w:eastAsia="方正古隶简体" w:hAnsi="Book Antiqua"/>
          <w:lang w:eastAsia="zh-CN"/>
        </w:rPr>
        <w:t>-</w:t>
      </w:r>
      <w:r w:rsidRPr="00A940D5">
        <w:rPr>
          <w:rFonts w:ascii="Book Antiqua" w:eastAsia="方正古隶简体" w:hAnsi="Book Antiqua"/>
        </w:rPr>
        <w:t>tumor immunity and tumor regression in melanoma</w:t>
      </w:r>
      <w:r w:rsidRPr="00A940D5">
        <w:rPr>
          <w:rFonts w:ascii="Book Antiqua" w:eastAsia="方正古隶简体" w:hAnsi="Book Antiqua"/>
          <w:vertAlign w:val="superscript"/>
        </w:rPr>
        <w:t>[3]</w:t>
      </w:r>
      <w:r w:rsidRPr="00A940D5">
        <w:rPr>
          <w:rFonts w:ascii="Book Antiqua" w:eastAsia="方正古隶简体" w:hAnsi="Book Antiqua"/>
        </w:rPr>
        <w:t>. Cytokine-induced killer (CIK) cell therapy is also able to induce complete clinical responses in renal cell carcinoma (RCC) patients, and has been demonstrated safe and competent to treat RCC patients</w:t>
      </w:r>
      <w:r w:rsidRPr="00A940D5">
        <w:rPr>
          <w:rFonts w:ascii="Book Antiqua" w:eastAsia="方正古隶简体" w:hAnsi="Book Antiqua"/>
          <w:vertAlign w:val="superscript"/>
        </w:rPr>
        <w:t>[4]</w:t>
      </w:r>
      <w:r w:rsidRPr="00A940D5">
        <w:rPr>
          <w:rFonts w:ascii="Book Antiqua" w:eastAsia="方正古隶简体" w:hAnsi="Book Antiqua"/>
        </w:rPr>
        <w:t xml:space="preserve">. A systematic review and meta-analysis of randomized controlled trials in multiple myeloma (MM) indicate that autologous-allogeneic (auto-allo) hematopoietic cell transplantation (HCT) strategy can induce higher complete remission rates. There is no improvement in </w:t>
      </w:r>
      <w:r w:rsidRPr="00A940D5">
        <w:rPr>
          <w:rFonts w:ascii="Book Antiqua" w:eastAsia="方正古隶简体" w:hAnsi="Book Antiqua"/>
          <w:lang w:eastAsia="zh-CN"/>
        </w:rPr>
        <w:t>overall survival</w:t>
      </w:r>
      <w:r w:rsidRPr="00A940D5">
        <w:rPr>
          <w:rFonts w:ascii="Book Antiqua" w:eastAsia="方正古隶简体" w:hAnsi="Book Antiqua"/>
        </w:rPr>
        <w:t xml:space="preserve"> (</w:t>
      </w:r>
      <w:r w:rsidRPr="00A940D5">
        <w:rPr>
          <w:rFonts w:ascii="Book Antiqua" w:eastAsia="方正古隶简体" w:hAnsi="Book Antiqua"/>
          <w:lang w:eastAsia="zh-CN"/>
        </w:rPr>
        <w:t>OS</w:t>
      </w:r>
      <w:r w:rsidRPr="00A940D5">
        <w:rPr>
          <w:rFonts w:ascii="Book Antiqua" w:eastAsia="方正古隶简体" w:hAnsi="Book Antiqua"/>
        </w:rPr>
        <w:t>) with auto-allo HCT, however this approach can achieve higher non-relapse mortality rates in patients with newly diagnosed MM</w:t>
      </w:r>
      <w:r w:rsidRPr="00A940D5">
        <w:rPr>
          <w:rFonts w:ascii="Book Antiqua" w:eastAsia="方正古隶简体" w:hAnsi="Book Antiqua"/>
          <w:vertAlign w:val="superscript"/>
        </w:rPr>
        <w:t>[5]</w:t>
      </w:r>
      <w:r w:rsidRPr="00A940D5">
        <w:rPr>
          <w:rFonts w:ascii="Book Antiqua" w:eastAsia="方正古隶简体" w:hAnsi="Book Antiqua"/>
        </w:rPr>
        <w:t>. Another study suggests that erythropoietin-producing hepatocellular carcinoma A2 (EphA2)-specific T-cell immunotherapy may be a promising approach for the treatment of EphA2-positive glioblastoma</w:t>
      </w:r>
      <w:r w:rsidRPr="00A940D5">
        <w:rPr>
          <w:rFonts w:ascii="Book Antiqua" w:eastAsia="方正古隶简体" w:hAnsi="Book Antiqua"/>
          <w:vertAlign w:val="superscript"/>
        </w:rPr>
        <w:t>[6]</w:t>
      </w:r>
      <w:r w:rsidRPr="00A940D5">
        <w:rPr>
          <w:rFonts w:ascii="Book Antiqua" w:eastAsia="方正古隶简体" w:hAnsi="Book Antiqua"/>
        </w:rPr>
        <w:t>. Furthermore, αβ and γδ T cell-based immunotherapy has been found to improve the treatment efficacy in osteosarcoma, especially at the recurrent and metastatic stages</w:t>
      </w:r>
      <w:r w:rsidRPr="00A940D5">
        <w:rPr>
          <w:rFonts w:ascii="Book Antiqua" w:eastAsia="方正古隶简体" w:hAnsi="Book Antiqua"/>
          <w:vertAlign w:val="superscript"/>
        </w:rPr>
        <w:t>[7]</w:t>
      </w:r>
      <w:r w:rsidRPr="00A940D5">
        <w:rPr>
          <w:rFonts w:ascii="Book Antiqua" w:eastAsia="方正古隶简体" w:hAnsi="Book Antiqua"/>
        </w:rPr>
        <w:t>. A multi</w:t>
      </w:r>
      <w:r w:rsidRPr="00A940D5">
        <w:rPr>
          <w:rFonts w:ascii="Book Antiqua" w:eastAsia="方正古隶简体" w:hAnsi="Book Antiqua"/>
          <w:lang w:eastAsia="zh-CN"/>
        </w:rPr>
        <w:t>-</w:t>
      </w:r>
      <w:r w:rsidRPr="00A940D5">
        <w:rPr>
          <w:rFonts w:ascii="Book Antiqua" w:eastAsia="方正古隶简体" w:hAnsi="Book Antiqua"/>
        </w:rPr>
        <w:t>center historical cohort study indicates that the effectiveness of immunotherapy on advanced lung cancer is limited but may extend life span under certain conditions. Moreover, immunotherapy can maintain good quality of life of the patients until near the time of death</w:t>
      </w:r>
      <w:r w:rsidRPr="00A940D5">
        <w:rPr>
          <w:rFonts w:ascii="Book Antiqua" w:eastAsia="方正古隶简体" w:hAnsi="Book Antiqua"/>
          <w:vertAlign w:val="superscript"/>
        </w:rPr>
        <w:t>[8]</w:t>
      </w:r>
      <w:r w:rsidRPr="00A940D5">
        <w:rPr>
          <w:rFonts w:ascii="Book Antiqua" w:eastAsia="方正古隶简体" w:hAnsi="Book Antiqua"/>
        </w:rPr>
        <w:t>. Towards the bedside administration, Sipuleucel-T (Provenge, Dendreon) has been the first-in class therapeutic autologous vaccine which was approved for the treatment of men with asymptomatic or minimally symptomatic castrate-resistant metastatic prostate cancer in the spring of 2010</w:t>
      </w:r>
      <w:r w:rsidRPr="00A940D5">
        <w:rPr>
          <w:rFonts w:ascii="Book Antiqua" w:eastAsia="方正古隶简体" w:hAnsi="Book Antiqua"/>
          <w:vertAlign w:val="superscript"/>
        </w:rPr>
        <w:t>[9]</w:t>
      </w:r>
      <w:r w:rsidRPr="00A940D5">
        <w:rPr>
          <w:rFonts w:ascii="Book Antiqua" w:eastAsia="方正古隶简体" w:hAnsi="Book Antiqua"/>
        </w:rPr>
        <w:t>. This product represents the culmination of basic immunological and prostate cancer investigations for decades, and 13 years of clinical trials</w:t>
      </w:r>
      <w:r w:rsidRPr="00A940D5">
        <w:rPr>
          <w:rFonts w:ascii="Book Antiqua" w:eastAsia="方正古隶简体" w:hAnsi="Book Antiqua"/>
          <w:vertAlign w:val="superscript"/>
        </w:rPr>
        <w:t>[10]</w:t>
      </w:r>
      <w:r w:rsidRPr="00A940D5">
        <w:rPr>
          <w:rFonts w:ascii="Book Antiqua" w:eastAsia="方正古隶简体" w:hAnsi="Book Antiqua"/>
        </w:rPr>
        <w:t>. Also another immunotherapeutic drug, the cytotoxic T-lymphocyte antigen 4 antibody Ipilimumab, has been proved to provide beneficial OS for patients with metastatic melanoma in two phase III trials</w:t>
      </w:r>
      <w:r w:rsidRPr="00A940D5">
        <w:rPr>
          <w:rFonts w:ascii="Book Antiqua" w:eastAsia="方正古隶简体" w:hAnsi="Book Antiqua"/>
          <w:vertAlign w:val="superscript"/>
        </w:rPr>
        <w:t>[11,12]</w:t>
      </w:r>
      <w:r w:rsidRPr="00A940D5">
        <w:rPr>
          <w:rFonts w:ascii="Book Antiqua" w:eastAsia="方正古隶简体" w:hAnsi="Book Antiqua"/>
        </w:rPr>
        <w:t xml:space="preserve"> and was approved in March of </w:t>
      </w:r>
      <w:r w:rsidRPr="00A940D5">
        <w:rPr>
          <w:rFonts w:ascii="Book Antiqua" w:eastAsia="方正古隶简体" w:hAnsi="Book Antiqua"/>
        </w:rPr>
        <w:lastRenderedPageBreak/>
        <w:t>2011. These important drug development milestone provide solid evidence that targeting of the immune system could lead to clinically relevant immune responses thus extend the life span of cancer patients.</w:t>
      </w:r>
    </w:p>
    <w:p w:rsidR="001E2B8E" w:rsidRPr="00A940D5" w:rsidRDefault="001E2B8E">
      <w:pPr>
        <w:snapToGrid w:val="0"/>
        <w:spacing w:line="360" w:lineRule="auto"/>
        <w:ind w:firstLineChars="100" w:firstLine="240"/>
        <w:jc w:val="both"/>
        <w:rPr>
          <w:rFonts w:ascii="Book Antiqua" w:eastAsia="方正古隶简体" w:hAnsi="Book Antiqua"/>
          <w:lang w:eastAsia="zh-CN"/>
        </w:rPr>
      </w:pPr>
      <w:r w:rsidRPr="00A940D5">
        <w:rPr>
          <w:rFonts w:ascii="Book Antiqua" w:eastAsia="方正古隶简体" w:hAnsi="Book Antiqua"/>
        </w:rPr>
        <w:t xml:space="preserve">Challenging issues for all adoptive immunotherapy strategies include the obtainment of sufficient numbers of immune effectors, recognition of tumor targets and possible restriction to specific human leukocyte antigens-haplotypes. Such hurdles have been encountered in immunotherapy trials for colon cancer as well. CIK cells are </w:t>
      </w:r>
      <w:r w:rsidRPr="00A940D5">
        <w:rPr>
          <w:rFonts w:ascii="Book Antiqua" w:eastAsia="方正古隶简体" w:hAnsi="Book Antiqua"/>
          <w:i/>
        </w:rPr>
        <w:t>ex vivo</w:t>
      </w:r>
      <w:r w:rsidRPr="00A940D5">
        <w:rPr>
          <w:rFonts w:ascii="Book Antiqua" w:eastAsia="方正古隶简体" w:hAnsi="Book Antiqua"/>
        </w:rPr>
        <w:t xml:space="preserve">-expanded T lymphocytes that share phenotypic and functional properties with both natural killer and T cells. It has been reported that </w:t>
      </w:r>
      <w:r w:rsidRPr="00A940D5">
        <w:rPr>
          <w:rFonts w:ascii="Book Antiqua" w:eastAsia="方正古隶简体" w:hAnsi="Book Antiqua"/>
          <w:lang w:eastAsia="zh-CN"/>
        </w:rPr>
        <w:t>s</w:t>
      </w:r>
      <w:r w:rsidRPr="00A940D5">
        <w:rPr>
          <w:rFonts w:ascii="Book Antiqua" w:eastAsia="方正古隶简体" w:hAnsi="Book Antiqua"/>
        </w:rPr>
        <w:t>ecretory glycoprotein 90K-specific cytotoxic T lymphocytes (CTLs) generated by 90K-pulsed dendritic cells (DCs) are useful effector cells for immunotherapy in colon cancer</w:t>
      </w:r>
      <w:r w:rsidRPr="00A940D5">
        <w:rPr>
          <w:rFonts w:ascii="Book Antiqua" w:eastAsia="方正古隶简体" w:hAnsi="Book Antiqua"/>
          <w:vertAlign w:val="superscript"/>
        </w:rPr>
        <w:t>[13]</w:t>
      </w:r>
      <w:r w:rsidRPr="00A940D5">
        <w:rPr>
          <w:rFonts w:ascii="Book Antiqua" w:eastAsia="方正古隶简体" w:hAnsi="Book Antiqua"/>
        </w:rPr>
        <w:t>. Mucin</w:t>
      </w:r>
      <w:r w:rsidRPr="00A940D5">
        <w:rPr>
          <w:rFonts w:ascii="Book Antiqua" w:eastAsia="方正古隶简体" w:hAnsi="Book Antiqua"/>
          <w:lang w:eastAsia="zh-CN"/>
        </w:rPr>
        <w:t xml:space="preserve"> </w:t>
      </w:r>
      <w:r w:rsidRPr="00A940D5">
        <w:rPr>
          <w:rFonts w:ascii="Book Antiqua" w:eastAsia="方正古隶简体" w:hAnsi="Book Antiqua"/>
        </w:rPr>
        <w:t>1 (CD227)-specific CTLs have also been shown to cause complete rejection of tumor cells, while in the therapeutic regimen, tumor burden is significantly reduced</w:t>
      </w:r>
      <w:r w:rsidRPr="00A940D5">
        <w:rPr>
          <w:rFonts w:ascii="Book Antiqua" w:eastAsia="方正古隶简体" w:hAnsi="Book Antiqua"/>
          <w:vertAlign w:val="superscript"/>
        </w:rPr>
        <w:t>[14]</w:t>
      </w:r>
      <w:r w:rsidRPr="00A940D5">
        <w:rPr>
          <w:rFonts w:ascii="Book Antiqua" w:eastAsia="方正古隶简体" w:hAnsi="Book Antiqua"/>
        </w:rPr>
        <w:t xml:space="preserve">. CTLs specific for the tumor-associated antigen CEP55 can efficiently recognize colon cancer stem-like cells or tumor-initiating cells </w:t>
      </w:r>
      <w:r w:rsidRPr="00A940D5">
        <w:rPr>
          <w:rFonts w:ascii="Book Antiqua" w:eastAsia="方正古隶简体" w:hAnsi="Book Antiqua"/>
          <w:lang w:eastAsia="zh-CN"/>
        </w:rPr>
        <w:t xml:space="preserve">which highly expressed the stem cell marker SRY-box 2, POU class 5 homeobox 1, leucine-rich repeat-containing G protein-coupled receptor 5 and aldehyde dehydrogenase 1 family member A1 </w:t>
      </w:r>
      <w:r w:rsidRPr="00A940D5">
        <w:rPr>
          <w:rFonts w:ascii="Book Antiqua" w:eastAsia="方正古隶简体" w:hAnsi="Book Antiqua"/>
          <w:i/>
        </w:rPr>
        <w:t>in vitro</w:t>
      </w:r>
      <w:r w:rsidRPr="00A940D5">
        <w:rPr>
          <w:rFonts w:ascii="Book Antiqua" w:eastAsia="方正古隶简体" w:hAnsi="Book Antiqua"/>
        </w:rPr>
        <w:t xml:space="preserve"> and </w:t>
      </w:r>
      <w:r w:rsidRPr="00A940D5">
        <w:rPr>
          <w:rFonts w:ascii="Book Antiqua" w:eastAsia="方正古隶简体" w:hAnsi="Book Antiqua"/>
          <w:i/>
        </w:rPr>
        <w:t>in vivo</w:t>
      </w:r>
      <w:r w:rsidRPr="00A940D5">
        <w:rPr>
          <w:rFonts w:ascii="Book Antiqua" w:eastAsia="方正古隶简体" w:hAnsi="Book Antiqua"/>
          <w:vertAlign w:val="superscript"/>
        </w:rPr>
        <w:t>[15]</w:t>
      </w:r>
      <w:r w:rsidRPr="00A940D5">
        <w:rPr>
          <w:rFonts w:ascii="Book Antiqua" w:eastAsia="方正古隶简体" w:hAnsi="Book Antiqua"/>
        </w:rPr>
        <w:t>. DCs are rare leucocytes that are uniquely potent in their ability to capture, process and present antigens to T cells. They selectively migrate through tissues to reach lymph nodes and spleen where the initiation of the immune response takes place. DC-based vaccinations are an attractive candidate adjunct therapy to treat colon cancer patients. It has been demonstrated that signal transducers and activators of transcription 3-depleted DC vaccination induces effective systemic anti</w:t>
      </w:r>
      <w:r w:rsidRPr="00A940D5">
        <w:rPr>
          <w:rFonts w:ascii="Book Antiqua" w:eastAsia="方正古隶简体" w:hAnsi="Book Antiqua"/>
          <w:lang w:eastAsia="zh-CN"/>
        </w:rPr>
        <w:t>-</w:t>
      </w:r>
      <w:r w:rsidRPr="00A940D5">
        <w:rPr>
          <w:rFonts w:ascii="Book Antiqua" w:eastAsia="方正古隶简体" w:hAnsi="Book Antiqua"/>
        </w:rPr>
        <w:t>tumor effects through high antigen (Ag)-specific T cell responses accompanied by systemic T</w:t>
      </w:r>
      <w:r w:rsidRPr="00A940D5">
        <w:rPr>
          <w:rFonts w:ascii="Book Antiqua" w:eastAsia="方正古隶简体" w:hAnsi="Book Antiqua"/>
          <w:lang w:eastAsia="zh-CN"/>
        </w:rPr>
        <w:t xml:space="preserve"> </w:t>
      </w:r>
      <w:r w:rsidRPr="00A940D5">
        <w:rPr>
          <w:rFonts w:ascii="Book Antiqua" w:eastAsia="方正古隶简体" w:hAnsi="Book Antiqua"/>
        </w:rPr>
        <w:t>h</w:t>
      </w:r>
      <w:r w:rsidRPr="00A940D5">
        <w:rPr>
          <w:rFonts w:ascii="Book Antiqua" w:eastAsia="方正古隶简体" w:hAnsi="Book Antiqua"/>
          <w:lang w:eastAsia="zh-CN"/>
        </w:rPr>
        <w:t xml:space="preserve">elper </w:t>
      </w:r>
      <w:r w:rsidRPr="00A940D5">
        <w:rPr>
          <w:rFonts w:ascii="Book Antiqua" w:eastAsia="方正古隶简体" w:hAnsi="Book Antiqua"/>
        </w:rPr>
        <w:t>1 immune responses in a murine colon cancer model</w:t>
      </w:r>
      <w:r w:rsidRPr="00A940D5">
        <w:rPr>
          <w:rFonts w:ascii="Book Antiqua" w:eastAsia="方正古隶简体" w:hAnsi="Book Antiqua"/>
          <w:vertAlign w:val="superscript"/>
        </w:rPr>
        <w:t>[16]</w:t>
      </w:r>
      <w:r w:rsidRPr="00A940D5">
        <w:rPr>
          <w:rFonts w:ascii="Book Antiqua" w:eastAsia="方正古隶简体" w:hAnsi="Book Antiqua"/>
        </w:rPr>
        <w:t>. DCs pulsed with carcinoembryonic antigen (CEA) peptide resulted in prolonged antigen-presentation and efficient T-cell activation but not CEA mRNA for vaccination</w:t>
      </w:r>
      <w:r w:rsidRPr="00A940D5">
        <w:rPr>
          <w:rFonts w:ascii="Book Antiqua" w:eastAsia="方正古隶简体" w:hAnsi="Book Antiqua"/>
          <w:vertAlign w:val="superscript"/>
        </w:rPr>
        <w:t>[17]</w:t>
      </w:r>
      <w:r w:rsidRPr="00A940D5">
        <w:rPr>
          <w:rFonts w:ascii="Book Antiqua" w:eastAsia="方正古隶简体" w:hAnsi="Book Antiqua"/>
        </w:rPr>
        <w:t xml:space="preserve">. A phase I-II CEA-loaded DC vaccine trial </w:t>
      </w:r>
      <w:r w:rsidRPr="00A940D5">
        <w:rPr>
          <w:rFonts w:ascii="Book Antiqua" w:eastAsia="方正古隶简体" w:hAnsi="Book Antiqua"/>
        </w:rPr>
        <w:lastRenderedPageBreak/>
        <w:t>in patients with colon cancer is ongoing at the internet institution (www.clinicaltrial.gov id</w:t>
      </w:r>
      <w:r w:rsidRPr="00A940D5">
        <w:rPr>
          <w:rFonts w:ascii="Book Antiqua" w:eastAsia="方正古隶简体" w:hAnsi="Book Antiqua"/>
          <w:lang w:eastAsia="zh-CN"/>
        </w:rPr>
        <w:t xml:space="preserve">: </w:t>
      </w:r>
      <w:r w:rsidRPr="00A940D5">
        <w:rPr>
          <w:rFonts w:ascii="Book Antiqua" w:eastAsia="方正古隶简体" w:hAnsi="Book Antiqua"/>
        </w:rPr>
        <w:t>NCT 01219348).</w:t>
      </w:r>
      <w:r w:rsidRPr="00A940D5">
        <w:rPr>
          <w:rFonts w:ascii="Book Antiqua" w:eastAsia="方正古隶简体" w:hAnsi="Book Antiqua"/>
          <w:lang w:eastAsia="zh-CN"/>
        </w:rPr>
        <w:t xml:space="preserve"> </w:t>
      </w:r>
      <w:r w:rsidRPr="00A940D5">
        <w:rPr>
          <w:rFonts w:ascii="Book Antiqua" w:eastAsia="方正古隶简体" w:hAnsi="Book Antiqua"/>
        </w:rPr>
        <w:t>In the microenvironment of human colon adenocarcinoma, the supernatant mediates endothelial-like differentiation of induced DC by extracellular signal-regulated protein kinases 1 and 2 signaling, which suggests that immunocytes are involved in the cancer microenvironment</w:t>
      </w:r>
      <w:r w:rsidRPr="00A940D5">
        <w:rPr>
          <w:rFonts w:ascii="Book Antiqua" w:eastAsia="方正古隶简体" w:hAnsi="Book Antiqua"/>
          <w:vertAlign w:val="superscript"/>
        </w:rPr>
        <w:t>[18]</w:t>
      </w:r>
      <w:r w:rsidRPr="00A940D5">
        <w:rPr>
          <w:rFonts w:ascii="Book Antiqua" w:eastAsia="方正古隶简体" w:hAnsi="Book Antiqua"/>
        </w:rPr>
        <w:t>. Based on intensive findings of the microenviroment and the cancer stem cells in the cancer therapy, the immunotherapy stra</w:t>
      </w:r>
      <w:r w:rsidRPr="00A940D5">
        <w:rPr>
          <w:rFonts w:ascii="Book Antiqua" w:eastAsia="方正古隶简体" w:hAnsi="Book Antiqua"/>
          <w:lang w:eastAsia="zh-CN"/>
        </w:rPr>
        <w:t>t</w:t>
      </w:r>
      <w:r w:rsidRPr="00A940D5">
        <w:rPr>
          <w:rFonts w:ascii="Book Antiqua" w:eastAsia="方正古隶简体" w:hAnsi="Book Antiqua"/>
        </w:rPr>
        <w:t>e</w:t>
      </w:r>
      <w:r w:rsidRPr="00A940D5">
        <w:rPr>
          <w:rFonts w:ascii="Book Antiqua" w:eastAsia="方正古隶简体" w:hAnsi="Book Antiqua"/>
          <w:lang w:eastAsia="zh-CN"/>
        </w:rPr>
        <w:t>g</w:t>
      </w:r>
      <w:r w:rsidRPr="00A940D5">
        <w:rPr>
          <w:rFonts w:ascii="Book Antiqua" w:eastAsia="方正古隶简体" w:hAnsi="Book Antiqua"/>
        </w:rPr>
        <w:t>y is worthy to be further investigated.</w:t>
      </w:r>
    </w:p>
    <w:p w:rsidR="001E2B8E" w:rsidRPr="00A940D5" w:rsidRDefault="001E2B8E">
      <w:pPr>
        <w:snapToGrid w:val="0"/>
        <w:spacing w:line="360" w:lineRule="auto"/>
        <w:ind w:firstLineChars="100" w:firstLine="240"/>
        <w:jc w:val="both"/>
        <w:rPr>
          <w:rFonts w:ascii="Book Antiqua" w:eastAsia="方正古隶简体" w:hAnsi="Book Antiqua"/>
          <w:lang w:eastAsia="zh-CN"/>
        </w:rPr>
      </w:pPr>
      <w:r w:rsidRPr="00A940D5">
        <w:rPr>
          <w:rFonts w:ascii="Book Antiqua" w:eastAsia="方正古隶简体" w:hAnsi="Book Antiqua"/>
        </w:rPr>
        <w:t>Over the past few years advances in our understanding of the immune system,</w:t>
      </w:r>
      <w:r w:rsidRPr="00A940D5">
        <w:rPr>
          <w:rFonts w:ascii="Book Antiqua" w:eastAsia="方正古隶简体" w:hAnsi="Book Antiqua"/>
          <w:lang w:eastAsia="zh-CN"/>
        </w:rPr>
        <w:t xml:space="preserve"> </w:t>
      </w:r>
      <w:r w:rsidRPr="00A940D5">
        <w:rPr>
          <w:rFonts w:ascii="Book Antiqua" w:eastAsia="方正古隶简体" w:hAnsi="Book Antiqua"/>
        </w:rPr>
        <w:t>improved design of clinical trials, improvement and compliance of manufacturing processes have provided opportunities to significantly improve efficacy and safety. However, clinical studies on DC-CIK cells are still in their infancy and no clear consensus about how they may be best optimized. Therefore, we performed a systematic review and meta-analysis of clinical trials to assess the therapeutic efficacy of DC-CIK cells combining with chemotherapy in colon cancer.</w:t>
      </w:r>
    </w:p>
    <w:p w:rsidR="001E2B8E" w:rsidRPr="00A940D5" w:rsidRDefault="001E2B8E">
      <w:pPr>
        <w:snapToGrid w:val="0"/>
        <w:spacing w:line="360" w:lineRule="auto"/>
        <w:jc w:val="both"/>
        <w:rPr>
          <w:rFonts w:ascii="Book Antiqua" w:eastAsia="方正古隶简体" w:hAnsi="Book Antiqua"/>
          <w:lang w:eastAsia="zh-CN"/>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bCs/>
          <w:color w:val="000000"/>
        </w:rPr>
      </w:pPr>
      <w:r w:rsidRPr="00A940D5">
        <w:rPr>
          <w:rFonts w:ascii="Book Antiqua" w:eastAsia="方正古隶简体" w:hAnsi="Book Antiqua"/>
          <w:b/>
        </w:rPr>
        <w:t>MATERIALS AND METHODS</w:t>
      </w:r>
    </w:p>
    <w:p w:rsidR="001E2B8E" w:rsidRPr="00A940D5" w:rsidRDefault="001E2B8E">
      <w:pPr>
        <w:snapToGrid w:val="0"/>
        <w:spacing w:line="360" w:lineRule="auto"/>
        <w:jc w:val="both"/>
        <w:rPr>
          <w:rFonts w:ascii="Book Antiqua" w:eastAsia="方正古隶简体" w:hAnsi="Book Antiqua"/>
          <w:b/>
          <w:i/>
        </w:rPr>
      </w:pPr>
      <w:r w:rsidRPr="00A940D5">
        <w:rPr>
          <w:rFonts w:ascii="Book Antiqua" w:eastAsia="方正古隶简体" w:hAnsi="Book Antiqua"/>
          <w:b/>
          <w:i/>
        </w:rPr>
        <w:t>Search strategy and selection criteria</w:t>
      </w:r>
    </w:p>
    <w:p w:rsidR="001E2B8E" w:rsidRPr="00A940D5" w:rsidRDefault="001E2B8E">
      <w:pPr>
        <w:autoSpaceDE w:val="0"/>
        <w:autoSpaceDN w:val="0"/>
        <w:adjustRightInd w:val="0"/>
        <w:snapToGrid w:val="0"/>
        <w:spacing w:line="360" w:lineRule="auto"/>
        <w:jc w:val="both"/>
        <w:rPr>
          <w:rFonts w:ascii="Book Antiqua" w:eastAsia="方正古隶简体" w:hAnsi="Book Antiqua"/>
          <w:b/>
          <w:bCs/>
          <w:color w:val="000000"/>
        </w:rPr>
      </w:pPr>
      <w:r w:rsidRPr="00A940D5">
        <w:rPr>
          <w:rFonts w:ascii="Book Antiqua" w:eastAsia="方正古隶简体" w:hAnsi="Book Antiqua"/>
        </w:rPr>
        <w:t xml:space="preserve">Trials were identified by electronic search in the PubMed database (1976 onward), Embase (1966 onward), the Cochrane Central Registry of Controlled Trials (no date restriction), the Wanfang Database (no date restriction), the China Science and Technology Periodical Database (no date restriction), China Journal Net (no date restriction), reference lists of published trials and relevant review articles. The search strategy included the following medical subject headings: “colon cancer”, “cytokine-induced killer cells”, “dendritic cells”, “immunotherapy”, “colon rectal cancer” and free text search. No language limits were applied. The initial search was performed in June 2012 and updates were conducted in June 2013. Furthermore, we contacted drug manufacturers, asked </w:t>
      </w:r>
      <w:r w:rsidRPr="00A940D5">
        <w:rPr>
          <w:rFonts w:ascii="Book Antiqua" w:eastAsia="方正古隶简体" w:hAnsi="Book Antiqua"/>
        </w:rPr>
        <w:lastRenderedPageBreak/>
        <w:t xml:space="preserve">experts in the field, and performed manual searches in reference lists, conference proceedings of the American Society of Clinical Oncology Annual Meetings and the European Cancer Conference. We also searched the </w:t>
      </w:r>
      <w:hyperlink r:id="rId8" w:history="1">
        <w:r w:rsidRPr="00A940D5">
          <w:rPr>
            <w:rStyle w:val="a8"/>
            <w:rFonts w:ascii="Book Antiqua" w:eastAsia="方正古隶简体" w:hAnsi="Book Antiqua"/>
            <w:color w:val="auto"/>
            <w:u w:val="none"/>
          </w:rPr>
          <w:t>http://www.ClinicalTrials.gov</w:t>
        </w:r>
      </w:hyperlink>
      <w:r w:rsidRPr="00A940D5">
        <w:rPr>
          <w:rFonts w:ascii="Book Antiqua" w:eastAsia="方正古隶简体" w:hAnsi="Book Antiqua"/>
        </w:rPr>
        <w:t xml:space="preserve"> website for information on prospective and ongoing trials. No language restriction was applied. We excluded abstracts that were never subsequently published as full papers and studies on animals and cell lines.</w:t>
      </w:r>
    </w:p>
    <w:p w:rsidR="001E2B8E" w:rsidRPr="00A940D5" w:rsidRDefault="001E2B8E">
      <w:pPr>
        <w:autoSpaceDE w:val="0"/>
        <w:autoSpaceDN w:val="0"/>
        <w:adjustRightInd w:val="0"/>
        <w:snapToGrid w:val="0"/>
        <w:spacing w:line="360" w:lineRule="auto"/>
        <w:jc w:val="both"/>
        <w:rPr>
          <w:rFonts w:ascii="Book Antiqua" w:eastAsia="方正古隶简体" w:hAnsi="Book Antiqua"/>
          <w:b/>
          <w:bCs/>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bCs/>
          <w:i/>
        </w:rPr>
      </w:pPr>
      <w:r w:rsidRPr="00A940D5">
        <w:rPr>
          <w:rFonts w:ascii="Book Antiqua" w:eastAsia="方正古隶简体" w:hAnsi="Book Antiqua"/>
          <w:b/>
          <w:bCs/>
          <w:i/>
        </w:rPr>
        <w:t>Data extraction and quality asses</w:t>
      </w:r>
      <w:r w:rsidRPr="00A940D5">
        <w:rPr>
          <w:rFonts w:ascii="Book Antiqua" w:eastAsia="方正古隶简体" w:hAnsi="Book Antiqua"/>
          <w:b/>
          <w:bCs/>
          <w:i/>
          <w:lang w:eastAsia="zh-CN"/>
        </w:rPr>
        <w:t>s</w:t>
      </w:r>
      <w:r w:rsidRPr="00A940D5">
        <w:rPr>
          <w:rFonts w:ascii="Book Antiqua" w:eastAsia="方正古隶简体" w:hAnsi="Book Antiqua"/>
          <w:b/>
          <w:bCs/>
          <w:i/>
        </w:rPr>
        <w:t>ment</w:t>
      </w:r>
    </w:p>
    <w:p w:rsidR="001E2B8E" w:rsidRPr="00A940D5" w:rsidRDefault="001E2B8E">
      <w:pPr>
        <w:pStyle w:val="Default"/>
        <w:snapToGrid w:val="0"/>
        <w:spacing w:line="360" w:lineRule="auto"/>
        <w:jc w:val="both"/>
        <w:rPr>
          <w:rFonts w:eastAsia="方正古隶简体" w:hAnsi="Book Antiqua" w:cs="Times New Roman"/>
        </w:rPr>
      </w:pPr>
      <w:r w:rsidRPr="00A940D5">
        <w:rPr>
          <w:rFonts w:eastAsia="方正古隶简体" w:hAnsi="Book Antiqua" w:cs="Times New Roman"/>
        </w:rPr>
        <w:t>Data extraction was independently conducted by two reviewers (</w:t>
      </w:r>
      <w:r w:rsidRPr="00A940D5">
        <w:rPr>
          <w:rFonts w:eastAsia="方正古隶简体" w:hAnsi="Book Antiqua" w:cs="Times New Roman"/>
          <w:bCs/>
        </w:rPr>
        <w:t>Cao JX and Li CY</w:t>
      </w:r>
      <w:r w:rsidRPr="00A940D5">
        <w:rPr>
          <w:rFonts w:eastAsia="方正古隶简体" w:hAnsi="Book Antiqua" w:cs="Times New Roman"/>
        </w:rPr>
        <w:t>) using a standardized approach. Disagreement was adjudicated by a third reviewer (</w:t>
      </w:r>
      <w:r w:rsidRPr="00A940D5">
        <w:rPr>
          <w:rFonts w:eastAsia="方正古隶简体" w:hAnsi="Book Antiqua" w:cs="Times New Roman"/>
          <w:bCs/>
        </w:rPr>
        <w:t>Li D</w:t>
      </w:r>
      <w:r w:rsidRPr="00A940D5">
        <w:rPr>
          <w:rFonts w:eastAsia="方正古隶简体" w:hAnsi="Book Antiqua" w:cs="Times New Roman"/>
        </w:rPr>
        <w:t xml:space="preserve">) after referring back to the original publications. We collected information including authors’ names, journal, year of publication, sample size per arm, regimen used, median or mean age of patients, sex, numbers of patients assessable for 1- and 3-year overall survival and numbers of patients assessable for 3-year disease free survival and information pertaining to study design (whether the trial reported the mode of randomization, allocation concealment, description of withdrawals per arm, and blinding) for the trials included in the study. </w:t>
      </w:r>
    </w:p>
    <w:p w:rsidR="001E2B8E" w:rsidRPr="00A940D5" w:rsidRDefault="001E2B8E">
      <w:pPr>
        <w:autoSpaceDE w:val="0"/>
        <w:autoSpaceDN w:val="0"/>
        <w:adjustRightInd w:val="0"/>
        <w:snapToGrid w:val="0"/>
        <w:spacing w:line="360" w:lineRule="auto"/>
        <w:jc w:val="both"/>
        <w:rPr>
          <w:rFonts w:ascii="Book Antiqua" w:eastAsia="方正古隶简体" w:hAnsi="Book Antiqua"/>
          <w:b/>
          <w:bCs/>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bCs/>
          <w:i/>
        </w:rPr>
      </w:pPr>
      <w:r w:rsidRPr="00A940D5">
        <w:rPr>
          <w:rFonts w:ascii="Book Antiqua" w:eastAsia="方正古隶简体" w:hAnsi="Book Antiqua"/>
          <w:b/>
          <w:bCs/>
          <w:i/>
        </w:rPr>
        <w:t>Definition of outcome measures</w:t>
      </w:r>
    </w:p>
    <w:p w:rsidR="001E2B8E" w:rsidRPr="00A940D5" w:rsidRDefault="001E2B8E">
      <w:pPr>
        <w:pStyle w:val="Default"/>
        <w:snapToGrid w:val="0"/>
        <w:spacing w:line="360" w:lineRule="auto"/>
        <w:jc w:val="both"/>
        <w:rPr>
          <w:rFonts w:eastAsia="方正古隶简体" w:hAnsi="Book Antiqua" w:cs="Times New Roman"/>
        </w:rPr>
      </w:pPr>
      <w:r w:rsidRPr="00A940D5">
        <w:rPr>
          <w:rFonts w:eastAsia="方正古隶简体" w:hAnsi="Book Antiqua" w:cs="Times New Roman"/>
        </w:rPr>
        <w:t>OS was defined as the time from the initiation of treatment until death</w:t>
      </w:r>
      <w:r w:rsidRPr="00A940D5">
        <w:rPr>
          <w:rFonts w:eastAsia="方正古隶简体" w:hAnsi="Book Antiqua" w:cs="Times New Roman"/>
          <w:color w:val="auto"/>
        </w:rPr>
        <w:t xml:space="preserve">. The secondary object was the disease-free survival (DFS). The third endpoints were disease control rate [DCR = </w:t>
      </w:r>
      <w:r w:rsidRPr="00A940D5">
        <w:rPr>
          <w:rFonts w:eastAsia="方正古隶简体" w:hAnsi="Book Antiqua" w:cs="Times New Roman"/>
        </w:rPr>
        <w:t xml:space="preserve">complete response (CR) </w:t>
      </w:r>
      <w:r w:rsidRPr="00A940D5">
        <w:rPr>
          <w:rFonts w:eastAsia="方正古隶简体" w:hAnsi="Book Antiqua" w:cs="Times New Roman"/>
          <w:color w:val="auto"/>
        </w:rPr>
        <w:t xml:space="preserve">+ </w:t>
      </w:r>
      <w:r w:rsidRPr="00A940D5">
        <w:rPr>
          <w:rFonts w:eastAsia="方正古隶简体" w:hAnsi="Book Antiqua" w:cs="Times New Roman"/>
        </w:rPr>
        <w:t xml:space="preserve">partial response (PR) </w:t>
      </w:r>
      <w:r w:rsidRPr="00A940D5">
        <w:rPr>
          <w:rFonts w:eastAsia="方正古隶简体" w:hAnsi="Book Antiqua" w:cs="Times New Roman"/>
          <w:color w:val="auto"/>
        </w:rPr>
        <w:t xml:space="preserve">+ </w:t>
      </w:r>
      <w:r w:rsidRPr="00A940D5">
        <w:rPr>
          <w:rFonts w:eastAsia="方正古隶简体" w:hAnsi="Book Antiqua" w:cs="Times New Roman"/>
        </w:rPr>
        <w:t>stable disease (SD)</w:t>
      </w:r>
      <w:r w:rsidRPr="00A940D5">
        <w:rPr>
          <w:rFonts w:eastAsia="方正古隶简体" w:hAnsi="Book Antiqua" w:cs="Times New Roman"/>
          <w:color w:val="auto"/>
        </w:rPr>
        <w:t>] and objective response rate (ORR = CR+PR), res</w:t>
      </w:r>
      <w:r w:rsidRPr="00A940D5">
        <w:rPr>
          <w:rFonts w:eastAsia="方正古隶简体" w:hAnsi="Book Antiqua" w:cs="Times New Roman"/>
        </w:rPr>
        <w:t xml:space="preserve">pectively CR, PR, mixed response or SD were documented and extracted for analysis. </w:t>
      </w:r>
    </w:p>
    <w:p w:rsidR="001E2B8E" w:rsidRPr="00A940D5" w:rsidRDefault="001E2B8E">
      <w:pPr>
        <w:pStyle w:val="Default"/>
        <w:snapToGrid w:val="0"/>
        <w:spacing w:line="360" w:lineRule="auto"/>
        <w:jc w:val="both"/>
        <w:rPr>
          <w:rFonts w:eastAsia="方正古隶简体" w:hAnsi="Book Antiqua" w:cs="Times New Roman"/>
        </w:rPr>
      </w:pPr>
    </w:p>
    <w:p w:rsidR="001E2B8E" w:rsidRPr="00A940D5" w:rsidRDefault="001E2B8E">
      <w:pPr>
        <w:pStyle w:val="Default"/>
        <w:snapToGrid w:val="0"/>
        <w:spacing w:line="360" w:lineRule="auto"/>
        <w:jc w:val="both"/>
        <w:rPr>
          <w:rFonts w:eastAsia="方正古隶简体" w:hAnsi="Book Antiqua" w:cs="Times New Roman"/>
          <w:b/>
          <w:i/>
        </w:rPr>
      </w:pPr>
      <w:r w:rsidRPr="00A940D5">
        <w:rPr>
          <w:rFonts w:eastAsia="方正古隶简体" w:hAnsi="Book Antiqua" w:cs="Times New Roman"/>
          <w:b/>
          <w:i/>
        </w:rPr>
        <w:t>Statistical analysis</w:t>
      </w:r>
    </w:p>
    <w:p w:rsidR="001E2B8E" w:rsidRPr="00A940D5" w:rsidRDefault="001E2B8E">
      <w:pPr>
        <w:pStyle w:val="Default"/>
        <w:snapToGrid w:val="0"/>
        <w:spacing w:line="360" w:lineRule="auto"/>
        <w:jc w:val="both"/>
        <w:rPr>
          <w:rFonts w:eastAsia="方正古隶简体" w:hAnsi="Book Antiqua" w:cs="Times New Roman"/>
        </w:rPr>
      </w:pPr>
      <w:r w:rsidRPr="00A940D5">
        <w:rPr>
          <w:rFonts w:eastAsia="方正古隶简体" w:hAnsi="Book Antiqua" w:cs="Times New Roman"/>
        </w:rPr>
        <w:t>The analysis was carried out by pair-wise comparison of the immunotherapy-</w:t>
      </w:r>
      <w:r w:rsidRPr="00A940D5">
        <w:rPr>
          <w:rFonts w:eastAsia="方正古隶简体" w:hAnsi="Book Antiqua" w:cs="Times New Roman"/>
        </w:rPr>
        <w:lastRenderedPageBreak/>
        <w:t xml:space="preserve">containing arms of the identified trials with the respective non-immunotherapy arms. Treatment effects are reflected by odds ratios (OR) for OS, DFS, ORR and clinical benefit rate. To calculate the pooled OR, the number of OS, DFS, ORR and DCR in each arm were extracted from each study and combined using a method reported by Mantel and Haenszel. A pooled OR &lt; 1 indicated lower recurrence or lower survival in the immunotherapy arm. To evaluate whether the results of the studies were homogeneous, we used the Cochran’s </w:t>
      </w:r>
      <w:r w:rsidRPr="00A940D5">
        <w:rPr>
          <w:rFonts w:eastAsia="方正古隶简体" w:hAnsi="Book Antiqua" w:cs="Times New Roman"/>
          <w:i/>
        </w:rPr>
        <w:t>Q</w:t>
      </w:r>
      <w:r w:rsidRPr="00A940D5">
        <w:rPr>
          <w:rFonts w:eastAsia="方正古隶简体" w:hAnsi="Book Antiqua" w:cs="Times New Roman"/>
        </w:rPr>
        <w:t xml:space="preserve"> test. This statistical analysis is a</w:t>
      </w:r>
      <w:r w:rsidRPr="00A940D5">
        <w:rPr>
          <w:rFonts w:eastAsia="方正古隶简体" w:hAnsi="Book Antiqua" w:cs="Times New Roman"/>
          <w:i/>
        </w:rPr>
        <w:t xml:space="preserve"> χ</w:t>
      </w:r>
      <w:r w:rsidRPr="00A940D5">
        <w:rPr>
          <w:rFonts w:eastAsia="方正古隶简体" w:hAnsi="Book Antiqua" w:cs="Times New Roman"/>
          <w:vertAlign w:val="superscript"/>
        </w:rPr>
        <w:t>2</w:t>
      </w:r>
      <w:r w:rsidRPr="00A940D5">
        <w:rPr>
          <w:rFonts w:eastAsia="方正古隶简体" w:hAnsi="Book Antiqua" w:cs="Times New Roman"/>
        </w:rPr>
        <w:t xml:space="preserve"> test with df equal to the number of studies minus one, and tests the null hypothesis that the difference between the study estimates of OR is due to chance. We also calculated the quantity </w:t>
      </w:r>
      <w:r w:rsidRPr="00A940D5">
        <w:rPr>
          <w:rFonts w:eastAsia="方正古隶简体" w:hAnsi="Book Antiqua" w:cs="Times New Roman"/>
          <w:i/>
        </w:rPr>
        <w:t>I</w:t>
      </w:r>
      <w:r w:rsidRPr="00A940D5">
        <w:rPr>
          <w:rFonts w:eastAsia="方正古隶简体" w:hAnsi="Book Antiqua" w:cs="Times New Roman"/>
          <w:vertAlign w:val="superscript"/>
        </w:rPr>
        <w:t>2</w:t>
      </w:r>
      <w:r w:rsidRPr="00A940D5">
        <w:rPr>
          <w:rFonts w:eastAsia="方正古隶简体" w:hAnsi="Book Antiqua" w:cs="Times New Roman"/>
        </w:rPr>
        <w:t xml:space="preserve"> that descibes the percentage of variation across studies that is due to heterogeneity rather than chance. </w:t>
      </w:r>
      <w:r w:rsidRPr="00A940D5">
        <w:rPr>
          <w:rFonts w:eastAsia="方正古隶简体" w:hAnsi="Book Antiqua" w:cs="Times New Roman"/>
          <w:i/>
        </w:rPr>
        <w:t>I</w:t>
      </w:r>
      <w:r w:rsidRPr="00A940D5">
        <w:rPr>
          <w:rFonts w:eastAsia="方正古隶简体" w:hAnsi="Book Antiqua" w:cs="Times New Roman"/>
          <w:vertAlign w:val="superscript"/>
        </w:rPr>
        <w:t>2</w:t>
      </w:r>
      <w:r w:rsidRPr="00A940D5">
        <w:rPr>
          <w:rFonts w:eastAsia="方正古隶简体" w:hAnsi="Book Antiqua" w:cs="Times New Roman"/>
        </w:rPr>
        <w:t xml:space="preserve"> values of 25%, 50%, and 75% were used as evidence of low, moderate, and high heterogeneity, respectively. SPSS</w:t>
      </w:r>
      <w:r>
        <w:rPr>
          <w:rFonts w:eastAsia="方正古隶简体" w:hAnsi="Book Antiqua" w:cs="Times New Roman"/>
        </w:rPr>
        <w:t xml:space="preserve"> </w:t>
      </w:r>
      <w:r w:rsidRPr="00A940D5">
        <w:rPr>
          <w:rFonts w:eastAsia="方正古隶简体" w:hAnsi="Book Antiqua" w:cs="Times New Roman"/>
        </w:rPr>
        <w:t xml:space="preserve">11.5 was also used to carry out the data analysis. The OR was calculated with a fixed-effect model when no statistically significant heterogeneity existed; otherwise, a random-effect model was employed. </w:t>
      </w:r>
      <w:r w:rsidRPr="00A940D5">
        <w:rPr>
          <w:rFonts w:eastAsia="方正古隶简体" w:hAnsi="Book Antiqua" w:cs="Times New Roman"/>
          <w:i/>
          <w:iCs/>
        </w:rPr>
        <w:t>P</w:t>
      </w:r>
      <w:r w:rsidRPr="00A940D5">
        <w:rPr>
          <w:rFonts w:eastAsia="方正古隶简体" w:hAnsi="Book Antiqua" w:cs="Times New Roman"/>
        </w:rPr>
        <w:t xml:space="preserve">-values at &lt; 0.05 were considered to be statistically significant. All reported </w:t>
      </w:r>
      <w:r w:rsidRPr="00A940D5">
        <w:rPr>
          <w:rFonts w:eastAsia="方正古隶简体" w:hAnsi="Book Antiqua" w:cs="Times New Roman"/>
          <w:i/>
          <w:iCs/>
        </w:rPr>
        <w:t>P</w:t>
      </w:r>
      <w:r w:rsidRPr="00A940D5">
        <w:rPr>
          <w:rFonts w:eastAsia="方正古隶简体" w:hAnsi="Book Antiqua" w:cs="Times New Roman"/>
        </w:rPr>
        <w:t>-values resulted from two-sided version tests of the respective tests.</w:t>
      </w:r>
    </w:p>
    <w:p w:rsidR="001E2B8E" w:rsidRPr="00A940D5" w:rsidRDefault="001E2B8E">
      <w:pPr>
        <w:pStyle w:val="Default"/>
        <w:snapToGrid w:val="0"/>
        <w:spacing w:line="360" w:lineRule="auto"/>
        <w:jc w:val="both"/>
        <w:rPr>
          <w:rFonts w:eastAsia="方正古隶简体" w:hAnsi="Book Antiqua" w:cs="Times New Roman"/>
        </w:rPr>
      </w:pPr>
    </w:p>
    <w:p w:rsidR="001E2B8E" w:rsidRPr="00A940D5" w:rsidRDefault="001E2B8E">
      <w:pPr>
        <w:autoSpaceDE w:val="0"/>
        <w:autoSpaceDN w:val="0"/>
        <w:adjustRightInd w:val="0"/>
        <w:snapToGrid w:val="0"/>
        <w:spacing w:line="360" w:lineRule="auto"/>
        <w:jc w:val="both"/>
        <w:rPr>
          <w:rFonts w:ascii="Book Antiqua" w:eastAsia="方正古隶简体" w:hAnsi="Book Antiqua"/>
        </w:rPr>
      </w:pPr>
      <w:r w:rsidRPr="00A940D5">
        <w:rPr>
          <w:rFonts w:ascii="Book Antiqua" w:eastAsia="方正古隶简体" w:hAnsi="Book Antiqua"/>
          <w:b/>
          <w:bCs/>
        </w:rPr>
        <w:t>RESULTS</w:t>
      </w:r>
    </w:p>
    <w:p w:rsidR="001E2B8E" w:rsidRPr="00A940D5" w:rsidRDefault="001E2B8E">
      <w:pPr>
        <w:autoSpaceDE w:val="0"/>
        <w:autoSpaceDN w:val="0"/>
        <w:adjustRightInd w:val="0"/>
        <w:snapToGrid w:val="0"/>
        <w:spacing w:line="360" w:lineRule="auto"/>
        <w:jc w:val="both"/>
        <w:rPr>
          <w:rFonts w:ascii="Book Antiqua" w:eastAsia="方正古隶简体" w:hAnsi="Book Antiqua"/>
          <w:b/>
          <w:bCs/>
          <w:i/>
        </w:rPr>
      </w:pPr>
      <w:r w:rsidRPr="00A940D5">
        <w:rPr>
          <w:rFonts w:ascii="Book Antiqua" w:eastAsia="方正古隶简体" w:hAnsi="Book Antiqua"/>
          <w:b/>
          <w:bCs/>
          <w:i/>
        </w:rPr>
        <w:t>Selection of the trials</w:t>
      </w:r>
    </w:p>
    <w:p w:rsidR="001E2B8E" w:rsidRPr="00A940D5" w:rsidRDefault="001E2B8E">
      <w:pPr>
        <w:pStyle w:val="Default"/>
        <w:snapToGrid w:val="0"/>
        <w:spacing w:line="360" w:lineRule="auto"/>
        <w:jc w:val="both"/>
        <w:rPr>
          <w:rFonts w:eastAsia="方正古隶简体" w:hAnsi="Book Antiqua" w:cs="Times New Roman"/>
        </w:rPr>
      </w:pPr>
      <w:r w:rsidRPr="00A940D5">
        <w:rPr>
          <w:rFonts w:eastAsia="方正古隶简体" w:hAnsi="Book Antiqua" w:cs="Times New Roman"/>
        </w:rPr>
        <w:t xml:space="preserve">The electronic search yielded 147 references. After title and abstract review, 122 publications were excluded for various reasons (17 for being review articles, 21 for using animal models, 28 for being case reports, 36 for being </w:t>
      </w:r>
      <w:r w:rsidRPr="00A940D5">
        <w:rPr>
          <w:rFonts w:eastAsia="方正古隶简体" w:hAnsi="Book Antiqua" w:cs="Times New Roman"/>
          <w:i/>
        </w:rPr>
        <w:t>in vitro</w:t>
      </w:r>
      <w:r w:rsidRPr="00A940D5">
        <w:rPr>
          <w:rFonts w:eastAsia="方正古隶简体" w:hAnsi="Book Antiqua" w:cs="Times New Roman"/>
        </w:rPr>
        <w:t xml:space="preserve"> experiments, 20 for being nursing studies). The full texts of 25 articles were selected as potentially relevant and retrieved for more detailed assessment. We excluded a total of 18 studies for not including detailed patients clinical data or therapy response, and also the phase I clinical study in Germany with CIK for colorectal cancer patients, which did not include the control arm</w:t>
      </w:r>
      <w:r w:rsidRPr="00A940D5">
        <w:rPr>
          <w:rFonts w:eastAsia="方正古隶简体" w:hAnsi="Book Antiqua" w:cs="Times New Roman"/>
          <w:vertAlign w:val="superscript"/>
        </w:rPr>
        <w:t>[19]</w:t>
      </w:r>
      <w:r w:rsidRPr="00A940D5">
        <w:rPr>
          <w:rFonts w:eastAsia="方正古隶简体" w:hAnsi="Book Antiqua" w:cs="Times New Roman"/>
        </w:rPr>
        <w:t xml:space="preserve">. The selection procedure of the clinical trials is shown in Figure 1. As a result, 7 articles </w:t>
      </w:r>
      <w:r w:rsidRPr="00A940D5">
        <w:rPr>
          <w:rFonts w:eastAsia="方正古隶简体" w:hAnsi="Book Antiqua" w:cs="Times New Roman"/>
        </w:rPr>
        <w:lastRenderedPageBreak/>
        <w:t>reporting clinical trials for DC-CIK cell-based therapy combined with chemotherapy were selected for meta-analysis.</w:t>
      </w:r>
    </w:p>
    <w:p w:rsidR="001E2B8E" w:rsidRPr="00A940D5" w:rsidRDefault="001E2B8E">
      <w:pPr>
        <w:pStyle w:val="Default"/>
        <w:snapToGrid w:val="0"/>
        <w:spacing w:line="360" w:lineRule="auto"/>
        <w:jc w:val="both"/>
        <w:rPr>
          <w:rFonts w:eastAsia="方正古隶简体" w:hAnsi="Book Antiqua" w:cs="Times New Roman"/>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rPr>
      </w:pPr>
      <w:r w:rsidRPr="00A940D5">
        <w:rPr>
          <w:rFonts w:ascii="Book Antiqua" w:eastAsia="方正古隶简体" w:hAnsi="Book Antiqua"/>
          <w:b/>
          <w:i/>
          <w:iCs/>
        </w:rPr>
        <w:t>Characteristics of DC-CIK cell-based therapy</w:t>
      </w:r>
    </w:p>
    <w:p w:rsidR="001E2B8E" w:rsidRPr="00A940D5" w:rsidRDefault="001E2B8E">
      <w:pPr>
        <w:autoSpaceDE w:val="0"/>
        <w:autoSpaceDN w:val="0"/>
        <w:adjustRightInd w:val="0"/>
        <w:snapToGrid w:val="0"/>
        <w:spacing w:line="360" w:lineRule="auto"/>
        <w:jc w:val="both"/>
        <w:rPr>
          <w:rFonts w:ascii="Book Antiqua" w:eastAsia="方正古隶简体" w:hAnsi="Book Antiqua"/>
        </w:rPr>
      </w:pPr>
      <w:r w:rsidRPr="00A940D5">
        <w:rPr>
          <w:rFonts w:ascii="Book Antiqua" w:eastAsia="方正古隶简体" w:hAnsi="Book Antiqua"/>
        </w:rPr>
        <w:t>After the selection process, 7 eligible</w:t>
      </w:r>
      <w:r w:rsidRPr="00A940D5">
        <w:rPr>
          <w:rFonts w:ascii="Book Antiqua" w:eastAsia="方正古隶简体" w:hAnsi="Book Antiqua"/>
          <w:lang w:eastAsia="zh-CN"/>
        </w:rPr>
        <w:t xml:space="preserve"> </w:t>
      </w:r>
      <w:r w:rsidRPr="00A940D5">
        <w:rPr>
          <w:rFonts w:ascii="Book Antiqua" w:eastAsia="方正古隶简体" w:hAnsi="Book Antiqua"/>
        </w:rPr>
        <w:t>trials with a total of 533 patients were included in the present analysis. All of the trials were fully published. In our study there were seven selected papers,</w:t>
      </w:r>
      <w:r w:rsidRPr="00A940D5">
        <w:rPr>
          <w:rFonts w:ascii="Book Antiqua" w:eastAsia="方正古隶简体" w:hAnsi="Book Antiqua"/>
          <w:b/>
        </w:rPr>
        <w:t xml:space="preserve"> </w:t>
      </w:r>
      <w:r w:rsidRPr="00A940D5">
        <w:rPr>
          <w:rFonts w:ascii="Book Antiqua" w:eastAsia="方正古隶简体" w:hAnsi="Book Antiqua"/>
        </w:rPr>
        <w:t>containing</w:t>
      </w:r>
      <w:r w:rsidRPr="00A940D5">
        <w:rPr>
          <w:rFonts w:ascii="Book Antiqua" w:eastAsia="方正古隶简体" w:hAnsi="Book Antiqua"/>
          <w:b/>
        </w:rPr>
        <w:t xml:space="preserve"> </w:t>
      </w:r>
      <w:r w:rsidRPr="00A940D5">
        <w:rPr>
          <w:rFonts w:ascii="Book Antiqua" w:eastAsia="方正古隶简体" w:hAnsi="Book Antiqua"/>
        </w:rPr>
        <w:t xml:space="preserve">four randomized studies, two retrospective ananlysis and one study considering treatment programs to constructed the control and we described these contents in the </w:t>
      </w:r>
      <w:r>
        <w:rPr>
          <w:rFonts w:ascii="Book Antiqua" w:eastAsia="方正古隶简体" w:hAnsi="Book Antiqua"/>
          <w:lang w:eastAsia="zh-CN"/>
        </w:rPr>
        <w:t>T</w:t>
      </w:r>
      <w:r w:rsidRPr="00A940D5">
        <w:rPr>
          <w:rFonts w:ascii="Book Antiqua" w:eastAsia="方正古隶简体" w:hAnsi="Book Antiqua"/>
        </w:rPr>
        <w:t>abl</w:t>
      </w:r>
      <w:r w:rsidRPr="00A940D5">
        <w:rPr>
          <w:rFonts w:ascii="Book Antiqua" w:eastAsia="方正古隶简体" w:hAnsi="Book Antiqua"/>
          <w:lang w:eastAsia="zh-CN"/>
        </w:rPr>
        <w:t>e</w:t>
      </w:r>
      <w:r w:rsidRPr="00A940D5">
        <w:rPr>
          <w:rFonts w:ascii="Book Antiqua" w:eastAsia="方正古隶简体" w:hAnsi="Book Antiqua"/>
        </w:rPr>
        <w:t xml:space="preserve"> 1 and other related clinical data of the trials are also listed.</w:t>
      </w:r>
    </w:p>
    <w:p w:rsidR="001E2B8E" w:rsidRPr="00A940D5" w:rsidRDefault="001E2B8E">
      <w:pPr>
        <w:autoSpaceDE w:val="0"/>
        <w:autoSpaceDN w:val="0"/>
        <w:adjustRightInd w:val="0"/>
        <w:snapToGrid w:val="0"/>
        <w:spacing w:line="360" w:lineRule="auto"/>
        <w:ind w:firstLineChars="100" w:firstLine="240"/>
        <w:jc w:val="both"/>
        <w:rPr>
          <w:rFonts w:ascii="Book Antiqua" w:eastAsia="方正古隶简体" w:hAnsi="Book Antiqua"/>
          <w:b/>
          <w:bCs/>
          <w:color w:val="000000"/>
        </w:rPr>
      </w:pPr>
      <w:r w:rsidRPr="00A940D5">
        <w:rPr>
          <w:rFonts w:ascii="Book Antiqua" w:eastAsia="方正古隶简体" w:hAnsi="Book Antiqua"/>
        </w:rPr>
        <w:t>Most of the patients in these studies had a good performance status and the expected duration of survival &gt; 3 mo and the including patients’ mid-age is 54.5 years old. In all seven trials, DC-CIK or CIK therapy combined with chemotherapy was evaluated in patients with colon cancer.</w:t>
      </w:r>
      <w:r w:rsidRPr="00A940D5">
        <w:rPr>
          <w:rFonts w:ascii="Book Antiqua" w:hAnsi="Book Antiqua"/>
        </w:rPr>
        <w:t xml:space="preserve"> </w:t>
      </w:r>
      <w:r w:rsidRPr="00A940D5">
        <w:rPr>
          <w:rFonts w:ascii="Book Antiqua" w:eastAsia="方正古隶简体" w:hAnsi="Book Antiqua"/>
        </w:rPr>
        <w:t>Interferon-γ, CD3 monoclonal antibody and</w:t>
      </w:r>
      <w:r w:rsidRPr="00A940D5">
        <w:rPr>
          <w:rFonts w:ascii="Book Antiqua" w:hAnsi="Book Antiqua"/>
        </w:rPr>
        <w:t xml:space="preserve"> </w:t>
      </w:r>
      <w:r w:rsidRPr="00A940D5">
        <w:rPr>
          <w:rFonts w:ascii="Book Antiqua" w:eastAsia="方正古隶简体" w:hAnsi="Book Antiqua"/>
        </w:rPr>
        <w:t xml:space="preserve">interleukin </w:t>
      </w:r>
      <w:r w:rsidRPr="00A940D5">
        <w:rPr>
          <w:rFonts w:ascii="Book Antiqua" w:eastAsia="方正古隶简体" w:hAnsi="Book Antiqua"/>
          <w:lang w:eastAsia="zh-CN"/>
        </w:rPr>
        <w:t>(</w:t>
      </w:r>
      <w:r w:rsidRPr="00A940D5">
        <w:rPr>
          <w:rFonts w:ascii="Book Antiqua" w:eastAsia="方正古隶简体" w:hAnsi="Book Antiqua"/>
        </w:rPr>
        <w:t>IL</w:t>
      </w:r>
      <w:r w:rsidRPr="00A940D5">
        <w:rPr>
          <w:rFonts w:ascii="Book Antiqua" w:eastAsia="方正古隶简体" w:hAnsi="Book Antiqua"/>
          <w:lang w:eastAsia="zh-CN"/>
        </w:rPr>
        <w:t>)</w:t>
      </w:r>
      <w:r w:rsidRPr="00A940D5">
        <w:rPr>
          <w:rFonts w:ascii="Book Antiqua" w:eastAsia="方正古隶简体" w:hAnsi="Book Antiqua"/>
        </w:rPr>
        <w:t>-2 were used in the CIK cell culture systems in all of the trials analyzed. In addition, granulocyte-macrophage colony stimulating factor (GM-CSF</w:t>
      </w:r>
      <w:r w:rsidRPr="00A940D5">
        <w:rPr>
          <w:rFonts w:ascii="Book Antiqua" w:eastAsia="方正古隶简体" w:hAnsi="Book Antiqua"/>
          <w:lang w:eastAsia="zh-CN"/>
        </w:rPr>
        <w:t>)</w:t>
      </w:r>
      <w:r w:rsidRPr="00A940D5">
        <w:rPr>
          <w:rFonts w:ascii="Book Antiqua" w:eastAsia="方正古隶简体" w:hAnsi="Book Antiqua"/>
        </w:rPr>
        <w:t>, IL-4, and tumor necrosis factor-α were used in the DC cell culture system. Both CIK or DC-CIK therapy were included in this analysis. In one of the trials, only CIK cells therapy was used for colon cancer treatment</w:t>
      </w:r>
      <w:r w:rsidRPr="00A940D5">
        <w:rPr>
          <w:rFonts w:ascii="Book Antiqua" w:eastAsia="方正古隶简体" w:hAnsi="Book Antiqua"/>
          <w:vertAlign w:val="superscript"/>
        </w:rPr>
        <w:t>[</w:t>
      </w:r>
      <w:r w:rsidRPr="00A940D5">
        <w:rPr>
          <w:rFonts w:ascii="Book Antiqua" w:eastAsia="方正古隶简体" w:hAnsi="Book Antiqua"/>
          <w:vertAlign w:val="superscript"/>
          <w:lang w:eastAsia="zh-CN"/>
        </w:rPr>
        <w:t>20</w:t>
      </w:r>
      <w:r w:rsidRPr="00A940D5">
        <w:rPr>
          <w:rFonts w:ascii="Book Antiqua" w:eastAsia="方正古隶简体" w:hAnsi="Book Antiqua"/>
          <w:vertAlign w:val="superscript"/>
        </w:rPr>
        <w:t>]</w:t>
      </w:r>
      <w:r w:rsidRPr="00A940D5">
        <w:rPr>
          <w:rFonts w:ascii="Book Antiqua" w:eastAsia="方正古隶简体" w:hAnsi="Book Antiqua"/>
        </w:rPr>
        <w:t>, while the other six trials utilized both DC and CIK</w:t>
      </w:r>
      <w:r w:rsidRPr="00A940D5">
        <w:rPr>
          <w:rFonts w:ascii="Book Antiqua" w:eastAsia="方正古隶简体" w:hAnsi="Book Antiqua"/>
          <w:vertAlign w:val="superscript"/>
        </w:rPr>
        <w:t>[2</w:t>
      </w:r>
      <w:r w:rsidRPr="00A940D5">
        <w:rPr>
          <w:rFonts w:ascii="Book Antiqua" w:eastAsia="方正古隶简体" w:hAnsi="Book Antiqua"/>
          <w:vertAlign w:val="superscript"/>
          <w:lang w:eastAsia="zh-CN"/>
        </w:rPr>
        <w:t>1</w:t>
      </w:r>
      <w:r w:rsidRPr="00A940D5">
        <w:rPr>
          <w:rFonts w:ascii="Book Antiqua" w:eastAsia="方正古隶简体" w:hAnsi="Book Antiqua"/>
          <w:vertAlign w:val="superscript"/>
        </w:rPr>
        <w:t>-2</w:t>
      </w:r>
      <w:r w:rsidRPr="00A940D5">
        <w:rPr>
          <w:rFonts w:ascii="Book Antiqua" w:eastAsia="方正古隶简体" w:hAnsi="Book Antiqua"/>
          <w:vertAlign w:val="superscript"/>
          <w:lang w:eastAsia="zh-CN"/>
        </w:rPr>
        <w:t>6</w:t>
      </w:r>
      <w:r w:rsidRPr="00A940D5">
        <w:rPr>
          <w:rFonts w:ascii="Book Antiqua" w:eastAsia="方正古隶简体" w:hAnsi="Book Antiqua"/>
          <w:vertAlign w:val="superscript"/>
        </w:rPr>
        <w:t>]</w:t>
      </w:r>
      <w:r w:rsidRPr="00A940D5">
        <w:rPr>
          <w:rFonts w:ascii="Book Antiqua" w:eastAsia="方正古隶简体" w:hAnsi="Book Antiqua"/>
        </w:rPr>
        <w:t>. The number of CIK cells transfused into patients in these studies was more than 1.0</w:t>
      </w:r>
      <w:r w:rsidRPr="00A940D5">
        <w:rPr>
          <w:rFonts w:ascii="Book Antiqua" w:eastAsia="方正古隶简体" w:hAnsi="Book Antiqua"/>
          <w:lang w:eastAsia="zh-CN"/>
        </w:rPr>
        <w:t xml:space="preserve"> </w:t>
      </w:r>
      <w:r w:rsidRPr="00A940D5">
        <w:rPr>
          <w:rFonts w:ascii="Book Antiqua" w:eastAsia="方正古隶简体" w:hAnsi="Book Antiqua"/>
        </w:rPr>
        <w:t>×</w:t>
      </w:r>
      <w:r w:rsidRPr="00A940D5">
        <w:rPr>
          <w:rFonts w:ascii="Book Antiqua" w:eastAsia="方正古隶简体" w:hAnsi="Book Antiqua"/>
          <w:lang w:eastAsia="zh-CN"/>
        </w:rPr>
        <w:t xml:space="preserve"> </w:t>
      </w:r>
      <w:r w:rsidRPr="00A940D5">
        <w:rPr>
          <w:rFonts w:ascii="Book Antiqua" w:eastAsia="方正古隶简体" w:hAnsi="Book Antiqua"/>
        </w:rPr>
        <w:t>10</w:t>
      </w:r>
      <w:r w:rsidRPr="00A940D5">
        <w:rPr>
          <w:rFonts w:ascii="Book Antiqua" w:eastAsia="方正古隶简体" w:hAnsi="Book Antiqua"/>
          <w:vertAlign w:val="superscript"/>
        </w:rPr>
        <w:t>9</w:t>
      </w:r>
      <w:r w:rsidRPr="00A940D5">
        <w:rPr>
          <w:rFonts w:ascii="Book Antiqua" w:eastAsia="方正古隶简体" w:hAnsi="Book Antiqua"/>
        </w:rPr>
        <w:t xml:space="preserve">/course. </w:t>
      </w:r>
    </w:p>
    <w:p w:rsidR="001E2B8E" w:rsidRPr="00A940D5" w:rsidRDefault="001E2B8E">
      <w:pPr>
        <w:autoSpaceDE w:val="0"/>
        <w:autoSpaceDN w:val="0"/>
        <w:adjustRightInd w:val="0"/>
        <w:snapToGrid w:val="0"/>
        <w:spacing w:line="360" w:lineRule="auto"/>
        <w:ind w:firstLineChars="100" w:firstLine="240"/>
        <w:jc w:val="both"/>
        <w:rPr>
          <w:rFonts w:ascii="Book Antiqua" w:eastAsia="方正古隶简体" w:hAnsi="Book Antiqua"/>
          <w:bCs/>
          <w:color w:val="000000"/>
        </w:rPr>
      </w:pPr>
      <w:r w:rsidRPr="00A940D5">
        <w:rPr>
          <w:rFonts w:ascii="Book Antiqua" w:eastAsia="方正古隶简体" w:hAnsi="Book Antiqua"/>
        </w:rPr>
        <w:t xml:space="preserve">The patient information from two groups (DC-CIK cell therapy combined with chemotherapy and chemotherapy alone) of the trials, such as gender, chemotherapy category </w:t>
      </w:r>
      <w:r w:rsidRPr="00A940D5">
        <w:rPr>
          <w:rFonts w:ascii="Book Antiqua" w:eastAsia="方正古隶简体" w:hAnsi="Book Antiqua"/>
          <w:lang w:eastAsia="zh-CN"/>
        </w:rPr>
        <w:t>(</w:t>
      </w:r>
      <w:r w:rsidRPr="00A940D5">
        <w:rPr>
          <w:rFonts w:ascii="Book Antiqua" w:eastAsia="方正古隶简体" w:hAnsi="Book Antiqua"/>
        </w:rPr>
        <w:t xml:space="preserve">FOLFOX </w:t>
      </w:r>
      <w:r w:rsidRPr="00A940D5">
        <w:rPr>
          <w:rFonts w:ascii="Book Antiqua" w:eastAsia="方正古隶简体" w:hAnsi="Book Antiqua"/>
          <w:lang w:eastAsia="zh-CN"/>
        </w:rPr>
        <w:t xml:space="preserve">or </w:t>
      </w:r>
      <w:r w:rsidRPr="00A940D5">
        <w:rPr>
          <w:rFonts w:ascii="Book Antiqua" w:eastAsia="方正古隶简体" w:hAnsi="Book Antiqua"/>
        </w:rPr>
        <w:t>XELOX and also other chemicals</w:t>
      </w:r>
      <w:r w:rsidRPr="00A940D5">
        <w:rPr>
          <w:rFonts w:ascii="Book Antiqua" w:eastAsia="方正古隶简体" w:hAnsi="Book Antiqua"/>
          <w:lang w:eastAsia="zh-CN"/>
        </w:rPr>
        <w:t xml:space="preserve">) </w:t>
      </w:r>
      <w:r w:rsidRPr="00A940D5">
        <w:rPr>
          <w:rFonts w:ascii="Book Antiqua" w:eastAsia="方正古隶简体" w:hAnsi="Book Antiqua"/>
        </w:rPr>
        <w:t xml:space="preserve">and CIK cell dose, were analyzed by </w:t>
      </w:r>
      <w:r w:rsidRPr="00A940D5">
        <w:rPr>
          <w:rFonts w:ascii="Book Antiqua" w:eastAsia="方正古隶简体" w:hAnsi="Book Antiqua"/>
          <w:i/>
        </w:rPr>
        <w:t>χ</w:t>
      </w:r>
      <w:r w:rsidRPr="00A940D5">
        <w:rPr>
          <w:rFonts w:ascii="Book Antiqua" w:eastAsia="方正古隶简体" w:hAnsi="Book Antiqua"/>
          <w:vertAlign w:val="superscript"/>
        </w:rPr>
        <w:t xml:space="preserve">2 </w:t>
      </w:r>
      <w:r w:rsidRPr="00A940D5">
        <w:rPr>
          <w:rFonts w:ascii="Book Antiqua" w:eastAsia="方正古隶简体" w:hAnsi="Book Antiqua"/>
        </w:rPr>
        <w:t>test (</w:t>
      </w:r>
      <w:r w:rsidRPr="00A940D5">
        <w:rPr>
          <w:rFonts w:ascii="Book Antiqua" w:eastAsia="方正古隶简体" w:hAnsi="Book Antiqua"/>
          <w:lang w:eastAsia="zh-CN"/>
        </w:rPr>
        <w:t>data not shown</w:t>
      </w:r>
      <w:r w:rsidRPr="00A940D5">
        <w:rPr>
          <w:rFonts w:ascii="Book Antiqua" w:eastAsia="方正古隶简体" w:hAnsi="Book Antiqua"/>
        </w:rPr>
        <w:t xml:space="preserve">). There was no statistically significant difference between the groups, with all </w:t>
      </w:r>
      <w:r w:rsidRPr="00A940D5">
        <w:rPr>
          <w:rFonts w:ascii="Book Antiqua" w:eastAsia="方正古隶简体" w:hAnsi="Book Antiqua"/>
          <w:i/>
          <w:iCs/>
        </w:rPr>
        <w:t>P</w:t>
      </w:r>
      <w:r w:rsidRPr="00A940D5">
        <w:rPr>
          <w:rFonts w:ascii="Book Antiqua" w:eastAsia="方正古隶简体" w:hAnsi="Book Antiqua"/>
        </w:rPr>
        <w:t>-values being &gt;</w:t>
      </w:r>
      <w:r w:rsidRPr="00A940D5">
        <w:rPr>
          <w:rFonts w:ascii="Book Antiqua" w:eastAsia="方正古隶简体" w:hAnsi="Book Antiqua"/>
          <w:lang w:eastAsia="zh-CN"/>
        </w:rPr>
        <w:t xml:space="preserve"> </w:t>
      </w:r>
      <w:r w:rsidRPr="00A940D5">
        <w:rPr>
          <w:rFonts w:ascii="Book Antiqua" w:eastAsia="方正古隶简体" w:hAnsi="Book Antiqua"/>
        </w:rPr>
        <w:t xml:space="preserve">0.05. The origins of the patient information from the articles in each group did not interfere with the results of the meta-analysis. However, </w:t>
      </w:r>
      <w:r w:rsidRPr="00A940D5">
        <w:rPr>
          <w:rFonts w:ascii="Book Antiqua" w:eastAsia="方正古隶简体" w:hAnsi="Book Antiqua"/>
          <w:lang w:eastAsia="zh-CN"/>
        </w:rPr>
        <w:t xml:space="preserve">the patient’s age (including all of </w:t>
      </w:r>
      <w:r w:rsidRPr="00A940D5">
        <w:rPr>
          <w:rFonts w:ascii="Book Antiqua" w:eastAsia="方正古隶简体" w:hAnsi="Book Antiqua"/>
          <w:lang w:eastAsia="zh-CN"/>
        </w:rPr>
        <w:lastRenderedPageBreak/>
        <w:t xml:space="preserve">the unknown patients) did impact on the efficacy of </w:t>
      </w:r>
      <w:r w:rsidRPr="00A940D5">
        <w:rPr>
          <w:rFonts w:ascii="Book Antiqua" w:eastAsia="方正古隶简体" w:hAnsi="Book Antiqua"/>
        </w:rPr>
        <w:t>DC-CIK cell therapy</w:t>
      </w:r>
      <w:r w:rsidRPr="00A940D5">
        <w:rPr>
          <w:rFonts w:ascii="Book Antiqua" w:eastAsia="方正古隶简体" w:hAnsi="Book Antiqua"/>
          <w:lang w:eastAsia="zh-CN"/>
        </w:rPr>
        <w:t xml:space="preserve"> </w:t>
      </w:r>
      <w:r w:rsidRPr="00A940D5">
        <w:rPr>
          <w:rFonts w:ascii="Book Antiqua" w:eastAsia="方正古隶简体" w:hAnsi="Book Antiqua"/>
        </w:rPr>
        <w:t xml:space="preserve">by </w:t>
      </w:r>
      <w:r w:rsidRPr="00A940D5">
        <w:rPr>
          <w:rFonts w:ascii="Book Antiqua" w:eastAsia="方正古隶简体" w:hAnsi="Book Antiqua"/>
          <w:i/>
        </w:rPr>
        <w:t>χ</w:t>
      </w:r>
      <w:r w:rsidRPr="00A940D5">
        <w:rPr>
          <w:rFonts w:ascii="Book Antiqua" w:eastAsia="方正古隶简体" w:hAnsi="Book Antiqua"/>
          <w:vertAlign w:val="superscript"/>
        </w:rPr>
        <w:t xml:space="preserve">2 </w:t>
      </w:r>
      <w:r w:rsidRPr="00A940D5">
        <w:rPr>
          <w:rFonts w:ascii="Book Antiqua" w:eastAsia="方正古隶简体" w:hAnsi="Book Antiqua"/>
        </w:rPr>
        <w:t>test (</w:t>
      </w:r>
      <w:r w:rsidRPr="00A940D5">
        <w:rPr>
          <w:rFonts w:ascii="Book Antiqua" w:eastAsia="方正古隶简体" w:hAnsi="Book Antiqua"/>
          <w:lang w:eastAsia="zh-CN"/>
        </w:rPr>
        <w:t>data not shown</w:t>
      </w:r>
      <w:r w:rsidRPr="00A940D5">
        <w:rPr>
          <w:rFonts w:ascii="Book Antiqua" w:eastAsia="方正古隶简体" w:hAnsi="Book Antiqua"/>
        </w:rPr>
        <w:t>), furthermore,</w:t>
      </w:r>
      <w:r w:rsidRPr="00A940D5">
        <w:rPr>
          <w:rFonts w:ascii="Book Antiqua" w:eastAsia="方正古隶简体" w:hAnsi="Book Antiqua"/>
          <w:lang w:eastAsia="zh-CN"/>
        </w:rPr>
        <w:t xml:space="preserve"> </w:t>
      </w:r>
      <w:r w:rsidRPr="00A940D5">
        <w:rPr>
          <w:rFonts w:ascii="Book Antiqua" w:eastAsia="方正古隶简体" w:hAnsi="Book Antiqua"/>
        </w:rPr>
        <w:t>other clinical information from the trials such as tumor diameter</w:t>
      </w:r>
      <w:r w:rsidRPr="00A940D5">
        <w:rPr>
          <w:rFonts w:ascii="Book Antiqua" w:eastAsia="方正古隶简体" w:hAnsi="Book Antiqua"/>
          <w:lang w:eastAsia="zh-CN"/>
        </w:rPr>
        <w:t xml:space="preserve"> and </w:t>
      </w:r>
      <w:r w:rsidRPr="00A940D5">
        <w:rPr>
          <w:rFonts w:ascii="Book Antiqua" w:eastAsia="方正古隶简体" w:hAnsi="Book Antiqua"/>
        </w:rPr>
        <w:t>performance status were not analyzed because of insufficient data.</w:t>
      </w:r>
    </w:p>
    <w:p w:rsidR="001E2B8E" w:rsidRPr="00A940D5" w:rsidRDefault="001E2B8E">
      <w:pPr>
        <w:autoSpaceDE w:val="0"/>
        <w:autoSpaceDN w:val="0"/>
        <w:adjustRightInd w:val="0"/>
        <w:snapToGrid w:val="0"/>
        <w:spacing w:line="360" w:lineRule="auto"/>
        <w:jc w:val="both"/>
        <w:rPr>
          <w:rFonts w:ascii="Book Antiqua" w:eastAsia="方正古隶简体" w:hAnsi="Book Antiqua"/>
          <w:bCs/>
          <w:color w:val="000000"/>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bCs/>
          <w:i/>
          <w:color w:val="000000"/>
        </w:rPr>
      </w:pPr>
      <w:r w:rsidRPr="00A940D5">
        <w:rPr>
          <w:rFonts w:ascii="Book Antiqua" w:eastAsia="方正古隶简体" w:hAnsi="Book Antiqua"/>
          <w:b/>
          <w:bCs/>
          <w:i/>
          <w:color w:val="000000"/>
        </w:rPr>
        <w:t>1-year overall survival</w:t>
      </w:r>
    </w:p>
    <w:p w:rsidR="001E2B8E" w:rsidRPr="00A940D5" w:rsidRDefault="001E2B8E">
      <w:pPr>
        <w:autoSpaceDE w:val="0"/>
        <w:autoSpaceDN w:val="0"/>
        <w:adjustRightInd w:val="0"/>
        <w:snapToGrid w:val="0"/>
        <w:spacing w:line="360" w:lineRule="auto"/>
        <w:jc w:val="both"/>
        <w:rPr>
          <w:rFonts w:ascii="Book Antiqua" w:eastAsia="方正古隶简体" w:hAnsi="Book Antiqua"/>
          <w:lang w:eastAsia="zh-CN"/>
        </w:rPr>
      </w:pPr>
      <w:r w:rsidRPr="00A940D5">
        <w:rPr>
          <w:rFonts w:ascii="Book Antiqua" w:eastAsia="方正古隶简体" w:hAnsi="Book Antiqua"/>
        </w:rPr>
        <w:t>Information on 1-year survival was available in six trials</w:t>
      </w:r>
      <w:r w:rsidRPr="00A940D5">
        <w:rPr>
          <w:rFonts w:ascii="Book Antiqua" w:eastAsia="方正古隶简体" w:hAnsi="Book Antiqua"/>
          <w:vertAlign w:val="superscript"/>
        </w:rPr>
        <w:t>[</w:t>
      </w:r>
      <w:r w:rsidRPr="00A940D5">
        <w:rPr>
          <w:rFonts w:ascii="Book Antiqua" w:eastAsia="方正古隶简体" w:hAnsi="Book Antiqua"/>
          <w:vertAlign w:val="superscript"/>
          <w:lang w:eastAsia="zh-CN"/>
        </w:rPr>
        <w:t>20</w:t>
      </w:r>
      <w:r w:rsidRPr="00A940D5">
        <w:rPr>
          <w:rFonts w:ascii="Book Antiqua" w:eastAsia="方正古隶简体" w:hAnsi="Book Antiqua"/>
          <w:vertAlign w:val="superscript"/>
        </w:rPr>
        <w:t>-2</w:t>
      </w:r>
      <w:r w:rsidRPr="00A940D5">
        <w:rPr>
          <w:rFonts w:ascii="Book Antiqua" w:eastAsia="方正古隶简体" w:hAnsi="Book Antiqua"/>
          <w:vertAlign w:val="superscript"/>
          <w:lang w:eastAsia="zh-CN"/>
        </w:rPr>
        <w:t>5</w:t>
      </w:r>
      <w:r w:rsidRPr="00A940D5">
        <w:rPr>
          <w:rFonts w:ascii="Book Antiqua" w:eastAsia="方正古隶简体" w:hAnsi="Book Antiqua"/>
          <w:vertAlign w:val="superscript"/>
        </w:rPr>
        <w:t>]</w:t>
      </w:r>
      <w:r w:rsidRPr="00A940D5">
        <w:rPr>
          <w:rFonts w:ascii="Book Antiqua" w:eastAsia="方正古隶简体" w:hAnsi="Book Antiqua"/>
        </w:rPr>
        <w:t>. These six trials contained 491 patients (224 patients received immunotherapy combined with chemotherapy) in total. The 1-year overall survival rates were 93% (208/224) for CC patients that received DC-CIK immunotherapy combined with chemotherapy.</w:t>
      </w:r>
      <w:r w:rsidRPr="00A940D5">
        <w:rPr>
          <w:rFonts w:ascii="Book Antiqua" w:eastAsia="方正古隶简体" w:hAnsi="Book Antiqua"/>
          <w:lang w:eastAsia="zh-CN"/>
        </w:rPr>
        <w:t xml:space="preserve"> </w:t>
      </w:r>
      <w:r w:rsidRPr="00A940D5">
        <w:rPr>
          <w:rFonts w:ascii="Book Antiqua" w:eastAsia="方正古隶简体" w:hAnsi="Book Antiqua"/>
        </w:rPr>
        <w:t>In comparison, 1-year overall survival rates were only 84% (224/267) in patients that did not receive DC-CIK immunotherapy.</w:t>
      </w:r>
      <w:r w:rsidRPr="00A940D5">
        <w:rPr>
          <w:rFonts w:ascii="Book Antiqua" w:eastAsia="方正古隶简体" w:hAnsi="Book Antiqua"/>
          <w:lang w:eastAsia="zh-CN"/>
        </w:rPr>
        <w:t xml:space="preserve"> </w:t>
      </w:r>
      <w:r w:rsidRPr="00A940D5">
        <w:rPr>
          <w:rFonts w:ascii="Book Antiqua" w:eastAsia="方正古隶简体" w:hAnsi="Book Antiqua"/>
        </w:rPr>
        <w:t>Each of the six trials showed longer survival for patients that received DC-CIK immunotherapy combined with chemotherapy patients. The estimated pooled OR for the six trials demonstrated a highly significantly improved one-year survival for patients receiving DC-CIK immunotherapy combined with chemotherapy (OR 0.23</w:t>
      </w:r>
      <w:r>
        <w:rPr>
          <w:rFonts w:ascii="Book Antiqua" w:eastAsia="方正古隶简体" w:hAnsi="Book Antiqua"/>
          <w:lang w:eastAsia="zh-CN"/>
        </w:rPr>
        <w:t>;</w:t>
      </w:r>
      <w:r w:rsidRPr="00A940D5">
        <w:rPr>
          <w:rFonts w:ascii="Book Antiqua" w:eastAsia="方正古隶简体" w:hAnsi="Book Antiqua"/>
        </w:rPr>
        <w:t xml:space="preserve"> 95%CI: 0.11–0.48, </w:t>
      </w:r>
      <w:r w:rsidRPr="00A940D5">
        <w:rPr>
          <w:rFonts w:ascii="Book Antiqua" w:eastAsia="方正古隶简体" w:hAnsi="Book Antiqua"/>
          <w:i/>
          <w:iCs/>
        </w:rPr>
        <w:t xml:space="preserve">P </w:t>
      </w:r>
      <w:r w:rsidRPr="00A940D5">
        <w:rPr>
          <w:rFonts w:ascii="Book Antiqua" w:eastAsia="方正古隶简体" w:hAnsi="Book Antiqua"/>
        </w:rPr>
        <w:t xml:space="preserve"> &lt; 0.0001). The Cochran’s </w:t>
      </w:r>
      <w:r w:rsidRPr="00A940D5">
        <w:rPr>
          <w:rFonts w:ascii="Book Antiqua" w:eastAsia="方正古隶简体" w:hAnsi="Book Antiqua"/>
          <w:i/>
        </w:rPr>
        <w:t>Q</w:t>
      </w:r>
      <w:r w:rsidRPr="00A940D5">
        <w:rPr>
          <w:rFonts w:ascii="Book Antiqua" w:eastAsia="方正古隶简体" w:hAnsi="Book Antiqua"/>
        </w:rPr>
        <w:t xml:space="preserve"> test had a </w:t>
      </w:r>
      <w:r w:rsidRPr="00A940D5">
        <w:rPr>
          <w:rFonts w:ascii="Book Antiqua" w:eastAsia="方正古隶简体" w:hAnsi="Book Antiqua"/>
          <w:i/>
        </w:rPr>
        <w:t>P</w:t>
      </w:r>
      <w:r w:rsidRPr="00A940D5">
        <w:rPr>
          <w:rFonts w:ascii="Book Antiqua" w:eastAsia="方正古隶简体" w:hAnsi="Book Antiqua"/>
        </w:rPr>
        <w:t xml:space="preserve"> value of 0.53 and corresponding quantity</w:t>
      </w:r>
      <w:r w:rsidRPr="00A940D5">
        <w:rPr>
          <w:rFonts w:ascii="Book Antiqua" w:eastAsia="方正古隶简体" w:hAnsi="Book Antiqua"/>
          <w:i/>
        </w:rPr>
        <w:t xml:space="preserve"> I</w:t>
      </w:r>
      <w:r w:rsidRPr="00A940D5">
        <w:rPr>
          <w:rFonts w:ascii="Book Antiqua" w:eastAsia="方正古隶简体" w:hAnsi="Book Antiqua"/>
          <w:vertAlign w:val="superscript"/>
        </w:rPr>
        <w:t>2</w:t>
      </w:r>
      <w:r w:rsidRPr="00A940D5">
        <w:rPr>
          <w:rFonts w:ascii="Book Antiqua" w:eastAsia="方正古隶简体" w:hAnsi="Book Antiqua"/>
        </w:rPr>
        <w:t xml:space="preserve"> was 0%, indicating that the degree of variability between the trials was consistent with what would be expected to occur by chance alone (Figure 2</w:t>
      </w:r>
      <w:r w:rsidRPr="00A940D5">
        <w:rPr>
          <w:rFonts w:ascii="Book Antiqua" w:eastAsia="方正古隶简体" w:hAnsi="Book Antiqua"/>
          <w:lang w:eastAsia="zh-CN"/>
        </w:rPr>
        <w:t>A</w:t>
      </w:r>
      <w:r w:rsidRPr="00A940D5">
        <w:rPr>
          <w:rFonts w:ascii="Book Antiqua" w:eastAsia="方正古隶简体" w:hAnsi="Book Antiqua"/>
        </w:rPr>
        <w:t>).</w:t>
      </w:r>
    </w:p>
    <w:p w:rsidR="001E2B8E" w:rsidRPr="00A940D5" w:rsidRDefault="001E2B8E">
      <w:pPr>
        <w:autoSpaceDE w:val="0"/>
        <w:autoSpaceDN w:val="0"/>
        <w:adjustRightInd w:val="0"/>
        <w:snapToGrid w:val="0"/>
        <w:spacing w:line="360" w:lineRule="auto"/>
        <w:jc w:val="both"/>
        <w:rPr>
          <w:rFonts w:ascii="Book Antiqua" w:eastAsia="方正古隶简体" w:hAnsi="Book Antiqua"/>
          <w:b/>
          <w:bCs/>
          <w:color w:val="000000"/>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bCs/>
          <w:color w:val="000000"/>
        </w:rPr>
      </w:pPr>
      <w:r w:rsidRPr="00A940D5">
        <w:rPr>
          <w:rFonts w:ascii="Book Antiqua" w:eastAsia="方正古隶简体" w:hAnsi="Book Antiqua"/>
          <w:b/>
          <w:bCs/>
          <w:i/>
          <w:color w:val="000000"/>
        </w:rPr>
        <w:t>2-year overall survival</w:t>
      </w:r>
    </w:p>
    <w:p w:rsidR="001E2B8E" w:rsidRPr="00A940D5" w:rsidRDefault="001E2B8E">
      <w:pPr>
        <w:autoSpaceDE w:val="0"/>
        <w:autoSpaceDN w:val="0"/>
        <w:adjustRightInd w:val="0"/>
        <w:snapToGrid w:val="0"/>
        <w:spacing w:line="360" w:lineRule="auto"/>
        <w:jc w:val="both"/>
        <w:rPr>
          <w:rFonts w:ascii="Book Antiqua" w:eastAsia="方正古隶简体" w:hAnsi="Book Antiqua"/>
          <w:b/>
          <w:bCs/>
          <w:color w:val="000000"/>
        </w:rPr>
      </w:pPr>
      <w:r w:rsidRPr="00A940D5">
        <w:rPr>
          <w:rFonts w:ascii="Book Antiqua" w:eastAsia="方正古隶简体" w:hAnsi="Book Antiqua"/>
        </w:rPr>
        <w:t>Information on 2-year survival was available in four trials</w:t>
      </w:r>
      <w:r w:rsidRPr="00A940D5">
        <w:rPr>
          <w:rFonts w:ascii="Book Antiqua" w:eastAsia="方正古隶简体" w:hAnsi="Book Antiqua"/>
          <w:vertAlign w:val="superscript"/>
        </w:rPr>
        <w:t>[2</w:t>
      </w:r>
      <w:r w:rsidRPr="00A940D5">
        <w:rPr>
          <w:rFonts w:ascii="Book Antiqua" w:eastAsia="方正古隶简体" w:hAnsi="Book Antiqua"/>
          <w:vertAlign w:val="superscript"/>
          <w:lang w:eastAsia="zh-CN"/>
        </w:rPr>
        <w:t>1</w:t>
      </w:r>
      <w:r w:rsidRPr="00A940D5">
        <w:rPr>
          <w:rFonts w:ascii="Book Antiqua" w:eastAsia="方正古隶简体" w:hAnsi="Book Antiqua"/>
          <w:vertAlign w:val="superscript"/>
        </w:rPr>
        <w:t>-2</w:t>
      </w:r>
      <w:r w:rsidRPr="00A940D5">
        <w:rPr>
          <w:rFonts w:ascii="Book Antiqua" w:eastAsia="方正古隶简体" w:hAnsi="Book Antiqua"/>
          <w:vertAlign w:val="superscript"/>
          <w:lang w:eastAsia="zh-CN"/>
        </w:rPr>
        <w:t>5</w:t>
      </w:r>
      <w:r w:rsidRPr="00A940D5">
        <w:rPr>
          <w:rFonts w:ascii="Book Antiqua" w:eastAsia="方正古隶简体" w:hAnsi="Book Antiqua"/>
          <w:vertAlign w:val="superscript"/>
        </w:rPr>
        <w:t>]</w:t>
      </w:r>
      <w:r w:rsidRPr="00A940D5">
        <w:rPr>
          <w:rFonts w:ascii="Book Antiqua" w:eastAsia="方正古隶简体" w:hAnsi="Book Antiqua"/>
        </w:rPr>
        <w:t>. These studies contained a collective total of 411 patients (184 patients received immunotherapy combined with chemotherapy) (Figure 2</w:t>
      </w:r>
      <w:r w:rsidRPr="00A940D5">
        <w:rPr>
          <w:rFonts w:ascii="Book Antiqua" w:eastAsia="方正古隶简体" w:hAnsi="Book Antiqua"/>
          <w:lang w:eastAsia="zh-CN"/>
        </w:rPr>
        <w:t>A</w:t>
      </w:r>
      <w:r w:rsidRPr="00A940D5">
        <w:rPr>
          <w:rFonts w:ascii="Book Antiqua" w:eastAsia="方正古隶简体" w:hAnsi="Book Antiqua"/>
        </w:rPr>
        <w:t>). DC-CIK immunotherapy combined with chemotherapy treatment promoted 76% (140/184) 2-year survival in CC patients. In comparison, the 2-year overall survival for the control group was only 69% (157/227). The results of the pooled analysis showed that patients in the DC-CIK combined group significantly improved two-year survival (OR 0.42</w:t>
      </w:r>
      <w:r>
        <w:rPr>
          <w:rFonts w:ascii="Book Antiqua" w:eastAsia="方正古隶简体" w:hAnsi="Book Antiqua"/>
          <w:lang w:eastAsia="zh-CN"/>
        </w:rPr>
        <w:t>;</w:t>
      </w:r>
      <w:r w:rsidRPr="00A940D5">
        <w:rPr>
          <w:rFonts w:ascii="Book Antiqua" w:eastAsia="方正古隶简体" w:hAnsi="Book Antiqua"/>
        </w:rPr>
        <w:t xml:space="preserve"> </w:t>
      </w:r>
      <w:r w:rsidRPr="00A940D5">
        <w:rPr>
          <w:rFonts w:ascii="Book Antiqua" w:eastAsia="方正古隶简体" w:hAnsi="Book Antiqua"/>
        </w:rPr>
        <w:lastRenderedPageBreak/>
        <w:t xml:space="preserve">95%CI: 0.22–0.81, </w:t>
      </w:r>
      <w:r w:rsidRPr="00A940D5">
        <w:rPr>
          <w:rFonts w:ascii="Book Antiqua" w:eastAsia="方正古隶简体" w:hAnsi="Book Antiqua"/>
          <w:i/>
          <w:iCs/>
        </w:rPr>
        <w:t xml:space="preserve">P </w:t>
      </w:r>
      <w:r w:rsidRPr="00A940D5">
        <w:rPr>
          <w:rFonts w:ascii="Book Antiqua" w:eastAsia="方正古隶简体" w:hAnsi="Book Antiqua"/>
        </w:rPr>
        <w:t>= 0.009). There was no evidence of heterogeneity among individual studies (</w:t>
      </w:r>
      <w:r w:rsidRPr="00A940D5">
        <w:rPr>
          <w:rFonts w:ascii="Book Antiqua" w:eastAsia="方正古隶简体" w:hAnsi="Book Antiqua"/>
          <w:i/>
        </w:rPr>
        <w:t>P</w:t>
      </w:r>
      <w:r w:rsidRPr="00A940D5">
        <w:rPr>
          <w:rFonts w:ascii="Book Antiqua" w:eastAsia="方正古隶简体" w:hAnsi="Book Antiqua"/>
        </w:rPr>
        <w:t xml:space="preserve"> = 0.85; </w:t>
      </w:r>
      <w:r w:rsidRPr="00A940D5">
        <w:rPr>
          <w:rFonts w:ascii="Book Antiqua" w:eastAsia="方正古隶简体" w:hAnsi="Book Antiqua"/>
          <w:i/>
        </w:rPr>
        <w:t>I</w:t>
      </w:r>
      <w:r w:rsidRPr="00A940D5">
        <w:rPr>
          <w:rFonts w:ascii="Book Antiqua" w:eastAsia="方正古隶简体" w:hAnsi="Book Antiqua"/>
          <w:vertAlign w:val="superscript"/>
        </w:rPr>
        <w:t xml:space="preserve">2 </w:t>
      </w:r>
      <w:r w:rsidRPr="00A940D5">
        <w:rPr>
          <w:rFonts w:ascii="Book Antiqua" w:eastAsia="方正古隶简体" w:hAnsi="Book Antiqua"/>
        </w:rPr>
        <w:t>= 0%).</w:t>
      </w:r>
    </w:p>
    <w:p w:rsidR="001E2B8E" w:rsidRPr="00A940D5" w:rsidRDefault="001E2B8E">
      <w:pPr>
        <w:autoSpaceDE w:val="0"/>
        <w:autoSpaceDN w:val="0"/>
        <w:adjustRightInd w:val="0"/>
        <w:snapToGrid w:val="0"/>
        <w:spacing w:line="360" w:lineRule="auto"/>
        <w:jc w:val="both"/>
        <w:rPr>
          <w:rFonts w:ascii="Book Antiqua" w:eastAsia="方正古隶简体" w:hAnsi="Book Antiqua"/>
          <w:b/>
          <w:bCs/>
          <w:color w:val="000000"/>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bCs/>
          <w:color w:val="000000"/>
        </w:rPr>
      </w:pPr>
      <w:r w:rsidRPr="00A940D5">
        <w:rPr>
          <w:rFonts w:ascii="Book Antiqua" w:eastAsia="方正古隶简体" w:hAnsi="Book Antiqua"/>
          <w:b/>
          <w:bCs/>
          <w:i/>
          <w:color w:val="000000"/>
        </w:rPr>
        <w:t>3-year overall survival</w:t>
      </w:r>
    </w:p>
    <w:p w:rsidR="001E2B8E" w:rsidRPr="00A940D5" w:rsidRDefault="001E2B8E">
      <w:pPr>
        <w:autoSpaceDE w:val="0"/>
        <w:autoSpaceDN w:val="0"/>
        <w:adjustRightInd w:val="0"/>
        <w:snapToGrid w:val="0"/>
        <w:spacing w:line="360" w:lineRule="auto"/>
        <w:jc w:val="both"/>
        <w:rPr>
          <w:rFonts w:ascii="Book Antiqua" w:eastAsia="方正古隶简体" w:hAnsi="Book Antiqua"/>
          <w:lang w:eastAsia="zh-CN"/>
        </w:rPr>
      </w:pPr>
      <w:r w:rsidRPr="00A940D5">
        <w:rPr>
          <w:rFonts w:ascii="Book Antiqua" w:eastAsia="方正古隶简体" w:hAnsi="Book Antiqua"/>
        </w:rPr>
        <w:t>Information on 3-year survival was available in 3 trials</w:t>
      </w:r>
      <w:r w:rsidRPr="00A940D5">
        <w:rPr>
          <w:rFonts w:ascii="Book Antiqua" w:eastAsia="方正古隶简体" w:hAnsi="Book Antiqua"/>
          <w:vertAlign w:val="superscript"/>
        </w:rPr>
        <w:t>[</w:t>
      </w:r>
      <w:r w:rsidRPr="00A940D5">
        <w:rPr>
          <w:rFonts w:ascii="Book Antiqua" w:eastAsia="方正古隶简体" w:hAnsi="Book Antiqua"/>
          <w:vertAlign w:val="superscript"/>
          <w:lang w:eastAsia="zh-CN"/>
        </w:rPr>
        <w:t>20</w:t>
      </w:r>
      <w:r w:rsidRPr="00A940D5">
        <w:rPr>
          <w:rFonts w:ascii="Book Antiqua" w:eastAsia="方正古隶简体" w:hAnsi="Book Antiqua"/>
          <w:vertAlign w:val="superscript"/>
        </w:rPr>
        <w:t>,2</w:t>
      </w:r>
      <w:r w:rsidRPr="00A940D5">
        <w:rPr>
          <w:rFonts w:ascii="Book Antiqua" w:eastAsia="方正古隶简体" w:hAnsi="Book Antiqua"/>
          <w:vertAlign w:val="superscript"/>
          <w:lang w:eastAsia="zh-CN"/>
        </w:rPr>
        <w:t>2</w:t>
      </w:r>
      <w:r w:rsidRPr="00A940D5">
        <w:rPr>
          <w:rFonts w:ascii="Book Antiqua" w:eastAsia="方正古隶简体" w:hAnsi="Book Antiqua"/>
          <w:vertAlign w:val="superscript"/>
        </w:rPr>
        <w:t>,2</w:t>
      </w:r>
      <w:r w:rsidRPr="00A940D5">
        <w:rPr>
          <w:rFonts w:ascii="Book Antiqua" w:eastAsia="方正古隶简体" w:hAnsi="Book Antiqua"/>
          <w:vertAlign w:val="superscript"/>
          <w:lang w:eastAsia="zh-CN"/>
        </w:rPr>
        <w:t>3</w:t>
      </w:r>
      <w:r w:rsidRPr="00A940D5">
        <w:rPr>
          <w:rFonts w:ascii="Book Antiqua" w:eastAsia="方正古隶简体" w:hAnsi="Book Antiqua"/>
          <w:vertAlign w:val="superscript"/>
        </w:rPr>
        <w:t>]</w:t>
      </w:r>
      <w:r w:rsidRPr="00A940D5">
        <w:rPr>
          <w:rFonts w:ascii="Book Antiqua" w:eastAsia="方正古隶简体" w:hAnsi="Book Antiqua"/>
        </w:rPr>
        <w:t>, which contained 305 patients (132 patients received immunotherapy combined with chemotherapy). DC-CIK immunotherapy combined with chemotherapy provided 3-year overall survival in 80% (105/132) of CC patients, compared to 61% (106/173) in the chemotherapy only group. All three of the trials showed improved survival in the DC-CIK immunotherapy combined with chemotherapy patients. The estimated pooled OR for the three trials showed a highly significantly improved three-year survival for patients receiving DC-CIK immunotherapy combined with chemotherapy (OR 0.43</w:t>
      </w:r>
      <w:r>
        <w:rPr>
          <w:rFonts w:ascii="Book Antiqua" w:eastAsia="方正古隶简体" w:hAnsi="Book Antiqua"/>
          <w:lang w:eastAsia="zh-CN"/>
        </w:rPr>
        <w:t>;</w:t>
      </w:r>
      <w:r w:rsidRPr="00A940D5">
        <w:rPr>
          <w:rFonts w:ascii="Book Antiqua" w:eastAsia="方正古隶简体" w:hAnsi="Book Antiqua"/>
        </w:rPr>
        <w:t xml:space="preserve"> 95%CI: 0.25–0.74, </w:t>
      </w:r>
      <w:r w:rsidRPr="00A940D5">
        <w:rPr>
          <w:rFonts w:ascii="Book Antiqua" w:eastAsia="方正古隶简体" w:hAnsi="Book Antiqua"/>
          <w:i/>
          <w:iCs/>
        </w:rPr>
        <w:t xml:space="preserve">P </w:t>
      </w:r>
      <w:r w:rsidRPr="00A940D5">
        <w:rPr>
          <w:rFonts w:ascii="Book Antiqua" w:eastAsia="方正古隶简体" w:hAnsi="Book Antiqua"/>
        </w:rPr>
        <w:t xml:space="preserve"> = 0.002) (Figure 2</w:t>
      </w:r>
      <w:r w:rsidRPr="00A940D5">
        <w:rPr>
          <w:rFonts w:ascii="Book Antiqua" w:eastAsia="方正古隶简体" w:hAnsi="Book Antiqua"/>
          <w:lang w:eastAsia="zh-CN"/>
        </w:rPr>
        <w:t>A</w:t>
      </w:r>
      <w:r w:rsidRPr="00A940D5">
        <w:rPr>
          <w:rFonts w:ascii="Book Antiqua" w:eastAsia="方正古隶简体" w:hAnsi="Book Antiqua"/>
        </w:rPr>
        <w:t xml:space="preserve">). The Cochran’s </w:t>
      </w:r>
      <w:r w:rsidRPr="00A940D5">
        <w:rPr>
          <w:rFonts w:ascii="Book Antiqua" w:eastAsia="方正古隶简体" w:hAnsi="Book Antiqua"/>
          <w:i/>
        </w:rPr>
        <w:t>Q</w:t>
      </w:r>
      <w:r w:rsidRPr="00A940D5">
        <w:rPr>
          <w:rFonts w:ascii="Book Antiqua" w:eastAsia="方正古隶简体" w:hAnsi="Book Antiqua"/>
        </w:rPr>
        <w:t xml:space="preserve"> test had a </w:t>
      </w:r>
      <w:r w:rsidRPr="00A940D5">
        <w:rPr>
          <w:rFonts w:ascii="Book Antiqua" w:eastAsia="方正古隶简体" w:hAnsi="Book Antiqua"/>
          <w:i/>
        </w:rPr>
        <w:t>P</w:t>
      </w:r>
      <w:r w:rsidRPr="00A940D5">
        <w:rPr>
          <w:rFonts w:ascii="Book Antiqua" w:eastAsia="方正古隶简体" w:hAnsi="Book Antiqua"/>
        </w:rPr>
        <w:t xml:space="preserve"> value of 0.65 and the corresponding quantity </w:t>
      </w:r>
      <w:r w:rsidRPr="00A940D5">
        <w:rPr>
          <w:rFonts w:ascii="Book Antiqua" w:eastAsia="方正古隶简体" w:hAnsi="Book Antiqua"/>
          <w:i/>
        </w:rPr>
        <w:t>I</w:t>
      </w:r>
      <w:r w:rsidRPr="00A940D5">
        <w:rPr>
          <w:rFonts w:ascii="Book Antiqua" w:eastAsia="方正古隶简体" w:hAnsi="Book Antiqua"/>
          <w:vertAlign w:val="superscript"/>
        </w:rPr>
        <w:t>2</w:t>
      </w:r>
      <w:r w:rsidRPr="00A940D5">
        <w:rPr>
          <w:rFonts w:ascii="Book Antiqua" w:eastAsia="方正古隶简体" w:hAnsi="Book Antiqua"/>
        </w:rPr>
        <w:t xml:space="preserve"> was 0%, indicating there was no evidence of heterogeneity among the individual studies.</w:t>
      </w:r>
    </w:p>
    <w:p w:rsidR="001E2B8E" w:rsidRPr="00A940D5" w:rsidRDefault="001E2B8E">
      <w:pPr>
        <w:autoSpaceDE w:val="0"/>
        <w:autoSpaceDN w:val="0"/>
        <w:adjustRightInd w:val="0"/>
        <w:snapToGrid w:val="0"/>
        <w:spacing w:line="360" w:lineRule="auto"/>
        <w:ind w:firstLineChars="100" w:firstLine="240"/>
        <w:jc w:val="both"/>
        <w:rPr>
          <w:rFonts w:ascii="Book Antiqua" w:eastAsia="方正古隶简体" w:hAnsi="Book Antiqua"/>
          <w:lang w:eastAsia="zh-CN"/>
        </w:rPr>
      </w:pPr>
      <w:r w:rsidRPr="00A940D5">
        <w:rPr>
          <w:rFonts w:ascii="Book Antiqua" w:eastAsia="方正古隶简体" w:hAnsi="Book Antiqua"/>
          <w:lang w:eastAsia="zh-CN"/>
        </w:rPr>
        <w:t>The adequate information of the survival rate of 1 year, 2 year and 3 year was only available in 2 trials (</w:t>
      </w:r>
      <w:r w:rsidRPr="00A940D5">
        <w:rPr>
          <w:rFonts w:ascii="Book Antiqua" w:eastAsia="方正古隶简体" w:hAnsi="Book Antiqua"/>
        </w:rPr>
        <w:t xml:space="preserve">Wei </w:t>
      </w:r>
      <w:r w:rsidRPr="00A940D5">
        <w:rPr>
          <w:rFonts w:ascii="Book Antiqua" w:eastAsia="方正古隶简体" w:hAnsi="Book Antiqua"/>
          <w:i/>
          <w:lang w:eastAsia="zh-CN"/>
        </w:rPr>
        <w:t>et al</w:t>
      </w:r>
      <w:r w:rsidRPr="00A940D5">
        <w:rPr>
          <w:rFonts w:ascii="Book Antiqua" w:eastAsia="方正古隶简体" w:hAnsi="Book Antiqua"/>
          <w:vertAlign w:val="superscript"/>
          <w:lang w:eastAsia="zh-CN"/>
        </w:rPr>
        <w:t>[22]</w:t>
      </w:r>
      <w:r w:rsidRPr="00A940D5">
        <w:rPr>
          <w:rFonts w:ascii="Book Antiqua" w:eastAsia="方正古隶简体" w:hAnsi="Book Antiqua"/>
        </w:rPr>
        <w:t xml:space="preserve"> and Ying </w:t>
      </w:r>
      <w:r w:rsidRPr="00A940D5">
        <w:rPr>
          <w:rFonts w:ascii="Book Antiqua" w:eastAsia="方正古隶简体" w:hAnsi="Book Antiqua"/>
          <w:i/>
          <w:lang w:eastAsia="zh-CN"/>
        </w:rPr>
        <w:t>et al</w:t>
      </w:r>
      <w:r w:rsidRPr="00A940D5">
        <w:rPr>
          <w:rFonts w:ascii="Book Antiqua" w:eastAsia="方正古隶简体" w:hAnsi="Book Antiqua"/>
          <w:vertAlign w:val="superscript"/>
          <w:lang w:eastAsia="zh-CN"/>
        </w:rPr>
        <w:t>[23]</w:t>
      </w:r>
      <w:r w:rsidRPr="00A940D5">
        <w:rPr>
          <w:rFonts w:ascii="Book Antiqua" w:eastAsia="方正古隶简体" w:hAnsi="Book Antiqua"/>
          <w:lang w:eastAsia="zh-CN"/>
        </w:rPr>
        <w:t>), so we simply summarized these two trial’s data to show the survival graph (Figure 2B), the data were shown on the figure and the dotted line represented the linear trend line (</w:t>
      </w:r>
      <w:r w:rsidRPr="00A940D5">
        <w:rPr>
          <w:rFonts w:ascii="Book Antiqua" w:eastAsia="方正古隶简体" w:hAnsi="Book Antiqua"/>
          <w:i/>
          <w:lang w:eastAsia="zh-CN"/>
        </w:rPr>
        <w:t>r</w:t>
      </w:r>
      <w:r w:rsidRPr="00A940D5">
        <w:rPr>
          <w:rFonts w:ascii="Book Antiqua" w:eastAsia="方正古隶简体" w:hAnsi="Book Antiqua"/>
          <w:vertAlign w:val="superscript"/>
          <w:lang w:eastAsia="zh-CN"/>
        </w:rPr>
        <w:t xml:space="preserve">2 </w:t>
      </w:r>
      <w:r w:rsidRPr="00A940D5">
        <w:rPr>
          <w:rFonts w:ascii="Book Antiqua" w:eastAsia="方正古隶简体" w:hAnsi="Book Antiqua"/>
          <w:lang w:eastAsia="zh-CN"/>
        </w:rPr>
        <w:t xml:space="preserve"> = 0.9959 for immunotherapy group and</w:t>
      </w:r>
      <w:r w:rsidRPr="00A940D5">
        <w:rPr>
          <w:rFonts w:ascii="Book Antiqua" w:eastAsia="方正古隶简体" w:hAnsi="Book Antiqua"/>
          <w:i/>
          <w:lang w:eastAsia="zh-CN"/>
        </w:rPr>
        <w:t xml:space="preserve"> r</w:t>
      </w:r>
      <w:r w:rsidRPr="00A940D5">
        <w:rPr>
          <w:rFonts w:ascii="Book Antiqua" w:eastAsia="方正古隶简体" w:hAnsi="Book Antiqua"/>
          <w:vertAlign w:val="superscript"/>
          <w:lang w:eastAsia="zh-CN"/>
        </w:rPr>
        <w:t xml:space="preserve">2 </w:t>
      </w:r>
      <w:r w:rsidRPr="00A940D5">
        <w:rPr>
          <w:rFonts w:ascii="Book Antiqua" w:eastAsia="方正古隶简体" w:hAnsi="Book Antiqua"/>
          <w:lang w:eastAsia="zh-CN"/>
        </w:rPr>
        <w:t xml:space="preserve"> = 0.9854 for control group).</w:t>
      </w:r>
    </w:p>
    <w:p w:rsidR="001E2B8E" w:rsidRPr="00A940D5" w:rsidRDefault="001E2B8E">
      <w:pPr>
        <w:autoSpaceDE w:val="0"/>
        <w:autoSpaceDN w:val="0"/>
        <w:adjustRightInd w:val="0"/>
        <w:snapToGrid w:val="0"/>
        <w:spacing w:line="360" w:lineRule="auto"/>
        <w:jc w:val="both"/>
        <w:rPr>
          <w:rFonts w:ascii="Book Antiqua" w:eastAsia="方正古隶简体" w:hAnsi="Book Antiqua"/>
          <w:b/>
          <w:bCs/>
          <w:color w:val="000000"/>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bCs/>
          <w:i/>
          <w:color w:val="000000"/>
        </w:rPr>
      </w:pPr>
      <w:r w:rsidRPr="00A940D5">
        <w:rPr>
          <w:rFonts w:ascii="Book Antiqua" w:eastAsia="方正古隶简体" w:hAnsi="Book Antiqua"/>
          <w:b/>
          <w:i/>
        </w:rPr>
        <w:t>1-year disease free survival</w:t>
      </w:r>
    </w:p>
    <w:p w:rsidR="001E2B8E" w:rsidRPr="00A940D5" w:rsidRDefault="001E2B8E">
      <w:pPr>
        <w:autoSpaceDE w:val="0"/>
        <w:autoSpaceDN w:val="0"/>
        <w:adjustRightInd w:val="0"/>
        <w:snapToGrid w:val="0"/>
        <w:spacing w:line="360" w:lineRule="auto"/>
        <w:jc w:val="both"/>
        <w:rPr>
          <w:rFonts w:ascii="Book Antiqua" w:eastAsia="方正古隶简体" w:hAnsi="Book Antiqua"/>
        </w:rPr>
      </w:pPr>
      <w:r w:rsidRPr="00A940D5">
        <w:rPr>
          <w:rFonts w:ascii="Book Antiqua" w:eastAsia="方正古隶简体" w:hAnsi="Book Antiqua"/>
        </w:rPr>
        <w:t>Information on 1-year DFS was available in two trials</w:t>
      </w:r>
      <w:r w:rsidRPr="00A940D5">
        <w:rPr>
          <w:rFonts w:ascii="Book Antiqua" w:eastAsia="方正古隶简体" w:hAnsi="Book Antiqua"/>
          <w:vertAlign w:val="superscript"/>
        </w:rPr>
        <w:t>[2</w:t>
      </w:r>
      <w:r w:rsidRPr="00A940D5">
        <w:rPr>
          <w:rFonts w:ascii="Book Antiqua" w:eastAsia="方正古隶简体" w:hAnsi="Book Antiqua"/>
          <w:vertAlign w:val="superscript"/>
          <w:lang w:eastAsia="zh-CN"/>
        </w:rPr>
        <w:t>2</w:t>
      </w:r>
      <w:r w:rsidRPr="00A940D5">
        <w:rPr>
          <w:rFonts w:ascii="Book Antiqua" w:eastAsia="方正古隶简体" w:hAnsi="Book Antiqua"/>
          <w:vertAlign w:val="superscript"/>
        </w:rPr>
        <w:t>,2</w:t>
      </w:r>
      <w:r w:rsidRPr="00A940D5">
        <w:rPr>
          <w:rFonts w:ascii="Book Antiqua" w:eastAsia="方正古隶简体" w:hAnsi="Book Antiqua"/>
          <w:vertAlign w:val="superscript"/>
          <w:lang w:eastAsia="zh-CN"/>
        </w:rPr>
        <w:t>3</w:t>
      </w:r>
      <w:r w:rsidRPr="00A940D5">
        <w:rPr>
          <w:rFonts w:ascii="Book Antiqua" w:eastAsia="方正古隶简体" w:hAnsi="Book Antiqua"/>
          <w:vertAlign w:val="superscript"/>
        </w:rPr>
        <w:t xml:space="preserve">] </w:t>
      </w:r>
      <w:r w:rsidRPr="00A940D5">
        <w:rPr>
          <w:rFonts w:ascii="Book Antiqua" w:eastAsia="方正古隶简体" w:hAnsi="Book Antiqua"/>
        </w:rPr>
        <w:t>and contained 225 patients (92 patients received immunotherapy combined with chemotherapy) (Figure 3</w:t>
      </w:r>
      <w:r w:rsidRPr="00A940D5">
        <w:rPr>
          <w:rFonts w:ascii="Book Antiqua" w:eastAsia="方正古隶简体" w:hAnsi="Book Antiqua"/>
          <w:lang w:eastAsia="zh-CN"/>
        </w:rPr>
        <w:t>A</w:t>
      </w:r>
      <w:r w:rsidRPr="00A940D5">
        <w:rPr>
          <w:rFonts w:ascii="Book Antiqua" w:eastAsia="方正古隶简体" w:hAnsi="Book Antiqua"/>
        </w:rPr>
        <w:t xml:space="preserve">). DC-CIK immunotherapy combined with chemotherapy led to 1-year DFS in 86% (79/92) of CC patients. In contrast, 1-year DFS was only 63% (84/133) in patients that received only chemotherapy. Both of the trials showed longer disease free survival for DC-CIK immunotherapy combined with </w:t>
      </w:r>
      <w:r w:rsidRPr="00A940D5">
        <w:rPr>
          <w:rFonts w:ascii="Book Antiqua" w:eastAsia="方正古隶简体" w:hAnsi="Book Antiqua"/>
        </w:rPr>
        <w:lastRenderedPageBreak/>
        <w:t>chemotherapy patients in comparison to chemotherapy only in the first year. The estimated pooled OR for the two trials showed a highly significantly improved one-year disease free survival for patients receiving DC-CIK immunotherapy combined with chemotherapy (OR 0.24</w:t>
      </w:r>
      <w:r>
        <w:rPr>
          <w:rFonts w:ascii="Book Antiqua" w:eastAsia="方正古隶简体" w:hAnsi="Book Antiqua"/>
          <w:lang w:eastAsia="zh-CN"/>
        </w:rPr>
        <w:t xml:space="preserve">; </w:t>
      </w:r>
      <w:r w:rsidRPr="00A940D5">
        <w:rPr>
          <w:rFonts w:ascii="Book Antiqua" w:eastAsia="方正古隶简体" w:hAnsi="Book Antiqua"/>
        </w:rPr>
        <w:t xml:space="preserve">95%CI: 0.12–0.49, </w:t>
      </w:r>
      <w:r w:rsidRPr="00A940D5">
        <w:rPr>
          <w:rFonts w:ascii="Book Antiqua" w:eastAsia="方正古隶简体" w:hAnsi="Book Antiqua"/>
          <w:i/>
          <w:iCs/>
        </w:rPr>
        <w:t xml:space="preserve">P </w:t>
      </w:r>
      <w:r w:rsidRPr="00A940D5">
        <w:rPr>
          <w:rFonts w:ascii="Book Antiqua" w:eastAsia="方正古隶简体" w:hAnsi="Book Antiqua"/>
        </w:rPr>
        <w:t xml:space="preserve"> &lt; 0.0001). The Cochran’s</w:t>
      </w:r>
      <w:r w:rsidRPr="00A940D5">
        <w:rPr>
          <w:rFonts w:ascii="Book Antiqua" w:eastAsia="方正古隶简体" w:hAnsi="Book Antiqua"/>
          <w:i/>
        </w:rPr>
        <w:t xml:space="preserve"> Q</w:t>
      </w:r>
      <w:r w:rsidRPr="00A940D5">
        <w:rPr>
          <w:rFonts w:ascii="Book Antiqua" w:eastAsia="方正古隶简体" w:hAnsi="Book Antiqua"/>
        </w:rPr>
        <w:t xml:space="preserve"> test had a </w:t>
      </w:r>
      <w:r w:rsidRPr="00A940D5">
        <w:rPr>
          <w:rFonts w:ascii="Book Antiqua" w:eastAsia="方正古隶简体" w:hAnsi="Book Antiqua"/>
          <w:i/>
        </w:rPr>
        <w:t>P</w:t>
      </w:r>
      <w:r w:rsidRPr="00A940D5">
        <w:rPr>
          <w:rFonts w:ascii="Book Antiqua" w:eastAsia="方正古隶简体" w:hAnsi="Book Antiqua"/>
        </w:rPr>
        <w:t xml:space="preserve"> value of 0.47 and corresponding quantity</w:t>
      </w:r>
      <w:r w:rsidRPr="00A940D5">
        <w:rPr>
          <w:rFonts w:ascii="Book Antiqua" w:eastAsia="方正古隶简体" w:hAnsi="Book Antiqua"/>
          <w:i/>
        </w:rPr>
        <w:t xml:space="preserve"> I</w:t>
      </w:r>
      <w:r w:rsidRPr="00A940D5">
        <w:rPr>
          <w:rFonts w:ascii="Book Antiqua" w:eastAsia="方正古隶简体" w:hAnsi="Book Antiqua"/>
          <w:vertAlign w:val="superscript"/>
        </w:rPr>
        <w:t>2</w:t>
      </w:r>
      <w:r w:rsidRPr="00A940D5">
        <w:rPr>
          <w:rFonts w:ascii="Book Antiqua" w:eastAsia="方正古隶简体" w:hAnsi="Book Antiqua"/>
        </w:rPr>
        <w:t xml:space="preserve"> was 0%, indicating that the degree of variability between trials was consistent with what would be expected to occur by chance alone.</w:t>
      </w:r>
    </w:p>
    <w:p w:rsidR="001E2B8E" w:rsidRPr="00A940D5" w:rsidRDefault="001E2B8E">
      <w:pPr>
        <w:autoSpaceDE w:val="0"/>
        <w:autoSpaceDN w:val="0"/>
        <w:adjustRightInd w:val="0"/>
        <w:snapToGrid w:val="0"/>
        <w:spacing w:line="360" w:lineRule="auto"/>
        <w:jc w:val="both"/>
        <w:rPr>
          <w:rFonts w:ascii="Book Antiqua" w:eastAsia="方正古隶简体" w:hAnsi="Book Antiqua"/>
          <w:b/>
          <w:bCs/>
          <w:color w:val="000000"/>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bCs/>
          <w:color w:val="000000"/>
        </w:rPr>
      </w:pPr>
      <w:r w:rsidRPr="00A940D5">
        <w:rPr>
          <w:rFonts w:ascii="Book Antiqua" w:eastAsia="方正古隶简体" w:hAnsi="Book Antiqua"/>
          <w:b/>
          <w:i/>
        </w:rPr>
        <w:t>2-year disease free survival</w:t>
      </w:r>
    </w:p>
    <w:p w:rsidR="001E2B8E" w:rsidRPr="00A940D5" w:rsidRDefault="001E2B8E">
      <w:pPr>
        <w:autoSpaceDE w:val="0"/>
        <w:autoSpaceDN w:val="0"/>
        <w:adjustRightInd w:val="0"/>
        <w:snapToGrid w:val="0"/>
        <w:spacing w:line="360" w:lineRule="auto"/>
        <w:jc w:val="both"/>
        <w:rPr>
          <w:rFonts w:ascii="Book Antiqua" w:eastAsia="方正古隶简体" w:hAnsi="Book Antiqua"/>
        </w:rPr>
      </w:pPr>
      <w:r w:rsidRPr="00A940D5">
        <w:rPr>
          <w:rFonts w:ascii="Book Antiqua" w:eastAsia="方正古隶简体" w:hAnsi="Book Antiqua"/>
        </w:rPr>
        <w:t>Information on 2-year DFS was available for two trials</w:t>
      </w:r>
      <w:r w:rsidRPr="00A940D5">
        <w:rPr>
          <w:rFonts w:ascii="Book Antiqua" w:eastAsia="方正古隶简体" w:hAnsi="Book Antiqua"/>
          <w:vertAlign w:val="superscript"/>
        </w:rPr>
        <w:t>[2</w:t>
      </w:r>
      <w:r w:rsidRPr="00A940D5">
        <w:rPr>
          <w:rFonts w:ascii="Book Antiqua" w:eastAsia="方正古隶简体" w:hAnsi="Book Antiqua"/>
          <w:vertAlign w:val="superscript"/>
          <w:lang w:eastAsia="zh-CN"/>
        </w:rPr>
        <w:t>2</w:t>
      </w:r>
      <w:r w:rsidRPr="00A940D5">
        <w:rPr>
          <w:rFonts w:ascii="Book Antiqua" w:eastAsia="方正古隶简体" w:hAnsi="Book Antiqua"/>
          <w:vertAlign w:val="superscript"/>
        </w:rPr>
        <w:t>,2</w:t>
      </w:r>
      <w:r w:rsidRPr="00A940D5">
        <w:rPr>
          <w:rFonts w:ascii="Book Antiqua" w:eastAsia="方正古隶简体" w:hAnsi="Book Antiqua"/>
          <w:vertAlign w:val="superscript"/>
          <w:lang w:eastAsia="zh-CN"/>
        </w:rPr>
        <w:t>3</w:t>
      </w:r>
      <w:r w:rsidRPr="00A940D5">
        <w:rPr>
          <w:rFonts w:ascii="Book Antiqua" w:eastAsia="方正古隶简体" w:hAnsi="Book Antiqua"/>
          <w:vertAlign w:val="superscript"/>
        </w:rPr>
        <w:t xml:space="preserve">] </w:t>
      </w:r>
      <w:r w:rsidRPr="00A940D5">
        <w:rPr>
          <w:rFonts w:ascii="Book Antiqua" w:eastAsia="方正古隶简体" w:hAnsi="Book Antiqua"/>
        </w:rPr>
        <w:t>and contained 225 patients (92 patients received immunotherapy combined with chemotherapy). DC-CIK immunotherapy plus chemotherapy treatment resulted in 60% (55/92) 2-year DFS in CC patients, compared to 40% (53/133) in the control group. The estimated pooled OR for the two trials shows a highly significantly improved two-year disease free survival for patients receiving DC-CIK immunotherapy combined with chemotherapy (OR 0.41</w:t>
      </w:r>
      <w:r>
        <w:rPr>
          <w:rFonts w:ascii="Book Antiqua" w:eastAsia="方正古隶简体" w:hAnsi="Book Antiqua"/>
          <w:lang w:eastAsia="zh-CN"/>
        </w:rPr>
        <w:t>;</w:t>
      </w:r>
      <w:r w:rsidRPr="00A940D5">
        <w:rPr>
          <w:rFonts w:ascii="Book Antiqua" w:eastAsia="方正古隶简体" w:hAnsi="Book Antiqua"/>
        </w:rPr>
        <w:t xml:space="preserve"> 95%CI: 0.23–0.71, </w:t>
      </w:r>
      <w:r w:rsidRPr="00A940D5">
        <w:rPr>
          <w:rFonts w:ascii="Book Antiqua" w:eastAsia="方正古隶简体" w:hAnsi="Book Antiqua"/>
          <w:i/>
          <w:iCs/>
        </w:rPr>
        <w:t>P</w:t>
      </w:r>
      <w:r w:rsidRPr="00A940D5">
        <w:rPr>
          <w:rFonts w:ascii="Book Antiqua" w:eastAsia="方正古隶简体" w:hAnsi="Book Antiqua"/>
        </w:rPr>
        <w:t xml:space="preserve"> =</w:t>
      </w:r>
      <w:r w:rsidRPr="00A940D5">
        <w:rPr>
          <w:rFonts w:ascii="Book Antiqua" w:eastAsia="方正古隶简体" w:hAnsi="Book Antiqua"/>
          <w:lang w:eastAsia="zh-CN"/>
        </w:rPr>
        <w:t xml:space="preserve"> </w:t>
      </w:r>
      <w:r w:rsidRPr="00A940D5">
        <w:rPr>
          <w:rFonts w:ascii="Book Antiqua" w:eastAsia="方正古隶简体" w:hAnsi="Book Antiqua"/>
        </w:rPr>
        <w:t xml:space="preserve">0.002). The Cochran’s </w:t>
      </w:r>
      <w:r w:rsidRPr="00A940D5">
        <w:rPr>
          <w:rFonts w:ascii="Book Antiqua" w:eastAsia="方正古隶简体" w:hAnsi="Book Antiqua"/>
          <w:i/>
        </w:rPr>
        <w:t>Q</w:t>
      </w:r>
      <w:r w:rsidRPr="00A940D5">
        <w:rPr>
          <w:rFonts w:ascii="Book Antiqua" w:eastAsia="方正古隶简体" w:hAnsi="Book Antiqua"/>
        </w:rPr>
        <w:t xml:space="preserve"> test had a </w:t>
      </w:r>
      <w:r w:rsidRPr="00A940D5">
        <w:rPr>
          <w:rFonts w:ascii="Book Antiqua" w:eastAsia="方正古隶简体" w:hAnsi="Book Antiqua"/>
          <w:i/>
        </w:rPr>
        <w:t>P</w:t>
      </w:r>
      <w:r w:rsidRPr="00A940D5">
        <w:rPr>
          <w:rFonts w:ascii="Book Antiqua" w:eastAsia="方正古隶简体" w:hAnsi="Book Antiqua"/>
        </w:rPr>
        <w:t xml:space="preserve"> value of 0.98 and corresponding quantity </w:t>
      </w:r>
      <w:r w:rsidRPr="00A940D5">
        <w:rPr>
          <w:rFonts w:ascii="Book Antiqua" w:eastAsia="方正古隶简体" w:hAnsi="Book Antiqua"/>
          <w:i/>
        </w:rPr>
        <w:t>I</w:t>
      </w:r>
      <w:r w:rsidRPr="00A940D5">
        <w:rPr>
          <w:rFonts w:ascii="Book Antiqua" w:eastAsia="方正古隶简体" w:hAnsi="Book Antiqua"/>
          <w:vertAlign w:val="superscript"/>
        </w:rPr>
        <w:t>2</w:t>
      </w:r>
      <w:r w:rsidRPr="00A940D5">
        <w:rPr>
          <w:rFonts w:ascii="Book Antiqua" w:eastAsia="方正古隶简体" w:hAnsi="Book Antiqua"/>
        </w:rPr>
        <w:t xml:space="preserve"> was 0% (Figure 3</w:t>
      </w:r>
      <w:r w:rsidRPr="00A940D5">
        <w:rPr>
          <w:rFonts w:ascii="Book Antiqua" w:eastAsia="方正古隶简体" w:hAnsi="Book Antiqua"/>
          <w:lang w:eastAsia="zh-CN"/>
        </w:rPr>
        <w:t>A</w:t>
      </w:r>
      <w:r w:rsidRPr="00A940D5">
        <w:rPr>
          <w:rFonts w:ascii="Book Antiqua" w:eastAsia="方正古隶简体" w:hAnsi="Book Antiqua"/>
        </w:rPr>
        <w:t>).</w:t>
      </w:r>
    </w:p>
    <w:p w:rsidR="001E2B8E" w:rsidRPr="00A940D5" w:rsidRDefault="001E2B8E">
      <w:pPr>
        <w:autoSpaceDE w:val="0"/>
        <w:autoSpaceDN w:val="0"/>
        <w:adjustRightInd w:val="0"/>
        <w:snapToGrid w:val="0"/>
        <w:spacing w:line="360" w:lineRule="auto"/>
        <w:jc w:val="both"/>
        <w:rPr>
          <w:rFonts w:ascii="Book Antiqua" w:eastAsia="方正古隶简体" w:hAnsi="Book Antiqua"/>
          <w:b/>
          <w:i/>
          <w:iCs/>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i/>
          <w:iCs/>
        </w:rPr>
      </w:pPr>
      <w:r w:rsidRPr="00A940D5">
        <w:rPr>
          <w:rFonts w:ascii="Book Antiqua" w:eastAsia="方正古隶简体" w:hAnsi="Book Antiqua"/>
          <w:b/>
          <w:i/>
        </w:rPr>
        <w:t>3-year disease free survival</w:t>
      </w:r>
    </w:p>
    <w:p w:rsidR="001E2B8E" w:rsidRPr="00A940D5" w:rsidRDefault="001E2B8E">
      <w:pPr>
        <w:autoSpaceDE w:val="0"/>
        <w:autoSpaceDN w:val="0"/>
        <w:adjustRightInd w:val="0"/>
        <w:snapToGrid w:val="0"/>
        <w:spacing w:line="360" w:lineRule="auto"/>
        <w:jc w:val="both"/>
        <w:rPr>
          <w:rFonts w:ascii="Book Antiqua" w:eastAsia="方正古隶简体" w:hAnsi="Book Antiqua"/>
          <w:lang w:eastAsia="zh-CN"/>
        </w:rPr>
      </w:pPr>
      <w:r w:rsidRPr="00A940D5">
        <w:rPr>
          <w:rFonts w:ascii="Book Antiqua" w:eastAsia="方正古隶简体" w:hAnsi="Book Antiqua"/>
        </w:rPr>
        <w:t>Information on 3-year DFS was available in two trials</w:t>
      </w:r>
      <w:r w:rsidRPr="00A940D5">
        <w:rPr>
          <w:rFonts w:ascii="Book Antiqua" w:eastAsia="方正古隶简体" w:hAnsi="Book Antiqua"/>
          <w:vertAlign w:val="superscript"/>
        </w:rPr>
        <w:t>[2</w:t>
      </w:r>
      <w:r w:rsidRPr="00A940D5">
        <w:rPr>
          <w:rFonts w:ascii="Book Antiqua" w:eastAsia="方正古隶简体" w:hAnsi="Book Antiqua"/>
          <w:vertAlign w:val="superscript"/>
          <w:lang w:eastAsia="zh-CN"/>
        </w:rPr>
        <w:t>2</w:t>
      </w:r>
      <w:r w:rsidRPr="00A940D5">
        <w:rPr>
          <w:rFonts w:ascii="Book Antiqua" w:eastAsia="方正古隶简体" w:hAnsi="Book Antiqua"/>
          <w:vertAlign w:val="superscript"/>
        </w:rPr>
        <w:t>,2</w:t>
      </w:r>
      <w:r w:rsidRPr="00A940D5">
        <w:rPr>
          <w:rFonts w:ascii="Book Antiqua" w:eastAsia="方正古隶简体" w:hAnsi="Book Antiqua"/>
          <w:vertAlign w:val="superscript"/>
          <w:lang w:eastAsia="zh-CN"/>
        </w:rPr>
        <w:t>3</w:t>
      </w:r>
      <w:r w:rsidRPr="00A940D5">
        <w:rPr>
          <w:rFonts w:ascii="Book Antiqua" w:eastAsia="方正古隶简体" w:hAnsi="Book Antiqua"/>
          <w:vertAlign w:val="superscript"/>
        </w:rPr>
        <w:t>]</w:t>
      </w:r>
      <w:r w:rsidRPr="00A940D5">
        <w:rPr>
          <w:rFonts w:ascii="Book Antiqua" w:eastAsia="方正古隶简体" w:hAnsi="Book Antiqua"/>
        </w:rPr>
        <w:t xml:space="preserve"> and contained 225 patients (92 patients received immunotherapy combined with chemotherapy). Immunotherapy plus chemotherapy promoted 50% (46/92) 3-year DFS in CC patients. In contrast, chemotherapy alone provided 3-year DFS in only 36% (48/133) of control patients. The estimated pooled OR for the two trials showed a highly significantly improved one-year disease free survival for patients receiving DC-CIK immunotherapy combined with chemotherapy (OR 0.50</w:t>
      </w:r>
      <w:r>
        <w:rPr>
          <w:rFonts w:ascii="Book Antiqua" w:eastAsia="方正古隶简体" w:hAnsi="Book Antiqua"/>
          <w:lang w:eastAsia="zh-CN"/>
        </w:rPr>
        <w:t>;</w:t>
      </w:r>
      <w:r w:rsidRPr="00A940D5">
        <w:rPr>
          <w:rFonts w:ascii="Book Antiqua" w:eastAsia="方正古隶简体" w:hAnsi="Book Antiqua"/>
        </w:rPr>
        <w:t xml:space="preserve"> 95%CI: 0.29–0.88, </w:t>
      </w:r>
      <w:r w:rsidRPr="00A940D5">
        <w:rPr>
          <w:rFonts w:ascii="Book Antiqua" w:eastAsia="方正古隶简体" w:hAnsi="Book Antiqua"/>
          <w:i/>
          <w:iCs/>
        </w:rPr>
        <w:t>P</w:t>
      </w:r>
      <w:r w:rsidRPr="00A940D5">
        <w:rPr>
          <w:rFonts w:ascii="Book Antiqua" w:eastAsia="方正古隶简体" w:hAnsi="Book Antiqua"/>
        </w:rPr>
        <w:t xml:space="preserve"> = 0.02) (Figure 3</w:t>
      </w:r>
      <w:r w:rsidRPr="00A940D5">
        <w:rPr>
          <w:rFonts w:ascii="Book Antiqua" w:eastAsia="方正古隶简体" w:hAnsi="Book Antiqua"/>
          <w:lang w:eastAsia="zh-CN"/>
        </w:rPr>
        <w:t>A</w:t>
      </w:r>
      <w:r w:rsidRPr="00A940D5">
        <w:rPr>
          <w:rFonts w:ascii="Book Antiqua" w:eastAsia="方正古隶简体" w:hAnsi="Book Antiqua"/>
        </w:rPr>
        <w:t xml:space="preserve">). The Cochran’s </w:t>
      </w:r>
      <w:r w:rsidRPr="00A940D5">
        <w:rPr>
          <w:rFonts w:ascii="Book Antiqua" w:eastAsia="方正古隶简体" w:hAnsi="Book Antiqua"/>
          <w:i/>
        </w:rPr>
        <w:t>Q</w:t>
      </w:r>
      <w:r w:rsidRPr="00A940D5">
        <w:rPr>
          <w:rFonts w:ascii="Book Antiqua" w:eastAsia="方正古隶简体" w:hAnsi="Book Antiqua"/>
        </w:rPr>
        <w:t xml:space="preserve"> test had a </w:t>
      </w:r>
      <w:r w:rsidRPr="00A940D5">
        <w:rPr>
          <w:rFonts w:ascii="Book Antiqua" w:eastAsia="方正古隶简体" w:hAnsi="Book Antiqua"/>
          <w:i/>
        </w:rPr>
        <w:t>P</w:t>
      </w:r>
      <w:r w:rsidRPr="00A940D5">
        <w:rPr>
          <w:rFonts w:ascii="Book Antiqua" w:eastAsia="方正古隶简体" w:hAnsi="Book Antiqua"/>
        </w:rPr>
        <w:t xml:space="preserve"> value of </w:t>
      </w:r>
      <w:r w:rsidRPr="00A940D5">
        <w:rPr>
          <w:rFonts w:ascii="Book Antiqua" w:eastAsia="方正古隶简体" w:hAnsi="Book Antiqua"/>
        </w:rPr>
        <w:lastRenderedPageBreak/>
        <w:t xml:space="preserve">0.99 and corresponding quantity </w:t>
      </w:r>
      <w:r w:rsidRPr="00A940D5">
        <w:rPr>
          <w:rFonts w:ascii="Book Antiqua" w:eastAsia="方正古隶简体" w:hAnsi="Book Antiqua"/>
          <w:i/>
        </w:rPr>
        <w:t>I</w:t>
      </w:r>
      <w:r w:rsidRPr="00A940D5">
        <w:rPr>
          <w:rFonts w:ascii="Book Antiqua" w:eastAsia="方正古隶简体" w:hAnsi="Book Antiqua"/>
          <w:vertAlign w:val="superscript"/>
        </w:rPr>
        <w:t>2</w:t>
      </w:r>
      <w:r w:rsidRPr="00A940D5">
        <w:rPr>
          <w:rFonts w:ascii="Book Antiqua" w:eastAsia="方正古隶简体" w:hAnsi="Book Antiqua"/>
        </w:rPr>
        <w:t xml:space="preserve"> was 0%, indicating that there was no evidence of heterogeneity among the individual studies.</w:t>
      </w:r>
    </w:p>
    <w:p w:rsidR="001E2B8E" w:rsidRPr="00A940D5" w:rsidRDefault="001E2B8E">
      <w:pPr>
        <w:autoSpaceDE w:val="0"/>
        <w:autoSpaceDN w:val="0"/>
        <w:adjustRightInd w:val="0"/>
        <w:snapToGrid w:val="0"/>
        <w:spacing w:line="360" w:lineRule="auto"/>
        <w:ind w:firstLineChars="100" w:firstLine="240"/>
        <w:jc w:val="both"/>
        <w:rPr>
          <w:rFonts w:ascii="Book Antiqua" w:eastAsia="方正古隶简体" w:hAnsi="Book Antiqua"/>
          <w:lang w:eastAsia="zh-CN"/>
        </w:rPr>
      </w:pPr>
      <w:r w:rsidRPr="00A940D5">
        <w:rPr>
          <w:rFonts w:ascii="Book Antiqua" w:eastAsia="方正古隶简体" w:hAnsi="Book Antiqua"/>
          <w:lang w:eastAsia="zh-CN"/>
        </w:rPr>
        <w:t>The adequte information of the DFS of 1 year, 2 year and 3 year was only available in 2 trials (</w:t>
      </w:r>
      <w:r w:rsidRPr="00A940D5">
        <w:rPr>
          <w:rFonts w:ascii="Book Antiqua" w:eastAsia="方正古隶简体" w:hAnsi="Book Antiqua"/>
        </w:rPr>
        <w:t xml:space="preserve">Wei </w:t>
      </w:r>
      <w:r w:rsidRPr="00A940D5">
        <w:rPr>
          <w:rFonts w:ascii="Book Antiqua" w:eastAsia="方正古隶简体" w:hAnsi="Book Antiqua"/>
          <w:i/>
          <w:lang w:eastAsia="zh-CN"/>
        </w:rPr>
        <w:t>et al</w:t>
      </w:r>
      <w:r w:rsidRPr="00A940D5">
        <w:rPr>
          <w:rFonts w:ascii="Book Antiqua" w:eastAsia="方正古隶简体" w:hAnsi="Book Antiqua"/>
          <w:vertAlign w:val="superscript"/>
          <w:lang w:eastAsia="zh-CN"/>
        </w:rPr>
        <w:t>[22]</w:t>
      </w:r>
      <w:r w:rsidRPr="00A940D5">
        <w:rPr>
          <w:rFonts w:ascii="Book Antiqua" w:eastAsia="方正古隶简体" w:hAnsi="Book Antiqua"/>
        </w:rPr>
        <w:t xml:space="preserve"> and Ying </w:t>
      </w:r>
      <w:r w:rsidRPr="00A940D5">
        <w:rPr>
          <w:rFonts w:ascii="Book Antiqua" w:eastAsia="方正古隶简体" w:hAnsi="Book Antiqua"/>
          <w:i/>
          <w:lang w:eastAsia="zh-CN"/>
        </w:rPr>
        <w:t>et al</w:t>
      </w:r>
      <w:r w:rsidRPr="00A940D5">
        <w:rPr>
          <w:rFonts w:ascii="Book Antiqua" w:eastAsia="方正古隶简体" w:hAnsi="Book Antiqua"/>
          <w:vertAlign w:val="superscript"/>
          <w:lang w:eastAsia="zh-CN"/>
        </w:rPr>
        <w:t>[23]</w:t>
      </w:r>
      <w:r w:rsidRPr="00A940D5">
        <w:rPr>
          <w:rFonts w:ascii="Book Antiqua" w:eastAsia="方正古隶简体" w:hAnsi="Book Antiqua"/>
          <w:lang w:eastAsia="zh-CN"/>
        </w:rPr>
        <w:t>), so we simply summarized these two trials’ data to show the DFS graph (Figure 3B), the data were shown on the figure and the dashed line represented the linear trend line (</w:t>
      </w:r>
      <w:r w:rsidRPr="00A940D5">
        <w:rPr>
          <w:rFonts w:ascii="Book Antiqua" w:eastAsia="方正古隶简体" w:hAnsi="Book Antiqua"/>
          <w:i/>
          <w:lang w:eastAsia="zh-CN"/>
        </w:rPr>
        <w:t>r</w:t>
      </w:r>
      <w:r w:rsidRPr="00A940D5">
        <w:rPr>
          <w:rFonts w:ascii="Book Antiqua" w:eastAsia="方正古隶简体" w:hAnsi="Book Antiqua"/>
          <w:vertAlign w:val="superscript"/>
          <w:lang w:eastAsia="zh-CN"/>
        </w:rPr>
        <w:t xml:space="preserve">2 </w:t>
      </w:r>
      <w:r w:rsidRPr="00A940D5">
        <w:rPr>
          <w:rFonts w:ascii="Book Antiqua" w:eastAsia="方正古隶简体" w:hAnsi="Book Antiqua"/>
          <w:lang w:eastAsia="zh-CN"/>
        </w:rPr>
        <w:t xml:space="preserve">= </w:t>
      </w:r>
      <w:r w:rsidRPr="00A940D5">
        <w:rPr>
          <w:rFonts w:ascii="Book Antiqua" w:eastAsia="方正古隶简体" w:hAnsi="Book Antiqua"/>
          <w:color w:val="000000"/>
        </w:rPr>
        <w:t>0.9382</w:t>
      </w:r>
      <w:r w:rsidRPr="00A940D5">
        <w:rPr>
          <w:rFonts w:ascii="Book Antiqua" w:eastAsia="方正古隶简体" w:hAnsi="Book Antiqua"/>
          <w:lang w:eastAsia="zh-CN"/>
        </w:rPr>
        <w:t xml:space="preserve"> for immunotherapy group and </w:t>
      </w:r>
      <w:r w:rsidRPr="00A940D5">
        <w:rPr>
          <w:rFonts w:ascii="Book Antiqua" w:eastAsia="方正古隶简体" w:hAnsi="Book Antiqua"/>
          <w:i/>
          <w:lang w:eastAsia="zh-CN"/>
        </w:rPr>
        <w:t>r</w:t>
      </w:r>
      <w:r w:rsidRPr="00A940D5">
        <w:rPr>
          <w:rFonts w:ascii="Book Antiqua" w:eastAsia="方正古隶简体" w:hAnsi="Book Antiqua"/>
          <w:vertAlign w:val="superscript"/>
          <w:lang w:eastAsia="zh-CN"/>
        </w:rPr>
        <w:t xml:space="preserve">2 </w:t>
      </w:r>
      <w:r w:rsidRPr="00A940D5">
        <w:rPr>
          <w:rFonts w:ascii="Book Antiqua" w:eastAsia="方正古隶简体" w:hAnsi="Book Antiqua"/>
          <w:lang w:eastAsia="zh-CN"/>
        </w:rPr>
        <w:t xml:space="preserve">= </w:t>
      </w:r>
      <w:r w:rsidRPr="00A940D5">
        <w:rPr>
          <w:rFonts w:ascii="Book Antiqua" w:eastAsia="方正古隶简体" w:hAnsi="Book Antiqua"/>
          <w:color w:val="000000"/>
        </w:rPr>
        <w:t>0.8583</w:t>
      </w:r>
      <w:r w:rsidRPr="00A940D5">
        <w:rPr>
          <w:rFonts w:ascii="Book Antiqua" w:eastAsia="方正古隶简体" w:hAnsi="Book Antiqua"/>
          <w:lang w:eastAsia="zh-CN"/>
        </w:rPr>
        <w:t xml:space="preserve"> for control group).</w:t>
      </w:r>
    </w:p>
    <w:p w:rsidR="001E2B8E" w:rsidRPr="00A940D5" w:rsidRDefault="001E2B8E">
      <w:pPr>
        <w:autoSpaceDE w:val="0"/>
        <w:autoSpaceDN w:val="0"/>
        <w:adjustRightInd w:val="0"/>
        <w:snapToGrid w:val="0"/>
        <w:spacing w:line="360" w:lineRule="auto"/>
        <w:jc w:val="both"/>
        <w:rPr>
          <w:rFonts w:ascii="Book Antiqua" w:eastAsia="方正古隶简体" w:hAnsi="Book Antiqua"/>
          <w:b/>
          <w:iCs/>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rPr>
      </w:pPr>
      <w:r w:rsidRPr="00A940D5">
        <w:rPr>
          <w:rFonts w:ascii="Book Antiqua" w:eastAsia="方正古隶简体" w:hAnsi="Book Antiqua"/>
          <w:b/>
          <w:i/>
          <w:iCs/>
        </w:rPr>
        <w:t>Response rate</w:t>
      </w:r>
    </w:p>
    <w:p w:rsidR="001E2B8E" w:rsidRPr="00A940D5" w:rsidRDefault="001E2B8E">
      <w:pPr>
        <w:autoSpaceDE w:val="0"/>
        <w:autoSpaceDN w:val="0"/>
        <w:adjustRightInd w:val="0"/>
        <w:snapToGrid w:val="0"/>
        <w:spacing w:line="360" w:lineRule="auto"/>
        <w:jc w:val="both"/>
        <w:rPr>
          <w:rFonts w:ascii="Book Antiqua" w:eastAsia="方正古隶简体" w:hAnsi="Book Antiqua"/>
          <w:b/>
          <w:bCs/>
          <w:color w:val="000000"/>
        </w:rPr>
      </w:pPr>
      <w:r w:rsidRPr="00A940D5">
        <w:rPr>
          <w:rFonts w:ascii="Book Antiqua" w:eastAsia="方正古隶简体" w:hAnsi="Book Antiqua"/>
        </w:rPr>
        <w:t xml:space="preserve">The analysis of ORR also demonstrated favorable results for the DC-CIK therapy arm, with the OR being 0.35 (95%CI: 0.16–0.77, </w:t>
      </w:r>
      <w:r w:rsidRPr="00A940D5">
        <w:rPr>
          <w:rFonts w:ascii="Book Antiqua" w:eastAsia="方正古隶简体" w:hAnsi="Book Antiqua"/>
          <w:i/>
          <w:iCs/>
        </w:rPr>
        <w:t xml:space="preserve">P </w:t>
      </w:r>
      <w:r w:rsidRPr="00A940D5">
        <w:rPr>
          <w:rFonts w:ascii="Book Antiqua" w:eastAsia="方正古隶简体" w:hAnsi="Book Antiqua"/>
        </w:rPr>
        <w:t>= 0.009). However, the DCR for the chemotherapy combined with DC-CIK group did not significantly differ from the chemotherapy-alone group (OR 0.54</w:t>
      </w:r>
      <w:r>
        <w:rPr>
          <w:rFonts w:ascii="Book Antiqua" w:eastAsia="方正古隶简体" w:hAnsi="Book Antiqua"/>
          <w:lang w:eastAsia="zh-CN"/>
        </w:rPr>
        <w:t>;</w:t>
      </w:r>
      <w:r w:rsidRPr="00A940D5">
        <w:rPr>
          <w:rFonts w:ascii="Book Antiqua" w:eastAsia="方正古隶简体" w:hAnsi="Book Antiqua"/>
        </w:rPr>
        <w:t xml:space="preserve"> 95%CI: 0.21–1.43, </w:t>
      </w:r>
      <w:r w:rsidRPr="00A940D5">
        <w:rPr>
          <w:rFonts w:ascii="Book Antiqua" w:eastAsia="方正古隶简体" w:hAnsi="Book Antiqua"/>
          <w:i/>
          <w:iCs/>
        </w:rPr>
        <w:t>P</w:t>
      </w:r>
      <w:r w:rsidRPr="00A940D5">
        <w:rPr>
          <w:rFonts w:ascii="Book Antiqua" w:eastAsia="方正古隶简体" w:hAnsi="Book Antiqua"/>
        </w:rPr>
        <w:t xml:space="preserve"> = 0.22) (Figure 4). The Cochran’s </w:t>
      </w:r>
      <w:r w:rsidRPr="00A940D5">
        <w:rPr>
          <w:rFonts w:ascii="Book Antiqua" w:eastAsia="方正古隶简体" w:hAnsi="Book Antiqua"/>
          <w:i/>
        </w:rPr>
        <w:t>Q</w:t>
      </w:r>
      <w:r w:rsidRPr="00A940D5">
        <w:rPr>
          <w:rFonts w:ascii="Book Antiqua" w:eastAsia="方正古隶简体" w:hAnsi="Book Antiqua"/>
        </w:rPr>
        <w:t xml:space="preserve"> test had a </w:t>
      </w:r>
      <w:r w:rsidRPr="00A940D5">
        <w:rPr>
          <w:rFonts w:ascii="Book Antiqua" w:eastAsia="方正古隶简体" w:hAnsi="Book Antiqua"/>
          <w:i/>
        </w:rPr>
        <w:t>P</w:t>
      </w:r>
      <w:r w:rsidRPr="00A940D5">
        <w:rPr>
          <w:rFonts w:ascii="Book Antiqua" w:eastAsia="方正古隶简体" w:hAnsi="Book Antiqua"/>
        </w:rPr>
        <w:t xml:space="preserve"> value of 0.80 and 0.68, while corresponding quantity I</w:t>
      </w:r>
      <w:r w:rsidRPr="00A940D5">
        <w:rPr>
          <w:rFonts w:ascii="Book Antiqua" w:eastAsia="方正古隶简体" w:hAnsi="Book Antiqua"/>
          <w:vertAlign w:val="superscript"/>
        </w:rPr>
        <w:t>2</w:t>
      </w:r>
      <w:r w:rsidRPr="00A940D5">
        <w:rPr>
          <w:rFonts w:ascii="Book Antiqua" w:eastAsia="方正古隶简体" w:hAnsi="Book Antiqua"/>
        </w:rPr>
        <w:t xml:space="preserve"> both was 0%, indicating that there was no evidence of heterogeneity among the individual studies.</w:t>
      </w:r>
    </w:p>
    <w:p w:rsidR="001E2B8E" w:rsidRPr="00A940D5" w:rsidRDefault="001E2B8E">
      <w:pPr>
        <w:autoSpaceDE w:val="0"/>
        <w:autoSpaceDN w:val="0"/>
        <w:adjustRightInd w:val="0"/>
        <w:snapToGrid w:val="0"/>
        <w:spacing w:line="360" w:lineRule="auto"/>
        <w:jc w:val="both"/>
        <w:rPr>
          <w:rFonts w:ascii="Book Antiqua" w:eastAsia="方正古隶简体" w:hAnsi="Book Antiqua"/>
          <w:b/>
          <w:bCs/>
          <w:color w:val="000000"/>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i/>
          <w:iCs/>
        </w:rPr>
      </w:pPr>
      <w:r w:rsidRPr="00A940D5">
        <w:rPr>
          <w:rFonts w:ascii="Book Antiqua" w:eastAsia="方正古隶简体" w:hAnsi="Book Antiqua"/>
          <w:b/>
          <w:i/>
          <w:iCs/>
        </w:rPr>
        <w:t>Comparison of lymphocyte/monocyte subsets in the peripheral blood of cancer patients</w:t>
      </w:r>
    </w:p>
    <w:p w:rsidR="001E2B8E" w:rsidRPr="00A940D5" w:rsidRDefault="001E2B8E">
      <w:pPr>
        <w:autoSpaceDE w:val="0"/>
        <w:autoSpaceDN w:val="0"/>
        <w:adjustRightInd w:val="0"/>
        <w:snapToGrid w:val="0"/>
        <w:spacing w:line="360" w:lineRule="auto"/>
        <w:jc w:val="both"/>
        <w:rPr>
          <w:rFonts w:ascii="Book Antiqua" w:eastAsia="方正古隶简体" w:hAnsi="Book Antiqua"/>
        </w:rPr>
      </w:pPr>
      <w:r w:rsidRPr="00A940D5">
        <w:rPr>
          <w:rFonts w:ascii="Book Antiqua" w:eastAsia="方正古隶简体" w:hAnsi="Book Antiqua"/>
        </w:rPr>
        <w:t>The analysis showed that the proportion of CD4</w:t>
      </w:r>
      <w:r w:rsidRPr="00A940D5">
        <w:rPr>
          <w:rFonts w:ascii="Book Antiqua" w:eastAsia="方正古隶简体" w:hAnsi="Book Antiqua"/>
          <w:vertAlign w:val="superscript"/>
        </w:rPr>
        <w:t>+</w:t>
      </w:r>
      <w:r w:rsidRPr="00A940D5">
        <w:rPr>
          <w:rFonts w:ascii="Book Antiqua" w:eastAsia="方正古隶简体" w:hAnsi="Book Antiqua"/>
        </w:rPr>
        <w:t xml:space="preserve"> cells was significantly increased in the DC-CIK group compared with corresponding baseline percentages before treatment, which was reflected by pooled OR of</w:t>
      </w:r>
      <w:r w:rsidRPr="00A940D5">
        <w:rPr>
          <w:rFonts w:ascii="Book Antiqua" w:eastAsia="方正古隶简体" w:hAnsi="Book Antiqua"/>
          <w:lang w:eastAsia="zh-CN"/>
        </w:rPr>
        <w:t xml:space="preserve"> </w:t>
      </w:r>
      <w:r w:rsidRPr="00A940D5">
        <w:rPr>
          <w:rFonts w:ascii="Book Antiqua" w:eastAsia="方正古隶简体" w:hAnsi="Book Antiqua"/>
        </w:rPr>
        <w:t>-</w:t>
      </w:r>
      <w:r w:rsidRPr="00A940D5">
        <w:rPr>
          <w:rFonts w:ascii="Book Antiqua" w:eastAsia="方正古隶简体" w:hAnsi="Book Antiqua"/>
          <w:lang w:eastAsia="zh-CN"/>
        </w:rPr>
        <w:t>6</w:t>
      </w:r>
      <w:r w:rsidRPr="00A940D5">
        <w:rPr>
          <w:rFonts w:ascii="Book Antiqua" w:eastAsia="方正古隶简体" w:hAnsi="Book Antiqua"/>
        </w:rPr>
        <w:t>.</w:t>
      </w:r>
      <w:r w:rsidRPr="00A940D5">
        <w:rPr>
          <w:rFonts w:ascii="Book Antiqua" w:eastAsia="方正古隶简体" w:hAnsi="Book Antiqua"/>
          <w:lang w:eastAsia="zh-CN"/>
        </w:rPr>
        <w:t>80</w:t>
      </w:r>
      <w:r w:rsidRPr="00A940D5">
        <w:rPr>
          <w:rFonts w:ascii="Book Antiqua" w:eastAsia="方正古隶简体" w:hAnsi="Book Antiqua"/>
        </w:rPr>
        <w:t xml:space="preserve"> for CD4</w:t>
      </w:r>
      <w:r w:rsidRPr="00A940D5">
        <w:rPr>
          <w:rFonts w:ascii="Book Antiqua" w:eastAsia="方正古隶简体" w:hAnsi="Book Antiqua"/>
          <w:vertAlign w:val="superscript"/>
        </w:rPr>
        <w:t xml:space="preserve">+ </w:t>
      </w:r>
      <w:r w:rsidRPr="00A940D5">
        <w:rPr>
          <w:rFonts w:ascii="Book Antiqua" w:eastAsia="方正古隶简体" w:hAnsi="Book Antiqua"/>
        </w:rPr>
        <w:t xml:space="preserve">cells </w:t>
      </w:r>
      <w:r>
        <w:rPr>
          <w:rFonts w:ascii="Book Antiqua" w:eastAsia="方正古隶简体" w:hAnsi="Book Antiqua"/>
          <w:lang w:eastAsia="zh-CN"/>
        </w:rPr>
        <w:t>[</w:t>
      </w:r>
      <w:r w:rsidRPr="00A940D5">
        <w:rPr>
          <w:rFonts w:ascii="Book Antiqua" w:eastAsia="方正古隶简体" w:hAnsi="Book Antiqua"/>
        </w:rPr>
        <w:t>95%CI: -9.</w:t>
      </w:r>
      <w:r w:rsidRPr="00A940D5">
        <w:rPr>
          <w:rFonts w:ascii="Book Antiqua" w:eastAsia="方正古隶简体" w:hAnsi="Book Antiqua"/>
          <w:lang w:eastAsia="zh-CN"/>
        </w:rPr>
        <w:t>97</w:t>
      </w:r>
      <w:r>
        <w:rPr>
          <w:rFonts w:ascii="Book Antiqua" w:eastAsia="方正古隶简体" w:hAnsi="Book Antiqua"/>
          <w:lang w:eastAsia="zh-CN"/>
        </w:rPr>
        <w:t>–(</w:t>
      </w:r>
      <w:r w:rsidRPr="00A940D5">
        <w:rPr>
          <w:rFonts w:ascii="Book Antiqua" w:eastAsia="方正古隶简体" w:hAnsi="Book Antiqua"/>
        </w:rPr>
        <w:t>-</w:t>
      </w:r>
      <w:r w:rsidRPr="00A940D5">
        <w:rPr>
          <w:rFonts w:ascii="Book Antiqua" w:eastAsia="方正古隶简体" w:hAnsi="Book Antiqua"/>
          <w:lang w:eastAsia="zh-CN"/>
        </w:rPr>
        <w:t>3.62</w:t>
      </w:r>
      <w:r>
        <w:rPr>
          <w:rFonts w:ascii="Book Antiqua" w:eastAsia="方正古隶简体" w:hAnsi="Book Antiqua"/>
          <w:lang w:eastAsia="zh-CN"/>
        </w:rPr>
        <w:t>)</w:t>
      </w:r>
      <w:r w:rsidRPr="00A940D5">
        <w:rPr>
          <w:rFonts w:ascii="Book Antiqua" w:eastAsia="方正古隶简体" w:hAnsi="Book Antiqua"/>
        </w:rPr>
        <w:t xml:space="preserve">, </w:t>
      </w:r>
      <w:r w:rsidRPr="00A940D5">
        <w:rPr>
          <w:rFonts w:ascii="Book Antiqua" w:eastAsia="方正古隶简体" w:hAnsi="Book Antiqua"/>
          <w:i/>
          <w:iCs/>
        </w:rPr>
        <w:t xml:space="preserve">P </w:t>
      </w:r>
      <w:r w:rsidRPr="00A940D5">
        <w:rPr>
          <w:rFonts w:ascii="Book Antiqua" w:eastAsia="方正古隶简体" w:hAnsi="Book Antiqua"/>
        </w:rPr>
        <w:t>&lt; 0.0001</w:t>
      </w:r>
      <w:r>
        <w:rPr>
          <w:rFonts w:ascii="Book Antiqua" w:eastAsia="方正古隶简体" w:hAnsi="Book Antiqua"/>
          <w:lang w:eastAsia="zh-CN"/>
        </w:rPr>
        <w:t>]</w:t>
      </w:r>
      <w:r w:rsidRPr="00A940D5">
        <w:rPr>
          <w:rFonts w:ascii="Book Antiqua" w:eastAsia="方正古隶简体" w:hAnsi="Book Antiqua"/>
        </w:rPr>
        <w:t xml:space="preserve"> were significantly changed between the two groups (Figure 5), while -</w:t>
      </w:r>
      <w:r w:rsidRPr="00A940D5">
        <w:rPr>
          <w:rFonts w:ascii="Book Antiqua" w:eastAsia="方正古隶简体" w:hAnsi="Book Antiqua"/>
          <w:lang w:eastAsia="zh-CN"/>
        </w:rPr>
        <w:t>9</w:t>
      </w:r>
      <w:r w:rsidRPr="00A940D5">
        <w:rPr>
          <w:rFonts w:ascii="Book Antiqua" w:eastAsia="方正古隶简体" w:hAnsi="Book Antiqua"/>
        </w:rPr>
        <w:t>.</w:t>
      </w:r>
      <w:r w:rsidRPr="00A940D5">
        <w:rPr>
          <w:rFonts w:ascii="Book Antiqua" w:eastAsia="方正古隶简体" w:hAnsi="Book Antiqua"/>
          <w:lang w:eastAsia="zh-CN"/>
        </w:rPr>
        <w:t>82</w:t>
      </w:r>
      <w:r w:rsidRPr="00A940D5">
        <w:rPr>
          <w:rFonts w:ascii="Book Antiqua" w:eastAsia="方正古隶简体" w:hAnsi="Book Antiqua"/>
        </w:rPr>
        <w:t xml:space="preserve"> for CD3</w:t>
      </w:r>
      <w:r w:rsidRPr="00A940D5">
        <w:rPr>
          <w:rFonts w:ascii="Book Antiqua" w:eastAsia="方正古隶简体" w:hAnsi="Book Antiqua"/>
          <w:vertAlign w:val="superscript"/>
        </w:rPr>
        <w:t xml:space="preserve">+ </w:t>
      </w:r>
      <w:r w:rsidRPr="00A940D5">
        <w:rPr>
          <w:rFonts w:ascii="Book Antiqua" w:eastAsia="方正古隶简体" w:hAnsi="Book Antiqua"/>
        </w:rPr>
        <w:t>cells (95%CI: -</w:t>
      </w:r>
      <w:r w:rsidRPr="00A940D5">
        <w:rPr>
          <w:rFonts w:ascii="Book Antiqua" w:eastAsia="方正古隶简体" w:hAnsi="Book Antiqua"/>
          <w:lang w:eastAsia="zh-CN"/>
        </w:rPr>
        <w:t>22.36</w:t>
      </w:r>
      <w:r>
        <w:rPr>
          <w:rFonts w:ascii="Book Antiqua" w:eastAsia="方正古隶简体" w:hAnsi="Book Antiqua"/>
          <w:lang w:eastAsia="zh-CN"/>
        </w:rPr>
        <w:t>-</w:t>
      </w:r>
      <w:r w:rsidRPr="00A940D5">
        <w:rPr>
          <w:rFonts w:ascii="Book Antiqua" w:eastAsia="方正古隶简体" w:hAnsi="Book Antiqua"/>
          <w:lang w:eastAsia="zh-CN"/>
        </w:rPr>
        <w:t>2.73</w:t>
      </w:r>
      <w:r w:rsidRPr="00A940D5">
        <w:rPr>
          <w:rFonts w:ascii="Book Antiqua" w:eastAsia="方正古隶简体" w:hAnsi="Book Antiqua"/>
        </w:rPr>
        <w:t xml:space="preserve">, </w:t>
      </w:r>
      <w:r w:rsidRPr="00A940D5">
        <w:rPr>
          <w:rFonts w:ascii="Book Antiqua" w:eastAsia="方正古隶简体" w:hAnsi="Book Antiqua"/>
          <w:i/>
          <w:iCs/>
        </w:rPr>
        <w:t>P</w:t>
      </w:r>
      <w:r w:rsidRPr="00A940D5">
        <w:rPr>
          <w:rFonts w:ascii="Book Antiqua" w:eastAsia="方正古隶简体" w:hAnsi="Book Antiqua"/>
          <w:lang w:eastAsia="zh-CN"/>
        </w:rPr>
        <w:t xml:space="preserve"> = </w:t>
      </w:r>
      <w:r w:rsidRPr="00A940D5">
        <w:rPr>
          <w:rFonts w:ascii="Book Antiqua" w:eastAsia="方正古隶简体" w:hAnsi="Book Antiqua"/>
        </w:rPr>
        <w:t>0.</w:t>
      </w:r>
      <w:r w:rsidRPr="00A940D5">
        <w:rPr>
          <w:rFonts w:ascii="Book Antiqua" w:eastAsia="方正古隶简体" w:hAnsi="Book Antiqua"/>
          <w:lang w:eastAsia="zh-CN"/>
        </w:rPr>
        <w:t>13</w:t>
      </w:r>
      <w:r w:rsidRPr="00A940D5">
        <w:rPr>
          <w:rFonts w:ascii="Book Antiqua" w:eastAsia="方正古隶简体" w:hAnsi="Book Antiqua"/>
        </w:rPr>
        <w:t>),</w:t>
      </w:r>
      <w:r w:rsidRPr="00A940D5">
        <w:rPr>
          <w:rFonts w:ascii="Book Antiqua" w:eastAsia="方正古隶简体" w:hAnsi="Book Antiqua"/>
          <w:lang w:eastAsia="zh-CN"/>
        </w:rPr>
        <w:t xml:space="preserve"> 1</w:t>
      </w:r>
      <w:r w:rsidRPr="00A940D5">
        <w:rPr>
          <w:rFonts w:ascii="Book Antiqua" w:eastAsia="方正古隶简体" w:hAnsi="Book Antiqua"/>
        </w:rPr>
        <w:t>.4</w:t>
      </w:r>
      <w:r w:rsidRPr="00A940D5">
        <w:rPr>
          <w:rFonts w:ascii="Book Antiqua" w:eastAsia="方正古隶简体" w:hAnsi="Book Antiqua"/>
          <w:lang w:eastAsia="zh-CN"/>
        </w:rPr>
        <w:t>4</w:t>
      </w:r>
      <w:r w:rsidRPr="00A940D5">
        <w:rPr>
          <w:rFonts w:ascii="Book Antiqua" w:eastAsia="方正古隶简体" w:hAnsi="Book Antiqua"/>
        </w:rPr>
        <w:t xml:space="preserve"> for CD8</w:t>
      </w:r>
      <w:r w:rsidRPr="00A940D5">
        <w:rPr>
          <w:rFonts w:ascii="Book Antiqua" w:eastAsia="方正古隶简体" w:hAnsi="Book Antiqua"/>
          <w:vertAlign w:val="superscript"/>
        </w:rPr>
        <w:t xml:space="preserve">+ </w:t>
      </w:r>
      <w:r w:rsidRPr="00A940D5">
        <w:rPr>
          <w:rFonts w:ascii="Book Antiqua" w:eastAsia="方正古隶简体" w:hAnsi="Book Antiqua"/>
        </w:rPr>
        <w:t>cells (95%CI: -</w:t>
      </w:r>
      <w:r w:rsidRPr="00A940D5">
        <w:rPr>
          <w:rFonts w:ascii="Book Antiqua" w:eastAsia="方正古隶简体" w:hAnsi="Book Antiqua"/>
          <w:lang w:eastAsia="zh-CN"/>
        </w:rPr>
        <w:t>8</w:t>
      </w:r>
      <w:r w:rsidRPr="00A940D5">
        <w:rPr>
          <w:rFonts w:ascii="Book Antiqua" w:eastAsia="方正古隶简体" w:hAnsi="Book Antiqua"/>
        </w:rPr>
        <w:t>.</w:t>
      </w:r>
      <w:r w:rsidRPr="00A940D5">
        <w:rPr>
          <w:rFonts w:ascii="Book Antiqua" w:eastAsia="方正古隶简体" w:hAnsi="Book Antiqua"/>
          <w:lang w:eastAsia="zh-CN"/>
        </w:rPr>
        <w:t>90</w:t>
      </w:r>
      <w:r>
        <w:rPr>
          <w:rFonts w:ascii="Book Antiqua" w:eastAsia="方正古隶简体" w:hAnsi="Book Antiqua"/>
          <w:lang w:eastAsia="zh-CN"/>
        </w:rPr>
        <w:t>-</w:t>
      </w:r>
      <w:r w:rsidRPr="00A940D5">
        <w:rPr>
          <w:rFonts w:ascii="Book Antiqua" w:eastAsia="方正古隶简体" w:hAnsi="Book Antiqua"/>
          <w:lang w:eastAsia="zh-CN"/>
        </w:rPr>
        <w:t>11</w:t>
      </w:r>
      <w:r w:rsidRPr="00A940D5">
        <w:rPr>
          <w:rFonts w:ascii="Book Antiqua" w:eastAsia="方正古隶简体" w:hAnsi="Book Antiqua"/>
        </w:rPr>
        <w:t>.7</w:t>
      </w:r>
      <w:r w:rsidRPr="00A940D5">
        <w:rPr>
          <w:rFonts w:ascii="Book Antiqua" w:eastAsia="方正古隶简体" w:hAnsi="Book Antiqua"/>
          <w:lang w:eastAsia="zh-CN"/>
        </w:rPr>
        <w:t>8</w:t>
      </w:r>
      <w:r w:rsidRPr="00A940D5">
        <w:rPr>
          <w:rFonts w:ascii="Book Antiqua" w:eastAsia="方正古隶简体" w:hAnsi="Book Antiqua"/>
        </w:rPr>
        <w:t>,</w:t>
      </w:r>
      <w:r w:rsidRPr="00A940D5">
        <w:rPr>
          <w:rFonts w:ascii="Book Antiqua" w:eastAsia="方正古隶简体" w:hAnsi="Book Antiqua"/>
          <w:i/>
          <w:iCs/>
        </w:rPr>
        <w:t xml:space="preserve"> P </w:t>
      </w:r>
      <w:r w:rsidRPr="00A940D5">
        <w:rPr>
          <w:rFonts w:ascii="Book Antiqua" w:eastAsia="方正古隶简体" w:hAnsi="Book Antiqua"/>
        </w:rPr>
        <w:t>= 0.</w:t>
      </w:r>
      <w:r w:rsidRPr="00A940D5">
        <w:rPr>
          <w:rFonts w:ascii="Book Antiqua" w:eastAsia="方正古隶简体" w:hAnsi="Book Antiqua"/>
          <w:lang w:eastAsia="zh-CN"/>
        </w:rPr>
        <w:t>78</w:t>
      </w:r>
      <w:r w:rsidRPr="00A940D5">
        <w:rPr>
          <w:rFonts w:ascii="Book Antiqua" w:eastAsia="方正古隶简体" w:hAnsi="Book Antiqua"/>
        </w:rPr>
        <w:t xml:space="preserve">) </w:t>
      </w:r>
      <w:r w:rsidRPr="00A940D5">
        <w:rPr>
          <w:rFonts w:ascii="Book Antiqua" w:eastAsia="方正古隶简体" w:hAnsi="Book Antiqua"/>
          <w:lang w:eastAsia="zh-CN"/>
        </w:rPr>
        <w:t xml:space="preserve">and </w:t>
      </w:r>
      <w:r w:rsidRPr="00A940D5">
        <w:rPr>
          <w:rFonts w:ascii="Book Antiqua" w:eastAsia="方正古隶简体" w:hAnsi="Book Antiqua"/>
        </w:rPr>
        <w:t>-0.7</w:t>
      </w:r>
      <w:r w:rsidRPr="00A940D5">
        <w:rPr>
          <w:rFonts w:ascii="Book Antiqua" w:eastAsia="方正古隶简体" w:hAnsi="Book Antiqua"/>
          <w:lang w:eastAsia="zh-CN"/>
        </w:rPr>
        <w:t>1</w:t>
      </w:r>
      <w:r w:rsidRPr="00A940D5">
        <w:rPr>
          <w:rFonts w:ascii="Book Antiqua" w:eastAsia="方正古隶简体" w:hAnsi="Book Antiqua"/>
        </w:rPr>
        <w:t xml:space="preserve"> for CD4</w:t>
      </w:r>
      <w:r w:rsidRPr="00A940D5">
        <w:rPr>
          <w:rFonts w:ascii="Book Antiqua" w:eastAsia="方正古隶简体" w:hAnsi="Book Antiqua"/>
          <w:vertAlign w:val="superscript"/>
        </w:rPr>
        <w:t>+</w:t>
      </w:r>
      <w:r w:rsidRPr="00A940D5">
        <w:rPr>
          <w:rFonts w:ascii="Book Antiqua" w:eastAsia="方正古隶简体" w:hAnsi="Book Antiqua"/>
        </w:rPr>
        <w:t>CD8</w:t>
      </w:r>
      <w:r w:rsidRPr="00A940D5">
        <w:rPr>
          <w:rFonts w:ascii="Book Antiqua" w:eastAsia="方正古隶简体" w:hAnsi="Book Antiqua"/>
          <w:vertAlign w:val="superscript"/>
        </w:rPr>
        <w:t>+</w:t>
      </w:r>
      <w:r w:rsidRPr="00A940D5">
        <w:rPr>
          <w:rFonts w:ascii="Book Antiqua" w:eastAsia="方正古隶简体" w:hAnsi="Book Antiqua"/>
        </w:rPr>
        <w:t xml:space="preserve"> cells (95%CI: -</w:t>
      </w:r>
      <w:r w:rsidRPr="00A940D5">
        <w:rPr>
          <w:rFonts w:ascii="Book Antiqua" w:eastAsia="方正古隶简体" w:hAnsi="Book Antiqua"/>
          <w:lang w:eastAsia="zh-CN"/>
        </w:rPr>
        <w:t>1</w:t>
      </w:r>
      <w:r w:rsidRPr="00A940D5">
        <w:rPr>
          <w:rFonts w:ascii="Book Antiqua" w:eastAsia="方正古隶简体" w:hAnsi="Book Antiqua"/>
        </w:rPr>
        <w:t>.</w:t>
      </w:r>
      <w:r w:rsidRPr="00A940D5">
        <w:rPr>
          <w:rFonts w:ascii="Book Antiqua" w:eastAsia="方正古隶简体" w:hAnsi="Book Antiqua"/>
          <w:lang w:eastAsia="zh-CN"/>
        </w:rPr>
        <w:t>44</w:t>
      </w:r>
      <w:r>
        <w:rPr>
          <w:rFonts w:ascii="Book Antiqua" w:eastAsia="方正古隶简体" w:hAnsi="Book Antiqua"/>
          <w:lang w:eastAsia="zh-CN"/>
        </w:rPr>
        <w:t>-</w:t>
      </w:r>
      <w:r w:rsidRPr="00A940D5">
        <w:rPr>
          <w:rFonts w:ascii="Book Antiqua" w:eastAsia="方正古隶简体" w:hAnsi="Book Antiqua"/>
        </w:rPr>
        <w:t>0.</w:t>
      </w:r>
      <w:r w:rsidRPr="00A940D5">
        <w:rPr>
          <w:rFonts w:ascii="Book Antiqua" w:eastAsia="方正古隶简体" w:hAnsi="Book Antiqua"/>
          <w:lang w:eastAsia="zh-CN"/>
        </w:rPr>
        <w:t>02</w:t>
      </w:r>
      <w:r w:rsidRPr="00A940D5">
        <w:rPr>
          <w:rFonts w:ascii="Book Antiqua" w:eastAsia="方正古隶简体" w:hAnsi="Book Antiqua"/>
        </w:rPr>
        <w:t>,</w:t>
      </w:r>
      <w:r w:rsidRPr="00A940D5">
        <w:rPr>
          <w:rFonts w:ascii="Book Antiqua" w:eastAsia="方正古隶简体" w:hAnsi="Book Antiqua"/>
          <w:i/>
          <w:iCs/>
        </w:rPr>
        <w:t xml:space="preserve"> P</w:t>
      </w:r>
      <w:r w:rsidRPr="00A940D5">
        <w:rPr>
          <w:rFonts w:ascii="Book Antiqua" w:eastAsia="方正古隶简体" w:hAnsi="Book Antiqua"/>
        </w:rPr>
        <w:t xml:space="preserve"> </w:t>
      </w:r>
      <w:r w:rsidRPr="00A940D5">
        <w:rPr>
          <w:rFonts w:ascii="Book Antiqua" w:eastAsia="方正古隶简体" w:hAnsi="Book Antiqua"/>
          <w:lang w:eastAsia="zh-CN"/>
        </w:rPr>
        <w:t xml:space="preserve">= </w:t>
      </w:r>
      <w:r w:rsidRPr="00A940D5">
        <w:rPr>
          <w:rFonts w:ascii="Book Antiqua" w:eastAsia="方正古隶简体" w:hAnsi="Book Antiqua"/>
        </w:rPr>
        <w:t>0.0</w:t>
      </w:r>
      <w:r w:rsidRPr="00A940D5">
        <w:rPr>
          <w:rFonts w:ascii="Book Antiqua" w:eastAsia="方正古隶简体" w:hAnsi="Book Antiqua"/>
          <w:lang w:eastAsia="zh-CN"/>
        </w:rPr>
        <w:t>6</w:t>
      </w:r>
      <w:r w:rsidRPr="00A940D5">
        <w:rPr>
          <w:rFonts w:ascii="Book Antiqua" w:eastAsia="方正古隶简体" w:hAnsi="Book Antiqua"/>
        </w:rPr>
        <w:t>) did not differ. Overall, most of the selected T cells subsets were significantly increased after the treatment with DC-CIK group (</w:t>
      </w:r>
      <w:r w:rsidRPr="00A940D5">
        <w:rPr>
          <w:rFonts w:ascii="Book Antiqua" w:eastAsia="方正古隶简体" w:hAnsi="Book Antiqua"/>
          <w:i/>
          <w:iCs/>
        </w:rPr>
        <w:t>P</w:t>
      </w:r>
      <w:r w:rsidRPr="00A940D5">
        <w:rPr>
          <w:rFonts w:ascii="Book Antiqua" w:eastAsia="方正古隶简体" w:hAnsi="Book Antiqua"/>
        </w:rPr>
        <w:t xml:space="preserve"> &lt; 0.00001) (Figure 5).</w:t>
      </w:r>
    </w:p>
    <w:p w:rsidR="001E2B8E" w:rsidRPr="00A940D5" w:rsidRDefault="001E2B8E">
      <w:pPr>
        <w:autoSpaceDE w:val="0"/>
        <w:autoSpaceDN w:val="0"/>
        <w:adjustRightInd w:val="0"/>
        <w:snapToGrid w:val="0"/>
        <w:spacing w:line="360" w:lineRule="auto"/>
        <w:jc w:val="both"/>
        <w:rPr>
          <w:rFonts w:ascii="Book Antiqua" w:eastAsia="方正古隶简体" w:hAnsi="Book Antiqua"/>
          <w:b/>
          <w:bCs/>
        </w:rPr>
      </w:pPr>
    </w:p>
    <w:p w:rsidR="001E2B8E" w:rsidRPr="00A940D5" w:rsidRDefault="001E2B8E">
      <w:pPr>
        <w:autoSpaceDE w:val="0"/>
        <w:autoSpaceDN w:val="0"/>
        <w:adjustRightInd w:val="0"/>
        <w:snapToGrid w:val="0"/>
        <w:spacing w:line="360" w:lineRule="auto"/>
        <w:jc w:val="both"/>
        <w:rPr>
          <w:rFonts w:ascii="Book Antiqua" w:eastAsia="方正古隶简体" w:hAnsi="Book Antiqua"/>
        </w:rPr>
      </w:pPr>
      <w:r w:rsidRPr="00A940D5">
        <w:rPr>
          <w:rFonts w:ascii="Book Antiqua" w:eastAsia="方正古隶简体" w:hAnsi="Book Antiqua"/>
          <w:b/>
          <w:bCs/>
        </w:rPr>
        <w:lastRenderedPageBreak/>
        <w:t>DISCUSSION</w:t>
      </w:r>
    </w:p>
    <w:p w:rsidR="001E2B8E" w:rsidRPr="00A940D5" w:rsidRDefault="001E2B8E">
      <w:pPr>
        <w:autoSpaceDE w:val="0"/>
        <w:autoSpaceDN w:val="0"/>
        <w:adjustRightInd w:val="0"/>
        <w:snapToGrid w:val="0"/>
        <w:spacing w:line="360" w:lineRule="auto"/>
        <w:jc w:val="both"/>
        <w:rPr>
          <w:rFonts w:ascii="Book Antiqua" w:eastAsia="方正古隶简体" w:hAnsi="Book Antiqua"/>
          <w:color w:val="221E1F"/>
        </w:rPr>
      </w:pPr>
      <w:r w:rsidRPr="00A940D5">
        <w:rPr>
          <w:rFonts w:ascii="Book Antiqua" w:eastAsia="方正古隶简体" w:hAnsi="Book Antiqua"/>
          <w:color w:val="221E1F"/>
        </w:rPr>
        <w:t>CC is the third most common cancer in the world and more than half of patients diagnosed with CC will eventually die as a result of cancer-associated complications. Therefore, there is an urgent need for improvements in adjuvant therapies, as well as improved treatment options for metastatic disease.</w:t>
      </w:r>
    </w:p>
    <w:p w:rsidR="001E2B8E" w:rsidRPr="00A940D5" w:rsidRDefault="001E2B8E">
      <w:pPr>
        <w:autoSpaceDE w:val="0"/>
        <w:autoSpaceDN w:val="0"/>
        <w:adjustRightInd w:val="0"/>
        <w:snapToGrid w:val="0"/>
        <w:spacing w:line="360" w:lineRule="auto"/>
        <w:ind w:firstLineChars="100" w:firstLine="240"/>
        <w:jc w:val="both"/>
        <w:rPr>
          <w:rFonts w:ascii="Book Antiqua" w:eastAsia="方正古隶简体" w:hAnsi="Book Antiqua"/>
        </w:rPr>
      </w:pPr>
      <w:r w:rsidRPr="00A940D5">
        <w:rPr>
          <w:rFonts w:ascii="Book Antiqua" w:eastAsia="方正古隶简体" w:hAnsi="Book Antiqua"/>
        </w:rPr>
        <w:t xml:space="preserve">The first clinical trial for CIK therapy was reported in 1999 by Schmidt-Wolf, while the first clinical studies for </w:t>
      </w:r>
      <w:r w:rsidRPr="00A940D5">
        <w:rPr>
          <w:rFonts w:ascii="Book Antiqua" w:eastAsia="方正古隶简体" w:hAnsi="Book Antiqua"/>
          <w:color w:val="000000"/>
        </w:rPr>
        <w:t>DC-based vaccines</w:t>
      </w:r>
      <w:r w:rsidRPr="00A940D5">
        <w:rPr>
          <w:rFonts w:ascii="Book Antiqua" w:eastAsia="方正古隶简体" w:hAnsi="Book Antiqua"/>
        </w:rPr>
        <w:t xml:space="preserve"> were described in 1973 by Steinman and Cohn. Additional studies have demonstrated that CIK cells and DC vaccine therapies have anti-tumor effects. Despite the drawbacks associated with </w:t>
      </w:r>
      <w:r w:rsidRPr="00A940D5">
        <w:rPr>
          <w:rFonts w:ascii="Book Antiqua" w:eastAsia="方正古隶简体" w:hAnsi="Book Antiqua"/>
          <w:i/>
          <w:iCs/>
        </w:rPr>
        <w:t xml:space="preserve">in vitro </w:t>
      </w:r>
      <w:r w:rsidRPr="00A940D5">
        <w:rPr>
          <w:rFonts w:ascii="Book Antiqua" w:eastAsia="方正古隶简体" w:hAnsi="Book Antiqua"/>
        </w:rPr>
        <w:t>cell manipulation and upscaling, several approaches have been assessed in the clinical cancer treatment. The use of DC vaccine, LAK3 cells, CTLs, CIK, and tumor infiltrating lymphocytes have been well studied, and additional trials are ongoing. Increasing information on the clinical anti-tumor activity of DC-CIK cells is available from autologous therapy trials and some systematic reviews yielded several findings. The meta-analysis of dendritic cell based tumor vaccination in prostate and renal cell cancers</w:t>
      </w:r>
      <w:r w:rsidRPr="00A940D5">
        <w:rPr>
          <w:rFonts w:ascii="Book Antiqua" w:eastAsia="方正古隶简体" w:hAnsi="Book Antiqua"/>
          <w:vertAlign w:val="superscript"/>
        </w:rPr>
        <w:t>[2</w:t>
      </w:r>
      <w:r w:rsidRPr="00A940D5">
        <w:rPr>
          <w:rFonts w:ascii="Book Antiqua" w:eastAsia="方正古隶简体" w:hAnsi="Book Antiqua"/>
          <w:vertAlign w:val="superscript"/>
          <w:lang w:eastAsia="zh-CN"/>
        </w:rPr>
        <w:t>7</w:t>
      </w:r>
      <w:r w:rsidRPr="00A940D5">
        <w:rPr>
          <w:rFonts w:ascii="Book Antiqua" w:eastAsia="方正古隶简体" w:hAnsi="Book Antiqua"/>
          <w:vertAlign w:val="superscript"/>
        </w:rPr>
        <w:t>]</w:t>
      </w:r>
      <w:r w:rsidRPr="00A940D5">
        <w:rPr>
          <w:rFonts w:ascii="Book Antiqua" w:eastAsia="方正古隶简体" w:hAnsi="Book Antiqua"/>
        </w:rPr>
        <w:t>, adoptive immunotherapy in postoperative hepatocellular carcin</w:t>
      </w:r>
      <w:r w:rsidRPr="00A940D5">
        <w:rPr>
          <w:rFonts w:ascii="Book Antiqua" w:eastAsia="方正古隶简体" w:hAnsi="Book Antiqua"/>
          <w:lang w:eastAsia="zh-CN"/>
        </w:rPr>
        <w:t>o</w:t>
      </w:r>
      <w:r w:rsidRPr="00A940D5">
        <w:rPr>
          <w:rFonts w:ascii="Book Antiqua" w:eastAsia="方正古隶简体" w:hAnsi="Book Antiqua"/>
        </w:rPr>
        <w:t>ma</w:t>
      </w:r>
      <w:r w:rsidRPr="00A940D5">
        <w:rPr>
          <w:rFonts w:ascii="Book Antiqua" w:eastAsia="方正古隶简体" w:hAnsi="Book Antiqua"/>
          <w:vertAlign w:val="superscript"/>
        </w:rPr>
        <w:t>[2</w:t>
      </w:r>
      <w:r w:rsidRPr="00A940D5">
        <w:rPr>
          <w:rFonts w:ascii="Book Antiqua" w:eastAsia="方正古隶简体" w:hAnsi="Book Antiqua"/>
          <w:vertAlign w:val="superscript"/>
          <w:lang w:eastAsia="zh-CN"/>
        </w:rPr>
        <w:t>8</w:t>
      </w:r>
      <w:r w:rsidRPr="00A940D5">
        <w:rPr>
          <w:rFonts w:ascii="Book Antiqua" w:eastAsia="方正古隶简体" w:hAnsi="Book Antiqua"/>
          <w:vertAlign w:val="superscript"/>
        </w:rPr>
        <w:t>]</w:t>
      </w:r>
      <w:r w:rsidRPr="00A940D5">
        <w:rPr>
          <w:rFonts w:ascii="Book Antiqua" w:eastAsia="方正古隶简体" w:hAnsi="Book Antiqua"/>
        </w:rPr>
        <w:t xml:space="preserve"> and CIK cell therapy for patients with hepatocellular carcinoma and solid carcinomas</w:t>
      </w:r>
      <w:r w:rsidRPr="00A940D5">
        <w:rPr>
          <w:rFonts w:ascii="Book Antiqua" w:eastAsia="方正古隶简体" w:hAnsi="Book Antiqua"/>
          <w:vertAlign w:val="superscript"/>
        </w:rPr>
        <w:t>[2</w:t>
      </w:r>
      <w:r w:rsidRPr="00A940D5">
        <w:rPr>
          <w:rFonts w:ascii="Book Antiqua" w:eastAsia="方正古隶简体" w:hAnsi="Book Antiqua"/>
          <w:vertAlign w:val="superscript"/>
          <w:lang w:eastAsia="zh-CN"/>
        </w:rPr>
        <w:t>9</w:t>
      </w:r>
      <w:r w:rsidRPr="00A940D5">
        <w:rPr>
          <w:rFonts w:ascii="Book Antiqua" w:eastAsia="方正古隶简体" w:hAnsi="Book Antiqua"/>
          <w:vertAlign w:val="superscript"/>
        </w:rPr>
        <w:t xml:space="preserve">] </w:t>
      </w:r>
      <w:r w:rsidRPr="00A940D5">
        <w:rPr>
          <w:rFonts w:ascii="Book Antiqua" w:eastAsia="方正古隶简体" w:hAnsi="Book Antiqua"/>
        </w:rPr>
        <w:t xml:space="preserve">confirm that immunotherapy is a safe and feasible treatment option for cancer patients, but there are also some limitations. For instance, cancers that escape host immune surveillance are generally more difficult to cure. Furthermore, it is often difficult to obtain the necessary numbers of cytotoxic cells that are required for effective tumor control. </w:t>
      </w:r>
    </w:p>
    <w:p w:rsidR="001E2B8E" w:rsidRPr="00A940D5" w:rsidRDefault="001E2B8E">
      <w:pPr>
        <w:autoSpaceDE w:val="0"/>
        <w:autoSpaceDN w:val="0"/>
        <w:adjustRightInd w:val="0"/>
        <w:snapToGrid w:val="0"/>
        <w:spacing w:line="360" w:lineRule="auto"/>
        <w:ind w:firstLineChars="100" w:firstLine="240"/>
        <w:jc w:val="both"/>
        <w:rPr>
          <w:rFonts w:ascii="Book Antiqua" w:eastAsia="方正古隶简体" w:hAnsi="Book Antiqua"/>
        </w:rPr>
      </w:pPr>
      <w:r w:rsidRPr="00A940D5">
        <w:rPr>
          <w:rFonts w:ascii="Book Antiqua" w:eastAsia="方正古隶简体" w:hAnsi="Book Antiqua"/>
        </w:rPr>
        <w:t xml:space="preserve">A growing body of knowledge about tumor immunosurveillance and loss thereof has contributed to the refinement of anti-tumor immunotherapy. The aim of our meta-analysis was to determine whether an association exists between DC-CIK cell therapy combined with chemotherapy and chemotherapy alone concerning 1, 2 and 3-year over survival, 1, 2 and 3-year disease free survival, ORR and immune index in colon cancer. This study also was designed to </w:t>
      </w:r>
      <w:r w:rsidRPr="00A940D5">
        <w:rPr>
          <w:rFonts w:ascii="Book Antiqua" w:eastAsia="方正古隶简体" w:hAnsi="Book Antiqua"/>
        </w:rPr>
        <w:lastRenderedPageBreak/>
        <w:t>elucidate whether DC-CIK can enhance the therapeutic efficacy by combing with chemotherapy in colon cancer.</w:t>
      </w:r>
    </w:p>
    <w:p w:rsidR="001E2B8E" w:rsidRPr="00A940D5" w:rsidRDefault="001E2B8E">
      <w:pPr>
        <w:autoSpaceDE w:val="0"/>
        <w:autoSpaceDN w:val="0"/>
        <w:adjustRightInd w:val="0"/>
        <w:snapToGrid w:val="0"/>
        <w:spacing w:line="360" w:lineRule="auto"/>
        <w:ind w:firstLineChars="100" w:firstLine="240"/>
        <w:jc w:val="both"/>
        <w:rPr>
          <w:rFonts w:ascii="Book Antiqua" w:eastAsia="方正古隶简体" w:hAnsi="Book Antiqua"/>
          <w:lang w:eastAsia="zh-CN"/>
        </w:rPr>
      </w:pPr>
      <w:r w:rsidRPr="00A940D5">
        <w:rPr>
          <w:rFonts w:ascii="Book Antiqua" w:eastAsia="方正古隶简体" w:hAnsi="Book Antiqua"/>
        </w:rPr>
        <w:t>First, our analysis showed that DC-CIK therapies were associated with significant prolonged 1-year OS (OR 0.23</w:t>
      </w:r>
      <w:r>
        <w:rPr>
          <w:rFonts w:ascii="Book Antiqua" w:eastAsia="方正古隶简体" w:hAnsi="Book Antiqua"/>
          <w:lang w:eastAsia="zh-CN"/>
        </w:rPr>
        <w:t>;</w:t>
      </w:r>
      <w:r w:rsidRPr="00A940D5">
        <w:rPr>
          <w:rFonts w:ascii="Book Antiqua" w:eastAsia="方正古隶简体" w:hAnsi="Book Antiqua"/>
        </w:rPr>
        <w:t xml:space="preserve"> 95%CI: 0.11–0.48, </w:t>
      </w:r>
      <w:r w:rsidRPr="00A940D5">
        <w:rPr>
          <w:rFonts w:ascii="Book Antiqua" w:eastAsia="方正古隶简体" w:hAnsi="Book Antiqua"/>
          <w:i/>
          <w:iCs/>
        </w:rPr>
        <w:t xml:space="preserve">P </w:t>
      </w:r>
      <w:r w:rsidRPr="00A940D5">
        <w:rPr>
          <w:rFonts w:ascii="Book Antiqua" w:eastAsia="方正古隶简体" w:hAnsi="Book Antiqua"/>
        </w:rPr>
        <w:t>&lt; 0.0001), 2-year OS (OR 0.42</w:t>
      </w:r>
      <w:r>
        <w:rPr>
          <w:rFonts w:ascii="Book Antiqua" w:eastAsia="方正古隶简体" w:hAnsi="Book Antiqua"/>
          <w:lang w:eastAsia="zh-CN"/>
        </w:rPr>
        <w:t>;</w:t>
      </w:r>
      <w:r w:rsidRPr="00A940D5">
        <w:rPr>
          <w:rFonts w:ascii="Book Antiqua" w:eastAsia="方正古隶简体" w:hAnsi="Book Antiqua"/>
        </w:rPr>
        <w:t xml:space="preserve"> 95%CI: 0.22–0.81, </w:t>
      </w:r>
      <w:r w:rsidRPr="00A940D5">
        <w:rPr>
          <w:rFonts w:ascii="Book Antiqua" w:eastAsia="方正古隶简体" w:hAnsi="Book Antiqua"/>
          <w:i/>
          <w:iCs/>
        </w:rPr>
        <w:t xml:space="preserve">P </w:t>
      </w:r>
      <w:r w:rsidRPr="00A940D5">
        <w:rPr>
          <w:rFonts w:ascii="Book Antiqua" w:eastAsia="方正古隶简体" w:hAnsi="Book Antiqua"/>
        </w:rPr>
        <w:t>= 0.009) and 3-year OS (OR 0.43</w:t>
      </w:r>
      <w:r>
        <w:rPr>
          <w:rFonts w:ascii="Book Antiqua" w:eastAsia="方正古隶简体" w:hAnsi="Book Antiqua"/>
          <w:lang w:eastAsia="zh-CN"/>
        </w:rPr>
        <w:t>;</w:t>
      </w:r>
      <w:r w:rsidRPr="00A940D5">
        <w:rPr>
          <w:rFonts w:ascii="Book Antiqua" w:eastAsia="方正古隶简体" w:hAnsi="Book Antiqua"/>
        </w:rPr>
        <w:t xml:space="preserve"> 95%CI: 0.25–0.74, </w:t>
      </w:r>
      <w:r w:rsidRPr="00A940D5">
        <w:rPr>
          <w:rFonts w:ascii="Book Antiqua" w:eastAsia="方正古隶简体" w:hAnsi="Book Antiqua"/>
          <w:i/>
          <w:iCs/>
        </w:rPr>
        <w:t xml:space="preserve">P </w:t>
      </w:r>
      <w:r w:rsidRPr="00A940D5">
        <w:rPr>
          <w:rFonts w:ascii="Book Antiqua" w:eastAsia="方正古隶简体" w:hAnsi="Book Antiqua"/>
        </w:rPr>
        <w:t>= 0.002). There was no 5-year OS data in these studies. Our results, based on prospective studies showed DC-CIK therapies combined with chemotherapy provides improved survival for the colon patients compared with chemotherapy alone. In contrast, DC-CIK therapies plus chemotherapy was not found to improve survival in hepatocellular carcinoma patients. In that analysis, 3-year or 5-year survival showed no statistical significance with the CIK therapies</w:t>
      </w:r>
      <w:r w:rsidRPr="00A940D5">
        <w:rPr>
          <w:rFonts w:ascii="Book Antiqua" w:eastAsia="方正古隶简体" w:hAnsi="Book Antiqua"/>
          <w:vertAlign w:val="superscript"/>
        </w:rPr>
        <w:t>[</w:t>
      </w:r>
      <w:r w:rsidRPr="00A940D5">
        <w:rPr>
          <w:rFonts w:ascii="Book Antiqua" w:eastAsia="方正古隶简体" w:hAnsi="Book Antiqua"/>
          <w:vertAlign w:val="superscript"/>
          <w:lang w:eastAsia="zh-CN"/>
        </w:rPr>
        <w:t>30</w:t>
      </w:r>
      <w:r w:rsidRPr="00A940D5">
        <w:rPr>
          <w:rFonts w:ascii="Book Antiqua" w:eastAsia="方正古隶简体" w:hAnsi="Book Antiqua"/>
          <w:vertAlign w:val="superscript"/>
        </w:rPr>
        <w:t>]</w:t>
      </w:r>
      <w:r w:rsidRPr="00A940D5">
        <w:rPr>
          <w:rFonts w:ascii="Book Antiqua" w:eastAsia="方正古隶简体" w:hAnsi="Book Antiqua"/>
        </w:rPr>
        <w:t>.</w:t>
      </w:r>
      <w:r w:rsidRPr="00A940D5">
        <w:rPr>
          <w:rFonts w:ascii="Book Antiqua" w:eastAsia="方正古隶简体" w:hAnsi="Book Antiqua"/>
          <w:lang w:eastAsia="zh-CN"/>
        </w:rPr>
        <w:t xml:space="preserve"> In addition, d</w:t>
      </w:r>
      <w:r w:rsidRPr="00A940D5">
        <w:rPr>
          <w:rFonts w:ascii="Book Antiqua" w:eastAsia="方正古隶简体" w:hAnsi="Book Antiqua"/>
        </w:rPr>
        <w:t>ifferent stages (I to IV) were included in the trials</w:t>
      </w:r>
      <w:r w:rsidRPr="00A940D5">
        <w:rPr>
          <w:rFonts w:ascii="Book Antiqua" w:eastAsia="方正古隶简体" w:hAnsi="Book Antiqua"/>
          <w:lang w:eastAsia="zh-CN"/>
        </w:rPr>
        <w:t xml:space="preserve"> and some trials’ data of 1 year, 2 year and 3 year survival rate was not provided adequately. Thus when we collected data, </w:t>
      </w:r>
      <w:r w:rsidRPr="00A940D5">
        <w:rPr>
          <w:rFonts w:ascii="Book Antiqua" w:eastAsia="方正古隶简体" w:hAnsi="Book Antiqua"/>
        </w:rPr>
        <w:t>survival at 2 years</w:t>
      </w:r>
      <w:r w:rsidRPr="00A940D5">
        <w:rPr>
          <w:rFonts w:ascii="Book Antiqua" w:eastAsia="方正古隶简体" w:hAnsi="Book Antiqua"/>
          <w:lang w:eastAsia="zh-CN"/>
        </w:rPr>
        <w:t xml:space="preserve"> (76%) include five trials, while survival at 3</w:t>
      </w:r>
      <w:r w:rsidRPr="00A940D5">
        <w:rPr>
          <w:rFonts w:ascii="Book Antiqua" w:eastAsia="方正古隶简体" w:hAnsi="Book Antiqua"/>
        </w:rPr>
        <w:t xml:space="preserve"> years</w:t>
      </w:r>
      <w:r w:rsidRPr="00A940D5">
        <w:rPr>
          <w:rFonts w:ascii="Book Antiqua" w:eastAsia="方正古隶简体" w:hAnsi="Book Antiqua"/>
          <w:lang w:eastAsia="zh-CN"/>
        </w:rPr>
        <w:t xml:space="preserve"> (80%) include three trials, which would impact the results.</w:t>
      </w:r>
    </w:p>
    <w:p w:rsidR="001E2B8E" w:rsidRPr="00A940D5" w:rsidRDefault="001E2B8E">
      <w:pPr>
        <w:autoSpaceDE w:val="0"/>
        <w:autoSpaceDN w:val="0"/>
        <w:adjustRightInd w:val="0"/>
        <w:snapToGrid w:val="0"/>
        <w:spacing w:line="360" w:lineRule="auto"/>
        <w:ind w:firstLineChars="100" w:firstLine="240"/>
        <w:jc w:val="both"/>
        <w:rPr>
          <w:rFonts w:ascii="Book Antiqua" w:eastAsia="方正古隶简体" w:hAnsi="Book Antiqua"/>
          <w:lang w:eastAsia="zh-CN"/>
        </w:rPr>
      </w:pPr>
      <w:r w:rsidRPr="00A940D5">
        <w:rPr>
          <w:rFonts w:ascii="Book Antiqua" w:eastAsia="方正古隶简体" w:hAnsi="Book Antiqua"/>
        </w:rPr>
        <w:t>Second, our analysis of DFS demonstrated that patients receiving DC-CIK cell therapy had better disease free survival compared with patients in the chemotherapy alone group, 1-year DFS (OR 0.24</w:t>
      </w:r>
      <w:r>
        <w:rPr>
          <w:rFonts w:ascii="Book Antiqua" w:eastAsia="方正古隶简体" w:hAnsi="Book Antiqua"/>
          <w:lang w:eastAsia="zh-CN"/>
        </w:rPr>
        <w:t xml:space="preserve">; </w:t>
      </w:r>
      <w:r w:rsidRPr="00A940D5">
        <w:rPr>
          <w:rFonts w:ascii="Book Antiqua" w:eastAsia="方正古隶简体" w:hAnsi="Book Antiqua"/>
        </w:rPr>
        <w:t xml:space="preserve">95%CI: 0.12–0.49, </w:t>
      </w:r>
      <w:r w:rsidRPr="00A940D5">
        <w:rPr>
          <w:rFonts w:ascii="Book Antiqua" w:eastAsia="方正古隶简体" w:hAnsi="Book Antiqua"/>
          <w:i/>
          <w:iCs/>
        </w:rPr>
        <w:t>P</w:t>
      </w:r>
      <w:r w:rsidRPr="00A940D5">
        <w:rPr>
          <w:rFonts w:ascii="Book Antiqua" w:eastAsia="方正古隶简体" w:hAnsi="Book Antiqua"/>
        </w:rPr>
        <w:t xml:space="preserve"> &lt; 0.0001), 2-year DFS (OR 0.41</w:t>
      </w:r>
      <w:r>
        <w:rPr>
          <w:rFonts w:ascii="Book Antiqua" w:eastAsia="方正古隶简体" w:hAnsi="Book Antiqua"/>
          <w:lang w:eastAsia="zh-CN"/>
        </w:rPr>
        <w:t>;</w:t>
      </w:r>
      <w:r w:rsidRPr="00A940D5">
        <w:rPr>
          <w:rFonts w:ascii="Book Antiqua" w:eastAsia="方正古隶简体" w:hAnsi="Book Antiqua"/>
        </w:rPr>
        <w:t xml:space="preserve"> 95%CI: 0.23–0.71, </w:t>
      </w:r>
      <w:r w:rsidRPr="00A940D5">
        <w:rPr>
          <w:rFonts w:ascii="Book Antiqua" w:eastAsia="方正古隶简体" w:hAnsi="Book Antiqua"/>
          <w:i/>
          <w:iCs/>
        </w:rPr>
        <w:t>P</w:t>
      </w:r>
      <w:r w:rsidRPr="00A940D5">
        <w:rPr>
          <w:rFonts w:ascii="Book Antiqua" w:eastAsia="方正古隶简体" w:hAnsi="Book Antiqua"/>
        </w:rPr>
        <w:t xml:space="preserve"> = 0.002) and 3-year DFS (OR 0.50</w:t>
      </w:r>
      <w:r>
        <w:rPr>
          <w:rFonts w:ascii="Book Antiqua" w:eastAsia="方正古隶简体" w:hAnsi="Book Antiqua"/>
          <w:lang w:eastAsia="zh-CN"/>
        </w:rPr>
        <w:t>;</w:t>
      </w:r>
      <w:r w:rsidRPr="00A940D5">
        <w:rPr>
          <w:rFonts w:ascii="Book Antiqua" w:eastAsia="方正古隶简体" w:hAnsi="Book Antiqua"/>
        </w:rPr>
        <w:t xml:space="preserve"> 95%CI: 0.29–0.88, </w:t>
      </w:r>
      <w:r w:rsidRPr="00A940D5">
        <w:rPr>
          <w:rFonts w:ascii="Book Antiqua" w:eastAsia="方正古隶简体" w:hAnsi="Book Antiqua"/>
          <w:i/>
          <w:iCs/>
        </w:rPr>
        <w:t xml:space="preserve">P </w:t>
      </w:r>
      <w:r w:rsidRPr="00A940D5">
        <w:rPr>
          <w:rFonts w:ascii="Book Antiqua" w:eastAsia="方正古隶简体" w:hAnsi="Book Antiqua"/>
        </w:rPr>
        <w:t>= 0.02). GOLFIG represents a chemo-immunotherapeutic regimen including the standard poly-chemotherapy FOLFOX (5-fluorouracil</w:t>
      </w:r>
      <w:r w:rsidRPr="00A940D5">
        <w:rPr>
          <w:rFonts w:ascii="Book Antiqua" w:eastAsia="方正古隶简体" w:hAnsi="Book Antiqua"/>
          <w:lang w:eastAsia="zh-CN"/>
        </w:rPr>
        <w:t>,</w:t>
      </w:r>
      <w:r w:rsidRPr="00A940D5">
        <w:rPr>
          <w:rFonts w:ascii="Book Antiqua" w:eastAsia="方正古隶简体" w:hAnsi="Book Antiqua"/>
        </w:rPr>
        <w:t xml:space="preserve"> FU, leucovorin and oxaliplatin) plus gemcitabine and an immunoadjuvant treatment with subcutaneous injections of GM-CSF and low-dose IL-2, which showed high response rates and disease control rates as well as prolonged time to progression in CC patients</w:t>
      </w:r>
      <w:r w:rsidRPr="00A940D5">
        <w:rPr>
          <w:rFonts w:ascii="Book Antiqua" w:eastAsia="方正古隶简体" w:hAnsi="Book Antiqua"/>
          <w:vertAlign w:val="superscript"/>
        </w:rPr>
        <w:t>[3</w:t>
      </w:r>
      <w:r w:rsidRPr="00A940D5">
        <w:rPr>
          <w:rFonts w:ascii="Book Antiqua" w:eastAsia="方正古隶简体" w:hAnsi="Book Antiqua"/>
          <w:vertAlign w:val="superscript"/>
          <w:lang w:eastAsia="zh-CN"/>
        </w:rPr>
        <w:t>1</w:t>
      </w:r>
      <w:r w:rsidRPr="00A940D5">
        <w:rPr>
          <w:rFonts w:ascii="Book Antiqua" w:eastAsia="方正古隶简体" w:hAnsi="Book Antiqua"/>
          <w:vertAlign w:val="superscript"/>
        </w:rPr>
        <w:t>-3</w:t>
      </w:r>
      <w:r w:rsidRPr="00A940D5">
        <w:rPr>
          <w:rFonts w:ascii="Book Antiqua" w:eastAsia="方正古隶简体" w:hAnsi="Book Antiqua"/>
          <w:vertAlign w:val="superscript"/>
          <w:lang w:eastAsia="zh-CN"/>
        </w:rPr>
        <w:t>4</w:t>
      </w:r>
      <w:r w:rsidRPr="00A940D5">
        <w:rPr>
          <w:rFonts w:ascii="Book Antiqua" w:eastAsia="方正古隶简体" w:hAnsi="Book Antiqua"/>
          <w:vertAlign w:val="superscript"/>
        </w:rPr>
        <w:t>]</w:t>
      </w:r>
      <w:r w:rsidRPr="00A940D5">
        <w:rPr>
          <w:rFonts w:ascii="Book Antiqua" w:eastAsia="方正古隶简体" w:hAnsi="Book Antiqua"/>
        </w:rPr>
        <w:t xml:space="preserve">. As we know, the DC-CIK immunotherapy would promote many cytokine factors secreting, including IL-2, thus our promising results, which prolonged OS and DFS, would provide evidences for the potential application of DC-CIK (adoptive cell therapy) combined with chemotherapy in colon cancer. Furthermore, whether there may be some interaction between </w:t>
      </w:r>
      <w:r w:rsidRPr="00A940D5">
        <w:rPr>
          <w:rFonts w:ascii="Book Antiqua" w:eastAsia="方正古隶简体" w:hAnsi="Book Antiqua"/>
        </w:rPr>
        <w:lastRenderedPageBreak/>
        <w:t>differing chemotherapy regimens and immunotherapy, so we analyzed the different chemotherapy category, there was no significant impact on the results, so the immunotherapy does play the role for treatment the colon cancer.</w:t>
      </w:r>
      <w:r w:rsidRPr="00A940D5">
        <w:rPr>
          <w:rFonts w:ascii="Book Antiqua" w:eastAsia="方正古隶简体" w:hAnsi="Book Antiqua"/>
          <w:lang w:eastAsia="zh-CN"/>
        </w:rPr>
        <w:t xml:space="preserve"> And also we should denote that the </w:t>
      </w:r>
      <w:r w:rsidRPr="00A940D5">
        <w:rPr>
          <w:rFonts w:ascii="Book Antiqua" w:eastAsia="方正古隶简体" w:hAnsi="Book Antiqua"/>
        </w:rPr>
        <w:t>DFS</w:t>
      </w:r>
      <w:r w:rsidRPr="00A940D5">
        <w:rPr>
          <w:rFonts w:ascii="Book Antiqua" w:eastAsia="方正古隶简体" w:hAnsi="Book Antiqua"/>
          <w:lang w:eastAsia="zh-CN"/>
        </w:rPr>
        <w:t xml:space="preserve"> analysis only included two trials for each endpoint, so the conclusion need more larger size trials.</w:t>
      </w:r>
    </w:p>
    <w:p w:rsidR="001E2B8E" w:rsidRPr="00A940D5" w:rsidRDefault="001E2B8E">
      <w:pPr>
        <w:autoSpaceDE w:val="0"/>
        <w:autoSpaceDN w:val="0"/>
        <w:adjustRightInd w:val="0"/>
        <w:snapToGrid w:val="0"/>
        <w:spacing w:line="360" w:lineRule="auto"/>
        <w:ind w:firstLineChars="100" w:firstLine="240"/>
        <w:jc w:val="both"/>
        <w:rPr>
          <w:rFonts w:ascii="Book Antiqua" w:eastAsia="方正古隶简体" w:hAnsi="Book Antiqua"/>
        </w:rPr>
      </w:pPr>
      <w:r w:rsidRPr="00A940D5">
        <w:rPr>
          <w:rFonts w:ascii="Book Antiqua" w:eastAsia="方正古隶简体" w:hAnsi="Book Antiqua"/>
        </w:rPr>
        <w:t xml:space="preserve">Third, the analysis of ORR demonstrated that the ORR increased significantly in the DC-CIK group OR being 0.35 (95%CI: 0.16–0.77, </w:t>
      </w:r>
      <w:r w:rsidRPr="00A940D5">
        <w:rPr>
          <w:rFonts w:ascii="Book Antiqua" w:eastAsia="方正古隶简体" w:hAnsi="Book Antiqua"/>
          <w:i/>
          <w:iCs/>
        </w:rPr>
        <w:t xml:space="preserve">P </w:t>
      </w:r>
      <w:r w:rsidRPr="00A940D5">
        <w:rPr>
          <w:rFonts w:ascii="Book Antiqua" w:eastAsia="方正古隶简体" w:hAnsi="Book Antiqua"/>
        </w:rPr>
        <w:t>= 0.009) compared with the non-DC-CIK group. But the DCR did not significantly differ from the chemotherapy-alone group (OR 0.54</w:t>
      </w:r>
      <w:r>
        <w:rPr>
          <w:rFonts w:ascii="Book Antiqua" w:eastAsia="方正古隶简体" w:hAnsi="Book Antiqua"/>
          <w:lang w:eastAsia="zh-CN"/>
        </w:rPr>
        <w:t>;</w:t>
      </w:r>
      <w:r w:rsidRPr="00A940D5">
        <w:rPr>
          <w:rFonts w:ascii="Book Antiqua" w:eastAsia="方正古隶简体" w:hAnsi="Book Antiqua"/>
        </w:rPr>
        <w:t xml:space="preserve"> 95%CI: 0.21–1.43, </w:t>
      </w:r>
      <w:bookmarkStart w:id="436" w:name="OLE_LINK1"/>
      <w:bookmarkStart w:id="437" w:name="OLE_LINK2"/>
      <w:r w:rsidRPr="00A940D5">
        <w:rPr>
          <w:rFonts w:ascii="Book Antiqua" w:eastAsia="方正古隶简体" w:hAnsi="Book Antiqua"/>
          <w:i/>
          <w:iCs/>
        </w:rPr>
        <w:t>P</w:t>
      </w:r>
      <w:r w:rsidRPr="00A940D5">
        <w:rPr>
          <w:rFonts w:ascii="Book Antiqua" w:eastAsia="方正古隶简体" w:hAnsi="Book Antiqua"/>
        </w:rPr>
        <w:t xml:space="preserve"> = 0.22</w:t>
      </w:r>
      <w:bookmarkEnd w:id="436"/>
      <w:bookmarkEnd w:id="437"/>
      <w:r w:rsidRPr="00A940D5">
        <w:rPr>
          <w:rFonts w:ascii="Book Antiqua" w:eastAsia="方正古隶简体" w:hAnsi="Book Antiqua"/>
        </w:rPr>
        <w:t>) (Figure 4). In a proceeding pilot study, the sentinel node-derived lymphocytes were infused in colon patients. Clinical responses were seen for stage IV colon patients with complete remission (CR), and the four patients responding with CR recieved a significantly larger numbers of T cells than patients with SD and PR</w:t>
      </w:r>
      <w:r w:rsidRPr="00A940D5">
        <w:rPr>
          <w:rFonts w:ascii="Book Antiqua" w:eastAsia="方正古隶简体" w:hAnsi="Book Antiqua"/>
          <w:vertAlign w:val="superscript"/>
        </w:rPr>
        <w:t>[3</w:t>
      </w:r>
      <w:r w:rsidRPr="00A940D5">
        <w:rPr>
          <w:rFonts w:ascii="Book Antiqua" w:eastAsia="方正古隶简体" w:hAnsi="Book Antiqua"/>
          <w:vertAlign w:val="superscript"/>
          <w:lang w:eastAsia="zh-CN"/>
        </w:rPr>
        <w:t>5</w:t>
      </w:r>
      <w:r w:rsidRPr="00A940D5">
        <w:rPr>
          <w:rFonts w:ascii="Book Antiqua" w:eastAsia="方正古隶简体" w:hAnsi="Book Antiqua"/>
          <w:vertAlign w:val="superscript"/>
        </w:rPr>
        <w:t>]</w:t>
      </w:r>
      <w:r w:rsidRPr="00A940D5">
        <w:rPr>
          <w:rFonts w:ascii="Book Antiqua" w:eastAsia="方正古隶简体" w:hAnsi="Book Antiqua"/>
        </w:rPr>
        <w:t>. So maybe in our selected study, there exit the difference between the transfused T cell in different group patients, that lead the clinical response DCR is not very obvious.</w:t>
      </w:r>
    </w:p>
    <w:p w:rsidR="001E2B8E" w:rsidRPr="00A940D5" w:rsidRDefault="001E2B8E">
      <w:pPr>
        <w:autoSpaceDE w:val="0"/>
        <w:autoSpaceDN w:val="0"/>
        <w:adjustRightInd w:val="0"/>
        <w:snapToGrid w:val="0"/>
        <w:spacing w:line="360" w:lineRule="auto"/>
        <w:ind w:firstLineChars="100" w:firstLine="240"/>
        <w:jc w:val="both"/>
        <w:rPr>
          <w:rStyle w:val="highlight"/>
          <w:rFonts w:ascii="Book Antiqua" w:eastAsia="方正古隶简体" w:hAnsi="Book Antiqua"/>
        </w:rPr>
      </w:pPr>
      <w:r w:rsidRPr="00A940D5">
        <w:rPr>
          <w:rFonts w:ascii="Book Antiqua" w:eastAsia="方正古隶简体" w:hAnsi="Book Antiqua"/>
        </w:rPr>
        <w:t>Fourth, the human immune response against a tumor is mainly dependent on cellular immunity. The ratios of T-lymphocyte subsets in the peripheral blood are usually distorted in tumor patients. In the present analysis, the percentages of</w:t>
      </w:r>
      <w:r w:rsidRPr="00A940D5">
        <w:rPr>
          <w:rFonts w:ascii="Book Antiqua" w:eastAsia="方正古隶简体" w:hAnsi="Book Antiqua"/>
          <w:lang w:eastAsia="zh-CN"/>
        </w:rPr>
        <w:t xml:space="preserve"> </w:t>
      </w:r>
      <w:r w:rsidRPr="00A940D5">
        <w:rPr>
          <w:rFonts w:ascii="Book Antiqua" w:eastAsia="方正古隶简体" w:hAnsi="Book Antiqua"/>
        </w:rPr>
        <w:t>CD4</w:t>
      </w:r>
      <w:r w:rsidRPr="00A940D5">
        <w:rPr>
          <w:rFonts w:ascii="Book Antiqua" w:eastAsia="方正古隶简体" w:hAnsi="Book Antiqua"/>
          <w:vertAlign w:val="superscript"/>
        </w:rPr>
        <w:t>+</w:t>
      </w:r>
      <w:r w:rsidRPr="00A940D5">
        <w:rPr>
          <w:rFonts w:ascii="Book Antiqua" w:eastAsia="方正古隶简体" w:hAnsi="Book Antiqua"/>
        </w:rPr>
        <w:t xml:space="preserve"> T cells were significantly increased in the DC-CIK group compared with the chemotherapy group (</w:t>
      </w:r>
      <w:r w:rsidRPr="00A940D5">
        <w:rPr>
          <w:rFonts w:ascii="Book Antiqua" w:eastAsia="方正古隶简体" w:hAnsi="Book Antiqua"/>
          <w:i/>
          <w:iCs/>
        </w:rPr>
        <w:t>P</w:t>
      </w:r>
      <w:r w:rsidRPr="00A940D5">
        <w:rPr>
          <w:rFonts w:ascii="Book Antiqua" w:eastAsia="方正古隶简体" w:hAnsi="Book Antiqua"/>
        </w:rPr>
        <w:t xml:space="preserve"> &lt; 0.05). So here, we demonstrated the therapies using DC-CIK cells are therefore suitable for enchancing the anti-tumor activity in colon cancer patients. </w:t>
      </w:r>
      <w:bookmarkStart w:id="438" w:name="OLE_LINK3"/>
      <w:r w:rsidRPr="00A940D5">
        <w:rPr>
          <w:rFonts w:ascii="Book Antiqua" w:eastAsia="方正古隶简体" w:hAnsi="Book Antiqua"/>
        </w:rPr>
        <w:t>Furthermore, the tumor-specific responses generated are potent, long-lasting, and require T cells</w:t>
      </w:r>
      <w:bookmarkEnd w:id="438"/>
      <w:r w:rsidRPr="00A940D5">
        <w:rPr>
          <w:rFonts w:ascii="Book Antiqua" w:eastAsia="方正古隶简体" w:hAnsi="Book Antiqua"/>
          <w:vertAlign w:val="superscript"/>
        </w:rPr>
        <w:t>[3</w:t>
      </w:r>
      <w:r w:rsidRPr="00A940D5">
        <w:rPr>
          <w:rFonts w:ascii="Book Antiqua" w:eastAsia="方正古隶简体" w:hAnsi="Book Antiqua"/>
          <w:vertAlign w:val="superscript"/>
          <w:lang w:eastAsia="zh-CN"/>
        </w:rPr>
        <w:t>6</w:t>
      </w:r>
      <w:r w:rsidRPr="00A940D5">
        <w:rPr>
          <w:rFonts w:ascii="Book Antiqua" w:eastAsia="方正古隶简体" w:hAnsi="Book Antiqua"/>
          <w:vertAlign w:val="superscript"/>
        </w:rPr>
        <w:t>]</w:t>
      </w:r>
      <w:r w:rsidRPr="00A940D5">
        <w:rPr>
          <w:rFonts w:ascii="Book Antiqua" w:eastAsia="方正古隶简体" w:hAnsi="Book Antiqua"/>
        </w:rPr>
        <w:t>. The therapeutic efficacy of immunotherapies generally correlates with the generation of strong antigen-specific T- and B-cell responses, and augmentation of such responses may increase the overall potency of immunotherapies.</w:t>
      </w:r>
      <w:r w:rsidRPr="00A940D5">
        <w:rPr>
          <w:rFonts w:ascii="Book Antiqua" w:eastAsia="方正古隶简体" w:hAnsi="Book Antiqua"/>
          <w:color w:val="FF0000"/>
        </w:rPr>
        <w:t xml:space="preserve"> </w:t>
      </w:r>
      <w:r w:rsidRPr="00A940D5">
        <w:rPr>
          <w:rFonts w:ascii="Book Antiqua" w:eastAsia="方正古隶简体" w:hAnsi="Book Antiqua"/>
        </w:rPr>
        <w:t>CD8</w:t>
      </w:r>
      <w:r w:rsidRPr="00A940D5">
        <w:rPr>
          <w:rFonts w:ascii="Book Antiqua" w:eastAsia="方正古隶简体" w:hAnsi="Book Antiqua"/>
          <w:vertAlign w:val="superscript"/>
        </w:rPr>
        <w:t>+</w:t>
      </w:r>
      <w:r w:rsidRPr="00A940D5">
        <w:rPr>
          <w:rFonts w:ascii="Book Antiqua" w:eastAsia="方正古隶简体" w:hAnsi="Book Antiqua"/>
        </w:rPr>
        <w:t xml:space="preserve"> cell (</w:t>
      </w:r>
      <w:r w:rsidRPr="00A940D5">
        <w:rPr>
          <w:rFonts w:ascii="Book Antiqua" w:eastAsia="方正古隶简体" w:hAnsi="Book Antiqua"/>
          <w:i/>
          <w:iCs/>
        </w:rPr>
        <w:t>P</w:t>
      </w:r>
      <w:r w:rsidRPr="00A940D5">
        <w:rPr>
          <w:rFonts w:ascii="Book Antiqua" w:eastAsia="方正古隶简体" w:hAnsi="Book Antiqua"/>
        </w:rPr>
        <w:t xml:space="preserve"> = 0.</w:t>
      </w:r>
      <w:r w:rsidRPr="00A940D5">
        <w:rPr>
          <w:rFonts w:ascii="Book Antiqua" w:eastAsia="方正古隶简体" w:hAnsi="Book Antiqua"/>
          <w:lang w:eastAsia="zh-CN"/>
        </w:rPr>
        <w:t>78</w:t>
      </w:r>
      <w:r w:rsidRPr="00A940D5">
        <w:rPr>
          <w:rFonts w:ascii="Book Antiqua" w:eastAsia="方正古隶简体" w:hAnsi="Book Antiqua"/>
        </w:rPr>
        <w:t>) percentages did not differ between the two groups after the treatment. It is known that the mere presence of tumor-specific CD8</w:t>
      </w:r>
      <w:r w:rsidRPr="00A940D5">
        <w:rPr>
          <w:rFonts w:ascii="Book Antiqua" w:eastAsia="方正古隶简体" w:hAnsi="Book Antiqua"/>
          <w:vertAlign w:val="superscript"/>
        </w:rPr>
        <w:t>+</w:t>
      </w:r>
      <w:r w:rsidRPr="00A940D5">
        <w:rPr>
          <w:rFonts w:ascii="Book Antiqua" w:eastAsia="方正古隶简体" w:hAnsi="Book Antiqua"/>
        </w:rPr>
        <w:t xml:space="preserve"> T cells (cytotoxic T cells) in the peripheral blood was not correlated with improved clinical outcome. In </w:t>
      </w:r>
      <w:r w:rsidRPr="00A940D5">
        <w:rPr>
          <w:rFonts w:ascii="Book Antiqua" w:eastAsia="方正古隶简体" w:hAnsi="Book Antiqua"/>
        </w:rPr>
        <w:lastRenderedPageBreak/>
        <w:t>constrast, several studies indicated a correlation between the numbers of tumor infiltrating CD8</w:t>
      </w:r>
      <w:r w:rsidRPr="00A940D5">
        <w:rPr>
          <w:rFonts w:ascii="Book Antiqua" w:eastAsia="方正古隶简体" w:hAnsi="Book Antiqua"/>
          <w:vertAlign w:val="superscript"/>
        </w:rPr>
        <w:t>+</w:t>
      </w:r>
      <w:r w:rsidRPr="00A940D5">
        <w:rPr>
          <w:rFonts w:ascii="Book Antiqua" w:eastAsia="方正古隶简体" w:hAnsi="Book Antiqua"/>
        </w:rPr>
        <w:t xml:space="preserve"> T lymphocytes (TILs) and an improved prognosis in colorectal cancer</w:t>
      </w:r>
      <w:r w:rsidRPr="00A940D5">
        <w:rPr>
          <w:rFonts w:ascii="Book Antiqua" w:eastAsia="方正古隶简体" w:hAnsi="Book Antiqua"/>
          <w:vertAlign w:val="superscript"/>
        </w:rPr>
        <w:t>[3</w:t>
      </w:r>
      <w:r w:rsidRPr="00A940D5">
        <w:rPr>
          <w:rFonts w:ascii="Book Antiqua" w:eastAsia="方正古隶简体" w:hAnsi="Book Antiqua"/>
          <w:vertAlign w:val="superscript"/>
          <w:lang w:eastAsia="zh-CN"/>
        </w:rPr>
        <w:t>7</w:t>
      </w:r>
      <w:r w:rsidRPr="00A940D5">
        <w:rPr>
          <w:rFonts w:ascii="Book Antiqua" w:eastAsia="方正古隶简体" w:hAnsi="Book Antiqua"/>
          <w:vertAlign w:val="superscript"/>
        </w:rPr>
        <w:t>]</w:t>
      </w:r>
      <w:r w:rsidRPr="00A940D5">
        <w:rPr>
          <w:rFonts w:ascii="Book Antiqua" w:eastAsia="方正古隶简体" w:hAnsi="Book Antiqua"/>
        </w:rPr>
        <w:t>, but not in other cancers, such as in HCC</w:t>
      </w:r>
      <w:r w:rsidRPr="00A940D5">
        <w:rPr>
          <w:rFonts w:ascii="Book Antiqua" w:eastAsia="方正古隶简体" w:hAnsi="Book Antiqua"/>
          <w:vertAlign w:val="superscript"/>
        </w:rPr>
        <w:t>[3</w:t>
      </w:r>
      <w:r w:rsidRPr="00A940D5">
        <w:rPr>
          <w:rFonts w:ascii="Book Antiqua" w:eastAsia="方正古隶简体" w:hAnsi="Book Antiqua"/>
          <w:vertAlign w:val="superscript"/>
          <w:lang w:eastAsia="zh-CN"/>
        </w:rPr>
        <w:t>8</w:t>
      </w:r>
      <w:r w:rsidRPr="00A940D5">
        <w:rPr>
          <w:rFonts w:ascii="Book Antiqua" w:eastAsia="方正古隶简体" w:hAnsi="Book Antiqua"/>
          <w:vertAlign w:val="superscript"/>
        </w:rPr>
        <w:t>]</w:t>
      </w:r>
      <w:r w:rsidRPr="00A940D5">
        <w:rPr>
          <w:rFonts w:ascii="Book Antiqua" w:eastAsia="方正古隶简体" w:hAnsi="Book Antiqua"/>
        </w:rPr>
        <w:t>. Thus,</w:t>
      </w:r>
      <w:r w:rsidRPr="00A940D5">
        <w:rPr>
          <w:rFonts w:ascii="Book Antiqua" w:eastAsia="方正古隶简体" w:hAnsi="Book Antiqua"/>
          <w:color w:val="FF0000"/>
        </w:rPr>
        <w:t xml:space="preserve"> </w:t>
      </w:r>
      <w:r w:rsidRPr="00A940D5">
        <w:rPr>
          <w:rFonts w:ascii="Book Antiqua" w:eastAsia="方正古隶简体" w:hAnsi="Book Antiqua"/>
        </w:rPr>
        <w:t xml:space="preserve">compared to chemotherapy alone, combining DC-CIK immunotherapy with chemotherapy has a greater precision to seek and kill tumor cells and helps to increase the sensitivity of cancerous cells to chemotherapy and thus provides great hope in the treatment of colorectal </w:t>
      </w:r>
      <w:r w:rsidRPr="00A940D5">
        <w:rPr>
          <w:rStyle w:val="highlight"/>
          <w:rFonts w:ascii="Book Antiqua" w:eastAsia="方正古隶简体" w:hAnsi="Book Antiqua"/>
        </w:rPr>
        <w:t>cancer.</w:t>
      </w:r>
    </w:p>
    <w:p w:rsidR="001E2B8E" w:rsidRPr="00A940D5" w:rsidRDefault="001E2B8E">
      <w:pPr>
        <w:autoSpaceDE w:val="0"/>
        <w:autoSpaceDN w:val="0"/>
        <w:adjustRightInd w:val="0"/>
        <w:snapToGrid w:val="0"/>
        <w:spacing w:line="360" w:lineRule="auto"/>
        <w:jc w:val="both"/>
        <w:rPr>
          <w:rFonts w:ascii="Book Antiqua" w:eastAsia="方正古隶简体" w:hAnsi="Book Antiqua"/>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i/>
        </w:rPr>
      </w:pPr>
      <w:r w:rsidRPr="00A940D5">
        <w:rPr>
          <w:rFonts w:ascii="Book Antiqua" w:eastAsia="方正古隶简体" w:hAnsi="Book Antiqua"/>
          <w:b/>
          <w:i/>
        </w:rPr>
        <w:t>Limitations of the study</w:t>
      </w:r>
    </w:p>
    <w:p w:rsidR="001E2B8E" w:rsidRPr="00A940D5" w:rsidRDefault="001E2B8E">
      <w:pPr>
        <w:autoSpaceDE w:val="0"/>
        <w:autoSpaceDN w:val="0"/>
        <w:adjustRightInd w:val="0"/>
        <w:snapToGrid w:val="0"/>
        <w:spacing w:line="360" w:lineRule="auto"/>
        <w:jc w:val="both"/>
        <w:rPr>
          <w:rFonts w:ascii="Book Antiqua" w:eastAsia="方正古隶简体" w:hAnsi="Book Antiqua"/>
        </w:rPr>
      </w:pPr>
      <w:r w:rsidRPr="00A940D5">
        <w:rPr>
          <w:rFonts w:ascii="Book Antiqua" w:eastAsia="方正古隶简体" w:hAnsi="Book Antiqua"/>
        </w:rPr>
        <w:t xml:space="preserve">Our meta-analysis has limitations that affect the interpretation of the results. First, all seven trials included in the analysis were conducted in China, and published only in the Chinese language. </w:t>
      </w:r>
      <w:r w:rsidRPr="00A940D5">
        <w:rPr>
          <w:rFonts w:ascii="Book Antiqua" w:eastAsia="方正古隶简体" w:hAnsi="Book Antiqua"/>
          <w:lang w:eastAsia="zh-CN"/>
        </w:rPr>
        <w:t xml:space="preserve">But we should denote that on the website </w:t>
      </w:r>
      <w:hyperlink r:id="rId9" w:history="1">
        <w:r w:rsidRPr="00A940D5">
          <w:rPr>
            <w:rStyle w:val="a8"/>
            <w:rFonts w:ascii="Book Antiqua" w:eastAsia="方正古隶简体" w:hAnsi="Book Antiqua"/>
            <w:color w:val="auto"/>
            <w:u w:val="none"/>
          </w:rPr>
          <w:t>http://www.immunitynet.com/coloncancer.asp</w:t>
        </w:r>
      </w:hyperlink>
      <w:r w:rsidRPr="00A940D5">
        <w:rPr>
          <w:rFonts w:ascii="Book Antiqua" w:eastAsia="方正古隶简体" w:hAnsi="Book Antiqua"/>
          <w:lang w:eastAsia="zh-CN"/>
        </w:rPr>
        <w:t xml:space="preserve">, which have demonstrated that there were many successful cases of colon cancer with immunotherapy. A clinical trial performed by </w:t>
      </w:r>
      <w:r w:rsidRPr="00A940D5">
        <w:rPr>
          <w:rFonts w:ascii="Book Antiqua" w:eastAsia="方正古隶简体" w:hAnsi="Book Antiqua"/>
          <w:iCs/>
        </w:rPr>
        <w:t>Guangxi Medical University</w:t>
      </w:r>
      <w:r w:rsidRPr="00A940D5">
        <w:rPr>
          <w:rFonts w:ascii="Book Antiqua" w:eastAsia="方正古隶简体" w:hAnsi="Book Antiqua"/>
          <w:lang w:eastAsia="zh-CN"/>
        </w:rPr>
        <w:t xml:space="preserve"> was registed in http://clinicaltrials.gov/ (</w:t>
      </w:r>
      <w:r w:rsidRPr="00A940D5">
        <w:rPr>
          <w:rFonts w:ascii="Book Antiqua" w:eastAsia="方正古隶简体" w:hAnsi="Book Antiqua"/>
        </w:rPr>
        <w:t>NCT01839539</w:t>
      </w:r>
      <w:r w:rsidRPr="00A940D5">
        <w:rPr>
          <w:rFonts w:ascii="Book Antiqua" w:eastAsia="方正古隶简体" w:hAnsi="Book Antiqua"/>
          <w:lang w:eastAsia="zh-CN"/>
        </w:rPr>
        <w:t xml:space="preserve">). Schmidt-Wolf </w:t>
      </w:r>
      <w:r w:rsidRPr="00A940D5">
        <w:rPr>
          <w:rFonts w:ascii="Book Antiqua" w:eastAsia="方正古隶简体" w:hAnsi="Book Antiqua"/>
          <w:i/>
          <w:lang w:eastAsia="zh-CN"/>
        </w:rPr>
        <w:t>et al</w:t>
      </w:r>
      <w:r w:rsidRPr="00A940D5">
        <w:rPr>
          <w:rFonts w:ascii="Book Antiqua" w:eastAsia="方正古隶简体" w:hAnsi="Book Antiqua"/>
          <w:vertAlign w:val="superscript"/>
          <w:lang w:eastAsia="zh-CN"/>
        </w:rPr>
        <w:t>[19]</w:t>
      </w:r>
      <w:r w:rsidRPr="00A940D5">
        <w:rPr>
          <w:rFonts w:ascii="Book Antiqua" w:eastAsia="方正古隶简体" w:hAnsi="Book Antiqua"/>
          <w:lang w:eastAsia="zh-CN"/>
        </w:rPr>
        <w:t xml:space="preserve"> demonstrated seven colon cancer patients have response to the CIK cells and we excluded this Germany study for our data selected criteria. In addition there was also a successful case was reported by </w:t>
      </w:r>
      <w:r w:rsidRPr="00A940D5">
        <w:rPr>
          <w:rFonts w:ascii="Book Antiqua" w:eastAsia="方正古隶简体" w:hAnsi="Book Antiqua"/>
        </w:rPr>
        <w:t>Sun Yatsen</w:t>
      </w:r>
      <w:r w:rsidRPr="00A940D5">
        <w:rPr>
          <w:rFonts w:ascii="Book Antiqua" w:eastAsia="方正古隶简体" w:hAnsi="Book Antiqua"/>
          <w:lang w:eastAsia="zh-CN"/>
        </w:rPr>
        <w:t xml:space="preserve"> </w:t>
      </w:r>
      <w:r w:rsidRPr="00A940D5">
        <w:rPr>
          <w:rFonts w:ascii="Book Antiqua" w:eastAsia="方正古隶简体" w:hAnsi="Book Antiqua"/>
        </w:rPr>
        <w:t>Univers</w:t>
      </w:r>
      <w:r w:rsidRPr="00A940D5">
        <w:rPr>
          <w:rFonts w:ascii="Book Antiqua" w:eastAsia="方正古隶简体" w:hAnsi="Book Antiqua"/>
          <w:lang w:eastAsia="zh-CN"/>
        </w:rPr>
        <w:t>i</w:t>
      </w:r>
      <w:r w:rsidRPr="00A940D5">
        <w:rPr>
          <w:rFonts w:ascii="Book Antiqua" w:eastAsia="方正古隶简体" w:hAnsi="Book Antiqua"/>
        </w:rPr>
        <w:t>ty Cancer Center</w:t>
      </w:r>
      <w:r w:rsidRPr="00A940D5">
        <w:rPr>
          <w:rFonts w:ascii="Book Antiqua" w:eastAsia="方正古隶简体" w:hAnsi="Book Antiqua"/>
          <w:lang w:eastAsia="zh-CN"/>
        </w:rPr>
        <w:t xml:space="preserve"> performed with CIK cells alone published in English</w:t>
      </w:r>
      <w:r w:rsidRPr="00A940D5">
        <w:rPr>
          <w:rFonts w:ascii="Book Antiqua" w:eastAsia="方正古隶简体" w:hAnsi="Book Antiqua"/>
          <w:vertAlign w:val="superscript"/>
          <w:lang w:eastAsia="zh-CN"/>
        </w:rPr>
        <w:t>[39]</w:t>
      </w:r>
      <w:r w:rsidRPr="00A940D5">
        <w:rPr>
          <w:rFonts w:ascii="Book Antiqua" w:eastAsia="方正古隶简体" w:hAnsi="Book Antiqua"/>
          <w:lang w:eastAsia="zh-CN"/>
        </w:rPr>
        <w:t xml:space="preserve">. </w:t>
      </w:r>
      <w:r w:rsidRPr="00A940D5">
        <w:rPr>
          <w:rFonts w:ascii="Book Antiqua" w:eastAsia="方正古隶简体" w:hAnsi="Book Antiqua"/>
        </w:rPr>
        <w:t xml:space="preserve">Furthermore, </w:t>
      </w:r>
      <w:r w:rsidRPr="00A940D5">
        <w:rPr>
          <w:rFonts w:ascii="Book Antiqua" w:eastAsia="方正古隶简体" w:hAnsi="Book Antiqua"/>
          <w:lang w:eastAsia="zh-CN"/>
        </w:rPr>
        <w:t>t</w:t>
      </w:r>
      <w:r w:rsidRPr="00A940D5">
        <w:rPr>
          <w:rFonts w:ascii="Book Antiqua" w:eastAsia="方正古隶简体" w:hAnsi="Book Antiqua"/>
        </w:rPr>
        <w:t>he seven trials include a total of 533 patients, and none of the trials have more then 100 patients per arm. This is a limitation of the paper</w:t>
      </w:r>
      <w:r w:rsidRPr="00A940D5">
        <w:rPr>
          <w:rFonts w:ascii="Book Antiqua" w:eastAsia="方正古隶简体" w:hAnsi="Book Antiqua" w:cs="Arial"/>
          <w:lang w:eastAsia="zh-CN"/>
        </w:rPr>
        <w:t xml:space="preserve">, </w:t>
      </w:r>
      <w:r w:rsidRPr="00A940D5">
        <w:rPr>
          <w:rFonts w:ascii="Book Antiqua" w:eastAsia="方正古隶简体" w:hAnsi="Book Antiqua"/>
          <w:lang w:eastAsia="zh-CN"/>
        </w:rPr>
        <w:t>so</w:t>
      </w:r>
      <w:r w:rsidRPr="00A940D5">
        <w:rPr>
          <w:rFonts w:ascii="Book Antiqua" w:eastAsia="方正古隶简体" w:hAnsi="Book Antiqua" w:cs="Arial"/>
          <w:lang w:eastAsia="zh-CN"/>
        </w:rPr>
        <w:t xml:space="preserve"> </w:t>
      </w:r>
      <w:r w:rsidRPr="00A940D5">
        <w:rPr>
          <w:rFonts w:ascii="Book Antiqua" w:eastAsia="方正古隶简体" w:hAnsi="Book Antiqua"/>
        </w:rPr>
        <w:t>a larger sample size including more patients in all groups would also add more confidence. The follow-up time was also not sufficiently long. Some of the studies did not even report the follow-up time, tumor size, or background colon diseases. Moreover, patient information was limited in some cases.</w:t>
      </w:r>
    </w:p>
    <w:p w:rsidR="001E2B8E" w:rsidRPr="00A940D5" w:rsidRDefault="001E2B8E">
      <w:pPr>
        <w:autoSpaceDE w:val="0"/>
        <w:autoSpaceDN w:val="0"/>
        <w:adjustRightInd w:val="0"/>
        <w:snapToGrid w:val="0"/>
        <w:spacing w:line="360" w:lineRule="auto"/>
        <w:ind w:firstLineChars="100" w:firstLine="240"/>
        <w:jc w:val="both"/>
        <w:rPr>
          <w:rFonts w:ascii="Book Antiqua" w:eastAsia="方正古隶简体" w:hAnsi="Book Antiqua"/>
        </w:rPr>
      </w:pPr>
      <w:r w:rsidRPr="00A940D5">
        <w:rPr>
          <w:rFonts w:ascii="Book Antiqua" w:eastAsia="方正古隶简体" w:hAnsi="Book Antiqua"/>
        </w:rPr>
        <w:t xml:space="preserve">The reliability of this systemic review might also be influenced by other factors. For example, not all of the included studies reported clinic random allocation concealment, so the meta-analysis may have distribution and </w:t>
      </w:r>
      <w:r w:rsidRPr="00A940D5">
        <w:rPr>
          <w:rFonts w:ascii="Book Antiqua" w:eastAsia="方正古隶简体" w:hAnsi="Book Antiqua"/>
        </w:rPr>
        <w:lastRenderedPageBreak/>
        <w:t xml:space="preserve">implementation bias. </w:t>
      </w:r>
      <w:r w:rsidRPr="00A940D5">
        <w:rPr>
          <w:rFonts w:ascii="Book Antiqua" w:eastAsia="方正古隶简体" w:hAnsi="Book Antiqua"/>
          <w:lang w:eastAsia="zh-CN"/>
        </w:rPr>
        <w:t xml:space="preserve">And in another hand, we summarized the data from the published results, so it will induce the bias across the studies. </w:t>
      </w:r>
      <w:r w:rsidRPr="00A940D5">
        <w:rPr>
          <w:rFonts w:ascii="Book Antiqua" w:eastAsia="方正古隶简体" w:hAnsi="Book Antiqua"/>
        </w:rPr>
        <w:t>Clinical studies with DC-CIK cells are still in their infancy and only involve a relatively small number of patients in most of these studies. The relatively robust and simple cell culture procedures to expand DC-CIK cells have enabled this approach of adoptive cellular immunotherapy to be widely studied. Based on the encouraging experimental and clinical evidence currently available, randomized clinical trials are justifiable and should be done under strigent compliance with the CONSORT principles. This will certainly involve a large number of patients in order to demonstrate statistical significance for a modest degree of outcome superiority. Such studies are urgently needed in order to provide unequivocal evidence of the clinical usefulness of this immunotherapy.</w:t>
      </w:r>
    </w:p>
    <w:p w:rsidR="001E2B8E" w:rsidRPr="00A940D5" w:rsidRDefault="001E2B8E">
      <w:pPr>
        <w:autoSpaceDE w:val="0"/>
        <w:autoSpaceDN w:val="0"/>
        <w:adjustRightInd w:val="0"/>
        <w:snapToGrid w:val="0"/>
        <w:spacing w:line="360" w:lineRule="auto"/>
        <w:ind w:firstLineChars="100" w:firstLine="240"/>
        <w:jc w:val="both"/>
        <w:rPr>
          <w:rFonts w:ascii="Book Antiqua" w:eastAsia="方正古隶简体" w:hAnsi="Book Antiqua"/>
          <w:lang w:eastAsia="zh-CN"/>
        </w:rPr>
      </w:pPr>
      <w:r w:rsidRPr="00A940D5">
        <w:rPr>
          <w:rFonts w:ascii="Book Antiqua" w:eastAsia="方正古隶简体" w:hAnsi="Book Antiqua"/>
        </w:rPr>
        <w:t xml:space="preserve">Collectively our analysis demonstrates that DC-CIK therapy can </w:t>
      </w:r>
      <w:r w:rsidRPr="00A940D5">
        <w:rPr>
          <w:rFonts w:ascii="Book Antiqua" w:eastAsia="方正古隶简体" w:hAnsi="Book Antiqua"/>
          <w:bCs/>
        </w:rPr>
        <w:t xml:space="preserve">provide enhanced survival and </w:t>
      </w:r>
      <w:r w:rsidRPr="00A940D5">
        <w:rPr>
          <w:rFonts w:ascii="Book Antiqua" w:eastAsia="方正古隶简体" w:hAnsi="Book Antiqua"/>
        </w:rPr>
        <w:t>improve clinical responses in colorectal patients. We also find that these DC-CIK-mediated improvements typically correspond with enhanced immunity function. Thus DC-CIK can enhance the therapeutic efficacy by combin</w:t>
      </w:r>
      <w:r w:rsidRPr="00A940D5">
        <w:rPr>
          <w:rFonts w:ascii="Book Antiqua" w:eastAsia="方正古隶简体" w:hAnsi="Book Antiqua"/>
          <w:lang w:eastAsia="zh-CN"/>
        </w:rPr>
        <w:t>in</w:t>
      </w:r>
      <w:r w:rsidRPr="00A940D5">
        <w:rPr>
          <w:rFonts w:ascii="Book Antiqua" w:eastAsia="方正古隶简体" w:hAnsi="Book Antiqua"/>
        </w:rPr>
        <w:t>g with chemotherapy in colon cancer. Hence it was proven efficacy lies in the possibility of application of a promising adjuvant therapy method for colon cancer, but it also need more maturation immune therapy development.</w:t>
      </w:r>
    </w:p>
    <w:p w:rsidR="001E2B8E" w:rsidRPr="00A940D5" w:rsidRDefault="001E2B8E">
      <w:pPr>
        <w:autoSpaceDE w:val="0"/>
        <w:autoSpaceDN w:val="0"/>
        <w:adjustRightInd w:val="0"/>
        <w:snapToGrid w:val="0"/>
        <w:spacing w:line="360" w:lineRule="auto"/>
        <w:ind w:firstLineChars="100" w:firstLine="240"/>
        <w:jc w:val="both"/>
        <w:rPr>
          <w:rFonts w:ascii="Book Antiqua" w:eastAsia="方正古隶简体" w:hAnsi="Book Antiqua"/>
          <w:lang w:eastAsia="zh-CN"/>
        </w:rPr>
      </w:pPr>
    </w:p>
    <w:p w:rsidR="001E2B8E" w:rsidRPr="00A940D5" w:rsidRDefault="001E2B8E">
      <w:pPr>
        <w:snapToGrid w:val="0"/>
        <w:spacing w:line="360" w:lineRule="auto"/>
        <w:jc w:val="both"/>
        <w:rPr>
          <w:rFonts w:ascii="Book Antiqua" w:hAnsi="Book Antiqua" w:cs="Book Antiqua"/>
          <w:b/>
          <w:i/>
          <w:kern w:val="24"/>
        </w:rPr>
      </w:pPr>
      <w:r w:rsidRPr="00A940D5">
        <w:rPr>
          <w:rFonts w:ascii="Book Antiqua" w:hAnsi="Book Antiqua" w:cs="宋体"/>
          <w:b/>
          <w:kern w:val="24"/>
        </w:rPr>
        <w:t>COMMENTS</w:t>
      </w:r>
    </w:p>
    <w:p w:rsidR="001E2B8E" w:rsidRPr="00A940D5" w:rsidRDefault="001E2B8E">
      <w:pPr>
        <w:snapToGrid w:val="0"/>
        <w:spacing w:line="360" w:lineRule="auto"/>
        <w:jc w:val="both"/>
        <w:rPr>
          <w:rFonts w:ascii="Book Antiqua" w:hAnsi="Book Antiqua" w:cs="Book Antiqua"/>
          <w:kern w:val="24"/>
        </w:rPr>
      </w:pPr>
      <w:r w:rsidRPr="00A940D5">
        <w:rPr>
          <w:rFonts w:ascii="Book Antiqua" w:hAnsi="Book Antiqua" w:cs="Book Antiqua"/>
          <w:b/>
          <w:i/>
          <w:kern w:val="24"/>
        </w:rPr>
        <w:t>Background</w:t>
      </w:r>
    </w:p>
    <w:p w:rsidR="001E2B8E" w:rsidRPr="00A940D5" w:rsidRDefault="001E2B8E">
      <w:pPr>
        <w:snapToGrid w:val="0"/>
        <w:spacing w:line="360" w:lineRule="auto"/>
        <w:jc w:val="both"/>
        <w:rPr>
          <w:rFonts w:ascii="Book Antiqua" w:hAnsi="Book Antiqua" w:cs="Book Antiqua"/>
          <w:b/>
          <w:i/>
          <w:kern w:val="24"/>
        </w:rPr>
      </w:pPr>
      <w:r w:rsidRPr="00A940D5">
        <w:rPr>
          <w:rFonts w:ascii="Book Antiqua" w:hAnsi="Book Antiqua" w:cs="Book Antiqua"/>
          <w:kern w:val="24"/>
        </w:rPr>
        <w:t xml:space="preserve">Colorectal cancer is the third most commonly diagnosed cancer in the human beings. However, 25% of the patients that present with metastatic disease have a five-year survival of only 10%. In recent years there has been great interest in cancer immunotherapy, which has the potential of controlling metastatic disease, prolonging time to recurrence, and ultimately serving as a preventive measure. However, clinical studies on </w:t>
      </w:r>
      <w:r w:rsidRPr="00A940D5">
        <w:rPr>
          <w:rFonts w:ascii="Book Antiqua" w:eastAsia="方正古隶简体" w:hAnsi="Book Antiqua"/>
        </w:rPr>
        <w:t>dendritic cell (DC)-cytokine-induced killer (CIK)</w:t>
      </w:r>
      <w:r w:rsidRPr="00A940D5">
        <w:rPr>
          <w:rFonts w:ascii="Book Antiqua" w:hAnsi="Book Antiqua" w:cs="Book Antiqua"/>
          <w:kern w:val="24"/>
        </w:rPr>
        <w:t xml:space="preserve"> cells are still in their infancy.</w:t>
      </w:r>
    </w:p>
    <w:p w:rsidR="001E2B8E" w:rsidRPr="00A940D5" w:rsidRDefault="001E2B8E">
      <w:pPr>
        <w:snapToGrid w:val="0"/>
        <w:spacing w:line="360" w:lineRule="auto"/>
        <w:jc w:val="both"/>
        <w:rPr>
          <w:rFonts w:ascii="Book Antiqua" w:hAnsi="Book Antiqua" w:cs="Book Antiqua"/>
          <w:b/>
          <w:i/>
          <w:kern w:val="24"/>
        </w:rPr>
      </w:pPr>
    </w:p>
    <w:p w:rsidR="001E2B8E" w:rsidRPr="00A940D5" w:rsidRDefault="001E2B8E">
      <w:pPr>
        <w:snapToGrid w:val="0"/>
        <w:spacing w:line="360" w:lineRule="auto"/>
        <w:jc w:val="both"/>
        <w:rPr>
          <w:rFonts w:ascii="Book Antiqua" w:hAnsi="Book Antiqua" w:cs="Book Antiqua"/>
          <w:kern w:val="24"/>
        </w:rPr>
      </w:pPr>
      <w:r w:rsidRPr="00A940D5">
        <w:rPr>
          <w:rFonts w:ascii="Book Antiqua" w:hAnsi="Book Antiqua" w:cs="Book Antiqua"/>
          <w:b/>
          <w:i/>
          <w:kern w:val="24"/>
        </w:rPr>
        <w:t>Research frontiers</w:t>
      </w:r>
    </w:p>
    <w:p w:rsidR="001E2B8E" w:rsidRPr="00A940D5" w:rsidRDefault="001E2B8E">
      <w:pPr>
        <w:snapToGrid w:val="0"/>
        <w:spacing w:line="360" w:lineRule="auto"/>
        <w:jc w:val="both"/>
        <w:rPr>
          <w:rFonts w:ascii="Book Antiqua" w:hAnsi="Book Antiqua" w:cs="Book Antiqua"/>
          <w:b/>
          <w:i/>
          <w:kern w:val="24"/>
        </w:rPr>
      </w:pPr>
      <w:r w:rsidRPr="00A940D5">
        <w:rPr>
          <w:rFonts w:ascii="Book Antiqua" w:hAnsi="Book Antiqua" w:cs="Book Antiqua"/>
          <w:kern w:val="24"/>
        </w:rPr>
        <w:t xml:space="preserve">Towards the bedside administration, Sipuleucel-T (Provenge, Dendreon) has been the first-in class therapeutic autologous vaccine which was approved for the treatment of men with asymptomatic or minimally symptomatic castrate-resistant metastatic prostate cancer in the spring of 2010. A phase I-II </w:t>
      </w:r>
      <w:r w:rsidRPr="00A940D5">
        <w:rPr>
          <w:rFonts w:ascii="Book Antiqua" w:eastAsia="方正古隶简体" w:hAnsi="Book Antiqua"/>
        </w:rPr>
        <w:t>carcinoembryonic antigen</w:t>
      </w:r>
      <w:r w:rsidRPr="00A940D5">
        <w:rPr>
          <w:rFonts w:ascii="Book Antiqua" w:hAnsi="Book Antiqua" w:cs="Book Antiqua"/>
          <w:kern w:val="24"/>
        </w:rPr>
        <w:t>-loaded DC vaccine trial in patients with colon cancer is ongoing (www.clinicaltrial.gov id: NCT 01219348). Based on intensive findings of the microenviroment and the cancer stem cells in the cancer therapy, the immunotherapy strategy is worthy to be further investigated.</w:t>
      </w:r>
    </w:p>
    <w:p w:rsidR="001E2B8E" w:rsidRPr="00A940D5" w:rsidRDefault="001E2B8E">
      <w:pPr>
        <w:snapToGrid w:val="0"/>
        <w:spacing w:line="360" w:lineRule="auto"/>
        <w:jc w:val="both"/>
        <w:rPr>
          <w:rFonts w:ascii="Book Antiqua" w:eastAsia="宋体" w:hAnsi="Book Antiqua" w:cs="Book Antiqua"/>
          <w:b/>
          <w:i/>
          <w:kern w:val="24"/>
          <w:lang w:eastAsia="zh-CN"/>
        </w:rPr>
      </w:pPr>
    </w:p>
    <w:p w:rsidR="001E2B8E" w:rsidRPr="00A940D5" w:rsidRDefault="001E2B8E">
      <w:pPr>
        <w:snapToGrid w:val="0"/>
        <w:spacing w:line="360" w:lineRule="auto"/>
        <w:jc w:val="both"/>
        <w:rPr>
          <w:rFonts w:ascii="Book Antiqua" w:hAnsi="Book Antiqua" w:cs="Book Antiqua"/>
          <w:kern w:val="24"/>
        </w:rPr>
      </w:pPr>
      <w:r w:rsidRPr="00A940D5">
        <w:rPr>
          <w:rFonts w:ascii="Book Antiqua" w:hAnsi="Book Antiqua" w:cs="Book Antiqua"/>
          <w:b/>
          <w:i/>
          <w:kern w:val="24"/>
        </w:rPr>
        <w:t>Innovations and breakthroughs</w:t>
      </w:r>
    </w:p>
    <w:p w:rsidR="001E2B8E" w:rsidRPr="00A940D5" w:rsidRDefault="001E2B8E">
      <w:pPr>
        <w:autoSpaceDE w:val="0"/>
        <w:snapToGrid w:val="0"/>
        <w:spacing w:line="360" w:lineRule="auto"/>
        <w:jc w:val="both"/>
        <w:rPr>
          <w:rFonts w:ascii="Book Antiqua" w:hAnsi="Book Antiqua" w:cs="Book Antiqua"/>
          <w:b/>
          <w:i/>
          <w:kern w:val="24"/>
        </w:rPr>
      </w:pPr>
      <w:r w:rsidRPr="00A940D5">
        <w:rPr>
          <w:rFonts w:ascii="Book Antiqua" w:hAnsi="Book Antiqua" w:cs="Book Antiqua"/>
          <w:kern w:val="24"/>
        </w:rPr>
        <w:t xml:space="preserve">Over the past few years advances in our understanding of the immune system, improved design of cancer immunotherapy clinical trials and compliance of manufacturing processes have provided opportunities to significantly improve efficacy and safety of the treatment. However, clinical studies on DC-CIK cells have not achieved clear consensus about how they may be best optimized. Therefore, </w:t>
      </w:r>
      <w:r w:rsidRPr="00A940D5">
        <w:rPr>
          <w:rFonts w:ascii="Book Antiqua" w:eastAsia="宋体" w:hAnsi="Book Antiqua" w:cs="Book Antiqua"/>
          <w:kern w:val="24"/>
          <w:lang w:eastAsia="zh-CN"/>
        </w:rPr>
        <w:t>authors</w:t>
      </w:r>
      <w:r w:rsidRPr="00A940D5">
        <w:rPr>
          <w:rFonts w:ascii="Book Antiqua" w:hAnsi="Book Antiqua" w:cs="Book Antiqua"/>
          <w:kern w:val="24"/>
        </w:rPr>
        <w:t xml:space="preserve"> performed a systematic review and meta-analysis of clinical trials to assess the therapeutic efficacy of DC-CIK cells combining with chemotherapy in colon cancer. The pooled analysis was performed using the data from random or fixed-effect models. The overall analysis showed significant one-year, two-year and three-year survival (over survival) benefit to the effect of the DC-CIK immunotherapy on the chemotherapy. Disease free survival rate was improved after the combination of DC-CIK immunotherapy and chemotherapy of one-year, two-year and three-year. The improved consequences of overall response rate w</w:t>
      </w:r>
      <w:r w:rsidRPr="00A940D5">
        <w:rPr>
          <w:rFonts w:ascii="Book Antiqua" w:eastAsia="宋体" w:hAnsi="Book Antiqua" w:cs="Book Antiqua"/>
          <w:kern w:val="24"/>
          <w:lang w:eastAsia="zh-CN"/>
        </w:rPr>
        <w:t>as</w:t>
      </w:r>
      <w:r w:rsidRPr="00A940D5">
        <w:rPr>
          <w:rFonts w:ascii="Book Antiqua" w:hAnsi="Book Antiqua" w:cs="Book Antiqua"/>
          <w:kern w:val="24"/>
        </w:rPr>
        <w:t xml:space="preserve"> also observed from the patients who were subjected to the additional DC-CIK cellular therapy. Furthermore, the analysis of T-lymphocyte subsets in peripheral blood indicated that the number of CD4</w:t>
      </w:r>
      <w:r w:rsidRPr="00A940D5">
        <w:rPr>
          <w:rFonts w:ascii="Book Antiqua" w:hAnsi="Book Antiqua" w:cs="Book Antiqua"/>
          <w:kern w:val="24"/>
          <w:vertAlign w:val="superscript"/>
        </w:rPr>
        <w:t>+</w:t>
      </w:r>
      <w:r w:rsidRPr="00A940D5">
        <w:rPr>
          <w:rFonts w:ascii="Book Antiqua" w:hAnsi="Book Antiqua" w:cs="Book Antiqua"/>
          <w:kern w:val="24"/>
        </w:rPr>
        <w:t xml:space="preserve"> T cells significantly increased in the DC-CIK plus chemotherapy group, implying the </w:t>
      </w:r>
      <w:r w:rsidRPr="00A940D5">
        <w:rPr>
          <w:rFonts w:ascii="Book Antiqua" w:hAnsi="Book Antiqua" w:cs="Book Antiqua"/>
          <w:kern w:val="24"/>
        </w:rPr>
        <w:lastRenderedPageBreak/>
        <w:t>enhanced immunological responses for anti-tumor regulation. There was no alteration of the number of CD3</w:t>
      </w:r>
      <w:r w:rsidRPr="00A940D5">
        <w:rPr>
          <w:rFonts w:ascii="Book Antiqua" w:hAnsi="Book Antiqua" w:cs="Book Antiqua"/>
          <w:kern w:val="24"/>
          <w:vertAlign w:val="superscript"/>
        </w:rPr>
        <w:t>+</w:t>
      </w:r>
      <w:r w:rsidRPr="00A940D5">
        <w:rPr>
          <w:rFonts w:ascii="Book Antiqua" w:hAnsi="Book Antiqua" w:cs="Book Antiqua"/>
          <w:kern w:val="24"/>
        </w:rPr>
        <w:t>, CD8</w:t>
      </w:r>
      <w:r w:rsidRPr="00A940D5">
        <w:rPr>
          <w:rFonts w:ascii="Book Antiqua" w:hAnsi="Book Antiqua" w:cs="Book Antiqua"/>
          <w:kern w:val="24"/>
          <w:vertAlign w:val="superscript"/>
        </w:rPr>
        <w:t>+</w:t>
      </w:r>
      <w:r w:rsidRPr="00A940D5">
        <w:rPr>
          <w:rFonts w:ascii="Book Antiqua" w:hAnsi="Book Antiqua" w:cs="Book Antiqua"/>
          <w:kern w:val="24"/>
        </w:rPr>
        <w:t xml:space="preserve"> and CD4</w:t>
      </w:r>
      <w:r w:rsidRPr="00A940D5">
        <w:rPr>
          <w:rFonts w:ascii="Book Antiqua" w:hAnsi="Book Antiqua" w:cs="Book Antiqua"/>
          <w:kern w:val="24"/>
          <w:vertAlign w:val="superscript"/>
        </w:rPr>
        <w:t>+</w:t>
      </w:r>
      <w:r w:rsidRPr="00A940D5">
        <w:rPr>
          <w:rFonts w:ascii="Book Antiqua" w:hAnsi="Book Antiqua" w:cs="Book Antiqua"/>
          <w:kern w:val="24"/>
        </w:rPr>
        <w:t>CD8</w:t>
      </w:r>
      <w:r w:rsidRPr="00A940D5">
        <w:rPr>
          <w:rFonts w:ascii="Book Antiqua" w:hAnsi="Book Antiqua" w:cs="Book Antiqua"/>
          <w:kern w:val="24"/>
          <w:vertAlign w:val="superscript"/>
        </w:rPr>
        <w:t>+</w:t>
      </w:r>
      <w:r w:rsidRPr="00A940D5">
        <w:rPr>
          <w:rFonts w:ascii="Book Antiqua" w:hAnsi="Book Antiqua" w:cs="Book Antiqua"/>
          <w:kern w:val="24"/>
        </w:rPr>
        <w:t xml:space="preserve"> T cells following DC-CIK treatment, suggesting that the T cell-mediated cytotoxicity was not aggravated. In all, the combination of the DC-CIK immunotherapy and chemotherapy demonstrates superiority in prolonging the survival time and enhancing immunological responses.</w:t>
      </w:r>
    </w:p>
    <w:p w:rsidR="001E2B8E" w:rsidRPr="00A940D5" w:rsidRDefault="001E2B8E">
      <w:pPr>
        <w:autoSpaceDE w:val="0"/>
        <w:snapToGrid w:val="0"/>
        <w:spacing w:line="360" w:lineRule="auto"/>
        <w:jc w:val="both"/>
        <w:rPr>
          <w:rFonts w:ascii="Book Antiqua" w:hAnsi="Book Antiqua" w:cs="Book Antiqua"/>
          <w:b/>
          <w:i/>
          <w:kern w:val="24"/>
        </w:rPr>
      </w:pPr>
    </w:p>
    <w:p w:rsidR="001E2B8E" w:rsidRPr="00A940D5" w:rsidRDefault="001E2B8E">
      <w:pPr>
        <w:autoSpaceDE w:val="0"/>
        <w:snapToGrid w:val="0"/>
        <w:spacing w:line="360" w:lineRule="auto"/>
        <w:jc w:val="both"/>
        <w:rPr>
          <w:rFonts w:ascii="Book Antiqua" w:hAnsi="Book Antiqua" w:cs="Book Antiqua"/>
          <w:kern w:val="24"/>
        </w:rPr>
      </w:pPr>
      <w:r w:rsidRPr="00A940D5">
        <w:rPr>
          <w:rFonts w:ascii="Book Antiqua" w:hAnsi="Book Antiqua" w:cs="Book Antiqua"/>
          <w:b/>
          <w:i/>
          <w:kern w:val="24"/>
        </w:rPr>
        <w:t>Applications</w:t>
      </w:r>
    </w:p>
    <w:p w:rsidR="001E2B8E" w:rsidRPr="00A940D5" w:rsidRDefault="001E2B8E">
      <w:pPr>
        <w:autoSpaceDE w:val="0"/>
        <w:snapToGrid w:val="0"/>
        <w:spacing w:line="360" w:lineRule="auto"/>
        <w:jc w:val="both"/>
        <w:rPr>
          <w:rFonts w:ascii="Book Antiqua" w:hAnsi="Book Antiqua" w:cs="Book Antiqua"/>
          <w:b/>
          <w:i/>
          <w:kern w:val="24"/>
        </w:rPr>
      </w:pPr>
      <w:r w:rsidRPr="00A940D5">
        <w:rPr>
          <w:rFonts w:ascii="Book Antiqua" w:eastAsia="宋体" w:hAnsi="Book Antiqua" w:cs="Book Antiqua"/>
          <w:kern w:val="24"/>
          <w:lang w:eastAsia="zh-CN"/>
        </w:rPr>
        <w:t xml:space="preserve">The </w:t>
      </w:r>
      <w:r w:rsidRPr="00A940D5">
        <w:rPr>
          <w:rFonts w:ascii="Book Antiqua" w:hAnsi="Book Antiqua" w:cs="Book Antiqua"/>
          <w:kern w:val="24"/>
        </w:rPr>
        <w:t>analysis demonstrates that DC-CIK therapy was proven efficacy lies in the possibility of application of a promising adjuvant therapy method for colon cancer.</w:t>
      </w:r>
    </w:p>
    <w:p w:rsidR="001E2B8E" w:rsidRPr="00A940D5" w:rsidRDefault="001E2B8E">
      <w:pPr>
        <w:autoSpaceDE w:val="0"/>
        <w:snapToGrid w:val="0"/>
        <w:spacing w:line="360" w:lineRule="auto"/>
        <w:jc w:val="both"/>
        <w:rPr>
          <w:rFonts w:ascii="Book Antiqua" w:hAnsi="Book Antiqua" w:cs="Book Antiqua"/>
          <w:b/>
          <w:i/>
          <w:kern w:val="24"/>
        </w:rPr>
      </w:pPr>
    </w:p>
    <w:p w:rsidR="001E2B8E" w:rsidRPr="00A940D5" w:rsidRDefault="001E2B8E">
      <w:pPr>
        <w:autoSpaceDE w:val="0"/>
        <w:snapToGrid w:val="0"/>
        <w:spacing w:line="360" w:lineRule="auto"/>
        <w:jc w:val="both"/>
        <w:rPr>
          <w:rFonts w:ascii="Book Antiqua" w:hAnsi="Book Antiqua" w:cs="Book Antiqua"/>
          <w:kern w:val="24"/>
        </w:rPr>
      </w:pPr>
      <w:r w:rsidRPr="00A940D5">
        <w:rPr>
          <w:rFonts w:ascii="Book Antiqua" w:hAnsi="Book Antiqua" w:cs="Book Antiqua"/>
          <w:b/>
          <w:i/>
          <w:kern w:val="24"/>
        </w:rPr>
        <w:t>Terminology</w:t>
      </w:r>
    </w:p>
    <w:p w:rsidR="001E2B8E" w:rsidRPr="00A940D5" w:rsidRDefault="001E2B8E">
      <w:pPr>
        <w:snapToGrid w:val="0"/>
        <w:spacing w:line="360" w:lineRule="auto"/>
        <w:jc w:val="both"/>
        <w:rPr>
          <w:rFonts w:ascii="Book Antiqua" w:hAnsi="Book Antiqua"/>
          <w:kern w:val="24"/>
        </w:rPr>
      </w:pPr>
      <w:r w:rsidRPr="00A940D5">
        <w:rPr>
          <w:rFonts w:ascii="Book Antiqua" w:hAnsi="Book Antiqua" w:cs="Book Antiqua"/>
          <w:kern w:val="24"/>
        </w:rPr>
        <w:t>DCs constitute a unique subset of extremely efficient antigen-presenting cells. They were first described in 1973 by Steinman and Cohn. Steinman received the 2011 Nobel Prize in Physiology or Medicine for the discovery of the dendritic cell and its role in adaptive immunity. CIK cells are non-major histocompatibility complex-restricted CD3</w:t>
      </w:r>
      <w:r w:rsidRPr="00A940D5">
        <w:rPr>
          <w:rFonts w:ascii="Book Antiqua" w:hAnsi="Book Antiqua" w:cs="Book Antiqua"/>
          <w:kern w:val="24"/>
          <w:vertAlign w:val="superscript"/>
        </w:rPr>
        <w:t>+</w:t>
      </w:r>
      <w:r w:rsidRPr="00A940D5">
        <w:rPr>
          <w:rFonts w:ascii="Book Antiqua" w:hAnsi="Book Antiqua" w:cs="Book Antiqua"/>
          <w:kern w:val="24"/>
        </w:rPr>
        <w:t>CD56</w:t>
      </w:r>
      <w:r w:rsidRPr="00A940D5">
        <w:rPr>
          <w:rFonts w:ascii="Book Antiqua" w:hAnsi="Book Antiqua" w:cs="Book Antiqua"/>
          <w:kern w:val="24"/>
          <w:vertAlign w:val="superscript"/>
        </w:rPr>
        <w:t>+</w:t>
      </w:r>
      <w:r w:rsidRPr="00A940D5">
        <w:rPr>
          <w:rFonts w:ascii="Book Antiqua" w:hAnsi="Book Antiqua" w:cs="Book Antiqua"/>
          <w:kern w:val="24"/>
        </w:rPr>
        <w:t xml:space="preserve"> T cells. They were first described as having a marked ability to proliferate and an increased superiority over lymphokine-activated killer cells in cytolytic activity against cancer by Schmidt Wolf </w:t>
      </w:r>
      <w:r w:rsidRPr="00A940D5">
        <w:rPr>
          <w:rFonts w:ascii="Book Antiqua" w:hAnsi="Book Antiqua" w:cs="Book Antiqua"/>
          <w:i/>
          <w:kern w:val="24"/>
        </w:rPr>
        <w:t>et al</w:t>
      </w:r>
      <w:r w:rsidRPr="00A940D5">
        <w:rPr>
          <w:rFonts w:ascii="Book Antiqua" w:hAnsi="Book Antiqua" w:cs="Book Antiqua"/>
          <w:kern w:val="24"/>
        </w:rPr>
        <w:t>. Adoptive immunotherapy is a form of immunotherapy used in the treatment of cancer in which an individual's own white blood cells are coupled with a naturally produced growth factor to enhance their cancer-fighting capacity and holds great promises in the scenario of potential new approaches for the treatment of solid tumors that are refractory to conventional therapies.</w:t>
      </w:r>
    </w:p>
    <w:p w:rsidR="001E2B8E" w:rsidRPr="00A940D5" w:rsidRDefault="001E2B8E">
      <w:pPr>
        <w:autoSpaceDE w:val="0"/>
        <w:snapToGrid w:val="0"/>
        <w:spacing w:line="360" w:lineRule="auto"/>
        <w:jc w:val="both"/>
        <w:rPr>
          <w:rFonts w:ascii="Book Antiqua" w:hAnsi="Book Antiqua"/>
          <w:kern w:val="24"/>
        </w:rPr>
      </w:pPr>
    </w:p>
    <w:p w:rsidR="001E2B8E" w:rsidRPr="00A940D5" w:rsidRDefault="001E2B8E">
      <w:pPr>
        <w:autoSpaceDE w:val="0"/>
        <w:snapToGrid w:val="0"/>
        <w:spacing w:line="360" w:lineRule="auto"/>
        <w:jc w:val="both"/>
        <w:rPr>
          <w:rFonts w:ascii="Book Antiqua" w:hAnsi="Book Antiqua" w:cs="Arial"/>
          <w:kern w:val="24"/>
        </w:rPr>
      </w:pPr>
      <w:r w:rsidRPr="00A940D5">
        <w:rPr>
          <w:rFonts w:ascii="Book Antiqua" w:hAnsi="Book Antiqua" w:cs="Book Antiqua"/>
          <w:b/>
          <w:i/>
          <w:kern w:val="24"/>
        </w:rPr>
        <w:t>Peer review</w:t>
      </w:r>
    </w:p>
    <w:p w:rsidR="001E2B8E" w:rsidRPr="00A940D5" w:rsidRDefault="001E2B8E">
      <w:pPr>
        <w:autoSpaceDE w:val="0"/>
        <w:snapToGrid w:val="0"/>
        <w:spacing w:line="360" w:lineRule="auto"/>
        <w:jc w:val="both"/>
        <w:rPr>
          <w:rFonts w:ascii="Book Antiqua" w:hAnsi="Book Antiqua"/>
          <w:kern w:val="24"/>
        </w:rPr>
      </w:pPr>
      <w:r w:rsidRPr="00A940D5">
        <w:rPr>
          <w:rFonts w:ascii="Book Antiqua" w:hAnsi="Book Antiqua" w:cs="Arial"/>
          <w:kern w:val="24"/>
        </w:rPr>
        <w:t xml:space="preserve">In this manuscript the authors investigated whether autologous DC-CIK therapy was able to improve the therapeutic efficacy of chemotherapy in colon cancer. </w:t>
      </w:r>
      <w:r w:rsidRPr="00A940D5">
        <w:rPr>
          <w:rFonts w:ascii="Book Antiqua" w:hAnsi="Book Antiqua" w:cs="Arial"/>
          <w:kern w:val="24"/>
        </w:rPr>
        <w:lastRenderedPageBreak/>
        <w:t>They conducted a systematic review of published papers from several different sources. Their findings support that the combination of the DC-CIK immunotherapy and chemotherapy has superiority in prolonging the survival time and enhancing immunological responses. In recent years there has been great interest in cancer immunotherapy, which has the potential of controlling metastatic disease, prolonging time to recurrence, and ultimately serving as a preventive measure. The study is well performed and the manuscript is clear and convincing.</w:t>
      </w:r>
    </w:p>
    <w:p w:rsidR="001E2B8E" w:rsidRPr="00A940D5" w:rsidRDefault="001E2B8E">
      <w:pPr>
        <w:autoSpaceDE w:val="0"/>
        <w:autoSpaceDN w:val="0"/>
        <w:adjustRightInd w:val="0"/>
        <w:snapToGrid w:val="0"/>
        <w:spacing w:line="360" w:lineRule="auto"/>
        <w:jc w:val="both"/>
        <w:rPr>
          <w:rFonts w:ascii="Book Antiqua" w:eastAsia="方正古隶简体" w:hAnsi="Book Antiqua"/>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bCs/>
          <w:color w:val="000000"/>
        </w:rPr>
      </w:pPr>
      <w:r w:rsidRPr="00A940D5">
        <w:rPr>
          <w:rFonts w:ascii="Book Antiqua" w:eastAsia="方正古隶简体" w:hAnsi="Book Antiqua"/>
          <w:b/>
        </w:rPr>
        <w:t>REFERENCES</w:t>
      </w:r>
    </w:p>
    <w:p w:rsidR="001E2B8E" w:rsidRPr="00A940D5" w:rsidRDefault="001E2B8E">
      <w:pPr>
        <w:rPr>
          <w:rFonts w:ascii="Book Antiqua" w:hAnsi="Book Antiqua"/>
        </w:rPr>
      </w:pPr>
      <w:r w:rsidRPr="00A940D5">
        <w:rPr>
          <w:rFonts w:ascii="Book Antiqua" w:hAnsi="Book Antiqua"/>
        </w:rPr>
        <w:t xml:space="preserve">1 </w:t>
      </w:r>
      <w:r w:rsidRPr="00A940D5">
        <w:rPr>
          <w:rFonts w:ascii="Book Antiqua" w:hAnsi="Book Antiqua"/>
          <w:b/>
          <w:bCs/>
        </w:rPr>
        <w:t>Siegel R</w:t>
      </w:r>
      <w:r w:rsidRPr="00A940D5">
        <w:rPr>
          <w:rFonts w:ascii="Book Antiqua" w:hAnsi="Book Antiqua"/>
        </w:rPr>
        <w:t xml:space="preserve">, Naishadham D, Jemal A. Cancer statistics, 2013. </w:t>
      </w:r>
      <w:r w:rsidRPr="00A940D5">
        <w:rPr>
          <w:rFonts w:ascii="Book Antiqua" w:hAnsi="Book Antiqua"/>
          <w:i/>
          <w:iCs/>
        </w:rPr>
        <w:t>CA Cancer J Clin</w:t>
      </w:r>
      <w:r w:rsidRPr="00A940D5">
        <w:rPr>
          <w:rFonts w:ascii="Book Antiqua" w:hAnsi="Book Antiqua"/>
        </w:rPr>
        <w:t xml:space="preserve"> 2013; </w:t>
      </w:r>
      <w:r w:rsidRPr="00A940D5">
        <w:rPr>
          <w:rFonts w:ascii="Book Antiqua" w:hAnsi="Book Antiqua"/>
          <w:b/>
          <w:bCs/>
        </w:rPr>
        <w:t>63</w:t>
      </w:r>
      <w:r w:rsidRPr="00A940D5">
        <w:rPr>
          <w:rFonts w:ascii="Book Antiqua" w:hAnsi="Book Antiqua"/>
        </w:rPr>
        <w:t>: 11-30 [PMID: 23335087 DOI: 10.3322/caac.21166]</w:t>
      </w:r>
    </w:p>
    <w:p w:rsidR="001E2B8E" w:rsidRPr="00A940D5" w:rsidRDefault="001E2B8E">
      <w:pPr>
        <w:rPr>
          <w:rFonts w:ascii="Book Antiqua" w:hAnsi="Book Antiqua"/>
        </w:rPr>
      </w:pPr>
      <w:r w:rsidRPr="00A940D5">
        <w:rPr>
          <w:rFonts w:ascii="Book Antiqua" w:hAnsi="Book Antiqua"/>
        </w:rPr>
        <w:t xml:space="preserve">2 </w:t>
      </w:r>
      <w:r w:rsidRPr="00A940D5">
        <w:rPr>
          <w:rFonts w:ascii="Book Antiqua" w:hAnsi="Book Antiqua"/>
          <w:b/>
          <w:bCs/>
        </w:rPr>
        <w:t>Yang VW</w:t>
      </w:r>
      <w:r w:rsidRPr="00A940D5">
        <w:rPr>
          <w:rFonts w:ascii="Book Antiqua" w:hAnsi="Book Antiqua"/>
        </w:rPr>
        <w:t xml:space="preserve">, Lewis J, Wang TC, Rustgi AK. Colon cancer: an update and future directions. </w:t>
      </w:r>
      <w:r w:rsidRPr="00A940D5">
        <w:rPr>
          <w:rFonts w:ascii="Book Antiqua" w:hAnsi="Book Antiqua"/>
          <w:i/>
          <w:iCs/>
        </w:rPr>
        <w:t>Gastroenterology</w:t>
      </w:r>
      <w:r w:rsidRPr="00A940D5">
        <w:rPr>
          <w:rFonts w:ascii="Book Antiqua" w:hAnsi="Book Antiqua"/>
        </w:rPr>
        <w:t xml:space="preserve"> 2010; </w:t>
      </w:r>
      <w:r w:rsidRPr="00A940D5">
        <w:rPr>
          <w:rFonts w:ascii="Book Antiqua" w:hAnsi="Book Antiqua"/>
          <w:b/>
          <w:bCs/>
        </w:rPr>
        <w:t>138</w:t>
      </w:r>
      <w:r w:rsidRPr="00A940D5">
        <w:rPr>
          <w:rFonts w:ascii="Book Antiqua" w:hAnsi="Book Antiqua"/>
        </w:rPr>
        <w:t>: 2027-2028 [PMID: 20226784 DOI: 10.1053/j.gastro]</w:t>
      </w:r>
    </w:p>
    <w:p w:rsidR="001E2B8E" w:rsidRPr="00A940D5" w:rsidRDefault="001E2B8E">
      <w:pPr>
        <w:rPr>
          <w:rFonts w:ascii="Book Antiqua" w:hAnsi="Book Antiqua"/>
        </w:rPr>
      </w:pPr>
      <w:r w:rsidRPr="00A940D5">
        <w:rPr>
          <w:rFonts w:ascii="Book Antiqua" w:hAnsi="Book Antiqua"/>
        </w:rPr>
        <w:t xml:space="preserve">3 </w:t>
      </w:r>
      <w:r w:rsidRPr="00A940D5">
        <w:rPr>
          <w:rFonts w:ascii="Book Antiqua" w:hAnsi="Book Antiqua"/>
          <w:b/>
          <w:bCs/>
        </w:rPr>
        <w:t>Yu Y</w:t>
      </w:r>
      <w:r w:rsidRPr="00A940D5">
        <w:rPr>
          <w:rFonts w:ascii="Book Antiqua" w:hAnsi="Book Antiqua"/>
        </w:rPr>
        <w:t xml:space="preserve">, Cho HI, Wang D, Kaosaard K, Anasetti C, Celis E, Yu XZ. Adoptive transfer of Tc1 or Tc17 cells elicits antitumor immunity against established melanoma through distinct mechanisms. </w:t>
      </w:r>
      <w:r w:rsidRPr="00A940D5">
        <w:rPr>
          <w:rFonts w:ascii="Book Antiqua" w:hAnsi="Book Antiqua"/>
          <w:i/>
          <w:iCs/>
        </w:rPr>
        <w:t>J Immunol</w:t>
      </w:r>
      <w:r w:rsidRPr="00A940D5">
        <w:rPr>
          <w:rFonts w:ascii="Book Antiqua" w:hAnsi="Book Antiqua"/>
        </w:rPr>
        <w:t xml:space="preserve"> 2013; </w:t>
      </w:r>
      <w:r w:rsidRPr="00A940D5">
        <w:rPr>
          <w:rFonts w:ascii="Book Antiqua" w:hAnsi="Book Antiqua"/>
          <w:b/>
          <w:bCs/>
        </w:rPr>
        <w:t>190</w:t>
      </w:r>
      <w:r w:rsidRPr="00A940D5">
        <w:rPr>
          <w:rFonts w:ascii="Book Antiqua" w:hAnsi="Book Antiqua"/>
        </w:rPr>
        <w:t>: 1873-1881 [PMID: 23315072 DOI: 10.4049/jimmunol.1201989]</w:t>
      </w:r>
    </w:p>
    <w:p w:rsidR="001E2B8E" w:rsidRPr="00A940D5" w:rsidRDefault="001E2B8E">
      <w:pPr>
        <w:rPr>
          <w:rFonts w:ascii="Book Antiqua" w:hAnsi="Book Antiqua"/>
        </w:rPr>
      </w:pPr>
      <w:r w:rsidRPr="00A940D5">
        <w:rPr>
          <w:rFonts w:ascii="Book Antiqua" w:hAnsi="Book Antiqua"/>
        </w:rPr>
        <w:t xml:space="preserve">4 </w:t>
      </w:r>
      <w:r w:rsidRPr="00A940D5">
        <w:rPr>
          <w:rFonts w:ascii="Book Antiqua" w:hAnsi="Book Antiqua"/>
          <w:b/>
          <w:bCs/>
        </w:rPr>
        <w:t>Jäkel CE</w:t>
      </w:r>
      <w:r w:rsidRPr="00A940D5">
        <w:rPr>
          <w:rFonts w:ascii="Book Antiqua" w:hAnsi="Book Antiqua"/>
        </w:rPr>
        <w:t xml:space="preserve">, Hauser S, Rogenhofer S, Müller SC, Brossart P, Schmidt-Wolf IG. Clinical studies applying cytokine-induced killer cells for the treatment of renal cell carcinoma. </w:t>
      </w:r>
      <w:r w:rsidRPr="00A940D5">
        <w:rPr>
          <w:rFonts w:ascii="Book Antiqua" w:hAnsi="Book Antiqua"/>
          <w:i/>
          <w:iCs/>
        </w:rPr>
        <w:t>Clin Dev Immunol</w:t>
      </w:r>
      <w:r w:rsidRPr="00A940D5">
        <w:rPr>
          <w:rFonts w:ascii="Book Antiqua" w:hAnsi="Book Antiqua"/>
        </w:rPr>
        <w:t xml:space="preserve"> 2012; </w:t>
      </w:r>
      <w:r w:rsidRPr="00A940D5">
        <w:rPr>
          <w:rFonts w:ascii="Book Antiqua" w:hAnsi="Book Antiqua"/>
          <w:b/>
          <w:bCs/>
        </w:rPr>
        <w:t>2012</w:t>
      </w:r>
      <w:r w:rsidRPr="00A940D5">
        <w:rPr>
          <w:rFonts w:ascii="Book Antiqua" w:hAnsi="Book Antiqua"/>
        </w:rPr>
        <w:t>: 473245 [PMID: 23193418 DOI: 10.1155/2012/473245]</w:t>
      </w:r>
    </w:p>
    <w:p w:rsidR="001E2B8E" w:rsidRPr="00A940D5" w:rsidRDefault="001E2B8E">
      <w:pPr>
        <w:rPr>
          <w:rFonts w:ascii="Book Antiqua" w:hAnsi="Book Antiqua"/>
        </w:rPr>
      </w:pPr>
      <w:r w:rsidRPr="00A940D5">
        <w:rPr>
          <w:rFonts w:ascii="Book Antiqua" w:hAnsi="Book Antiqua"/>
        </w:rPr>
        <w:t xml:space="preserve">5 </w:t>
      </w:r>
      <w:r w:rsidRPr="00A940D5">
        <w:rPr>
          <w:rFonts w:ascii="Book Antiqua" w:hAnsi="Book Antiqua"/>
          <w:b/>
          <w:bCs/>
        </w:rPr>
        <w:t>Kharfan-Dabaja MA</w:t>
      </w:r>
      <w:r w:rsidRPr="00A940D5">
        <w:rPr>
          <w:rFonts w:ascii="Book Antiqua" w:hAnsi="Book Antiqua"/>
        </w:rPr>
        <w:t xml:space="preserve">, Hamadani M, Reljic T, Nishihori T, Bensinger W, Djulbegovic B, Kumar A. Comparative efficacy of tandem autologous versus autologous followed by allogeneic hematopoietic cell transplantation in patients with newly diagnosed multiple myeloma: a systematic review and meta-analysis of randomized controlled trials. </w:t>
      </w:r>
      <w:r w:rsidRPr="00A940D5">
        <w:rPr>
          <w:rFonts w:ascii="Book Antiqua" w:hAnsi="Book Antiqua"/>
          <w:i/>
          <w:iCs/>
        </w:rPr>
        <w:t>J Hematol Oncol</w:t>
      </w:r>
      <w:r w:rsidRPr="00A940D5">
        <w:rPr>
          <w:rFonts w:ascii="Book Antiqua" w:hAnsi="Book Antiqua"/>
        </w:rPr>
        <w:t xml:space="preserve"> 2013; </w:t>
      </w:r>
      <w:r w:rsidRPr="00A940D5">
        <w:rPr>
          <w:rFonts w:ascii="Book Antiqua" w:hAnsi="Book Antiqua"/>
          <w:b/>
          <w:bCs/>
        </w:rPr>
        <w:t>6</w:t>
      </w:r>
      <w:r w:rsidRPr="00A940D5">
        <w:rPr>
          <w:rFonts w:ascii="Book Antiqua" w:hAnsi="Book Antiqua"/>
        </w:rPr>
        <w:t>: 2 [PMID: 23289975 DOI: 10.1186/1756-8722-6-2]</w:t>
      </w:r>
    </w:p>
    <w:p w:rsidR="001E2B8E" w:rsidRPr="00A940D5" w:rsidRDefault="001E2B8E">
      <w:pPr>
        <w:rPr>
          <w:rFonts w:ascii="Book Antiqua" w:hAnsi="Book Antiqua"/>
        </w:rPr>
      </w:pPr>
      <w:r w:rsidRPr="00A940D5">
        <w:rPr>
          <w:rFonts w:ascii="Book Antiqua" w:hAnsi="Book Antiqua"/>
        </w:rPr>
        <w:t xml:space="preserve">6 </w:t>
      </w:r>
      <w:r w:rsidRPr="00A940D5">
        <w:rPr>
          <w:rFonts w:ascii="Book Antiqua" w:hAnsi="Book Antiqua"/>
          <w:b/>
          <w:bCs/>
        </w:rPr>
        <w:t>Chow KK</w:t>
      </w:r>
      <w:r w:rsidRPr="00A940D5">
        <w:rPr>
          <w:rFonts w:ascii="Book Antiqua" w:hAnsi="Book Antiqua"/>
        </w:rPr>
        <w:t xml:space="preserve">, Naik S, Kakarla S, Brawley VS, Shaffer DR, Yi Z, Rainusso N, Wu MF, Liu H, Kew Y, Grossman RG, Powell S, Lee D, Ahmed N, Gottschalk S. T cells redirected to EphA2 for the immunotherapy of glioblastoma. </w:t>
      </w:r>
      <w:r w:rsidRPr="00A940D5">
        <w:rPr>
          <w:rFonts w:ascii="Book Antiqua" w:hAnsi="Book Antiqua"/>
          <w:i/>
          <w:iCs/>
        </w:rPr>
        <w:t>Mol Ther</w:t>
      </w:r>
      <w:r w:rsidRPr="00A940D5">
        <w:rPr>
          <w:rFonts w:ascii="Book Antiqua" w:hAnsi="Book Antiqua"/>
        </w:rPr>
        <w:t xml:space="preserve"> 2013; </w:t>
      </w:r>
      <w:r w:rsidRPr="00A940D5">
        <w:rPr>
          <w:rFonts w:ascii="Book Antiqua" w:hAnsi="Book Antiqua"/>
          <w:b/>
          <w:bCs/>
        </w:rPr>
        <w:t>21</w:t>
      </w:r>
      <w:r w:rsidRPr="00A940D5">
        <w:rPr>
          <w:rFonts w:ascii="Book Antiqua" w:hAnsi="Book Antiqua"/>
        </w:rPr>
        <w:t>: 629-637 [PMID: 23070117 DOI: 10.1038/mt.2012.210]</w:t>
      </w:r>
    </w:p>
    <w:p w:rsidR="001E2B8E" w:rsidRPr="00A940D5" w:rsidRDefault="001E2B8E">
      <w:pPr>
        <w:rPr>
          <w:rFonts w:ascii="Book Antiqua" w:hAnsi="Book Antiqua"/>
        </w:rPr>
      </w:pPr>
      <w:r w:rsidRPr="00A940D5">
        <w:rPr>
          <w:rFonts w:ascii="Book Antiqua" w:hAnsi="Book Antiqua"/>
        </w:rPr>
        <w:t xml:space="preserve">7 </w:t>
      </w:r>
      <w:r w:rsidRPr="00A940D5">
        <w:rPr>
          <w:rFonts w:ascii="Book Antiqua" w:hAnsi="Book Antiqua"/>
          <w:b/>
          <w:bCs/>
        </w:rPr>
        <w:t>Li Z</w:t>
      </w:r>
      <w:r w:rsidRPr="00A940D5">
        <w:rPr>
          <w:rFonts w:ascii="Book Antiqua" w:hAnsi="Book Antiqua"/>
        </w:rPr>
        <w:t xml:space="preserve">. Potential of human γδ T cells for immunotherapy of osteosarcoma. </w:t>
      </w:r>
      <w:r w:rsidRPr="00A940D5">
        <w:rPr>
          <w:rFonts w:ascii="Book Antiqua" w:hAnsi="Book Antiqua"/>
          <w:i/>
          <w:iCs/>
        </w:rPr>
        <w:t>Mol Biol Rep</w:t>
      </w:r>
      <w:r w:rsidRPr="00A940D5">
        <w:rPr>
          <w:rFonts w:ascii="Book Antiqua" w:hAnsi="Book Antiqua"/>
        </w:rPr>
        <w:t xml:space="preserve"> 2013; </w:t>
      </w:r>
      <w:r w:rsidRPr="00A940D5">
        <w:rPr>
          <w:rFonts w:ascii="Book Antiqua" w:hAnsi="Book Antiqua"/>
          <w:b/>
          <w:bCs/>
        </w:rPr>
        <w:t>40</w:t>
      </w:r>
      <w:r w:rsidRPr="00A940D5">
        <w:rPr>
          <w:rFonts w:ascii="Book Antiqua" w:hAnsi="Book Antiqua"/>
        </w:rPr>
        <w:t>: 427-437 [PMID: 23065272 DOI: 10.1007/s11033-012-2077-y]</w:t>
      </w:r>
    </w:p>
    <w:p w:rsidR="001E2B8E" w:rsidRPr="00A940D5" w:rsidRDefault="001E2B8E">
      <w:pPr>
        <w:rPr>
          <w:rFonts w:ascii="Book Antiqua" w:hAnsi="Book Antiqua"/>
        </w:rPr>
      </w:pPr>
      <w:r w:rsidRPr="00A940D5">
        <w:rPr>
          <w:rFonts w:ascii="Book Antiqua" w:hAnsi="Book Antiqua"/>
        </w:rPr>
        <w:t xml:space="preserve">8 </w:t>
      </w:r>
      <w:r w:rsidRPr="00A940D5">
        <w:rPr>
          <w:rFonts w:ascii="Book Antiqua" w:hAnsi="Book Antiqua"/>
          <w:b/>
          <w:bCs/>
        </w:rPr>
        <w:t>Iwai K</w:t>
      </w:r>
      <w:r w:rsidRPr="00A940D5">
        <w:rPr>
          <w:rFonts w:ascii="Book Antiqua" w:hAnsi="Book Antiqua"/>
        </w:rPr>
        <w:t xml:space="preserve">, Soejima K, Kudoh S, Umezato Y, Kaneko T, Yoshimori K, Tokuda H, Yamaguchi T, Mizoo A, Setoguchi Y, Kamigaki T, Fujimoto K, Goto S. Extended survival observed in adoptive activated T lymphocyte immunotherapy for </w:t>
      </w:r>
      <w:r w:rsidRPr="00A940D5">
        <w:rPr>
          <w:rFonts w:ascii="Book Antiqua" w:hAnsi="Book Antiqua"/>
        </w:rPr>
        <w:lastRenderedPageBreak/>
        <w:t xml:space="preserve">advanced lung cancer: results of a multicenter historical cohort study. </w:t>
      </w:r>
      <w:r w:rsidRPr="00A940D5">
        <w:rPr>
          <w:rFonts w:ascii="Book Antiqua" w:hAnsi="Book Antiqua"/>
          <w:i/>
          <w:iCs/>
        </w:rPr>
        <w:t>Cancer Immunol Immunother</w:t>
      </w:r>
      <w:r w:rsidRPr="00A940D5">
        <w:rPr>
          <w:rFonts w:ascii="Book Antiqua" w:hAnsi="Book Antiqua"/>
        </w:rPr>
        <w:t xml:space="preserve"> 2012; </w:t>
      </w:r>
      <w:r w:rsidRPr="00A940D5">
        <w:rPr>
          <w:rFonts w:ascii="Book Antiqua" w:hAnsi="Book Antiqua"/>
          <w:b/>
          <w:bCs/>
        </w:rPr>
        <w:t>61</w:t>
      </w:r>
      <w:r w:rsidRPr="00A940D5">
        <w:rPr>
          <w:rFonts w:ascii="Book Antiqua" w:hAnsi="Book Antiqua"/>
        </w:rPr>
        <w:t>: 1781-1790 [PMID: 22422103]</w:t>
      </w:r>
    </w:p>
    <w:p w:rsidR="001E2B8E" w:rsidRPr="00A940D5" w:rsidRDefault="001E2B8E">
      <w:pPr>
        <w:rPr>
          <w:rFonts w:ascii="Book Antiqua" w:hAnsi="Book Antiqua"/>
        </w:rPr>
      </w:pPr>
      <w:r w:rsidRPr="00A940D5">
        <w:rPr>
          <w:rFonts w:ascii="Book Antiqua" w:hAnsi="Book Antiqua"/>
        </w:rPr>
        <w:t xml:space="preserve">9 </w:t>
      </w:r>
      <w:r w:rsidRPr="00A940D5">
        <w:rPr>
          <w:rFonts w:ascii="Book Antiqua" w:hAnsi="Book Antiqua"/>
          <w:b/>
          <w:bCs/>
        </w:rPr>
        <w:t>Higano CS</w:t>
      </w:r>
      <w:r w:rsidRPr="00A940D5">
        <w:rPr>
          <w:rFonts w:ascii="Book Antiqua" w:hAnsi="Book Antiqua"/>
        </w:rPr>
        <w:t xml:space="preserve">, Small EJ, Schellhammer P, Yasothan U, Gubernick S, Kirkpatrick P, Kantoff PW. Sipuleucel-T. </w:t>
      </w:r>
      <w:r w:rsidRPr="00A940D5">
        <w:rPr>
          <w:rFonts w:ascii="Book Antiqua" w:hAnsi="Book Antiqua"/>
          <w:i/>
          <w:iCs/>
        </w:rPr>
        <w:t>Nat Rev Drug Discov</w:t>
      </w:r>
      <w:r w:rsidRPr="00A940D5">
        <w:rPr>
          <w:rFonts w:ascii="Book Antiqua" w:hAnsi="Book Antiqua"/>
        </w:rPr>
        <w:t xml:space="preserve"> 2010; </w:t>
      </w:r>
      <w:r w:rsidRPr="00A940D5">
        <w:rPr>
          <w:rFonts w:ascii="Book Antiqua" w:hAnsi="Book Antiqua"/>
          <w:b/>
          <w:bCs/>
        </w:rPr>
        <w:t>9</w:t>
      </w:r>
      <w:r w:rsidRPr="00A940D5">
        <w:rPr>
          <w:rFonts w:ascii="Book Antiqua" w:hAnsi="Book Antiqua"/>
        </w:rPr>
        <w:t>: 513-514 [PMID: 20592741 DOI: 10.1038/nrd3220]</w:t>
      </w:r>
    </w:p>
    <w:p w:rsidR="001E2B8E" w:rsidRPr="00A940D5" w:rsidRDefault="001E2B8E">
      <w:pPr>
        <w:rPr>
          <w:rFonts w:ascii="Book Antiqua" w:hAnsi="Book Antiqua"/>
        </w:rPr>
      </w:pPr>
      <w:r w:rsidRPr="00A940D5">
        <w:rPr>
          <w:rFonts w:ascii="Book Antiqua" w:hAnsi="Book Antiqua"/>
        </w:rPr>
        <w:t xml:space="preserve">10 </w:t>
      </w:r>
      <w:r w:rsidRPr="00A940D5">
        <w:rPr>
          <w:rFonts w:ascii="Book Antiqua" w:hAnsi="Book Antiqua"/>
          <w:b/>
          <w:bCs/>
        </w:rPr>
        <w:t>Gardner TA</w:t>
      </w:r>
      <w:r w:rsidRPr="00A940D5">
        <w:rPr>
          <w:rFonts w:ascii="Book Antiqua" w:hAnsi="Book Antiqua"/>
        </w:rPr>
        <w:t xml:space="preserve">, Elzey BD, Hahn NM. Sipuleucel-T (Provenge) autologous vaccine approved for treatment of men with asymptomatic or minimally symptomatic castrate-resistant metastatic prostate cancer. </w:t>
      </w:r>
      <w:r w:rsidRPr="00A940D5">
        <w:rPr>
          <w:rFonts w:ascii="Book Antiqua" w:hAnsi="Book Antiqua"/>
          <w:i/>
          <w:iCs/>
        </w:rPr>
        <w:t>Hum Vaccin Immunother</w:t>
      </w:r>
      <w:r w:rsidRPr="00A940D5">
        <w:rPr>
          <w:rFonts w:ascii="Book Antiqua" w:hAnsi="Book Antiqua"/>
        </w:rPr>
        <w:t xml:space="preserve"> 2012; </w:t>
      </w:r>
      <w:r w:rsidRPr="00A940D5">
        <w:rPr>
          <w:rFonts w:ascii="Book Antiqua" w:hAnsi="Book Antiqua"/>
          <w:b/>
          <w:bCs/>
        </w:rPr>
        <w:t>8</w:t>
      </w:r>
      <w:r w:rsidRPr="00A940D5">
        <w:rPr>
          <w:rFonts w:ascii="Book Antiqua" w:hAnsi="Book Antiqua"/>
        </w:rPr>
        <w:t>: 534-539 [PMID: 22832254 DOI: 10.4161/hv.19795]</w:t>
      </w:r>
    </w:p>
    <w:p w:rsidR="001E2B8E" w:rsidRPr="00A940D5" w:rsidRDefault="001E2B8E">
      <w:pPr>
        <w:rPr>
          <w:rFonts w:ascii="Book Antiqua" w:hAnsi="Book Antiqua"/>
        </w:rPr>
      </w:pPr>
      <w:r w:rsidRPr="00A940D5">
        <w:rPr>
          <w:rFonts w:ascii="Book Antiqua" w:hAnsi="Book Antiqua"/>
        </w:rPr>
        <w:t xml:space="preserve">11 </w:t>
      </w:r>
      <w:r w:rsidRPr="00A940D5">
        <w:rPr>
          <w:rFonts w:ascii="Book Antiqua" w:hAnsi="Book Antiqua"/>
          <w:b/>
          <w:bCs/>
        </w:rPr>
        <w:t>Hodi FS</w:t>
      </w:r>
      <w:r w:rsidRPr="00A940D5">
        <w:rPr>
          <w:rFonts w:ascii="Book Antiqua" w:hAnsi="Book Antiqua"/>
        </w:rPr>
        <w:t xml:space="preserve">, O'Day SJ, McDermott DF, Weber RW, Sosman JA, Haanen JB, Gonzalez R, Robert C, Schadendorf D, Hassel JC, Akerley W, van den Eertwegh AJ, Lutzky J, Lorigan P, Vaubel JM, Linette GP, Hogg D, Ottensmeier CH, Lebbé C, Peschel C, Quirt I, Clark JI, Wolchok JD, Weber JS, Tian J, Yellin MJ, Nichol GM, Hoos A, Urba WJ. Improved survival with ipilimumab in patients with metastatic melanoma. </w:t>
      </w:r>
      <w:r w:rsidRPr="00A940D5">
        <w:rPr>
          <w:rFonts w:ascii="Book Antiqua" w:hAnsi="Book Antiqua"/>
          <w:i/>
          <w:iCs/>
        </w:rPr>
        <w:t>N Engl J Med</w:t>
      </w:r>
      <w:r w:rsidRPr="00A940D5">
        <w:rPr>
          <w:rFonts w:ascii="Book Antiqua" w:hAnsi="Book Antiqua"/>
        </w:rPr>
        <w:t xml:space="preserve"> 2010; </w:t>
      </w:r>
      <w:r w:rsidRPr="00A940D5">
        <w:rPr>
          <w:rFonts w:ascii="Book Antiqua" w:hAnsi="Book Antiqua"/>
          <w:b/>
          <w:bCs/>
        </w:rPr>
        <w:t>363</w:t>
      </w:r>
      <w:r w:rsidRPr="00A940D5">
        <w:rPr>
          <w:rFonts w:ascii="Book Antiqua" w:hAnsi="Book Antiqua"/>
        </w:rPr>
        <w:t>: 711-723 [PMID: 20525992 DOI: 10.1056/NEJMoa1003466]</w:t>
      </w:r>
    </w:p>
    <w:p w:rsidR="001E2B8E" w:rsidRPr="00A940D5" w:rsidRDefault="001E2B8E">
      <w:pPr>
        <w:rPr>
          <w:rFonts w:ascii="Book Antiqua" w:hAnsi="Book Antiqua"/>
        </w:rPr>
      </w:pPr>
      <w:r w:rsidRPr="00A940D5">
        <w:rPr>
          <w:rFonts w:ascii="Book Antiqua" w:hAnsi="Book Antiqua"/>
        </w:rPr>
        <w:t xml:space="preserve">12 </w:t>
      </w:r>
      <w:r w:rsidRPr="00A940D5">
        <w:rPr>
          <w:rFonts w:ascii="Book Antiqua" w:hAnsi="Book Antiqua"/>
          <w:b/>
          <w:bCs/>
        </w:rPr>
        <w:t>Robert C</w:t>
      </w:r>
      <w:r w:rsidRPr="00A940D5">
        <w:rPr>
          <w:rFonts w:ascii="Book Antiqua" w:hAnsi="Book Antiqua"/>
        </w:rPr>
        <w:t xml:space="preserve">, Thomas L, Bondarenko I, O'Day S, M D JW, Garbe C, Lebbe C, Baurain JF, Testori A, Grob JJ, Davidson N, Richards J, Maio M, Hauschild A, Miller WH, Gascon P, Lotem M, Harmankaya K, Ibrahim R, Francis S, Chen TT, Humphrey R, Hoos A, Wolchok JD. Ipilimumab plus dacarbazine for previously untreated metastatic melanoma. </w:t>
      </w:r>
      <w:r w:rsidRPr="00A940D5">
        <w:rPr>
          <w:rFonts w:ascii="Book Antiqua" w:hAnsi="Book Antiqua"/>
          <w:i/>
          <w:iCs/>
        </w:rPr>
        <w:t>N Engl J Med</w:t>
      </w:r>
      <w:r w:rsidRPr="00A940D5">
        <w:rPr>
          <w:rFonts w:ascii="Book Antiqua" w:hAnsi="Book Antiqua"/>
        </w:rPr>
        <w:t xml:space="preserve"> 2011; </w:t>
      </w:r>
      <w:r w:rsidRPr="00A940D5">
        <w:rPr>
          <w:rFonts w:ascii="Book Antiqua" w:hAnsi="Book Antiqua"/>
          <w:b/>
          <w:bCs/>
        </w:rPr>
        <w:t>364</w:t>
      </w:r>
      <w:r w:rsidRPr="00A940D5">
        <w:rPr>
          <w:rFonts w:ascii="Book Antiqua" w:hAnsi="Book Antiqua"/>
        </w:rPr>
        <w:t>: 2517-2526 [PMID: 21639810 DOI: 10.1056/NEJMoa1104621]</w:t>
      </w:r>
    </w:p>
    <w:p w:rsidR="001E2B8E" w:rsidRPr="00A940D5" w:rsidRDefault="001E2B8E">
      <w:pPr>
        <w:rPr>
          <w:rFonts w:ascii="Book Antiqua" w:hAnsi="Book Antiqua"/>
        </w:rPr>
      </w:pPr>
      <w:r w:rsidRPr="00A940D5">
        <w:rPr>
          <w:rFonts w:ascii="Book Antiqua" w:hAnsi="Book Antiqua"/>
        </w:rPr>
        <w:t xml:space="preserve">13 </w:t>
      </w:r>
      <w:r w:rsidRPr="00A940D5">
        <w:rPr>
          <w:rFonts w:ascii="Book Antiqua" w:hAnsi="Book Antiqua"/>
          <w:b/>
          <w:bCs/>
        </w:rPr>
        <w:t>Lee JH</w:t>
      </w:r>
      <w:r w:rsidRPr="00A940D5">
        <w:rPr>
          <w:rFonts w:ascii="Book Antiqua" w:hAnsi="Book Antiqua"/>
        </w:rPr>
        <w:t xml:space="preserve">, Park MS, Chung IJ. Induction of 90K-specific Cytotoxic T Lymphocytes for Colon Cancer Immunotherapy. </w:t>
      </w:r>
      <w:r w:rsidRPr="00A940D5">
        <w:rPr>
          <w:rFonts w:ascii="Book Antiqua" w:hAnsi="Book Antiqua"/>
          <w:i/>
          <w:iCs/>
        </w:rPr>
        <w:t>Immune Netw</w:t>
      </w:r>
      <w:r w:rsidRPr="00A940D5">
        <w:rPr>
          <w:rFonts w:ascii="Book Antiqua" w:hAnsi="Book Antiqua"/>
        </w:rPr>
        <w:t xml:space="preserve"> 2010; </w:t>
      </w:r>
      <w:r w:rsidRPr="00A940D5">
        <w:rPr>
          <w:rFonts w:ascii="Book Antiqua" w:hAnsi="Book Antiqua"/>
          <w:b/>
          <w:bCs/>
        </w:rPr>
        <w:t>10</w:t>
      </w:r>
      <w:r w:rsidRPr="00A940D5">
        <w:rPr>
          <w:rFonts w:ascii="Book Antiqua" w:hAnsi="Book Antiqua"/>
        </w:rPr>
        <w:t>: 206-211 [PMID: 21286381 DOI: 10.4110/in.2010.10.6.206]</w:t>
      </w:r>
    </w:p>
    <w:p w:rsidR="001E2B8E" w:rsidRPr="00A940D5" w:rsidRDefault="001E2B8E">
      <w:pPr>
        <w:rPr>
          <w:rFonts w:ascii="Book Antiqua" w:hAnsi="Book Antiqua"/>
        </w:rPr>
      </w:pPr>
      <w:r w:rsidRPr="00A940D5">
        <w:rPr>
          <w:rFonts w:ascii="Book Antiqua" w:hAnsi="Book Antiqua"/>
        </w:rPr>
        <w:t xml:space="preserve">14 </w:t>
      </w:r>
      <w:r w:rsidRPr="00A940D5">
        <w:rPr>
          <w:rFonts w:ascii="Book Antiqua" w:hAnsi="Book Antiqua"/>
          <w:b/>
          <w:bCs/>
        </w:rPr>
        <w:t>Mukherjee P</w:t>
      </w:r>
      <w:r w:rsidRPr="00A940D5">
        <w:rPr>
          <w:rFonts w:ascii="Book Antiqua" w:hAnsi="Book Antiqua"/>
        </w:rPr>
        <w:t xml:space="preserve">, Pathangey LB, Bradley JB, Tinder TL, Basu GD, Akporiaye ET, Gendler SJ. MUC1-specific immune therapy generates a strong anti-tumor response in a MUC1-tolerant colon cancer model. </w:t>
      </w:r>
      <w:r w:rsidRPr="00A940D5">
        <w:rPr>
          <w:rFonts w:ascii="Book Antiqua" w:hAnsi="Book Antiqua"/>
          <w:i/>
          <w:iCs/>
        </w:rPr>
        <w:t>Vaccine</w:t>
      </w:r>
      <w:r w:rsidRPr="00A940D5">
        <w:rPr>
          <w:rFonts w:ascii="Book Antiqua" w:hAnsi="Book Antiqua"/>
        </w:rPr>
        <w:t xml:space="preserve"> 2007; </w:t>
      </w:r>
      <w:r w:rsidRPr="00A940D5">
        <w:rPr>
          <w:rFonts w:ascii="Book Antiqua" w:hAnsi="Book Antiqua"/>
          <w:b/>
          <w:bCs/>
        </w:rPr>
        <w:t>25</w:t>
      </w:r>
      <w:r w:rsidRPr="00A940D5">
        <w:rPr>
          <w:rFonts w:ascii="Book Antiqua" w:hAnsi="Book Antiqua"/>
        </w:rPr>
        <w:t>: 1607-1618 [PMID: 17166639]</w:t>
      </w:r>
    </w:p>
    <w:p w:rsidR="001E2B8E" w:rsidRPr="00A940D5" w:rsidRDefault="001E2B8E">
      <w:pPr>
        <w:rPr>
          <w:rFonts w:ascii="Book Antiqua" w:hAnsi="Book Antiqua"/>
        </w:rPr>
      </w:pPr>
      <w:r w:rsidRPr="00A940D5">
        <w:rPr>
          <w:rFonts w:ascii="Book Antiqua" w:hAnsi="Book Antiqua"/>
        </w:rPr>
        <w:t xml:space="preserve">15 </w:t>
      </w:r>
      <w:r w:rsidRPr="00A940D5">
        <w:rPr>
          <w:rFonts w:ascii="Book Antiqua" w:hAnsi="Book Antiqua"/>
          <w:b/>
          <w:bCs/>
        </w:rPr>
        <w:t>Inoda S</w:t>
      </w:r>
      <w:r w:rsidRPr="00A940D5">
        <w:rPr>
          <w:rFonts w:ascii="Book Antiqua" w:hAnsi="Book Antiqua"/>
        </w:rPr>
        <w:t xml:space="preserve">, Hirohashi Y, Torigoe T, Morita R, Takahashi A, Asanuma H, Nakatsugawa M, Nishizawa S, Tamura Y, Tsuruma T, Terui T, Kondo T, Ishitani K, Hasegawa T, Hirata K, Sato N. Cytotoxic T lymphocytes efficiently recognize human colon cancer stem-like cells. </w:t>
      </w:r>
      <w:r w:rsidRPr="00A940D5">
        <w:rPr>
          <w:rFonts w:ascii="Book Antiqua" w:hAnsi="Book Antiqua"/>
          <w:i/>
          <w:iCs/>
        </w:rPr>
        <w:t>Am J Pathol</w:t>
      </w:r>
      <w:r w:rsidRPr="00A940D5">
        <w:rPr>
          <w:rFonts w:ascii="Book Antiqua" w:hAnsi="Book Antiqua"/>
        </w:rPr>
        <w:t xml:space="preserve"> 2011; </w:t>
      </w:r>
      <w:r w:rsidRPr="00A940D5">
        <w:rPr>
          <w:rFonts w:ascii="Book Antiqua" w:hAnsi="Book Antiqua"/>
          <w:b/>
          <w:bCs/>
        </w:rPr>
        <w:t>178</w:t>
      </w:r>
      <w:r w:rsidRPr="00A940D5">
        <w:rPr>
          <w:rFonts w:ascii="Book Antiqua" w:hAnsi="Book Antiqua"/>
        </w:rPr>
        <w:t>: 1805-1813 [PMID: 21435460 DOI: 10.1016/j.ajpath.2011.01.004]</w:t>
      </w:r>
    </w:p>
    <w:p w:rsidR="001E2B8E" w:rsidRPr="00A940D5" w:rsidRDefault="001E2B8E">
      <w:pPr>
        <w:rPr>
          <w:rFonts w:ascii="Book Antiqua" w:hAnsi="Book Antiqua"/>
        </w:rPr>
      </w:pPr>
      <w:r w:rsidRPr="00A940D5">
        <w:rPr>
          <w:rFonts w:ascii="Book Antiqua" w:hAnsi="Book Antiqua"/>
        </w:rPr>
        <w:t xml:space="preserve">16 </w:t>
      </w:r>
      <w:r w:rsidRPr="00A940D5">
        <w:rPr>
          <w:rFonts w:ascii="Book Antiqua" w:hAnsi="Book Antiqua"/>
          <w:b/>
          <w:bCs/>
        </w:rPr>
        <w:t>Iwata-Kajihara T</w:t>
      </w:r>
      <w:r w:rsidRPr="00A940D5">
        <w:rPr>
          <w:rFonts w:ascii="Book Antiqua" w:hAnsi="Book Antiqua"/>
        </w:rPr>
        <w:t xml:space="preserve">, Sumimoto H, Kawamura N, Ueda R, Takahashi T, Mizuguchi H, Miyagishi M, Takeda K, Kawakami Y. Enhanced cancer immunotherapy using STAT3-depleted dendritic cells with high Th1-inducing ability and resistance to cancer cell-derived inhibitory factors. </w:t>
      </w:r>
      <w:r w:rsidRPr="00A940D5">
        <w:rPr>
          <w:rFonts w:ascii="Book Antiqua" w:hAnsi="Book Antiqua"/>
          <w:i/>
          <w:iCs/>
        </w:rPr>
        <w:t>J Immunol</w:t>
      </w:r>
      <w:r w:rsidRPr="00A940D5">
        <w:rPr>
          <w:rFonts w:ascii="Book Antiqua" w:hAnsi="Book Antiqua"/>
        </w:rPr>
        <w:t xml:space="preserve"> 2011; </w:t>
      </w:r>
      <w:r w:rsidRPr="00A940D5">
        <w:rPr>
          <w:rFonts w:ascii="Book Antiqua" w:hAnsi="Book Antiqua"/>
          <w:b/>
          <w:bCs/>
        </w:rPr>
        <w:t>187</w:t>
      </w:r>
      <w:r w:rsidRPr="00A940D5">
        <w:rPr>
          <w:rFonts w:ascii="Book Antiqua" w:hAnsi="Book Antiqua"/>
        </w:rPr>
        <w:t>: 27-36 [PMID: 21632716 DOI: 10.4049/jimmunol.1002067]</w:t>
      </w:r>
    </w:p>
    <w:p w:rsidR="001E2B8E" w:rsidRPr="00A940D5" w:rsidRDefault="001E2B8E">
      <w:pPr>
        <w:rPr>
          <w:rFonts w:ascii="Book Antiqua" w:hAnsi="Book Antiqua"/>
        </w:rPr>
      </w:pPr>
      <w:r w:rsidRPr="00A940D5">
        <w:rPr>
          <w:rFonts w:ascii="Book Antiqua" w:hAnsi="Book Antiqua"/>
        </w:rPr>
        <w:t xml:space="preserve">17 </w:t>
      </w:r>
      <w:r w:rsidRPr="00A940D5">
        <w:rPr>
          <w:rFonts w:ascii="Book Antiqua" w:hAnsi="Book Antiqua"/>
          <w:b/>
          <w:bCs/>
        </w:rPr>
        <w:t>Lesterhuis WJ</w:t>
      </w:r>
      <w:r w:rsidRPr="00A940D5">
        <w:rPr>
          <w:rFonts w:ascii="Book Antiqua" w:hAnsi="Book Antiqua"/>
        </w:rPr>
        <w:t xml:space="preserve">, De Vries IJ, Schreibelt G, Schuurhuis DH, Aarntzen EH, De Boer A, Scharenborg NM, Van De Rakt M, Hesselink EJ, Figdor CG, Adema GJ, Punt CJ. Immunogenicity of dendritic cells pulsed with CEA peptide or </w:t>
      </w:r>
      <w:r w:rsidRPr="00A940D5">
        <w:rPr>
          <w:rFonts w:ascii="Book Antiqua" w:hAnsi="Book Antiqua"/>
        </w:rPr>
        <w:lastRenderedPageBreak/>
        <w:t xml:space="preserve">transfected with CEA mRNA for vaccination of colorectal cancer patients. </w:t>
      </w:r>
      <w:r w:rsidRPr="00A940D5">
        <w:rPr>
          <w:rFonts w:ascii="Book Antiqua" w:hAnsi="Book Antiqua"/>
          <w:i/>
          <w:iCs/>
        </w:rPr>
        <w:t>Anticancer Res</w:t>
      </w:r>
      <w:r w:rsidRPr="00A940D5">
        <w:rPr>
          <w:rFonts w:ascii="Book Antiqua" w:hAnsi="Book Antiqua"/>
        </w:rPr>
        <w:t xml:space="preserve"> 2010; </w:t>
      </w:r>
      <w:r w:rsidRPr="00A940D5">
        <w:rPr>
          <w:rFonts w:ascii="Book Antiqua" w:hAnsi="Book Antiqua"/>
          <w:b/>
          <w:bCs/>
        </w:rPr>
        <w:t>30</w:t>
      </w:r>
      <w:r w:rsidRPr="00A940D5">
        <w:rPr>
          <w:rFonts w:ascii="Book Antiqua" w:hAnsi="Book Antiqua"/>
        </w:rPr>
        <w:t>: 5091-5097 [PMID: 21187495]</w:t>
      </w:r>
    </w:p>
    <w:p w:rsidR="001E2B8E" w:rsidRPr="00A940D5" w:rsidRDefault="001E2B8E">
      <w:pPr>
        <w:rPr>
          <w:rFonts w:ascii="Book Antiqua" w:hAnsi="Book Antiqua"/>
        </w:rPr>
      </w:pPr>
      <w:r w:rsidRPr="00A940D5">
        <w:rPr>
          <w:rFonts w:ascii="Book Antiqua" w:hAnsi="Book Antiqua"/>
        </w:rPr>
        <w:t xml:space="preserve">18 </w:t>
      </w:r>
      <w:r w:rsidRPr="00A940D5">
        <w:rPr>
          <w:rFonts w:ascii="Book Antiqua" w:hAnsi="Book Antiqua"/>
          <w:b/>
          <w:bCs/>
        </w:rPr>
        <w:t>Lu J</w:t>
      </w:r>
      <w:r w:rsidRPr="00A940D5">
        <w:rPr>
          <w:rFonts w:ascii="Book Antiqua" w:hAnsi="Book Antiqua"/>
        </w:rPr>
        <w:t xml:space="preserve">, Liu K, Zhao J, Zhao J, Ma J, Yang H, Huang Y, Qin Z, Bai R, Jiang L, Lv F, Li P, Yan W, Zhao M, Dong Z. VEGF-A not Ang2 mediates endothelial-like differentiation of immature DCs by ERK1/2 signaling in the microenvironment of human colon adenocarcinoma. </w:t>
      </w:r>
      <w:r w:rsidRPr="00A940D5">
        <w:rPr>
          <w:rFonts w:ascii="Book Antiqua" w:hAnsi="Book Antiqua"/>
          <w:i/>
          <w:iCs/>
        </w:rPr>
        <w:t>Int J Oncol</w:t>
      </w:r>
      <w:r w:rsidRPr="00A940D5">
        <w:rPr>
          <w:rFonts w:ascii="Book Antiqua" w:hAnsi="Book Antiqua"/>
        </w:rPr>
        <w:t xml:space="preserve"> 2011; </w:t>
      </w:r>
      <w:r w:rsidRPr="00A940D5">
        <w:rPr>
          <w:rFonts w:ascii="Book Antiqua" w:hAnsi="Book Antiqua"/>
          <w:b/>
          <w:bCs/>
        </w:rPr>
        <w:t>38</w:t>
      </w:r>
      <w:r w:rsidRPr="00A940D5">
        <w:rPr>
          <w:rFonts w:ascii="Book Antiqua" w:hAnsi="Book Antiqua"/>
        </w:rPr>
        <w:t>: 1579-1588 [PMID: 21455573 DOI: 10.3892/ijo.2011.989]</w:t>
      </w:r>
    </w:p>
    <w:p w:rsidR="001E2B8E" w:rsidRPr="00A940D5" w:rsidRDefault="001E2B8E">
      <w:pPr>
        <w:rPr>
          <w:rFonts w:ascii="Book Antiqua" w:hAnsi="Book Antiqua"/>
        </w:rPr>
      </w:pPr>
      <w:r w:rsidRPr="00A940D5">
        <w:rPr>
          <w:rFonts w:ascii="Book Antiqua" w:hAnsi="Book Antiqua"/>
        </w:rPr>
        <w:t xml:space="preserve">19 </w:t>
      </w:r>
      <w:r w:rsidRPr="00A940D5">
        <w:rPr>
          <w:rFonts w:ascii="Book Antiqua" w:hAnsi="Book Antiqua"/>
          <w:b/>
          <w:bCs/>
        </w:rPr>
        <w:t>Schmidt-Wolf IG</w:t>
      </w:r>
      <w:r w:rsidRPr="00A940D5">
        <w:rPr>
          <w:rFonts w:ascii="Book Antiqua" w:hAnsi="Book Antiqua"/>
        </w:rPr>
        <w:t xml:space="preserve">, Finke S, Trojaneck B, Denkena A, Lefterova P, Schwella N, Heuft HG, Prange G, Korte M, Takeya M, Dorbic T, Neubauer A, Wittig B, Huhn D. Phase I clinical study applying autologous immunological effector cells transfected with the interleukin-2 gene in patients with metastatic renal cancer, colorectal cancer and lymphoma. </w:t>
      </w:r>
      <w:r w:rsidRPr="00A940D5">
        <w:rPr>
          <w:rFonts w:ascii="Book Antiqua" w:hAnsi="Book Antiqua"/>
          <w:i/>
          <w:iCs/>
        </w:rPr>
        <w:t>Br J Cancer</w:t>
      </w:r>
      <w:r w:rsidRPr="00A940D5">
        <w:rPr>
          <w:rFonts w:ascii="Book Antiqua" w:hAnsi="Book Antiqua"/>
        </w:rPr>
        <w:t xml:space="preserve"> 1999; </w:t>
      </w:r>
      <w:r w:rsidRPr="00A940D5">
        <w:rPr>
          <w:rFonts w:ascii="Book Antiqua" w:hAnsi="Book Antiqua"/>
          <w:b/>
          <w:bCs/>
        </w:rPr>
        <w:t>81</w:t>
      </w:r>
      <w:r w:rsidRPr="00A940D5">
        <w:rPr>
          <w:rFonts w:ascii="Book Antiqua" w:hAnsi="Book Antiqua"/>
        </w:rPr>
        <w:t>: 1009-1016 [PMID: 10576658]</w:t>
      </w:r>
    </w:p>
    <w:p w:rsidR="001E2B8E" w:rsidRPr="00A940D5" w:rsidRDefault="001E2B8E">
      <w:pPr>
        <w:rPr>
          <w:rFonts w:ascii="Book Antiqua" w:hAnsi="Book Antiqua"/>
        </w:rPr>
      </w:pPr>
      <w:r w:rsidRPr="00A940D5">
        <w:rPr>
          <w:rFonts w:ascii="Book Antiqua" w:hAnsi="Book Antiqua"/>
        </w:rPr>
        <w:t xml:space="preserve">20 </w:t>
      </w:r>
      <w:r w:rsidRPr="00A940D5">
        <w:rPr>
          <w:rFonts w:ascii="Book Antiqua" w:hAnsi="Book Antiqua"/>
          <w:b/>
        </w:rPr>
        <w:t>Cai XY</w:t>
      </w:r>
      <w:r w:rsidRPr="00A940D5">
        <w:rPr>
          <w:rFonts w:ascii="Book Antiqua" w:hAnsi="Book Antiqua"/>
        </w:rPr>
        <w:t xml:space="preserve">, Xiong W, Li YF, Shen T. Clinical research of the treatment on patients of mid-low locally rectal cancer afteroperation with cytokine induced killers. </w:t>
      </w:r>
      <w:r w:rsidRPr="00A940D5">
        <w:rPr>
          <w:rFonts w:ascii="Book Antiqua" w:eastAsia="宋体" w:hAnsi="Book Antiqua"/>
          <w:i/>
          <w:lang w:eastAsia="zh-CN"/>
        </w:rPr>
        <w:t>Shiyong Aizheng Zazhi</w:t>
      </w:r>
      <w:r w:rsidRPr="00A940D5">
        <w:rPr>
          <w:rFonts w:ascii="Book Antiqua" w:hAnsi="Book Antiqua"/>
        </w:rPr>
        <w:t xml:space="preserve"> 2010; </w:t>
      </w:r>
      <w:r w:rsidRPr="00A940D5">
        <w:rPr>
          <w:rFonts w:ascii="Book Antiqua" w:hAnsi="Book Antiqua"/>
          <w:b/>
        </w:rPr>
        <w:t>25</w:t>
      </w:r>
      <w:r w:rsidRPr="00A940D5">
        <w:rPr>
          <w:rFonts w:ascii="Book Antiqua" w:hAnsi="Book Antiqua"/>
        </w:rPr>
        <w:t>: 37-39 doi: 10.3969/j.issn.1001-5930.2010.01.011</w:t>
      </w:r>
    </w:p>
    <w:p w:rsidR="001E2B8E" w:rsidRPr="00A940D5" w:rsidRDefault="001E2B8E">
      <w:pPr>
        <w:rPr>
          <w:rFonts w:ascii="Book Antiqua" w:hAnsi="Book Antiqua"/>
        </w:rPr>
      </w:pPr>
      <w:r w:rsidRPr="00A940D5">
        <w:rPr>
          <w:rFonts w:ascii="Book Antiqua" w:hAnsi="Book Antiqua"/>
        </w:rPr>
        <w:t xml:space="preserve">21 </w:t>
      </w:r>
      <w:r w:rsidRPr="00A940D5">
        <w:rPr>
          <w:rFonts w:ascii="Book Antiqua" w:hAnsi="Book Antiqua"/>
          <w:b/>
        </w:rPr>
        <w:t>Li S</w:t>
      </w:r>
      <w:r w:rsidRPr="00A940D5">
        <w:rPr>
          <w:rFonts w:ascii="Book Antiqua" w:hAnsi="Book Antiqua"/>
        </w:rPr>
        <w:t>, Li Y, Liang J, Liu XL. The study of clinical application of DC-CIK combined with chemotherapy on colon cancer.</w:t>
      </w:r>
      <w:r w:rsidRPr="00A940D5">
        <w:rPr>
          <w:rFonts w:ascii="Book Antiqua" w:hAnsi="Book Antiqua"/>
          <w:i/>
        </w:rPr>
        <w:t xml:space="preserve"> </w:t>
      </w:r>
      <w:r w:rsidRPr="00A940D5">
        <w:rPr>
          <w:rFonts w:ascii="Book Antiqua" w:eastAsia="宋体" w:hAnsi="Book Antiqua"/>
          <w:i/>
          <w:lang w:eastAsia="zh-CN"/>
        </w:rPr>
        <w:t>Zhongguo Mianyixue Zazhi</w:t>
      </w:r>
      <w:r w:rsidRPr="00A940D5">
        <w:rPr>
          <w:rFonts w:ascii="Book Antiqua" w:hAnsi="Book Antiqua"/>
          <w:i/>
        </w:rPr>
        <w:t xml:space="preserve"> </w:t>
      </w:r>
      <w:r w:rsidRPr="00A940D5">
        <w:rPr>
          <w:rFonts w:ascii="Book Antiqua" w:hAnsi="Book Antiqua"/>
        </w:rPr>
        <w:t xml:space="preserve">2012; </w:t>
      </w:r>
      <w:r w:rsidRPr="00A940D5">
        <w:rPr>
          <w:rFonts w:ascii="Book Antiqua" w:hAnsi="Book Antiqua"/>
          <w:b/>
        </w:rPr>
        <w:t>9</w:t>
      </w:r>
      <w:r w:rsidRPr="00A940D5">
        <w:rPr>
          <w:rFonts w:ascii="Book Antiqua" w:hAnsi="Book Antiqua"/>
        </w:rPr>
        <w:t>: 835-839 doi: 10.3969/j.issn.1000-484X.2012.09.016</w:t>
      </w:r>
    </w:p>
    <w:p w:rsidR="001E2B8E" w:rsidRPr="00A940D5" w:rsidRDefault="001E2B8E">
      <w:pPr>
        <w:rPr>
          <w:rFonts w:ascii="Book Antiqua" w:hAnsi="Book Antiqua"/>
        </w:rPr>
      </w:pPr>
      <w:r w:rsidRPr="00A940D5">
        <w:rPr>
          <w:rFonts w:ascii="Book Antiqua" w:hAnsi="Book Antiqua"/>
        </w:rPr>
        <w:t xml:space="preserve">22 </w:t>
      </w:r>
      <w:r w:rsidRPr="00A940D5">
        <w:rPr>
          <w:rFonts w:ascii="Book Antiqua" w:hAnsi="Book Antiqua"/>
          <w:b/>
        </w:rPr>
        <w:t>Wei ZQ</w:t>
      </w:r>
      <w:r w:rsidRPr="00A940D5">
        <w:rPr>
          <w:rFonts w:ascii="Book Antiqua" w:hAnsi="Book Antiqua"/>
        </w:rPr>
        <w:t xml:space="preserve">, Yang JW, Chen LC, Zheng QH, Ying MG. A retrospective analysis of postsurgical treatment for rectal cancer by chemotherapy and radiotherapy combined with dentritic cells. </w:t>
      </w:r>
      <w:r w:rsidRPr="00A940D5">
        <w:rPr>
          <w:rFonts w:ascii="Book Antiqua" w:eastAsia="宋体" w:hAnsi="Book Antiqua"/>
          <w:i/>
          <w:lang w:eastAsia="zh-CN"/>
        </w:rPr>
        <w:t>Fujian Yike Daxue Xuebao</w:t>
      </w:r>
      <w:r w:rsidRPr="00A940D5">
        <w:rPr>
          <w:rFonts w:ascii="Book Antiqua" w:hAnsi="Book Antiqua"/>
        </w:rPr>
        <w:t xml:space="preserve"> 2009; </w:t>
      </w:r>
      <w:r w:rsidRPr="00A940D5">
        <w:rPr>
          <w:rFonts w:ascii="Book Antiqua" w:hAnsi="Book Antiqua"/>
          <w:b/>
        </w:rPr>
        <w:t>43</w:t>
      </w:r>
      <w:r w:rsidRPr="00A940D5">
        <w:rPr>
          <w:rFonts w:ascii="Book Antiqua" w:hAnsi="Book Antiqua"/>
        </w:rPr>
        <w:t>: 483-487 doi: 10.3969/j.issn.1672-4194.2009.06.013</w:t>
      </w:r>
    </w:p>
    <w:p w:rsidR="001E2B8E" w:rsidRPr="00A940D5" w:rsidRDefault="001E2B8E">
      <w:pPr>
        <w:rPr>
          <w:rFonts w:ascii="Book Antiqua" w:hAnsi="Book Antiqua"/>
        </w:rPr>
      </w:pPr>
      <w:r w:rsidRPr="00A940D5">
        <w:rPr>
          <w:rFonts w:ascii="Book Antiqua" w:hAnsi="Book Antiqua"/>
        </w:rPr>
        <w:t xml:space="preserve">23 </w:t>
      </w:r>
      <w:r w:rsidRPr="00A940D5">
        <w:rPr>
          <w:rFonts w:ascii="Book Antiqua" w:hAnsi="Book Antiqua"/>
          <w:b/>
        </w:rPr>
        <w:t>Ying MG</w:t>
      </w:r>
      <w:r w:rsidRPr="00A940D5">
        <w:rPr>
          <w:rFonts w:ascii="Book Antiqua" w:hAnsi="Book Antiqua"/>
        </w:rPr>
        <w:t>, Wei ZQ, Yang JW, Chen LC, Zheng QH. Retrospective analysis of pos-operative chemo-radiotherapy combined with DC</w:t>
      </w:r>
      <w:r w:rsidRPr="00A940D5">
        <w:rPr>
          <w:rFonts w:ascii="Book Antiqua" w:hAnsi="Book Antiqua" w:hint="eastAsia"/>
        </w:rPr>
        <w:t>－</w:t>
      </w:r>
      <w:r w:rsidRPr="00A940D5">
        <w:rPr>
          <w:rFonts w:ascii="Book Antiqua" w:hAnsi="Book Antiqua"/>
        </w:rPr>
        <w:t>CIK in the treatment of patients with colorectal cancer.</w:t>
      </w:r>
      <w:r w:rsidRPr="00A940D5">
        <w:rPr>
          <w:rFonts w:ascii="Book Antiqua" w:hAnsi="Book Antiqua"/>
          <w:i/>
        </w:rPr>
        <w:t xml:space="preserve"> </w:t>
      </w:r>
      <w:r w:rsidRPr="00A940D5">
        <w:rPr>
          <w:rFonts w:ascii="Book Antiqua" w:eastAsia="宋体" w:hAnsi="Book Antiqua"/>
          <w:i/>
          <w:lang w:eastAsia="zh-CN"/>
        </w:rPr>
        <w:t>Shiyong Aizheng Zazhi</w:t>
      </w:r>
      <w:r w:rsidRPr="00A940D5">
        <w:rPr>
          <w:rFonts w:ascii="Book Antiqua" w:hAnsi="Book Antiqua"/>
          <w:i/>
        </w:rPr>
        <w:t xml:space="preserve"> </w:t>
      </w:r>
      <w:r w:rsidRPr="00A940D5">
        <w:rPr>
          <w:rFonts w:ascii="Book Antiqua" w:hAnsi="Book Antiqua"/>
        </w:rPr>
        <w:t xml:space="preserve">2010; </w:t>
      </w:r>
      <w:r w:rsidRPr="00A940D5">
        <w:rPr>
          <w:rFonts w:ascii="Book Antiqua" w:hAnsi="Book Antiqua"/>
          <w:b/>
        </w:rPr>
        <w:t>25</w:t>
      </w:r>
      <w:r w:rsidRPr="00A940D5">
        <w:rPr>
          <w:rFonts w:ascii="Book Antiqua" w:hAnsi="Book Antiqua"/>
        </w:rPr>
        <w:t>: 274-276 doi: 10.3969/j.issn.1001-5930.2010.03.016</w:t>
      </w:r>
    </w:p>
    <w:p w:rsidR="001E2B8E" w:rsidRPr="00A940D5" w:rsidRDefault="001E2B8E">
      <w:pPr>
        <w:rPr>
          <w:rFonts w:ascii="Book Antiqua" w:hAnsi="Book Antiqua"/>
        </w:rPr>
      </w:pPr>
      <w:r w:rsidRPr="00A940D5">
        <w:rPr>
          <w:rFonts w:ascii="Book Antiqua" w:hAnsi="Book Antiqua"/>
        </w:rPr>
        <w:t xml:space="preserve">24 </w:t>
      </w:r>
      <w:r w:rsidRPr="00A940D5">
        <w:rPr>
          <w:rFonts w:ascii="Book Antiqua" w:hAnsi="Book Antiqua"/>
          <w:b/>
        </w:rPr>
        <w:t>Zhang J</w:t>
      </w:r>
      <w:r w:rsidRPr="00A940D5">
        <w:rPr>
          <w:rFonts w:ascii="Book Antiqua" w:hAnsi="Book Antiqua"/>
        </w:rPr>
        <w:t xml:space="preserve">, Geng J, Han ZX, Gao XY. Chemotherapy combined with CIK/DC cells in the treatment of advanced colorectal cancer: a clinical observation. </w:t>
      </w:r>
      <w:r w:rsidRPr="00A940D5">
        <w:rPr>
          <w:rFonts w:ascii="Book Antiqua" w:eastAsia="宋体" w:hAnsi="Book Antiqua"/>
          <w:i/>
          <w:lang w:eastAsia="zh-CN"/>
        </w:rPr>
        <w:t>Xuzhou Yixueyuan Xuebao</w:t>
      </w:r>
      <w:r w:rsidRPr="00A940D5">
        <w:rPr>
          <w:rFonts w:ascii="Book Antiqua" w:eastAsia="宋体" w:hAnsi="Book Antiqua"/>
          <w:lang w:eastAsia="zh-CN"/>
        </w:rPr>
        <w:t xml:space="preserve"> </w:t>
      </w:r>
      <w:r w:rsidRPr="00A940D5">
        <w:rPr>
          <w:rFonts w:ascii="Book Antiqua" w:hAnsi="Book Antiqua"/>
        </w:rPr>
        <w:t xml:space="preserve">2011; </w:t>
      </w:r>
      <w:r w:rsidRPr="00A940D5">
        <w:rPr>
          <w:rFonts w:ascii="Book Antiqua" w:hAnsi="Book Antiqua"/>
          <w:b/>
        </w:rPr>
        <w:t>7</w:t>
      </w:r>
      <w:r w:rsidRPr="00A940D5">
        <w:rPr>
          <w:rFonts w:ascii="Book Antiqua" w:hAnsi="Book Antiqua"/>
        </w:rPr>
        <w:t>: 457-459 doi: 10.3969/j.issn.1000-2065.2011.07.008</w:t>
      </w:r>
    </w:p>
    <w:p w:rsidR="001E2B8E" w:rsidRPr="00A940D5" w:rsidRDefault="001E2B8E">
      <w:pPr>
        <w:rPr>
          <w:rFonts w:ascii="Book Antiqua" w:hAnsi="Book Antiqua"/>
        </w:rPr>
      </w:pPr>
      <w:r w:rsidRPr="00A940D5">
        <w:rPr>
          <w:rFonts w:ascii="Book Antiqua" w:hAnsi="Book Antiqua"/>
        </w:rPr>
        <w:t>25</w:t>
      </w:r>
      <w:r w:rsidRPr="00A940D5">
        <w:rPr>
          <w:rFonts w:ascii="Book Antiqua" w:hAnsi="Book Antiqua"/>
          <w:b/>
        </w:rPr>
        <w:t xml:space="preserve"> Zhu Y</w:t>
      </w:r>
      <w:r w:rsidRPr="00A940D5">
        <w:rPr>
          <w:rFonts w:ascii="Book Antiqua" w:hAnsi="Book Antiqua"/>
        </w:rPr>
        <w:t xml:space="preserve">, Liu JQ, Zhang NZ, Chen FX, Chen L, Zhang S, Yang WaY, Zhou ZH, Xu YM. Clinical effects of treatment with comprehensive multipe autologous immune cells in patients with coclorectal carcinoma. </w:t>
      </w:r>
      <w:r w:rsidRPr="00A940D5">
        <w:rPr>
          <w:rFonts w:ascii="Book Antiqua" w:eastAsia="宋体" w:hAnsi="Book Antiqua"/>
          <w:i/>
          <w:lang w:eastAsia="zh-CN"/>
        </w:rPr>
        <w:t>Xuzhou Yixueyuan Xuebao</w:t>
      </w:r>
      <w:r w:rsidRPr="00A940D5">
        <w:rPr>
          <w:rFonts w:ascii="Book Antiqua" w:hAnsi="Book Antiqua"/>
        </w:rPr>
        <w:t xml:space="preserve"> 2011; </w:t>
      </w:r>
      <w:r w:rsidRPr="00A940D5">
        <w:rPr>
          <w:rFonts w:ascii="Book Antiqua" w:hAnsi="Book Antiqua"/>
          <w:b/>
        </w:rPr>
        <w:t>9</w:t>
      </w:r>
      <w:r w:rsidRPr="00A940D5">
        <w:rPr>
          <w:rFonts w:ascii="Book Antiqua" w:hAnsi="Book Antiqua"/>
        </w:rPr>
        <w:t>: 631-636 doi: 10.3969/j.issn.1000-2065.2011.09.018</w:t>
      </w:r>
    </w:p>
    <w:p w:rsidR="001E2B8E" w:rsidRPr="00A940D5" w:rsidRDefault="001E2B8E">
      <w:pPr>
        <w:rPr>
          <w:rFonts w:ascii="Book Antiqua" w:hAnsi="Book Antiqua"/>
        </w:rPr>
      </w:pPr>
      <w:r w:rsidRPr="00A940D5">
        <w:rPr>
          <w:rFonts w:ascii="Book Antiqua" w:hAnsi="Book Antiqua"/>
        </w:rPr>
        <w:t xml:space="preserve">26 </w:t>
      </w:r>
      <w:r w:rsidRPr="00A940D5">
        <w:rPr>
          <w:rFonts w:ascii="Book Antiqua" w:hAnsi="Book Antiqua"/>
          <w:b/>
        </w:rPr>
        <w:t>Yuan JH</w:t>
      </w:r>
      <w:r w:rsidRPr="00A940D5">
        <w:rPr>
          <w:rFonts w:ascii="Book Antiqua" w:hAnsi="Book Antiqua"/>
        </w:rPr>
        <w:t xml:space="preserve">, Peng DW, Li JW, Wang MQ. Clinical research of dendritic cells combined with cytokine induced killer cells therapy for advanced colorectal cancer. </w:t>
      </w:r>
      <w:r w:rsidRPr="00A940D5">
        <w:rPr>
          <w:rFonts w:ascii="Book Antiqua" w:eastAsia="宋体" w:hAnsi="Book Antiqua"/>
          <w:i/>
          <w:lang w:eastAsia="zh-CN"/>
        </w:rPr>
        <w:t>Zhongguo Quanke Yixue</w:t>
      </w:r>
      <w:r w:rsidRPr="00A940D5">
        <w:rPr>
          <w:rFonts w:ascii="Book Antiqua" w:hAnsi="Book Antiqua"/>
        </w:rPr>
        <w:t xml:space="preserve"> 2011; </w:t>
      </w:r>
      <w:r w:rsidRPr="00A940D5">
        <w:rPr>
          <w:rFonts w:ascii="Book Antiqua" w:hAnsi="Book Antiqua"/>
          <w:b/>
        </w:rPr>
        <w:t>36</w:t>
      </w:r>
      <w:r w:rsidRPr="00A940D5">
        <w:rPr>
          <w:rFonts w:ascii="Book Antiqua" w:hAnsi="Book Antiqua"/>
        </w:rPr>
        <w:t>: 4139-4141 doi: 10.3969/j.issn.1007-9572.2011.36.007</w:t>
      </w:r>
    </w:p>
    <w:p w:rsidR="001E2B8E" w:rsidRPr="00A940D5" w:rsidRDefault="001E2B8E">
      <w:pPr>
        <w:rPr>
          <w:rFonts w:ascii="Book Antiqua" w:hAnsi="Book Antiqua"/>
        </w:rPr>
      </w:pPr>
      <w:r w:rsidRPr="00A940D5">
        <w:rPr>
          <w:rFonts w:ascii="Book Antiqua" w:hAnsi="Book Antiqua"/>
        </w:rPr>
        <w:t xml:space="preserve">27 </w:t>
      </w:r>
      <w:r w:rsidRPr="00A940D5">
        <w:rPr>
          <w:rFonts w:ascii="Book Antiqua" w:hAnsi="Book Antiqua"/>
          <w:b/>
          <w:bCs/>
        </w:rPr>
        <w:t>Draube A</w:t>
      </w:r>
      <w:r w:rsidRPr="00A940D5">
        <w:rPr>
          <w:rFonts w:ascii="Book Antiqua" w:hAnsi="Book Antiqua"/>
        </w:rPr>
        <w:t xml:space="preserve">, Klein-González N, Mattheus S, Brillant C, Hellmich M, Engert A, von Bergwelt-Baildon M. Dendritic cell based tumor vaccination in prostate and renal cell cancer: a systematic review and meta-analysis. </w:t>
      </w:r>
      <w:r w:rsidRPr="00A940D5">
        <w:rPr>
          <w:rFonts w:ascii="Book Antiqua" w:hAnsi="Book Antiqua"/>
          <w:i/>
          <w:iCs/>
        </w:rPr>
        <w:t>PLoS One</w:t>
      </w:r>
      <w:r w:rsidRPr="00A940D5">
        <w:rPr>
          <w:rFonts w:ascii="Book Antiqua" w:hAnsi="Book Antiqua"/>
        </w:rPr>
        <w:t xml:space="preserve"> 2011; </w:t>
      </w:r>
      <w:r w:rsidRPr="00A940D5">
        <w:rPr>
          <w:rFonts w:ascii="Book Antiqua" w:hAnsi="Book Antiqua"/>
          <w:b/>
          <w:bCs/>
        </w:rPr>
        <w:t>6</w:t>
      </w:r>
      <w:r w:rsidRPr="00A940D5">
        <w:rPr>
          <w:rFonts w:ascii="Book Antiqua" w:hAnsi="Book Antiqua"/>
        </w:rPr>
        <w:t>: e18801 [PMID: 21533099 DOI: 10.1371/journal.pone.0018801]</w:t>
      </w:r>
    </w:p>
    <w:p w:rsidR="001E2B8E" w:rsidRPr="00A940D5" w:rsidRDefault="001E2B8E">
      <w:pPr>
        <w:rPr>
          <w:rFonts w:ascii="Book Antiqua" w:hAnsi="Book Antiqua"/>
        </w:rPr>
      </w:pPr>
      <w:r w:rsidRPr="00A940D5">
        <w:rPr>
          <w:rFonts w:ascii="Book Antiqua" w:hAnsi="Book Antiqua"/>
        </w:rPr>
        <w:lastRenderedPageBreak/>
        <w:t xml:space="preserve">28 </w:t>
      </w:r>
      <w:r w:rsidRPr="00A940D5">
        <w:rPr>
          <w:rFonts w:ascii="Book Antiqua" w:hAnsi="Book Antiqua"/>
          <w:b/>
          <w:bCs/>
        </w:rPr>
        <w:t>Xie F</w:t>
      </w:r>
      <w:r w:rsidRPr="00A940D5">
        <w:rPr>
          <w:rFonts w:ascii="Book Antiqua" w:hAnsi="Book Antiqua"/>
        </w:rPr>
        <w:t xml:space="preserve">, Zhang X, Li H, Zheng T, Xu F, Shen R, Yan L, Yang J, He J. Adoptive immunotherapy in postoperative hepatocellular carcinoma: a systemic review. </w:t>
      </w:r>
      <w:r w:rsidRPr="00A940D5">
        <w:rPr>
          <w:rFonts w:ascii="Book Antiqua" w:hAnsi="Book Antiqua"/>
          <w:i/>
          <w:iCs/>
        </w:rPr>
        <w:t>PLoS One</w:t>
      </w:r>
      <w:r w:rsidRPr="00A940D5">
        <w:rPr>
          <w:rFonts w:ascii="Book Antiqua" w:hAnsi="Book Antiqua"/>
        </w:rPr>
        <w:t xml:space="preserve"> 2012; </w:t>
      </w:r>
      <w:r w:rsidRPr="00A940D5">
        <w:rPr>
          <w:rFonts w:ascii="Book Antiqua" w:hAnsi="Book Antiqua"/>
          <w:b/>
          <w:bCs/>
        </w:rPr>
        <w:t>7</w:t>
      </w:r>
      <w:r w:rsidRPr="00A940D5">
        <w:rPr>
          <w:rFonts w:ascii="Book Antiqua" w:hAnsi="Book Antiqua"/>
        </w:rPr>
        <w:t>: e42879 [PMID: 22916174 DOI: 10.1371/journal.pone.0042879]</w:t>
      </w:r>
    </w:p>
    <w:p w:rsidR="001E2B8E" w:rsidRPr="00A940D5" w:rsidRDefault="001E2B8E">
      <w:pPr>
        <w:rPr>
          <w:rFonts w:ascii="Book Antiqua" w:hAnsi="Book Antiqua"/>
        </w:rPr>
      </w:pPr>
      <w:r w:rsidRPr="00A940D5">
        <w:rPr>
          <w:rFonts w:ascii="Book Antiqua" w:hAnsi="Book Antiqua"/>
        </w:rPr>
        <w:t xml:space="preserve">29 </w:t>
      </w:r>
      <w:r w:rsidRPr="00A940D5">
        <w:rPr>
          <w:rFonts w:ascii="Book Antiqua" w:hAnsi="Book Antiqua"/>
          <w:b/>
          <w:bCs/>
        </w:rPr>
        <w:t>Ma Y</w:t>
      </w:r>
      <w:r w:rsidRPr="00A940D5">
        <w:rPr>
          <w:rFonts w:ascii="Book Antiqua" w:hAnsi="Book Antiqua"/>
        </w:rPr>
        <w:t xml:space="preserve">, Zhang Z, Tang L, Xu YC, Xie ZM, Gu XF, Wang HX. Cytokine-induced killer cells in the treatment of patients with solid carcinomas: a systematic review and pooled analysis. </w:t>
      </w:r>
      <w:r w:rsidRPr="00A940D5">
        <w:rPr>
          <w:rFonts w:ascii="Book Antiqua" w:hAnsi="Book Antiqua"/>
          <w:i/>
          <w:iCs/>
        </w:rPr>
        <w:t>Cytotherapy</w:t>
      </w:r>
      <w:r w:rsidRPr="00A940D5">
        <w:rPr>
          <w:rFonts w:ascii="Book Antiqua" w:hAnsi="Book Antiqua"/>
        </w:rPr>
        <w:t xml:space="preserve"> 2012; </w:t>
      </w:r>
      <w:r w:rsidRPr="00A940D5">
        <w:rPr>
          <w:rFonts w:ascii="Book Antiqua" w:hAnsi="Book Antiqua"/>
          <w:b/>
          <w:bCs/>
        </w:rPr>
        <w:t>14</w:t>
      </w:r>
      <w:r w:rsidRPr="00A940D5">
        <w:rPr>
          <w:rFonts w:ascii="Book Antiqua" w:hAnsi="Book Antiqua"/>
        </w:rPr>
        <w:t>: 483-493 [PMID: 22277010 DOI: 10.3109/14653249]</w:t>
      </w:r>
    </w:p>
    <w:p w:rsidR="001E2B8E" w:rsidRPr="00A940D5" w:rsidRDefault="001E2B8E">
      <w:pPr>
        <w:rPr>
          <w:rFonts w:ascii="Book Antiqua" w:hAnsi="Book Antiqua"/>
        </w:rPr>
      </w:pPr>
      <w:r w:rsidRPr="00A940D5">
        <w:rPr>
          <w:rFonts w:ascii="Book Antiqua" w:hAnsi="Book Antiqua"/>
        </w:rPr>
        <w:t xml:space="preserve">30 </w:t>
      </w:r>
      <w:r w:rsidRPr="00A940D5">
        <w:rPr>
          <w:rFonts w:ascii="Book Antiqua" w:hAnsi="Book Antiqua"/>
          <w:b/>
          <w:bCs/>
        </w:rPr>
        <w:t>Ma Y</w:t>
      </w:r>
      <w:r w:rsidRPr="00A940D5">
        <w:rPr>
          <w:rFonts w:ascii="Book Antiqua" w:hAnsi="Book Antiqua"/>
        </w:rPr>
        <w:t xml:space="preserve">, Xu YC, Tang L, Zhang Z, Wang J, Wang HX. Cytokine-induced killer (CIK) cell therapy for patients with hepatocellular carcinoma: efficacy and safety. </w:t>
      </w:r>
      <w:r w:rsidRPr="00A940D5">
        <w:rPr>
          <w:rFonts w:ascii="Book Antiqua" w:hAnsi="Book Antiqua"/>
          <w:i/>
          <w:iCs/>
        </w:rPr>
        <w:t>Exp Hematol Oncol</w:t>
      </w:r>
      <w:r w:rsidRPr="00A940D5">
        <w:rPr>
          <w:rFonts w:ascii="Book Antiqua" w:hAnsi="Book Antiqua"/>
        </w:rPr>
        <w:t xml:space="preserve"> 2012; </w:t>
      </w:r>
      <w:r w:rsidRPr="00A940D5">
        <w:rPr>
          <w:rFonts w:ascii="Book Antiqua" w:hAnsi="Book Antiqua"/>
          <w:b/>
          <w:bCs/>
        </w:rPr>
        <w:t>1</w:t>
      </w:r>
      <w:r w:rsidRPr="00A940D5">
        <w:rPr>
          <w:rFonts w:ascii="Book Antiqua" w:hAnsi="Book Antiqua"/>
        </w:rPr>
        <w:t>: 11 [PMID: 23210562 DOI: 10.1186/2162-3619-1-11]</w:t>
      </w:r>
    </w:p>
    <w:p w:rsidR="001E2B8E" w:rsidRPr="00A940D5" w:rsidRDefault="001E2B8E">
      <w:pPr>
        <w:rPr>
          <w:rFonts w:ascii="Book Antiqua" w:hAnsi="Book Antiqua"/>
        </w:rPr>
      </w:pPr>
      <w:r w:rsidRPr="00A940D5">
        <w:rPr>
          <w:rFonts w:ascii="Book Antiqua" w:hAnsi="Book Antiqua"/>
        </w:rPr>
        <w:t xml:space="preserve">31 </w:t>
      </w:r>
      <w:r w:rsidRPr="00A940D5">
        <w:rPr>
          <w:rFonts w:ascii="Book Antiqua" w:hAnsi="Book Antiqua"/>
          <w:b/>
          <w:bCs/>
        </w:rPr>
        <w:t>Correale P</w:t>
      </w:r>
      <w:r w:rsidRPr="00A940D5">
        <w:rPr>
          <w:rFonts w:ascii="Book Antiqua" w:hAnsi="Book Antiqua"/>
        </w:rPr>
        <w:t xml:space="preserve">, Cusi MG, Tsang KY, Del Vecchio MT, Marsili S, Placa ML, Intrivici C, Aquino A, Micheli L, Nencini C, Ferrari F, Giorgi G, Bonmassar E, Francini G. Chemo-immunotherapy of metastatic colorectal carcinoma with gemcitabine plus FOLFOX 4 followed by subcutaneous granulocyte macrophage colony-stimulating factor and interleukin-2 induces strong immunologic and antitumor activity in metastatic colon cancer patients. </w:t>
      </w:r>
      <w:r w:rsidRPr="00A940D5">
        <w:rPr>
          <w:rFonts w:ascii="Book Antiqua" w:hAnsi="Book Antiqua"/>
          <w:i/>
          <w:iCs/>
        </w:rPr>
        <w:t>J Clin Oncol</w:t>
      </w:r>
      <w:r w:rsidRPr="00A940D5">
        <w:rPr>
          <w:rFonts w:ascii="Book Antiqua" w:hAnsi="Book Antiqua"/>
        </w:rPr>
        <w:t xml:space="preserve"> 2005; </w:t>
      </w:r>
      <w:r w:rsidRPr="00A940D5">
        <w:rPr>
          <w:rFonts w:ascii="Book Antiqua" w:hAnsi="Book Antiqua"/>
          <w:b/>
          <w:bCs/>
        </w:rPr>
        <w:t>23</w:t>
      </w:r>
      <w:r w:rsidRPr="00A940D5">
        <w:rPr>
          <w:rFonts w:ascii="Book Antiqua" w:hAnsi="Book Antiqua"/>
        </w:rPr>
        <w:t>: 8950-8958 [PMID: 16061910]</w:t>
      </w:r>
    </w:p>
    <w:p w:rsidR="001E2B8E" w:rsidRPr="00A940D5" w:rsidRDefault="001E2B8E">
      <w:pPr>
        <w:rPr>
          <w:rFonts w:ascii="Book Antiqua" w:hAnsi="Book Antiqua"/>
        </w:rPr>
      </w:pPr>
      <w:r w:rsidRPr="00A940D5">
        <w:rPr>
          <w:rFonts w:ascii="Book Antiqua" w:hAnsi="Book Antiqua"/>
        </w:rPr>
        <w:t xml:space="preserve">32 </w:t>
      </w:r>
      <w:r w:rsidRPr="00A940D5">
        <w:rPr>
          <w:rFonts w:ascii="Book Antiqua" w:hAnsi="Book Antiqua"/>
          <w:b/>
          <w:bCs/>
        </w:rPr>
        <w:t>Correale P</w:t>
      </w:r>
      <w:r w:rsidRPr="00A940D5">
        <w:rPr>
          <w:rFonts w:ascii="Book Antiqua" w:hAnsi="Book Antiqua"/>
        </w:rPr>
        <w:t xml:space="preserve">, Tagliaferri P, Fioravanti A, Del Vecchio MT, Remondo C, Montagnani F, Rotundo MS, Ginanneschi C, Martellucci I, Francini E, Cusi MG, Tassone P, Francini G. Immunity feedback and clinical outcome in colon cancer patients undergoing chemoimmunotherapy with gemcitabine + FOLFOX followed by subcutaneous granulocyte macrophage colony-stimulating factor and aldesleukin (GOLFIG-1 Trial). </w:t>
      </w:r>
      <w:r w:rsidRPr="00A940D5">
        <w:rPr>
          <w:rFonts w:ascii="Book Antiqua" w:hAnsi="Book Antiqua"/>
          <w:i/>
          <w:iCs/>
        </w:rPr>
        <w:t>Clin Cancer Res</w:t>
      </w:r>
      <w:r w:rsidRPr="00A940D5">
        <w:rPr>
          <w:rFonts w:ascii="Book Antiqua" w:hAnsi="Book Antiqua"/>
        </w:rPr>
        <w:t xml:space="preserve"> 2008; </w:t>
      </w:r>
      <w:r w:rsidRPr="00A940D5">
        <w:rPr>
          <w:rFonts w:ascii="Book Antiqua" w:hAnsi="Book Antiqua"/>
          <w:b/>
          <w:bCs/>
        </w:rPr>
        <w:t>14</w:t>
      </w:r>
      <w:r w:rsidRPr="00A940D5">
        <w:rPr>
          <w:rFonts w:ascii="Book Antiqua" w:hAnsi="Book Antiqua"/>
        </w:rPr>
        <w:t>: 4192-4199 [PMID: 18593999 DOI: 10.1158/1078-0432.CCR-07-5278]</w:t>
      </w:r>
    </w:p>
    <w:p w:rsidR="001E2B8E" w:rsidRPr="00A940D5" w:rsidRDefault="001E2B8E">
      <w:pPr>
        <w:rPr>
          <w:rFonts w:ascii="Book Antiqua" w:hAnsi="Book Antiqua"/>
        </w:rPr>
      </w:pPr>
      <w:r w:rsidRPr="00A940D5">
        <w:rPr>
          <w:rFonts w:ascii="Book Antiqua" w:hAnsi="Book Antiqua"/>
        </w:rPr>
        <w:t xml:space="preserve">33 </w:t>
      </w:r>
      <w:r w:rsidRPr="00A940D5">
        <w:rPr>
          <w:rFonts w:ascii="Book Antiqua" w:hAnsi="Book Antiqua"/>
          <w:b/>
          <w:bCs/>
        </w:rPr>
        <w:t>Correale P</w:t>
      </w:r>
      <w:r w:rsidRPr="00A940D5">
        <w:rPr>
          <w:rFonts w:ascii="Book Antiqua" w:hAnsi="Book Antiqua"/>
        </w:rPr>
        <w:t xml:space="preserve">, Rotundo MS, Del Vecchio MT, Remondo C, Migali C, Ginanneschi C, Tsang KY, Licchetta A, Mannucci S, Loiacono L, Tassone P, Francini G, Tagliaferri P. Regulatory (FoxP3+) T-cell tumor infiltration is a favorable prognostic factor in advanced colon cancer patients undergoing chemo or chemoimmunotherapy. </w:t>
      </w:r>
      <w:r w:rsidRPr="00A940D5">
        <w:rPr>
          <w:rFonts w:ascii="Book Antiqua" w:hAnsi="Book Antiqua"/>
          <w:i/>
          <w:iCs/>
        </w:rPr>
        <w:t>J Immunother</w:t>
      </w:r>
      <w:r w:rsidRPr="00A940D5">
        <w:rPr>
          <w:rFonts w:ascii="Book Antiqua" w:hAnsi="Book Antiqua"/>
        </w:rPr>
        <w:t xml:space="preserve"> 2010; </w:t>
      </w:r>
      <w:r w:rsidRPr="00A940D5">
        <w:rPr>
          <w:rFonts w:ascii="Book Antiqua" w:hAnsi="Book Antiqua"/>
          <w:b/>
          <w:bCs/>
        </w:rPr>
        <w:t>33</w:t>
      </w:r>
      <w:r w:rsidRPr="00A940D5">
        <w:rPr>
          <w:rFonts w:ascii="Book Antiqua" w:hAnsi="Book Antiqua"/>
        </w:rPr>
        <w:t>: 435-441 [PMID: 20386463 DOI: 10.1097/CJI.0b013e3181d32f01]</w:t>
      </w:r>
    </w:p>
    <w:p w:rsidR="001E2B8E" w:rsidRPr="00A940D5" w:rsidRDefault="001E2B8E">
      <w:pPr>
        <w:rPr>
          <w:rFonts w:ascii="Book Antiqua" w:hAnsi="Book Antiqua"/>
        </w:rPr>
      </w:pPr>
      <w:r w:rsidRPr="00A940D5">
        <w:rPr>
          <w:rFonts w:ascii="Book Antiqua" w:hAnsi="Book Antiqua"/>
        </w:rPr>
        <w:t xml:space="preserve">34 </w:t>
      </w:r>
      <w:r w:rsidRPr="00A940D5">
        <w:rPr>
          <w:rFonts w:ascii="Book Antiqua" w:hAnsi="Book Antiqua"/>
          <w:b/>
          <w:bCs/>
        </w:rPr>
        <w:t>Ellebaek E</w:t>
      </w:r>
      <w:r w:rsidRPr="00A940D5">
        <w:rPr>
          <w:rFonts w:ascii="Book Antiqua" w:hAnsi="Book Antiqua"/>
        </w:rPr>
        <w:t xml:space="preserve">, Andersen MH, Svane IM, Straten PT. Immunotherapy for metastatic colorectal cancer: present status and new options. </w:t>
      </w:r>
      <w:r w:rsidRPr="00A940D5">
        <w:rPr>
          <w:rFonts w:ascii="Book Antiqua" w:hAnsi="Book Antiqua"/>
          <w:i/>
          <w:iCs/>
        </w:rPr>
        <w:t>Scand J Gastroenterol</w:t>
      </w:r>
      <w:r w:rsidRPr="00A940D5">
        <w:rPr>
          <w:rFonts w:ascii="Book Antiqua" w:hAnsi="Book Antiqua"/>
        </w:rPr>
        <w:t xml:space="preserve"> 2012; </w:t>
      </w:r>
      <w:r w:rsidRPr="00A940D5">
        <w:rPr>
          <w:rFonts w:ascii="Book Antiqua" w:hAnsi="Book Antiqua"/>
          <w:b/>
          <w:bCs/>
        </w:rPr>
        <w:t>47</w:t>
      </w:r>
      <w:r w:rsidRPr="00A940D5">
        <w:rPr>
          <w:rFonts w:ascii="Book Antiqua" w:hAnsi="Book Antiqua"/>
        </w:rPr>
        <w:t>: 315-324 [PMID: 22214467 DOI: 10.3109/00365521.2012.640831]</w:t>
      </w:r>
    </w:p>
    <w:p w:rsidR="001E2B8E" w:rsidRPr="00A940D5" w:rsidRDefault="001E2B8E">
      <w:pPr>
        <w:rPr>
          <w:rFonts w:ascii="Book Antiqua" w:hAnsi="Book Antiqua"/>
        </w:rPr>
      </w:pPr>
      <w:r w:rsidRPr="00A940D5">
        <w:rPr>
          <w:rFonts w:ascii="Book Antiqua" w:hAnsi="Book Antiqua"/>
        </w:rPr>
        <w:t xml:space="preserve">35 </w:t>
      </w:r>
      <w:r w:rsidRPr="00A940D5">
        <w:rPr>
          <w:rFonts w:ascii="Book Antiqua" w:hAnsi="Book Antiqua"/>
          <w:b/>
          <w:bCs/>
        </w:rPr>
        <w:t>Karlsson M</w:t>
      </w:r>
      <w:r w:rsidRPr="00A940D5">
        <w:rPr>
          <w:rFonts w:ascii="Book Antiqua" w:hAnsi="Book Antiqua"/>
        </w:rPr>
        <w:t xml:space="preserve">, Marits P, Dahl K, Dagöö T, Enerbäck S, Thörn M, Winqvist O. Pilot study of sentinel-node-based adoptive immunotherapy in advanced colorectal cancer. </w:t>
      </w:r>
      <w:r w:rsidRPr="00A940D5">
        <w:rPr>
          <w:rFonts w:ascii="Book Antiqua" w:hAnsi="Book Antiqua"/>
          <w:i/>
          <w:iCs/>
        </w:rPr>
        <w:t>Ann Surg Oncol</w:t>
      </w:r>
      <w:r w:rsidRPr="00A940D5">
        <w:rPr>
          <w:rFonts w:ascii="Book Antiqua" w:hAnsi="Book Antiqua"/>
        </w:rPr>
        <w:t xml:space="preserve"> 2010; </w:t>
      </w:r>
      <w:r w:rsidRPr="00A940D5">
        <w:rPr>
          <w:rFonts w:ascii="Book Antiqua" w:hAnsi="Book Antiqua"/>
          <w:b/>
          <w:bCs/>
        </w:rPr>
        <w:t>17</w:t>
      </w:r>
      <w:r w:rsidRPr="00A940D5">
        <w:rPr>
          <w:rFonts w:ascii="Book Antiqua" w:hAnsi="Book Antiqua"/>
        </w:rPr>
        <w:t>: 1747-1757 [PMID: 20119674 DOI: 10.1245/s10434-010-0920-8]</w:t>
      </w:r>
    </w:p>
    <w:p w:rsidR="001E2B8E" w:rsidRPr="00A940D5" w:rsidRDefault="001E2B8E">
      <w:pPr>
        <w:rPr>
          <w:rFonts w:ascii="Book Antiqua" w:hAnsi="Book Antiqua"/>
        </w:rPr>
      </w:pPr>
      <w:r w:rsidRPr="00A940D5">
        <w:rPr>
          <w:rFonts w:ascii="Book Antiqua" w:hAnsi="Book Antiqua"/>
        </w:rPr>
        <w:t xml:space="preserve">36 </w:t>
      </w:r>
      <w:r w:rsidRPr="00A940D5">
        <w:rPr>
          <w:rFonts w:ascii="Book Antiqua" w:hAnsi="Book Antiqua"/>
          <w:b/>
          <w:bCs/>
        </w:rPr>
        <w:t>Liu Z</w:t>
      </w:r>
      <w:r w:rsidRPr="00A940D5">
        <w:rPr>
          <w:rFonts w:ascii="Book Antiqua" w:hAnsi="Book Antiqua"/>
        </w:rPr>
        <w:t xml:space="preserve">, Noh HS, Chen J, Kim JH, Falo LD, You Z. Potent tumor-specific protection ignited by adoptively transferred CD4+ T cells. </w:t>
      </w:r>
      <w:r w:rsidRPr="00A940D5">
        <w:rPr>
          <w:rFonts w:ascii="Book Antiqua" w:hAnsi="Book Antiqua"/>
          <w:i/>
          <w:iCs/>
        </w:rPr>
        <w:t>J Immunol</w:t>
      </w:r>
      <w:r w:rsidRPr="00A940D5">
        <w:rPr>
          <w:rFonts w:ascii="Book Antiqua" w:hAnsi="Book Antiqua"/>
        </w:rPr>
        <w:t xml:space="preserve"> 2008; </w:t>
      </w:r>
      <w:r w:rsidRPr="00A940D5">
        <w:rPr>
          <w:rFonts w:ascii="Book Antiqua" w:hAnsi="Book Antiqua"/>
          <w:b/>
          <w:bCs/>
        </w:rPr>
        <w:t>181</w:t>
      </w:r>
      <w:r w:rsidRPr="00A940D5">
        <w:rPr>
          <w:rFonts w:ascii="Book Antiqua" w:hAnsi="Book Antiqua"/>
        </w:rPr>
        <w:t>: 4363-4370 [PMID: 18768895]</w:t>
      </w:r>
    </w:p>
    <w:p w:rsidR="001E2B8E" w:rsidRPr="00A940D5" w:rsidRDefault="001E2B8E">
      <w:pPr>
        <w:rPr>
          <w:rFonts w:ascii="Book Antiqua" w:hAnsi="Book Antiqua"/>
        </w:rPr>
      </w:pPr>
      <w:r w:rsidRPr="00A940D5">
        <w:rPr>
          <w:rFonts w:ascii="Book Antiqua" w:hAnsi="Book Antiqua"/>
        </w:rPr>
        <w:t xml:space="preserve">37 </w:t>
      </w:r>
      <w:r w:rsidRPr="00A940D5">
        <w:rPr>
          <w:rFonts w:ascii="Book Antiqua" w:hAnsi="Book Antiqua"/>
          <w:b/>
          <w:bCs/>
        </w:rPr>
        <w:t>Koch M</w:t>
      </w:r>
      <w:r w:rsidRPr="00A940D5">
        <w:rPr>
          <w:rFonts w:ascii="Book Antiqua" w:hAnsi="Book Antiqua"/>
        </w:rPr>
        <w:t xml:space="preserve">, Beckhove P, Op den Winkel J, Autenrieth D, Wagner P, Nummer D, Specht S, Antolovic D, Galindo L, Schmitz-Winnenthal FH, Schirrmacher V, Büchler MW, Weitz J. Tumor infiltrating T lymphocytes in colorectal cancer: </w:t>
      </w:r>
      <w:r w:rsidRPr="00A940D5">
        <w:rPr>
          <w:rFonts w:ascii="Book Antiqua" w:hAnsi="Book Antiqua"/>
        </w:rPr>
        <w:lastRenderedPageBreak/>
        <w:t xml:space="preserve">Tumor-selective activation and cytotoxic activity in situ. </w:t>
      </w:r>
      <w:r w:rsidRPr="00A940D5">
        <w:rPr>
          <w:rFonts w:ascii="Book Antiqua" w:hAnsi="Book Antiqua"/>
          <w:i/>
          <w:iCs/>
        </w:rPr>
        <w:t>Ann Surg</w:t>
      </w:r>
      <w:r w:rsidRPr="00A940D5">
        <w:rPr>
          <w:rFonts w:ascii="Book Antiqua" w:hAnsi="Book Antiqua"/>
        </w:rPr>
        <w:t xml:space="preserve"> 2006; </w:t>
      </w:r>
      <w:r w:rsidRPr="00A940D5">
        <w:rPr>
          <w:rFonts w:ascii="Book Antiqua" w:hAnsi="Book Antiqua"/>
          <w:b/>
          <w:bCs/>
        </w:rPr>
        <w:t>244</w:t>
      </w:r>
      <w:r w:rsidRPr="00A940D5">
        <w:rPr>
          <w:rFonts w:ascii="Book Antiqua" w:hAnsi="Book Antiqua"/>
        </w:rPr>
        <w:t>: 986-92; discussion 992-3 [PMID: 17122624]</w:t>
      </w:r>
    </w:p>
    <w:p w:rsidR="001E2B8E" w:rsidRPr="00A940D5" w:rsidRDefault="001E2B8E">
      <w:pPr>
        <w:rPr>
          <w:rFonts w:ascii="Book Antiqua" w:hAnsi="Book Antiqua"/>
        </w:rPr>
      </w:pPr>
      <w:r w:rsidRPr="00A940D5">
        <w:rPr>
          <w:rFonts w:ascii="Book Antiqua" w:hAnsi="Book Antiqua"/>
        </w:rPr>
        <w:t xml:space="preserve">38 </w:t>
      </w:r>
      <w:r w:rsidRPr="00A940D5">
        <w:rPr>
          <w:rFonts w:ascii="Book Antiqua" w:hAnsi="Book Antiqua"/>
          <w:b/>
          <w:bCs/>
        </w:rPr>
        <w:t>Zhao M</w:t>
      </w:r>
      <w:r w:rsidRPr="00A940D5">
        <w:rPr>
          <w:rFonts w:ascii="Book Antiqua" w:hAnsi="Book Antiqua"/>
        </w:rPr>
        <w:t xml:space="preserve">, Wu PH, Zeng YX, Xia JC, Zhang FJ, Xian LJ, Zhang YP, Zhou K, Fan WJ, Zhang L, Gao F, Zhou QM. [Cytokine-induced killer cell fusion to lower recurrence of hepatocellular carcinoma after transcatheter arterial chemoembolization sequentially combined with radiofrequency ablation: a randomized trial]. </w:t>
      </w:r>
      <w:r w:rsidRPr="00A940D5">
        <w:rPr>
          <w:rFonts w:ascii="Book Antiqua" w:hAnsi="Book Antiqua"/>
          <w:i/>
          <w:iCs/>
        </w:rPr>
        <w:t>Zhonghua Yi Xue Za Zhi</w:t>
      </w:r>
      <w:r w:rsidRPr="00A940D5">
        <w:rPr>
          <w:rFonts w:ascii="Book Antiqua" w:hAnsi="Book Antiqua"/>
        </w:rPr>
        <w:t xml:space="preserve"> 2006; </w:t>
      </w:r>
      <w:r w:rsidRPr="00A940D5">
        <w:rPr>
          <w:rFonts w:ascii="Book Antiqua" w:hAnsi="Book Antiqua"/>
          <w:b/>
          <w:bCs/>
        </w:rPr>
        <w:t>86</w:t>
      </w:r>
      <w:r w:rsidRPr="00A940D5">
        <w:rPr>
          <w:rFonts w:ascii="Book Antiqua" w:hAnsi="Book Antiqua"/>
        </w:rPr>
        <w:t>: 1823-1828 [PMID: 17054858]</w:t>
      </w:r>
    </w:p>
    <w:p w:rsidR="001E2B8E" w:rsidRPr="00A940D5" w:rsidRDefault="001E2B8E">
      <w:pPr>
        <w:rPr>
          <w:rFonts w:ascii="Book Antiqua" w:hAnsi="Book Antiqua"/>
        </w:rPr>
      </w:pPr>
      <w:r w:rsidRPr="00A940D5">
        <w:rPr>
          <w:rFonts w:ascii="Book Antiqua" w:hAnsi="Book Antiqua"/>
        </w:rPr>
        <w:t xml:space="preserve">39 </w:t>
      </w:r>
      <w:r w:rsidRPr="00A940D5">
        <w:rPr>
          <w:rFonts w:ascii="Book Antiqua" w:hAnsi="Book Antiqua"/>
          <w:b/>
          <w:bCs/>
        </w:rPr>
        <w:t>Xia LP</w:t>
      </w:r>
      <w:r w:rsidRPr="00A940D5">
        <w:rPr>
          <w:rFonts w:ascii="Book Antiqua" w:hAnsi="Book Antiqua"/>
        </w:rPr>
        <w:t xml:space="preserve">, Wu PH, Xia JC, Zhang B, Guan ZZ, Wan DS, Guo GF, Zeng YX. One patient with metastastic colorectal cancer successfully treated by combination of targeted agents after failure of chemotherapy. </w:t>
      </w:r>
      <w:r w:rsidRPr="00A940D5">
        <w:rPr>
          <w:rFonts w:ascii="Book Antiqua" w:hAnsi="Book Antiqua"/>
          <w:i/>
          <w:iCs/>
        </w:rPr>
        <w:t>Chin J Cancer</w:t>
      </w:r>
      <w:r w:rsidRPr="00A940D5">
        <w:rPr>
          <w:rFonts w:ascii="Book Antiqua" w:hAnsi="Book Antiqua"/>
        </w:rPr>
        <w:t xml:space="preserve"> 2010; </w:t>
      </w:r>
      <w:r w:rsidRPr="00A940D5">
        <w:rPr>
          <w:rFonts w:ascii="Book Antiqua" w:hAnsi="Book Antiqua"/>
          <w:b/>
          <w:bCs/>
        </w:rPr>
        <w:t>29</w:t>
      </w:r>
      <w:r w:rsidRPr="00A940D5">
        <w:rPr>
          <w:rFonts w:ascii="Book Antiqua" w:hAnsi="Book Antiqua"/>
        </w:rPr>
        <w:t>: 1023-1028 [PMID: 21114924]</w:t>
      </w:r>
    </w:p>
    <w:p w:rsidR="001E2B8E" w:rsidRPr="00A940D5" w:rsidRDefault="001E2B8E">
      <w:pPr>
        <w:snapToGrid w:val="0"/>
        <w:spacing w:line="360" w:lineRule="auto"/>
        <w:jc w:val="both"/>
        <w:rPr>
          <w:rFonts w:ascii="Book Antiqua" w:eastAsia="方正古隶简体" w:hAnsi="Book Antiqua" w:cs="Arial"/>
          <w:lang w:eastAsia="zh-CN"/>
        </w:rPr>
      </w:pPr>
      <w:r w:rsidRPr="00A940D5">
        <w:rPr>
          <w:rFonts w:ascii="Book Antiqua" w:eastAsia="方正古隶简体" w:hAnsi="Book Antiqua"/>
        </w:rPr>
        <w:t xml:space="preserve"> </w:t>
      </w:r>
    </w:p>
    <w:p w:rsidR="001E2B8E" w:rsidRPr="00A940D5" w:rsidRDefault="001E2B8E">
      <w:pPr>
        <w:tabs>
          <w:tab w:val="left" w:pos="180"/>
          <w:tab w:val="left" w:pos="360"/>
        </w:tabs>
        <w:adjustRightInd w:val="0"/>
        <w:snapToGrid w:val="0"/>
        <w:spacing w:line="360" w:lineRule="auto"/>
        <w:jc w:val="right"/>
        <w:rPr>
          <w:rFonts w:ascii="Book Antiqua" w:hAnsi="Book Antiqua" w:cs="Tahoma"/>
          <w:b/>
          <w:color w:val="000000"/>
        </w:rPr>
      </w:pPr>
      <w:bookmarkStart w:id="439" w:name="OLE_LINK874"/>
      <w:bookmarkStart w:id="440" w:name="OLE_LINK875"/>
      <w:bookmarkStart w:id="441" w:name="OLE_LINK347"/>
      <w:bookmarkStart w:id="442" w:name="OLE_LINK384"/>
      <w:bookmarkStart w:id="443" w:name="OLE_LINK557"/>
      <w:bookmarkStart w:id="444" w:name="OLE_LINK558"/>
      <w:bookmarkStart w:id="445" w:name="OLE_LINK631"/>
      <w:bookmarkStart w:id="446" w:name="OLE_LINK632"/>
      <w:bookmarkStart w:id="447" w:name="OLE_LINK386"/>
      <w:bookmarkStart w:id="448" w:name="OLE_LINK431"/>
      <w:bookmarkStart w:id="449" w:name="OLE_LINK564"/>
      <w:bookmarkStart w:id="450" w:name="OLE_LINK493"/>
      <w:bookmarkStart w:id="451" w:name="OLE_LINK442"/>
      <w:bookmarkStart w:id="452" w:name="OLE_LINK551"/>
      <w:bookmarkStart w:id="453" w:name="OLE_LINK668"/>
      <w:bookmarkStart w:id="454" w:name="OLE_LINK669"/>
      <w:bookmarkStart w:id="455" w:name="OLE_LINK725"/>
      <w:bookmarkStart w:id="456" w:name="OLE_LINK489"/>
      <w:bookmarkStart w:id="457" w:name="OLE_LINK602"/>
      <w:bookmarkStart w:id="458" w:name="OLE_LINK658"/>
      <w:bookmarkStart w:id="459" w:name="OLE_LINK747"/>
      <w:bookmarkStart w:id="460" w:name="OLE_LINK897"/>
      <w:bookmarkStart w:id="461" w:name="OLE_LINK1138"/>
      <w:bookmarkStart w:id="462" w:name="OLE_LINK1139"/>
      <w:bookmarkStart w:id="463" w:name="OLE_LINK882"/>
      <w:bookmarkStart w:id="464" w:name="OLE_LINK1095"/>
      <w:bookmarkStart w:id="465" w:name="OLE_LINK1305"/>
      <w:bookmarkStart w:id="466" w:name="OLE_LINK1390"/>
      <w:bookmarkStart w:id="467" w:name="OLE_LINK964"/>
      <w:bookmarkStart w:id="468" w:name="OLE_LINK1190"/>
      <w:bookmarkStart w:id="469" w:name="OLE_LINK1314"/>
      <w:bookmarkStart w:id="470" w:name="OLE_LINK1031"/>
      <w:bookmarkStart w:id="471" w:name="OLE_LINK1092"/>
      <w:bookmarkStart w:id="472" w:name="OLE_LINK1258"/>
      <w:bookmarkStart w:id="473" w:name="OLE_LINK1259"/>
      <w:bookmarkStart w:id="474" w:name="OLE_LINK1337"/>
      <w:bookmarkStart w:id="475" w:name="OLE_LINK1338"/>
      <w:bookmarkStart w:id="476" w:name="OLE_LINK1363"/>
      <w:bookmarkStart w:id="477" w:name="OLE_LINK1364"/>
      <w:bookmarkStart w:id="478" w:name="OLE_LINK86"/>
      <w:bookmarkStart w:id="479" w:name="OLE_LINK1595"/>
      <w:bookmarkStart w:id="480" w:name="OLE_LINK1613"/>
      <w:bookmarkStart w:id="481" w:name="OLE_LINK1708"/>
      <w:bookmarkStart w:id="482" w:name="OLE_LINK1774"/>
      <w:bookmarkStart w:id="483" w:name="OLE_LINK1872"/>
      <w:bookmarkStart w:id="484" w:name="OLE_LINK1899"/>
      <w:bookmarkStart w:id="485" w:name="OLE_LINK1492"/>
      <w:bookmarkStart w:id="486" w:name="OLE_LINK1497"/>
      <w:bookmarkStart w:id="487" w:name="OLE_LINK1498"/>
      <w:bookmarkStart w:id="488" w:name="OLE_LINK1589"/>
      <w:bookmarkStart w:id="489" w:name="OLE_LINK1666"/>
      <w:bookmarkStart w:id="490" w:name="OLE_LINK1752"/>
      <w:bookmarkStart w:id="491" w:name="OLE_LINK1616"/>
      <w:bookmarkStart w:id="492" w:name="OLE_LINK1696"/>
      <w:bookmarkStart w:id="493" w:name="OLE_LINK1855"/>
      <w:bookmarkStart w:id="494" w:name="OLE_LINK1942"/>
      <w:bookmarkStart w:id="495" w:name="OLE_LINK1943"/>
      <w:bookmarkStart w:id="496" w:name="OLE_LINK1573"/>
      <w:bookmarkStart w:id="497" w:name="OLE_LINK1574"/>
      <w:bookmarkStart w:id="498" w:name="OLE_LINK1575"/>
      <w:bookmarkStart w:id="499" w:name="OLE_LINK1739"/>
      <w:bookmarkStart w:id="500" w:name="OLE_LINK1761"/>
      <w:bookmarkStart w:id="501" w:name="OLE_LINK1743"/>
      <w:bookmarkStart w:id="502" w:name="OLE_LINK1841"/>
      <w:bookmarkStart w:id="503" w:name="OLE_LINK1858"/>
      <w:bookmarkStart w:id="504" w:name="OLE_LINK1890"/>
      <w:bookmarkStart w:id="505" w:name="OLE_LINK1915"/>
      <w:bookmarkStart w:id="506" w:name="OLE_LINK1980"/>
      <w:bookmarkStart w:id="507" w:name="OLE_LINK1883"/>
      <w:bookmarkStart w:id="508" w:name="OLE_LINK1935"/>
      <w:bookmarkStart w:id="509" w:name="OLE_LINK1936"/>
      <w:bookmarkStart w:id="510" w:name="OLE_LINK1952"/>
      <w:bookmarkStart w:id="511" w:name="OLE_LINK1953"/>
      <w:bookmarkStart w:id="512" w:name="OLE_LINK1999"/>
      <w:bookmarkStart w:id="513" w:name="OLE_LINK2050"/>
      <w:bookmarkStart w:id="514" w:name="OLE_LINK1862"/>
      <w:bookmarkStart w:id="515" w:name="OLE_LINK1963"/>
      <w:bookmarkStart w:id="516" w:name="OLE_LINK2052"/>
      <w:bookmarkStart w:id="517" w:name="OLE_LINK1906"/>
      <w:bookmarkStart w:id="518" w:name="OLE_LINK2031"/>
      <w:bookmarkStart w:id="519" w:name="OLE_LINK2032"/>
      <w:bookmarkStart w:id="520" w:name="OLE_LINK1907"/>
      <w:bookmarkStart w:id="521" w:name="OLE_LINK2004"/>
      <w:bookmarkStart w:id="522" w:name="OLE_LINK2238"/>
      <w:bookmarkStart w:id="523" w:name="OLE_LINK2239"/>
      <w:bookmarkStart w:id="524" w:name="OLE_LINK2163"/>
      <w:bookmarkStart w:id="525" w:name="OLE_LINK2207"/>
      <w:bookmarkStart w:id="526" w:name="OLE_LINK2341"/>
      <w:bookmarkStart w:id="527" w:name="OLE_LINK2417"/>
      <w:bookmarkStart w:id="528" w:name="OLE_LINK2509"/>
      <w:bookmarkStart w:id="529" w:name="OLE_LINK2510"/>
      <w:bookmarkStart w:id="530" w:name="OLE_LINK2511"/>
      <w:bookmarkStart w:id="531" w:name="OLE_LINK2512"/>
      <w:bookmarkStart w:id="532" w:name="OLE_LINK2513"/>
      <w:bookmarkStart w:id="533" w:name="OLE_LINK2514"/>
      <w:bookmarkStart w:id="534" w:name="OLE_LINK2515"/>
      <w:bookmarkStart w:id="535" w:name="OLE_LINK2516"/>
      <w:bookmarkStart w:id="536" w:name="OLE_LINK2517"/>
      <w:bookmarkStart w:id="537" w:name="OLE_LINK2518"/>
      <w:bookmarkStart w:id="538" w:name="OLE_LINK2519"/>
      <w:bookmarkStart w:id="539" w:name="OLE_LINK2520"/>
      <w:bookmarkStart w:id="540" w:name="OLE_LINK2521"/>
      <w:bookmarkStart w:id="541" w:name="OLE_LINK2522"/>
      <w:bookmarkStart w:id="542" w:name="OLE_LINK2523"/>
      <w:bookmarkStart w:id="543" w:name="OLE_LINK2524"/>
      <w:bookmarkStart w:id="544" w:name="OLE_LINK2051"/>
      <w:bookmarkStart w:id="545" w:name="OLE_LINK2109"/>
      <w:bookmarkStart w:id="546" w:name="OLE_LINK2165"/>
      <w:bookmarkStart w:id="547" w:name="OLE_LINK2385"/>
      <w:bookmarkStart w:id="548" w:name="OLE_LINK2593"/>
      <w:bookmarkStart w:id="549" w:name="OLE_LINK2332"/>
      <w:bookmarkStart w:id="550" w:name="OLE_LINK2448"/>
      <w:bookmarkStart w:id="551" w:name="OLE_LINK2525"/>
      <w:bookmarkStart w:id="552" w:name="OLE_LINK2506"/>
      <w:bookmarkStart w:id="553" w:name="OLE_LINK2507"/>
      <w:bookmarkStart w:id="554" w:name="OLE_LINK2291"/>
      <w:bookmarkStart w:id="555" w:name="OLE_LINK2294"/>
      <w:bookmarkStart w:id="556" w:name="OLE_LINK2298"/>
      <w:bookmarkStart w:id="557" w:name="OLE_LINK2300"/>
      <w:bookmarkStart w:id="558" w:name="OLE_LINK2301"/>
      <w:bookmarkStart w:id="559" w:name="OLE_LINK2546"/>
      <w:bookmarkStart w:id="560" w:name="OLE_LINK2756"/>
      <w:bookmarkStart w:id="561" w:name="OLE_LINK2757"/>
      <w:bookmarkStart w:id="562" w:name="OLE_LINK2736"/>
      <w:bookmarkStart w:id="563" w:name="OLE_LINK2923"/>
      <w:bookmarkStart w:id="564" w:name="OLE_LINK2974"/>
      <w:bookmarkStart w:id="565" w:name="OLE_LINK3125"/>
      <w:bookmarkStart w:id="566" w:name="OLE_LINK3218"/>
      <w:bookmarkStart w:id="567" w:name="OLE_LINK2575"/>
      <w:bookmarkStart w:id="568" w:name="OLE_LINK2687"/>
      <w:bookmarkStart w:id="569" w:name="OLE_LINK2688"/>
      <w:bookmarkStart w:id="570" w:name="OLE_LINK2700"/>
      <w:bookmarkStart w:id="571" w:name="OLE_LINK2576"/>
      <w:bookmarkStart w:id="572" w:name="OLE_LINK2674"/>
      <w:bookmarkStart w:id="573" w:name="OLE_LINK2738"/>
      <w:bookmarkStart w:id="574" w:name="OLE_LINK2983"/>
      <w:bookmarkStart w:id="575" w:name="OLE_LINK76"/>
      <w:bookmarkStart w:id="576" w:name="OLE_LINK115"/>
      <w:bookmarkStart w:id="577" w:name="OLE_LINK155"/>
      <w:r w:rsidRPr="00A940D5">
        <w:rPr>
          <w:rFonts w:ascii="Book Antiqua" w:hAnsi="Book Antiqua" w:cs="Tahoma"/>
          <w:b/>
          <w:color w:val="000000"/>
        </w:rPr>
        <w:t>P-Reviewer</w:t>
      </w:r>
      <w:r w:rsidRPr="00A940D5">
        <w:rPr>
          <w:rFonts w:ascii="Book Antiqua" w:eastAsia="宋体" w:hAnsi="Book Antiqua" w:cs="Tahoma"/>
          <w:b/>
          <w:color w:val="000000"/>
          <w:lang w:eastAsia="zh-CN"/>
        </w:rPr>
        <w:t>s</w:t>
      </w:r>
      <w:r w:rsidRPr="00A940D5">
        <w:rPr>
          <w:rFonts w:ascii="Book Antiqua" w:hAnsi="Book Antiqua" w:cs="Tahoma"/>
          <w:b/>
          <w:color w:val="000000"/>
        </w:rPr>
        <w:t xml:space="preserve">: </w:t>
      </w:r>
      <w:r w:rsidRPr="00A940D5">
        <w:rPr>
          <w:rFonts w:ascii="Book Antiqua" w:hAnsi="Book Antiqua" w:cs="Tahoma"/>
          <w:color w:val="000000"/>
        </w:rPr>
        <w:t>D'Orazi G, Padin-Iruegas ME, Yeh JY</w:t>
      </w:r>
      <w:r w:rsidRPr="00A940D5">
        <w:rPr>
          <w:rFonts w:ascii="Book Antiqua" w:eastAsia="宋体" w:hAnsi="Book Antiqua" w:cs="Tahoma"/>
          <w:color w:val="000000"/>
          <w:lang w:eastAsia="zh-CN"/>
        </w:rPr>
        <w:t xml:space="preserve"> </w:t>
      </w:r>
      <w:r w:rsidRPr="00A940D5">
        <w:rPr>
          <w:rFonts w:ascii="Book Antiqua" w:hAnsi="Book Antiqua" w:cs="Tahoma"/>
          <w:b/>
          <w:color w:val="000000"/>
        </w:rPr>
        <w:t xml:space="preserve">S-Editor: </w:t>
      </w:r>
      <w:r w:rsidRPr="00A940D5">
        <w:rPr>
          <w:rFonts w:ascii="Book Antiqua" w:hAnsi="Book Antiqua" w:cs="Tahoma"/>
          <w:color w:val="000000"/>
        </w:rPr>
        <w:t xml:space="preserve">Gou SX </w:t>
      </w:r>
      <w:r w:rsidRPr="00A940D5">
        <w:rPr>
          <w:rFonts w:ascii="Book Antiqua" w:hAnsi="Book Antiqua" w:cs="Tahoma"/>
          <w:b/>
          <w:color w:val="000000"/>
        </w:rPr>
        <w:t xml:space="preserve">  L-Editor:    E-Edito</w:t>
      </w:r>
      <w:bookmarkEnd w:id="439"/>
      <w:bookmarkEnd w:id="440"/>
      <w:r w:rsidRPr="00A940D5">
        <w:rPr>
          <w:rFonts w:ascii="Book Antiqua" w:hAnsi="Book Antiqua" w:cs="Tahoma"/>
          <w:b/>
          <w:color w:val="000000"/>
        </w:rPr>
        <w:t>r:</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001E2B8E" w:rsidRPr="00A940D5" w:rsidRDefault="001E2B8E">
      <w:pPr>
        <w:snapToGrid w:val="0"/>
        <w:spacing w:line="360" w:lineRule="auto"/>
        <w:jc w:val="both"/>
        <w:rPr>
          <w:rFonts w:ascii="Book Antiqua" w:eastAsia="方正古隶简体" w:hAnsi="Book Antiqua" w:cs="Arial"/>
          <w:lang w:eastAsia="zh-CN"/>
        </w:rPr>
      </w:pPr>
    </w:p>
    <w:p w:rsidR="001E2B8E" w:rsidRPr="00A940D5" w:rsidRDefault="001E2B8E">
      <w:pPr>
        <w:snapToGrid w:val="0"/>
        <w:spacing w:line="360" w:lineRule="auto"/>
        <w:jc w:val="both"/>
        <w:rPr>
          <w:rFonts w:ascii="Book Antiqua" w:eastAsia="方正古隶简体" w:hAnsi="Book Antiqua" w:cs="Arial"/>
          <w:lang w:eastAsia="zh-CN"/>
        </w:rPr>
      </w:pPr>
    </w:p>
    <w:p w:rsidR="001E2B8E" w:rsidRPr="00A940D5" w:rsidRDefault="001E2B8E">
      <w:pPr>
        <w:snapToGrid w:val="0"/>
        <w:spacing w:line="360" w:lineRule="auto"/>
        <w:jc w:val="both"/>
        <w:rPr>
          <w:rFonts w:ascii="Book Antiqua" w:eastAsia="方正古隶简体" w:hAnsi="Book Antiqua"/>
          <w:b/>
          <w:lang w:eastAsia="zh-CN"/>
        </w:rPr>
      </w:pPr>
      <w:r w:rsidRPr="00A940D5">
        <w:rPr>
          <w:rFonts w:ascii="Book Antiqua" w:eastAsia="方正古隶简体" w:hAnsi="Book Antiqua"/>
          <w:b/>
        </w:rPr>
        <w:t>Figure legends</w:t>
      </w:r>
    </w:p>
    <w:p w:rsidR="001E2B8E" w:rsidRPr="00A940D5" w:rsidRDefault="00D66FFC">
      <w:pPr>
        <w:rPr>
          <w:rFonts w:ascii="Book Antiqua" w:eastAsia="Times New Roman" w:hAnsi="Book Antiqua"/>
        </w:rPr>
      </w:pPr>
      <w:r>
        <w:rPr>
          <w:rFonts w:ascii="Book Antiqua" w:hAnsi="Book Antiqua"/>
          <w:noProof/>
          <w:lang w:eastAsia="zh-CN"/>
        </w:rPr>
        <mc:AlternateContent>
          <mc:Choice Requires="wpg">
            <w:drawing>
              <wp:inline distT="0" distB="0" distL="0" distR="0">
                <wp:extent cx="4694555" cy="3744595"/>
                <wp:effectExtent l="0" t="9525" r="1270" b="8255"/>
                <wp:docPr id="1" name="组合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4555" cy="3744595"/>
                          <a:chOff x="2357" y="3353"/>
                          <a:chExt cx="6429" cy="5136"/>
                        </a:xfrm>
                      </wpg:grpSpPr>
                      <wps:wsp>
                        <wps:cNvPr id="8" name="AutoShape 3"/>
                        <wps:cNvSpPr>
                          <a:spLocks noChangeAspect="1" noChangeArrowheads="1" noTextEdit="1"/>
                        </wps:cNvSpPr>
                        <wps:spPr bwMode="auto">
                          <a:xfrm>
                            <a:off x="2357" y="3353"/>
                            <a:ext cx="6429" cy="513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4"/>
                        <wps:cNvSpPr>
                          <a:spLocks noChangeArrowheads="1"/>
                        </wps:cNvSpPr>
                        <wps:spPr bwMode="auto">
                          <a:xfrm>
                            <a:off x="2620" y="3353"/>
                            <a:ext cx="4239" cy="49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0" name="Text Box 5"/>
                        <wps:cNvSpPr txBox="1">
                          <a:spLocks noChangeArrowheads="1"/>
                        </wps:cNvSpPr>
                        <wps:spPr bwMode="auto">
                          <a:xfrm>
                            <a:off x="2579" y="3401"/>
                            <a:ext cx="4635" cy="3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B8E" w:rsidRDefault="001E2B8E">
                              <w:pPr>
                                <w:autoSpaceDE w:val="0"/>
                                <w:autoSpaceDN w:val="0"/>
                                <w:adjustRightInd w:val="0"/>
                                <w:rPr>
                                  <w:color w:val="000000"/>
                                </w:rPr>
                              </w:pPr>
                              <w:r>
                                <w:rPr>
                                  <w:color w:val="000000"/>
                                </w:rPr>
                                <w:t xml:space="preserve">147 Trials primary identified by literature search </w:t>
                              </w:r>
                            </w:p>
                          </w:txbxContent>
                        </wps:txbx>
                        <wps:bodyPr rot="0" vert="horz" wrap="square" lIns="91440" tIns="45720" rIns="91440" bIns="45720" anchor="t" anchorCtr="0" upright="1">
                          <a:spAutoFit/>
                        </wps:bodyPr>
                      </wps:wsp>
                      <wps:wsp>
                        <wps:cNvPr id="11" name="Line 6"/>
                        <wps:cNvCnPr/>
                        <wps:spPr bwMode="auto">
                          <a:xfrm flipH="1">
                            <a:off x="3309" y="3845"/>
                            <a:ext cx="3" cy="17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7"/>
                        <wps:cNvCnPr/>
                        <wps:spPr bwMode="auto">
                          <a:xfrm>
                            <a:off x="3312" y="4537"/>
                            <a:ext cx="3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8"/>
                        <wps:cNvSpPr>
                          <a:spLocks noChangeArrowheads="1"/>
                        </wps:cNvSpPr>
                        <wps:spPr bwMode="auto">
                          <a:xfrm>
                            <a:off x="3705" y="3945"/>
                            <a:ext cx="3944" cy="1481"/>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4" name="Text Box 9"/>
                        <wps:cNvSpPr txBox="1">
                          <a:spLocks noChangeArrowheads="1"/>
                        </wps:cNvSpPr>
                        <wps:spPr bwMode="auto">
                          <a:xfrm>
                            <a:off x="4001" y="3989"/>
                            <a:ext cx="3549" cy="13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B8E" w:rsidRDefault="001E2B8E">
                              <w:pPr>
                                <w:autoSpaceDE w:val="0"/>
                                <w:autoSpaceDN w:val="0"/>
                                <w:adjustRightInd w:val="0"/>
                                <w:spacing w:line="160" w:lineRule="atLeast"/>
                                <w:rPr>
                                  <w:rFonts w:cs="宋体"/>
                                  <w:color w:val="000000"/>
                                </w:rPr>
                              </w:pPr>
                              <w:r>
                                <w:rPr>
                                  <w:rFonts w:ascii="Arial" w:hAnsi="Arial" w:cs="Arial"/>
                                  <w:color w:val="000000"/>
                                  <w:sz w:val="36"/>
                                  <w:szCs w:val="36"/>
                                </w:rPr>
                                <w:t xml:space="preserve"> </w:t>
                              </w:r>
                              <w:r>
                                <w:rPr>
                                  <w:color w:val="000000"/>
                                </w:rPr>
                                <w:t>28 case reports</w:t>
                              </w:r>
                              <w:r>
                                <w:rPr>
                                  <w:rFonts w:ascii="Arial" w:hAnsi="Arial" w:cs="Arial"/>
                                  <w:color w:val="000000"/>
                                  <w:sz w:val="36"/>
                                  <w:szCs w:val="36"/>
                                </w:rPr>
                                <w:t xml:space="preserve"> </w:t>
                              </w:r>
                            </w:p>
                            <w:p w:rsidR="001E2B8E" w:rsidRDefault="001E2B8E">
                              <w:pPr>
                                <w:autoSpaceDE w:val="0"/>
                                <w:autoSpaceDN w:val="0"/>
                                <w:adjustRightInd w:val="0"/>
                                <w:spacing w:line="160" w:lineRule="atLeast"/>
                                <w:rPr>
                                  <w:color w:val="000000"/>
                                </w:rPr>
                              </w:pPr>
                              <w:r>
                                <w:rPr>
                                  <w:color w:val="000000"/>
                                </w:rPr>
                                <w:t xml:space="preserve">  17 review</w:t>
                              </w:r>
                            </w:p>
                            <w:p w:rsidR="001E2B8E" w:rsidRDefault="001E2B8E">
                              <w:pPr>
                                <w:autoSpaceDE w:val="0"/>
                                <w:autoSpaceDN w:val="0"/>
                                <w:adjustRightInd w:val="0"/>
                                <w:spacing w:line="160" w:lineRule="atLeast"/>
                                <w:rPr>
                                  <w:color w:val="000000"/>
                                </w:rPr>
                              </w:pPr>
                              <w:r>
                                <w:rPr>
                                  <w:color w:val="000000"/>
                                </w:rPr>
                                <w:t xml:space="preserve">  21 animal model</w:t>
                              </w:r>
                            </w:p>
                            <w:p w:rsidR="001E2B8E" w:rsidRDefault="001E2B8E">
                              <w:pPr>
                                <w:autoSpaceDE w:val="0"/>
                                <w:autoSpaceDN w:val="0"/>
                                <w:adjustRightInd w:val="0"/>
                                <w:spacing w:line="160" w:lineRule="atLeast"/>
                                <w:rPr>
                                  <w:color w:val="000000"/>
                                </w:rPr>
                              </w:pPr>
                              <w:r>
                                <w:rPr>
                                  <w:color w:val="000000"/>
                                </w:rPr>
                                <w:t xml:space="preserve">  36 in vitro experiment</w:t>
                              </w:r>
                            </w:p>
                            <w:p w:rsidR="001E2B8E" w:rsidRDefault="001E2B8E">
                              <w:pPr>
                                <w:autoSpaceDE w:val="0"/>
                                <w:autoSpaceDN w:val="0"/>
                                <w:adjustRightInd w:val="0"/>
                                <w:spacing w:line="160" w:lineRule="atLeast"/>
                                <w:rPr>
                                  <w:rFonts w:ascii="Arial" w:hAnsi="Arial" w:cs="Arial"/>
                                  <w:color w:val="000000"/>
                                  <w:sz w:val="36"/>
                                  <w:szCs w:val="36"/>
                                </w:rPr>
                              </w:pPr>
                              <w:r>
                                <w:rPr>
                                  <w:color w:val="000000"/>
                                </w:rPr>
                                <w:t xml:space="preserve"> 20 nursing studies</w:t>
                              </w:r>
                              <w:r>
                                <w:rPr>
                                  <w:rFonts w:ascii="Arial" w:hAnsi="Arial" w:cs="Arial"/>
                                  <w:color w:val="000000"/>
                                  <w:sz w:val="36"/>
                                  <w:szCs w:val="36"/>
                                </w:rPr>
                                <w:t xml:space="preserve"> </w:t>
                              </w:r>
                            </w:p>
                          </w:txbxContent>
                        </wps:txbx>
                        <wps:bodyPr rot="0" vert="horz" wrap="square" lIns="91440" tIns="45720" rIns="91440" bIns="45720" anchor="t" anchorCtr="0" upright="1">
                          <a:spAutoFit/>
                        </wps:bodyPr>
                      </wps:wsp>
                      <wps:wsp>
                        <wps:cNvPr id="15" name="AutoShape 10"/>
                        <wps:cNvSpPr>
                          <a:spLocks noChangeArrowheads="1"/>
                        </wps:cNvSpPr>
                        <wps:spPr bwMode="auto">
                          <a:xfrm>
                            <a:off x="2422" y="5620"/>
                            <a:ext cx="4931" cy="49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6" name="Text Box 11"/>
                        <wps:cNvSpPr txBox="1">
                          <a:spLocks noChangeArrowheads="1"/>
                        </wps:cNvSpPr>
                        <wps:spPr bwMode="auto">
                          <a:xfrm>
                            <a:off x="2357" y="5644"/>
                            <a:ext cx="5289" cy="6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B8E" w:rsidRDefault="001E2B8E">
                              <w:pPr>
                                <w:autoSpaceDE w:val="0"/>
                                <w:autoSpaceDN w:val="0"/>
                                <w:adjustRightInd w:val="0"/>
                                <w:rPr>
                                  <w:color w:val="000000"/>
                                </w:rPr>
                              </w:pPr>
                              <w:r>
                                <w:rPr>
                                  <w:color w:val="000000"/>
                                </w:rPr>
                                <w:t>25 Trials potentially eligible for more detailed evaluation</w:t>
                              </w:r>
                            </w:p>
                          </w:txbxContent>
                        </wps:txbx>
                        <wps:bodyPr rot="0" vert="horz" wrap="square" lIns="91440" tIns="45720" rIns="91440" bIns="45720" anchor="t" anchorCtr="0" upright="1">
                          <a:spAutoFit/>
                        </wps:bodyPr>
                      </wps:wsp>
                      <wps:wsp>
                        <wps:cNvPr id="17" name="Line 12"/>
                        <wps:cNvCnPr/>
                        <wps:spPr bwMode="auto">
                          <a:xfrm>
                            <a:off x="3212" y="7205"/>
                            <a:ext cx="59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3"/>
                        <wps:cNvSpPr>
                          <a:spLocks noChangeArrowheads="1"/>
                        </wps:cNvSpPr>
                        <wps:spPr bwMode="auto">
                          <a:xfrm>
                            <a:off x="3814" y="6664"/>
                            <a:ext cx="4043" cy="9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19" name="Text Box 14"/>
                        <wps:cNvSpPr txBox="1">
                          <a:spLocks noChangeArrowheads="1"/>
                        </wps:cNvSpPr>
                        <wps:spPr bwMode="auto">
                          <a:xfrm>
                            <a:off x="3757" y="6728"/>
                            <a:ext cx="5029" cy="11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B8E" w:rsidRDefault="001E2B8E">
                              <w:pPr>
                                <w:autoSpaceDE w:val="0"/>
                                <w:autoSpaceDN w:val="0"/>
                                <w:adjustRightInd w:val="0"/>
                                <w:spacing w:line="160" w:lineRule="atLeast"/>
                                <w:rPr>
                                  <w:color w:val="000000"/>
                                </w:rPr>
                              </w:pPr>
                              <w:r>
                                <w:rPr>
                                  <w:rFonts w:ascii="Arial" w:hAnsi="Arial" w:cs="Arial"/>
                                  <w:color w:val="000000"/>
                                  <w:sz w:val="36"/>
                                  <w:szCs w:val="36"/>
                                </w:rPr>
                                <w:t xml:space="preserve"> </w:t>
                              </w:r>
                              <w:r>
                                <w:rPr>
                                  <w:color w:val="000000"/>
                                </w:rPr>
                                <w:t xml:space="preserve"> 18 trials excluded after retrieval of full text</w:t>
                              </w:r>
                            </w:p>
                            <w:p w:rsidR="001E2B8E" w:rsidRDefault="001E2B8E">
                              <w:pPr>
                                <w:autoSpaceDE w:val="0"/>
                                <w:autoSpaceDN w:val="0"/>
                                <w:adjustRightInd w:val="0"/>
                                <w:spacing w:line="160" w:lineRule="atLeast"/>
                                <w:rPr>
                                  <w:color w:val="000000"/>
                                </w:rPr>
                              </w:pPr>
                              <w:r>
                                <w:rPr>
                                  <w:color w:val="000000"/>
                                </w:rPr>
                                <w:t xml:space="preserve">  data incomplete</w:t>
                              </w:r>
                            </w:p>
                            <w:p w:rsidR="001E2B8E" w:rsidRDefault="001E2B8E">
                              <w:pPr>
                                <w:autoSpaceDE w:val="0"/>
                                <w:autoSpaceDN w:val="0"/>
                                <w:adjustRightInd w:val="0"/>
                                <w:spacing w:line="160" w:lineRule="atLeast"/>
                                <w:rPr>
                                  <w:color w:val="000000"/>
                                </w:rPr>
                              </w:pPr>
                              <w:r>
                                <w:rPr>
                                  <w:color w:val="000000"/>
                                </w:rPr>
                                <w:t xml:space="preserve">  no appropriate control arm</w:t>
                              </w:r>
                            </w:p>
                            <w:p w:rsidR="001E2B8E" w:rsidRDefault="001E2B8E">
                              <w:pPr>
                                <w:autoSpaceDE w:val="0"/>
                                <w:autoSpaceDN w:val="0"/>
                                <w:adjustRightInd w:val="0"/>
                                <w:spacing w:line="160" w:lineRule="atLeast"/>
                                <w:rPr>
                                  <w:color w:val="000000"/>
                                </w:rPr>
                              </w:pPr>
                              <w:r>
                                <w:rPr>
                                  <w:color w:val="000000"/>
                                </w:rPr>
                                <w:t xml:space="preserve">  </w:t>
                              </w:r>
                            </w:p>
                          </w:txbxContent>
                        </wps:txbx>
                        <wps:bodyPr rot="0" vert="horz" wrap="square" lIns="91440" tIns="45720" rIns="91440" bIns="45720" anchor="t" anchorCtr="0" upright="1">
                          <a:spAutoFit/>
                        </wps:bodyPr>
                      </wps:wsp>
                      <wps:wsp>
                        <wps:cNvPr id="20" name="Line 15"/>
                        <wps:cNvCnPr/>
                        <wps:spPr bwMode="auto">
                          <a:xfrm>
                            <a:off x="3212" y="6118"/>
                            <a:ext cx="0" cy="18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6"/>
                        <wps:cNvSpPr>
                          <a:spLocks noChangeArrowheads="1"/>
                        </wps:cNvSpPr>
                        <wps:spPr bwMode="auto">
                          <a:xfrm>
                            <a:off x="2718" y="7995"/>
                            <a:ext cx="4437" cy="49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22" name="Text Box 17"/>
                        <wps:cNvSpPr txBox="1">
                          <a:spLocks noChangeArrowheads="1"/>
                        </wps:cNvSpPr>
                        <wps:spPr bwMode="auto">
                          <a:xfrm>
                            <a:off x="2718" y="7995"/>
                            <a:ext cx="5126" cy="3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B8E" w:rsidRDefault="001E2B8E">
                              <w:pPr>
                                <w:autoSpaceDE w:val="0"/>
                                <w:autoSpaceDN w:val="0"/>
                                <w:adjustRightInd w:val="0"/>
                                <w:rPr>
                                  <w:color w:val="000000"/>
                                </w:rPr>
                              </w:pPr>
                              <w:r>
                                <w:rPr>
                                  <w:color w:val="000000"/>
                                </w:rPr>
                                <w:t>7 Trials finally included in present meta-analysis</w:t>
                              </w:r>
                            </w:p>
                          </w:txbxContent>
                        </wps:txbx>
                        <wps:bodyPr rot="0" vert="horz" wrap="square" lIns="91440" tIns="45720" rIns="91440" bIns="45720" anchor="t" anchorCtr="0" upright="1">
                          <a:spAutoFit/>
                        </wps:bodyPr>
                      </wps:wsp>
                    </wpg:wgp>
                  </a:graphicData>
                </a:graphic>
              </wp:inline>
            </w:drawing>
          </mc:Choice>
          <mc:Fallback>
            <w:pict>
              <v:group id="组合 1025" o:spid="_x0000_s1026" style="width:369.65pt;height:294.85pt;mso-position-horizontal-relative:char;mso-position-vertical-relative:line" coordorigin="2357,3353" coordsize="6429,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">
                <v:rect id="AutoShape 3" o:spid="_x0000_s1027" style="position:absolute;left:2357;top:3353;width:6429;height:5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o:lock v:ext="edit" aspectratio="t" text="t"/>
                </v:rect>
                <v:roundrect id="AutoShape 4" o:spid="_x0000_s1028" style="position:absolute;left:2620;top:3353;width:4239;height:495;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XMIA&#10;AADaAAAADwAAAGRycy9kb3ducmV2LnhtbESPQYvCMBSE7wv+h/AEL4umWljWalpEKAqLh9W9eHs0&#10;z7bYvJQm1vrvzYLgcZiZb5h1NphG9NS52rKC+SwCQVxYXXOp4O+UT79BOI+ssbFMCh7kIEtHH2tM&#10;tL3zL/VHX4oAYZeggsr7NpHSFRUZdDPbEgfvYjuDPsiulLrDe4CbRi6i6EsarDksVNjStqLierwZ&#10;BXw7HfZNTXGf737ifL75jA9nUmoyHjYrEJ4G/w6/2nutYAn/V8IN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JcwgAAANoAAAAPAAAAAAAAAAAAAAAAAJgCAABkcnMvZG93&#10;bnJldi54bWxQSwUGAAAAAAQABAD1AAAAhwMAAAAA&#10;" filled="f" fillcolor="#bbe0e3"/>
                <v:shapetype id="_x0000_t202" coordsize="21600,21600" o:spt="202" path="m,l,21600r21600,l21600,xe">
                  <v:stroke joinstyle="miter"/>
                  <v:path gradientshapeok="t" o:connecttype="rect"/>
                </v:shapetype>
                <v:shape id="Text Box 5" o:spid="_x0000_s1029" type="#_x0000_t202" style="position:absolute;left:2579;top:3401;width:463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HC8MA&#10;AADbAAAADwAAAGRycy9kb3ducmV2LnhtbESPQWuDQBCF74H+h2UKvSVrcyjFZhUptPTQIpr8gIk7&#10;Uak7K+426r/PHAK9zfDevPfNIV/coK40hd6zgeddAoq48bbn1sDp+LF9BRUissXBMxlYKUCePWwO&#10;mFo/c0XXOrZKQjikaKCLcUy1Dk1HDsPOj8SiXfzkMMo6tdpOOEu4G/Q+SV60w56locOR3jtqfus/&#10;ZwDbPf7MSTwXl7I6fq/lfP60hTFPj0vxBirSEv/N9+svK/hCL7/IADq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xHC8MAAADbAAAADwAAAAAAAAAAAAAAAACYAgAAZHJzL2Rv&#10;d25yZXYueG1sUEsFBgAAAAAEAAQA9QAAAIgDAAAAAA==&#10;" filled="f" fillcolor="#bbe0e3" stroked="f">
                  <v:textbox style="mso-fit-shape-to-text:t">
                    <w:txbxContent>
                      <w:p w:rsidR="001E2B8E" w:rsidRDefault="001E2B8E">
                        <w:pPr>
                          <w:autoSpaceDE w:val="0"/>
                          <w:autoSpaceDN w:val="0"/>
                          <w:adjustRightInd w:val="0"/>
                          <w:rPr>
                            <w:color w:val="000000"/>
                          </w:rPr>
                        </w:pPr>
                        <w:r>
                          <w:rPr>
                            <w:color w:val="000000"/>
                          </w:rPr>
                          <w:t xml:space="preserve">147 Trials primary identified by literature search </w:t>
                        </w:r>
                      </w:p>
                    </w:txbxContent>
                  </v:textbox>
                </v:shape>
                <v:line id="Line 6" o:spid="_x0000_s1030" style="position:absolute;flip:x;visibility:visible;mso-wrap-style:square" from="3309,3845" to="3312,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7" o:spid="_x0000_s1031" style="position:absolute;visibility:visible;mso-wrap-style:square" from="3312,4537" to="3705,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roundrect id="AutoShape 8" o:spid="_x0000_s1032" style="position:absolute;left:3705;top:3945;width:3944;height:148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4gsAA&#10;AADbAAAADwAAAGRycy9kb3ducmV2LnhtbERPTYvCMBC9L/gfwgheFk21IFKNIkJREA9aL96GZmyL&#10;zaQ0sdZ/b4SFvc3jfc5q05tadNS6yrKC6SQCQZxbXXGh4Jql4wUI55E11pZJwZscbNaDnxUm2r74&#10;TN3FFyKEsEtQQel9k0jp8pIMuoltiAN3t61BH2BbSN3iK4SbWs6iaC4NVhwaSmxoV1L+uDyNAn5m&#10;p0NdUdyl+2OcTre/8elGSo2G/XYJwlPv/8V/7oMO82P4/hIO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T4gsAAAADbAAAADwAAAAAAAAAAAAAAAACYAgAAZHJzL2Rvd25y&#10;ZXYueG1sUEsFBgAAAAAEAAQA9QAAAIUDAAAAAA==&#10;" filled="f" fillcolor="#bbe0e3"/>
                <v:shape id="Text Box 9" o:spid="_x0000_s1033" type="#_x0000_t202" style="position:absolute;left:4001;top:3989;width:3549;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BCL0A&#10;AADbAAAADwAAAGRycy9kb3ducmV2LnhtbERPSwrCMBDdC94hjOBOU0VEqlGKoLhQxM8BxmZsi82k&#10;NNHW2xtBcDeP953FqjWleFHtCssKRsMIBHFqdcGZgutlM5iBcB5ZY2mZFLzJwWrZ7Sww1rbhE73O&#10;PhMhhF2MCnLvq1hKl+Zk0A1tRRy4u60N+gDrTOoamxBuSjmOoqk0WHBoyLGidU7p4/w0CjAb46GJ&#10;/C25H0+X/fvY3LY6Uarfa5M5CE+t/4t/7p0O8yfw/SU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7dBCL0AAADbAAAADwAAAAAAAAAAAAAAAACYAgAAZHJzL2Rvd25yZXYu&#10;eG1sUEsFBgAAAAAEAAQA9QAAAIIDAAAAAA==&#10;" filled="f" fillcolor="#bbe0e3" stroked="f">
                  <v:textbox style="mso-fit-shape-to-text:t">
                    <w:txbxContent>
                      <w:p w:rsidR="001E2B8E" w:rsidRDefault="001E2B8E">
                        <w:pPr>
                          <w:autoSpaceDE w:val="0"/>
                          <w:autoSpaceDN w:val="0"/>
                          <w:adjustRightInd w:val="0"/>
                          <w:spacing w:line="160" w:lineRule="atLeast"/>
                          <w:rPr>
                            <w:rFonts w:cs="宋体"/>
                            <w:color w:val="000000"/>
                          </w:rPr>
                        </w:pPr>
                        <w:r>
                          <w:rPr>
                            <w:rFonts w:ascii="Arial" w:hAnsi="Arial" w:cs="Arial"/>
                            <w:color w:val="000000"/>
                            <w:sz w:val="36"/>
                            <w:szCs w:val="36"/>
                          </w:rPr>
                          <w:t xml:space="preserve"> </w:t>
                        </w:r>
                        <w:r>
                          <w:rPr>
                            <w:color w:val="000000"/>
                          </w:rPr>
                          <w:t>28 case reports</w:t>
                        </w:r>
                        <w:r>
                          <w:rPr>
                            <w:rFonts w:ascii="Arial" w:hAnsi="Arial" w:cs="Arial"/>
                            <w:color w:val="000000"/>
                            <w:sz w:val="36"/>
                            <w:szCs w:val="36"/>
                          </w:rPr>
                          <w:t xml:space="preserve"> </w:t>
                        </w:r>
                      </w:p>
                      <w:p w:rsidR="001E2B8E" w:rsidRDefault="001E2B8E">
                        <w:pPr>
                          <w:autoSpaceDE w:val="0"/>
                          <w:autoSpaceDN w:val="0"/>
                          <w:adjustRightInd w:val="0"/>
                          <w:spacing w:line="160" w:lineRule="atLeast"/>
                          <w:rPr>
                            <w:color w:val="000000"/>
                          </w:rPr>
                        </w:pPr>
                        <w:r>
                          <w:rPr>
                            <w:color w:val="000000"/>
                          </w:rPr>
                          <w:t xml:space="preserve">  17 review</w:t>
                        </w:r>
                      </w:p>
                      <w:p w:rsidR="001E2B8E" w:rsidRDefault="001E2B8E">
                        <w:pPr>
                          <w:autoSpaceDE w:val="0"/>
                          <w:autoSpaceDN w:val="0"/>
                          <w:adjustRightInd w:val="0"/>
                          <w:spacing w:line="160" w:lineRule="atLeast"/>
                          <w:rPr>
                            <w:color w:val="000000"/>
                          </w:rPr>
                        </w:pPr>
                        <w:r>
                          <w:rPr>
                            <w:color w:val="000000"/>
                          </w:rPr>
                          <w:t xml:space="preserve">  21 animal model</w:t>
                        </w:r>
                      </w:p>
                      <w:p w:rsidR="001E2B8E" w:rsidRDefault="001E2B8E">
                        <w:pPr>
                          <w:autoSpaceDE w:val="0"/>
                          <w:autoSpaceDN w:val="0"/>
                          <w:adjustRightInd w:val="0"/>
                          <w:spacing w:line="160" w:lineRule="atLeast"/>
                          <w:rPr>
                            <w:color w:val="000000"/>
                          </w:rPr>
                        </w:pPr>
                        <w:r>
                          <w:rPr>
                            <w:color w:val="000000"/>
                          </w:rPr>
                          <w:t xml:space="preserve">  36 in vitro experiment</w:t>
                        </w:r>
                      </w:p>
                      <w:p w:rsidR="001E2B8E" w:rsidRDefault="001E2B8E">
                        <w:pPr>
                          <w:autoSpaceDE w:val="0"/>
                          <w:autoSpaceDN w:val="0"/>
                          <w:adjustRightInd w:val="0"/>
                          <w:spacing w:line="160" w:lineRule="atLeast"/>
                          <w:rPr>
                            <w:rFonts w:ascii="Arial" w:hAnsi="Arial" w:cs="Arial"/>
                            <w:color w:val="000000"/>
                            <w:sz w:val="36"/>
                            <w:szCs w:val="36"/>
                          </w:rPr>
                        </w:pPr>
                        <w:r>
                          <w:rPr>
                            <w:color w:val="000000"/>
                          </w:rPr>
                          <w:t xml:space="preserve"> 20 nursing studies</w:t>
                        </w:r>
                        <w:r>
                          <w:rPr>
                            <w:rFonts w:ascii="Arial" w:hAnsi="Arial" w:cs="Arial"/>
                            <w:color w:val="000000"/>
                            <w:sz w:val="36"/>
                            <w:szCs w:val="36"/>
                          </w:rPr>
                          <w:t xml:space="preserve"> </w:t>
                        </w:r>
                      </w:p>
                    </w:txbxContent>
                  </v:textbox>
                </v:shape>
                <v:roundrect id="AutoShape 10" o:spid="_x0000_s1034" style="position:absolute;left:2422;top:5620;width:4931;height:494;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bcIA&#10;AADbAAAADwAAAGRycy9kb3ducmV2LnhtbERPS0vDQBC+C/6HZYRexG7aoEjsJpRCaEBysPXibciO&#10;STA7G7KbR/99Vyj0Nh/fc3bZYjox0eBaywo26wgEcWV1y7WC73P+8g7CeWSNnWVScCEHWfr4sMNE&#10;25m/aDr5WoQQdgkqaLzvEyld1ZBBt7Y9ceB+7WDQBzjUUg84h3DTyW0UvUmDLYeGBns6NFT9nUaj&#10;gMdzWXQtxVN+/Izzzf45Ln9IqdXTsv8A4Wnxd/HNXegw/xX+fwkHy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cVtwgAAANsAAAAPAAAAAAAAAAAAAAAAAJgCAABkcnMvZG93&#10;bnJldi54bWxQSwUGAAAAAAQABAD1AAAAhwMAAAAA&#10;" filled="f" fillcolor="#bbe0e3"/>
                <v:shape id="Text Box 11" o:spid="_x0000_s1035" type="#_x0000_t202" style="position:absolute;left:2357;top:5644;width:5289;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65L0A&#10;AADbAAAADwAAAGRycy9kb3ducmV2LnhtbERPSwrCMBDdC94hjODOproQqUYpguJCET8HGJuxLTaT&#10;0kRbb28Ewd083ncWq85U4kWNKy0rGEcxCOLM6pJzBdfLZjQD4TyyxsoyKXiTg9Wy31tgom3LJ3qd&#10;fS5CCLsEFRTe14mULivIoItsTRy4u20M+gCbXOoG2xBuKjmJ46k0WHJoKLCmdUHZ4/w0CjCf4KGN&#10;/S29H0+X/fvY3rY6VWo46NI5CE+d/4t/7p0O86fw/SU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Cl65L0AAADbAAAADwAAAAAAAAAAAAAAAACYAgAAZHJzL2Rvd25yZXYu&#10;eG1sUEsFBgAAAAAEAAQA9QAAAIIDAAAAAA==&#10;" filled="f" fillcolor="#bbe0e3" stroked="f">
                  <v:textbox style="mso-fit-shape-to-text:t">
                    <w:txbxContent>
                      <w:p w:rsidR="001E2B8E" w:rsidRDefault="001E2B8E">
                        <w:pPr>
                          <w:autoSpaceDE w:val="0"/>
                          <w:autoSpaceDN w:val="0"/>
                          <w:adjustRightInd w:val="0"/>
                          <w:rPr>
                            <w:color w:val="000000"/>
                          </w:rPr>
                        </w:pPr>
                        <w:r>
                          <w:rPr>
                            <w:color w:val="000000"/>
                          </w:rPr>
                          <w:t>25 Trials potentially eligible for more detailed evaluation</w:t>
                        </w:r>
                      </w:p>
                    </w:txbxContent>
                  </v:textbox>
                </v:shape>
                <v:line id="Line 12" o:spid="_x0000_s1036" style="position:absolute;visibility:visible;mso-wrap-style:square" from="3212,7205" to="3803,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roundrect id="AutoShape 13" o:spid="_x0000_s1037" style="position:absolute;left:3814;top:6664;width:4043;height:99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q88QA&#10;AADbAAAADwAAAGRycy9kb3ducmV2LnhtbESPT4vCQAzF78J+hyELXmSdakGkOoosFIXFg38uewud&#10;2JbtZEpnrPXbbw6Ct4T38t4v6+3gGtVTF2rPBmbTBBRx4W3NpYHrJf9aggoR2WLjmQw8KcB28zFa&#10;Y2b9g0/Un2OpJIRDhgaqGNtM61BU5DBMfUss2s13DqOsXalthw8Jd42eJ8lCO6xZGips6bui4u98&#10;dwb4fjkemprSPt//pPlsN0mPv2TM+HPYrUBFGuLb/Lo+WMEXWPlFB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avPEAAAA2wAAAA8AAAAAAAAAAAAAAAAAmAIAAGRycy9k&#10;b3ducmV2LnhtbFBLBQYAAAAABAAEAPUAAACJAwAAAAA=&#10;" filled="f" fillcolor="#bbe0e3"/>
                <v:shape id="Text Box 14" o:spid="_x0000_s1038" type="#_x0000_t202" style="position:absolute;left:3757;top:6728;width:5029;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ulr0A&#10;AADbAAAADwAAAGRycy9kb3ducmV2LnhtbERPSwrCMBDdC94hjOBOU12IVqMUQXGhiJ8DjM3YFptJ&#10;aaKttzeC4G4e7zuLVWtK8aLaFZYVjIYRCOLU6oIzBdfLZjAF4TyyxtIyKXiTg9Wy21lgrG3DJ3qd&#10;fSZCCLsYFeTeV7GULs3JoBvaijhwd1sb9AHWmdQ1NiHclHIcRRNpsODQkGNF65zSx/lpFGA2xkMT&#10;+VtyP54u+/exuW11olS/1yZzEJ5a/xf/3Dsd5s/g+0s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bbulr0AAADbAAAADwAAAAAAAAAAAAAAAACYAgAAZHJzL2Rvd25yZXYu&#10;eG1sUEsFBgAAAAAEAAQA9QAAAIIDAAAAAA==&#10;" filled="f" fillcolor="#bbe0e3" stroked="f">
                  <v:textbox style="mso-fit-shape-to-text:t">
                    <w:txbxContent>
                      <w:p w:rsidR="001E2B8E" w:rsidRDefault="001E2B8E">
                        <w:pPr>
                          <w:autoSpaceDE w:val="0"/>
                          <w:autoSpaceDN w:val="0"/>
                          <w:adjustRightInd w:val="0"/>
                          <w:spacing w:line="160" w:lineRule="atLeast"/>
                          <w:rPr>
                            <w:color w:val="000000"/>
                          </w:rPr>
                        </w:pPr>
                        <w:r>
                          <w:rPr>
                            <w:rFonts w:ascii="Arial" w:hAnsi="Arial" w:cs="Arial"/>
                            <w:color w:val="000000"/>
                            <w:sz w:val="36"/>
                            <w:szCs w:val="36"/>
                          </w:rPr>
                          <w:t xml:space="preserve"> </w:t>
                        </w:r>
                        <w:r>
                          <w:rPr>
                            <w:color w:val="000000"/>
                          </w:rPr>
                          <w:t xml:space="preserve"> 18 trials excluded after retrieval of full text</w:t>
                        </w:r>
                      </w:p>
                      <w:p w:rsidR="001E2B8E" w:rsidRDefault="001E2B8E">
                        <w:pPr>
                          <w:autoSpaceDE w:val="0"/>
                          <w:autoSpaceDN w:val="0"/>
                          <w:adjustRightInd w:val="0"/>
                          <w:spacing w:line="160" w:lineRule="atLeast"/>
                          <w:rPr>
                            <w:color w:val="000000"/>
                          </w:rPr>
                        </w:pPr>
                        <w:r>
                          <w:rPr>
                            <w:color w:val="000000"/>
                          </w:rPr>
                          <w:t xml:space="preserve">  data incomplete</w:t>
                        </w:r>
                      </w:p>
                      <w:p w:rsidR="001E2B8E" w:rsidRDefault="001E2B8E">
                        <w:pPr>
                          <w:autoSpaceDE w:val="0"/>
                          <w:autoSpaceDN w:val="0"/>
                          <w:adjustRightInd w:val="0"/>
                          <w:spacing w:line="160" w:lineRule="atLeast"/>
                          <w:rPr>
                            <w:color w:val="000000"/>
                          </w:rPr>
                        </w:pPr>
                        <w:r>
                          <w:rPr>
                            <w:color w:val="000000"/>
                          </w:rPr>
                          <w:t xml:space="preserve">  no appropriate control arm</w:t>
                        </w:r>
                      </w:p>
                      <w:p w:rsidR="001E2B8E" w:rsidRDefault="001E2B8E">
                        <w:pPr>
                          <w:autoSpaceDE w:val="0"/>
                          <w:autoSpaceDN w:val="0"/>
                          <w:adjustRightInd w:val="0"/>
                          <w:spacing w:line="160" w:lineRule="atLeast"/>
                          <w:rPr>
                            <w:color w:val="000000"/>
                          </w:rPr>
                        </w:pPr>
                        <w:r>
                          <w:rPr>
                            <w:color w:val="000000"/>
                          </w:rPr>
                          <w:t xml:space="preserve">  </w:t>
                        </w:r>
                      </w:p>
                    </w:txbxContent>
                  </v:textbox>
                </v:shape>
                <v:line id="Line 15" o:spid="_x0000_s1039" style="position:absolute;visibility:visible;mso-wrap-style:square" from="3212,6118" to="3212,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roundrect id="AutoShape 16" o:spid="_x0000_s1040" style="position:absolute;left:2718;top:7995;width:4437;height:494;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J08QA&#10;AADbAAAADwAAAGRycy9kb3ducmV2LnhtbESPQWuDQBSE74X+h+UVeinNaoQSTFYJBakQPNTk0tvD&#10;fVGp+1bcjdp/3w0Uehxm5hvmkK9mEDNNrresIN5EIIgbq3tuFVzOxesOhPPIGgfLpOCHHOTZ48MB&#10;U20X/qS59q0IEHYpKui8H1MpXdORQbexI3HwrnYy6IOcWqknXALcDHIbRW/SYM9hocOR3jtqvuub&#10;UcC3c1UOPSVz8XFKivj4klRfpNTz03rcg/C0+v/wX7vUCrYx3L+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2CdPEAAAA2wAAAA8AAAAAAAAAAAAAAAAAmAIAAGRycy9k&#10;b3ducmV2LnhtbFBLBQYAAAAABAAEAPUAAACJAwAAAAA=&#10;" filled="f" fillcolor="#bbe0e3"/>
                <v:shape id="Text Box 17" o:spid="_x0000_s1041" type="#_x0000_t202" style="position:absolute;left:2718;top:7995;width:5126;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2Wr8A&#10;AADbAAAADwAAAGRycy9kb3ducmV2LnhtbESPzQrCMBCE74LvEFbwpqk9iFSjFEHxoIg/D7A2a1ts&#10;NqWJtr69EQSPw8x8wyxWnanEixpXWlYwGUcgiDOrS84VXC+b0QyE88gaK8uk4E0OVst+b4GJti2f&#10;6HX2uQgQdgkqKLyvEyldVpBBN7Y1cfDutjHog2xyqRtsA9xUMo6iqTRYclgosKZ1Qdnj/DQKMI/x&#10;0Eb+lt6Pp8v+fWxvW50qNRx06RyEp87/w7/2TiuIY/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frZavwAAANsAAAAPAAAAAAAAAAAAAAAAAJgCAABkcnMvZG93bnJl&#10;di54bWxQSwUGAAAAAAQABAD1AAAAhAMAAAAA&#10;" filled="f" fillcolor="#bbe0e3" stroked="f">
                  <v:textbox style="mso-fit-shape-to-text:t">
                    <w:txbxContent>
                      <w:p w:rsidR="001E2B8E" w:rsidRDefault="001E2B8E">
                        <w:pPr>
                          <w:autoSpaceDE w:val="0"/>
                          <w:autoSpaceDN w:val="0"/>
                          <w:adjustRightInd w:val="0"/>
                          <w:rPr>
                            <w:color w:val="000000"/>
                          </w:rPr>
                        </w:pPr>
                        <w:r>
                          <w:rPr>
                            <w:color w:val="000000"/>
                          </w:rPr>
                          <w:t>7 Trials finally included in present meta-analysis</w:t>
                        </w:r>
                      </w:p>
                    </w:txbxContent>
                  </v:textbox>
                </v:shape>
                <w10:anchorlock/>
              </v:group>
            </w:pict>
          </mc:Fallback>
        </mc:AlternateContent>
      </w:r>
    </w:p>
    <w:p w:rsidR="001E2B8E" w:rsidRPr="00A940D5" w:rsidRDefault="001E2B8E">
      <w:pPr>
        <w:rPr>
          <w:rFonts w:ascii="Book Antiqua" w:hAnsi="Book Antiqua"/>
        </w:rPr>
      </w:pPr>
    </w:p>
    <w:p w:rsidR="001E2B8E" w:rsidRPr="00A940D5" w:rsidRDefault="001E2B8E">
      <w:pPr>
        <w:rPr>
          <w:rFonts w:ascii="Book Antiqua" w:hAnsi="Book Antiqua"/>
        </w:rPr>
      </w:pPr>
      <w:r w:rsidRPr="00A940D5">
        <w:rPr>
          <w:rFonts w:ascii="Book Antiqua" w:hAnsi="Book Antiqua"/>
        </w:rPr>
        <w:t xml:space="preserve">                     Figure 1</w:t>
      </w:r>
    </w:p>
    <w:p w:rsidR="001E2B8E" w:rsidRPr="00A940D5" w:rsidRDefault="001E2B8E">
      <w:pPr>
        <w:snapToGrid w:val="0"/>
        <w:spacing w:line="360" w:lineRule="auto"/>
        <w:jc w:val="both"/>
        <w:rPr>
          <w:rFonts w:ascii="Book Antiqua" w:eastAsia="方正古隶简体" w:hAnsi="Book Antiqua"/>
          <w:b/>
          <w:lang w:eastAsia="zh-CN"/>
        </w:rPr>
      </w:pPr>
    </w:p>
    <w:p w:rsidR="001E2B8E" w:rsidRPr="00A940D5" w:rsidRDefault="001E2B8E">
      <w:pPr>
        <w:snapToGrid w:val="0"/>
        <w:spacing w:line="360" w:lineRule="auto"/>
        <w:jc w:val="both"/>
        <w:rPr>
          <w:rFonts w:ascii="Book Antiqua" w:eastAsia="方正古隶简体" w:hAnsi="Book Antiqua"/>
        </w:rPr>
      </w:pPr>
      <w:r w:rsidRPr="00A940D5">
        <w:rPr>
          <w:rFonts w:ascii="Book Antiqua" w:eastAsia="方正古隶简体" w:hAnsi="Book Antiqua"/>
          <w:b/>
        </w:rPr>
        <w:lastRenderedPageBreak/>
        <w:t>Figure 1</w:t>
      </w:r>
      <w:r w:rsidRPr="00A940D5">
        <w:rPr>
          <w:rFonts w:ascii="Book Antiqua" w:eastAsia="方正古隶简体" w:hAnsi="Book Antiqua"/>
          <w:lang w:eastAsia="zh-CN"/>
        </w:rPr>
        <w:t xml:space="preserve"> </w:t>
      </w:r>
      <w:r w:rsidRPr="00A940D5">
        <w:rPr>
          <w:rFonts w:ascii="Book Antiqua" w:eastAsia="方正古隶简体" w:hAnsi="Book Antiqua"/>
          <w:b/>
        </w:rPr>
        <w:t xml:space="preserve">Flow diagram showing record identification, screening and study inclusion process. </w:t>
      </w:r>
    </w:p>
    <w:p w:rsidR="001E2B8E" w:rsidRPr="00A940D5" w:rsidRDefault="001E2B8E">
      <w:pPr>
        <w:snapToGrid w:val="0"/>
        <w:spacing w:line="360" w:lineRule="auto"/>
        <w:jc w:val="both"/>
        <w:rPr>
          <w:rFonts w:ascii="Book Antiqua" w:eastAsia="方正古隶简体" w:hAnsi="Book Antiqua"/>
        </w:rPr>
      </w:pPr>
    </w:p>
    <w:p w:rsidR="001E2B8E" w:rsidRPr="00A940D5" w:rsidRDefault="00D66FFC">
      <w:pPr>
        <w:snapToGrid w:val="0"/>
        <w:spacing w:line="360" w:lineRule="auto"/>
        <w:jc w:val="both"/>
        <w:rPr>
          <w:rFonts w:ascii="Book Antiqua" w:eastAsia="方正古隶简体" w:hAnsi="Book Antiqua"/>
          <w:b/>
          <w:lang w:eastAsia="zh-CN"/>
        </w:rPr>
      </w:pPr>
      <w:r>
        <w:rPr>
          <w:rFonts w:ascii="Book Antiqua" w:eastAsia="方正古隶简体" w:hAnsi="Book Antiqua"/>
          <w:b/>
          <w:noProof/>
          <w:lang w:eastAsia="zh-CN"/>
        </w:rPr>
        <w:drawing>
          <wp:inline distT="0" distB="0" distL="0" distR="0">
            <wp:extent cx="5400040" cy="4752975"/>
            <wp:effectExtent l="0" t="0" r="0" b="9525"/>
            <wp:docPr id="2" name="图片框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752975"/>
                    </a:xfrm>
                    <a:prstGeom prst="rect">
                      <a:avLst/>
                    </a:prstGeom>
                    <a:noFill/>
                    <a:ln>
                      <a:noFill/>
                    </a:ln>
                  </pic:spPr>
                </pic:pic>
              </a:graphicData>
            </a:graphic>
          </wp:inline>
        </w:drawing>
      </w:r>
    </w:p>
    <w:p w:rsidR="001E2B8E" w:rsidRPr="00A940D5" w:rsidRDefault="001E2B8E">
      <w:pPr>
        <w:snapToGrid w:val="0"/>
        <w:spacing w:line="360" w:lineRule="auto"/>
        <w:jc w:val="both"/>
        <w:rPr>
          <w:rFonts w:ascii="Book Antiqua" w:eastAsia="方正古隶简体" w:hAnsi="Book Antiqua"/>
          <w:b/>
          <w:lang w:eastAsia="zh-CN"/>
        </w:rPr>
      </w:pPr>
      <w:r w:rsidRPr="00A940D5">
        <w:rPr>
          <w:rFonts w:ascii="Book Antiqua" w:eastAsia="方正古隶简体" w:hAnsi="Book Antiqua"/>
          <w:b/>
          <w:lang w:eastAsia="zh-CN"/>
        </w:rPr>
        <w:t>A</w:t>
      </w:r>
    </w:p>
    <w:p w:rsidR="001E2B8E" w:rsidRPr="00A940D5" w:rsidRDefault="00D66FFC">
      <w:pPr>
        <w:snapToGrid w:val="0"/>
        <w:spacing w:line="360" w:lineRule="auto"/>
        <w:jc w:val="both"/>
        <w:rPr>
          <w:rFonts w:ascii="Book Antiqua" w:eastAsia="方正古隶简体" w:hAnsi="Book Antiqua"/>
          <w:b/>
          <w:lang w:eastAsia="zh-CN"/>
        </w:rPr>
      </w:pPr>
      <w:r>
        <w:rPr>
          <w:rFonts w:ascii="Book Antiqua" w:eastAsia="方正古隶简体" w:hAnsi="Book Antiqua"/>
          <w:b/>
          <w:noProof/>
          <w:lang w:eastAsia="zh-CN"/>
        </w:rPr>
        <w:lastRenderedPageBreak/>
        <w:drawing>
          <wp:inline distT="0" distB="0" distL="0" distR="0">
            <wp:extent cx="5900420" cy="4718685"/>
            <wp:effectExtent l="0" t="0" r="5080" b="5715"/>
            <wp:docPr id="3" name="图片框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0420" cy="4718685"/>
                    </a:xfrm>
                    <a:prstGeom prst="rect">
                      <a:avLst/>
                    </a:prstGeom>
                    <a:noFill/>
                    <a:ln>
                      <a:noFill/>
                    </a:ln>
                  </pic:spPr>
                </pic:pic>
              </a:graphicData>
            </a:graphic>
          </wp:inline>
        </w:drawing>
      </w:r>
    </w:p>
    <w:p w:rsidR="001E2B8E" w:rsidRPr="00A940D5" w:rsidRDefault="001E2B8E">
      <w:pPr>
        <w:snapToGrid w:val="0"/>
        <w:spacing w:line="360" w:lineRule="auto"/>
        <w:jc w:val="both"/>
        <w:rPr>
          <w:rFonts w:ascii="Book Antiqua" w:eastAsia="方正古隶简体" w:hAnsi="Book Antiqua"/>
          <w:b/>
          <w:lang w:eastAsia="zh-CN"/>
        </w:rPr>
      </w:pPr>
      <w:r w:rsidRPr="00A940D5">
        <w:rPr>
          <w:rFonts w:ascii="Book Antiqua" w:eastAsia="方正古隶简体" w:hAnsi="Book Antiqua"/>
          <w:b/>
          <w:lang w:eastAsia="zh-CN"/>
        </w:rPr>
        <w:t>B</w:t>
      </w:r>
    </w:p>
    <w:p w:rsidR="001E2B8E" w:rsidRPr="00A940D5" w:rsidRDefault="001E2B8E">
      <w:pPr>
        <w:snapToGrid w:val="0"/>
        <w:spacing w:line="360" w:lineRule="auto"/>
        <w:jc w:val="both"/>
        <w:rPr>
          <w:rFonts w:ascii="Book Antiqua" w:eastAsia="方正古隶简体" w:hAnsi="Book Antiqua"/>
          <w:lang w:eastAsia="zh-CN"/>
        </w:rPr>
      </w:pPr>
      <w:r w:rsidRPr="00A940D5">
        <w:rPr>
          <w:rFonts w:ascii="Book Antiqua" w:eastAsia="方正古隶简体" w:hAnsi="Book Antiqua"/>
          <w:b/>
        </w:rPr>
        <w:t>Figure 2 Overall survival</w:t>
      </w:r>
      <w:r w:rsidRPr="00A940D5">
        <w:rPr>
          <w:rFonts w:ascii="Book Antiqua" w:eastAsia="方正古隶简体" w:hAnsi="Book Antiqua"/>
          <w:b/>
          <w:lang w:eastAsia="zh-CN"/>
        </w:rPr>
        <w:t>.</w:t>
      </w:r>
      <w:r w:rsidRPr="00A940D5">
        <w:rPr>
          <w:rFonts w:ascii="Book Antiqua" w:eastAsia="方正古隶简体" w:hAnsi="Book Antiqua"/>
          <w:lang w:eastAsia="zh-CN"/>
        </w:rPr>
        <w:t xml:space="preserve"> A: </w:t>
      </w:r>
      <w:r w:rsidRPr="00A940D5">
        <w:rPr>
          <w:rFonts w:ascii="Book Antiqua" w:eastAsia="方正古隶简体" w:hAnsi="Book Antiqua"/>
        </w:rPr>
        <w:t>Comparison of 1-, 2-year and 3-year overall survival (OS) between the chemo-dendritic cell-cytokine-induced killer and chemo-alone groups. The fixed-effects meta-analysis model (Mantel-Haenszel method) was used. Each trial is represented by a square, the center of which gives the odds ratio for that trial. The size of the square is proportional to the information in that trial. The ends of the horizontal bars denote a 95%CI. The black diamond gives the overall odds ratio for the combined results of all trials</w:t>
      </w:r>
      <w:r w:rsidRPr="00A940D5">
        <w:rPr>
          <w:rFonts w:ascii="Book Antiqua" w:eastAsia="方正古隶简体" w:hAnsi="Book Antiqua"/>
          <w:lang w:eastAsia="zh-CN"/>
        </w:rPr>
        <w:t xml:space="preserve">; B: </w:t>
      </w:r>
      <w:r w:rsidRPr="00A940D5">
        <w:rPr>
          <w:rFonts w:ascii="Book Antiqua" w:eastAsia="方正古隶简体" w:hAnsi="Book Antiqua"/>
        </w:rPr>
        <w:t xml:space="preserve">Mean survival including two trials (Wei </w:t>
      </w:r>
      <w:r w:rsidRPr="00A940D5">
        <w:rPr>
          <w:rFonts w:ascii="Book Antiqua" w:eastAsia="方正古隶简体" w:hAnsi="Book Antiqua"/>
          <w:i/>
          <w:lang w:eastAsia="zh-CN"/>
        </w:rPr>
        <w:t>et al</w:t>
      </w:r>
      <w:r w:rsidRPr="00A940D5">
        <w:rPr>
          <w:rFonts w:ascii="Book Antiqua" w:eastAsia="方正古隶简体" w:hAnsi="Book Antiqua"/>
          <w:vertAlign w:val="superscript"/>
          <w:lang w:eastAsia="zh-CN"/>
        </w:rPr>
        <w:t>[22]</w:t>
      </w:r>
      <w:r w:rsidRPr="00A940D5">
        <w:rPr>
          <w:rFonts w:ascii="Book Antiqua" w:eastAsia="方正古隶简体" w:hAnsi="Book Antiqua"/>
        </w:rPr>
        <w:t xml:space="preserve"> and Ying </w:t>
      </w:r>
      <w:r w:rsidRPr="00A940D5">
        <w:rPr>
          <w:rFonts w:ascii="Book Antiqua" w:eastAsia="方正古隶简体" w:hAnsi="Book Antiqua"/>
          <w:i/>
          <w:lang w:eastAsia="zh-CN"/>
        </w:rPr>
        <w:t>et al</w:t>
      </w:r>
      <w:r w:rsidRPr="00A940D5">
        <w:rPr>
          <w:rFonts w:ascii="Book Antiqua" w:eastAsia="方正古隶简体" w:hAnsi="Book Antiqua"/>
          <w:vertAlign w:val="superscript"/>
          <w:lang w:eastAsia="zh-CN"/>
        </w:rPr>
        <w:t>[23]</w:t>
      </w:r>
      <w:r w:rsidRPr="00A940D5">
        <w:rPr>
          <w:rFonts w:ascii="Book Antiqua" w:eastAsia="方正古隶简体" w:hAnsi="Book Antiqua"/>
        </w:rPr>
        <w:t>) with excel line graph. The dotted line represent trend</w:t>
      </w:r>
      <w:r w:rsidRPr="00A940D5">
        <w:rPr>
          <w:rFonts w:ascii="Book Antiqua" w:eastAsia="方正古隶简体" w:hAnsi="Book Antiqua"/>
          <w:lang w:eastAsia="zh-CN"/>
        </w:rPr>
        <w:t xml:space="preserve"> </w:t>
      </w:r>
      <w:r w:rsidRPr="00A940D5">
        <w:rPr>
          <w:rFonts w:ascii="Book Antiqua" w:eastAsia="方正古隶简体" w:hAnsi="Book Antiqua"/>
        </w:rPr>
        <w:t>line of each group.</w:t>
      </w:r>
    </w:p>
    <w:p w:rsidR="001E2B8E" w:rsidRPr="00A940D5" w:rsidRDefault="001E2B8E">
      <w:pPr>
        <w:snapToGrid w:val="0"/>
        <w:spacing w:line="360" w:lineRule="auto"/>
        <w:jc w:val="both"/>
        <w:rPr>
          <w:rFonts w:ascii="Book Antiqua" w:eastAsia="方正古隶简体" w:hAnsi="Book Antiqua"/>
        </w:rPr>
      </w:pPr>
    </w:p>
    <w:p w:rsidR="001E2B8E" w:rsidRPr="00A940D5" w:rsidRDefault="00D66FFC">
      <w:pPr>
        <w:snapToGrid w:val="0"/>
        <w:spacing w:line="360" w:lineRule="auto"/>
        <w:jc w:val="both"/>
        <w:rPr>
          <w:rFonts w:ascii="Book Antiqua" w:eastAsia="方正古隶简体" w:hAnsi="Book Antiqua"/>
          <w:b/>
          <w:lang w:eastAsia="zh-CN"/>
        </w:rPr>
      </w:pPr>
      <w:r>
        <w:rPr>
          <w:rFonts w:ascii="Book Antiqua" w:eastAsia="方正古隶简体" w:hAnsi="Book Antiqua"/>
          <w:b/>
          <w:noProof/>
          <w:lang w:eastAsia="zh-CN"/>
        </w:rPr>
        <w:lastRenderedPageBreak/>
        <w:drawing>
          <wp:inline distT="0" distB="0" distL="0" distR="0">
            <wp:extent cx="5356860" cy="3847465"/>
            <wp:effectExtent l="0" t="0" r="0" b="635"/>
            <wp:docPr id="4" name="图片框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6860" cy="3847465"/>
                    </a:xfrm>
                    <a:prstGeom prst="rect">
                      <a:avLst/>
                    </a:prstGeom>
                    <a:noFill/>
                    <a:ln>
                      <a:noFill/>
                    </a:ln>
                  </pic:spPr>
                </pic:pic>
              </a:graphicData>
            </a:graphic>
          </wp:inline>
        </w:drawing>
      </w:r>
      <w:r w:rsidR="001E2B8E" w:rsidRPr="00A940D5">
        <w:rPr>
          <w:rFonts w:ascii="Book Antiqua" w:eastAsia="方正古隶简体" w:hAnsi="Book Antiqua"/>
          <w:b/>
        </w:rPr>
        <w:t xml:space="preserve"> </w:t>
      </w:r>
    </w:p>
    <w:p w:rsidR="001E2B8E" w:rsidRPr="00A940D5" w:rsidRDefault="001E2B8E">
      <w:pPr>
        <w:snapToGrid w:val="0"/>
        <w:spacing w:line="360" w:lineRule="auto"/>
        <w:jc w:val="both"/>
        <w:rPr>
          <w:rFonts w:ascii="Book Antiqua" w:eastAsia="方正古隶简体" w:hAnsi="Book Antiqua"/>
          <w:b/>
          <w:lang w:eastAsia="zh-CN"/>
        </w:rPr>
      </w:pPr>
      <w:r w:rsidRPr="00A940D5">
        <w:rPr>
          <w:rFonts w:ascii="Book Antiqua" w:eastAsia="方正古隶简体" w:hAnsi="Book Antiqua"/>
          <w:b/>
          <w:lang w:eastAsia="zh-CN"/>
        </w:rPr>
        <w:t>A</w:t>
      </w:r>
    </w:p>
    <w:p w:rsidR="001E2B8E" w:rsidRPr="00A940D5" w:rsidRDefault="00D66FFC">
      <w:pPr>
        <w:snapToGrid w:val="0"/>
        <w:spacing w:line="360" w:lineRule="auto"/>
        <w:jc w:val="both"/>
        <w:rPr>
          <w:rFonts w:ascii="Book Antiqua" w:eastAsia="方正古隶简体" w:hAnsi="Book Antiqua"/>
          <w:b/>
          <w:lang w:eastAsia="zh-CN"/>
        </w:rPr>
      </w:pPr>
      <w:r>
        <w:rPr>
          <w:rFonts w:ascii="Book Antiqua" w:eastAsia="方正古隶简体" w:hAnsi="Book Antiqua"/>
          <w:b/>
          <w:noProof/>
          <w:lang w:eastAsia="zh-CN"/>
        </w:rPr>
        <w:lastRenderedPageBreak/>
        <w:drawing>
          <wp:inline distT="0" distB="0" distL="0" distR="0">
            <wp:extent cx="5900420" cy="4718685"/>
            <wp:effectExtent l="0" t="0" r="5080" b="5715"/>
            <wp:docPr id="5" name="图片框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0420" cy="4718685"/>
                    </a:xfrm>
                    <a:prstGeom prst="rect">
                      <a:avLst/>
                    </a:prstGeom>
                    <a:noFill/>
                    <a:ln>
                      <a:noFill/>
                    </a:ln>
                  </pic:spPr>
                </pic:pic>
              </a:graphicData>
            </a:graphic>
          </wp:inline>
        </w:drawing>
      </w:r>
    </w:p>
    <w:p w:rsidR="001E2B8E" w:rsidRPr="00A940D5" w:rsidRDefault="001E2B8E">
      <w:pPr>
        <w:snapToGrid w:val="0"/>
        <w:spacing w:line="360" w:lineRule="auto"/>
        <w:jc w:val="both"/>
        <w:rPr>
          <w:rFonts w:ascii="Book Antiqua" w:eastAsia="方正古隶简体" w:hAnsi="Book Antiqua"/>
          <w:b/>
          <w:lang w:eastAsia="zh-CN"/>
        </w:rPr>
      </w:pPr>
      <w:r w:rsidRPr="00A940D5">
        <w:rPr>
          <w:rFonts w:ascii="Book Antiqua" w:eastAsia="方正古隶简体" w:hAnsi="Book Antiqua"/>
          <w:b/>
          <w:lang w:eastAsia="zh-CN"/>
        </w:rPr>
        <w:t>B</w:t>
      </w:r>
    </w:p>
    <w:p w:rsidR="001E2B8E" w:rsidRPr="00A940D5" w:rsidRDefault="001E2B8E">
      <w:pPr>
        <w:snapToGrid w:val="0"/>
        <w:spacing w:line="360" w:lineRule="auto"/>
        <w:jc w:val="both"/>
        <w:rPr>
          <w:rFonts w:ascii="Book Antiqua" w:eastAsia="方正古隶简体" w:hAnsi="Book Antiqua"/>
          <w:lang w:eastAsia="zh-CN"/>
        </w:rPr>
      </w:pPr>
      <w:r w:rsidRPr="00A940D5">
        <w:rPr>
          <w:rFonts w:ascii="Book Antiqua" w:eastAsia="方正古隶简体" w:hAnsi="Book Antiqua"/>
          <w:b/>
        </w:rPr>
        <w:t>Figure 3</w:t>
      </w:r>
      <w:r w:rsidRPr="005450A1">
        <w:rPr>
          <w:rFonts w:ascii="Book Antiqua" w:eastAsia="方正古隶简体" w:hAnsi="Book Antiqua"/>
          <w:b/>
        </w:rPr>
        <w:t xml:space="preserve"> </w:t>
      </w:r>
      <w:r w:rsidRPr="005450A1">
        <w:rPr>
          <w:rFonts w:ascii="Book Antiqua" w:eastAsia="方正古隶简体" w:hAnsi="Book Antiqua"/>
          <w:b/>
          <w:lang w:eastAsia="zh-CN"/>
        </w:rPr>
        <w:t>D</w:t>
      </w:r>
      <w:r w:rsidRPr="005450A1">
        <w:rPr>
          <w:rFonts w:ascii="Book Antiqua" w:eastAsia="方正古隶简体" w:hAnsi="Book Antiqua"/>
          <w:b/>
        </w:rPr>
        <w:t>isease-free survival</w:t>
      </w:r>
      <w:r w:rsidRPr="005450A1">
        <w:rPr>
          <w:rFonts w:ascii="Book Antiqua" w:eastAsia="方正古隶简体" w:hAnsi="Book Antiqua"/>
          <w:b/>
          <w:lang w:eastAsia="zh-CN"/>
        </w:rPr>
        <w:t xml:space="preserve">. </w:t>
      </w:r>
      <w:r w:rsidRPr="00A940D5">
        <w:rPr>
          <w:rFonts w:ascii="Book Antiqua" w:eastAsia="方正古隶简体" w:hAnsi="Book Antiqua"/>
          <w:lang w:eastAsia="zh-CN"/>
        </w:rPr>
        <w:t xml:space="preserve">A: </w:t>
      </w:r>
      <w:r w:rsidRPr="00A940D5">
        <w:rPr>
          <w:rFonts w:ascii="Book Antiqua" w:eastAsia="方正古隶简体" w:hAnsi="Book Antiqua"/>
        </w:rPr>
        <w:t xml:space="preserve">Forest plot for disease-free survival </w:t>
      </w:r>
      <w:r w:rsidRPr="00A940D5">
        <w:rPr>
          <w:rFonts w:ascii="Book Antiqua" w:eastAsia="方正古隶简体" w:hAnsi="Book Antiqua"/>
          <w:lang w:eastAsia="zh-CN"/>
        </w:rPr>
        <w:t>(</w:t>
      </w:r>
      <w:r w:rsidRPr="00A940D5">
        <w:rPr>
          <w:rFonts w:ascii="Book Antiqua" w:eastAsia="方正古隶简体" w:hAnsi="Book Antiqua"/>
        </w:rPr>
        <w:t>DFS</w:t>
      </w:r>
      <w:r w:rsidRPr="00A940D5">
        <w:rPr>
          <w:rFonts w:ascii="Book Antiqua" w:eastAsia="方正古隶简体" w:hAnsi="Book Antiqua"/>
          <w:lang w:eastAsia="zh-CN"/>
        </w:rPr>
        <w:t>)</w:t>
      </w:r>
      <w:r w:rsidRPr="00A940D5">
        <w:rPr>
          <w:rFonts w:ascii="Book Antiqua" w:eastAsia="方正古隶简体" w:hAnsi="Book Antiqua"/>
        </w:rPr>
        <w:t>. The fixed effects model (Mantel-Haenszel method) was used in this analysis</w:t>
      </w:r>
      <w:r w:rsidRPr="00A940D5">
        <w:rPr>
          <w:rFonts w:ascii="Book Antiqua" w:eastAsia="方正古隶简体" w:hAnsi="Book Antiqua"/>
          <w:lang w:eastAsia="zh-CN"/>
        </w:rPr>
        <w:t xml:space="preserve">; B: </w:t>
      </w:r>
      <w:r w:rsidRPr="00A940D5">
        <w:rPr>
          <w:rFonts w:ascii="Book Antiqua" w:eastAsia="方正古隶简体" w:hAnsi="Book Antiqua"/>
        </w:rPr>
        <w:t xml:space="preserve">Mean DFS including two trials (Wei </w:t>
      </w:r>
      <w:r w:rsidRPr="00A940D5">
        <w:rPr>
          <w:rFonts w:ascii="Book Antiqua" w:eastAsia="方正古隶简体" w:hAnsi="Book Antiqua"/>
          <w:i/>
          <w:lang w:eastAsia="zh-CN"/>
        </w:rPr>
        <w:t>et al</w:t>
      </w:r>
      <w:r w:rsidRPr="00A940D5">
        <w:rPr>
          <w:rFonts w:ascii="Book Antiqua" w:eastAsia="方正古隶简体" w:hAnsi="Book Antiqua"/>
          <w:vertAlign w:val="superscript"/>
          <w:lang w:eastAsia="zh-CN"/>
        </w:rPr>
        <w:t>[22]</w:t>
      </w:r>
      <w:r w:rsidRPr="00A940D5">
        <w:rPr>
          <w:rFonts w:ascii="Book Antiqua" w:eastAsia="方正古隶简体" w:hAnsi="Book Antiqua"/>
        </w:rPr>
        <w:t xml:space="preserve"> and Ying </w:t>
      </w:r>
      <w:r w:rsidRPr="00A940D5">
        <w:rPr>
          <w:rFonts w:ascii="Book Antiqua" w:eastAsia="方正古隶简体" w:hAnsi="Book Antiqua"/>
          <w:i/>
          <w:lang w:eastAsia="zh-CN"/>
        </w:rPr>
        <w:t>et al</w:t>
      </w:r>
      <w:r w:rsidRPr="00A940D5">
        <w:rPr>
          <w:rFonts w:ascii="Book Antiqua" w:eastAsia="方正古隶简体" w:hAnsi="Book Antiqua"/>
          <w:vertAlign w:val="superscript"/>
          <w:lang w:eastAsia="zh-CN"/>
        </w:rPr>
        <w:t>[23]</w:t>
      </w:r>
      <w:r w:rsidRPr="00A940D5">
        <w:rPr>
          <w:rFonts w:ascii="Book Antiqua" w:eastAsia="方正古隶简体" w:hAnsi="Book Antiqua"/>
        </w:rPr>
        <w:t>) with excel line graph. The dotted line represent trend</w:t>
      </w:r>
      <w:r w:rsidRPr="00A940D5">
        <w:rPr>
          <w:rFonts w:ascii="Book Antiqua" w:eastAsia="方正古隶简体" w:hAnsi="Book Antiqua"/>
          <w:lang w:eastAsia="zh-CN"/>
        </w:rPr>
        <w:t xml:space="preserve"> </w:t>
      </w:r>
      <w:r w:rsidRPr="00A940D5">
        <w:rPr>
          <w:rFonts w:ascii="Book Antiqua" w:eastAsia="方正古隶简体" w:hAnsi="Book Antiqua"/>
        </w:rPr>
        <w:t>line of each group.</w:t>
      </w:r>
    </w:p>
    <w:p w:rsidR="001E2B8E" w:rsidRPr="00A940D5" w:rsidRDefault="00D66FFC">
      <w:pPr>
        <w:snapToGrid w:val="0"/>
        <w:spacing w:line="360" w:lineRule="auto"/>
        <w:jc w:val="both"/>
        <w:rPr>
          <w:rFonts w:ascii="Book Antiqua" w:eastAsia="方正古隶简体" w:hAnsi="Book Antiqua"/>
        </w:rPr>
      </w:pPr>
      <w:r>
        <w:rPr>
          <w:rFonts w:ascii="Book Antiqua" w:eastAsia="方正古隶简体" w:hAnsi="Book Antiqua"/>
          <w:noProof/>
          <w:lang w:eastAsia="zh-CN"/>
        </w:rPr>
        <w:lastRenderedPageBreak/>
        <w:drawing>
          <wp:inline distT="0" distB="0" distL="0" distR="0">
            <wp:extent cx="5348605" cy="3062605"/>
            <wp:effectExtent l="0" t="0" r="4445" b="4445"/>
            <wp:docPr id="6" name="图片框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8605" cy="3062605"/>
                    </a:xfrm>
                    <a:prstGeom prst="rect">
                      <a:avLst/>
                    </a:prstGeom>
                    <a:noFill/>
                    <a:ln>
                      <a:noFill/>
                    </a:ln>
                  </pic:spPr>
                </pic:pic>
              </a:graphicData>
            </a:graphic>
          </wp:inline>
        </w:drawing>
      </w:r>
    </w:p>
    <w:p w:rsidR="001E2B8E" w:rsidRPr="00A940D5" w:rsidRDefault="001E2B8E">
      <w:pPr>
        <w:snapToGrid w:val="0"/>
        <w:spacing w:line="360" w:lineRule="auto"/>
        <w:jc w:val="both"/>
        <w:rPr>
          <w:rFonts w:ascii="Book Antiqua" w:eastAsia="方正古隶简体" w:hAnsi="Book Antiqua"/>
          <w:color w:val="FF0000"/>
        </w:rPr>
      </w:pPr>
      <w:r w:rsidRPr="00A940D5">
        <w:rPr>
          <w:rFonts w:ascii="Book Antiqua" w:eastAsia="方正古隶简体" w:hAnsi="Book Antiqua"/>
          <w:b/>
        </w:rPr>
        <w:t>Figure 4</w:t>
      </w:r>
      <w:r w:rsidRPr="00A940D5">
        <w:rPr>
          <w:rFonts w:ascii="Book Antiqua" w:eastAsia="方正古隶简体" w:hAnsi="Book Antiqua"/>
          <w:b/>
          <w:lang w:eastAsia="zh-CN"/>
        </w:rPr>
        <w:t xml:space="preserve"> </w:t>
      </w:r>
      <w:r w:rsidRPr="00A940D5">
        <w:rPr>
          <w:rFonts w:ascii="Book Antiqua" w:eastAsia="方正古隶简体" w:hAnsi="Book Antiqua"/>
          <w:b/>
        </w:rPr>
        <w:t xml:space="preserve">Comparison of objective response rate and disease control rate treatment with chemo-dendritic cell-cytokine-induced killer and chemo-alone. </w:t>
      </w:r>
      <w:r w:rsidRPr="00A940D5">
        <w:rPr>
          <w:rFonts w:ascii="Book Antiqua" w:eastAsia="方正古隶简体" w:hAnsi="Book Antiqua"/>
        </w:rPr>
        <w:t>The fixed effects meta-analysis model (Mantel-Haenszel method) was used in this analysis. ORR</w:t>
      </w:r>
      <w:r w:rsidRPr="00A940D5">
        <w:rPr>
          <w:rFonts w:ascii="Book Antiqua" w:eastAsia="方正古隶简体" w:hAnsi="Book Antiqua"/>
          <w:lang w:eastAsia="zh-CN"/>
        </w:rPr>
        <w:t xml:space="preserve">: </w:t>
      </w:r>
      <w:r w:rsidRPr="00A940D5">
        <w:rPr>
          <w:rFonts w:ascii="Book Antiqua" w:eastAsia="方正古隶简体" w:hAnsi="Book Antiqua"/>
        </w:rPr>
        <w:t>Objective response rate</w:t>
      </w:r>
      <w:r w:rsidRPr="00A940D5">
        <w:rPr>
          <w:rFonts w:ascii="Book Antiqua" w:eastAsia="方正古隶简体" w:hAnsi="Book Antiqua"/>
          <w:lang w:eastAsia="zh-CN"/>
        </w:rPr>
        <w:t xml:space="preserve">; </w:t>
      </w:r>
      <w:r w:rsidRPr="00A940D5">
        <w:rPr>
          <w:rFonts w:ascii="Book Antiqua" w:eastAsia="方正古隶简体" w:hAnsi="Book Antiqua"/>
        </w:rPr>
        <w:t>DCR</w:t>
      </w:r>
      <w:r w:rsidRPr="00A940D5">
        <w:rPr>
          <w:rFonts w:ascii="Book Antiqua" w:eastAsia="方正古隶简体" w:hAnsi="Book Antiqua"/>
          <w:lang w:eastAsia="zh-CN"/>
        </w:rPr>
        <w:t xml:space="preserve">: </w:t>
      </w:r>
      <w:r w:rsidRPr="00A940D5">
        <w:rPr>
          <w:rFonts w:ascii="Book Antiqua" w:eastAsia="方正古隶简体" w:hAnsi="Book Antiqua"/>
        </w:rPr>
        <w:t>Disease control rate.</w:t>
      </w:r>
    </w:p>
    <w:p w:rsidR="001E2B8E" w:rsidRPr="00A940D5" w:rsidRDefault="00D66FFC">
      <w:pPr>
        <w:snapToGrid w:val="0"/>
        <w:spacing w:line="360" w:lineRule="auto"/>
        <w:jc w:val="both"/>
        <w:rPr>
          <w:rFonts w:ascii="Book Antiqua" w:eastAsia="方正古隶简体" w:hAnsi="Book Antiqua"/>
        </w:rPr>
      </w:pPr>
      <w:r>
        <w:rPr>
          <w:rFonts w:ascii="Book Antiqua" w:eastAsia="方正古隶简体" w:hAnsi="Book Antiqua"/>
          <w:noProof/>
          <w:lang w:eastAsia="zh-CN"/>
        </w:rPr>
        <w:lastRenderedPageBreak/>
        <w:drawing>
          <wp:inline distT="0" distB="0" distL="0" distR="0">
            <wp:extent cx="5374005" cy="5029200"/>
            <wp:effectExtent l="0" t="0" r="0" b="0"/>
            <wp:docPr id="7" name="图片框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4005" cy="5029200"/>
                    </a:xfrm>
                    <a:prstGeom prst="rect">
                      <a:avLst/>
                    </a:prstGeom>
                    <a:noFill/>
                    <a:ln>
                      <a:noFill/>
                    </a:ln>
                  </pic:spPr>
                </pic:pic>
              </a:graphicData>
            </a:graphic>
          </wp:inline>
        </w:drawing>
      </w:r>
    </w:p>
    <w:p w:rsidR="001E2B8E" w:rsidRPr="00A940D5" w:rsidRDefault="001E2B8E">
      <w:pPr>
        <w:snapToGrid w:val="0"/>
        <w:spacing w:line="360" w:lineRule="auto"/>
        <w:jc w:val="both"/>
        <w:rPr>
          <w:rFonts w:ascii="Book Antiqua" w:eastAsia="方正古隶简体" w:hAnsi="Book Antiqua"/>
        </w:rPr>
      </w:pPr>
      <w:r w:rsidRPr="00A940D5">
        <w:rPr>
          <w:rFonts w:ascii="Book Antiqua" w:eastAsia="方正古隶简体" w:hAnsi="Book Antiqua"/>
          <w:b/>
        </w:rPr>
        <w:t>Figure 5</w:t>
      </w:r>
      <w:r w:rsidRPr="00A940D5">
        <w:rPr>
          <w:rFonts w:ascii="Book Antiqua" w:eastAsia="方正古隶简体" w:hAnsi="Book Antiqua"/>
          <w:b/>
          <w:lang w:eastAsia="zh-CN"/>
        </w:rPr>
        <w:t xml:space="preserve"> </w:t>
      </w:r>
      <w:r w:rsidRPr="00A940D5">
        <w:rPr>
          <w:rFonts w:ascii="Book Antiqua" w:eastAsia="方正古隶简体" w:hAnsi="Book Antiqua"/>
          <w:b/>
        </w:rPr>
        <w:t>Forest plot for the immunophenotype assessment.</w:t>
      </w:r>
      <w:r w:rsidRPr="00A940D5">
        <w:rPr>
          <w:rFonts w:ascii="Book Antiqua" w:eastAsia="方正古隶简体" w:hAnsi="Book Antiqua"/>
        </w:rPr>
        <w:t xml:space="preserve"> The data come from the patients after chemo-dendritic cell-cytokine-induced killer treatment and chemo-alone treatment. The random effects meta-analysis model (Mantel-Haenszel method) was used in this analysis.</w:t>
      </w:r>
    </w:p>
    <w:p w:rsidR="001E2B8E" w:rsidRPr="00A940D5" w:rsidRDefault="001E2B8E">
      <w:pPr>
        <w:snapToGrid w:val="0"/>
        <w:spacing w:line="360" w:lineRule="auto"/>
        <w:jc w:val="both"/>
        <w:rPr>
          <w:rFonts w:ascii="Book Antiqua" w:eastAsia="方正古隶简体" w:hAnsi="Book Antiqua"/>
          <w:lang w:eastAsia="zh-CN"/>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lang w:eastAsia="zh-CN"/>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lang w:eastAsia="zh-CN"/>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lang w:eastAsia="zh-CN"/>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lang w:eastAsia="zh-CN"/>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lang w:eastAsia="zh-CN"/>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lang w:eastAsia="zh-CN"/>
        </w:rPr>
      </w:pPr>
    </w:p>
    <w:p w:rsidR="001E2B8E" w:rsidRPr="00A940D5" w:rsidRDefault="001E2B8E">
      <w:pPr>
        <w:autoSpaceDE w:val="0"/>
        <w:autoSpaceDN w:val="0"/>
        <w:adjustRightInd w:val="0"/>
        <w:snapToGrid w:val="0"/>
        <w:spacing w:line="360" w:lineRule="auto"/>
        <w:jc w:val="both"/>
        <w:rPr>
          <w:rFonts w:ascii="Book Antiqua" w:hAnsi="Book Antiqua"/>
        </w:rPr>
        <w:sectPr w:rsidR="001E2B8E" w:rsidRPr="00A940D5">
          <w:footerReference w:type="even" r:id="rId16"/>
          <w:footerReference w:type="default" r:id="rId17"/>
          <w:pgSz w:w="12240" w:h="15840"/>
          <w:pgMar w:top="1440" w:right="1800" w:bottom="1440" w:left="1800" w:header="720" w:footer="720" w:gutter="0"/>
          <w:cols w:space="720"/>
          <w:docGrid w:linePitch="360"/>
        </w:sectPr>
      </w:pPr>
    </w:p>
    <w:p w:rsidR="001E2B8E" w:rsidRPr="00A940D5" w:rsidRDefault="001E2B8E">
      <w:pPr>
        <w:autoSpaceDE w:val="0"/>
        <w:autoSpaceDN w:val="0"/>
        <w:adjustRightInd w:val="0"/>
        <w:snapToGrid w:val="0"/>
        <w:spacing w:line="360" w:lineRule="auto"/>
        <w:jc w:val="both"/>
        <w:rPr>
          <w:rFonts w:ascii="Book Antiqua" w:eastAsia="方正古隶简体" w:hAnsi="Book Antiqua"/>
          <w:b/>
          <w:lang w:eastAsia="zh-CN"/>
        </w:rPr>
      </w:pPr>
    </w:p>
    <w:p w:rsidR="001E2B8E" w:rsidRPr="00A940D5" w:rsidRDefault="001E2B8E">
      <w:pPr>
        <w:autoSpaceDE w:val="0"/>
        <w:autoSpaceDN w:val="0"/>
        <w:adjustRightInd w:val="0"/>
        <w:snapToGrid w:val="0"/>
        <w:spacing w:line="360" w:lineRule="auto"/>
        <w:jc w:val="both"/>
        <w:rPr>
          <w:rFonts w:ascii="Book Antiqua" w:eastAsia="方正古隶简体" w:hAnsi="Book Antiqua"/>
          <w:b/>
        </w:rPr>
      </w:pPr>
      <w:r w:rsidRPr="00A940D5">
        <w:rPr>
          <w:rFonts w:ascii="Book Antiqua" w:eastAsia="方正古隶简体" w:hAnsi="Book Antiqua"/>
          <w:b/>
        </w:rPr>
        <w:t xml:space="preserve">Table 1 Clinical information for the eligible meta-analysis trials </w:t>
      </w:r>
    </w:p>
    <w:tbl>
      <w:tblPr>
        <w:tblpPr w:leftFromText="180" w:rightFromText="180" w:vertAnchor="page" w:horzAnchor="margin" w:tblpY="2521"/>
        <w:tblW w:w="16467" w:type="dxa"/>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1553"/>
        <w:gridCol w:w="1215"/>
        <w:gridCol w:w="2844"/>
        <w:gridCol w:w="1310"/>
        <w:gridCol w:w="2332"/>
        <w:gridCol w:w="2244"/>
        <w:gridCol w:w="2964"/>
        <w:gridCol w:w="2005"/>
      </w:tblGrid>
      <w:tr w:rsidR="001E2B8E" w:rsidRPr="00A940D5" w:rsidTr="009147A0">
        <w:tc>
          <w:tcPr>
            <w:tcW w:w="1553" w:type="dxa"/>
            <w:tcBorders>
              <w:top w:val="single" w:sz="4" w:space="0" w:color="auto"/>
              <w:bottom w:val="single" w:sz="4" w:space="0" w:color="auto"/>
            </w:tcBorders>
          </w:tcPr>
          <w:p w:rsidR="001E2B8E" w:rsidRPr="00A940D5" w:rsidRDefault="001E2B8E">
            <w:pPr>
              <w:jc w:val="both"/>
              <w:rPr>
                <w:rFonts w:ascii="Book Antiqua" w:eastAsia="宋体" w:hAnsi="Book Antiqua"/>
                <w:b/>
                <w:bCs/>
                <w:lang w:eastAsia="zh-CN"/>
              </w:rPr>
            </w:pPr>
            <w:r w:rsidRPr="00A940D5">
              <w:rPr>
                <w:rFonts w:ascii="Book Antiqua" w:eastAsia="宋体" w:hAnsi="Book Antiqua"/>
                <w:b/>
                <w:bCs/>
                <w:lang w:eastAsia="zh-CN"/>
              </w:rPr>
              <w:t>R</w:t>
            </w:r>
            <w:r w:rsidRPr="00A940D5">
              <w:rPr>
                <w:rFonts w:ascii="Book Antiqua" w:hAnsi="Book Antiqua"/>
                <w:b/>
                <w:bCs/>
              </w:rPr>
              <w:t>eference</w:t>
            </w:r>
          </w:p>
        </w:tc>
        <w:tc>
          <w:tcPr>
            <w:tcW w:w="1215" w:type="dxa"/>
            <w:tcBorders>
              <w:top w:val="single" w:sz="4" w:space="0" w:color="auto"/>
              <w:bottom w:val="single" w:sz="4" w:space="0" w:color="auto"/>
            </w:tcBorders>
          </w:tcPr>
          <w:p w:rsidR="001E2B8E" w:rsidRPr="00A940D5" w:rsidRDefault="001E2B8E">
            <w:pPr>
              <w:jc w:val="center"/>
              <w:rPr>
                <w:rFonts w:ascii="Book Antiqua" w:hAnsi="Book Antiqua"/>
                <w:b/>
                <w:bCs/>
              </w:rPr>
            </w:pPr>
            <w:r w:rsidRPr="00A940D5">
              <w:rPr>
                <w:rFonts w:ascii="Book Antiqua" w:hAnsi="Book Antiqua"/>
                <w:b/>
                <w:bCs/>
              </w:rPr>
              <w:t>Age</w:t>
            </w:r>
          </w:p>
          <w:p w:rsidR="001E2B8E" w:rsidRPr="00A940D5" w:rsidRDefault="001E2B8E">
            <w:pPr>
              <w:jc w:val="center"/>
              <w:rPr>
                <w:rFonts w:ascii="Book Antiqua" w:eastAsia="宋体" w:hAnsi="Book Antiqua"/>
                <w:b/>
                <w:bCs/>
                <w:lang w:eastAsia="zh-CN"/>
              </w:rPr>
            </w:pPr>
            <w:r w:rsidRPr="00A940D5">
              <w:rPr>
                <w:rFonts w:ascii="Book Antiqua" w:eastAsia="宋体" w:hAnsi="Book Antiqua"/>
                <w:b/>
                <w:bCs/>
                <w:lang w:eastAsia="zh-CN"/>
              </w:rPr>
              <w:t>(yr)</w:t>
            </w:r>
          </w:p>
        </w:tc>
        <w:tc>
          <w:tcPr>
            <w:tcW w:w="2844" w:type="dxa"/>
            <w:tcBorders>
              <w:top w:val="single" w:sz="4" w:space="0" w:color="auto"/>
              <w:bottom w:val="single" w:sz="4" w:space="0" w:color="auto"/>
            </w:tcBorders>
          </w:tcPr>
          <w:p w:rsidR="001E2B8E" w:rsidRPr="00A940D5" w:rsidRDefault="001E2B8E">
            <w:pPr>
              <w:jc w:val="center"/>
              <w:rPr>
                <w:rFonts w:ascii="Book Antiqua" w:hAnsi="Book Antiqua"/>
                <w:b/>
                <w:lang w:eastAsia="zh-CN"/>
              </w:rPr>
            </w:pPr>
            <w:r w:rsidRPr="00A940D5">
              <w:rPr>
                <w:rFonts w:ascii="Book Antiqua" w:hAnsi="Book Antiqua"/>
                <w:b/>
                <w:bCs/>
              </w:rPr>
              <w:t>Tumor characteristic (TNM)</w:t>
            </w:r>
          </w:p>
        </w:tc>
        <w:tc>
          <w:tcPr>
            <w:tcW w:w="1310" w:type="dxa"/>
            <w:tcBorders>
              <w:top w:val="single" w:sz="4" w:space="0" w:color="auto"/>
              <w:bottom w:val="single" w:sz="4" w:space="0" w:color="auto"/>
            </w:tcBorders>
          </w:tcPr>
          <w:p w:rsidR="001E2B8E" w:rsidRPr="00A940D5" w:rsidRDefault="001E2B8E">
            <w:pPr>
              <w:jc w:val="center"/>
              <w:rPr>
                <w:rFonts w:ascii="Book Antiqua" w:hAnsi="Book Antiqua"/>
                <w:b/>
              </w:rPr>
            </w:pPr>
            <w:r w:rsidRPr="00A940D5">
              <w:rPr>
                <w:rFonts w:ascii="Book Antiqua" w:hAnsi="Book Antiqua"/>
                <w:b/>
              </w:rPr>
              <w:t>Regimens</w:t>
            </w:r>
          </w:p>
          <w:p w:rsidR="001E2B8E" w:rsidRPr="00A940D5" w:rsidRDefault="001E2B8E">
            <w:pPr>
              <w:jc w:val="center"/>
              <w:rPr>
                <w:rFonts w:ascii="Book Antiqua" w:hAnsi="Book Antiqua"/>
                <w:b/>
              </w:rPr>
            </w:pPr>
            <w:r w:rsidRPr="00A940D5">
              <w:rPr>
                <w:rFonts w:ascii="Book Antiqua" w:hAnsi="Book Antiqua"/>
                <w:b/>
              </w:rPr>
              <w:t>(per arm)</w:t>
            </w:r>
          </w:p>
        </w:tc>
        <w:tc>
          <w:tcPr>
            <w:tcW w:w="2332" w:type="dxa"/>
            <w:tcBorders>
              <w:top w:val="single" w:sz="4" w:space="0" w:color="auto"/>
              <w:bottom w:val="single" w:sz="4" w:space="0" w:color="auto"/>
            </w:tcBorders>
          </w:tcPr>
          <w:p w:rsidR="001E2B8E" w:rsidRPr="00A940D5" w:rsidRDefault="001E2B8E">
            <w:pPr>
              <w:jc w:val="center"/>
              <w:rPr>
                <w:rFonts w:ascii="Book Antiqua" w:eastAsia="宋体" w:hAnsi="Book Antiqua"/>
                <w:b/>
                <w:bCs/>
                <w:lang w:eastAsia="zh-CN"/>
              </w:rPr>
            </w:pPr>
            <w:r w:rsidRPr="00A940D5">
              <w:rPr>
                <w:rFonts w:ascii="Book Antiqua" w:eastAsia="宋体" w:hAnsi="Book Antiqua"/>
                <w:b/>
                <w:bCs/>
                <w:lang w:eastAsia="zh-CN"/>
              </w:rPr>
              <w:t>P</w:t>
            </w:r>
            <w:r w:rsidRPr="00A940D5">
              <w:rPr>
                <w:rFonts w:ascii="Book Antiqua" w:hAnsi="Book Antiqua"/>
                <w:b/>
                <w:bCs/>
              </w:rPr>
              <w:t>atients</w:t>
            </w:r>
            <w:r w:rsidRPr="00A940D5">
              <w:rPr>
                <w:rFonts w:ascii="Book Antiqua" w:eastAsia="宋体" w:hAnsi="Book Antiqua"/>
                <w:b/>
                <w:bCs/>
                <w:lang w:eastAsia="zh-CN"/>
              </w:rPr>
              <w:t xml:space="preserve"> </w:t>
            </w:r>
          </w:p>
          <w:p w:rsidR="001E2B8E" w:rsidRPr="00A940D5" w:rsidRDefault="001E2B8E">
            <w:pPr>
              <w:jc w:val="center"/>
              <w:rPr>
                <w:rFonts w:ascii="Book Antiqua" w:hAnsi="Book Antiqua"/>
                <w:b/>
                <w:bCs/>
              </w:rPr>
            </w:pPr>
            <w:r w:rsidRPr="00A940D5">
              <w:rPr>
                <w:rFonts w:ascii="Book Antiqua" w:hAnsi="Book Antiqua"/>
                <w:b/>
                <w:bCs/>
              </w:rPr>
              <w:t>(male)</w:t>
            </w:r>
          </w:p>
        </w:tc>
        <w:tc>
          <w:tcPr>
            <w:tcW w:w="2244" w:type="dxa"/>
            <w:tcBorders>
              <w:top w:val="single" w:sz="4" w:space="0" w:color="auto"/>
              <w:bottom w:val="single" w:sz="4" w:space="0" w:color="auto"/>
            </w:tcBorders>
          </w:tcPr>
          <w:p w:rsidR="001E2B8E" w:rsidRPr="00A940D5" w:rsidRDefault="001E2B8E">
            <w:pPr>
              <w:jc w:val="center"/>
              <w:rPr>
                <w:rFonts w:ascii="Book Antiqua" w:hAnsi="Book Antiqua"/>
                <w:b/>
                <w:bCs/>
              </w:rPr>
            </w:pPr>
            <w:r w:rsidRPr="00A940D5">
              <w:rPr>
                <w:rFonts w:ascii="Book Antiqua" w:hAnsi="Book Antiqua"/>
                <w:b/>
                <w:bCs/>
              </w:rPr>
              <w:t>Culture conditions of</w:t>
            </w:r>
          </w:p>
          <w:p w:rsidR="001E2B8E" w:rsidRPr="00A940D5" w:rsidRDefault="001E2B8E">
            <w:pPr>
              <w:jc w:val="center"/>
              <w:rPr>
                <w:rFonts w:ascii="Book Antiqua" w:hAnsi="Book Antiqua"/>
                <w:b/>
                <w:bCs/>
              </w:rPr>
            </w:pPr>
            <w:r w:rsidRPr="00A940D5">
              <w:rPr>
                <w:rFonts w:ascii="Book Antiqua" w:hAnsi="Book Antiqua"/>
                <w:b/>
                <w:bCs/>
              </w:rPr>
              <w:t>CIK cells</w:t>
            </w:r>
          </w:p>
        </w:tc>
        <w:tc>
          <w:tcPr>
            <w:tcW w:w="2964" w:type="dxa"/>
            <w:tcBorders>
              <w:top w:val="single" w:sz="4" w:space="0" w:color="auto"/>
              <w:bottom w:val="single" w:sz="4" w:space="0" w:color="auto"/>
            </w:tcBorders>
          </w:tcPr>
          <w:p w:rsidR="001E2B8E" w:rsidRPr="00A940D5" w:rsidRDefault="001E2B8E">
            <w:pPr>
              <w:jc w:val="center"/>
              <w:rPr>
                <w:rFonts w:ascii="Book Antiqua" w:hAnsi="Book Antiqua"/>
                <w:b/>
                <w:bCs/>
              </w:rPr>
            </w:pPr>
            <w:r w:rsidRPr="00A940D5">
              <w:rPr>
                <w:rFonts w:ascii="Book Antiqua" w:hAnsi="Book Antiqua"/>
                <w:b/>
                <w:bCs/>
              </w:rPr>
              <w:t>Culture conditions of DC cells</w:t>
            </w:r>
          </w:p>
        </w:tc>
        <w:tc>
          <w:tcPr>
            <w:tcW w:w="2005" w:type="dxa"/>
            <w:tcBorders>
              <w:top w:val="single" w:sz="4" w:space="0" w:color="auto"/>
              <w:bottom w:val="single" w:sz="4" w:space="0" w:color="auto"/>
            </w:tcBorders>
          </w:tcPr>
          <w:p w:rsidR="001E2B8E" w:rsidRPr="00A940D5" w:rsidRDefault="001E2B8E">
            <w:pPr>
              <w:jc w:val="center"/>
              <w:rPr>
                <w:rFonts w:ascii="Book Antiqua" w:hAnsi="Book Antiqua"/>
                <w:b/>
                <w:bCs/>
              </w:rPr>
            </w:pPr>
            <w:r w:rsidRPr="00A940D5">
              <w:rPr>
                <w:rFonts w:ascii="Book Antiqua" w:hAnsi="Book Antiqua"/>
                <w:b/>
                <w:bCs/>
              </w:rPr>
              <w:t>CIK regimens</w:t>
            </w:r>
          </w:p>
        </w:tc>
      </w:tr>
      <w:tr w:rsidR="001E2B8E" w:rsidRPr="00A940D5" w:rsidTr="009147A0">
        <w:tc>
          <w:tcPr>
            <w:tcW w:w="1553" w:type="dxa"/>
            <w:tcBorders>
              <w:top w:val="single" w:sz="4" w:space="0" w:color="auto"/>
            </w:tcBorders>
          </w:tcPr>
          <w:p w:rsidR="001E2B8E" w:rsidRPr="00A940D5" w:rsidRDefault="001E2B8E">
            <w:pPr>
              <w:jc w:val="both"/>
              <w:rPr>
                <w:rFonts w:ascii="Book Antiqua" w:hAnsi="Book Antiqua"/>
              </w:rPr>
            </w:pPr>
            <w:r w:rsidRPr="00A940D5">
              <w:rPr>
                <w:rFonts w:ascii="Book Antiqua" w:hAnsi="Book Antiqua"/>
              </w:rPr>
              <w:t xml:space="preserve">Zhang </w:t>
            </w:r>
            <w:r w:rsidRPr="00A940D5">
              <w:rPr>
                <w:rFonts w:ascii="Book Antiqua" w:eastAsia="宋体" w:hAnsi="Book Antiqua"/>
                <w:i/>
                <w:lang w:eastAsia="zh-CN"/>
              </w:rPr>
              <w:t>et al</w:t>
            </w:r>
            <w:r w:rsidRPr="00A940D5">
              <w:rPr>
                <w:rFonts w:ascii="Book Antiqua" w:hAnsi="Book Antiqua"/>
                <w:vertAlign w:val="superscript"/>
              </w:rPr>
              <w:t>[</w:t>
            </w:r>
            <w:r w:rsidRPr="00A940D5">
              <w:rPr>
                <w:rFonts w:ascii="Book Antiqua" w:hAnsi="Book Antiqua"/>
                <w:vertAlign w:val="superscript"/>
                <w:lang w:eastAsia="zh-CN"/>
              </w:rPr>
              <w:t>24</w:t>
            </w:r>
            <w:r w:rsidRPr="00A940D5">
              <w:rPr>
                <w:rFonts w:ascii="Book Antiqua" w:hAnsi="Book Antiqua"/>
                <w:vertAlign w:val="superscript"/>
              </w:rPr>
              <w:t>]</w:t>
            </w:r>
          </w:p>
        </w:tc>
        <w:tc>
          <w:tcPr>
            <w:tcW w:w="1215" w:type="dxa"/>
            <w:tcBorders>
              <w:top w:val="single" w:sz="4" w:space="0" w:color="auto"/>
            </w:tcBorders>
          </w:tcPr>
          <w:p w:rsidR="001E2B8E" w:rsidRPr="00A940D5" w:rsidRDefault="001E2B8E">
            <w:pPr>
              <w:ind w:leftChars="36" w:left="86"/>
              <w:jc w:val="center"/>
              <w:rPr>
                <w:rFonts w:ascii="Book Antiqua" w:hAnsi="Book Antiqua"/>
                <w:color w:val="333333"/>
              </w:rPr>
            </w:pPr>
            <w:r w:rsidRPr="00A940D5">
              <w:rPr>
                <w:rFonts w:ascii="Book Antiqua" w:hAnsi="Book Antiqua"/>
                <w:color w:val="333333"/>
              </w:rPr>
              <w:t>UK</w:t>
            </w:r>
          </w:p>
        </w:tc>
        <w:tc>
          <w:tcPr>
            <w:tcW w:w="2844" w:type="dxa"/>
            <w:tcBorders>
              <w:top w:val="single" w:sz="4" w:space="0" w:color="auto"/>
            </w:tcBorders>
          </w:tcPr>
          <w:p w:rsidR="001E2B8E" w:rsidRPr="00A940D5" w:rsidRDefault="001E2B8E">
            <w:pPr>
              <w:jc w:val="center"/>
              <w:rPr>
                <w:rFonts w:ascii="Book Antiqua" w:hAnsi="Book Antiqua"/>
                <w:lang w:eastAsia="zh-CN"/>
              </w:rPr>
            </w:pPr>
            <w:r w:rsidRPr="00A940D5">
              <w:rPr>
                <w:rFonts w:ascii="Book Antiqua" w:hAnsi="Book Antiqua"/>
                <w:lang w:eastAsia="zh-CN"/>
              </w:rPr>
              <w:t>II, III, IV</w:t>
            </w:r>
          </w:p>
        </w:tc>
        <w:tc>
          <w:tcPr>
            <w:tcW w:w="1310" w:type="dxa"/>
            <w:tcBorders>
              <w:top w:val="single" w:sz="4" w:space="0" w:color="auto"/>
            </w:tcBorders>
          </w:tcPr>
          <w:p w:rsidR="001E2B8E" w:rsidRPr="00A940D5" w:rsidRDefault="001E2B8E">
            <w:pPr>
              <w:jc w:val="center"/>
              <w:rPr>
                <w:rFonts w:ascii="Book Antiqua" w:hAnsi="Book Antiqua"/>
              </w:rPr>
            </w:pPr>
            <w:r w:rsidRPr="00A940D5">
              <w:rPr>
                <w:rFonts w:ascii="Book Antiqua" w:hAnsi="Book Antiqua"/>
              </w:rPr>
              <w:t>Chemo</w:t>
            </w:r>
          </w:p>
          <w:p w:rsidR="001E2B8E" w:rsidRPr="00A940D5" w:rsidRDefault="001E2B8E">
            <w:pPr>
              <w:jc w:val="center"/>
              <w:rPr>
                <w:rFonts w:ascii="Book Antiqua" w:hAnsi="Book Antiqua"/>
              </w:rPr>
            </w:pPr>
            <w:r w:rsidRPr="00A940D5">
              <w:rPr>
                <w:rFonts w:ascii="Book Antiqua" w:hAnsi="Book Antiqua"/>
              </w:rPr>
              <w:t>Chemo-</w:t>
            </w:r>
          </w:p>
          <w:p w:rsidR="001E2B8E" w:rsidRPr="00A940D5" w:rsidRDefault="001E2B8E">
            <w:pPr>
              <w:jc w:val="center"/>
              <w:rPr>
                <w:rFonts w:ascii="Book Antiqua" w:hAnsi="Book Antiqua"/>
              </w:rPr>
            </w:pPr>
            <w:r w:rsidRPr="00A940D5">
              <w:rPr>
                <w:rFonts w:ascii="Book Antiqua" w:hAnsi="Book Antiqua"/>
              </w:rPr>
              <w:t>DC-CIK</w:t>
            </w:r>
          </w:p>
        </w:tc>
        <w:tc>
          <w:tcPr>
            <w:tcW w:w="2332" w:type="dxa"/>
            <w:tcBorders>
              <w:top w:val="single" w:sz="4" w:space="0" w:color="auto"/>
            </w:tcBorders>
          </w:tcPr>
          <w:p w:rsidR="001E2B8E" w:rsidRPr="00A940D5" w:rsidRDefault="001E2B8E">
            <w:pPr>
              <w:jc w:val="center"/>
              <w:rPr>
                <w:rFonts w:ascii="Book Antiqua" w:hAnsi="Book Antiqua"/>
              </w:rPr>
            </w:pPr>
            <w:r w:rsidRPr="00A940D5">
              <w:rPr>
                <w:rFonts w:ascii="Book Antiqua" w:hAnsi="Book Antiqua"/>
              </w:rPr>
              <w:t>31 (UK)</w:t>
            </w:r>
          </w:p>
          <w:p w:rsidR="001E2B8E" w:rsidRPr="00A940D5" w:rsidRDefault="001E2B8E">
            <w:pPr>
              <w:jc w:val="center"/>
              <w:rPr>
                <w:rFonts w:ascii="Book Antiqua" w:hAnsi="Book Antiqua"/>
                <w:lang w:eastAsia="zh-CN"/>
              </w:rPr>
            </w:pPr>
            <w:r w:rsidRPr="00A940D5">
              <w:rPr>
                <w:rFonts w:ascii="Book Antiqua" w:hAnsi="Book Antiqua"/>
              </w:rPr>
              <w:t>32 (UK)</w:t>
            </w:r>
          </w:p>
          <w:p w:rsidR="001E2B8E" w:rsidRPr="00A940D5" w:rsidRDefault="001E2B8E">
            <w:pPr>
              <w:jc w:val="center"/>
              <w:rPr>
                <w:rFonts w:ascii="Book Antiqua" w:hAnsi="Book Antiqua"/>
                <w:lang w:eastAsia="zh-CN"/>
              </w:rPr>
            </w:pPr>
            <w:r w:rsidRPr="00A940D5">
              <w:rPr>
                <w:rFonts w:ascii="Book Antiqua" w:hAnsi="Book Antiqua"/>
                <w:lang w:eastAsia="zh-CN"/>
              </w:rPr>
              <w:t>Randomized</w:t>
            </w:r>
          </w:p>
        </w:tc>
        <w:tc>
          <w:tcPr>
            <w:tcW w:w="2244" w:type="dxa"/>
            <w:tcBorders>
              <w:top w:val="single" w:sz="4" w:space="0" w:color="auto"/>
            </w:tcBorders>
          </w:tcPr>
          <w:p w:rsidR="001E2B8E" w:rsidRPr="00A940D5" w:rsidRDefault="001E2B8E">
            <w:pPr>
              <w:jc w:val="center"/>
              <w:rPr>
                <w:rFonts w:ascii="Book Antiqua" w:hAnsi="Book Antiqua"/>
                <w:lang w:eastAsia="zh-CN"/>
              </w:rPr>
            </w:pPr>
            <w:r w:rsidRPr="00A940D5">
              <w:rPr>
                <w:rFonts w:ascii="Book Antiqua" w:hAnsi="Book Antiqua"/>
              </w:rPr>
              <w:t>IFN</w:t>
            </w:r>
            <w:r w:rsidRPr="00A940D5">
              <w:rPr>
                <w:rFonts w:ascii="Book Antiqua" w:eastAsia="宋体" w:hAnsi="Book Antiqua"/>
                <w:lang w:eastAsia="zh-CN"/>
              </w:rPr>
              <w:t>γ</w:t>
            </w:r>
            <w:r w:rsidRPr="00A940D5">
              <w:rPr>
                <w:rFonts w:ascii="Book Antiqua" w:hAnsi="Book Antiqua"/>
              </w:rPr>
              <w:t>,</w:t>
            </w:r>
            <w:r w:rsidRPr="00A940D5">
              <w:rPr>
                <w:rFonts w:ascii="Book Antiqua" w:eastAsia="宋体" w:hAnsi="Book Antiqua"/>
                <w:lang w:eastAsia="zh-CN"/>
              </w:rPr>
              <w:t xml:space="preserve"> </w:t>
            </w:r>
            <w:r w:rsidRPr="00A940D5">
              <w:rPr>
                <w:rFonts w:ascii="Book Antiqua" w:hAnsi="Book Antiqua"/>
              </w:rPr>
              <w:t>CD3,</w:t>
            </w:r>
            <w:r w:rsidRPr="00A940D5">
              <w:rPr>
                <w:rFonts w:ascii="Book Antiqua" w:eastAsia="宋体" w:hAnsi="Book Antiqua"/>
                <w:lang w:eastAsia="zh-CN"/>
              </w:rPr>
              <w:t xml:space="preserve"> </w:t>
            </w:r>
            <w:r w:rsidRPr="00A940D5">
              <w:rPr>
                <w:rFonts w:ascii="Book Antiqua" w:hAnsi="Book Antiqua"/>
              </w:rPr>
              <w:t>IL1,</w:t>
            </w:r>
          </w:p>
          <w:p w:rsidR="001E2B8E" w:rsidRPr="00A940D5" w:rsidRDefault="001E2B8E">
            <w:pPr>
              <w:jc w:val="center"/>
              <w:rPr>
                <w:rFonts w:ascii="Book Antiqua" w:hAnsi="Book Antiqua"/>
              </w:rPr>
            </w:pPr>
            <w:r w:rsidRPr="00A940D5">
              <w:rPr>
                <w:rFonts w:ascii="Book Antiqua" w:hAnsi="Book Antiqua"/>
              </w:rPr>
              <w:t>IL-2</w:t>
            </w:r>
          </w:p>
        </w:tc>
        <w:tc>
          <w:tcPr>
            <w:tcW w:w="2964" w:type="dxa"/>
            <w:tcBorders>
              <w:top w:val="single" w:sz="4" w:space="0" w:color="auto"/>
            </w:tcBorders>
          </w:tcPr>
          <w:p w:rsidR="001E2B8E" w:rsidRPr="00A940D5" w:rsidRDefault="001E2B8E">
            <w:pPr>
              <w:jc w:val="center"/>
              <w:rPr>
                <w:rFonts w:ascii="Book Antiqua" w:hAnsi="Book Antiqua"/>
                <w:lang w:eastAsia="zh-CN"/>
              </w:rPr>
            </w:pPr>
            <w:r w:rsidRPr="00A940D5">
              <w:rPr>
                <w:rFonts w:ascii="Book Antiqua" w:hAnsi="Book Antiqua"/>
              </w:rPr>
              <w:t>GM-CSF,</w:t>
            </w:r>
          </w:p>
          <w:p w:rsidR="001E2B8E" w:rsidRPr="00A940D5" w:rsidRDefault="001E2B8E">
            <w:pPr>
              <w:jc w:val="center"/>
              <w:rPr>
                <w:rFonts w:ascii="Book Antiqua" w:hAnsi="Book Antiqua"/>
              </w:rPr>
            </w:pPr>
            <w:r w:rsidRPr="00A940D5">
              <w:rPr>
                <w:rFonts w:ascii="Book Antiqua" w:hAnsi="Book Antiqua"/>
              </w:rPr>
              <w:t>IL-4,</w:t>
            </w:r>
            <w:r w:rsidRPr="00A940D5">
              <w:rPr>
                <w:rFonts w:ascii="Book Antiqua" w:eastAsia="宋体" w:hAnsi="Book Antiqua"/>
                <w:lang w:eastAsia="zh-CN"/>
              </w:rPr>
              <w:t xml:space="preserve"> </w:t>
            </w:r>
            <w:r w:rsidRPr="00A940D5">
              <w:rPr>
                <w:rFonts w:ascii="Book Antiqua" w:hAnsi="Book Antiqua"/>
              </w:rPr>
              <w:t>TNFα</w:t>
            </w:r>
          </w:p>
        </w:tc>
        <w:tc>
          <w:tcPr>
            <w:tcW w:w="2005" w:type="dxa"/>
            <w:tcBorders>
              <w:top w:val="single" w:sz="4" w:space="0" w:color="auto"/>
            </w:tcBorders>
          </w:tcPr>
          <w:p w:rsidR="001E2B8E" w:rsidRPr="00A940D5" w:rsidRDefault="001E2B8E">
            <w:pPr>
              <w:jc w:val="center"/>
              <w:rPr>
                <w:rFonts w:ascii="Book Antiqua" w:hAnsi="Book Antiqua"/>
              </w:rPr>
            </w:pPr>
            <w:r w:rsidRPr="00A940D5">
              <w:rPr>
                <w:rFonts w:ascii="Book Antiqua" w:hAnsi="Book Antiqua"/>
              </w:rPr>
              <w:t>&gt;</w:t>
            </w:r>
            <w:r w:rsidRPr="00A940D5">
              <w:rPr>
                <w:rFonts w:ascii="Book Antiqua" w:eastAsia="宋体" w:hAnsi="Book Antiqua"/>
                <w:lang w:eastAsia="zh-CN"/>
              </w:rPr>
              <w:t xml:space="preserve"> </w:t>
            </w:r>
            <w:r w:rsidRPr="00A940D5">
              <w:rPr>
                <w:rFonts w:ascii="Book Antiqua" w:hAnsi="Book Antiqua"/>
              </w:rPr>
              <w:t>1.0</w:t>
            </w:r>
            <w:r w:rsidRPr="00A940D5">
              <w:rPr>
                <w:rFonts w:ascii="Book Antiqua" w:eastAsia="宋体" w:hAnsi="Book Antiqua"/>
                <w:lang w:eastAsia="zh-CN"/>
              </w:rPr>
              <w:t xml:space="preserve"> </w:t>
            </w:r>
            <w:r w:rsidRPr="00A940D5">
              <w:rPr>
                <w:rFonts w:ascii="Book Antiqua" w:hAnsi="Book Antiqua"/>
              </w:rPr>
              <w:t>×</w:t>
            </w:r>
            <w:r w:rsidRPr="00A940D5">
              <w:rPr>
                <w:rFonts w:ascii="Book Antiqua" w:eastAsia="宋体" w:hAnsi="Book Antiqua"/>
                <w:lang w:eastAsia="zh-CN"/>
              </w:rPr>
              <w:t xml:space="preserve"> </w:t>
            </w:r>
            <w:r w:rsidRPr="00A940D5">
              <w:rPr>
                <w:rFonts w:ascii="Book Antiqua" w:hAnsi="Book Antiqua"/>
              </w:rPr>
              <w:t>10</w:t>
            </w:r>
            <w:r w:rsidRPr="00A940D5">
              <w:rPr>
                <w:rFonts w:ascii="Book Antiqua" w:hAnsi="Book Antiqua"/>
                <w:vertAlign w:val="superscript"/>
              </w:rPr>
              <w:t>9</w:t>
            </w:r>
            <w:r w:rsidRPr="00A940D5">
              <w:rPr>
                <w:rFonts w:ascii="Book Antiqua" w:hAnsi="Book Antiqua"/>
              </w:rPr>
              <w:t>/ course</w:t>
            </w:r>
          </w:p>
        </w:tc>
      </w:tr>
      <w:tr w:rsidR="001E2B8E" w:rsidRPr="00A940D5" w:rsidTr="009147A0">
        <w:tc>
          <w:tcPr>
            <w:tcW w:w="1553" w:type="dxa"/>
          </w:tcPr>
          <w:p w:rsidR="001E2B8E" w:rsidRPr="00A940D5" w:rsidRDefault="001E2B8E">
            <w:pPr>
              <w:jc w:val="both"/>
              <w:rPr>
                <w:rFonts w:ascii="Book Antiqua" w:hAnsi="Book Antiqua"/>
              </w:rPr>
            </w:pPr>
            <w:r w:rsidRPr="00A940D5">
              <w:rPr>
                <w:rFonts w:ascii="Book Antiqua" w:hAnsi="Book Antiqua"/>
              </w:rPr>
              <w:t>Zhu</w:t>
            </w:r>
            <w:r w:rsidRPr="00A940D5">
              <w:rPr>
                <w:rFonts w:ascii="Book Antiqua" w:eastAsia="宋体" w:hAnsi="Book Antiqua"/>
                <w:i/>
                <w:lang w:eastAsia="zh-CN"/>
              </w:rPr>
              <w:t xml:space="preserve"> et al</w:t>
            </w:r>
            <w:r w:rsidRPr="00A940D5">
              <w:rPr>
                <w:rFonts w:ascii="Book Antiqua" w:hAnsi="Book Antiqua"/>
                <w:vertAlign w:val="superscript"/>
              </w:rPr>
              <w:t>[</w:t>
            </w:r>
            <w:r w:rsidRPr="00A940D5">
              <w:rPr>
                <w:rFonts w:ascii="Book Antiqua" w:hAnsi="Book Antiqua"/>
                <w:vertAlign w:val="superscript"/>
                <w:lang w:eastAsia="zh-CN"/>
              </w:rPr>
              <w:t>25</w:t>
            </w:r>
            <w:r w:rsidRPr="00A940D5">
              <w:rPr>
                <w:rFonts w:ascii="Book Antiqua" w:hAnsi="Book Antiqua"/>
                <w:vertAlign w:val="superscript"/>
              </w:rPr>
              <w:t>]</w:t>
            </w:r>
          </w:p>
        </w:tc>
        <w:tc>
          <w:tcPr>
            <w:tcW w:w="1215" w:type="dxa"/>
          </w:tcPr>
          <w:p w:rsidR="001E2B8E" w:rsidRPr="00A940D5" w:rsidRDefault="001E2B8E">
            <w:pPr>
              <w:jc w:val="center"/>
              <w:rPr>
                <w:rFonts w:ascii="Book Antiqua" w:hAnsi="Book Antiqua"/>
              </w:rPr>
            </w:pPr>
            <w:r w:rsidRPr="00A940D5">
              <w:rPr>
                <w:rFonts w:ascii="Book Antiqua" w:hAnsi="Book Antiqua"/>
              </w:rPr>
              <w:t>58.3 (Mid)</w:t>
            </w:r>
          </w:p>
          <w:p w:rsidR="001E2B8E" w:rsidRPr="00A940D5" w:rsidRDefault="001E2B8E">
            <w:pPr>
              <w:jc w:val="center"/>
              <w:rPr>
                <w:rFonts w:ascii="Book Antiqua" w:hAnsi="Book Antiqua"/>
              </w:rPr>
            </w:pPr>
            <w:r w:rsidRPr="00A940D5">
              <w:rPr>
                <w:rFonts w:ascii="Book Antiqua" w:hAnsi="Book Antiqua"/>
                <w:color w:val="333333"/>
              </w:rPr>
              <w:t>59.2 (Mid)</w:t>
            </w:r>
          </w:p>
        </w:tc>
        <w:tc>
          <w:tcPr>
            <w:tcW w:w="2844" w:type="dxa"/>
          </w:tcPr>
          <w:p w:rsidR="001E2B8E" w:rsidRPr="00A940D5" w:rsidRDefault="001E2B8E">
            <w:pPr>
              <w:jc w:val="center"/>
              <w:rPr>
                <w:rFonts w:ascii="Book Antiqua" w:hAnsi="Book Antiqua"/>
              </w:rPr>
            </w:pPr>
            <w:r w:rsidRPr="00A940D5">
              <w:rPr>
                <w:rFonts w:ascii="Book Antiqua" w:hAnsi="Book Antiqua"/>
                <w:lang w:eastAsia="zh-CN"/>
              </w:rPr>
              <w:t>II, III, IV</w:t>
            </w:r>
          </w:p>
        </w:tc>
        <w:tc>
          <w:tcPr>
            <w:tcW w:w="1310" w:type="dxa"/>
          </w:tcPr>
          <w:p w:rsidR="001E2B8E" w:rsidRPr="00A940D5" w:rsidRDefault="001E2B8E">
            <w:pPr>
              <w:jc w:val="center"/>
              <w:rPr>
                <w:rFonts w:ascii="Book Antiqua" w:hAnsi="Book Antiqua"/>
              </w:rPr>
            </w:pPr>
            <w:r w:rsidRPr="00A940D5">
              <w:rPr>
                <w:rFonts w:ascii="Book Antiqua" w:hAnsi="Book Antiqua"/>
              </w:rPr>
              <w:t>Chemo</w:t>
            </w:r>
          </w:p>
          <w:p w:rsidR="001E2B8E" w:rsidRPr="00A940D5" w:rsidRDefault="001E2B8E">
            <w:pPr>
              <w:jc w:val="center"/>
              <w:rPr>
                <w:rFonts w:ascii="Book Antiqua" w:hAnsi="Book Antiqua"/>
              </w:rPr>
            </w:pPr>
            <w:r w:rsidRPr="00A940D5">
              <w:rPr>
                <w:rFonts w:ascii="Book Antiqua" w:hAnsi="Book Antiqua"/>
              </w:rPr>
              <w:t>Chemo-</w:t>
            </w:r>
          </w:p>
          <w:p w:rsidR="001E2B8E" w:rsidRPr="00A940D5" w:rsidRDefault="001E2B8E">
            <w:pPr>
              <w:jc w:val="center"/>
              <w:rPr>
                <w:rFonts w:ascii="Book Antiqua" w:hAnsi="Book Antiqua"/>
              </w:rPr>
            </w:pPr>
            <w:r w:rsidRPr="00A940D5">
              <w:rPr>
                <w:rFonts w:ascii="Book Antiqua" w:hAnsi="Book Antiqua"/>
              </w:rPr>
              <w:t>DC-CIK</w:t>
            </w:r>
          </w:p>
        </w:tc>
        <w:tc>
          <w:tcPr>
            <w:tcW w:w="2332" w:type="dxa"/>
          </w:tcPr>
          <w:p w:rsidR="001E2B8E" w:rsidRPr="00A940D5" w:rsidRDefault="001E2B8E">
            <w:pPr>
              <w:jc w:val="center"/>
              <w:rPr>
                <w:rFonts w:ascii="Book Antiqua" w:hAnsi="Book Antiqua"/>
              </w:rPr>
            </w:pPr>
            <w:r w:rsidRPr="00A940D5">
              <w:rPr>
                <w:rFonts w:ascii="Book Antiqua" w:hAnsi="Book Antiqua"/>
              </w:rPr>
              <w:t>43 (27)</w:t>
            </w:r>
          </w:p>
          <w:p w:rsidR="001E2B8E" w:rsidRPr="00A940D5" w:rsidRDefault="001E2B8E">
            <w:pPr>
              <w:jc w:val="center"/>
              <w:rPr>
                <w:rFonts w:ascii="Book Antiqua" w:hAnsi="Book Antiqua"/>
                <w:lang w:eastAsia="zh-CN"/>
              </w:rPr>
            </w:pPr>
            <w:r w:rsidRPr="00A940D5">
              <w:rPr>
                <w:rFonts w:ascii="Book Antiqua" w:hAnsi="Book Antiqua"/>
              </w:rPr>
              <w:t>40 (24)</w:t>
            </w:r>
          </w:p>
          <w:p w:rsidR="001E2B8E" w:rsidRPr="00A940D5" w:rsidRDefault="001E2B8E">
            <w:pPr>
              <w:jc w:val="center"/>
              <w:rPr>
                <w:rFonts w:ascii="Book Antiqua" w:hAnsi="Book Antiqua"/>
                <w:lang w:eastAsia="zh-CN"/>
              </w:rPr>
            </w:pPr>
            <w:r w:rsidRPr="00A940D5">
              <w:rPr>
                <w:rFonts w:ascii="Book Antiqua" w:hAnsi="Book Antiqua"/>
                <w:lang w:eastAsia="zh-CN"/>
              </w:rPr>
              <w:t>Treatment program</w:t>
            </w:r>
          </w:p>
        </w:tc>
        <w:tc>
          <w:tcPr>
            <w:tcW w:w="2244" w:type="dxa"/>
          </w:tcPr>
          <w:p w:rsidR="001E2B8E" w:rsidRPr="00A940D5" w:rsidRDefault="001E2B8E">
            <w:pPr>
              <w:jc w:val="center"/>
              <w:rPr>
                <w:rFonts w:ascii="Book Antiqua" w:hAnsi="Book Antiqua"/>
              </w:rPr>
            </w:pPr>
            <w:r w:rsidRPr="00A940D5">
              <w:rPr>
                <w:rFonts w:ascii="Book Antiqua" w:hAnsi="Book Antiqua"/>
              </w:rPr>
              <w:t>IFN</w:t>
            </w:r>
            <w:r w:rsidRPr="00A940D5">
              <w:rPr>
                <w:rFonts w:ascii="Book Antiqua" w:eastAsia="宋体" w:hAnsi="Book Antiqua"/>
                <w:lang w:eastAsia="zh-CN"/>
              </w:rPr>
              <w:t>γ</w:t>
            </w:r>
            <w:r w:rsidRPr="00A940D5">
              <w:rPr>
                <w:rFonts w:ascii="Book Antiqua" w:hAnsi="Book Antiqua"/>
              </w:rPr>
              <w:t>,</w:t>
            </w:r>
            <w:r w:rsidRPr="00A940D5">
              <w:rPr>
                <w:rFonts w:ascii="Book Antiqua" w:eastAsia="宋体" w:hAnsi="Book Antiqua"/>
                <w:lang w:eastAsia="zh-CN"/>
              </w:rPr>
              <w:t xml:space="preserve"> </w:t>
            </w:r>
            <w:r w:rsidRPr="00A940D5">
              <w:rPr>
                <w:rFonts w:ascii="Book Antiqua" w:hAnsi="Book Antiqua"/>
              </w:rPr>
              <w:t>CD3,</w:t>
            </w:r>
            <w:r w:rsidRPr="00A940D5">
              <w:rPr>
                <w:rFonts w:ascii="Book Antiqua" w:eastAsia="宋体" w:hAnsi="Book Antiqua"/>
                <w:lang w:eastAsia="zh-CN"/>
              </w:rPr>
              <w:t xml:space="preserve"> </w:t>
            </w:r>
            <w:r w:rsidRPr="00A940D5">
              <w:rPr>
                <w:rFonts w:ascii="Book Antiqua" w:hAnsi="Book Antiqua"/>
              </w:rPr>
              <w:t>IL-2</w:t>
            </w:r>
          </w:p>
        </w:tc>
        <w:tc>
          <w:tcPr>
            <w:tcW w:w="2964" w:type="dxa"/>
          </w:tcPr>
          <w:p w:rsidR="001E2B8E" w:rsidRPr="00A940D5" w:rsidRDefault="001E2B8E">
            <w:pPr>
              <w:jc w:val="center"/>
              <w:rPr>
                <w:rFonts w:ascii="Book Antiqua" w:hAnsi="Book Antiqua"/>
              </w:rPr>
            </w:pPr>
            <w:r w:rsidRPr="00A940D5">
              <w:rPr>
                <w:rFonts w:ascii="Book Antiqua" w:hAnsi="Book Antiqua"/>
              </w:rPr>
              <w:t>IFN-</w:t>
            </w:r>
            <w:r w:rsidRPr="00A940D5">
              <w:rPr>
                <w:rFonts w:ascii="Book Antiqua" w:eastAsia="宋体" w:hAnsi="Book Antiqua"/>
                <w:lang w:eastAsia="zh-CN"/>
              </w:rPr>
              <w:t>γ</w:t>
            </w:r>
            <w:r w:rsidRPr="00A940D5">
              <w:rPr>
                <w:rFonts w:ascii="Book Antiqua" w:hAnsi="Book Antiqua"/>
              </w:rPr>
              <w:t>,</w:t>
            </w:r>
            <w:r w:rsidRPr="00A940D5">
              <w:rPr>
                <w:rFonts w:ascii="Book Antiqua" w:eastAsia="宋体" w:hAnsi="Book Antiqua"/>
                <w:lang w:eastAsia="zh-CN"/>
              </w:rPr>
              <w:t xml:space="preserve"> </w:t>
            </w:r>
            <w:r w:rsidRPr="00A940D5">
              <w:rPr>
                <w:rFonts w:ascii="Book Antiqua" w:hAnsi="Book Antiqua"/>
              </w:rPr>
              <w:t>LPS</w:t>
            </w:r>
          </w:p>
        </w:tc>
        <w:tc>
          <w:tcPr>
            <w:tcW w:w="2005" w:type="dxa"/>
          </w:tcPr>
          <w:p w:rsidR="001E2B8E" w:rsidRPr="00A940D5" w:rsidRDefault="001E2B8E">
            <w:pPr>
              <w:jc w:val="center"/>
              <w:rPr>
                <w:rFonts w:ascii="Book Antiqua" w:hAnsi="Book Antiqua"/>
              </w:rPr>
            </w:pPr>
            <w:r w:rsidRPr="00A940D5">
              <w:rPr>
                <w:rFonts w:ascii="Book Antiqua" w:hAnsi="Book Antiqua"/>
              </w:rPr>
              <w:t>1.1-8.0×</w:t>
            </w:r>
          </w:p>
          <w:p w:rsidR="001E2B8E" w:rsidRPr="00A940D5" w:rsidRDefault="001E2B8E">
            <w:pPr>
              <w:jc w:val="center"/>
              <w:rPr>
                <w:rFonts w:ascii="Book Antiqua" w:hAnsi="Book Antiqua"/>
              </w:rPr>
            </w:pPr>
            <w:r w:rsidRPr="00A940D5">
              <w:rPr>
                <w:rFonts w:ascii="Book Antiqua" w:hAnsi="Book Antiqua"/>
              </w:rPr>
              <w:t>10</w:t>
            </w:r>
            <w:r w:rsidRPr="00A940D5">
              <w:rPr>
                <w:rFonts w:ascii="Book Antiqua" w:hAnsi="Book Antiqua"/>
                <w:vertAlign w:val="superscript"/>
              </w:rPr>
              <w:t>10</w:t>
            </w:r>
            <w:r w:rsidRPr="00A940D5">
              <w:rPr>
                <w:rFonts w:ascii="Book Antiqua" w:hAnsi="Book Antiqua"/>
              </w:rPr>
              <w:t>/course</w:t>
            </w:r>
          </w:p>
        </w:tc>
      </w:tr>
      <w:tr w:rsidR="001E2B8E" w:rsidRPr="00A940D5" w:rsidTr="009147A0">
        <w:tc>
          <w:tcPr>
            <w:tcW w:w="1553" w:type="dxa"/>
          </w:tcPr>
          <w:p w:rsidR="001E2B8E" w:rsidRPr="00A940D5" w:rsidRDefault="001E2B8E">
            <w:pPr>
              <w:jc w:val="both"/>
              <w:rPr>
                <w:rFonts w:ascii="Book Antiqua" w:hAnsi="Book Antiqua"/>
              </w:rPr>
            </w:pPr>
            <w:r w:rsidRPr="00A940D5">
              <w:rPr>
                <w:rFonts w:ascii="Book Antiqua" w:hAnsi="Book Antiqua"/>
              </w:rPr>
              <w:t>Ying</w:t>
            </w:r>
            <w:r w:rsidRPr="00A940D5">
              <w:rPr>
                <w:rFonts w:ascii="Book Antiqua" w:eastAsia="宋体" w:hAnsi="Book Antiqua"/>
                <w:i/>
                <w:lang w:eastAsia="zh-CN"/>
              </w:rPr>
              <w:t xml:space="preserve"> et al</w:t>
            </w:r>
            <w:r w:rsidRPr="00A940D5">
              <w:rPr>
                <w:rFonts w:ascii="Book Antiqua" w:hAnsi="Book Antiqua"/>
                <w:vertAlign w:val="superscript"/>
              </w:rPr>
              <w:t>[</w:t>
            </w:r>
            <w:r w:rsidRPr="00A940D5">
              <w:rPr>
                <w:rFonts w:ascii="Book Antiqua" w:hAnsi="Book Antiqua"/>
                <w:vertAlign w:val="superscript"/>
                <w:lang w:eastAsia="zh-CN"/>
              </w:rPr>
              <w:t>23</w:t>
            </w:r>
            <w:r w:rsidRPr="00A940D5">
              <w:rPr>
                <w:rFonts w:ascii="Book Antiqua" w:hAnsi="Book Antiqua"/>
                <w:vertAlign w:val="superscript"/>
              </w:rPr>
              <w:t>]</w:t>
            </w:r>
          </w:p>
        </w:tc>
        <w:tc>
          <w:tcPr>
            <w:tcW w:w="1215" w:type="dxa"/>
          </w:tcPr>
          <w:p w:rsidR="001E2B8E" w:rsidRPr="00A940D5" w:rsidRDefault="001E2B8E">
            <w:pPr>
              <w:jc w:val="center"/>
              <w:rPr>
                <w:rFonts w:ascii="Book Antiqua" w:hAnsi="Book Antiqua"/>
              </w:rPr>
            </w:pPr>
            <w:r w:rsidRPr="00A940D5">
              <w:rPr>
                <w:rFonts w:ascii="Book Antiqua" w:hAnsi="Book Antiqua"/>
              </w:rPr>
              <w:t>UK</w:t>
            </w:r>
          </w:p>
        </w:tc>
        <w:tc>
          <w:tcPr>
            <w:tcW w:w="2844" w:type="dxa"/>
          </w:tcPr>
          <w:p w:rsidR="001E2B8E" w:rsidRPr="00A940D5" w:rsidRDefault="001E2B8E">
            <w:pPr>
              <w:jc w:val="center"/>
              <w:rPr>
                <w:rFonts w:ascii="Book Antiqua" w:hAnsi="Book Antiqua"/>
              </w:rPr>
            </w:pPr>
            <w:r w:rsidRPr="00A940D5">
              <w:rPr>
                <w:rFonts w:ascii="Book Antiqua" w:hAnsi="Book Antiqua"/>
                <w:lang w:eastAsia="zh-CN"/>
              </w:rPr>
              <w:t>II, III</w:t>
            </w:r>
          </w:p>
        </w:tc>
        <w:tc>
          <w:tcPr>
            <w:tcW w:w="1310" w:type="dxa"/>
          </w:tcPr>
          <w:p w:rsidR="001E2B8E" w:rsidRPr="00A940D5" w:rsidRDefault="001E2B8E">
            <w:pPr>
              <w:jc w:val="center"/>
              <w:rPr>
                <w:rFonts w:ascii="Book Antiqua" w:hAnsi="Book Antiqua"/>
              </w:rPr>
            </w:pPr>
            <w:r w:rsidRPr="00A940D5">
              <w:rPr>
                <w:rFonts w:ascii="Book Antiqua" w:hAnsi="Book Antiqua"/>
              </w:rPr>
              <w:t>Chemo</w:t>
            </w:r>
          </w:p>
          <w:p w:rsidR="001E2B8E" w:rsidRPr="00A940D5" w:rsidRDefault="001E2B8E">
            <w:pPr>
              <w:jc w:val="center"/>
              <w:rPr>
                <w:rFonts w:ascii="Book Antiqua" w:hAnsi="Book Antiqua"/>
              </w:rPr>
            </w:pPr>
            <w:r w:rsidRPr="00A940D5">
              <w:rPr>
                <w:rFonts w:ascii="Book Antiqua" w:hAnsi="Book Antiqua"/>
              </w:rPr>
              <w:t>Chemo-</w:t>
            </w:r>
          </w:p>
          <w:p w:rsidR="001E2B8E" w:rsidRPr="00A940D5" w:rsidRDefault="001E2B8E">
            <w:pPr>
              <w:jc w:val="center"/>
              <w:rPr>
                <w:rFonts w:ascii="Book Antiqua" w:hAnsi="Book Antiqua"/>
              </w:rPr>
            </w:pPr>
            <w:r w:rsidRPr="00A940D5">
              <w:rPr>
                <w:rFonts w:ascii="Book Antiqua" w:hAnsi="Book Antiqua"/>
              </w:rPr>
              <w:t>DC-CIK</w:t>
            </w:r>
          </w:p>
        </w:tc>
        <w:tc>
          <w:tcPr>
            <w:tcW w:w="2332" w:type="dxa"/>
          </w:tcPr>
          <w:p w:rsidR="001E2B8E" w:rsidRPr="00A940D5" w:rsidRDefault="001E2B8E">
            <w:pPr>
              <w:jc w:val="center"/>
              <w:rPr>
                <w:rFonts w:ascii="Book Antiqua" w:hAnsi="Book Antiqua"/>
              </w:rPr>
            </w:pPr>
            <w:r w:rsidRPr="00A940D5">
              <w:rPr>
                <w:rFonts w:ascii="Book Antiqua" w:hAnsi="Book Antiqua"/>
              </w:rPr>
              <w:t>51 (25)</w:t>
            </w:r>
          </w:p>
          <w:p w:rsidR="001E2B8E" w:rsidRPr="00A940D5" w:rsidRDefault="001E2B8E">
            <w:pPr>
              <w:jc w:val="center"/>
              <w:rPr>
                <w:rFonts w:ascii="Book Antiqua" w:hAnsi="Book Antiqua"/>
                <w:lang w:eastAsia="zh-CN"/>
              </w:rPr>
            </w:pPr>
            <w:r w:rsidRPr="00A940D5">
              <w:rPr>
                <w:rFonts w:ascii="Book Antiqua" w:hAnsi="Book Antiqua"/>
              </w:rPr>
              <w:t>51 (31)</w:t>
            </w:r>
          </w:p>
          <w:p w:rsidR="001E2B8E" w:rsidRPr="00A940D5" w:rsidRDefault="001E2B8E">
            <w:pPr>
              <w:jc w:val="center"/>
              <w:rPr>
                <w:rFonts w:ascii="Book Antiqua" w:hAnsi="Book Antiqua"/>
                <w:lang w:eastAsia="zh-CN"/>
              </w:rPr>
            </w:pPr>
            <w:r w:rsidRPr="00A940D5">
              <w:rPr>
                <w:rFonts w:ascii="Book Antiqua" w:hAnsi="Book Antiqua"/>
                <w:lang w:eastAsia="zh-CN"/>
              </w:rPr>
              <w:t>Retrospective analysis</w:t>
            </w:r>
          </w:p>
        </w:tc>
        <w:tc>
          <w:tcPr>
            <w:tcW w:w="2244" w:type="dxa"/>
          </w:tcPr>
          <w:p w:rsidR="001E2B8E" w:rsidRPr="00A940D5" w:rsidRDefault="001E2B8E">
            <w:pPr>
              <w:jc w:val="center"/>
              <w:rPr>
                <w:rFonts w:ascii="Book Antiqua" w:hAnsi="Book Antiqua"/>
                <w:lang w:eastAsia="zh-CN"/>
              </w:rPr>
            </w:pPr>
            <w:r w:rsidRPr="00A940D5">
              <w:rPr>
                <w:rFonts w:ascii="Book Antiqua" w:hAnsi="Book Antiqua"/>
              </w:rPr>
              <w:t>IFN</w:t>
            </w:r>
            <w:r w:rsidRPr="00A940D5">
              <w:rPr>
                <w:rFonts w:ascii="Book Antiqua" w:eastAsia="宋体" w:hAnsi="Book Antiqua"/>
                <w:lang w:eastAsia="zh-CN"/>
              </w:rPr>
              <w:t>γ</w:t>
            </w:r>
            <w:r w:rsidRPr="00A940D5">
              <w:rPr>
                <w:rFonts w:ascii="Book Antiqua" w:hAnsi="Book Antiqua"/>
              </w:rPr>
              <w:t>,</w:t>
            </w:r>
            <w:r w:rsidRPr="00A940D5">
              <w:rPr>
                <w:rFonts w:ascii="Book Antiqua" w:eastAsia="宋体" w:hAnsi="Book Antiqua"/>
                <w:lang w:eastAsia="zh-CN"/>
              </w:rPr>
              <w:t xml:space="preserve"> </w:t>
            </w:r>
            <w:r w:rsidRPr="00A940D5">
              <w:rPr>
                <w:rFonts w:ascii="Book Antiqua" w:hAnsi="Book Antiqua"/>
              </w:rPr>
              <w:t>CD3,</w:t>
            </w:r>
            <w:r w:rsidRPr="00A940D5">
              <w:rPr>
                <w:rFonts w:ascii="Book Antiqua" w:eastAsia="宋体" w:hAnsi="Book Antiqua"/>
                <w:lang w:eastAsia="zh-CN"/>
              </w:rPr>
              <w:t xml:space="preserve"> </w:t>
            </w:r>
            <w:r w:rsidRPr="00A940D5">
              <w:rPr>
                <w:rFonts w:ascii="Book Antiqua" w:hAnsi="Book Antiqua"/>
              </w:rPr>
              <w:t>IL</w:t>
            </w:r>
            <w:r w:rsidRPr="00A940D5">
              <w:rPr>
                <w:rFonts w:ascii="Book Antiqua" w:hAnsi="Book Antiqua"/>
                <w:lang w:eastAsia="zh-CN"/>
              </w:rPr>
              <w:t>-</w:t>
            </w:r>
            <w:r w:rsidRPr="00A940D5">
              <w:rPr>
                <w:rFonts w:ascii="Book Antiqua" w:hAnsi="Book Antiqua"/>
              </w:rPr>
              <w:t>1,</w:t>
            </w:r>
          </w:p>
          <w:p w:rsidR="001E2B8E" w:rsidRPr="00A940D5" w:rsidRDefault="001E2B8E">
            <w:pPr>
              <w:jc w:val="center"/>
              <w:rPr>
                <w:rFonts w:ascii="Book Antiqua" w:hAnsi="Book Antiqua"/>
              </w:rPr>
            </w:pPr>
            <w:r w:rsidRPr="00A940D5">
              <w:rPr>
                <w:rFonts w:ascii="Book Antiqua" w:hAnsi="Book Antiqua"/>
              </w:rPr>
              <w:t>IL-2</w:t>
            </w:r>
          </w:p>
        </w:tc>
        <w:tc>
          <w:tcPr>
            <w:tcW w:w="2964" w:type="dxa"/>
          </w:tcPr>
          <w:p w:rsidR="001E2B8E" w:rsidRPr="00A940D5" w:rsidRDefault="001E2B8E">
            <w:pPr>
              <w:jc w:val="center"/>
              <w:rPr>
                <w:rFonts w:ascii="Book Antiqua" w:hAnsi="Book Antiqua"/>
                <w:lang w:eastAsia="zh-CN"/>
              </w:rPr>
            </w:pPr>
            <w:r w:rsidRPr="00A940D5">
              <w:rPr>
                <w:rFonts w:ascii="Book Antiqua" w:hAnsi="Book Antiqua"/>
              </w:rPr>
              <w:t>GM-CSF,</w:t>
            </w:r>
          </w:p>
          <w:p w:rsidR="001E2B8E" w:rsidRPr="00A940D5" w:rsidRDefault="001E2B8E">
            <w:pPr>
              <w:jc w:val="center"/>
              <w:rPr>
                <w:rFonts w:ascii="Book Antiqua" w:hAnsi="Book Antiqua"/>
              </w:rPr>
            </w:pPr>
            <w:r w:rsidRPr="00A940D5">
              <w:rPr>
                <w:rFonts w:ascii="Book Antiqua" w:hAnsi="Book Antiqua"/>
              </w:rPr>
              <w:t>IL-4,</w:t>
            </w:r>
            <w:r w:rsidRPr="00A940D5">
              <w:rPr>
                <w:rFonts w:ascii="Book Antiqua" w:eastAsia="宋体" w:hAnsi="Book Antiqua"/>
                <w:lang w:eastAsia="zh-CN"/>
              </w:rPr>
              <w:t xml:space="preserve"> </w:t>
            </w:r>
            <w:r w:rsidRPr="00A940D5">
              <w:rPr>
                <w:rFonts w:ascii="Book Antiqua" w:hAnsi="Book Antiqua"/>
              </w:rPr>
              <w:t>TNFα</w:t>
            </w:r>
          </w:p>
        </w:tc>
        <w:tc>
          <w:tcPr>
            <w:tcW w:w="2005" w:type="dxa"/>
          </w:tcPr>
          <w:p w:rsidR="001E2B8E" w:rsidRPr="00A940D5" w:rsidRDefault="001E2B8E">
            <w:pPr>
              <w:jc w:val="center"/>
              <w:rPr>
                <w:rFonts w:ascii="Book Antiqua" w:hAnsi="Book Antiqua"/>
              </w:rPr>
            </w:pPr>
            <w:r w:rsidRPr="00A940D5">
              <w:rPr>
                <w:rFonts w:ascii="Book Antiqua" w:hAnsi="Book Antiqua"/>
              </w:rPr>
              <w:t>≥</w:t>
            </w:r>
            <w:r w:rsidRPr="00A940D5">
              <w:rPr>
                <w:rFonts w:ascii="Book Antiqua" w:eastAsia="宋体" w:hAnsi="Book Antiqua"/>
                <w:lang w:eastAsia="zh-CN"/>
              </w:rPr>
              <w:t xml:space="preserve"> </w:t>
            </w:r>
            <w:r w:rsidRPr="00A940D5">
              <w:rPr>
                <w:rFonts w:ascii="Book Antiqua" w:hAnsi="Book Antiqua"/>
              </w:rPr>
              <w:t>10</w:t>
            </w:r>
            <w:r w:rsidRPr="00A940D5">
              <w:rPr>
                <w:rFonts w:ascii="Book Antiqua" w:hAnsi="Book Antiqua"/>
                <w:vertAlign w:val="superscript"/>
              </w:rPr>
              <w:t>10</w:t>
            </w:r>
            <w:r w:rsidRPr="00A940D5">
              <w:rPr>
                <w:rFonts w:ascii="Book Antiqua" w:hAnsi="Book Antiqua"/>
              </w:rPr>
              <w:t>/course</w:t>
            </w:r>
          </w:p>
          <w:p w:rsidR="001E2B8E" w:rsidRPr="00A940D5" w:rsidRDefault="001E2B8E">
            <w:pPr>
              <w:jc w:val="center"/>
              <w:rPr>
                <w:rFonts w:ascii="Book Antiqua" w:hAnsi="Book Antiqua"/>
              </w:rPr>
            </w:pPr>
          </w:p>
        </w:tc>
      </w:tr>
      <w:tr w:rsidR="001E2B8E" w:rsidRPr="00A940D5" w:rsidTr="009147A0">
        <w:tc>
          <w:tcPr>
            <w:tcW w:w="1553" w:type="dxa"/>
          </w:tcPr>
          <w:p w:rsidR="001E2B8E" w:rsidRPr="00A940D5" w:rsidRDefault="001E2B8E">
            <w:pPr>
              <w:jc w:val="both"/>
              <w:rPr>
                <w:rFonts w:ascii="Book Antiqua" w:hAnsi="Book Antiqua"/>
              </w:rPr>
            </w:pPr>
            <w:r w:rsidRPr="00A940D5">
              <w:rPr>
                <w:rFonts w:ascii="Book Antiqua" w:hAnsi="Book Antiqua"/>
              </w:rPr>
              <w:t>Yuan</w:t>
            </w:r>
            <w:r w:rsidRPr="00A940D5">
              <w:rPr>
                <w:rFonts w:ascii="Book Antiqua" w:eastAsia="宋体" w:hAnsi="Book Antiqua"/>
                <w:i/>
                <w:lang w:eastAsia="zh-CN"/>
              </w:rPr>
              <w:t xml:space="preserve"> et al</w:t>
            </w:r>
            <w:r w:rsidRPr="00A940D5">
              <w:rPr>
                <w:rFonts w:ascii="Book Antiqua" w:hAnsi="Book Antiqua"/>
                <w:vertAlign w:val="superscript"/>
              </w:rPr>
              <w:t>[</w:t>
            </w:r>
            <w:r w:rsidRPr="00A940D5">
              <w:rPr>
                <w:rFonts w:ascii="Book Antiqua" w:hAnsi="Book Antiqua"/>
                <w:vertAlign w:val="superscript"/>
                <w:lang w:eastAsia="zh-CN"/>
              </w:rPr>
              <w:t>26</w:t>
            </w:r>
            <w:r w:rsidRPr="00A940D5">
              <w:rPr>
                <w:rFonts w:ascii="Book Antiqua" w:hAnsi="Book Antiqua"/>
                <w:vertAlign w:val="superscript"/>
              </w:rPr>
              <w:t>]</w:t>
            </w:r>
          </w:p>
        </w:tc>
        <w:tc>
          <w:tcPr>
            <w:tcW w:w="1215" w:type="dxa"/>
          </w:tcPr>
          <w:p w:rsidR="001E2B8E" w:rsidRPr="00A940D5" w:rsidRDefault="001E2B8E">
            <w:pPr>
              <w:jc w:val="center"/>
              <w:rPr>
                <w:rFonts w:ascii="Book Antiqua" w:hAnsi="Book Antiqua"/>
              </w:rPr>
            </w:pPr>
            <w:r w:rsidRPr="00A940D5">
              <w:rPr>
                <w:rFonts w:ascii="Book Antiqua" w:hAnsi="Book Antiqua"/>
              </w:rPr>
              <w:t>UK</w:t>
            </w:r>
          </w:p>
        </w:tc>
        <w:tc>
          <w:tcPr>
            <w:tcW w:w="2844" w:type="dxa"/>
          </w:tcPr>
          <w:p w:rsidR="001E2B8E" w:rsidRPr="00A940D5" w:rsidRDefault="001E2B8E">
            <w:pPr>
              <w:jc w:val="center"/>
              <w:rPr>
                <w:rFonts w:ascii="Book Antiqua" w:hAnsi="Book Antiqua"/>
              </w:rPr>
            </w:pPr>
            <w:r w:rsidRPr="00A940D5">
              <w:rPr>
                <w:rFonts w:ascii="Book Antiqua" w:hAnsi="Book Antiqua"/>
                <w:lang w:eastAsia="zh-CN"/>
              </w:rPr>
              <w:t>III, IV</w:t>
            </w:r>
          </w:p>
        </w:tc>
        <w:tc>
          <w:tcPr>
            <w:tcW w:w="1310" w:type="dxa"/>
          </w:tcPr>
          <w:p w:rsidR="001E2B8E" w:rsidRPr="00A940D5" w:rsidRDefault="001E2B8E">
            <w:pPr>
              <w:jc w:val="center"/>
              <w:rPr>
                <w:rFonts w:ascii="Book Antiqua" w:hAnsi="Book Antiqua"/>
              </w:rPr>
            </w:pPr>
            <w:r w:rsidRPr="00A940D5">
              <w:rPr>
                <w:rFonts w:ascii="Book Antiqua" w:hAnsi="Book Antiqua"/>
              </w:rPr>
              <w:t>Chemo</w:t>
            </w:r>
          </w:p>
          <w:p w:rsidR="001E2B8E" w:rsidRPr="00A940D5" w:rsidRDefault="001E2B8E">
            <w:pPr>
              <w:jc w:val="center"/>
              <w:rPr>
                <w:rFonts w:ascii="Book Antiqua" w:hAnsi="Book Antiqua"/>
              </w:rPr>
            </w:pPr>
            <w:r w:rsidRPr="00A940D5">
              <w:rPr>
                <w:rFonts w:ascii="Book Antiqua" w:hAnsi="Book Antiqua"/>
              </w:rPr>
              <w:t>Chemo-</w:t>
            </w:r>
          </w:p>
          <w:p w:rsidR="001E2B8E" w:rsidRPr="00A940D5" w:rsidRDefault="001E2B8E">
            <w:pPr>
              <w:jc w:val="center"/>
              <w:rPr>
                <w:rFonts w:ascii="Book Antiqua" w:hAnsi="Book Antiqua"/>
              </w:rPr>
            </w:pPr>
            <w:r w:rsidRPr="00A940D5">
              <w:rPr>
                <w:rFonts w:ascii="Book Antiqua" w:hAnsi="Book Antiqua"/>
              </w:rPr>
              <w:t>DC-CIK</w:t>
            </w:r>
          </w:p>
        </w:tc>
        <w:tc>
          <w:tcPr>
            <w:tcW w:w="2332" w:type="dxa"/>
          </w:tcPr>
          <w:p w:rsidR="001E2B8E" w:rsidRPr="00A940D5" w:rsidRDefault="001E2B8E" w:rsidP="00BE3E9C">
            <w:pPr>
              <w:ind w:left="120" w:hangingChars="50" w:hanging="120"/>
              <w:jc w:val="center"/>
              <w:rPr>
                <w:rFonts w:ascii="Book Antiqua" w:hAnsi="Book Antiqua"/>
              </w:rPr>
            </w:pPr>
            <w:r w:rsidRPr="00A940D5">
              <w:rPr>
                <w:rFonts w:ascii="Book Antiqua" w:hAnsi="Book Antiqua"/>
              </w:rPr>
              <w:t>21 (16)</w:t>
            </w:r>
          </w:p>
          <w:p w:rsidR="001E2B8E" w:rsidRPr="00A940D5" w:rsidRDefault="001E2B8E" w:rsidP="00BE3E9C">
            <w:pPr>
              <w:ind w:left="120" w:hangingChars="50" w:hanging="120"/>
              <w:jc w:val="center"/>
              <w:rPr>
                <w:rFonts w:ascii="Book Antiqua" w:hAnsi="Book Antiqua"/>
                <w:lang w:eastAsia="zh-CN"/>
              </w:rPr>
            </w:pPr>
            <w:r w:rsidRPr="00A940D5">
              <w:rPr>
                <w:rFonts w:ascii="Book Antiqua" w:hAnsi="Book Antiqua"/>
              </w:rPr>
              <w:t>21 (15)</w:t>
            </w:r>
          </w:p>
          <w:p w:rsidR="001E2B8E" w:rsidRPr="00A940D5" w:rsidRDefault="001E2B8E" w:rsidP="00BE3E9C">
            <w:pPr>
              <w:ind w:left="120" w:hangingChars="50" w:hanging="120"/>
              <w:jc w:val="center"/>
              <w:rPr>
                <w:rFonts w:ascii="Book Antiqua" w:hAnsi="Book Antiqua"/>
                <w:lang w:eastAsia="zh-CN"/>
              </w:rPr>
            </w:pPr>
            <w:r w:rsidRPr="00A940D5">
              <w:rPr>
                <w:rFonts w:ascii="Book Antiqua" w:hAnsi="Book Antiqua"/>
                <w:lang w:eastAsia="zh-CN"/>
              </w:rPr>
              <w:t>Randomized</w:t>
            </w:r>
          </w:p>
        </w:tc>
        <w:tc>
          <w:tcPr>
            <w:tcW w:w="2244" w:type="dxa"/>
          </w:tcPr>
          <w:p w:rsidR="001E2B8E" w:rsidRPr="00A940D5" w:rsidRDefault="001E2B8E">
            <w:pPr>
              <w:jc w:val="center"/>
              <w:rPr>
                <w:rFonts w:ascii="Book Antiqua" w:hAnsi="Book Antiqua"/>
                <w:lang w:eastAsia="zh-CN"/>
              </w:rPr>
            </w:pPr>
            <w:r w:rsidRPr="00A940D5">
              <w:rPr>
                <w:rFonts w:ascii="Book Antiqua" w:hAnsi="Book Antiqua"/>
              </w:rPr>
              <w:t>IFN</w:t>
            </w:r>
            <w:r w:rsidRPr="00A940D5">
              <w:rPr>
                <w:rFonts w:ascii="Book Antiqua" w:eastAsia="宋体" w:hAnsi="Book Antiqua"/>
                <w:lang w:eastAsia="zh-CN"/>
              </w:rPr>
              <w:t>γ</w:t>
            </w:r>
            <w:r w:rsidRPr="00A940D5">
              <w:rPr>
                <w:rFonts w:ascii="Book Antiqua" w:hAnsi="Book Antiqua"/>
              </w:rPr>
              <w:t>,</w:t>
            </w:r>
            <w:r w:rsidRPr="00A940D5">
              <w:rPr>
                <w:rFonts w:ascii="Book Antiqua" w:eastAsia="宋体" w:hAnsi="Book Antiqua"/>
                <w:lang w:eastAsia="zh-CN"/>
              </w:rPr>
              <w:t xml:space="preserve"> </w:t>
            </w:r>
            <w:r w:rsidRPr="00A940D5">
              <w:rPr>
                <w:rFonts w:ascii="Book Antiqua" w:hAnsi="Book Antiqua"/>
              </w:rPr>
              <w:t>CD3,</w:t>
            </w:r>
            <w:r w:rsidRPr="00A940D5">
              <w:rPr>
                <w:rFonts w:ascii="Book Antiqua" w:eastAsia="宋体" w:hAnsi="Book Antiqua"/>
                <w:lang w:eastAsia="zh-CN"/>
              </w:rPr>
              <w:t xml:space="preserve"> </w:t>
            </w:r>
            <w:r w:rsidRPr="00A940D5">
              <w:rPr>
                <w:rFonts w:ascii="Book Antiqua" w:hAnsi="Book Antiqua"/>
              </w:rPr>
              <w:t>IL</w:t>
            </w:r>
            <w:r w:rsidRPr="00A940D5">
              <w:rPr>
                <w:rFonts w:ascii="Book Antiqua" w:hAnsi="Book Antiqua"/>
                <w:lang w:eastAsia="zh-CN"/>
              </w:rPr>
              <w:t>-</w:t>
            </w:r>
            <w:r w:rsidRPr="00A940D5">
              <w:rPr>
                <w:rFonts w:ascii="Book Antiqua" w:hAnsi="Book Antiqua"/>
              </w:rPr>
              <w:t>1,</w:t>
            </w:r>
          </w:p>
          <w:p w:rsidR="001E2B8E" w:rsidRPr="00A940D5" w:rsidRDefault="001E2B8E">
            <w:pPr>
              <w:jc w:val="center"/>
              <w:rPr>
                <w:rFonts w:ascii="Book Antiqua" w:hAnsi="Book Antiqua"/>
              </w:rPr>
            </w:pPr>
            <w:r w:rsidRPr="00A940D5">
              <w:rPr>
                <w:rFonts w:ascii="Book Antiqua" w:hAnsi="Book Antiqua"/>
              </w:rPr>
              <w:t>IL-2</w:t>
            </w:r>
          </w:p>
        </w:tc>
        <w:tc>
          <w:tcPr>
            <w:tcW w:w="2964" w:type="dxa"/>
          </w:tcPr>
          <w:p w:rsidR="001E2B8E" w:rsidRPr="00A940D5" w:rsidRDefault="001E2B8E">
            <w:pPr>
              <w:jc w:val="center"/>
              <w:rPr>
                <w:rFonts w:ascii="Book Antiqua" w:hAnsi="Book Antiqua"/>
                <w:lang w:eastAsia="zh-CN"/>
              </w:rPr>
            </w:pPr>
            <w:r w:rsidRPr="00A940D5">
              <w:rPr>
                <w:rFonts w:ascii="Book Antiqua" w:hAnsi="Book Antiqua"/>
              </w:rPr>
              <w:t>GM-CSF,</w:t>
            </w:r>
          </w:p>
          <w:p w:rsidR="001E2B8E" w:rsidRPr="00A940D5" w:rsidRDefault="001E2B8E">
            <w:pPr>
              <w:jc w:val="center"/>
              <w:rPr>
                <w:rFonts w:ascii="Book Antiqua" w:hAnsi="Book Antiqua"/>
                <w:lang w:eastAsia="zh-CN"/>
              </w:rPr>
            </w:pPr>
            <w:r w:rsidRPr="00A940D5">
              <w:rPr>
                <w:rFonts w:ascii="Book Antiqua" w:hAnsi="Book Antiqua"/>
              </w:rPr>
              <w:t>IL-4,</w:t>
            </w:r>
            <w:r w:rsidRPr="00A940D5">
              <w:rPr>
                <w:rFonts w:ascii="Book Antiqua" w:eastAsia="宋体" w:hAnsi="Book Antiqua"/>
                <w:lang w:eastAsia="zh-CN"/>
              </w:rPr>
              <w:t xml:space="preserve"> </w:t>
            </w:r>
            <w:r w:rsidRPr="00A940D5">
              <w:rPr>
                <w:rFonts w:ascii="Book Antiqua" w:hAnsi="Book Antiqua"/>
              </w:rPr>
              <w:t>TNFα,</w:t>
            </w:r>
          </w:p>
          <w:p w:rsidR="001E2B8E" w:rsidRPr="00A940D5" w:rsidRDefault="001E2B8E">
            <w:pPr>
              <w:jc w:val="center"/>
              <w:rPr>
                <w:rFonts w:ascii="Book Antiqua" w:hAnsi="Book Antiqua"/>
              </w:rPr>
            </w:pPr>
            <w:r w:rsidRPr="00A940D5">
              <w:rPr>
                <w:rFonts w:ascii="Book Antiqua" w:hAnsi="Book Antiqua"/>
              </w:rPr>
              <w:t>IFN-</w:t>
            </w:r>
            <w:r w:rsidRPr="00A940D5">
              <w:rPr>
                <w:rFonts w:ascii="Book Antiqua" w:eastAsia="宋体" w:hAnsi="Book Antiqua"/>
                <w:lang w:eastAsia="zh-CN"/>
              </w:rPr>
              <w:t>γ</w:t>
            </w:r>
          </w:p>
        </w:tc>
        <w:tc>
          <w:tcPr>
            <w:tcW w:w="2005" w:type="dxa"/>
          </w:tcPr>
          <w:p w:rsidR="001E2B8E" w:rsidRPr="00A940D5" w:rsidRDefault="001E2B8E">
            <w:pPr>
              <w:jc w:val="center"/>
              <w:rPr>
                <w:rFonts w:ascii="Book Antiqua" w:hAnsi="Book Antiqua"/>
              </w:rPr>
            </w:pPr>
            <w:r w:rsidRPr="00A940D5">
              <w:rPr>
                <w:rFonts w:ascii="Book Antiqua" w:hAnsi="Book Antiqua"/>
              </w:rPr>
              <w:t>≥</w:t>
            </w:r>
            <w:r w:rsidRPr="00A940D5">
              <w:rPr>
                <w:rFonts w:ascii="Book Antiqua" w:eastAsia="宋体" w:hAnsi="Book Antiqua"/>
                <w:lang w:eastAsia="zh-CN"/>
              </w:rPr>
              <w:t xml:space="preserve"> </w:t>
            </w:r>
            <w:r w:rsidRPr="00A940D5">
              <w:rPr>
                <w:rFonts w:ascii="Book Antiqua" w:hAnsi="Book Antiqua"/>
              </w:rPr>
              <w:t>10</w:t>
            </w:r>
            <w:r w:rsidRPr="00A940D5">
              <w:rPr>
                <w:rFonts w:ascii="Book Antiqua" w:hAnsi="Book Antiqua"/>
                <w:vertAlign w:val="superscript"/>
              </w:rPr>
              <w:t>10</w:t>
            </w:r>
            <w:r w:rsidRPr="00A940D5">
              <w:rPr>
                <w:rFonts w:ascii="Book Antiqua" w:hAnsi="Book Antiqua"/>
              </w:rPr>
              <w:t>/course</w:t>
            </w:r>
          </w:p>
          <w:p w:rsidR="001E2B8E" w:rsidRPr="00A940D5" w:rsidRDefault="001E2B8E">
            <w:pPr>
              <w:jc w:val="center"/>
              <w:rPr>
                <w:rFonts w:ascii="Book Antiqua" w:hAnsi="Book Antiqua"/>
              </w:rPr>
            </w:pPr>
          </w:p>
        </w:tc>
      </w:tr>
      <w:tr w:rsidR="001E2B8E" w:rsidRPr="00A940D5" w:rsidTr="009147A0">
        <w:tc>
          <w:tcPr>
            <w:tcW w:w="1553" w:type="dxa"/>
          </w:tcPr>
          <w:p w:rsidR="001E2B8E" w:rsidRPr="00A940D5" w:rsidRDefault="001E2B8E" w:rsidP="00BE3E9C">
            <w:pPr>
              <w:ind w:left="240" w:hangingChars="100" w:hanging="240"/>
              <w:jc w:val="both"/>
              <w:rPr>
                <w:rFonts w:ascii="Book Antiqua" w:hAnsi="Book Antiqua"/>
                <w:lang w:eastAsia="zh-CN"/>
              </w:rPr>
            </w:pPr>
            <w:r w:rsidRPr="00A940D5">
              <w:rPr>
                <w:rFonts w:ascii="Book Antiqua" w:hAnsi="Book Antiqua"/>
              </w:rPr>
              <w:t>Cai</w:t>
            </w:r>
            <w:r w:rsidRPr="00A940D5">
              <w:rPr>
                <w:rFonts w:ascii="Book Antiqua" w:eastAsia="宋体" w:hAnsi="Book Antiqua"/>
                <w:i/>
                <w:lang w:eastAsia="zh-CN"/>
              </w:rPr>
              <w:t xml:space="preserve"> et al</w:t>
            </w:r>
            <w:r w:rsidRPr="00A940D5">
              <w:rPr>
                <w:rFonts w:ascii="Book Antiqua" w:hAnsi="Book Antiqua"/>
                <w:vertAlign w:val="superscript"/>
              </w:rPr>
              <w:t>[</w:t>
            </w:r>
            <w:r w:rsidRPr="00A940D5">
              <w:rPr>
                <w:rFonts w:ascii="Book Antiqua" w:hAnsi="Book Antiqua"/>
                <w:vertAlign w:val="superscript"/>
                <w:lang w:eastAsia="zh-CN"/>
              </w:rPr>
              <w:t>20</w:t>
            </w:r>
            <w:r w:rsidRPr="00A940D5">
              <w:rPr>
                <w:rFonts w:ascii="Book Antiqua" w:hAnsi="Book Antiqua"/>
                <w:vertAlign w:val="superscript"/>
              </w:rPr>
              <w:t>]</w:t>
            </w:r>
          </w:p>
        </w:tc>
        <w:tc>
          <w:tcPr>
            <w:tcW w:w="1215" w:type="dxa"/>
          </w:tcPr>
          <w:p w:rsidR="001E2B8E" w:rsidRPr="00A940D5" w:rsidRDefault="001E2B8E">
            <w:pPr>
              <w:jc w:val="center"/>
              <w:rPr>
                <w:rFonts w:ascii="Book Antiqua" w:hAnsi="Book Antiqua"/>
              </w:rPr>
            </w:pPr>
            <w:r w:rsidRPr="00A940D5">
              <w:rPr>
                <w:rFonts w:ascii="Book Antiqua" w:hAnsi="Book Antiqua"/>
              </w:rPr>
              <w:t>44.5  (Ave)</w:t>
            </w:r>
          </w:p>
          <w:p w:rsidR="001E2B8E" w:rsidRPr="00A940D5" w:rsidRDefault="001E2B8E">
            <w:pPr>
              <w:jc w:val="center"/>
              <w:rPr>
                <w:rFonts w:ascii="Book Antiqua" w:hAnsi="Book Antiqua"/>
              </w:rPr>
            </w:pPr>
            <w:r w:rsidRPr="00A940D5">
              <w:rPr>
                <w:rFonts w:ascii="Book Antiqua" w:hAnsi="Book Antiqua"/>
              </w:rPr>
              <w:t>46.7  (Ave)</w:t>
            </w:r>
          </w:p>
        </w:tc>
        <w:tc>
          <w:tcPr>
            <w:tcW w:w="2844" w:type="dxa"/>
          </w:tcPr>
          <w:p w:rsidR="001E2B8E" w:rsidRPr="00A940D5" w:rsidRDefault="001E2B8E">
            <w:pPr>
              <w:jc w:val="center"/>
              <w:rPr>
                <w:rFonts w:ascii="Book Antiqua" w:hAnsi="Book Antiqua"/>
              </w:rPr>
            </w:pPr>
            <w:r w:rsidRPr="00A940D5">
              <w:rPr>
                <w:rFonts w:ascii="Book Antiqua" w:hAnsi="Book Antiqua"/>
                <w:lang w:eastAsia="zh-CN"/>
              </w:rPr>
              <w:t>II, III</w:t>
            </w:r>
          </w:p>
        </w:tc>
        <w:tc>
          <w:tcPr>
            <w:tcW w:w="1310" w:type="dxa"/>
          </w:tcPr>
          <w:p w:rsidR="001E2B8E" w:rsidRPr="00A940D5" w:rsidRDefault="001E2B8E">
            <w:pPr>
              <w:jc w:val="center"/>
              <w:rPr>
                <w:rFonts w:ascii="Book Antiqua" w:hAnsi="Book Antiqua"/>
              </w:rPr>
            </w:pPr>
            <w:r w:rsidRPr="00A940D5">
              <w:rPr>
                <w:rFonts w:ascii="Book Antiqua" w:hAnsi="Book Antiqua"/>
              </w:rPr>
              <w:t>Chemo</w:t>
            </w:r>
          </w:p>
          <w:p w:rsidR="001E2B8E" w:rsidRPr="00A940D5" w:rsidRDefault="001E2B8E">
            <w:pPr>
              <w:jc w:val="center"/>
              <w:rPr>
                <w:rFonts w:ascii="Book Antiqua" w:hAnsi="Book Antiqua"/>
              </w:rPr>
            </w:pPr>
            <w:r w:rsidRPr="00A940D5">
              <w:rPr>
                <w:rFonts w:ascii="Book Antiqua" w:hAnsi="Book Antiqua"/>
              </w:rPr>
              <w:t>Chemo-</w:t>
            </w:r>
          </w:p>
          <w:p w:rsidR="001E2B8E" w:rsidRPr="00A940D5" w:rsidRDefault="001E2B8E">
            <w:pPr>
              <w:jc w:val="center"/>
              <w:rPr>
                <w:rFonts w:ascii="Book Antiqua" w:hAnsi="Book Antiqua"/>
              </w:rPr>
            </w:pPr>
            <w:r w:rsidRPr="00A940D5">
              <w:rPr>
                <w:rFonts w:ascii="Book Antiqua" w:hAnsi="Book Antiqua"/>
              </w:rPr>
              <w:t>CIK</w:t>
            </w:r>
          </w:p>
        </w:tc>
        <w:tc>
          <w:tcPr>
            <w:tcW w:w="2332" w:type="dxa"/>
          </w:tcPr>
          <w:p w:rsidR="001E2B8E" w:rsidRPr="00A940D5" w:rsidRDefault="001E2B8E">
            <w:pPr>
              <w:jc w:val="center"/>
              <w:rPr>
                <w:rFonts w:ascii="Book Antiqua" w:hAnsi="Book Antiqua"/>
              </w:rPr>
            </w:pPr>
            <w:r w:rsidRPr="00A940D5">
              <w:rPr>
                <w:rFonts w:ascii="Book Antiqua" w:hAnsi="Book Antiqua"/>
              </w:rPr>
              <w:t>40 (23)</w:t>
            </w:r>
          </w:p>
          <w:p w:rsidR="001E2B8E" w:rsidRPr="00A940D5" w:rsidRDefault="001E2B8E">
            <w:pPr>
              <w:jc w:val="center"/>
              <w:rPr>
                <w:rFonts w:ascii="Book Antiqua" w:hAnsi="Book Antiqua"/>
                <w:lang w:eastAsia="zh-CN"/>
              </w:rPr>
            </w:pPr>
            <w:r w:rsidRPr="00A940D5">
              <w:rPr>
                <w:rFonts w:ascii="Book Antiqua" w:hAnsi="Book Antiqua"/>
              </w:rPr>
              <w:t>40 (25)</w:t>
            </w:r>
          </w:p>
          <w:p w:rsidR="001E2B8E" w:rsidRPr="00A940D5" w:rsidRDefault="001E2B8E">
            <w:pPr>
              <w:jc w:val="center"/>
              <w:rPr>
                <w:rFonts w:ascii="Book Antiqua" w:hAnsi="Book Antiqua"/>
                <w:lang w:eastAsia="zh-CN"/>
              </w:rPr>
            </w:pPr>
            <w:r w:rsidRPr="00A940D5">
              <w:rPr>
                <w:rFonts w:ascii="Book Antiqua" w:hAnsi="Book Antiqua"/>
                <w:lang w:eastAsia="zh-CN"/>
              </w:rPr>
              <w:t>Randomized</w:t>
            </w:r>
          </w:p>
        </w:tc>
        <w:tc>
          <w:tcPr>
            <w:tcW w:w="2244" w:type="dxa"/>
          </w:tcPr>
          <w:p w:rsidR="001E2B8E" w:rsidRPr="00A940D5" w:rsidRDefault="001E2B8E">
            <w:pPr>
              <w:jc w:val="center"/>
              <w:rPr>
                <w:rFonts w:ascii="Book Antiqua" w:hAnsi="Book Antiqua"/>
                <w:lang w:eastAsia="zh-CN"/>
              </w:rPr>
            </w:pPr>
            <w:r w:rsidRPr="00A940D5">
              <w:rPr>
                <w:rFonts w:ascii="Book Antiqua" w:hAnsi="Book Antiqua"/>
              </w:rPr>
              <w:t>IFN</w:t>
            </w:r>
            <w:r w:rsidRPr="00A940D5">
              <w:rPr>
                <w:rFonts w:ascii="Book Antiqua" w:eastAsia="宋体" w:hAnsi="Book Antiqua"/>
                <w:lang w:eastAsia="zh-CN"/>
              </w:rPr>
              <w:t>γ</w:t>
            </w:r>
            <w:r w:rsidRPr="00A940D5">
              <w:rPr>
                <w:rFonts w:ascii="Book Antiqua" w:hAnsi="Book Antiqua"/>
              </w:rPr>
              <w:t>,</w:t>
            </w:r>
            <w:r w:rsidRPr="00A940D5">
              <w:rPr>
                <w:rFonts w:ascii="Book Antiqua" w:eastAsia="宋体" w:hAnsi="Book Antiqua"/>
                <w:lang w:eastAsia="zh-CN"/>
              </w:rPr>
              <w:t xml:space="preserve"> </w:t>
            </w:r>
            <w:r w:rsidRPr="00A940D5">
              <w:rPr>
                <w:rFonts w:ascii="Book Antiqua" w:hAnsi="Book Antiqua"/>
              </w:rPr>
              <w:t>CD3,</w:t>
            </w:r>
            <w:r w:rsidRPr="00A940D5">
              <w:rPr>
                <w:rFonts w:ascii="Book Antiqua" w:eastAsia="宋体" w:hAnsi="Book Antiqua"/>
                <w:lang w:eastAsia="zh-CN"/>
              </w:rPr>
              <w:t xml:space="preserve"> </w:t>
            </w:r>
            <w:r w:rsidRPr="00A940D5">
              <w:rPr>
                <w:rFonts w:ascii="Book Antiqua" w:hAnsi="Book Antiqua"/>
              </w:rPr>
              <w:t>IL</w:t>
            </w:r>
            <w:r w:rsidRPr="00A940D5">
              <w:rPr>
                <w:rFonts w:ascii="Book Antiqua" w:hAnsi="Book Antiqua"/>
                <w:lang w:eastAsia="zh-CN"/>
              </w:rPr>
              <w:t>-</w:t>
            </w:r>
            <w:r w:rsidRPr="00A940D5">
              <w:rPr>
                <w:rFonts w:ascii="Book Antiqua" w:hAnsi="Book Antiqua"/>
              </w:rPr>
              <w:t>1,</w:t>
            </w:r>
          </w:p>
          <w:p w:rsidR="001E2B8E" w:rsidRPr="00A940D5" w:rsidRDefault="001E2B8E">
            <w:pPr>
              <w:jc w:val="center"/>
              <w:rPr>
                <w:rFonts w:ascii="Book Antiqua" w:hAnsi="Book Antiqua"/>
              </w:rPr>
            </w:pPr>
            <w:r w:rsidRPr="00A940D5">
              <w:rPr>
                <w:rFonts w:ascii="Book Antiqua" w:hAnsi="Book Antiqua"/>
              </w:rPr>
              <w:t>IL-2</w:t>
            </w:r>
          </w:p>
        </w:tc>
        <w:tc>
          <w:tcPr>
            <w:tcW w:w="2964" w:type="dxa"/>
          </w:tcPr>
          <w:p w:rsidR="001E2B8E" w:rsidRPr="00A940D5" w:rsidRDefault="001E2B8E">
            <w:pPr>
              <w:jc w:val="center"/>
              <w:rPr>
                <w:rFonts w:ascii="Book Antiqua" w:hAnsi="Book Antiqua"/>
              </w:rPr>
            </w:pPr>
          </w:p>
        </w:tc>
        <w:tc>
          <w:tcPr>
            <w:tcW w:w="2005" w:type="dxa"/>
          </w:tcPr>
          <w:p w:rsidR="001E2B8E" w:rsidRPr="00A940D5" w:rsidRDefault="001E2B8E">
            <w:pPr>
              <w:jc w:val="center"/>
              <w:rPr>
                <w:rFonts w:ascii="Book Antiqua" w:hAnsi="Book Antiqua"/>
              </w:rPr>
            </w:pPr>
            <w:r w:rsidRPr="00A940D5">
              <w:rPr>
                <w:rFonts w:ascii="Book Antiqua" w:hAnsi="Book Antiqua"/>
              </w:rPr>
              <w:t>UK</w:t>
            </w:r>
          </w:p>
        </w:tc>
      </w:tr>
      <w:tr w:rsidR="001E2B8E" w:rsidRPr="00A940D5" w:rsidTr="009147A0">
        <w:tc>
          <w:tcPr>
            <w:tcW w:w="1553" w:type="dxa"/>
          </w:tcPr>
          <w:p w:rsidR="001E2B8E" w:rsidRPr="00A940D5" w:rsidRDefault="001E2B8E">
            <w:pPr>
              <w:jc w:val="both"/>
              <w:rPr>
                <w:rFonts w:ascii="Book Antiqua" w:hAnsi="Book Antiqua"/>
                <w:lang w:eastAsia="zh-CN"/>
              </w:rPr>
            </w:pPr>
            <w:r w:rsidRPr="00A940D5">
              <w:rPr>
                <w:rFonts w:ascii="Book Antiqua" w:hAnsi="Book Antiqua"/>
              </w:rPr>
              <w:t>Wei</w:t>
            </w:r>
            <w:r w:rsidRPr="00A940D5">
              <w:rPr>
                <w:rFonts w:ascii="Book Antiqua" w:eastAsia="宋体" w:hAnsi="Book Antiqua"/>
                <w:i/>
                <w:lang w:eastAsia="zh-CN"/>
              </w:rPr>
              <w:t xml:space="preserve"> et al</w:t>
            </w:r>
            <w:r w:rsidRPr="00A940D5">
              <w:rPr>
                <w:rFonts w:ascii="Book Antiqua" w:hAnsi="Book Antiqua"/>
                <w:vertAlign w:val="superscript"/>
              </w:rPr>
              <w:t>[2</w:t>
            </w:r>
            <w:r w:rsidRPr="00A940D5">
              <w:rPr>
                <w:rFonts w:ascii="Book Antiqua" w:hAnsi="Book Antiqua"/>
                <w:vertAlign w:val="superscript"/>
                <w:lang w:eastAsia="zh-CN"/>
              </w:rPr>
              <w:t>2</w:t>
            </w:r>
            <w:r w:rsidRPr="00A940D5">
              <w:rPr>
                <w:rFonts w:ascii="Book Antiqua" w:hAnsi="Book Antiqua"/>
                <w:vertAlign w:val="superscript"/>
              </w:rPr>
              <w:t>]</w:t>
            </w:r>
          </w:p>
        </w:tc>
        <w:tc>
          <w:tcPr>
            <w:tcW w:w="1215" w:type="dxa"/>
          </w:tcPr>
          <w:p w:rsidR="001E2B8E" w:rsidRPr="00A940D5" w:rsidRDefault="001E2B8E">
            <w:pPr>
              <w:jc w:val="center"/>
              <w:rPr>
                <w:rFonts w:ascii="Book Antiqua" w:hAnsi="Book Antiqua"/>
              </w:rPr>
            </w:pPr>
            <w:r w:rsidRPr="00A940D5">
              <w:rPr>
                <w:rFonts w:ascii="Book Antiqua" w:hAnsi="Book Antiqua"/>
              </w:rPr>
              <w:t>55.5  (Mid)</w:t>
            </w:r>
          </w:p>
          <w:p w:rsidR="001E2B8E" w:rsidRPr="00A940D5" w:rsidRDefault="001E2B8E">
            <w:pPr>
              <w:jc w:val="center"/>
              <w:rPr>
                <w:rFonts w:ascii="Book Antiqua" w:hAnsi="Book Antiqua"/>
              </w:rPr>
            </w:pPr>
            <w:r w:rsidRPr="00A940D5">
              <w:rPr>
                <w:rFonts w:ascii="Book Antiqua" w:hAnsi="Book Antiqua"/>
              </w:rPr>
              <w:t>54   (Mid)</w:t>
            </w:r>
          </w:p>
        </w:tc>
        <w:tc>
          <w:tcPr>
            <w:tcW w:w="2844" w:type="dxa"/>
          </w:tcPr>
          <w:p w:rsidR="001E2B8E" w:rsidRPr="00A940D5" w:rsidRDefault="001E2B8E">
            <w:pPr>
              <w:jc w:val="center"/>
              <w:rPr>
                <w:rFonts w:ascii="Book Antiqua" w:hAnsi="Book Antiqua"/>
                <w:lang w:eastAsia="zh-CN"/>
              </w:rPr>
            </w:pPr>
            <w:r w:rsidRPr="00A940D5">
              <w:rPr>
                <w:rFonts w:ascii="Book Antiqua" w:hAnsi="Book Antiqua"/>
                <w:lang w:eastAsia="zh-CN"/>
              </w:rPr>
              <w:t>I,  II, III</w:t>
            </w:r>
          </w:p>
        </w:tc>
        <w:tc>
          <w:tcPr>
            <w:tcW w:w="1310" w:type="dxa"/>
          </w:tcPr>
          <w:p w:rsidR="001E2B8E" w:rsidRPr="00A940D5" w:rsidRDefault="001E2B8E">
            <w:pPr>
              <w:jc w:val="center"/>
              <w:rPr>
                <w:rFonts w:ascii="Book Antiqua" w:hAnsi="Book Antiqua"/>
              </w:rPr>
            </w:pPr>
            <w:r w:rsidRPr="00A940D5">
              <w:rPr>
                <w:rFonts w:ascii="Book Antiqua" w:hAnsi="Book Antiqua"/>
              </w:rPr>
              <w:t>Chemo</w:t>
            </w:r>
          </w:p>
          <w:p w:rsidR="001E2B8E" w:rsidRPr="00A940D5" w:rsidRDefault="001E2B8E">
            <w:pPr>
              <w:jc w:val="center"/>
              <w:rPr>
                <w:rFonts w:ascii="Book Antiqua" w:hAnsi="Book Antiqua"/>
              </w:rPr>
            </w:pPr>
            <w:r w:rsidRPr="00A940D5">
              <w:rPr>
                <w:rFonts w:ascii="Book Antiqua" w:hAnsi="Book Antiqua"/>
              </w:rPr>
              <w:t>Chemo-</w:t>
            </w:r>
          </w:p>
          <w:p w:rsidR="001E2B8E" w:rsidRPr="00A940D5" w:rsidRDefault="001E2B8E">
            <w:pPr>
              <w:jc w:val="center"/>
              <w:rPr>
                <w:rFonts w:ascii="Book Antiqua" w:hAnsi="Book Antiqua"/>
              </w:rPr>
            </w:pPr>
            <w:r w:rsidRPr="00A940D5">
              <w:rPr>
                <w:rFonts w:ascii="Book Antiqua" w:hAnsi="Book Antiqua"/>
              </w:rPr>
              <w:t>DC-CIK</w:t>
            </w:r>
          </w:p>
        </w:tc>
        <w:tc>
          <w:tcPr>
            <w:tcW w:w="2332" w:type="dxa"/>
          </w:tcPr>
          <w:p w:rsidR="001E2B8E" w:rsidRPr="00A940D5" w:rsidRDefault="001E2B8E">
            <w:pPr>
              <w:jc w:val="center"/>
              <w:rPr>
                <w:rFonts w:ascii="Book Antiqua" w:hAnsi="Book Antiqua"/>
              </w:rPr>
            </w:pPr>
            <w:r w:rsidRPr="00A940D5">
              <w:rPr>
                <w:rFonts w:ascii="Book Antiqua" w:hAnsi="Book Antiqua"/>
              </w:rPr>
              <w:t>82 (41)</w:t>
            </w:r>
          </w:p>
          <w:p w:rsidR="001E2B8E" w:rsidRPr="00A940D5" w:rsidRDefault="001E2B8E">
            <w:pPr>
              <w:jc w:val="center"/>
              <w:rPr>
                <w:rFonts w:ascii="Book Antiqua" w:hAnsi="Book Antiqua"/>
                <w:lang w:eastAsia="zh-CN"/>
              </w:rPr>
            </w:pPr>
            <w:r w:rsidRPr="00A940D5">
              <w:rPr>
                <w:rFonts w:ascii="Book Antiqua" w:hAnsi="Book Antiqua"/>
              </w:rPr>
              <w:t>41 (18)</w:t>
            </w:r>
          </w:p>
          <w:p w:rsidR="001E2B8E" w:rsidRPr="00A940D5" w:rsidRDefault="001E2B8E">
            <w:pPr>
              <w:jc w:val="center"/>
              <w:rPr>
                <w:rFonts w:ascii="Book Antiqua" w:hAnsi="Book Antiqua"/>
                <w:lang w:eastAsia="zh-CN"/>
              </w:rPr>
            </w:pPr>
            <w:r w:rsidRPr="00A940D5">
              <w:rPr>
                <w:rFonts w:ascii="Book Antiqua" w:hAnsi="Book Antiqua"/>
                <w:lang w:eastAsia="zh-CN"/>
              </w:rPr>
              <w:t>Retrospective analysis</w:t>
            </w:r>
          </w:p>
        </w:tc>
        <w:tc>
          <w:tcPr>
            <w:tcW w:w="2244" w:type="dxa"/>
          </w:tcPr>
          <w:p w:rsidR="001E2B8E" w:rsidRPr="00A940D5" w:rsidRDefault="001E2B8E">
            <w:pPr>
              <w:jc w:val="center"/>
              <w:rPr>
                <w:rFonts w:ascii="Book Antiqua" w:hAnsi="Book Antiqua"/>
                <w:lang w:eastAsia="zh-CN"/>
              </w:rPr>
            </w:pPr>
            <w:r w:rsidRPr="00A940D5">
              <w:rPr>
                <w:rFonts w:ascii="Book Antiqua" w:hAnsi="Book Antiqua"/>
              </w:rPr>
              <w:t>IFN</w:t>
            </w:r>
            <w:r w:rsidRPr="00A940D5">
              <w:rPr>
                <w:rFonts w:ascii="Book Antiqua" w:eastAsia="宋体" w:hAnsi="Book Antiqua"/>
                <w:lang w:eastAsia="zh-CN"/>
              </w:rPr>
              <w:t>γ</w:t>
            </w:r>
            <w:r w:rsidRPr="00A940D5">
              <w:rPr>
                <w:rFonts w:ascii="Book Antiqua" w:hAnsi="Book Antiqua"/>
              </w:rPr>
              <w:t>,</w:t>
            </w:r>
            <w:r w:rsidRPr="00A940D5">
              <w:rPr>
                <w:rFonts w:ascii="Book Antiqua" w:eastAsia="宋体" w:hAnsi="Book Antiqua"/>
                <w:lang w:eastAsia="zh-CN"/>
              </w:rPr>
              <w:t xml:space="preserve"> </w:t>
            </w:r>
            <w:r w:rsidRPr="00A940D5">
              <w:rPr>
                <w:rFonts w:ascii="Book Antiqua" w:hAnsi="Book Antiqua"/>
              </w:rPr>
              <w:t>CD3,</w:t>
            </w:r>
            <w:r w:rsidRPr="00A940D5">
              <w:rPr>
                <w:rFonts w:ascii="Book Antiqua" w:eastAsia="宋体" w:hAnsi="Book Antiqua"/>
                <w:lang w:eastAsia="zh-CN"/>
              </w:rPr>
              <w:t xml:space="preserve"> </w:t>
            </w:r>
            <w:r w:rsidRPr="00A940D5">
              <w:rPr>
                <w:rFonts w:ascii="Book Antiqua" w:hAnsi="Book Antiqua"/>
              </w:rPr>
              <w:t>IL</w:t>
            </w:r>
            <w:r w:rsidRPr="00A940D5">
              <w:rPr>
                <w:rFonts w:ascii="Book Antiqua" w:hAnsi="Book Antiqua"/>
                <w:lang w:eastAsia="zh-CN"/>
              </w:rPr>
              <w:t>-</w:t>
            </w:r>
            <w:r w:rsidRPr="00A940D5">
              <w:rPr>
                <w:rFonts w:ascii="Book Antiqua" w:hAnsi="Book Antiqua"/>
              </w:rPr>
              <w:t>1,</w:t>
            </w:r>
          </w:p>
          <w:p w:rsidR="001E2B8E" w:rsidRPr="00A940D5" w:rsidRDefault="001E2B8E">
            <w:pPr>
              <w:jc w:val="center"/>
              <w:rPr>
                <w:rFonts w:ascii="Book Antiqua" w:hAnsi="Book Antiqua"/>
              </w:rPr>
            </w:pPr>
            <w:r w:rsidRPr="00A940D5">
              <w:rPr>
                <w:rFonts w:ascii="Book Antiqua" w:hAnsi="Book Antiqua"/>
              </w:rPr>
              <w:t>IL-2</w:t>
            </w:r>
          </w:p>
        </w:tc>
        <w:tc>
          <w:tcPr>
            <w:tcW w:w="2964" w:type="dxa"/>
          </w:tcPr>
          <w:p w:rsidR="001E2B8E" w:rsidRPr="00A940D5" w:rsidRDefault="001E2B8E">
            <w:pPr>
              <w:jc w:val="center"/>
              <w:rPr>
                <w:rFonts w:ascii="Book Antiqua" w:hAnsi="Book Antiqua"/>
                <w:lang w:eastAsia="zh-CN"/>
              </w:rPr>
            </w:pPr>
            <w:r w:rsidRPr="00A940D5">
              <w:rPr>
                <w:rFonts w:ascii="Book Antiqua" w:hAnsi="Book Antiqua"/>
              </w:rPr>
              <w:t>GM-CSF,</w:t>
            </w:r>
          </w:p>
          <w:p w:rsidR="001E2B8E" w:rsidRPr="00A940D5" w:rsidRDefault="001E2B8E">
            <w:pPr>
              <w:jc w:val="center"/>
              <w:rPr>
                <w:rFonts w:ascii="Book Antiqua" w:hAnsi="Book Antiqua"/>
                <w:lang w:eastAsia="zh-CN"/>
              </w:rPr>
            </w:pPr>
            <w:r w:rsidRPr="00A940D5">
              <w:rPr>
                <w:rFonts w:ascii="Book Antiqua" w:hAnsi="Book Antiqua"/>
              </w:rPr>
              <w:t>IL-4,</w:t>
            </w:r>
            <w:r w:rsidRPr="00A940D5">
              <w:rPr>
                <w:rFonts w:ascii="Book Antiqua" w:eastAsia="宋体" w:hAnsi="Book Antiqua"/>
                <w:lang w:eastAsia="zh-CN"/>
              </w:rPr>
              <w:t xml:space="preserve"> </w:t>
            </w:r>
            <w:r w:rsidRPr="00A940D5">
              <w:rPr>
                <w:rFonts w:ascii="Book Antiqua" w:hAnsi="Book Antiqua"/>
              </w:rPr>
              <w:t>TNFα,</w:t>
            </w:r>
          </w:p>
          <w:p w:rsidR="001E2B8E" w:rsidRPr="00A940D5" w:rsidRDefault="001E2B8E">
            <w:pPr>
              <w:jc w:val="center"/>
              <w:rPr>
                <w:rFonts w:ascii="Book Antiqua" w:hAnsi="Book Antiqua"/>
              </w:rPr>
            </w:pPr>
            <w:r w:rsidRPr="00A940D5">
              <w:rPr>
                <w:rFonts w:ascii="Book Antiqua" w:hAnsi="Book Antiqua"/>
              </w:rPr>
              <w:t>IFN-</w:t>
            </w:r>
            <w:r w:rsidRPr="00A940D5">
              <w:rPr>
                <w:rFonts w:ascii="Book Antiqua" w:eastAsia="宋体" w:hAnsi="Book Antiqua"/>
                <w:lang w:eastAsia="zh-CN"/>
              </w:rPr>
              <w:t>γ</w:t>
            </w:r>
          </w:p>
        </w:tc>
        <w:tc>
          <w:tcPr>
            <w:tcW w:w="2005" w:type="dxa"/>
          </w:tcPr>
          <w:p w:rsidR="001E2B8E" w:rsidRPr="00A940D5" w:rsidRDefault="001E2B8E">
            <w:pPr>
              <w:jc w:val="center"/>
              <w:rPr>
                <w:rFonts w:ascii="Book Antiqua" w:hAnsi="Book Antiqua"/>
              </w:rPr>
            </w:pPr>
            <w:r w:rsidRPr="00A940D5">
              <w:rPr>
                <w:rFonts w:ascii="Book Antiqua" w:hAnsi="Book Antiqua"/>
              </w:rPr>
              <w:t>≥</w:t>
            </w:r>
            <w:r w:rsidRPr="00A940D5">
              <w:rPr>
                <w:rFonts w:ascii="Book Antiqua" w:eastAsia="宋体" w:hAnsi="Book Antiqua"/>
                <w:lang w:eastAsia="zh-CN"/>
              </w:rPr>
              <w:t xml:space="preserve"> </w:t>
            </w:r>
            <w:r w:rsidRPr="00A940D5">
              <w:rPr>
                <w:rFonts w:ascii="Book Antiqua" w:hAnsi="Book Antiqua"/>
              </w:rPr>
              <w:t>10</w:t>
            </w:r>
            <w:r w:rsidRPr="00A940D5">
              <w:rPr>
                <w:rFonts w:ascii="Book Antiqua" w:hAnsi="Book Antiqua"/>
                <w:vertAlign w:val="superscript"/>
              </w:rPr>
              <w:t>10</w:t>
            </w:r>
            <w:r w:rsidRPr="00A940D5">
              <w:rPr>
                <w:rFonts w:ascii="Book Antiqua" w:hAnsi="Book Antiqua"/>
              </w:rPr>
              <w:t>/course</w:t>
            </w:r>
          </w:p>
        </w:tc>
      </w:tr>
      <w:tr w:rsidR="001E2B8E" w:rsidRPr="00A940D5" w:rsidTr="009147A0">
        <w:tc>
          <w:tcPr>
            <w:tcW w:w="1553" w:type="dxa"/>
            <w:tcBorders>
              <w:bottom w:val="single" w:sz="4" w:space="0" w:color="auto"/>
            </w:tcBorders>
          </w:tcPr>
          <w:p w:rsidR="001E2B8E" w:rsidRPr="00A940D5" w:rsidRDefault="001E2B8E">
            <w:pPr>
              <w:jc w:val="both"/>
              <w:rPr>
                <w:rFonts w:ascii="Book Antiqua" w:hAnsi="Book Antiqua"/>
                <w:lang w:eastAsia="zh-CN"/>
              </w:rPr>
            </w:pPr>
            <w:r w:rsidRPr="00A940D5">
              <w:rPr>
                <w:rFonts w:ascii="Book Antiqua" w:hAnsi="Book Antiqua"/>
              </w:rPr>
              <w:t>Li</w:t>
            </w:r>
            <w:r w:rsidRPr="00A940D5">
              <w:rPr>
                <w:rFonts w:ascii="Book Antiqua" w:eastAsia="宋体" w:hAnsi="Book Antiqua"/>
                <w:i/>
                <w:lang w:eastAsia="zh-CN"/>
              </w:rPr>
              <w:t xml:space="preserve"> et al</w:t>
            </w:r>
            <w:r w:rsidRPr="00A940D5">
              <w:rPr>
                <w:rFonts w:ascii="Book Antiqua" w:hAnsi="Book Antiqua"/>
                <w:vertAlign w:val="superscript"/>
              </w:rPr>
              <w:t>[2</w:t>
            </w:r>
            <w:r w:rsidRPr="00A940D5">
              <w:rPr>
                <w:rFonts w:ascii="Book Antiqua" w:hAnsi="Book Antiqua"/>
                <w:vertAlign w:val="superscript"/>
                <w:lang w:eastAsia="zh-CN"/>
              </w:rPr>
              <w:t>1</w:t>
            </w:r>
            <w:r w:rsidRPr="00A940D5">
              <w:rPr>
                <w:rFonts w:ascii="Book Antiqua" w:hAnsi="Book Antiqua"/>
                <w:vertAlign w:val="superscript"/>
              </w:rPr>
              <w:t>]</w:t>
            </w:r>
          </w:p>
        </w:tc>
        <w:tc>
          <w:tcPr>
            <w:tcW w:w="1215" w:type="dxa"/>
            <w:tcBorders>
              <w:bottom w:val="single" w:sz="4" w:space="0" w:color="auto"/>
            </w:tcBorders>
          </w:tcPr>
          <w:p w:rsidR="001E2B8E" w:rsidRPr="00A940D5" w:rsidRDefault="001E2B8E">
            <w:pPr>
              <w:jc w:val="center"/>
              <w:rPr>
                <w:rFonts w:ascii="Book Antiqua" w:hAnsi="Book Antiqua"/>
              </w:rPr>
            </w:pPr>
            <w:r w:rsidRPr="00A940D5">
              <w:rPr>
                <w:rFonts w:ascii="Book Antiqua" w:hAnsi="Book Antiqua"/>
              </w:rPr>
              <w:t>57.5  (Ave)</w:t>
            </w:r>
          </w:p>
          <w:p w:rsidR="001E2B8E" w:rsidRPr="00A940D5" w:rsidRDefault="001E2B8E">
            <w:pPr>
              <w:jc w:val="center"/>
              <w:rPr>
                <w:rFonts w:ascii="Book Antiqua" w:hAnsi="Book Antiqua"/>
                <w:lang w:eastAsia="zh-CN"/>
              </w:rPr>
            </w:pPr>
            <w:r w:rsidRPr="00A940D5">
              <w:rPr>
                <w:rFonts w:ascii="Book Antiqua" w:hAnsi="Book Antiqua"/>
              </w:rPr>
              <w:t>54.5</w:t>
            </w:r>
            <w:r w:rsidRPr="00A940D5">
              <w:rPr>
                <w:rFonts w:ascii="Book Antiqua" w:hAnsi="Book Antiqua"/>
                <w:lang w:eastAsia="zh-CN"/>
              </w:rPr>
              <w:t xml:space="preserve"> </w:t>
            </w:r>
            <w:r w:rsidRPr="00A940D5">
              <w:rPr>
                <w:rFonts w:ascii="Book Antiqua" w:hAnsi="Book Antiqua"/>
              </w:rPr>
              <w:t xml:space="preserve"> (Ave)</w:t>
            </w:r>
          </w:p>
        </w:tc>
        <w:tc>
          <w:tcPr>
            <w:tcW w:w="2844" w:type="dxa"/>
            <w:tcBorders>
              <w:bottom w:val="single" w:sz="4" w:space="0" w:color="auto"/>
            </w:tcBorders>
          </w:tcPr>
          <w:p w:rsidR="001E2B8E" w:rsidRPr="00A940D5" w:rsidRDefault="001E2B8E">
            <w:pPr>
              <w:jc w:val="center"/>
              <w:rPr>
                <w:rFonts w:ascii="Book Antiqua" w:hAnsi="Book Antiqua"/>
                <w:lang w:eastAsia="zh-CN"/>
              </w:rPr>
            </w:pPr>
            <w:r w:rsidRPr="00A940D5">
              <w:rPr>
                <w:rFonts w:ascii="Book Antiqua" w:hAnsi="Book Antiqua"/>
                <w:lang w:eastAsia="zh-CN"/>
              </w:rPr>
              <w:t>II, III</w:t>
            </w:r>
          </w:p>
        </w:tc>
        <w:tc>
          <w:tcPr>
            <w:tcW w:w="1310" w:type="dxa"/>
            <w:tcBorders>
              <w:bottom w:val="single" w:sz="4" w:space="0" w:color="auto"/>
            </w:tcBorders>
          </w:tcPr>
          <w:p w:rsidR="001E2B8E" w:rsidRPr="00A940D5" w:rsidRDefault="001E2B8E">
            <w:pPr>
              <w:jc w:val="center"/>
              <w:rPr>
                <w:rFonts w:ascii="Book Antiqua" w:hAnsi="Book Antiqua"/>
              </w:rPr>
            </w:pPr>
            <w:r w:rsidRPr="00A940D5">
              <w:rPr>
                <w:rFonts w:ascii="Book Antiqua" w:hAnsi="Book Antiqua"/>
              </w:rPr>
              <w:t>Chemo</w:t>
            </w:r>
          </w:p>
          <w:p w:rsidR="001E2B8E" w:rsidRPr="00A940D5" w:rsidRDefault="001E2B8E">
            <w:pPr>
              <w:jc w:val="center"/>
              <w:rPr>
                <w:rFonts w:ascii="Book Antiqua" w:hAnsi="Book Antiqua"/>
              </w:rPr>
            </w:pPr>
            <w:r w:rsidRPr="00A940D5">
              <w:rPr>
                <w:rFonts w:ascii="Book Antiqua" w:hAnsi="Book Antiqua"/>
              </w:rPr>
              <w:t>Chemo-</w:t>
            </w:r>
          </w:p>
          <w:p w:rsidR="001E2B8E" w:rsidRPr="00A940D5" w:rsidRDefault="001E2B8E">
            <w:pPr>
              <w:jc w:val="center"/>
              <w:rPr>
                <w:rFonts w:ascii="Book Antiqua" w:hAnsi="Book Antiqua"/>
              </w:rPr>
            </w:pPr>
            <w:r w:rsidRPr="00A940D5">
              <w:rPr>
                <w:rFonts w:ascii="Book Antiqua" w:hAnsi="Book Antiqua"/>
              </w:rPr>
              <w:t>DC-CIK</w:t>
            </w:r>
          </w:p>
        </w:tc>
        <w:tc>
          <w:tcPr>
            <w:tcW w:w="2332" w:type="dxa"/>
            <w:tcBorders>
              <w:bottom w:val="single" w:sz="4" w:space="0" w:color="auto"/>
            </w:tcBorders>
          </w:tcPr>
          <w:p w:rsidR="001E2B8E" w:rsidRPr="00A940D5" w:rsidRDefault="001E2B8E">
            <w:pPr>
              <w:jc w:val="center"/>
              <w:rPr>
                <w:rFonts w:ascii="Book Antiqua" w:hAnsi="Book Antiqua"/>
              </w:rPr>
            </w:pPr>
            <w:r w:rsidRPr="00A940D5">
              <w:rPr>
                <w:rFonts w:ascii="Book Antiqua" w:hAnsi="Book Antiqua"/>
              </w:rPr>
              <w:t>20 (15)</w:t>
            </w:r>
          </w:p>
          <w:p w:rsidR="001E2B8E" w:rsidRPr="00A940D5" w:rsidRDefault="001E2B8E">
            <w:pPr>
              <w:jc w:val="center"/>
              <w:rPr>
                <w:rFonts w:ascii="Book Antiqua" w:hAnsi="Book Antiqua"/>
                <w:lang w:eastAsia="zh-CN"/>
              </w:rPr>
            </w:pPr>
            <w:r w:rsidRPr="00A940D5">
              <w:rPr>
                <w:rFonts w:ascii="Book Antiqua" w:hAnsi="Book Antiqua"/>
              </w:rPr>
              <w:t>20 (13)</w:t>
            </w:r>
          </w:p>
          <w:p w:rsidR="001E2B8E" w:rsidRPr="00A940D5" w:rsidRDefault="001E2B8E">
            <w:pPr>
              <w:jc w:val="center"/>
              <w:rPr>
                <w:rFonts w:ascii="Book Antiqua" w:hAnsi="Book Antiqua"/>
                <w:lang w:eastAsia="zh-CN"/>
              </w:rPr>
            </w:pPr>
            <w:r w:rsidRPr="00A940D5">
              <w:rPr>
                <w:rFonts w:ascii="Book Antiqua" w:hAnsi="Book Antiqua"/>
                <w:lang w:eastAsia="zh-CN"/>
              </w:rPr>
              <w:t>Randomized</w:t>
            </w:r>
          </w:p>
        </w:tc>
        <w:tc>
          <w:tcPr>
            <w:tcW w:w="2244" w:type="dxa"/>
            <w:tcBorders>
              <w:bottom w:val="single" w:sz="4" w:space="0" w:color="auto"/>
            </w:tcBorders>
          </w:tcPr>
          <w:p w:rsidR="001E2B8E" w:rsidRPr="00A940D5" w:rsidRDefault="001E2B8E">
            <w:pPr>
              <w:jc w:val="center"/>
              <w:rPr>
                <w:rFonts w:ascii="Book Antiqua" w:hAnsi="Book Antiqua"/>
              </w:rPr>
            </w:pPr>
            <w:r w:rsidRPr="00A940D5">
              <w:rPr>
                <w:rFonts w:ascii="Book Antiqua" w:hAnsi="Book Antiqua"/>
              </w:rPr>
              <w:t>IFN</w:t>
            </w:r>
            <w:r w:rsidRPr="00A940D5">
              <w:rPr>
                <w:rFonts w:ascii="Book Antiqua" w:eastAsia="宋体" w:hAnsi="Book Antiqua"/>
                <w:lang w:eastAsia="zh-CN"/>
              </w:rPr>
              <w:t>γ</w:t>
            </w:r>
            <w:r w:rsidRPr="00A940D5">
              <w:rPr>
                <w:rFonts w:ascii="Book Antiqua" w:hAnsi="Book Antiqua"/>
              </w:rPr>
              <w:t>,</w:t>
            </w:r>
            <w:r w:rsidRPr="00A940D5">
              <w:rPr>
                <w:rFonts w:ascii="Book Antiqua" w:eastAsia="宋体" w:hAnsi="Book Antiqua"/>
                <w:lang w:eastAsia="zh-CN"/>
              </w:rPr>
              <w:t xml:space="preserve"> </w:t>
            </w:r>
            <w:r w:rsidRPr="00A940D5">
              <w:rPr>
                <w:rFonts w:ascii="Book Antiqua" w:hAnsi="Book Antiqua"/>
              </w:rPr>
              <w:t>CD3,</w:t>
            </w:r>
            <w:r w:rsidRPr="00A940D5">
              <w:rPr>
                <w:rFonts w:ascii="Book Antiqua" w:eastAsia="宋体" w:hAnsi="Book Antiqua"/>
                <w:lang w:eastAsia="zh-CN"/>
              </w:rPr>
              <w:t xml:space="preserve"> </w:t>
            </w:r>
            <w:r w:rsidRPr="00A940D5">
              <w:rPr>
                <w:rFonts w:ascii="Book Antiqua" w:hAnsi="Book Antiqua"/>
              </w:rPr>
              <w:t>IL-2</w:t>
            </w:r>
          </w:p>
        </w:tc>
        <w:tc>
          <w:tcPr>
            <w:tcW w:w="2964" w:type="dxa"/>
            <w:tcBorders>
              <w:bottom w:val="single" w:sz="4" w:space="0" w:color="auto"/>
            </w:tcBorders>
          </w:tcPr>
          <w:p w:rsidR="001E2B8E" w:rsidRPr="00A940D5" w:rsidRDefault="001E2B8E">
            <w:pPr>
              <w:jc w:val="center"/>
              <w:rPr>
                <w:rFonts w:ascii="Book Antiqua" w:hAnsi="Book Antiqua"/>
                <w:lang w:eastAsia="zh-CN"/>
              </w:rPr>
            </w:pPr>
            <w:r w:rsidRPr="00A940D5">
              <w:rPr>
                <w:rFonts w:ascii="Book Antiqua" w:hAnsi="Book Antiqua"/>
              </w:rPr>
              <w:t>GM-CSF,</w:t>
            </w:r>
          </w:p>
          <w:p w:rsidR="001E2B8E" w:rsidRPr="00A940D5" w:rsidRDefault="001E2B8E">
            <w:pPr>
              <w:jc w:val="center"/>
              <w:rPr>
                <w:rFonts w:ascii="Book Antiqua" w:eastAsia="宋体" w:hAnsi="Book Antiqua"/>
                <w:lang w:eastAsia="zh-CN"/>
              </w:rPr>
            </w:pPr>
            <w:r w:rsidRPr="00A940D5">
              <w:rPr>
                <w:rFonts w:ascii="Book Antiqua" w:hAnsi="Book Antiqua"/>
              </w:rPr>
              <w:t>IL-4,</w:t>
            </w:r>
            <w:r w:rsidRPr="00A940D5">
              <w:rPr>
                <w:rFonts w:ascii="Book Antiqua" w:eastAsia="宋体" w:hAnsi="Book Antiqua"/>
                <w:lang w:eastAsia="zh-CN"/>
              </w:rPr>
              <w:t xml:space="preserve"> </w:t>
            </w:r>
            <w:r w:rsidRPr="00A940D5">
              <w:rPr>
                <w:rFonts w:ascii="Book Antiqua" w:hAnsi="Book Antiqua"/>
              </w:rPr>
              <w:t>IFN-</w:t>
            </w:r>
            <w:r w:rsidRPr="00A940D5">
              <w:rPr>
                <w:rFonts w:ascii="Book Antiqua" w:eastAsia="宋体" w:hAnsi="Book Antiqua"/>
                <w:lang w:eastAsia="zh-CN"/>
              </w:rPr>
              <w:t>γ</w:t>
            </w:r>
          </w:p>
        </w:tc>
        <w:tc>
          <w:tcPr>
            <w:tcW w:w="2005" w:type="dxa"/>
            <w:tcBorders>
              <w:bottom w:val="single" w:sz="4" w:space="0" w:color="auto"/>
            </w:tcBorders>
          </w:tcPr>
          <w:p w:rsidR="001E2B8E" w:rsidRPr="00A940D5" w:rsidRDefault="001E2B8E">
            <w:pPr>
              <w:jc w:val="center"/>
              <w:rPr>
                <w:rFonts w:ascii="Book Antiqua" w:hAnsi="Book Antiqua"/>
              </w:rPr>
            </w:pPr>
            <w:r w:rsidRPr="00A940D5">
              <w:rPr>
                <w:rFonts w:ascii="Book Antiqua" w:hAnsi="Book Antiqua"/>
              </w:rPr>
              <w:t>UK</w:t>
            </w:r>
          </w:p>
        </w:tc>
      </w:tr>
    </w:tbl>
    <w:p w:rsidR="001E2B8E" w:rsidRPr="00A940D5" w:rsidRDefault="001E2B8E">
      <w:pPr>
        <w:autoSpaceDE w:val="0"/>
        <w:autoSpaceDN w:val="0"/>
        <w:adjustRightInd w:val="0"/>
        <w:snapToGrid w:val="0"/>
        <w:spacing w:line="360" w:lineRule="auto"/>
        <w:jc w:val="both"/>
        <w:rPr>
          <w:rFonts w:ascii="Book Antiqua" w:eastAsia="宋体" w:hAnsi="Book Antiqua"/>
          <w:b/>
          <w:lang w:eastAsia="zh-CN"/>
        </w:rPr>
      </w:pPr>
      <w:r w:rsidRPr="00A940D5">
        <w:rPr>
          <w:rFonts w:ascii="Book Antiqua" w:eastAsia="方正古隶简体" w:hAnsi="Book Antiqua"/>
        </w:rPr>
        <w:t>The table summarizes patient information regarding cases, age, the details of the immunotherapy including dendritic cell</w:t>
      </w:r>
      <w:r w:rsidRPr="00A940D5">
        <w:rPr>
          <w:rFonts w:ascii="Book Antiqua" w:eastAsia="方正古隶简体" w:hAnsi="Book Antiqua"/>
          <w:lang w:eastAsia="zh-CN"/>
        </w:rPr>
        <w:t xml:space="preserve"> (</w:t>
      </w:r>
      <w:r w:rsidRPr="00A940D5">
        <w:rPr>
          <w:rFonts w:ascii="Book Antiqua" w:eastAsia="方正古隶简体" w:hAnsi="Book Antiqua"/>
        </w:rPr>
        <w:t>DC</w:t>
      </w:r>
      <w:r w:rsidRPr="00A940D5">
        <w:rPr>
          <w:rFonts w:ascii="Book Antiqua" w:eastAsia="方正古隶简体" w:hAnsi="Book Antiqua"/>
          <w:lang w:eastAsia="zh-CN"/>
        </w:rPr>
        <w:t>)</w:t>
      </w:r>
      <w:r w:rsidRPr="00A940D5">
        <w:rPr>
          <w:rFonts w:ascii="Book Antiqua" w:eastAsia="方正古隶简体" w:hAnsi="Book Antiqua"/>
        </w:rPr>
        <w:t>, cytokine-induced killer</w:t>
      </w:r>
      <w:r w:rsidRPr="00A940D5">
        <w:rPr>
          <w:rFonts w:ascii="Book Antiqua" w:eastAsia="方正古隶简体" w:hAnsi="Book Antiqua"/>
          <w:lang w:eastAsia="zh-CN"/>
        </w:rPr>
        <w:t xml:space="preserve">  (</w:t>
      </w:r>
      <w:r w:rsidRPr="00A940D5">
        <w:rPr>
          <w:rFonts w:ascii="Book Antiqua" w:eastAsia="方正古隶简体" w:hAnsi="Book Antiqua"/>
        </w:rPr>
        <w:t>CIK</w:t>
      </w:r>
      <w:r w:rsidRPr="00A940D5">
        <w:rPr>
          <w:rFonts w:ascii="Book Antiqua" w:eastAsia="方正古隶简体" w:hAnsi="Book Antiqua"/>
          <w:lang w:eastAsia="zh-CN"/>
        </w:rPr>
        <w:t>)</w:t>
      </w:r>
      <w:r w:rsidRPr="00A940D5">
        <w:rPr>
          <w:rFonts w:ascii="Book Antiqua" w:eastAsia="方正古隶简体" w:hAnsi="Book Antiqua"/>
        </w:rPr>
        <w:t xml:space="preserve"> or DC-CIK, and the last row is the culture condition used for the cells.</w:t>
      </w:r>
      <w:r w:rsidRPr="00A940D5">
        <w:rPr>
          <w:rFonts w:ascii="Book Antiqua" w:hAnsi="Book Antiqua"/>
        </w:rPr>
        <w:t xml:space="preserve"> IFNγ</w:t>
      </w:r>
      <w:r w:rsidRPr="00A940D5">
        <w:rPr>
          <w:rFonts w:ascii="Book Antiqua" w:eastAsia="宋体" w:hAnsi="Book Antiqua"/>
          <w:lang w:eastAsia="zh-CN"/>
        </w:rPr>
        <w:t xml:space="preserve">: Interferon-gamma; </w:t>
      </w:r>
      <w:r w:rsidRPr="00A940D5">
        <w:rPr>
          <w:rFonts w:ascii="Book Antiqua" w:hAnsi="Book Antiqua"/>
        </w:rPr>
        <w:t>IL</w:t>
      </w:r>
      <w:r w:rsidRPr="00A940D5">
        <w:rPr>
          <w:rFonts w:ascii="Book Antiqua" w:eastAsia="宋体" w:hAnsi="Book Antiqua"/>
          <w:lang w:eastAsia="zh-CN"/>
        </w:rPr>
        <w:t>:</w:t>
      </w:r>
      <w:r w:rsidRPr="00A940D5">
        <w:rPr>
          <w:rFonts w:ascii="Book Antiqua" w:hAnsi="Book Antiqua"/>
        </w:rPr>
        <w:t xml:space="preserve"> </w:t>
      </w:r>
      <w:r w:rsidRPr="00A940D5">
        <w:rPr>
          <w:rFonts w:ascii="Book Antiqua" w:eastAsia="宋体" w:hAnsi="Book Antiqua"/>
          <w:lang w:eastAsia="zh-CN"/>
        </w:rPr>
        <w:t xml:space="preserve">Interleukin; </w:t>
      </w:r>
      <w:r w:rsidRPr="00A940D5">
        <w:rPr>
          <w:rFonts w:ascii="Book Antiqua" w:hAnsi="Book Antiqua"/>
        </w:rPr>
        <w:t>GM-CSF</w:t>
      </w:r>
      <w:r w:rsidRPr="00A940D5">
        <w:rPr>
          <w:rFonts w:ascii="Book Antiqua" w:eastAsia="宋体" w:hAnsi="Book Antiqua"/>
          <w:lang w:eastAsia="zh-CN"/>
        </w:rPr>
        <w:t>:</w:t>
      </w:r>
      <w:r w:rsidRPr="00A940D5">
        <w:rPr>
          <w:rFonts w:ascii="Book Antiqua" w:hAnsi="Book Antiqua"/>
        </w:rPr>
        <w:t xml:space="preserve"> </w:t>
      </w:r>
      <w:r w:rsidRPr="00A940D5">
        <w:rPr>
          <w:rFonts w:ascii="Book Antiqua" w:eastAsia="宋体" w:hAnsi="Book Antiqua"/>
          <w:lang w:eastAsia="zh-CN"/>
        </w:rPr>
        <w:t xml:space="preserve">Granulocyte-macrophage colony-stimulating factor; </w:t>
      </w:r>
      <w:r w:rsidRPr="00A940D5">
        <w:rPr>
          <w:rFonts w:ascii="Book Antiqua" w:hAnsi="Book Antiqua"/>
        </w:rPr>
        <w:t>TNFα</w:t>
      </w:r>
      <w:r w:rsidRPr="00A940D5">
        <w:rPr>
          <w:rFonts w:ascii="Book Antiqua" w:eastAsia="宋体" w:hAnsi="Book Antiqua"/>
          <w:lang w:eastAsia="zh-CN"/>
        </w:rPr>
        <w:t>:</w:t>
      </w:r>
      <w:r w:rsidRPr="00A940D5">
        <w:rPr>
          <w:rFonts w:ascii="Book Antiqua" w:hAnsi="Book Antiqua"/>
        </w:rPr>
        <w:t xml:space="preserve"> </w:t>
      </w:r>
      <w:r w:rsidRPr="00A940D5">
        <w:rPr>
          <w:rFonts w:ascii="Book Antiqua" w:eastAsia="宋体" w:hAnsi="Book Antiqua"/>
          <w:lang w:eastAsia="zh-CN"/>
        </w:rPr>
        <w:t xml:space="preserve">Tumour necrosis factor-alpha; </w:t>
      </w:r>
      <w:r w:rsidRPr="00A940D5">
        <w:rPr>
          <w:rFonts w:ascii="Book Antiqua" w:hAnsi="Book Antiqua"/>
        </w:rPr>
        <w:t>UK</w:t>
      </w:r>
      <w:r w:rsidRPr="00A940D5">
        <w:rPr>
          <w:rFonts w:ascii="Book Antiqua" w:eastAsia="宋体" w:hAnsi="Book Antiqua"/>
          <w:lang w:eastAsia="zh-CN"/>
        </w:rPr>
        <w:t>: Unknown; Ave: Average; Mid: Median.</w:t>
      </w:r>
    </w:p>
    <w:p w:rsidR="001E2B8E" w:rsidRPr="00A940D5" w:rsidRDefault="001E2B8E">
      <w:pPr>
        <w:snapToGrid w:val="0"/>
        <w:spacing w:line="360" w:lineRule="auto"/>
        <w:jc w:val="both"/>
        <w:rPr>
          <w:rFonts w:ascii="Book Antiqua" w:eastAsia="方正古隶简体" w:hAnsi="Book Antiqua"/>
          <w:lang w:eastAsia="zh-CN"/>
        </w:rPr>
      </w:pPr>
    </w:p>
    <w:p w:rsidR="001E2B8E" w:rsidRPr="00A940D5" w:rsidRDefault="001E2B8E">
      <w:pPr>
        <w:autoSpaceDE w:val="0"/>
        <w:autoSpaceDN w:val="0"/>
        <w:adjustRightInd w:val="0"/>
        <w:snapToGrid w:val="0"/>
        <w:spacing w:line="360" w:lineRule="auto"/>
        <w:jc w:val="both"/>
        <w:rPr>
          <w:rFonts w:ascii="Book Antiqua" w:eastAsia="方正古隶简体" w:hAnsi="Book Antiqua"/>
          <w:lang w:eastAsia="zh-CN"/>
        </w:rPr>
      </w:pPr>
    </w:p>
    <w:sectPr w:rsidR="001E2B8E" w:rsidRPr="00A940D5" w:rsidSect="00855237">
      <w:pgSz w:w="19845" w:h="15842"/>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4A1" w:rsidRDefault="000604A1" w:rsidP="00855237">
      <w:r>
        <w:separator/>
      </w:r>
    </w:p>
  </w:endnote>
  <w:endnote w:type="continuationSeparator" w:id="0">
    <w:p w:rsidR="000604A1" w:rsidRDefault="000604A1" w:rsidP="00855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ﾍ｣ﾓ ﾃｯ">
    <w:altName w:val="MS Gothic"/>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E0002AFF" w:usb1="C0007843" w:usb2="00000009" w:usb3="00000000" w:csb0="000001FF"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方正古隶简体">
    <w:altName w:val="Arial Unicode MS"/>
    <w:charset w:val="86"/>
    <w:family w:val="script"/>
    <w:pitch w:val="fixed"/>
    <w:sig w:usb0="00000000" w:usb1="080E0000" w:usb2="00000010" w:usb3="00000000" w:csb0="00040000"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B8E" w:rsidRDefault="001E2B8E">
    <w:pPr>
      <w:pStyle w:val="a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rsidR="001E2B8E" w:rsidRDefault="001E2B8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B8E" w:rsidRDefault="001E2B8E">
    <w:pPr>
      <w:pStyle w:val="a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sidR="00BE3E9C">
      <w:rPr>
        <w:rStyle w:val="12"/>
        <w:noProof/>
      </w:rPr>
      <w:t>33</w:t>
    </w:r>
    <w:r>
      <w:rPr>
        <w:rStyle w:val="12"/>
      </w:rPr>
      <w:fldChar w:fldCharType="end"/>
    </w:r>
  </w:p>
  <w:p w:rsidR="001E2B8E" w:rsidRDefault="001E2B8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4A1" w:rsidRDefault="000604A1" w:rsidP="00855237">
      <w:r>
        <w:separator/>
      </w:r>
    </w:p>
  </w:footnote>
  <w:footnote w:type="continuationSeparator" w:id="0">
    <w:p w:rsidR="000604A1" w:rsidRDefault="000604A1" w:rsidP="008552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237"/>
    <w:rsid w:val="00053A49"/>
    <w:rsid w:val="000604A1"/>
    <w:rsid w:val="001E2B8E"/>
    <w:rsid w:val="00510959"/>
    <w:rsid w:val="00531F6D"/>
    <w:rsid w:val="005450A1"/>
    <w:rsid w:val="00550481"/>
    <w:rsid w:val="006C64F2"/>
    <w:rsid w:val="006D082D"/>
    <w:rsid w:val="007C2464"/>
    <w:rsid w:val="00855237"/>
    <w:rsid w:val="008E2A9D"/>
    <w:rsid w:val="009147A0"/>
    <w:rsid w:val="009350AB"/>
    <w:rsid w:val="00A1675C"/>
    <w:rsid w:val="00A940D5"/>
    <w:rsid w:val="00B06FCA"/>
    <w:rsid w:val="00B80B44"/>
    <w:rsid w:val="00BE3E9C"/>
    <w:rsid w:val="00C56046"/>
    <w:rsid w:val="00D2629E"/>
    <w:rsid w:val="00D4131F"/>
    <w:rsid w:val="00D55C55"/>
    <w:rsid w:val="00D66FFC"/>
    <w:rsid w:val="00D72B50"/>
    <w:rsid w:val="00E33F5A"/>
    <w:rsid w:val="00EC28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ﾍ｣ﾓ ﾃｯ" w:hAnsi="Cambria" w:cs="Cambria"/>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237"/>
    <w:rPr>
      <w:rFonts w:cs="Times New Roman"/>
      <w:kern w:val="0"/>
      <w:sz w:val="24"/>
      <w:szCs w:val="24"/>
      <w:lang w:eastAsia="en-US"/>
    </w:rPr>
  </w:style>
  <w:style w:type="paragraph" w:styleId="1">
    <w:name w:val="heading 1"/>
    <w:basedOn w:val="a"/>
    <w:link w:val="1Char"/>
    <w:uiPriority w:val="99"/>
    <w:qFormat/>
    <w:rsid w:val="00855237"/>
    <w:pPr>
      <w:spacing w:before="240" w:after="120"/>
      <w:outlineLvl w:val="0"/>
    </w:pPr>
    <w:rPr>
      <w:b/>
      <w:bCs/>
      <w:kern w:val="44"/>
      <w:sz w:val="44"/>
      <w:szCs w:val="44"/>
    </w:rPr>
  </w:style>
  <w:style w:type="paragraph" w:styleId="3">
    <w:name w:val="heading 3"/>
    <w:basedOn w:val="a"/>
    <w:link w:val="3Char"/>
    <w:uiPriority w:val="99"/>
    <w:qFormat/>
    <w:rsid w:val="00855237"/>
    <w:pPr>
      <w:spacing w:before="308" w:after="154"/>
      <w:outlineLvl w:val="2"/>
    </w:pPr>
    <w:rPr>
      <w:b/>
      <w:bCs/>
      <w:sz w:val="32"/>
      <w:szCs w:val="32"/>
    </w:rPr>
  </w:style>
  <w:style w:type="paragraph" w:styleId="4">
    <w:name w:val="heading 4"/>
    <w:basedOn w:val="a"/>
    <w:next w:val="a"/>
    <w:link w:val="4Char"/>
    <w:uiPriority w:val="99"/>
    <w:qFormat/>
    <w:rsid w:val="00855237"/>
    <w:pPr>
      <w:keepNext/>
      <w:keepLines/>
      <w:widowControl w:val="0"/>
      <w:spacing w:before="280" w:after="290" w:line="376" w:lineRule="auto"/>
      <w:jc w:val="both"/>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semiHidden/>
    <w:locked/>
    <w:rsid w:val="00855237"/>
    <w:rPr>
      <w:rFonts w:cs="Times New Roman"/>
      <w:b/>
      <w:bCs/>
      <w:kern w:val="44"/>
      <w:sz w:val="44"/>
      <w:szCs w:val="44"/>
      <w:lang w:eastAsia="en-US"/>
    </w:rPr>
  </w:style>
  <w:style w:type="character" w:customStyle="1" w:styleId="3Char">
    <w:name w:val="标题 3 Char"/>
    <w:basedOn w:val="a0"/>
    <w:link w:val="3"/>
    <w:uiPriority w:val="99"/>
    <w:semiHidden/>
    <w:locked/>
    <w:rsid w:val="00855237"/>
    <w:rPr>
      <w:rFonts w:cs="Times New Roman"/>
      <w:b/>
      <w:bCs/>
      <w:kern w:val="0"/>
      <w:sz w:val="32"/>
      <w:szCs w:val="32"/>
      <w:lang w:eastAsia="en-US"/>
    </w:rPr>
  </w:style>
  <w:style w:type="character" w:customStyle="1" w:styleId="4Char">
    <w:name w:val="标题 4 Char"/>
    <w:basedOn w:val="a0"/>
    <w:link w:val="4"/>
    <w:uiPriority w:val="99"/>
    <w:semiHidden/>
    <w:locked/>
    <w:rsid w:val="00855237"/>
    <w:rPr>
      <w:rFonts w:ascii="Cambria" w:hAnsi="Cambria" w:cs="Times New Roman"/>
      <w:b/>
      <w:bCs/>
      <w:kern w:val="0"/>
      <w:sz w:val="28"/>
      <w:szCs w:val="28"/>
      <w:lang w:eastAsia="en-US"/>
    </w:rPr>
  </w:style>
  <w:style w:type="character" w:customStyle="1" w:styleId="Char">
    <w:name w:val="批注主题 Char"/>
    <w:basedOn w:val="Char0"/>
    <w:link w:val="10"/>
    <w:uiPriority w:val="99"/>
    <w:semiHidden/>
    <w:locked/>
    <w:rsid w:val="00855237"/>
    <w:rPr>
      <w:rFonts w:cs="Times New Roman"/>
      <w:b/>
      <w:bCs/>
      <w:kern w:val="0"/>
      <w:sz w:val="20"/>
      <w:szCs w:val="20"/>
      <w:lang w:eastAsia="en-US"/>
    </w:rPr>
  </w:style>
  <w:style w:type="character" w:customStyle="1" w:styleId="Char0">
    <w:name w:val="批注文字 Char"/>
    <w:basedOn w:val="a0"/>
    <w:link w:val="a3"/>
    <w:uiPriority w:val="99"/>
    <w:semiHidden/>
    <w:locked/>
    <w:rsid w:val="00855237"/>
    <w:rPr>
      <w:rFonts w:cs="Times New Roman"/>
      <w:kern w:val="0"/>
      <w:sz w:val="20"/>
      <w:szCs w:val="20"/>
      <w:lang w:eastAsia="en-US"/>
    </w:rPr>
  </w:style>
  <w:style w:type="paragraph" w:styleId="a3">
    <w:name w:val="annotation text"/>
    <w:basedOn w:val="a"/>
    <w:link w:val="Char0"/>
    <w:uiPriority w:val="99"/>
    <w:rsid w:val="00855237"/>
    <w:rPr>
      <w:sz w:val="20"/>
      <w:szCs w:val="20"/>
    </w:rPr>
  </w:style>
  <w:style w:type="character" w:customStyle="1" w:styleId="CommentTextChar1">
    <w:name w:val="Comment Text Char1"/>
    <w:basedOn w:val="a0"/>
    <w:uiPriority w:val="99"/>
    <w:semiHidden/>
    <w:rsid w:val="00D824A6"/>
    <w:rPr>
      <w:rFonts w:cs="Times New Roman"/>
      <w:kern w:val="0"/>
      <w:sz w:val="24"/>
      <w:szCs w:val="24"/>
      <w:lang w:eastAsia="en-US"/>
    </w:rPr>
  </w:style>
  <w:style w:type="paragraph" w:customStyle="1" w:styleId="10">
    <w:name w:val="批注主题1"/>
    <w:basedOn w:val="a3"/>
    <w:next w:val="a3"/>
    <w:link w:val="Char"/>
    <w:uiPriority w:val="99"/>
    <w:rsid w:val="00855237"/>
    <w:rPr>
      <w:b/>
      <w:bCs/>
    </w:rPr>
  </w:style>
  <w:style w:type="paragraph" w:styleId="a4">
    <w:name w:val="Balloon Text"/>
    <w:basedOn w:val="a"/>
    <w:link w:val="Char1"/>
    <w:uiPriority w:val="99"/>
    <w:rsid w:val="00855237"/>
    <w:pPr>
      <w:widowControl w:val="0"/>
      <w:jc w:val="both"/>
    </w:pPr>
    <w:rPr>
      <w:rFonts w:ascii="Lucida Grande" w:eastAsia="Times New Roman"/>
      <w:kern w:val="2"/>
      <w:sz w:val="18"/>
      <w:szCs w:val="20"/>
      <w:lang w:eastAsia="zh-CN"/>
    </w:rPr>
  </w:style>
  <w:style w:type="character" w:customStyle="1" w:styleId="BalloonTextChar">
    <w:name w:val="Balloon Text Char"/>
    <w:basedOn w:val="a0"/>
    <w:uiPriority w:val="99"/>
    <w:semiHidden/>
    <w:locked/>
    <w:rsid w:val="00855237"/>
    <w:rPr>
      <w:rFonts w:cs="Times New Roman"/>
      <w:kern w:val="0"/>
      <w:sz w:val="2"/>
      <w:lang w:eastAsia="en-US"/>
    </w:rPr>
  </w:style>
  <w:style w:type="character" w:customStyle="1" w:styleId="Char1">
    <w:name w:val="批注框文本 Char"/>
    <w:link w:val="a4"/>
    <w:uiPriority w:val="99"/>
    <w:semiHidden/>
    <w:locked/>
    <w:rsid w:val="00855237"/>
    <w:rPr>
      <w:rFonts w:ascii="Lucida Grande" w:eastAsia="Times New Roman"/>
      <w:kern w:val="2"/>
      <w:sz w:val="18"/>
      <w:lang w:val="en-US" w:eastAsia="zh-CN"/>
    </w:rPr>
  </w:style>
  <w:style w:type="paragraph" w:styleId="a5">
    <w:name w:val="footer"/>
    <w:basedOn w:val="a"/>
    <w:link w:val="Char2"/>
    <w:uiPriority w:val="99"/>
    <w:rsid w:val="00855237"/>
    <w:pPr>
      <w:tabs>
        <w:tab w:val="center" w:pos="4153"/>
        <w:tab w:val="right" w:pos="8306"/>
      </w:tabs>
      <w:snapToGrid w:val="0"/>
    </w:pPr>
    <w:rPr>
      <w:sz w:val="18"/>
      <w:szCs w:val="18"/>
    </w:rPr>
  </w:style>
  <w:style w:type="character" w:customStyle="1" w:styleId="Char2">
    <w:name w:val="页脚 Char"/>
    <w:basedOn w:val="a0"/>
    <w:link w:val="a5"/>
    <w:uiPriority w:val="99"/>
    <w:semiHidden/>
    <w:locked/>
    <w:rsid w:val="00855237"/>
    <w:rPr>
      <w:rFonts w:cs="Times New Roman"/>
      <w:kern w:val="0"/>
      <w:sz w:val="18"/>
      <w:szCs w:val="18"/>
      <w:lang w:eastAsia="en-US"/>
    </w:rPr>
  </w:style>
  <w:style w:type="paragraph" w:styleId="a6">
    <w:name w:val="header"/>
    <w:basedOn w:val="a"/>
    <w:link w:val="Char3"/>
    <w:uiPriority w:val="99"/>
    <w:rsid w:val="00855237"/>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6"/>
    <w:uiPriority w:val="99"/>
    <w:semiHidden/>
    <w:locked/>
    <w:rsid w:val="00855237"/>
    <w:rPr>
      <w:rFonts w:cs="Times New Roman"/>
      <w:kern w:val="0"/>
      <w:sz w:val="18"/>
      <w:szCs w:val="18"/>
      <w:lang w:eastAsia="en-US"/>
    </w:rPr>
  </w:style>
  <w:style w:type="character" w:styleId="a7">
    <w:name w:val="Emphasis"/>
    <w:basedOn w:val="a0"/>
    <w:uiPriority w:val="99"/>
    <w:qFormat/>
    <w:rsid w:val="00855237"/>
    <w:rPr>
      <w:rFonts w:cs="Times New Roman"/>
      <w:color w:val="DD4B39"/>
    </w:rPr>
  </w:style>
  <w:style w:type="character" w:styleId="a8">
    <w:name w:val="Hyperlink"/>
    <w:basedOn w:val="a0"/>
    <w:uiPriority w:val="99"/>
    <w:rsid w:val="00855237"/>
    <w:rPr>
      <w:rFonts w:cs="Times New Roman"/>
      <w:color w:val="2149A0"/>
      <w:u w:val="single"/>
    </w:rPr>
  </w:style>
  <w:style w:type="paragraph" w:customStyle="1" w:styleId="Default">
    <w:name w:val="Default"/>
    <w:uiPriority w:val="99"/>
    <w:rsid w:val="00855237"/>
    <w:pPr>
      <w:widowControl w:val="0"/>
      <w:autoSpaceDE w:val="0"/>
      <w:autoSpaceDN w:val="0"/>
      <w:adjustRightInd w:val="0"/>
    </w:pPr>
    <w:rPr>
      <w:rFonts w:ascii="Book Antiqua" w:eastAsia="Times New Roman" w:hAnsi="Times New Roman" w:cs="Book Antiqua"/>
      <w:color w:val="000000"/>
      <w:kern w:val="0"/>
      <w:sz w:val="24"/>
      <w:szCs w:val="24"/>
    </w:rPr>
  </w:style>
  <w:style w:type="paragraph" w:customStyle="1" w:styleId="Pa3">
    <w:name w:val="Pa3"/>
    <w:basedOn w:val="Default"/>
    <w:next w:val="Default"/>
    <w:uiPriority w:val="99"/>
    <w:rsid w:val="00855237"/>
    <w:pPr>
      <w:spacing w:line="201" w:lineRule="atLeast"/>
    </w:pPr>
    <w:rPr>
      <w:rFonts w:ascii="Times" w:cs="Times New Roman"/>
      <w:color w:val="auto"/>
    </w:rPr>
  </w:style>
  <w:style w:type="paragraph" w:customStyle="1" w:styleId="Pa11">
    <w:name w:val="Pa11"/>
    <w:basedOn w:val="Default"/>
    <w:next w:val="Default"/>
    <w:uiPriority w:val="99"/>
    <w:rsid w:val="00855237"/>
    <w:pPr>
      <w:spacing w:line="181" w:lineRule="atLeast"/>
    </w:pPr>
    <w:rPr>
      <w:rFonts w:ascii="Times" w:cs="Times New Roman"/>
      <w:color w:val="auto"/>
    </w:rPr>
  </w:style>
  <w:style w:type="paragraph" w:customStyle="1" w:styleId="Pa19">
    <w:name w:val="Pa19"/>
    <w:basedOn w:val="a"/>
    <w:next w:val="a"/>
    <w:uiPriority w:val="99"/>
    <w:rsid w:val="00855237"/>
    <w:pPr>
      <w:widowControl w:val="0"/>
      <w:autoSpaceDE w:val="0"/>
      <w:autoSpaceDN w:val="0"/>
      <w:adjustRightInd w:val="0"/>
      <w:spacing w:line="161" w:lineRule="atLeast"/>
    </w:pPr>
    <w:rPr>
      <w:rFonts w:ascii="Book Antiqua" w:eastAsia="Times New Roman" w:hAnsi="Times New Roman"/>
      <w:lang w:eastAsia="zh-CN"/>
    </w:rPr>
  </w:style>
  <w:style w:type="paragraph" w:customStyle="1" w:styleId="11">
    <w:name w:val="普通(网站)1"/>
    <w:basedOn w:val="a"/>
    <w:uiPriority w:val="99"/>
    <w:rsid w:val="00855237"/>
    <w:pPr>
      <w:spacing w:before="100" w:beforeAutospacing="1" w:after="100" w:afterAutospacing="1"/>
    </w:pPr>
    <w:rPr>
      <w:rFonts w:ascii="宋体" w:hAnsi="宋体" w:cs="宋体"/>
      <w:lang w:eastAsia="zh-CN"/>
    </w:rPr>
  </w:style>
  <w:style w:type="paragraph" w:customStyle="1" w:styleId="desc">
    <w:name w:val="desc"/>
    <w:basedOn w:val="a"/>
    <w:uiPriority w:val="99"/>
    <w:rsid w:val="00855237"/>
    <w:pPr>
      <w:spacing w:before="100" w:beforeAutospacing="1" w:after="100" w:afterAutospacing="1"/>
    </w:pPr>
    <w:rPr>
      <w:rFonts w:ascii="宋体" w:hAnsi="宋体" w:cs="宋体"/>
      <w:lang w:eastAsia="zh-CN"/>
    </w:rPr>
  </w:style>
  <w:style w:type="paragraph" w:customStyle="1" w:styleId="details">
    <w:name w:val="details"/>
    <w:basedOn w:val="a"/>
    <w:uiPriority w:val="99"/>
    <w:rsid w:val="00855237"/>
    <w:pPr>
      <w:spacing w:before="100" w:beforeAutospacing="1" w:after="100" w:afterAutospacing="1"/>
    </w:pPr>
    <w:rPr>
      <w:rFonts w:ascii="宋体" w:hAnsi="宋体" w:cs="宋体"/>
      <w:lang w:eastAsia="zh-CN"/>
    </w:rPr>
  </w:style>
  <w:style w:type="paragraph" w:customStyle="1" w:styleId="p0">
    <w:name w:val="p0"/>
    <w:basedOn w:val="a"/>
    <w:uiPriority w:val="99"/>
    <w:rsid w:val="00855237"/>
    <w:pPr>
      <w:spacing w:line="240" w:lineRule="atLeast"/>
    </w:pPr>
    <w:rPr>
      <w:rFonts w:ascii="Century" w:eastAsia="宋体" w:hAnsi="Century" w:cs="宋体"/>
      <w:sz w:val="21"/>
      <w:szCs w:val="21"/>
      <w:lang w:eastAsia="zh-CN"/>
    </w:rPr>
  </w:style>
  <w:style w:type="character" w:customStyle="1" w:styleId="A80">
    <w:name w:val="A8"/>
    <w:uiPriority w:val="99"/>
    <w:rsid w:val="00855237"/>
    <w:rPr>
      <w:color w:val="221E1F"/>
      <w:sz w:val="12"/>
    </w:rPr>
  </w:style>
  <w:style w:type="character" w:customStyle="1" w:styleId="highlight">
    <w:name w:val="highlight"/>
    <w:basedOn w:val="a0"/>
    <w:uiPriority w:val="99"/>
    <w:rsid w:val="00855237"/>
    <w:rPr>
      <w:rFonts w:cs="Times New Roman"/>
    </w:rPr>
  </w:style>
  <w:style w:type="character" w:customStyle="1" w:styleId="st1">
    <w:name w:val="st1"/>
    <w:basedOn w:val="a0"/>
    <w:uiPriority w:val="99"/>
    <w:rsid w:val="00855237"/>
    <w:rPr>
      <w:rFonts w:cs="Times New Roman"/>
    </w:rPr>
  </w:style>
  <w:style w:type="character" w:customStyle="1" w:styleId="name">
    <w:name w:val="name"/>
    <w:basedOn w:val="a0"/>
    <w:uiPriority w:val="99"/>
    <w:rsid w:val="00855237"/>
    <w:rPr>
      <w:rFonts w:cs="Times New Roman"/>
    </w:rPr>
  </w:style>
  <w:style w:type="character" w:customStyle="1" w:styleId="slug-pub-date4">
    <w:name w:val="slug-pub-date4"/>
    <w:uiPriority w:val="99"/>
    <w:rsid w:val="00855237"/>
  </w:style>
  <w:style w:type="character" w:customStyle="1" w:styleId="slug-vol">
    <w:name w:val="slug-vol"/>
    <w:basedOn w:val="a0"/>
    <w:uiPriority w:val="99"/>
    <w:rsid w:val="00855237"/>
    <w:rPr>
      <w:rFonts w:cs="Times New Roman"/>
    </w:rPr>
  </w:style>
  <w:style w:type="character" w:customStyle="1" w:styleId="slug-issue">
    <w:name w:val="slug-issue"/>
    <w:basedOn w:val="a0"/>
    <w:uiPriority w:val="99"/>
    <w:rsid w:val="00855237"/>
    <w:rPr>
      <w:rFonts w:cs="Times New Roman"/>
    </w:rPr>
  </w:style>
  <w:style w:type="character" w:customStyle="1" w:styleId="slug-pages3">
    <w:name w:val="slug-pages3"/>
    <w:uiPriority w:val="99"/>
    <w:rsid w:val="00855237"/>
  </w:style>
  <w:style w:type="character" w:customStyle="1" w:styleId="citation-abbreviation">
    <w:name w:val="citation-abbreviation"/>
    <w:basedOn w:val="a0"/>
    <w:uiPriority w:val="99"/>
    <w:rsid w:val="00855237"/>
    <w:rPr>
      <w:rFonts w:cs="Times New Roman"/>
    </w:rPr>
  </w:style>
  <w:style w:type="character" w:customStyle="1" w:styleId="citation-publication-date">
    <w:name w:val="citation-publication-date"/>
    <w:basedOn w:val="a0"/>
    <w:uiPriority w:val="99"/>
    <w:rsid w:val="00855237"/>
    <w:rPr>
      <w:rFonts w:cs="Times New Roman"/>
    </w:rPr>
  </w:style>
  <w:style w:type="character" w:customStyle="1" w:styleId="citation-volume">
    <w:name w:val="citation-volume"/>
    <w:basedOn w:val="a0"/>
    <w:uiPriority w:val="99"/>
    <w:rsid w:val="00855237"/>
    <w:rPr>
      <w:rFonts w:cs="Times New Roman"/>
    </w:rPr>
  </w:style>
  <w:style w:type="character" w:customStyle="1" w:styleId="citation-issue">
    <w:name w:val="citation-issue"/>
    <w:basedOn w:val="a0"/>
    <w:uiPriority w:val="99"/>
    <w:rsid w:val="00855237"/>
    <w:rPr>
      <w:rFonts w:cs="Times New Roman"/>
    </w:rPr>
  </w:style>
  <w:style w:type="character" w:customStyle="1" w:styleId="citation-flpages">
    <w:name w:val="citation-flpages"/>
    <w:basedOn w:val="a0"/>
    <w:uiPriority w:val="99"/>
    <w:rsid w:val="00855237"/>
    <w:rPr>
      <w:rFonts w:cs="Times New Roman"/>
    </w:rPr>
  </w:style>
  <w:style w:type="character" w:customStyle="1" w:styleId="hps">
    <w:name w:val="hps"/>
    <w:basedOn w:val="a0"/>
    <w:uiPriority w:val="99"/>
    <w:rsid w:val="00855237"/>
    <w:rPr>
      <w:rFonts w:cs="Times New Roman"/>
    </w:rPr>
  </w:style>
  <w:style w:type="character" w:customStyle="1" w:styleId="longtext">
    <w:name w:val="long_text"/>
    <w:basedOn w:val="a0"/>
    <w:uiPriority w:val="99"/>
    <w:rsid w:val="00855237"/>
    <w:rPr>
      <w:rFonts w:cs="Times New Roman"/>
    </w:rPr>
  </w:style>
  <w:style w:type="character" w:customStyle="1" w:styleId="jrnl">
    <w:name w:val="jrnl"/>
    <w:basedOn w:val="a0"/>
    <w:uiPriority w:val="99"/>
    <w:rsid w:val="00855237"/>
    <w:rPr>
      <w:rFonts w:cs="Times New Roman"/>
    </w:rPr>
  </w:style>
  <w:style w:type="character" w:customStyle="1" w:styleId="12">
    <w:name w:val="页码1"/>
    <w:basedOn w:val="a0"/>
    <w:uiPriority w:val="99"/>
    <w:rsid w:val="00855237"/>
    <w:rPr>
      <w:rFonts w:cs="Times New Roman"/>
    </w:rPr>
  </w:style>
  <w:style w:type="character" w:customStyle="1" w:styleId="13">
    <w:name w:val="批注引用1"/>
    <w:basedOn w:val="a0"/>
    <w:uiPriority w:val="99"/>
    <w:rsid w:val="00855237"/>
    <w:rPr>
      <w:rFonts w:cs="Times New Roman"/>
      <w:sz w:val="16"/>
      <w:szCs w:val="16"/>
    </w:rPr>
  </w:style>
  <w:style w:type="character" w:customStyle="1" w:styleId="15">
    <w:name w:val="15"/>
    <w:basedOn w:val="a0"/>
    <w:uiPriority w:val="99"/>
    <w:rsid w:val="00855237"/>
    <w:rPr>
      <w:rFonts w:ascii="Times New Roman" w:hAnsi="Times New Roman" w:cs="Times New Roman"/>
      <w:color w:val="2149A0"/>
      <w:sz w:val="20"/>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ﾍ｣ﾓ ﾃｯ" w:hAnsi="Cambria" w:cs="Cambria"/>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237"/>
    <w:rPr>
      <w:rFonts w:cs="Times New Roman"/>
      <w:kern w:val="0"/>
      <w:sz w:val="24"/>
      <w:szCs w:val="24"/>
      <w:lang w:eastAsia="en-US"/>
    </w:rPr>
  </w:style>
  <w:style w:type="paragraph" w:styleId="1">
    <w:name w:val="heading 1"/>
    <w:basedOn w:val="a"/>
    <w:link w:val="1Char"/>
    <w:uiPriority w:val="99"/>
    <w:qFormat/>
    <w:rsid w:val="00855237"/>
    <w:pPr>
      <w:spacing w:before="240" w:after="120"/>
      <w:outlineLvl w:val="0"/>
    </w:pPr>
    <w:rPr>
      <w:b/>
      <w:bCs/>
      <w:kern w:val="44"/>
      <w:sz w:val="44"/>
      <w:szCs w:val="44"/>
    </w:rPr>
  </w:style>
  <w:style w:type="paragraph" w:styleId="3">
    <w:name w:val="heading 3"/>
    <w:basedOn w:val="a"/>
    <w:link w:val="3Char"/>
    <w:uiPriority w:val="99"/>
    <w:qFormat/>
    <w:rsid w:val="00855237"/>
    <w:pPr>
      <w:spacing w:before="308" w:after="154"/>
      <w:outlineLvl w:val="2"/>
    </w:pPr>
    <w:rPr>
      <w:b/>
      <w:bCs/>
      <w:sz w:val="32"/>
      <w:szCs w:val="32"/>
    </w:rPr>
  </w:style>
  <w:style w:type="paragraph" w:styleId="4">
    <w:name w:val="heading 4"/>
    <w:basedOn w:val="a"/>
    <w:next w:val="a"/>
    <w:link w:val="4Char"/>
    <w:uiPriority w:val="99"/>
    <w:qFormat/>
    <w:rsid w:val="00855237"/>
    <w:pPr>
      <w:keepNext/>
      <w:keepLines/>
      <w:widowControl w:val="0"/>
      <w:spacing w:before="280" w:after="290" w:line="376" w:lineRule="auto"/>
      <w:jc w:val="both"/>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semiHidden/>
    <w:locked/>
    <w:rsid w:val="00855237"/>
    <w:rPr>
      <w:rFonts w:cs="Times New Roman"/>
      <w:b/>
      <w:bCs/>
      <w:kern w:val="44"/>
      <w:sz w:val="44"/>
      <w:szCs w:val="44"/>
      <w:lang w:eastAsia="en-US"/>
    </w:rPr>
  </w:style>
  <w:style w:type="character" w:customStyle="1" w:styleId="3Char">
    <w:name w:val="标题 3 Char"/>
    <w:basedOn w:val="a0"/>
    <w:link w:val="3"/>
    <w:uiPriority w:val="99"/>
    <w:semiHidden/>
    <w:locked/>
    <w:rsid w:val="00855237"/>
    <w:rPr>
      <w:rFonts w:cs="Times New Roman"/>
      <w:b/>
      <w:bCs/>
      <w:kern w:val="0"/>
      <w:sz w:val="32"/>
      <w:szCs w:val="32"/>
      <w:lang w:eastAsia="en-US"/>
    </w:rPr>
  </w:style>
  <w:style w:type="character" w:customStyle="1" w:styleId="4Char">
    <w:name w:val="标题 4 Char"/>
    <w:basedOn w:val="a0"/>
    <w:link w:val="4"/>
    <w:uiPriority w:val="99"/>
    <w:semiHidden/>
    <w:locked/>
    <w:rsid w:val="00855237"/>
    <w:rPr>
      <w:rFonts w:ascii="Cambria" w:hAnsi="Cambria" w:cs="Times New Roman"/>
      <w:b/>
      <w:bCs/>
      <w:kern w:val="0"/>
      <w:sz w:val="28"/>
      <w:szCs w:val="28"/>
      <w:lang w:eastAsia="en-US"/>
    </w:rPr>
  </w:style>
  <w:style w:type="character" w:customStyle="1" w:styleId="Char">
    <w:name w:val="批注主题 Char"/>
    <w:basedOn w:val="Char0"/>
    <w:link w:val="10"/>
    <w:uiPriority w:val="99"/>
    <w:semiHidden/>
    <w:locked/>
    <w:rsid w:val="00855237"/>
    <w:rPr>
      <w:rFonts w:cs="Times New Roman"/>
      <w:b/>
      <w:bCs/>
      <w:kern w:val="0"/>
      <w:sz w:val="20"/>
      <w:szCs w:val="20"/>
      <w:lang w:eastAsia="en-US"/>
    </w:rPr>
  </w:style>
  <w:style w:type="character" w:customStyle="1" w:styleId="Char0">
    <w:name w:val="批注文字 Char"/>
    <w:basedOn w:val="a0"/>
    <w:link w:val="a3"/>
    <w:uiPriority w:val="99"/>
    <w:semiHidden/>
    <w:locked/>
    <w:rsid w:val="00855237"/>
    <w:rPr>
      <w:rFonts w:cs="Times New Roman"/>
      <w:kern w:val="0"/>
      <w:sz w:val="20"/>
      <w:szCs w:val="20"/>
      <w:lang w:eastAsia="en-US"/>
    </w:rPr>
  </w:style>
  <w:style w:type="paragraph" w:styleId="a3">
    <w:name w:val="annotation text"/>
    <w:basedOn w:val="a"/>
    <w:link w:val="Char0"/>
    <w:uiPriority w:val="99"/>
    <w:rsid w:val="00855237"/>
    <w:rPr>
      <w:sz w:val="20"/>
      <w:szCs w:val="20"/>
    </w:rPr>
  </w:style>
  <w:style w:type="character" w:customStyle="1" w:styleId="CommentTextChar1">
    <w:name w:val="Comment Text Char1"/>
    <w:basedOn w:val="a0"/>
    <w:uiPriority w:val="99"/>
    <w:semiHidden/>
    <w:rsid w:val="00D824A6"/>
    <w:rPr>
      <w:rFonts w:cs="Times New Roman"/>
      <w:kern w:val="0"/>
      <w:sz w:val="24"/>
      <w:szCs w:val="24"/>
      <w:lang w:eastAsia="en-US"/>
    </w:rPr>
  </w:style>
  <w:style w:type="paragraph" w:customStyle="1" w:styleId="10">
    <w:name w:val="批注主题1"/>
    <w:basedOn w:val="a3"/>
    <w:next w:val="a3"/>
    <w:link w:val="Char"/>
    <w:uiPriority w:val="99"/>
    <w:rsid w:val="00855237"/>
    <w:rPr>
      <w:b/>
      <w:bCs/>
    </w:rPr>
  </w:style>
  <w:style w:type="paragraph" w:styleId="a4">
    <w:name w:val="Balloon Text"/>
    <w:basedOn w:val="a"/>
    <w:link w:val="Char1"/>
    <w:uiPriority w:val="99"/>
    <w:rsid w:val="00855237"/>
    <w:pPr>
      <w:widowControl w:val="0"/>
      <w:jc w:val="both"/>
    </w:pPr>
    <w:rPr>
      <w:rFonts w:ascii="Lucida Grande" w:eastAsia="Times New Roman"/>
      <w:kern w:val="2"/>
      <w:sz w:val="18"/>
      <w:szCs w:val="20"/>
      <w:lang w:eastAsia="zh-CN"/>
    </w:rPr>
  </w:style>
  <w:style w:type="character" w:customStyle="1" w:styleId="BalloonTextChar">
    <w:name w:val="Balloon Text Char"/>
    <w:basedOn w:val="a0"/>
    <w:uiPriority w:val="99"/>
    <w:semiHidden/>
    <w:locked/>
    <w:rsid w:val="00855237"/>
    <w:rPr>
      <w:rFonts w:cs="Times New Roman"/>
      <w:kern w:val="0"/>
      <w:sz w:val="2"/>
      <w:lang w:eastAsia="en-US"/>
    </w:rPr>
  </w:style>
  <w:style w:type="character" w:customStyle="1" w:styleId="Char1">
    <w:name w:val="批注框文本 Char"/>
    <w:link w:val="a4"/>
    <w:uiPriority w:val="99"/>
    <w:semiHidden/>
    <w:locked/>
    <w:rsid w:val="00855237"/>
    <w:rPr>
      <w:rFonts w:ascii="Lucida Grande" w:eastAsia="Times New Roman"/>
      <w:kern w:val="2"/>
      <w:sz w:val="18"/>
      <w:lang w:val="en-US" w:eastAsia="zh-CN"/>
    </w:rPr>
  </w:style>
  <w:style w:type="paragraph" w:styleId="a5">
    <w:name w:val="footer"/>
    <w:basedOn w:val="a"/>
    <w:link w:val="Char2"/>
    <w:uiPriority w:val="99"/>
    <w:rsid w:val="00855237"/>
    <w:pPr>
      <w:tabs>
        <w:tab w:val="center" w:pos="4153"/>
        <w:tab w:val="right" w:pos="8306"/>
      </w:tabs>
      <w:snapToGrid w:val="0"/>
    </w:pPr>
    <w:rPr>
      <w:sz w:val="18"/>
      <w:szCs w:val="18"/>
    </w:rPr>
  </w:style>
  <w:style w:type="character" w:customStyle="1" w:styleId="Char2">
    <w:name w:val="页脚 Char"/>
    <w:basedOn w:val="a0"/>
    <w:link w:val="a5"/>
    <w:uiPriority w:val="99"/>
    <w:semiHidden/>
    <w:locked/>
    <w:rsid w:val="00855237"/>
    <w:rPr>
      <w:rFonts w:cs="Times New Roman"/>
      <w:kern w:val="0"/>
      <w:sz w:val="18"/>
      <w:szCs w:val="18"/>
      <w:lang w:eastAsia="en-US"/>
    </w:rPr>
  </w:style>
  <w:style w:type="paragraph" w:styleId="a6">
    <w:name w:val="header"/>
    <w:basedOn w:val="a"/>
    <w:link w:val="Char3"/>
    <w:uiPriority w:val="99"/>
    <w:rsid w:val="00855237"/>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6"/>
    <w:uiPriority w:val="99"/>
    <w:semiHidden/>
    <w:locked/>
    <w:rsid w:val="00855237"/>
    <w:rPr>
      <w:rFonts w:cs="Times New Roman"/>
      <w:kern w:val="0"/>
      <w:sz w:val="18"/>
      <w:szCs w:val="18"/>
      <w:lang w:eastAsia="en-US"/>
    </w:rPr>
  </w:style>
  <w:style w:type="character" w:styleId="a7">
    <w:name w:val="Emphasis"/>
    <w:basedOn w:val="a0"/>
    <w:uiPriority w:val="99"/>
    <w:qFormat/>
    <w:rsid w:val="00855237"/>
    <w:rPr>
      <w:rFonts w:cs="Times New Roman"/>
      <w:color w:val="DD4B39"/>
    </w:rPr>
  </w:style>
  <w:style w:type="character" w:styleId="a8">
    <w:name w:val="Hyperlink"/>
    <w:basedOn w:val="a0"/>
    <w:uiPriority w:val="99"/>
    <w:rsid w:val="00855237"/>
    <w:rPr>
      <w:rFonts w:cs="Times New Roman"/>
      <w:color w:val="2149A0"/>
      <w:u w:val="single"/>
    </w:rPr>
  </w:style>
  <w:style w:type="paragraph" w:customStyle="1" w:styleId="Default">
    <w:name w:val="Default"/>
    <w:uiPriority w:val="99"/>
    <w:rsid w:val="00855237"/>
    <w:pPr>
      <w:widowControl w:val="0"/>
      <w:autoSpaceDE w:val="0"/>
      <w:autoSpaceDN w:val="0"/>
      <w:adjustRightInd w:val="0"/>
    </w:pPr>
    <w:rPr>
      <w:rFonts w:ascii="Book Antiqua" w:eastAsia="Times New Roman" w:hAnsi="Times New Roman" w:cs="Book Antiqua"/>
      <w:color w:val="000000"/>
      <w:kern w:val="0"/>
      <w:sz w:val="24"/>
      <w:szCs w:val="24"/>
    </w:rPr>
  </w:style>
  <w:style w:type="paragraph" w:customStyle="1" w:styleId="Pa3">
    <w:name w:val="Pa3"/>
    <w:basedOn w:val="Default"/>
    <w:next w:val="Default"/>
    <w:uiPriority w:val="99"/>
    <w:rsid w:val="00855237"/>
    <w:pPr>
      <w:spacing w:line="201" w:lineRule="atLeast"/>
    </w:pPr>
    <w:rPr>
      <w:rFonts w:ascii="Times" w:cs="Times New Roman"/>
      <w:color w:val="auto"/>
    </w:rPr>
  </w:style>
  <w:style w:type="paragraph" w:customStyle="1" w:styleId="Pa11">
    <w:name w:val="Pa11"/>
    <w:basedOn w:val="Default"/>
    <w:next w:val="Default"/>
    <w:uiPriority w:val="99"/>
    <w:rsid w:val="00855237"/>
    <w:pPr>
      <w:spacing w:line="181" w:lineRule="atLeast"/>
    </w:pPr>
    <w:rPr>
      <w:rFonts w:ascii="Times" w:cs="Times New Roman"/>
      <w:color w:val="auto"/>
    </w:rPr>
  </w:style>
  <w:style w:type="paragraph" w:customStyle="1" w:styleId="Pa19">
    <w:name w:val="Pa19"/>
    <w:basedOn w:val="a"/>
    <w:next w:val="a"/>
    <w:uiPriority w:val="99"/>
    <w:rsid w:val="00855237"/>
    <w:pPr>
      <w:widowControl w:val="0"/>
      <w:autoSpaceDE w:val="0"/>
      <w:autoSpaceDN w:val="0"/>
      <w:adjustRightInd w:val="0"/>
      <w:spacing w:line="161" w:lineRule="atLeast"/>
    </w:pPr>
    <w:rPr>
      <w:rFonts w:ascii="Book Antiqua" w:eastAsia="Times New Roman" w:hAnsi="Times New Roman"/>
      <w:lang w:eastAsia="zh-CN"/>
    </w:rPr>
  </w:style>
  <w:style w:type="paragraph" w:customStyle="1" w:styleId="11">
    <w:name w:val="普通(网站)1"/>
    <w:basedOn w:val="a"/>
    <w:uiPriority w:val="99"/>
    <w:rsid w:val="00855237"/>
    <w:pPr>
      <w:spacing w:before="100" w:beforeAutospacing="1" w:after="100" w:afterAutospacing="1"/>
    </w:pPr>
    <w:rPr>
      <w:rFonts w:ascii="宋体" w:hAnsi="宋体" w:cs="宋体"/>
      <w:lang w:eastAsia="zh-CN"/>
    </w:rPr>
  </w:style>
  <w:style w:type="paragraph" w:customStyle="1" w:styleId="desc">
    <w:name w:val="desc"/>
    <w:basedOn w:val="a"/>
    <w:uiPriority w:val="99"/>
    <w:rsid w:val="00855237"/>
    <w:pPr>
      <w:spacing w:before="100" w:beforeAutospacing="1" w:after="100" w:afterAutospacing="1"/>
    </w:pPr>
    <w:rPr>
      <w:rFonts w:ascii="宋体" w:hAnsi="宋体" w:cs="宋体"/>
      <w:lang w:eastAsia="zh-CN"/>
    </w:rPr>
  </w:style>
  <w:style w:type="paragraph" w:customStyle="1" w:styleId="details">
    <w:name w:val="details"/>
    <w:basedOn w:val="a"/>
    <w:uiPriority w:val="99"/>
    <w:rsid w:val="00855237"/>
    <w:pPr>
      <w:spacing w:before="100" w:beforeAutospacing="1" w:after="100" w:afterAutospacing="1"/>
    </w:pPr>
    <w:rPr>
      <w:rFonts w:ascii="宋体" w:hAnsi="宋体" w:cs="宋体"/>
      <w:lang w:eastAsia="zh-CN"/>
    </w:rPr>
  </w:style>
  <w:style w:type="paragraph" w:customStyle="1" w:styleId="p0">
    <w:name w:val="p0"/>
    <w:basedOn w:val="a"/>
    <w:uiPriority w:val="99"/>
    <w:rsid w:val="00855237"/>
    <w:pPr>
      <w:spacing w:line="240" w:lineRule="atLeast"/>
    </w:pPr>
    <w:rPr>
      <w:rFonts w:ascii="Century" w:eastAsia="宋体" w:hAnsi="Century" w:cs="宋体"/>
      <w:sz w:val="21"/>
      <w:szCs w:val="21"/>
      <w:lang w:eastAsia="zh-CN"/>
    </w:rPr>
  </w:style>
  <w:style w:type="character" w:customStyle="1" w:styleId="A80">
    <w:name w:val="A8"/>
    <w:uiPriority w:val="99"/>
    <w:rsid w:val="00855237"/>
    <w:rPr>
      <w:color w:val="221E1F"/>
      <w:sz w:val="12"/>
    </w:rPr>
  </w:style>
  <w:style w:type="character" w:customStyle="1" w:styleId="highlight">
    <w:name w:val="highlight"/>
    <w:basedOn w:val="a0"/>
    <w:uiPriority w:val="99"/>
    <w:rsid w:val="00855237"/>
    <w:rPr>
      <w:rFonts w:cs="Times New Roman"/>
    </w:rPr>
  </w:style>
  <w:style w:type="character" w:customStyle="1" w:styleId="st1">
    <w:name w:val="st1"/>
    <w:basedOn w:val="a0"/>
    <w:uiPriority w:val="99"/>
    <w:rsid w:val="00855237"/>
    <w:rPr>
      <w:rFonts w:cs="Times New Roman"/>
    </w:rPr>
  </w:style>
  <w:style w:type="character" w:customStyle="1" w:styleId="name">
    <w:name w:val="name"/>
    <w:basedOn w:val="a0"/>
    <w:uiPriority w:val="99"/>
    <w:rsid w:val="00855237"/>
    <w:rPr>
      <w:rFonts w:cs="Times New Roman"/>
    </w:rPr>
  </w:style>
  <w:style w:type="character" w:customStyle="1" w:styleId="slug-pub-date4">
    <w:name w:val="slug-pub-date4"/>
    <w:uiPriority w:val="99"/>
    <w:rsid w:val="00855237"/>
  </w:style>
  <w:style w:type="character" w:customStyle="1" w:styleId="slug-vol">
    <w:name w:val="slug-vol"/>
    <w:basedOn w:val="a0"/>
    <w:uiPriority w:val="99"/>
    <w:rsid w:val="00855237"/>
    <w:rPr>
      <w:rFonts w:cs="Times New Roman"/>
    </w:rPr>
  </w:style>
  <w:style w:type="character" w:customStyle="1" w:styleId="slug-issue">
    <w:name w:val="slug-issue"/>
    <w:basedOn w:val="a0"/>
    <w:uiPriority w:val="99"/>
    <w:rsid w:val="00855237"/>
    <w:rPr>
      <w:rFonts w:cs="Times New Roman"/>
    </w:rPr>
  </w:style>
  <w:style w:type="character" w:customStyle="1" w:styleId="slug-pages3">
    <w:name w:val="slug-pages3"/>
    <w:uiPriority w:val="99"/>
    <w:rsid w:val="00855237"/>
  </w:style>
  <w:style w:type="character" w:customStyle="1" w:styleId="citation-abbreviation">
    <w:name w:val="citation-abbreviation"/>
    <w:basedOn w:val="a0"/>
    <w:uiPriority w:val="99"/>
    <w:rsid w:val="00855237"/>
    <w:rPr>
      <w:rFonts w:cs="Times New Roman"/>
    </w:rPr>
  </w:style>
  <w:style w:type="character" w:customStyle="1" w:styleId="citation-publication-date">
    <w:name w:val="citation-publication-date"/>
    <w:basedOn w:val="a0"/>
    <w:uiPriority w:val="99"/>
    <w:rsid w:val="00855237"/>
    <w:rPr>
      <w:rFonts w:cs="Times New Roman"/>
    </w:rPr>
  </w:style>
  <w:style w:type="character" w:customStyle="1" w:styleId="citation-volume">
    <w:name w:val="citation-volume"/>
    <w:basedOn w:val="a0"/>
    <w:uiPriority w:val="99"/>
    <w:rsid w:val="00855237"/>
    <w:rPr>
      <w:rFonts w:cs="Times New Roman"/>
    </w:rPr>
  </w:style>
  <w:style w:type="character" w:customStyle="1" w:styleId="citation-issue">
    <w:name w:val="citation-issue"/>
    <w:basedOn w:val="a0"/>
    <w:uiPriority w:val="99"/>
    <w:rsid w:val="00855237"/>
    <w:rPr>
      <w:rFonts w:cs="Times New Roman"/>
    </w:rPr>
  </w:style>
  <w:style w:type="character" w:customStyle="1" w:styleId="citation-flpages">
    <w:name w:val="citation-flpages"/>
    <w:basedOn w:val="a0"/>
    <w:uiPriority w:val="99"/>
    <w:rsid w:val="00855237"/>
    <w:rPr>
      <w:rFonts w:cs="Times New Roman"/>
    </w:rPr>
  </w:style>
  <w:style w:type="character" w:customStyle="1" w:styleId="hps">
    <w:name w:val="hps"/>
    <w:basedOn w:val="a0"/>
    <w:uiPriority w:val="99"/>
    <w:rsid w:val="00855237"/>
    <w:rPr>
      <w:rFonts w:cs="Times New Roman"/>
    </w:rPr>
  </w:style>
  <w:style w:type="character" w:customStyle="1" w:styleId="longtext">
    <w:name w:val="long_text"/>
    <w:basedOn w:val="a0"/>
    <w:uiPriority w:val="99"/>
    <w:rsid w:val="00855237"/>
    <w:rPr>
      <w:rFonts w:cs="Times New Roman"/>
    </w:rPr>
  </w:style>
  <w:style w:type="character" w:customStyle="1" w:styleId="jrnl">
    <w:name w:val="jrnl"/>
    <w:basedOn w:val="a0"/>
    <w:uiPriority w:val="99"/>
    <w:rsid w:val="00855237"/>
    <w:rPr>
      <w:rFonts w:cs="Times New Roman"/>
    </w:rPr>
  </w:style>
  <w:style w:type="character" w:customStyle="1" w:styleId="12">
    <w:name w:val="页码1"/>
    <w:basedOn w:val="a0"/>
    <w:uiPriority w:val="99"/>
    <w:rsid w:val="00855237"/>
    <w:rPr>
      <w:rFonts w:cs="Times New Roman"/>
    </w:rPr>
  </w:style>
  <w:style w:type="character" w:customStyle="1" w:styleId="13">
    <w:name w:val="批注引用1"/>
    <w:basedOn w:val="a0"/>
    <w:uiPriority w:val="99"/>
    <w:rsid w:val="00855237"/>
    <w:rPr>
      <w:rFonts w:cs="Times New Roman"/>
      <w:sz w:val="16"/>
      <w:szCs w:val="16"/>
    </w:rPr>
  </w:style>
  <w:style w:type="character" w:customStyle="1" w:styleId="15">
    <w:name w:val="15"/>
    <w:basedOn w:val="a0"/>
    <w:uiPriority w:val="99"/>
    <w:rsid w:val="00855237"/>
    <w:rPr>
      <w:rFonts w:ascii="Times New Roman" w:hAnsi="Times New Roman" w:cs="Times New Roman"/>
      <w:color w:val="2149A0"/>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linicaltrials.gov/"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n.mc150.mail.yahoo.com/mc/compose?to=zhxwang18@hotmail.com" TargetMode="External"/><Relationship Id="rId12" Type="http://schemas.openxmlformats.org/officeDocument/2006/relationships/image" Target="media/image3.pn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mmunitynet.com/coloncancer.asp"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8228</Words>
  <Characters>46902</Characters>
  <Application>Microsoft Office Word</Application>
  <DocSecurity>0</DocSecurity>
  <Lines>390</Lines>
  <Paragraphs>110</Paragraphs>
  <ScaleCrop>false</ScaleCrop>
  <Company>微软中国</Company>
  <LinksUpToDate>false</LinksUpToDate>
  <CharactersWithSpaces>55020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DC-CIK combined with chemotherapy on colon cancer: a systematic review and meta-analysis</dc:title>
  <dc:creator>stjude</dc:creator>
  <cp:lastModifiedBy>LS Ma</cp:lastModifiedBy>
  <cp:revision>2</cp:revision>
  <cp:lastPrinted>2013-10-28T01:41:00Z</cp:lastPrinted>
  <dcterms:created xsi:type="dcterms:W3CDTF">2013-11-12T03:07:00Z</dcterms:created>
  <dcterms:modified xsi:type="dcterms:W3CDTF">2013-11-12T03:07:00Z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